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670B" w14:textId="305464D6" w:rsidR="00175005" w:rsidRDefault="00CF4596" w:rsidP="00175005">
      <w:pPr>
        <w:spacing w:after="0" w:line="240" w:lineRule="auto"/>
        <w:ind w:hanging="420"/>
        <w:textAlignment w:val="baseline"/>
        <w:rPr>
          <w:rFonts w:ascii="Segoe UI" w:eastAsia="Times New Roman" w:hAnsi="Segoe UI" w:cs="Segoe UI"/>
          <w:sz w:val="18"/>
          <w:szCs w:val="18"/>
          <w:lang w:val="cy-GB"/>
        </w:rPr>
      </w:pPr>
      <w:bookmarkStart w:id="0" w:name="_Hlk100679819"/>
      <w:r>
        <w:rPr>
          <w:rFonts w:ascii="Segoe UI" w:eastAsia="Times New Roman" w:hAnsi="Segoe UI" w:cs="Segoe UI"/>
          <w:noProof/>
          <w:sz w:val="18"/>
          <w:szCs w:val="18"/>
          <w:lang w:val="cy-GB"/>
        </w:rPr>
        <w:drawing>
          <wp:anchor distT="0" distB="0" distL="114300" distR="114300" simplePos="0" relativeHeight="251658240" behindDoc="0" locked="0" layoutInCell="1" allowOverlap="1" wp14:anchorId="793FC989" wp14:editId="35E42B8F">
            <wp:simplePos x="0" y="0"/>
            <wp:positionH relativeFrom="column">
              <wp:posOffset>3600450</wp:posOffset>
            </wp:positionH>
            <wp:positionV relativeFrom="paragraph">
              <wp:posOffset>8890</wp:posOffset>
            </wp:positionV>
            <wp:extent cx="2546350" cy="1085850"/>
            <wp:effectExtent l="0" t="0" r="6350" b="0"/>
            <wp:wrapSquare wrapText="bothSides"/>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ign with white 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005">
        <w:rPr>
          <w:rFonts w:ascii="Arial" w:eastAsia="Calibri" w:hAnsi="Arial" w:cs="Arial"/>
          <w:b/>
          <w:noProof/>
          <w:color w:val="0B0C0C"/>
          <w:sz w:val="24"/>
          <w:szCs w:val="24"/>
        </w:rPr>
        <w:drawing>
          <wp:inline distT="0" distB="0" distL="0" distR="0" wp14:anchorId="5D990583" wp14:editId="747F82E0">
            <wp:extent cx="3168650" cy="1238250"/>
            <wp:effectExtent l="0" t="0" r="0"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1238250"/>
                    </a:xfrm>
                    <a:prstGeom prst="rect">
                      <a:avLst/>
                    </a:prstGeom>
                    <a:noFill/>
                    <a:ln>
                      <a:noFill/>
                    </a:ln>
                  </pic:spPr>
                </pic:pic>
              </a:graphicData>
            </a:graphic>
          </wp:inline>
        </w:drawing>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p>
    <w:p w14:paraId="76ED0B0D"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56"/>
          <w:szCs w:val="56"/>
          <w:lang w:val="cy-GB"/>
        </w:rPr>
        <w:t> </w:t>
      </w:r>
    </w:p>
    <w:p w14:paraId="7ECDEDE0"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56"/>
          <w:szCs w:val="56"/>
          <w:lang w:val="cy-GB"/>
        </w:rPr>
        <w:t> </w:t>
      </w:r>
    </w:p>
    <w:p w14:paraId="3D2BA9D4" w14:textId="77777777" w:rsidR="00175005" w:rsidRDefault="00175005" w:rsidP="00175005">
      <w:pPr>
        <w:spacing w:after="0" w:line="240" w:lineRule="auto"/>
        <w:textAlignment w:val="baseline"/>
        <w:rPr>
          <w:rFonts w:ascii="Segoe UI" w:eastAsia="Times New Roman" w:hAnsi="Segoe UI" w:cs="Segoe UI"/>
          <w:sz w:val="18"/>
          <w:szCs w:val="18"/>
          <w:lang w:val="cy-GB"/>
        </w:rPr>
      </w:pPr>
    </w:p>
    <w:p w14:paraId="4F1F02CE"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80"/>
          <w:szCs w:val="80"/>
        </w:rPr>
        <w:t>UK Shared Prosperity Fund</w:t>
      </w:r>
      <w:r>
        <w:rPr>
          <w:rFonts w:ascii="Arial" w:eastAsia="Times New Roman" w:hAnsi="Arial" w:cs="Arial"/>
          <w:sz w:val="80"/>
          <w:szCs w:val="80"/>
          <w:lang w:val="cy-GB"/>
        </w:rPr>
        <w:t> </w:t>
      </w:r>
    </w:p>
    <w:p w14:paraId="73BB7C0A" w14:textId="77777777" w:rsidR="00175005" w:rsidRDefault="00175005" w:rsidP="00175005">
      <w:pPr>
        <w:spacing w:after="0" w:line="240" w:lineRule="auto"/>
        <w:ind w:left="-567"/>
        <w:jc w:val="both"/>
        <w:rPr>
          <w:rFonts w:ascii="Arial" w:hAnsi="Arial" w:cs="Arial"/>
          <w:b/>
          <w:bCs/>
          <w:sz w:val="24"/>
          <w:szCs w:val="24"/>
        </w:rPr>
      </w:pPr>
    </w:p>
    <w:p w14:paraId="7A92785A" w14:textId="7D59F4C0" w:rsidR="00175005" w:rsidRDefault="00AD42C0" w:rsidP="00175005">
      <w:pPr>
        <w:rPr>
          <w:rFonts w:ascii="Arial" w:hAnsi="Arial" w:cs="Arial"/>
          <w:sz w:val="40"/>
          <w:szCs w:val="40"/>
        </w:rPr>
      </w:pPr>
      <w:r>
        <w:rPr>
          <w:rFonts w:ascii="Arial" w:hAnsi="Arial" w:cs="Arial"/>
          <w:sz w:val="40"/>
          <w:szCs w:val="40"/>
        </w:rPr>
        <w:t xml:space="preserve">South Yorkshire </w:t>
      </w:r>
      <w:r w:rsidR="00175005">
        <w:rPr>
          <w:rFonts w:ascii="Arial" w:hAnsi="Arial" w:cs="Arial"/>
          <w:sz w:val="40"/>
          <w:szCs w:val="40"/>
        </w:rPr>
        <w:t xml:space="preserve">Investment Plan </w:t>
      </w:r>
    </w:p>
    <w:p w14:paraId="1672FBD3" w14:textId="2146CD46" w:rsidR="00175005" w:rsidRDefault="00175005" w:rsidP="00175005">
      <w:pPr>
        <w:spacing w:after="0" w:line="240" w:lineRule="auto"/>
        <w:textAlignment w:val="baseline"/>
        <w:rPr>
          <w:rFonts w:ascii="Arial" w:eastAsia="Times New Roman" w:hAnsi="Arial" w:cs="Arial"/>
          <w:sz w:val="36"/>
          <w:szCs w:val="36"/>
          <w:lang w:val="cy-GB"/>
        </w:rPr>
      </w:pPr>
    </w:p>
    <w:p w14:paraId="659D7B48" w14:textId="77777777" w:rsidR="007C10ED" w:rsidRDefault="007C10ED" w:rsidP="00175005">
      <w:pPr>
        <w:spacing w:after="0" w:line="240" w:lineRule="auto"/>
        <w:textAlignment w:val="baseline"/>
        <w:rPr>
          <w:rFonts w:ascii="Arial" w:eastAsia="Times New Roman" w:hAnsi="Arial" w:cs="Arial"/>
          <w:sz w:val="36"/>
          <w:szCs w:val="36"/>
          <w:lang w:val="cy-GB"/>
        </w:rPr>
      </w:pPr>
    </w:p>
    <w:p w14:paraId="4AFBFDEE" w14:textId="77777777" w:rsidR="007C10ED" w:rsidRDefault="007C10ED" w:rsidP="00175005">
      <w:pPr>
        <w:spacing w:after="0" w:line="240" w:lineRule="auto"/>
        <w:textAlignment w:val="baseline"/>
        <w:rPr>
          <w:rFonts w:ascii="Arial" w:eastAsia="Times New Roman" w:hAnsi="Arial" w:cs="Arial"/>
          <w:sz w:val="36"/>
          <w:szCs w:val="36"/>
          <w:lang w:val="cy-GB"/>
        </w:rPr>
      </w:pPr>
    </w:p>
    <w:p w14:paraId="5EB8F4B3" w14:textId="77777777" w:rsidR="007C10ED" w:rsidRDefault="007C10ED" w:rsidP="00175005">
      <w:pPr>
        <w:spacing w:after="0" w:line="240" w:lineRule="auto"/>
        <w:textAlignment w:val="baseline"/>
        <w:rPr>
          <w:rFonts w:ascii="Arial" w:eastAsia="Times New Roman" w:hAnsi="Arial" w:cs="Arial"/>
          <w:sz w:val="36"/>
          <w:szCs w:val="36"/>
          <w:lang w:val="cy-GB"/>
        </w:rPr>
      </w:pPr>
    </w:p>
    <w:p w14:paraId="5618E830" w14:textId="77777777" w:rsidR="007C10ED" w:rsidRDefault="007C10ED" w:rsidP="00175005">
      <w:pPr>
        <w:spacing w:after="0" w:line="240" w:lineRule="auto"/>
        <w:textAlignment w:val="baseline"/>
        <w:rPr>
          <w:rFonts w:ascii="Arial" w:eastAsia="Times New Roman" w:hAnsi="Arial" w:cs="Arial"/>
          <w:sz w:val="36"/>
          <w:szCs w:val="36"/>
          <w:lang w:val="cy-GB"/>
        </w:rPr>
      </w:pPr>
    </w:p>
    <w:p w14:paraId="7F9E1F0C" w14:textId="77777777" w:rsidR="007C10ED" w:rsidRDefault="007C10ED" w:rsidP="00175005">
      <w:pPr>
        <w:spacing w:after="0" w:line="240" w:lineRule="auto"/>
        <w:textAlignment w:val="baseline"/>
        <w:rPr>
          <w:rFonts w:ascii="Segoe UI" w:eastAsia="Times New Roman" w:hAnsi="Segoe UI" w:cs="Segoe UI"/>
          <w:sz w:val="18"/>
          <w:szCs w:val="18"/>
          <w:lang w:val="cy-GB"/>
        </w:rPr>
      </w:pPr>
    </w:p>
    <w:bookmarkEnd w:id="0"/>
    <w:p w14:paraId="2CC4157E" w14:textId="50024AAC" w:rsidR="00175005" w:rsidRDefault="00B53337" w:rsidP="00A52402">
      <w:pPr>
        <w:rPr>
          <w:rFonts w:ascii="Arial" w:hAnsi="Arial" w:cs="Arial"/>
          <w:b/>
          <w:bCs/>
          <w:sz w:val="24"/>
          <w:szCs w:val="24"/>
        </w:rPr>
      </w:pPr>
      <w:r>
        <w:rPr>
          <w:rFonts w:ascii="Arial" w:eastAsia="Times New Roman" w:hAnsi="Arial" w:cs="Arial"/>
          <w:sz w:val="36"/>
          <w:szCs w:val="36"/>
        </w:rPr>
        <w:t>1</w:t>
      </w:r>
      <w:r w:rsidRPr="00442EE2">
        <w:rPr>
          <w:rFonts w:ascii="Arial" w:eastAsia="Times New Roman" w:hAnsi="Arial" w:cs="Arial"/>
          <w:sz w:val="36"/>
          <w:szCs w:val="36"/>
          <w:vertAlign w:val="superscript"/>
        </w:rPr>
        <w:t>st</w:t>
      </w:r>
      <w:r>
        <w:rPr>
          <w:rFonts w:ascii="Arial" w:eastAsia="Times New Roman" w:hAnsi="Arial" w:cs="Arial"/>
          <w:sz w:val="36"/>
          <w:szCs w:val="36"/>
        </w:rPr>
        <w:t xml:space="preserve"> August </w:t>
      </w:r>
      <w:r w:rsidR="00AD42C0">
        <w:rPr>
          <w:rFonts w:ascii="Arial" w:eastAsia="Times New Roman" w:hAnsi="Arial" w:cs="Arial"/>
          <w:sz w:val="36"/>
          <w:szCs w:val="36"/>
        </w:rPr>
        <w:t>2022</w:t>
      </w:r>
    </w:p>
    <w:p w14:paraId="5EB63638" w14:textId="77777777" w:rsidR="00175005" w:rsidRDefault="00175005" w:rsidP="7AE210BF">
      <w:pPr>
        <w:rPr>
          <w:rFonts w:ascii="Arial" w:hAnsi="Arial" w:cs="Arial"/>
          <w:b/>
          <w:bCs/>
          <w:sz w:val="24"/>
          <w:szCs w:val="24"/>
        </w:rPr>
      </w:pPr>
    </w:p>
    <w:p w14:paraId="0C6126C3" w14:textId="402712DD" w:rsidR="00AD42C0" w:rsidRDefault="00AD42C0">
      <w:pPr>
        <w:rPr>
          <w:rFonts w:ascii="Arial" w:eastAsia="Arial" w:hAnsi="Arial" w:cs="Arial"/>
          <w:color w:val="000000" w:themeColor="text1"/>
        </w:rPr>
      </w:pPr>
    </w:p>
    <w:p w14:paraId="360B7623" w14:textId="70BFEBFD" w:rsidR="00AD42C0" w:rsidRDefault="00AD42C0">
      <w:pPr>
        <w:rPr>
          <w:rFonts w:ascii="Arial" w:eastAsia="Arial" w:hAnsi="Arial" w:cs="Arial"/>
          <w:color w:val="000000" w:themeColor="text1"/>
        </w:rPr>
      </w:pPr>
    </w:p>
    <w:p w14:paraId="0DCD297F" w14:textId="77777777" w:rsidR="00AD42C0" w:rsidRDefault="00AD42C0">
      <w:pPr>
        <w:rPr>
          <w:rFonts w:ascii="Arial" w:eastAsia="Arial" w:hAnsi="Arial" w:cs="Arial"/>
          <w:color w:val="000000" w:themeColor="text1"/>
        </w:rPr>
      </w:pPr>
    </w:p>
    <w:p w14:paraId="1090AFA8" w14:textId="77777777" w:rsidR="00AD42C0" w:rsidRDefault="00AD42C0">
      <w:pPr>
        <w:rPr>
          <w:rFonts w:ascii="Arial" w:eastAsia="Arial" w:hAnsi="Arial" w:cs="Arial"/>
          <w:b/>
          <w:bCs/>
          <w:color w:val="000000" w:themeColor="text1"/>
        </w:rPr>
      </w:pPr>
      <w:r>
        <w:rPr>
          <w:rFonts w:ascii="Arial" w:eastAsia="Arial" w:hAnsi="Arial" w:cs="Arial"/>
          <w:b/>
          <w:bCs/>
          <w:color w:val="000000" w:themeColor="text1"/>
        </w:rPr>
        <w:br w:type="page"/>
      </w:r>
    </w:p>
    <w:p w14:paraId="2F430D34" w14:textId="12BDA5DC" w:rsidR="7AE210BF" w:rsidRPr="000464C7" w:rsidRDefault="00AD42C0" w:rsidP="7AE210BF">
      <w:pPr>
        <w:spacing w:line="276" w:lineRule="auto"/>
        <w:rPr>
          <w:rFonts w:ascii="Arial" w:eastAsia="Arial" w:hAnsi="Arial" w:cs="Arial"/>
          <w:color w:val="000000" w:themeColor="text1"/>
        </w:rPr>
      </w:pPr>
      <w:r w:rsidRPr="00AD42C0">
        <w:rPr>
          <w:rFonts w:ascii="Arial" w:eastAsia="Arial" w:hAnsi="Arial" w:cs="Arial"/>
          <w:b/>
          <w:bCs/>
          <w:color w:val="000000" w:themeColor="text1"/>
        </w:rPr>
        <w:lastRenderedPageBreak/>
        <w:t>Location</w:t>
      </w:r>
      <w:r>
        <w:rPr>
          <w:rFonts w:ascii="Arial" w:eastAsia="Arial" w:hAnsi="Arial" w:cs="Arial"/>
          <w:color w:val="000000" w:themeColor="text1"/>
        </w:rPr>
        <w:t xml:space="preserve">: South Yorkshire Mayoral Combined Authority </w:t>
      </w:r>
    </w:p>
    <w:p w14:paraId="2CC0B8BA" w14:textId="532449CD" w:rsidR="7AE210BF" w:rsidRPr="00AD42C0" w:rsidRDefault="00AD42C0" w:rsidP="00E17F41">
      <w:pPr>
        <w:pStyle w:val="Heading2"/>
        <w:spacing w:before="360" w:after="120" w:line="276" w:lineRule="auto"/>
        <w:rPr>
          <w:rFonts w:ascii="Arial" w:eastAsiaTheme="minorHAnsi" w:hAnsi="Arial" w:cs="Arial"/>
          <w:color w:val="auto"/>
          <w:sz w:val="22"/>
          <w:szCs w:val="22"/>
        </w:rPr>
      </w:pPr>
      <w:r w:rsidRPr="00AD42C0">
        <w:rPr>
          <w:rFonts w:ascii="Arial" w:eastAsiaTheme="minorHAnsi" w:hAnsi="Arial" w:cs="Arial"/>
          <w:b/>
          <w:bCs/>
          <w:color w:val="auto"/>
          <w:sz w:val="22"/>
          <w:szCs w:val="22"/>
        </w:rPr>
        <w:t>D</w:t>
      </w:r>
      <w:r w:rsidR="7AE210BF" w:rsidRPr="00AD42C0">
        <w:rPr>
          <w:rFonts w:ascii="Arial" w:eastAsiaTheme="minorHAnsi" w:hAnsi="Arial" w:cs="Arial"/>
          <w:b/>
          <w:bCs/>
          <w:color w:val="auto"/>
          <w:sz w:val="22"/>
          <w:szCs w:val="22"/>
        </w:rPr>
        <w:t>etails</w:t>
      </w:r>
      <w:r w:rsidRPr="00AD42C0">
        <w:rPr>
          <w:rFonts w:ascii="Arial" w:eastAsiaTheme="minorHAnsi" w:hAnsi="Arial" w:cs="Arial"/>
          <w:color w:val="auto"/>
          <w:sz w:val="22"/>
          <w:szCs w:val="22"/>
        </w:rPr>
        <w:t>:</w:t>
      </w:r>
    </w:p>
    <w:p w14:paraId="59698B73" w14:textId="7DF47990" w:rsidR="7AE210BF" w:rsidRPr="000464C7" w:rsidRDefault="00AD42C0" w:rsidP="7AE210BF">
      <w:pPr>
        <w:spacing w:line="276" w:lineRule="auto"/>
        <w:rPr>
          <w:rFonts w:ascii="Arial" w:eastAsia="Arial" w:hAnsi="Arial" w:cs="Arial"/>
          <w:color w:val="000000" w:themeColor="text1"/>
          <w:lang w:val="en-US"/>
        </w:rPr>
      </w:pPr>
      <w:r>
        <w:rPr>
          <w:rFonts w:ascii="Arial" w:eastAsia="Arial" w:hAnsi="Arial" w:cs="Arial"/>
          <w:color w:val="000000" w:themeColor="text1"/>
          <w:lang w:val="en-US"/>
        </w:rPr>
        <w:t>Joseph Quinn, Innovation Project Director</w:t>
      </w:r>
    </w:p>
    <w:p w14:paraId="43B50F6E" w14:textId="77777777" w:rsidR="00AD42C0" w:rsidRPr="00AD42C0" w:rsidRDefault="00D8182A" w:rsidP="7AE210BF">
      <w:pPr>
        <w:spacing w:line="276" w:lineRule="auto"/>
        <w:rPr>
          <w:rFonts w:ascii="Arial" w:hAnsi="Arial" w:cs="Arial"/>
          <w:lang w:eastAsia="en-GB"/>
        </w:rPr>
      </w:pPr>
      <w:hyperlink r:id="rId13" w:history="1">
        <w:r w:rsidR="00AD42C0" w:rsidRPr="00AD42C0">
          <w:rPr>
            <w:rStyle w:val="Hyperlink"/>
            <w:rFonts w:ascii="Arial" w:hAnsi="Arial" w:cs="Arial"/>
            <w:lang w:eastAsia="en-GB"/>
          </w:rPr>
          <w:t>Joseph.Quinn@southyorkshire-ca.gov.uk</w:t>
        </w:r>
      </w:hyperlink>
    </w:p>
    <w:p w14:paraId="72EEFE3C" w14:textId="77777777" w:rsidR="00AD42C0" w:rsidRPr="00AD42C0" w:rsidRDefault="00AD42C0" w:rsidP="7AE210BF">
      <w:pPr>
        <w:spacing w:line="276" w:lineRule="auto"/>
        <w:rPr>
          <w:rFonts w:ascii="Arial" w:hAnsi="Arial" w:cs="Arial"/>
          <w:lang w:eastAsia="en-GB"/>
        </w:rPr>
      </w:pPr>
      <w:r w:rsidRPr="00AD42C0">
        <w:rPr>
          <w:rFonts w:ascii="Arial" w:hAnsi="Arial" w:cs="Arial"/>
          <w:lang w:eastAsia="en-GB"/>
        </w:rPr>
        <w:t>07721236182</w:t>
      </w:r>
    </w:p>
    <w:p w14:paraId="0E14F229" w14:textId="3FF9F313" w:rsidR="00D56D93" w:rsidRPr="00512C53" w:rsidRDefault="00AD42C0" w:rsidP="7AE210BF">
      <w:pPr>
        <w:spacing w:line="276" w:lineRule="auto"/>
        <w:rPr>
          <w:rFonts w:ascii="Arial" w:eastAsia="Arial" w:hAnsi="Arial" w:cs="Arial"/>
          <w:color w:val="000000" w:themeColor="text1"/>
          <w:lang w:val="en-US"/>
        </w:rPr>
      </w:pPr>
      <w:r>
        <w:rPr>
          <w:rFonts w:ascii="Arial" w:eastAsia="Arial" w:hAnsi="Arial" w:cs="Arial"/>
          <w:color w:val="000000" w:themeColor="text1"/>
          <w:lang w:val="en-US"/>
        </w:rPr>
        <w:t xml:space="preserve">South Yorkshire Mayoral Combined Authority </w:t>
      </w:r>
    </w:p>
    <w:p w14:paraId="6A4E520A" w14:textId="77777777" w:rsidR="000464C7" w:rsidRPr="00A52402" w:rsidRDefault="000464C7" w:rsidP="00A52402">
      <w:pPr>
        <w:spacing w:line="276" w:lineRule="auto"/>
        <w:rPr>
          <w:rFonts w:ascii="Arial" w:hAnsi="Arial" w:cs="Arial"/>
          <w:u w:val="single"/>
        </w:rPr>
      </w:pPr>
    </w:p>
    <w:p w14:paraId="7DA0F4DB" w14:textId="77777777" w:rsidR="00AD42C0" w:rsidRDefault="00AD42C0">
      <w:pPr>
        <w:rPr>
          <w:rFonts w:ascii="Arial" w:hAnsi="Arial" w:cs="Arial"/>
          <w:u w:val="single"/>
        </w:rPr>
      </w:pPr>
      <w:r>
        <w:rPr>
          <w:rFonts w:ascii="Arial" w:hAnsi="Arial" w:cs="Arial"/>
          <w:u w:val="single"/>
        </w:rPr>
        <w:br w:type="page"/>
      </w:r>
    </w:p>
    <w:p w14:paraId="444F39D1" w14:textId="798D4558" w:rsidR="003564B8" w:rsidRPr="00E70C84" w:rsidRDefault="00692D08" w:rsidP="003564B8">
      <w:pPr>
        <w:rPr>
          <w:rFonts w:ascii="Arial" w:hAnsi="Arial" w:cs="Arial"/>
          <w:b/>
          <w:bCs/>
          <w:u w:val="single"/>
        </w:rPr>
      </w:pPr>
      <w:r w:rsidRPr="00E70C84">
        <w:rPr>
          <w:rFonts w:ascii="Arial" w:hAnsi="Arial" w:cs="Arial"/>
          <w:b/>
          <w:bCs/>
          <w:u w:val="single"/>
        </w:rPr>
        <w:lastRenderedPageBreak/>
        <w:t>South Yorkshire’s Strategic Ambition Statement</w:t>
      </w:r>
    </w:p>
    <w:p w14:paraId="2300EAE1" w14:textId="065441AA" w:rsidR="003564B8" w:rsidRPr="00813831" w:rsidRDefault="003564B8" w:rsidP="003564B8">
      <w:pPr>
        <w:rPr>
          <w:rFonts w:ascii="Arial" w:hAnsi="Arial" w:cs="Arial"/>
        </w:rPr>
      </w:pPr>
      <w:r w:rsidRPr="00813831">
        <w:rPr>
          <w:rFonts w:ascii="Arial" w:hAnsi="Arial" w:cs="Arial"/>
        </w:rPr>
        <w:t xml:space="preserve">We will </w:t>
      </w:r>
      <w:r w:rsidR="00692D08" w:rsidRPr="00813831">
        <w:rPr>
          <w:rFonts w:ascii="Arial" w:hAnsi="Arial" w:cs="Arial"/>
        </w:rPr>
        <w:t xml:space="preserve">use the SPF to </w:t>
      </w:r>
      <w:r w:rsidRPr="00813831">
        <w:rPr>
          <w:rFonts w:ascii="Arial" w:hAnsi="Arial" w:cs="Arial"/>
        </w:rPr>
        <w:t xml:space="preserve">build a </w:t>
      </w:r>
      <w:r w:rsidRPr="00813831">
        <w:rPr>
          <w:rFonts w:ascii="Arial" w:hAnsi="Arial" w:cs="Arial"/>
          <w:b/>
          <w:bCs/>
          <w:i/>
          <w:iCs/>
        </w:rPr>
        <w:t>stronger, fairer</w:t>
      </w:r>
      <w:r w:rsidR="0019755B">
        <w:rPr>
          <w:rFonts w:ascii="Arial" w:hAnsi="Arial" w:cs="Arial"/>
          <w:b/>
          <w:bCs/>
          <w:i/>
          <w:iCs/>
        </w:rPr>
        <w:t>,</w:t>
      </w:r>
      <w:r w:rsidRPr="00813831">
        <w:rPr>
          <w:rFonts w:ascii="Arial" w:hAnsi="Arial" w:cs="Arial"/>
          <w:b/>
          <w:bCs/>
          <w:i/>
          <w:iCs/>
        </w:rPr>
        <w:t xml:space="preserve"> and greener local economy</w:t>
      </w:r>
      <w:r w:rsidRPr="00813831">
        <w:rPr>
          <w:rFonts w:ascii="Arial" w:hAnsi="Arial" w:cs="Arial"/>
        </w:rPr>
        <w:t xml:space="preserve"> that materially </w:t>
      </w:r>
      <w:r w:rsidR="00A40D6E" w:rsidRPr="00813831">
        <w:rPr>
          <w:rFonts w:ascii="Arial" w:hAnsi="Arial" w:cs="Arial"/>
        </w:rPr>
        <w:t>improves</w:t>
      </w:r>
      <w:r w:rsidRPr="00813831">
        <w:rPr>
          <w:rFonts w:ascii="Arial" w:hAnsi="Arial" w:cs="Arial"/>
        </w:rPr>
        <w:t xml:space="preserve"> the life chances of our whole population</w:t>
      </w:r>
      <w:r w:rsidR="0019755B">
        <w:rPr>
          <w:rFonts w:ascii="Arial" w:hAnsi="Arial" w:cs="Arial"/>
        </w:rPr>
        <w:t xml:space="preserve"> (especially the most deprived)</w:t>
      </w:r>
      <w:r w:rsidRPr="00813831">
        <w:rPr>
          <w:rFonts w:ascii="Arial" w:hAnsi="Arial" w:cs="Arial"/>
        </w:rPr>
        <w:t xml:space="preserve"> and boosts pride and confidence in South Yorkshire. Delivering on this ambition is vital </w:t>
      </w:r>
      <w:r w:rsidR="006E04BD">
        <w:rPr>
          <w:rFonts w:ascii="Arial" w:hAnsi="Arial" w:cs="Arial"/>
        </w:rPr>
        <w:t>to</w:t>
      </w:r>
      <w:r w:rsidR="006E04BD" w:rsidRPr="00813831">
        <w:rPr>
          <w:rFonts w:ascii="Arial" w:hAnsi="Arial" w:cs="Arial"/>
        </w:rPr>
        <w:t xml:space="preserve"> </w:t>
      </w:r>
      <w:r w:rsidRPr="00813831">
        <w:rPr>
          <w:rFonts w:ascii="Arial" w:hAnsi="Arial" w:cs="Arial"/>
        </w:rPr>
        <w:t>our communities</w:t>
      </w:r>
      <w:r w:rsidR="006E04BD">
        <w:rPr>
          <w:rFonts w:ascii="Arial" w:hAnsi="Arial" w:cs="Arial"/>
        </w:rPr>
        <w:t xml:space="preserve"> who are</w:t>
      </w:r>
      <w:r w:rsidRPr="00813831">
        <w:rPr>
          <w:rFonts w:ascii="Arial" w:hAnsi="Arial" w:cs="Arial"/>
        </w:rPr>
        <w:t xml:space="preserve"> </w:t>
      </w:r>
      <w:r w:rsidR="00171E00" w:rsidRPr="00813831">
        <w:rPr>
          <w:rFonts w:ascii="Arial" w:hAnsi="Arial" w:cs="Arial"/>
        </w:rPr>
        <w:t xml:space="preserve">still focused on post-pandemic recovery and now </w:t>
      </w:r>
      <w:r w:rsidRPr="00813831">
        <w:rPr>
          <w:rFonts w:ascii="Arial" w:hAnsi="Arial" w:cs="Arial"/>
        </w:rPr>
        <w:t xml:space="preserve">face a cost of living crisis </w:t>
      </w:r>
      <w:r w:rsidR="00021F2A">
        <w:rPr>
          <w:rFonts w:ascii="Arial" w:hAnsi="Arial" w:cs="Arial"/>
        </w:rPr>
        <w:t xml:space="preserve">and </w:t>
      </w:r>
      <w:r w:rsidR="00AF5788">
        <w:rPr>
          <w:rFonts w:ascii="Arial" w:hAnsi="Arial" w:cs="Arial"/>
        </w:rPr>
        <w:t>with</w:t>
      </w:r>
      <w:r w:rsidR="00AF5788" w:rsidRPr="00813831">
        <w:rPr>
          <w:rFonts w:ascii="Arial" w:hAnsi="Arial" w:cs="Arial"/>
        </w:rPr>
        <w:t xml:space="preserve"> </w:t>
      </w:r>
      <w:r w:rsidRPr="00813831">
        <w:rPr>
          <w:rFonts w:ascii="Arial" w:hAnsi="Arial" w:cs="Arial"/>
        </w:rPr>
        <w:t xml:space="preserve">our </w:t>
      </w:r>
      <w:r w:rsidR="00B66A30" w:rsidRPr="00813831">
        <w:rPr>
          <w:rFonts w:ascii="Arial" w:hAnsi="Arial" w:cs="Arial"/>
        </w:rPr>
        <w:t xml:space="preserve">national </w:t>
      </w:r>
      <w:r w:rsidRPr="00813831">
        <w:rPr>
          <w:rFonts w:ascii="Arial" w:hAnsi="Arial" w:cs="Arial"/>
        </w:rPr>
        <w:t>economy brace</w:t>
      </w:r>
      <w:r w:rsidR="00AF5788">
        <w:rPr>
          <w:rFonts w:ascii="Arial" w:hAnsi="Arial" w:cs="Arial"/>
        </w:rPr>
        <w:t>d</w:t>
      </w:r>
      <w:r w:rsidRPr="00813831">
        <w:rPr>
          <w:rFonts w:ascii="Arial" w:hAnsi="Arial" w:cs="Arial"/>
        </w:rPr>
        <w:t xml:space="preserve"> for another contraction. </w:t>
      </w:r>
    </w:p>
    <w:p w14:paraId="22D3E907" w14:textId="087DA9D1" w:rsidR="003564B8" w:rsidRPr="00813831" w:rsidRDefault="003564B8" w:rsidP="003564B8">
      <w:pPr>
        <w:rPr>
          <w:rFonts w:ascii="Arial" w:hAnsi="Arial" w:cs="Arial"/>
          <w:i/>
          <w:iCs/>
        </w:rPr>
      </w:pPr>
      <w:r w:rsidRPr="00813831">
        <w:rPr>
          <w:rFonts w:ascii="Arial" w:hAnsi="Arial" w:cs="Arial"/>
          <w:i/>
          <w:iCs/>
        </w:rPr>
        <w:t xml:space="preserve">Rising cost of living </w:t>
      </w:r>
      <w:r w:rsidR="00DB69DC" w:rsidRPr="00813831">
        <w:rPr>
          <w:rFonts w:ascii="Arial" w:hAnsi="Arial" w:cs="Arial"/>
          <w:i/>
          <w:iCs/>
        </w:rPr>
        <w:t>and climate cris</w:t>
      </w:r>
      <w:r w:rsidR="00021F2A">
        <w:rPr>
          <w:rFonts w:ascii="Arial" w:hAnsi="Arial" w:cs="Arial"/>
          <w:i/>
          <w:iCs/>
        </w:rPr>
        <w:t>e</w:t>
      </w:r>
      <w:r w:rsidR="00DB69DC" w:rsidRPr="00813831">
        <w:rPr>
          <w:rFonts w:ascii="Arial" w:hAnsi="Arial" w:cs="Arial"/>
          <w:i/>
          <w:iCs/>
        </w:rPr>
        <w:t xml:space="preserve">s </w:t>
      </w:r>
      <w:r w:rsidRPr="00813831">
        <w:rPr>
          <w:rFonts w:ascii="Arial" w:hAnsi="Arial" w:cs="Arial"/>
          <w:i/>
          <w:iCs/>
        </w:rPr>
        <w:t xml:space="preserve">risk reinforcing entrenched poverty and inequality </w:t>
      </w:r>
    </w:p>
    <w:p w14:paraId="604708E1" w14:textId="58532AC1" w:rsidR="00882B5F" w:rsidRPr="00813831" w:rsidRDefault="003564B8" w:rsidP="00882B5F">
      <w:pPr>
        <w:rPr>
          <w:rFonts w:ascii="Arial" w:hAnsi="Arial" w:cs="Arial"/>
        </w:rPr>
      </w:pPr>
      <w:r w:rsidRPr="00813831">
        <w:rPr>
          <w:rFonts w:ascii="Arial" w:hAnsi="Arial" w:cs="Arial"/>
        </w:rPr>
        <w:t xml:space="preserve">South Yorkshire is wrestling with the persistent challenges of deep-rooted structural poverty. Compared to other </w:t>
      </w:r>
      <w:r w:rsidR="00692D08" w:rsidRPr="00813831">
        <w:rPr>
          <w:rFonts w:ascii="Arial" w:hAnsi="Arial" w:cs="Arial"/>
        </w:rPr>
        <w:t xml:space="preserve">English </w:t>
      </w:r>
      <w:r w:rsidRPr="00813831">
        <w:rPr>
          <w:rFonts w:ascii="Arial" w:hAnsi="Arial" w:cs="Arial"/>
        </w:rPr>
        <w:t>regions, South Yorkshire has low healthy life expectancy, significant health inequalities, high levels of deprivation, high child poverty and fuel poverty rates, low</w:t>
      </w:r>
      <w:r w:rsidR="0019755B">
        <w:rPr>
          <w:rFonts w:ascii="Arial" w:hAnsi="Arial" w:cs="Arial"/>
        </w:rPr>
        <w:t xml:space="preserve"> skills attainment</w:t>
      </w:r>
      <w:r w:rsidR="006B5A72">
        <w:rPr>
          <w:rFonts w:ascii="Arial" w:hAnsi="Arial" w:cs="Arial"/>
        </w:rPr>
        <w:t>,</w:t>
      </w:r>
      <w:r w:rsidR="0019755B">
        <w:rPr>
          <w:rFonts w:ascii="Arial" w:hAnsi="Arial" w:cs="Arial"/>
        </w:rPr>
        <w:t xml:space="preserve"> and </w:t>
      </w:r>
      <w:r w:rsidRPr="00813831">
        <w:rPr>
          <w:rFonts w:ascii="Arial" w:hAnsi="Arial" w:cs="Arial"/>
        </w:rPr>
        <w:t>low</w:t>
      </w:r>
      <w:r w:rsidR="0019755B">
        <w:rPr>
          <w:rFonts w:ascii="Arial" w:hAnsi="Arial" w:cs="Arial"/>
        </w:rPr>
        <w:t>ered aspiration.</w:t>
      </w:r>
      <w:r w:rsidRPr="00813831">
        <w:rPr>
          <w:rFonts w:ascii="Arial" w:hAnsi="Arial" w:cs="Arial"/>
        </w:rPr>
        <w:t xml:space="preserve"> </w:t>
      </w:r>
      <w:r w:rsidR="00882B5F" w:rsidRPr="00813831">
        <w:rPr>
          <w:rFonts w:ascii="Arial" w:hAnsi="Arial" w:cs="Arial"/>
        </w:rPr>
        <w:t xml:space="preserve">Over time, this </w:t>
      </w:r>
      <w:r w:rsidR="0019755B">
        <w:rPr>
          <w:rFonts w:ascii="Arial" w:hAnsi="Arial" w:cs="Arial"/>
        </w:rPr>
        <w:t>multitude of re-enforcing challenges has encouraged</w:t>
      </w:r>
      <w:r w:rsidR="00882B5F" w:rsidRPr="00813831">
        <w:rPr>
          <w:rFonts w:ascii="Arial" w:hAnsi="Arial" w:cs="Arial"/>
        </w:rPr>
        <w:t xml:space="preserve"> a regional identity that too often lacks confidence and risks undermining ambition and pride in place.</w:t>
      </w:r>
      <w:r w:rsidR="004650FD" w:rsidRPr="00813831">
        <w:rPr>
          <w:rFonts w:ascii="Arial" w:hAnsi="Arial" w:cs="Arial"/>
        </w:rPr>
        <w:t xml:space="preserve"> These have only </w:t>
      </w:r>
      <w:r w:rsidR="00171E00" w:rsidRPr="00813831">
        <w:rPr>
          <w:rFonts w:ascii="Arial" w:hAnsi="Arial" w:cs="Arial"/>
        </w:rPr>
        <w:t xml:space="preserve">been </w:t>
      </w:r>
      <w:r w:rsidR="004650FD" w:rsidRPr="00813831">
        <w:rPr>
          <w:rFonts w:ascii="Arial" w:hAnsi="Arial" w:cs="Arial"/>
        </w:rPr>
        <w:t xml:space="preserve">exacerbated by the COVID pandemic. </w:t>
      </w:r>
    </w:p>
    <w:p w14:paraId="5ACBAB4C" w14:textId="77777777" w:rsidR="003564B8" w:rsidRPr="00813831" w:rsidRDefault="003564B8" w:rsidP="003564B8">
      <w:pPr>
        <w:rPr>
          <w:rFonts w:ascii="Arial" w:hAnsi="Arial" w:cs="Arial"/>
        </w:rPr>
      </w:pPr>
      <w:r w:rsidRPr="00813831">
        <w:rPr>
          <w:rFonts w:ascii="Arial" w:hAnsi="Arial" w:cs="Arial"/>
        </w:rPr>
        <w:t xml:space="preserve">All of these are contributary factors to high levels of economic inactivity: 1 in every 4 of the adult working population in the region is not participating in the local economy (compared to a national average of 1 in 5). </w:t>
      </w:r>
    </w:p>
    <w:p w14:paraId="695F4D5E" w14:textId="1169684B" w:rsidR="00882B5F" w:rsidRPr="00813831" w:rsidRDefault="003564B8" w:rsidP="003564B8">
      <w:pPr>
        <w:rPr>
          <w:rFonts w:ascii="Arial" w:hAnsi="Arial" w:cs="Arial"/>
        </w:rPr>
      </w:pPr>
      <w:r w:rsidRPr="00813831">
        <w:rPr>
          <w:rFonts w:ascii="Arial" w:hAnsi="Arial" w:cs="Arial"/>
        </w:rPr>
        <w:t xml:space="preserve">This is creating a lag effect on </w:t>
      </w:r>
      <w:r w:rsidR="00B66A30" w:rsidRPr="00813831">
        <w:rPr>
          <w:rFonts w:ascii="Arial" w:hAnsi="Arial" w:cs="Arial"/>
        </w:rPr>
        <w:t xml:space="preserve">our </w:t>
      </w:r>
      <w:r w:rsidRPr="00813831">
        <w:rPr>
          <w:rFonts w:ascii="Arial" w:hAnsi="Arial" w:cs="Arial"/>
        </w:rPr>
        <w:t xml:space="preserve">economy. </w:t>
      </w:r>
      <w:r w:rsidR="000C6FC1" w:rsidRPr="00813831">
        <w:rPr>
          <w:rFonts w:ascii="Arial" w:hAnsi="Arial" w:cs="Arial"/>
        </w:rPr>
        <w:t>Our g</w:t>
      </w:r>
      <w:r w:rsidRPr="00813831">
        <w:rPr>
          <w:rFonts w:ascii="Arial" w:hAnsi="Arial" w:cs="Arial"/>
        </w:rPr>
        <w:t xml:space="preserve">rowth </w:t>
      </w:r>
      <w:r w:rsidR="000C6FC1" w:rsidRPr="00813831">
        <w:rPr>
          <w:rFonts w:ascii="Arial" w:hAnsi="Arial" w:cs="Arial"/>
        </w:rPr>
        <w:t>and</w:t>
      </w:r>
      <w:r w:rsidR="00E137DB" w:rsidRPr="00813831">
        <w:rPr>
          <w:rFonts w:ascii="Arial" w:hAnsi="Arial" w:cs="Arial"/>
        </w:rPr>
        <w:t xml:space="preserve"> </w:t>
      </w:r>
      <w:r w:rsidRPr="00813831">
        <w:rPr>
          <w:rFonts w:ascii="Arial" w:hAnsi="Arial" w:cs="Arial"/>
        </w:rPr>
        <w:t xml:space="preserve">productivity rates are </w:t>
      </w:r>
      <w:r w:rsidR="00E137DB" w:rsidRPr="00813831">
        <w:rPr>
          <w:rFonts w:ascii="Arial" w:hAnsi="Arial" w:cs="Arial"/>
        </w:rPr>
        <w:t xml:space="preserve">some of </w:t>
      </w:r>
      <w:r w:rsidRPr="00813831">
        <w:rPr>
          <w:rFonts w:ascii="Arial" w:hAnsi="Arial" w:cs="Arial"/>
        </w:rPr>
        <w:t xml:space="preserve">the lowest in England. </w:t>
      </w:r>
      <w:r w:rsidR="003463DA" w:rsidRPr="00813831">
        <w:rPr>
          <w:rFonts w:ascii="Arial" w:hAnsi="Arial" w:cs="Arial"/>
        </w:rPr>
        <w:t xml:space="preserve">We have </w:t>
      </w:r>
      <w:r w:rsidRPr="00813831">
        <w:rPr>
          <w:rFonts w:ascii="Arial" w:hAnsi="Arial" w:cs="Arial"/>
        </w:rPr>
        <w:t>fewer new jobs, lower average wages</w:t>
      </w:r>
      <w:r w:rsidR="00BE57AE">
        <w:rPr>
          <w:rFonts w:ascii="Arial" w:hAnsi="Arial" w:cs="Arial"/>
        </w:rPr>
        <w:t>,</w:t>
      </w:r>
      <w:r w:rsidRPr="00813831">
        <w:rPr>
          <w:rFonts w:ascii="Arial" w:hAnsi="Arial" w:cs="Arial"/>
        </w:rPr>
        <w:t xml:space="preserve"> and markedly low business density. We lack sufficient high skilled jobs which leads to talent leaking out of the area, </w:t>
      </w:r>
      <w:r w:rsidR="0019755B">
        <w:rPr>
          <w:rFonts w:ascii="Arial" w:hAnsi="Arial" w:cs="Arial"/>
        </w:rPr>
        <w:t>and</w:t>
      </w:r>
      <w:r w:rsidRPr="00813831">
        <w:rPr>
          <w:rFonts w:ascii="Arial" w:hAnsi="Arial" w:cs="Arial"/>
        </w:rPr>
        <w:t xml:space="preserve"> in turn contributes to a deficit in </w:t>
      </w:r>
      <w:r w:rsidR="0019755B">
        <w:rPr>
          <w:rFonts w:ascii="Arial" w:hAnsi="Arial" w:cs="Arial"/>
        </w:rPr>
        <w:t>capable</w:t>
      </w:r>
      <w:r w:rsidRPr="00813831">
        <w:rPr>
          <w:rFonts w:ascii="Arial" w:hAnsi="Arial" w:cs="Arial"/>
        </w:rPr>
        <w:t xml:space="preserve"> candidates </w:t>
      </w:r>
      <w:r w:rsidR="00676B4A">
        <w:rPr>
          <w:rFonts w:ascii="Arial" w:hAnsi="Arial" w:cs="Arial"/>
        </w:rPr>
        <w:t xml:space="preserve">ready </w:t>
      </w:r>
      <w:r w:rsidRPr="00813831">
        <w:rPr>
          <w:rFonts w:ascii="Arial" w:hAnsi="Arial" w:cs="Arial"/>
        </w:rPr>
        <w:t xml:space="preserve">to take up the </w:t>
      </w:r>
      <w:r w:rsidR="00676B4A">
        <w:rPr>
          <w:rFonts w:ascii="Arial" w:hAnsi="Arial" w:cs="Arial"/>
        </w:rPr>
        <w:t xml:space="preserve">few </w:t>
      </w:r>
      <w:r w:rsidRPr="00813831">
        <w:rPr>
          <w:rFonts w:ascii="Arial" w:hAnsi="Arial" w:cs="Arial"/>
        </w:rPr>
        <w:t xml:space="preserve">new jobs that do become available. </w:t>
      </w:r>
      <w:r w:rsidR="003463DA" w:rsidRPr="00813831">
        <w:rPr>
          <w:rFonts w:ascii="Arial" w:hAnsi="Arial" w:cs="Arial"/>
        </w:rPr>
        <w:t xml:space="preserve">We cannot turn around without reversing economic inactivity. </w:t>
      </w:r>
    </w:p>
    <w:p w14:paraId="3A82D116" w14:textId="51DF797C" w:rsidR="00A40D6E" w:rsidRPr="00813831" w:rsidRDefault="003564B8" w:rsidP="003564B8">
      <w:pPr>
        <w:rPr>
          <w:rFonts w:ascii="Arial" w:hAnsi="Arial" w:cs="Arial"/>
        </w:rPr>
      </w:pPr>
      <w:r w:rsidRPr="00813831">
        <w:rPr>
          <w:rFonts w:ascii="Arial" w:hAnsi="Arial" w:cs="Arial"/>
        </w:rPr>
        <w:t xml:space="preserve">Whilst redundancies during </w:t>
      </w:r>
      <w:r w:rsidR="0019755B">
        <w:rPr>
          <w:rFonts w:ascii="Arial" w:hAnsi="Arial" w:cs="Arial"/>
        </w:rPr>
        <w:t xml:space="preserve">the </w:t>
      </w:r>
      <w:r w:rsidRPr="00813831">
        <w:rPr>
          <w:rFonts w:ascii="Arial" w:hAnsi="Arial" w:cs="Arial"/>
        </w:rPr>
        <w:t xml:space="preserve">pandemic were relatively low and the </w:t>
      </w:r>
      <w:r w:rsidR="003A1068">
        <w:rPr>
          <w:rFonts w:ascii="Arial" w:hAnsi="Arial" w:cs="Arial"/>
        </w:rPr>
        <w:t>employment</w:t>
      </w:r>
      <w:r w:rsidR="003A1068" w:rsidRPr="00813831">
        <w:rPr>
          <w:rFonts w:ascii="Arial" w:hAnsi="Arial" w:cs="Arial"/>
        </w:rPr>
        <w:t xml:space="preserve"> </w:t>
      </w:r>
      <w:r w:rsidRPr="00813831">
        <w:rPr>
          <w:rFonts w:ascii="Arial" w:hAnsi="Arial" w:cs="Arial"/>
        </w:rPr>
        <w:t xml:space="preserve">growth rate is increasing, </w:t>
      </w:r>
      <w:r w:rsidR="00A40D6E" w:rsidRPr="00813831">
        <w:rPr>
          <w:rFonts w:ascii="Arial" w:hAnsi="Arial" w:cs="Arial"/>
        </w:rPr>
        <w:t xml:space="preserve">we </w:t>
      </w:r>
      <w:r w:rsidR="00986FF6" w:rsidRPr="00813831">
        <w:rPr>
          <w:rFonts w:ascii="Arial" w:hAnsi="Arial" w:cs="Arial"/>
        </w:rPr>
        <w:t>know</w:t>
      </w:r>
      <w:r w:rsidR="0044697F" w:rsidRPr="00813831">
        <w:rPr>
          <w:rFonts w:ascii="Arial" w:hAnsi="Arial" w:cs="Arial"/>
        </w:rPr>
        <w:t xml:space="preserve"> </w:t>
      </w:r>
      <w:r w:rsidR="00A40D6E" w:rsidRPr="00813831">
        <w:rPr>
          <w:rFonts w:ascii="Arial" w:hAnsi="Arial" w:cs="Arial"/>
        </w:rPr>
        <w:t>certain sectors can</w:t>
      </w:r>
      <w:r w:rsidR="003A1068">
        <w:rPr>
          <w:rFonts w:ascii="Arial" w:hAnsi="Arial" w:cs="Arial"/>
        </w:rPr>
        <w:t>no</w:t>
      </w:r>
      <w:r w:rsidR="00A40D6E" w:rsidRPr="00813831">
        <w:rPr>
          <w:rFonts w:ascii="Arial" w:hAnsi="Arial" w:cs="Arial"/>
        </w:rPr>
        <w:t xml:space="preserve">t fill </w:t>
      </w:r>
      <w:r w:rsidR="0019755B">
        <w:rPr>
          <w:rFonts w:ascii="Arial" w:hAnsi="Arial" w:cs="Arial"/>
        </w:rPr>
        <w:t>vacancies</w:t>
      </w:r>
      <w:r w:rsidR="00A40D6E" w:rsidRPr="00813831">
        <w:rPr>
          <w:rFonts w:ascii="Arial" w:hAnsi="Arial" w:cs="Arial"/>
        </w:rPr>
        <w:t xml:space="preserve"> because there are </w:t>
      </w:r>
      <w:r w:rsidR="0097326C">
        <w:rPr>
          <w:rFonts w:ascii="Arial" w:hAnsi="Arial" w:cs="Arial"/>
        </w:rPr>
        <w:t>insufficient</w:t>
      </w:r>
      <w:r w:rsidR="00A40D6E" w:rsidRPr="00813831">
        <w:rPr>
          <w:rFonts w:ascii="Arial" w:hAnsi="Arial" w:cs="Arial"/>
        </w:rPr>
        <w:t xml:space="preserve"> economically active, appropriately skilled individuals</w:t>
      </w:r>
      <w:r w:rsidR="007851DA" w:rsidRPr="00813831">
        <w:rPr>
          <w:rFonts w:ascii="Arial" w:hAnsi="Arial" w:cs="Arial"/>
        </w:rPr>
        <w:t xml:space="preserve">. </w:t>
      </w:r>
      <w:r w:rsidR="0027553E" w:rsidRPr="00813831">
        <w:rPr>
          <w:rFonts w:ascii="Arial" w:hAnsi="Arial" w:cs="Arial"/>
        </w:rPr>
        <w:t xml:space="preserve">COVID </w:t>
      </w:r>
      <w:r w:rsidR="007851DA" w:rsidRPr="00813831">
        <w:rPr>
          <w:rFonts w:ascii="Arial" w:hAnsi="Arial" w:cs="Arial"/>
        </w:rPr>
        <w:t xml:space="preserve">and Long COVID </w:t>
      </w:r>
      <w:r w:rsidR="0027553E" w:rsidRPr="00813831">
        <w:rPr>
          <w:rFonts w:ascii="Arial" w:hAnsi="Arial" w:cs="Arial"/>
        </w:rPr>
        <w:t>ha</w:t>
      </w:r>
      <w:r w:rsidR="007851DA" w:rsidRPr="00813831">
        <w:rPr>
          <w:rFonts w:ascii="Arial" w:hAnsi="Arial" w:cs="Arial"/>
        </w:rPr>
        <w:t>ve</w:t>
      </w:r>
      <w:r w:rsidR="0027553E" w:rsidRPr="00813831">
        <w:rPr>
          <w:rFonts w:ascii="Arial" w:hAnsi="Arial" w:cs="Arial"/>
        </w:rPr>
        <w:t xml:space="preserve"> only </w:t>
      </w:r>
      <w:r w:rsidR="0044697F" w:rsidRPr="00813831">
        <w:rPr>
          <w:rFonts w:ascii="Arial" w:hAnsi="Arial" w:cs="Arial"/>
        </w:rPr>
        <w:t>added to level</w:t>
      </w:r>
      <w:r w:rsidR="00E84E1C">
        <w:rPr>
          <w:rFonts w:ascii="Arial" w:hAnsi="Arial" w:cs="Arial"/>
        </w:rPr>
        <w:t>s</w:t>
      </w:r>
      <w:r w:rsidR="0044697F" w:rsidRPr="00813831">
        <w:rPr>
          <w:rFonts w:ascii="Arial" w:hAnsi="Arial" w:cs="Arial"/>
        </w:rPr>
        <w:t xml:space="preserve"> of long-term sickness</w:t>
      </w:r>
      <w:r w:rsidR="0019755B">
        <w:rPr>
          <w:rFonts w:ascii="Arial" w:hAnsi="Arial" w:cs="Arial"/>
        </w:rPr>
        <w:t xml:space="preserve"> which was already o</w:t>
      </w:r>
      <w:r w:rsidR="00986FF6" w:rsidRPr="00813831">
        <w:rPr>
          <w:rFonts w:ascii="Arial" w:hAnsi="Arial" w:cs="Arial"/>
        </w:rPr>
        <w:t xml:space="preserve">ne of </w:t>
      </w:r>
      <w:r w:rsidR="0044697F" w:rsidRPr="00813831">
        <w:rPr>
          <w:rFonts w:ascii="Arial" w:hAnsi="Arial" w:cs="Arial"/>
        </w:rPr>
        <w:t>the principal driver</w:t>
      </w:r>
      <w:r w:rsidR="00986FF6" w:rsidRPr="00813831">
        <w:rPr>
          <w:rFonts w:ascii="Arial" w:hAnsi="Arial" w:cs="Arial"/>
        </w:rPr>
        <w:t>s</w:t>
      </w:r>
      <w:r w:rsidR="0044697F" w:rsidRPr="00813831">
        <w:rPr>
          <w:rFonts w:ascii="Arial" w:hAnsi="Arial" w:cs="Arial"/>
        </w:rPr>
        <w:t xml:space="preserve"> </w:t>
      </w:r>
      <w:r w:rsidR="00986FF6" w:rsidRPr="00813831">
        <w:rPr>
          <w:rFonts w:ascii="Arial" w:hAnsi="Arial" w:cs="Arial"/>
        </w:rPr>
        <w:t>of</w:t>
      </w:r>
      <w:r w:rsidR="0027553E" w:rsidRPr="00813831">
        <w:rPr>
          <w:rFonts w:ascii="Arial" w:hAnsi="Arial" w:cs="Arial"/>
        </w:rPr>
        <w:t xml:space="preserve"> labour market inactivity</w:t>
      </w:r>
      <w:r w:rsidR="0044697F" w:rsidRPr="00813831">
        <w:rPr>
          <w:rFonts w:ascii="Arial" w:hAnsi="Arial" w:cs="Arial"/>
        </w:rPr>
        <w:t xml:space="preserve"> in the region</w:t>
      </w:r>
      <w:r w:rsidR="0027553E" w:rsidRPr="00813831">
        <w:rPr>
          <w:rFonts w:ascii="Arial" w:hAnsi="Arial" w:cs="Arial"/>
        </w:rPr>
        <w:t>.</w:t>
      </w:r>
      <w:r w:rsidR="00E137DB" w:rsidRPr="00813831">
        <w:rPr>
          <w:rFonts w:ascii="Arial" w:hAnsi="Arial" w:cs="Arial"/>
        </w:rPr>
        <w:t xml:space="preserve"> </w:t>
      </w:r>
      <w:r w:rsidR="00C62C63" w:rsidRPr="00813831">
        <w:rPr>
          <w:rFonts w:ascii="Arial" w:hAnsi="Arial" w:cs="Arial"/>
        </w:rPr>
        <w:t xml:space="preserve">In addition, </w:t>
      </w:r>
      <w:r w:rsidR="007851DA" w:rsidRPr="00813831">
        <w:rPr>
          <w:rFonts w:ascii="Arial" w:hAnsi="Arial" w:cs="Arial"/>
        </w:rPr>
        <w:t>the pandemic</w:t>
      </w:r>
      <w:r w:rsidR="00C62C63" w:rsidRPr="00813831">
        <w:rPr>
          <w:rFonts w:ascii="Arial" w:hAnsi="Arial" w:cs="Arial"/>
        </w:rPr>
        <w:t xml:space="preserve"> has disproportionately impacted deprived communities, Black</w:t>
      </w:r>
      <w:r w:rsidR="00C11A2E">
        <w:rPr>
          <w:rFonts w:ascii="Arial" w:hAnsi="Arial" w:cs="Arial"/>
        </w:rPr>
        <w:t>,</w:t>
      </w:r>
      <w:r w:rsidR="00C62C63" w:rsidRPr="00813831">
        <w:rPr>
          <w:rFonts w:ascii="Arial" w:hAnsi="Arial" w:cs="Arial"/>
        </w:rPr>
        <w:t xml:space="preserve"> Asian and minorit</w:t>
      </w:r>
      <w:r w:rsidR="0019755B">
        <w:rPr>
          <w:rFonts w:ascii="Arial" w:hAnsi="Arial" w:cs="Arial"/>
        </w:rPr>
        <w:t>ised</w:t>
      </w:r>
      <w:r w:rsidR="00C62C63" w:rsidRPr="00813831">
        <w:rPr>
          <w:rFonts w:ascii="Arial" w:hAnsi="Arial" w:cs="Arial"/>
        </w:rPr>
        <w:t xml:space="preserve"> ethnic people, women, the disabled and other vulnerable groups; reinforcing </w:t>
      </w:r>
      <w:r w:rsidR="0019755B">
        <w:rPr>
          <w:rFonts w:ascii="Arial" w:hAnsi="Arial" w:cs="Arial"/>
        </w:rPr>
        <w:t xml:space="preserve">and sometimes exacerbating </w:t>
      </w:r>
      <w:r w:rsidR="00C62C63" w:rsidRPr="00813831">
        <w:rPr>
          <w:rFonts w:ascii="Arial" w:hAnsi="Arial" w:cs="Arial"/>
        </w:rPr>
        <w:t xml:space="preserve">many existing health and economic inequalities.  </w:t>
      </w:r>
    </w:p>
    <w:p w14:paraId="7118A447" w14:textId="572D5A13" w:rsidR="003564B8" w:rsidRDefault="007851DA" w:rsidP="003564B8">
      <w:pPr>
        <w:rPr>
          <w:rFonts w:ascii="Arial" w:hAnsi="Arial" w:cs="Arial"/>
        </w:rPr>
      </w:pPr>
      <w:r w:rsidRPr="00813831">
        <w:rPr>
          <w:rFonts w:ascii="Arial" w:hAnsi="Arial" w:cs="Arial"/>
        </w:rPr>
        <w:t>I</w:t>
      </w:r>
      <w:r w:rsidR="003564B8" w:rsidRPr="00813831">
        <w:rPr>
          <w:rFonts w:ascii="Arial" w:hAnsi="Arial" w:cs="Arial"/>
        </w:rPr>
        <w:t>ntractable structural challenges</w:t>
      </w:r>
      <w:r w:rsidR="00CD1DDD" w:rsidRPr="00813831">
        <w:rPr>
          <w:rFonts w:ascii="Arial" w:hAnsi="Arial" w:cs="Arial"/>
        </w:rPr>
        <w:t xml:space="preserve">, made worse by </w:t>
      </w:r>
      <w:r w:rsidR="00EE625A">
        <w:rPr>
          <w:rFonts w:ascii="Arial" w:hAnsi="Arial" w:cs="Arial"/>
        </w:rPr>
        <w:t xml:space="preserve">the </w:t>
      </w:r>
      <w:r w:rsidR="00CD1DDD" w:rsidRPr="00813831">
        <w:rPr>
          <w:rFonts w:ascii="Arial" w:hAnsi="Arial" w:cs="Arial"/>
        </w:rPr>
        <w:t>pandemic,</w:t>
      </w:r>
      <w:r w:rsidR="003564B8" w:rsidRPr="00813831">
        <w:rPr>
          <w:rFonts w:ascii="Arial" w:hAnsi="Arial" w:cs="Arial"/>
        </w:rPr>
        <w:t xml:space="preserve"> mean our local communities are </w:t>
      </w:r>
      <w:r w:rsidR="00CD1DDD" w:rsidRPr="00813831">
        <w:rPr>
          <w:rFonts w:ascii="Arial" w:hAnsi="Arial" w:cs="Arial"/>
        </w:rPr>
        <w:t xml:space="preserve">now </w:t>
      </w:r>
      <w:r w:rsidR="003564B8" w:rsidRPr="00813831">
        <w:rPr>
          <w:rFonts w:ascii="Arial" w:hAnsi="Arial" w:cs="Arial"/>
        </w:rPr>
        <w:t xml:space="preserve">particularly exposed to </w:t>
      </w:r>
      <w:r w:rsidR="00CD1DDD" w:rsidRPr="00813831">
        <w:rPr>
          <w:rFonts w:ascii="Arial" w:hAnsi="Arial" w:cs="Arial"/>
        </w:rPr>
        <w:t xml:space="preserve">the </w:t>
      </w:r>
      <w:r w:rsidR="00B66A30" w:rsidRPr="00813831">
        <w:rPr>
          <w:rFonts w:ascii="Arial" w:hAnsi="Arial" w:cs="Arial"/>
        </w:rPr>
        <w:t>potentially</w:t>
      </w:r>
      <w:r w:rsidR="003564B8" w:rsidRPr="00813831">
        <w:rPr>
          <w:rFonts w:ascii="Arial" w:hAnsi="Arial" w:cs="Arial"/>
        </w:rPr>
        <w:t xml:space="preserve"> profound negative impacts of the growing cost of living crisis. That exposure is compounded by the high number of </w:t>
      </w:r>
      <w:r w:rsidR="00FB4061" w:rsidRPr="00813831">
        <w:rPr>
          <w:rFonts w:ascii="Arial" w:hAnsi="Arial" w:cs="Arial"/>
        </w:rPr>
        <w:t>energy-intensive</w:t>
      </w:r>
      <w:r w:rsidR="003564B8" w:rsidRPr="00692D08">
        <w:rPr>
          <w:rFonts w:ascii="Arial" w:hAnsi="Arial" w:cs="Arial"/>
        </w:rPr>
        <w:t xml:space="preserve"> businesses in the region which </w:t>
      </w:r>
      <w:r w:rsidR="00B66A30">
        <w:rPr>
          <w:rFonts w:ascii="Arial" w:hAnsi="Arial" w:cs="Arial"/>
        </w:rPr>
        <w:t>leaves</w:t>
      </w:r>
      <w:r w:rsidR="003564B8" w:rsidRPr="00692D08">
        <w:rPr>
          <w:rFonts w:ascii="Arial" w:hAnsi="Arial" w:cs="Arial"/>
        </w:rPr>
        <w:t xml:space="preserve"> us </w:t>
      </w:r>
      <w:r w:rsidR="00CD1DDD">
        <w:rPr>
          <w:rFonts w:ascii="Arial" w:hAnsi="Arial" w:cs="Arial"/>
        </w:rPr>
        <w:t>especially</w:t>
      </w:r>
      <w:r w:rsidR="003564B8" w:rsidRPr="00692D08">
        <w:rPr>
          <w:rFonts w:ascii="Arial" w:hAnsi="Arial" w:cs="Arial"/>
        </w:rPr>
        <w:t xml:space="preserve"> vulnerable to the escalating cost of fuel. The critical risk is that existing inequalities will become even further entrenched unless we act now. </w:t>
      </w:r>
    </w:p>
    <w:p w14:paraId="19B59435" w14:textId="75E6D2DE" w:rsidR="00C62C63" w:rsidRDefault="00C62C63" w:rsidP="003564B8">
      <w:pPr>
        <w:rPr>
          <w:rFonts w:ascii="Arial" w:hAnsi="Arial" w:cs="Arial"/>
        </w:rPr>
      </w:pPr>
      <w:r>
        <w:rPr>
          <w:rFonts w:ascii="Arial" w:hAnsi="Arial" w:cs="Arial"/>
        </w:rPr>
        <w:t xml:space="preserve">As we look ahead to the </w:t>
      </w:r>
      <w:r w:rsidR="00BD115C">
        <w:rPr>
          <w:rFonts w:ascii="Arial" w:hAnsi="Arial" w:cs="Arial"/>
        </w:rPr>
        <w:t xml:space="preserve">unfolding </w:t>
      </w:r>
      <w:r>
        <w:rPr>
          <w:rFonts w:ascii="Arial" w:hAnsi="Arial" w:cs="Arial"/>
        </w:rPr>
        <w:t xml:space="preserve">climate crisis, we see further cause for immediate action. </w:t>
      </w:r>
      <w:r w:rsidR="000C6FC1">
        <w:rPr>
          <w:rFonts w:ascii="Arial" w:hAnsi="Arial" w:cs="Arial"/>
        </w:rPr>
        <w:t>In tackling</w:t>
      </w:r>
      <w:r>
        <w:rPr>
          <w:rFonts w:ascii="Arial" w:hAnsi="Arial" w:cs="Arial"/>
        </w:rPr>
        <w:t xml:space="preserve"> our structural economic challenges</w:t>
      </w:r>
      <w:r w:rsidR="00CD1DDD">
        <w:rPr>
          <w:rFonts w:ascii="Arial" w:hAnsi="Arial" w:cs="Arial"/>
        </w:rPr>
        <w:t>,</w:t>
      </w:r>
      <w:r>
        <w:rPr>
          <w:rFonts w:ascii="Arial" w:hAnsi="Arial" w:cs="Arial"/>
        </w:rPr>
        <w:t xml:space="preserve"> </w:t>
      </w:r>
      <w:r w:rsidR="000C6FC1">
        <w:rPr>
          <w:rFonts w:ascii="Arial" w:hAnsi="Arial" w:cs="Arial"/>
        </w:rPr>
        <w:t xml:space="preserve">we </w:t>
      </w:r>
      <w:r>
        <w:rPr>
          <w:rFonts w:ascii="Arial" w:hAnsi="Arial" w:cs="Arial"/>
        </w:rPr>
        <w:t xml:space="preserve">must address environmental as well as social priorities. We need to not only decarbonise our existing economy and </w:t>
      </w:r>
      <w:r w:rsidR="00065A07">
        <w:rPr>
          <w:rFonts w:ascii="Arial" w:hAnsi="Arial" w:cs="Arial"/>
        </w:rPr>
        <w:t>safeguard</w:t>
      </w:r>
      <w:r>
        <w:rPr>
          <w:rFonts w:ascii="Arial" w:hAnsi="Arial" w:cs="Arial"/>
        </w:rPr>
        <w:t xml:space="preserve"> our natural environment, but also </w:t>
      </w:r>
      <w:r w:rsidR="000C6FC1">
        <w:rPr>
          <w:rFonts w:ascii="Arial" w:hAnsi="Arial" w:cs="Arial"/>
        </w:rPr>
        <w:t xml:space="preserve">protect our civic infrastructure, enhance our domestic and commercial energy efficiency, and ensure people and businesses are well-placed to take advantage of the increasingly well-capitalised green economy. </w:t>
      </w:r>
      <w:r w:rsidR="00284FC0">
        <w:rPr>
          <w:rFonts w:ascii="Arial" w:hAnsi="Arial" w:cs="Arial"/>
        </w:rPr>
        <w:t xml:space="preserve">We must address this </w:t>
      </w:r>
      <w:r w:rsidR="00DB69DC">
        <w:rPr>
          <w:rFonts w:ascii="Arial" w:hAnsi="Arial" w:cs="Arial"/>
        </w:rPr>
        <w:t xml:space="preserve">now </w:t>
      </w:r>
      <w:r w:rsidR="00284FC0">
        <w:rPr>
          <w:rFonts w:ascii="Arial" w:hAnsi="Arial" w:cs="Arial"/>
        </w:rPr>
        <w:t>or risk</w:t>
      </w:r>
      <w:r w:rsidR="00DB69DC">
        <w:rPr>
          <w:rFonts w:ascii="Arial" w:hAnsi="Arial" w:cs="Arial"/>
        </w:rPr>
        <w:t xml:space="preserve"> </w:t>
      </w:r>
      <w:r w:rsidR="00284FC0">
        <w:rPr>
          <w:rFonts w:ascii="Arial" w:hAnsi="Arial" w:cs="Arial"/>
        </w:rPr>
        <w:t>simply</w:t>
      </w:r>
      <w:r w:rsidR="00DB69DC">
        <w:rPr>
          <w:rFonts w:ascii="Arial" w:hAnsi="Arial" w:cs="Arial"/>
        </w:rPr>
        <w:t xml:space="preserve"> increas</w:t>
      </w:r>
      <w:r w:rsidR="00284FC0">
        <w:rPr>
          <w:rFonts w:ascii="Arial" w:hAnsi="Arial" w:cs="Arial"/>
        </w:rPr>
        <w:t>ing</w:t>
      </w:r>
      <w:r w:rsidR="00DB69DC">
        <w:rPr>
          <w:rFonts w:ascii="Arial" w:hAnsi="Arial" w:cs="Arial"/>
        </w:rPr>
        <w:t xml:space="preserve"> the hurdles South Yorkshire faces in levelling up to the </w:t>
      </w:r>
      <w:r w:rsidR="00284FC0">
        <w:rPr>
          <w:rFonts w:ascii="Arial" w:hAnsi="Arial" w:cs="Arial"/>
        </w:rPr>
        <w:t xml:space="preserve">rest of the </w:t>
      </w:r>
      <w:r w:rsidR="00DB69DC">
        <w:rPr>
          <w:rFonts w:ascii="Arial" w:hAnsi="Arial" w:cs="Arial"/>
        </w:rPr>
        <w:t>UK.</w:t>
      </w:r>
      <w:r w:rsidR="000C6FC1">
        <w:rPr>
          <w:rFonts w:ascii="Arial" w:hAnsi="Arial" w:cs="Arial"/>
        </w:rPr>
        <w:t xml:space="preserve"> </w:t>
      </w:r>
    </w:p>
    <w:p w14:paraId="16C703AA" w14:textId="77777777" w:rsidR="00171E00" w:rsidRDefault="00171E00" w:rsidP="003564B8">
      <w:pPr>
        <w:rPr>
          <w:rFonts w:ascii="Arial" w:hAnsi="Arial" w:cs="Arial"/>
          <w:i/>
          <w:iCs/>
        </w:rPr>
      </w:pPr>
    </w:p>
    <w:p w14:paraId="31426AA4" w14:textId="77777777" w:rsidR="00171E00" w:rsidRDefault="00171E00" w:rsidP="003564B8">
      <w:pPr>
        <w:rPr>
          <w:rFonts w:ascii="Arial" w:hAnsi="Arial" w:cs="Arial"/>
          <w:i/>
          <w:iCs/>
        </w:rPr>
      </w:pPr>
    </w:p>
    <w:p w14:paraId="4BB6226C" w14:textId="31F6EAF8" w:rsidR="003564B8" w:rsidRPr="00692D08" w:rsidRDefault="003564B8" w:rsidP="003564B8">
      <w:pPr>
        <w:rPr>
          <w:rFonts w:ascii="Arial" w:hAnsi="Arial" w:cs="Arial"/>
          <w:i/>
          <w:iCs/>
        </w:rPr>
      </w:pPr>
      <w:r w:rsidRPr="00692D08">
        <w:rPr>
          <w:rFonts w:ascii="Arial" w:hAnsi="Arial" w:cs="Arial"/>
          <w:i/>
          <w:iCs/>
        </w:rPr>
        <w:t>Smart targeting of SPF will leverage maximum impact</w:t>
      </w:r>
    </w:p>
    <w:p w14:paraId="0AC4C4D0" w14:textId="6967D7F1" w:rsidR="003564B8" w:rsidRPr="00692D08" w:rsidRDefault="003564B8" w:rsidP="003564B8">
      <w:pPr>
        <w:rPr>
          <w:rFonts w:ascii="Arial" w:hAnsi="Arial" w:cs="Arial"/>
        </w:rPr>
      </w:pPr>
      <w:r w:rsidRPr="00692D08">
        <w:rPr>
          <w:rFonts w:ascii="Arial" w:hAnsi="Arial" w:cs="Arial"/>
        </w:rPr>
        <w:t>Whilst we are realistic that the total value of SPF to the region delivers a net reduction in funding</w:t>
      </w:r>
      <w:r w:rsidR="00E666F9">
        <w:rPr>
          <w:rFonts w:ascii="Arial" w:hAnsi="Arial" w:cs="Arial"/>
        </w:rPr>
        <w:t xml:space="preserve"> (compared to previous EU levels)</w:t>
      </w:r>
      <w:r w:rsidRPr="00692D08">
        <w:rPr>
          <w:rFonts w:ascii="Arial" w:hAnsi="Arial" w:cs="Arial"/>
        </w:rPr>
        <w:t xml:space="preserve">, we are determined to use the increased freedom around how we direct this funding to deliver the greatest impact. </w:t>
      </w:r>
    </w:p>
    <w:p w14:paraId="7896C492" w14:textId="4FD439CD" w:rsidR="00941A44" w:rsidRDefault="003564B8" w:rsidP="00941A44">
      <w:pPr>
        <w:rPr>
          <w:rFonts w:ascii="Arial" w:hAnsi="Arial" w:cs="Arial"/>
        </w:rPr>
      </w:pPr>
      <w:r w:rsidRPr="00692D08">
        <w:rPr>
          <w:rFonts w:ascii="Arial" w:hAnsi="Arial" w:cs="Arial"/>
        </w:rPr>
        <w:t>Economic growth is vital but on its own is not enough</w:t>
      </w:r>
      <w:r w:rsidR="00941A44">
        <w:rPr>
          <w:rFonts w:ascii="Arial" w:hAnsi="Arial" w:cs="Arial"/>
        </w:rPr>
        <w:t xml:space="preserve"> t</w:t>
      </w:r>
      <w:r w:rsidRPr="00692D08">
        <w:rPr>
          <w:rFonts w:ascii="Arial" w:hAnsi="Arial" w:cs="Arial"/>
        </w:rPr>
        <w:t>o meaningfully impr</w:t>
      </w:r>
      <w:r w:rsidR="007851DA">
        <w:rPr>
          <w:rFonts w:ascii="Arial" w:hAnsi="Arial" w:cs="Arial"/>
        </w:rPr>
        <w:t>o</w:t>
      </w:r>
      <w:r w:rsidRPr="00692D08">
        <w:rPr>
          <w:rFonts w:ascii="Arial" w:hAnsi="Arial" w:cs="Arial"/>
        </w:rPr>
        <w:t>ve life chances</w:t>
      </w:r>
      <w:r w:rsidR="00941A44">
        <w:rPr>
          <w:rFonts w:ascii="Arial" w:hAnsi="Arial" w:cs="Arial"/>
        </w:rPr>
        <w:t>. To deliver o</w:t>
      </w:r>
      <w:r w:rsidR="00941A44" w:rsidRPr="00692D08">
        <w:rPr>
          <w:rFonts w:ascii="Arial" w:hAnsi="Arial" w:cs="Arial"/>
        </w:rPr>
        <w:t>ur prim</w:t>
      </w:r>
      <w:r w:rsidR="00941A44">
        <w:rPr>
          <w:rFonts w:ascii="Arial" w:hAnsi="Arial" w:cs="Arial"/>
        </w:rPr>
        <w:t>ary</w:t>
      </w:r>
      <w:r w:rsidR="00941A44" w:rsidRPr="00692D08">
        <w:rPr>
          <w:rFonts w:ascii="Arial" w:hAnsi="Arial" w:cs="Arial"/>
        </w:rPr>
        <w:t xml:space="preserve"> ambition </w:t>
      </w:r>
      <w:r w:rsidR="00882B5F">
        <w:rPr>
          <w:rFonts w:ascii="Arial" w:hAnsi="Arial" w:cs="Arial"/>
        </w:rPr>
        <w:t>of</w:t>
      </w:r>
      <w:r w:rsidR="00941A44" w:rsidRPr="00692D08">
        <w:rPr>
          <w:rFonts w:ascii="Arial" w:hAnsi="Arial" w:cs="Arial"/>
        </w:rPr>
        <w:t xml:space="preserve"> driv</w:t>
      </w:r>
      <w:r w:rsidR="00882B5F">
        <w:rPr>
          <w:rFonts w:ascii="Arial" w:hAnsi="Arial" w:cs="Arial"/>
        </w:rPr>
        <w:t>ing</w:t>
      </w:r>
      <w:r w:rsidR="00941A44" w:rsidRPr="00692D08">
        <w:rPr>
          <w:rFonts w:ascii="Arial" w:hAnsi="Arial" w:cs="Arial"/>
        </w:rPr>
        <w:t xml:space="preserve"> up levels of economic activity and community participation</w:t>
      </w:r>
      <w:r w:rsidR="00941A44">
        <w:rPr>
          <w:rFonts w:ascii="Arial" w:hAnsi="Arial" w:cs="Arial"/>
        </w:rPr>
        <w:t>, as a region</w:t>
      </w:r>
      <w:r w:rsidR="00BD115C">
        <w:rPr>
          <w:rFonts w:ascii="Arial" w:hAnsi="Arial" w:cs="Arial"/>
        </w:rPr>
        <w:t>,</w:t>
      </w:r>
      <w:r w:rsidR="00941A44">
        <w:rPr>
          <w:rFonts w:ascii="Arial" w:hAnsi="Arial" w:cs="Arial"/>
        </w:rPr>
        <w:t xml:space="preserve"> </w:t>
      </w:r>
      <w:r w:rsidR="00882B5F">
        <w:rPr>
          <w:rFonts w:ascii="Arial" w:hAnsi="Arial" w:cs="Arial"/>
        </w:rPr>
        <w:t>we must</w:t>
      </w:r>
      <w:r w:rsidR="00941A44">
        <w:rPr>
          <w:rFonts w:ascii="Arial" w:hAnsi="Arial" w:cs="Arial"/>
        </w:rPr>
        <w:t xml:space="preserve"> addres</w:t>
      </w:r>
      <w:r w:rsidR="00882B5F">
        <w:rPr>
          <w:rFonts w:ascii="Arial" w:hAnsi="Arial" w:cs="Arial"/>
        </w:rPr>
        <w:t xml:space="preserve">s </w:t>
      </w:r>
      <w:r w:rsidR="00941A44">
        <w:rPr>
          <w:rFonts w:ascii="Arial" w:hAnsi="Arial" w:cs="Arial"/>
        </w:rPr>
        <w:t>the broad range of barriers to employment and</w:t>
      </w:r>
      <w:r w:rsidR="00941A44" w:rsidRPr="00692D08">
        <w:rPr>
          <w:rFonts w:ascii="Arial" w:hAnsi="Arial" w:cs="Arial"/>
        </w:rPr>
        <w:t xml:space="preserve"> participation across </w:t>
      </w:r>
      <w:r w:rsidR="00986FF6">
        <w:rPr>
          <w:rFonts w:ascii="Arial" w:hAnsi="Arial" w:cs="Arial"/>
        </w:rPr>
        <w:t>typically</w:t>
      </w:r>
      <w:r w:rsidR="00941A44" w:rsidRPr="00692D08">
        <w:rPr>
          <w:rFonts w:ascii="Arial" w:hAnsi="Arial" w:cs="Arial"/>
        </w:rPr>
        <w:t xml:space="preserve"> hard-to-reach </w:t>
      </w:r>
      <w:r w:rsidR="00941A44">
        <w:rPr>
          <w:rFonts w:ascii="Arial" w:hAnsi="Arial" w:cs="Arial"/>
        </w:rPr>
        <w:t xml:space="preserve">and currently inactive </w:t>
      </w:r>
      <w:r w:rsidR="00941A44" w:rsidRPr="00692D08">
        <w:rPr>
          <w:rFonts w:ascii="Arial" w:hAnsi="Arial" w:cs="Arial"/>
        </w:rPr>
        <w:t>groups.</w:t>
      </w:r>
      <w:r w:rsidR="00DB69DC">
        <w:rPr>
          <w:rFonts w:ascii="Arial" w:hAnsi="Arial" w:cs="Arial"/>
        </w:rPr>
        <w:t xml:space="preserve"> </w:t>
      </w:r>
      <w:r w:rsidR="00065A07">
        <w:rPr>
          <w:rFonts w:ascii="Arial" w:hAnsi="Arial" w:cs="Arial"/>
        </w:rPr>
        <w:t xml:space="preserve">We will use SPF to ensure local people </w:t>
      </w:r>
      <w:r w:rsidR="00892A13">
        <w:rPr>
          <w:rFonts w:ascii="Arial" w:hAnsi="Arial" w:cs="Arial"/>
        </w:rPr>
        <w:t>can</w:t>
      </w:r>
      <w:r w:rsidR="00065A07">
        <w:rPr>
          <w:rFonts w:ascii="Arial" w:hAnsi="Arial" w:cs="Arial"/>
        </w:rPr>
        <w:t xml:space="preserve"> develop their skills, to find, stay and progress in work</w:t>
      </w:r>
      <w:r w:rsidR="002E5CEB">
        <w:rPr>
          <w:rFonts w:ascii="Arial" w:hAnsi="Arial" w:cs="Arial"/>
        </w:rPr>
        <w:t>,</w:t>
      </w:r>
      <w:r w:rsidR="00BD115C">
        <w:rPr>
          <w:rFonts w:ascii="Arial" w:hAnsi="Arial" w:cs="Arial"/>
        </w:rPr>
        <w:t xml:space="preserve"> and </w:t>
      </w:r>
      <w:r w:rsidR="005F2194">
        <w:rPr>
          <w:rFonts w:ascii="Arial" w:hAnsi="Arial" w:cs="Arial"/>
        </w:rPr>
        <w:t xml:space="preserve">to </w:t>
      </w:r>
      <w:r w:rsidR="00BD115C">
        <w:rPr>
          <w:rFonts w:ascii="Arial" w:hAnsi="Arial" w:cs="Arial"/>
        </w:rPr>
        <w:t>share fairly in the prosperity this brings</w:t>
      </w:r>
      <w:r w:rsidR="00065A07">
        <w:rPr>
          <w:rFonts w:ascii="Arial" w:hAnsi="Arial" w:cs="Arial"/>
        </w:rPr>
        <w:t xml:space="preserve">. </w:t>
      </w:r>
      <w:r w:rsidR="00941A44" w:rsidRPr="00692D08">
        <w:rPr>
          <w:rFonts w:ascii="Arial" w:hAnsi="Arial" w:cs="Arial"/>
        </w:rPr>
        <w:t xml:space="preserve">That could mean incentivising individuals to take up </w:t>
      </w:r>
      <w:r w:rsidR="00941A44">
        <w:rPr>
          <w:rFonts w:ascii="Arial" w:hAnsi="Arial" w:cs="Arial"/>
        </w:rPr>
        <w:t xml:space="preserve">volunteering or </w:t>
      </w:r>
      <w:r w:rsidR="00941A44" w:rsidRPr="00692D08">
        <w:rPr>
          <w:rFonts w:ascii="Arial" w:hAnsi="Arial" w:cs="Arial"/>
        </w:rPr>
        <w:t>training</w:t>
      </w:r>
      <w:r w:rsidR="00941A44">
        <w:rPr>
          <w:rFonts w:ascii="Arial" w:hAnsi="Arial" w:cs="Arial"/>
        </w:rPr>
        <w:t>,</w:t>
      </w:r>
      <w:r w:rsidR="00941A44" w:rsidRPr="00692D08">
        <w:rPr>
          <w:rFonts w:ascii="Arial" w:hAnsi="Arial" w:cs="Arial"/>
        </w:rPr>
        <w:t xml:space="preserve"> take part in civic or cultural activity</w:t>
      </w:r>
      <w:r w:rsidR="00065A07">
        <w:rPr>
          <w:rFonts w:ascii="Arial" w:hAnsi="Arial" w:cs="Arial"/>
        </w:rPr>
        <w:t>, or</w:t>
      </w:r>
      <w:r w:rsidR="00941A44" w:rsidRPr="00692D08">
        <w:rPr>
          <w:rFonts w:ascii="Arial" w:hAnsi="Arial" w:cs="Arial"/>
        </w:rPr>
        <w:t xml:space="preserve"> helping them to start a new business or innovate to grow an existing one. </w:t>
      </w:r>
    </w:p>
    <w:p w14:paraId="0F799A77" w14:textId="619262AA" w:rsidR="00DB69DC" w:rsidRDefault="00DB69DC" w:rsidP="00DB69DC">
      <w:pPr>
        <w:rPr>
          <w:rFonts w:ascii="Arial" w:hAnsi="Arial" w:cs="Arial"/>
        </w:rPr>
      </w:pPr>
      <w:r w:rsidRPr="00692D08">
        <w:rPr>
          <w:rFonts w:ascii="Arial" w:hAnsi="Arial" w:cs="Arial"/>
        </w:rPr>
        <w:t>South Yorkshire already boasts outstanding</w:t>
      </w:r>
      <w:r>
        <w:rPr>
          <w:rFonts w:ascii="Arial" w:hAnsi="Arial" w:cs="Arial"/>
        </w:rPr>
        <w:t xml:space="preserve"> productive</w:t>
      </w:r>
      <w:r w:rsidRPr="00692D08">
        <w:rPr>
          <w:rFonts w:ascii="Arial" w:hAnsi="Arial" w:cs="Arial"/>
        </w:rPr>
        <w:t xml:space="preserve"> businesses, exceptional innovators and remarkable academic, cultural and community institutions – but we need more of them. </w:t>
      </w:r>
      <w:r>
        <w:rPr>
          <w:rFonts w:ascii="Arial" w:hAnsi="Arial" w:cs="Arial"/>
        </w:rPr>
        <w:t xml:space="preserve">We </w:t>
      </w:r>
      <w:r w:rsidR="00BD663D">
        <w:rPr>
          <w:rFonts w:ascii="Arial" w:hAnsi="Arial" w:cs="Arial"/>
        </w:rPr>
        <w:t xml:space="preserve">want SPF to </w:t>
      </w:r>
      <w:r>
        <w:rPr>
          <w:rFonts w:ascii="Arial" w:hAnsi="Arial" w:cs="Arial"/>
        </w:rPr>
        <w:t xml:space="preserve">support </w:t>
      </w:r>
      <w:r w:rsidRPr="00BD663D">
        <w:rPr>
          <w:rFonts w:ascii="Arial" w:hAnsi="Arial" w:cs="Arial"/>
          <w:i/>
          <w:iCs/>
        </w:rPr>
        <w:t>responsible</w:t>
      </w:r>
      <w:r>
        <w:rPr>
          <w:rFonts w:ascii="Arial" w:hAnsi="Arial" w:cs="Arial"/>
        </w:rPr>
        <w:t xml:space="preserve"> growth and productivity</w:t>
      </w:r>
      <w:r w:rsidR="00BD663D">
        <w:rPr>
          <w:rFonts w:ascii="Arial" w:hAnsi="Arial" w:cs="Arial"/>
        </w:rPr>
        <w:t xml:space="preserve"> that</w:t>
      </w:r>
      <w:r>
        <w:rPr>
          <w:rFonts w:ascii="Arial" w:hAnsi="Arial" w:cs="Arial"/>
        </w:rPr>
        <w:t xml:space="preserve"> </w:t>
      </w:r>
      <w:r w:rsidR="00BD663D">
        <w:rPr>
          <w:rFonts w:ascii="Arial" w:hAnsi="Arial" w:cs="Arial"/>
        </w:rPr>
        <w:t xml:space="preserve">ensures the </w:t>
      </w:r>
      <w:r>
        <w:rPr>
          <w:rFonts w:ascii="Arial" w:hAnsi="Arial" w:cs="Arial"/>
        </w:rPr>
        <w:t xml:space="preserve">benefits of </w:t>
      </w:r>
      <w:r w:rsidR="00882B5F">
        <w:rPr>
          <w:rFonts w:ascii="Arial" w:hAnsi="Arial" w:cs="Arial"/>
        </w:rPr>
        <w:t>a thriving economy</w:t>
      </w:r>
      <w:r>
        <w:rPr>
          <w:rFonts w:ascii="Arial" w:hAnsi="Arial" w:cs="Arial"/>
        </w:rPr>
        <w:t xml:space="preserve"> are fairly shared and experienced across our communities. </w:t>
      </w:r>
      <w:r w:rsidR="00BD663D">
        <w:rPr>
          <w:rFonts w:ascii="Arial" w:hAnsi="Arial" w:cs="Arial"/>
        </w:rPr>
        <w:t>That means w</w:t>
      </w:r>
      <w:r w:rsidRPr="00692D08">
        <w:rPr>
          <w:rFonts w:ascii="Arial" w:hAnsi="Arial" w:cs="Arial"/>
        </w:rPr>
        <w:t xml:space="preserve">e need more businesses and social organisations creating the right kinds of jobs </w:t>
      </w:r>
      <w:r>
        <w:rPr>
          <w:rFonts w:ascii="Arial" w:hAnsi="Arial" w:cs="Arial"/>
        </w:rPr>
        <w:t xml:space="preserve">and opportunities, </w:t>
      </w:r>
      <w:r w:rsidRPr="00692D08">
        <w:rPr>
          <w:rFonts w:ascii="Arial" w:hAnsi="Arial" w:cs="Arial"/>
        </w:rPr>
        <w:t xml:space="preserve">and a </w:t>
      </w:r>
      <w:r>
        <w:rPr>
          <w:rFonts w:ascii="Arial" w:hAnsi="Arial" w:cs="Arial"/>
        </w:rPr>
        <w:t>population</w:t>
      </w:r>
      <w:r w:rsidRPr="00692D08">
        <w:rPr>
          <w:rFonts w:ascii="Arial" w:hAnsi="Arial" w:cs="Arial"/>
        </w:rPr>
        <w:t xml:space="preserve"> with the </w:t>
      </w:r>
      <w:r>
        <w:rPr>
          <w:rFonts w:ascii="Arial" w:hAnsi="Arial" w:cs="Arial"/>
        </w:rPr>
        <w:t xml:space="preserve">necessary </w:t>
      </w:r>
      <w:r w:rsidRPr="00692D08">
        <w:rPr>
          <w:rFonts w:ascii="Arial" w:hAnsi="Arial" w:cs="Arial"/>
        </w:rPr>
        <w:t xml:space="preserve">qualifications and capabilities. </w:t>
      </w:r>
    </w:p>
    <w:p w14:paraId="4727851F" w14:textId="5D2AE394" w:rsidR="00DB69DC" w:rsidRDefault="00DB69DC" w:rsidP="00DB69DC">
      <w:pPr>
        <w:rPr>
          <w:rFonts w:ascii="Arial" w:hAnsi="Arial" w:cs="Arial"/>
        </w:rPr>
      </w:pPr>
      <w:r>
        <w:rPr>
          <w:rFonts w:ascii="Arial" w:hAnsi="Arial" w:cs="Arial"/>
        </w:rPr>
        <w:t xml:space="preserve">The way we support organisations to grow and look after their people matters, as does the types of </w:t>
      </w:r>
      <w:r w:rsidR="00BD663D">
        <w:rPr>
          <w:rFonts w:ascii="Arial" w:hAnsi="Arial" w:cs="Arial"/>
        </w:rPr>
        <w:t>businesses</w:t>
      </w:r>
      <w:r>
        <w:rPr>
          <w:rFonts w:ascii="Arial" w:hAnsi="Arial" w:cs="Arial"/>
        </w:rPr>
        <w:t xml:space="preserve"> we choose to encourage. We want to pursue interventions that protect worker wellbeing and help address in-work poverty. We know that b</w:t>
      </w:r>
      <w:r w:rsidRPr="00692D08">
        <w:rPr>
          <w:rFonts w:ascii="Arial" w:hAnsi="Arial" w:cs="Arial"/>
        </w:rPr>
        <w:t>etter quality</w:t>
      </w:r>
      <w:r>
        <w:rPr>
          <w:rFonts w:ascii="Arial" w:hAnsi="Arial" w:cs="Arial"/>
        </w:rPr>
        <w:t xml:space="preserve"> of</w:t>
      </w:r>
      <w:r w:rsidRPr="00692D08">
        <w:rPr>
          <w:rFonts w:ascii="Arial" w:hAnsi="Arial" w:cs="Arial"/>
        </w:rPr>
        <w:t xml:space="preserve"> work will help tackle health inequalities and healthy life expectancy which</w:t>
      </w:r>
      <w:r>
        <w:rPr>
          <w:rFonts w:ascii="Arial" w:hAnsi="Arial" w:cs="Arial"/>
        </w:rPr>
        <w:t>,</w:t>
      </w:r>
      <w:r w:rsidRPr="00692D08">
        <w:rPr>
          <w:rFonts w:ascii="Arial" w:hAnsi="Arial" w:cs="Arial"/>
        </w:rPr>
        <w:t xml:space="preserve"> </w:t>
      </w:r>
      <w:r>
        <w:rPr>
          <w:rFonts w:ascii="Arial" w:hAnsi="Arial" w:cs="Arial"/>
        </w:rPr>
        <w:t xml:space="preserve">combined with appropriate support for targeted individuals, will </w:t>
      </w:r>
      <w:r w:rsidRPr="00692D08">
        <w:rPr>
          <w:rFonts w:ascii="Arial" w:hAnsi="Arial" w:cs="Arial"/>
        </w:rPr>
        <w:t>in turn support more people to become economically active, promot</w:t>
      </w:r>
      <w:r>
        <w:rPr>
          <w:rFonts w:ascii="Arial" w:hAnsi="Arial" w:cs="Arial"/>
        </w:rPr>
        <w:t xml:space="preserve">ing a virtuous circle that drives up </w:t>
      </w:r>
      <w:r w:rsidRPr="00692D08">
        <w:rPr>
          <w:rFonts w:ascii="Arial" w:hAnsi="Arial" w:cs="Arial"/>
        </w:rPr>
        <w:t xml:space="preserve">wellbeing </w:t>
      </w:r>
      <w:r>
        <w:rPr>
          <w:rFonts w:ascii="Arial" w:hAnsi="Arial" w:cs="Arial"/>
        </w:rPr>
        <w:t xml:space="preserve">and quality of life </w:t>
      </w:r>
      <w:r w:rsidRPr="00692D08">
        <w:rPr>
          <w:rFonts w:ascii="Arial" w:hAnsi="Arial" w:cs="Arial"/>
        </w:rPr>
        <w:t>a</w:t>
      </w:r>
      <w:r>
        <w:rPr>
          <w:rFonts w:ascii="Arial" w:hAnsi="Arial" w:cs="Arial"/>
        </w:rPr>
        <w:t>longside GVA</w:t>
      </w:r>
      <w:r w:rsidRPr="00692D08">
        <w:rPr>
          <w:rFonts w:ascii="Arial" w:hAnsi="Arial" w:cs="Arial"/>
        </w:rPr>
        <w:t xml:space="preserve">. </w:t>
      </w:r>
    </w:p>
    <w:p w14:paraId="4FB204CA" w14:textId="04CFB4D4" w:rsidR="00DB69DC" w:rsidRDefault="00BD115C" w:rsidP="00DB69DC">
      <w:pPr>
        <w:rPr>
          <w:rFonts w:ascii="Arial" w:hAnsi="Arial" w:cs="Arial"/>
        </w:rPr>
      </w:pPr>
      <w:r>
        <w:rPr>
          <w:rFonts w:ascii="Arial" w:hAnsi="Arial" w:cs="Arial"/>
        </w:rPr>
        <w:t>A</w:t>
      </w:r>
      <w:r w:rsidR="00BD663D">
        <w:rPr>
          <w:rFonts w:ascii="Arial" w:hAnsi="Arial" w:cs="Arial"/>
        </w:rPr>
        <w:t xml:space="preserve">ddressing employability alongside health and wellbeing </w:t>
      </w:r>
      <w:r>
        <w:rPr>
          <w:rFonts w:ascii="Arial" w:hAnsi="Arial" w:cs="Arial"/>
        </w:rPr>
        <w:t xml:space="preserve">will </w:t>
      </w:r>
      <w:r w:rsidR="00BD663D">
        <w:rPr>
          <w:rFonts w:ascii="Arial" w:hAnsi="Arial" w:cs="Arial"/>
        </w:rPr>
        <w:t>enable innovation, enterprise</w:t>
      </w:r>
      <w:r w:rsidR="00B87B66">
        <w:rPr>
          <w:rFonts w:ascii="Arial" w:hAnsi="Arial" w:cs="Arial"/>
        </w:rPr>
        <w:t>,</w:t>
      </w:r>
      <w:r w:rsidR="00BD663D">
        <w:rPr>
          <w:rFonts w:ascii="Arial" w:hAnsi="Arial" w:cs="Arial"/>
        </w:rPr>
        <w:t xml:space="preserve"> and growth. </w:t>
      </w:r>
      <w:r w:rsidR="00BD663D" w:rsidRPr="00692D08">
        <w:rPr>
          <w:rFonts w:ascii="Arial" w:hAnsi="Arial" w:cs="Arial"/>
        </w:rPr>
        <w:t xml:space="preserve">If we get this right, we will boost cultural and entrepreneurial momentum, release pent up talent in our own population and attract greater </w:t>
      </w:r>
      <w:r w:rsidR="00BD663D">
        <w:rPr>
          <w:rFonts w:ascii="Arial" w:hAnsi="Arial" w:cs="Arial"/>
        </w:rPr>
        <w:t xml:space="preserve">investment </w:t>
      </w:r>
      <w:r w:rsidR="00BD663D" w:rsidRPr="00692D08">
        <w:rPr>
          <w:rFonts w:ascii="Arial" w:hAnsi="Arial" w:cs="Arial"/>
        </w:rPr>
        <w:t>capital and capability from outside the region.</w:t>
      </w:r>
      <w:r w:rsidR="00BD663D">
        <w:rPr>
          <w:rFonts w:ascii="Arial" w:hAnsi="Arial" w:cs="Arial"/>
        </w:rPr>
        <w:t xml:space="preserve"> We know that innovation </w:t>
      </w:r>
      <w:r w:rsidR="00882B5F">
        <w:rPr>
          <w:rFonts w:ascii="Arial" w:hAnsi="Arial" w:cs="Arial"/>
        </w:rPr>
        <w:t xml:space="preserve">can </w:t>
      </w:r>
      <w:r w:rsidR="00BD663D">
        <w:rPr>
          <w:rFonts w:ascii="Arial" w:hAnsi="Arial" w:cs="Arial"/>
        </w:rPr>
        <w:t xml:space="preserve">transform an economy and we </w:t>
      </w:r>
      <w:r w:rsidR="00882B5F">
        <w:rPr>
          <w:rFonts w:ascii="Arial" w:hAnsi="Arial" w:cs="Arial"/>
        </w:rPr>
        <w:t>will</w:t>
      </w:r>
      <w:r w:rsidR="00BD663D">
        <w:rPr>
          <w:rFonts w:ascii="Arial" w:hAnsi="Arial" w:cs="Arial"/>
        </w:rPr>
        <w:t xml:space="preserve"> direct </w:t>
      </w:r>
      <w:r>
        <w:rPr>
          <w:rFonts w:ascii="Arial" w:hAnsi="Arial" w:cs="Arial"/>
        </w:rPr>
        <w:t xml:space="preserve">some </w:t>
      </w:r>
      <w:r w:rsidR="00BD663D">
        <w:rPr>
          <w:rFonts w:ascii="Arial" w:hAnsi="Arial" w:cs="Arial"/>
        </w:rPr>
        <w:t xml:space="preserve">SPF to support the work </w:t>
      </w:r>
      <w:r w:rsidR="00882B5F">
        <w:rPr>
          <w:rFonts w:ascii="Arial" w:hAnsi="Arial" w:cs="Arial"/>
        </w:rPr>
        <w:t>already underway to</w:t>
      </w:r>
      <w:r w:rsidR="00BD663D">
        <w:rPr>
          <w:rFonts w:ascii="Arial" w:hAnsi="Arial" w:cs="Arial"/>
        </w:rPr>
        <w:t xml:space="preserve"> accelerate </w:t>
      </w:r>
      <w:r w:rsidR="006446CB">
        <w:rPr>
          <w:rFonts w:ascii="Arial" w:hAnsi="Arial" w:cs="Arial"/>
        </w:rPr>
        <w:t xml:space="preserve">and </w:t>
      </w:r>
      <w:r w:rsidR="00BD663D">
        <w:rPr>
          <w:rFonts w:ascii="Arial" w:hAnsi="Arial" w:cs="Arial"/>
        </w:rPr>
        <w:t>intensi</w:t>
      </w:r>
      <w:r w:rsidR="006446CB">
        <w:rPr>
          <w:rFonts w:ascii="Arial" w:hAnsi="Arial" w:cs="Arial"/>
        </w:rPr>
        <w:t>f</w:t>
      </w:r>
      <w:r w:rsidR="00BD663D">
        <w:rPr>
          <w:rFonts w:ascii="Arial" w:hAnsi="Arial" w:cs="Arial"/>
        </w:rPr>
        <w:t xml:space="preserve">y </w:t>
      </w:r>
      <w:r w:rsidR="006446CB">
        <w:rPr>
          <w:rFonts w:ascii="Arial" w:hAnsi="Arial" w:cs="Arial"/>
        </w:rPr>
        <w:t>this</w:t>
      </w:r>
      <w:r w:rsidR="00BD663D">
        <w:rPr>
          <w:rFonts w:ascii="Arial" w:hAnsi="Arial" w:cs="Arial"/>
        </w:rPr>
        <w:t xml:space="preserve"> in our economy and communities.  </w:t>
      </w:r>
    </w:p>
    <w:p w14:paraId="14F7E973" w14:textId="6034CA2C" w:rsidR="00564FCE" w:rsidRDefault="00065A07" w:rsidP="00065A07">
      <w:pPr>
        <w:rPr>
          <w:rFonts w:ascii="Arial" w:hAnsi="Arial" w:cs="Arial"/>
        </w:rPr>
      </w:pPr>
      <w:r>
        <w:rPr>
          <w:rFonts w:ascii="Arial" w:hAnsi="Arial" w:cs="Arial"/>
        </w:rPr>
        <w:t>A critical part of the innovation story is ensuring we have the skills and capability in our employee and business population to achieve our ambitious net zero targets and</w:t>
      </w:r>
      <w:r w:rsidR="00564FCE">
        <w:rPr>
          <w:rFonts w:ascii="Arial" w:hAnsi="Arial" w:cs="Arial"/>
        </w:rPr>
        <w:t xml:space="preserve"> support </w:t>
      </w:r>
      <w:r w:rsidR="00564FCE" w:rsidRPr="00564FCE">
        <w:rPr>
          <w:rFonts w:ascii="Arial" w:hAnsi="Arial" w:cs="Arial"/>
          <w:i/>
          <w:iCs/>
        </w:rPr>
        <w:t>sustainable</w:t>
      </w:r>
      <w:r w:rsidR="00564FCE">
        <w:rPr>
          <w:rFonts w:ascii="Arial" w:hAnsi="Arial" w:cs="Arial"/>
        </w:rPr>
        <w:t xml:space="preserve"> economic growth. </w:t>
      </w:r>
      <w:r w:rsidR="00096C9F">
        <w:rPr>
          <w:rFonts w:ascii="Arial" w:hAnsi="Arial" w:cs="Arial"/>
        </w:rPr>
        <w:t>SPF must build on our strong research capabilities, local engineering and manufacturing supply chains and existing expertise in low carbon technologies to grow opportunities for places and individuals.</w:t>
      </w:r>
      <w:r w:rsidR="00986FF6">
        <w:rPr>
          <w:rFonts w:ascii="Arial" w:hAnsi="Arial" w:cs="Arial"/>
        </w:rPr>
        <w:t xml:space="preserve"> </w:t>
      </w:r>
      <w:r w:rsidR="00096C9F">
        <w:rPr>
          <w:rFonts w:ascii="Arial" w:hAnsi="Arial" w:cs="Arial"/>
        </w:rPr>
        <w:t>However, w</w:t>
      </w:r>
      <w:r w:rsidR="00564FCE">
        <w:rPr>
          <w:rFonts w:ascii="Arial" w:hAnsi="Arial" w:cs="Arial"/>
        </w:rPr>
        <w:t xml:space="preserve">e </w:t>
      </w:r>
      <w:r w:rsidR="00096C9F">
        <w:rPr>
          <w:rFonts w:ascii="Arial" w:hAnsi="Arial" w:cs="Arial"/>
        </w:rPr>
        <w:t xml:space="preserve">also </w:t>
      </w:r>
      <w:r w:rsidR="00564FCE">
        <w:rPr>
          <w:rFonts w:ascii="Arial" w:hAnsi="Arial" w:cs="Arial"/>
        </w:rPr>
        <w:t xml:space="preserve">know climate change threatens economic stability and so poses a disproportionate threat to the poorest and most vulnerable. </w:t>
      </w:r>
      <w:r w:rsidR="00FB5B56">
        <w:rPr>
          <w:rFonts w:ascii="Arial" w:hAnsi="Arial" w:cs="Arial"/>
        </w:rPr>
        <w:t xml:space="preserve">This </w:t>
      </w:r>
      <w:r w:rsidR="00096C9F">
        <w:rPr>
          <w:rFonts w:ascii="Arial" w:hAnsi="Arial" w:cs="Arial"/>
        </w:rPr>
        <w:t xml:space="preserve">means SPF </w:t>
      </w:r>
      <w:r w:rsidR="00FB5B56">
        <w:rPr>
          <w:rFonts w:ascii="Arial" w:hAnsi="Arial" w:cs="Arial"/>
        </w:rPr>
        <w:t xml:space="preserve">must </w:t>
      </w:r>
      <w:r w:rsidR="00096C9F">
        <w:rPr>
          <w:rFonts w:ascii="Arial" w:hAnsi="Arial" w:cs="Arial"/>
        </w:rPr>
        <w:t xml:space="preserve">also help communities protect themselves from fuel poverty and other energy-related cost of living challenges. </w:t>
      </w:r>
    </w:p>
    <w:p w14:paraId="3B0C0091" w14:textId="6E9293C5" w:rsidR="00AB02BA" w:rsidRDefault="00096C9F" w:rsidP="00882B5F">
      <w:pPr>
        <w:rPr>
          <w:rFonts w:ascii="Arial" w:hAnsi="Arial" w:cs="Arial"/>
        </w:rPr>
      </w:pPr>
      <w:r>
        <w:rPr>
          <w:rFonts w:ascii="Arial" w:hAnsi="Arial" w:cs="Arial"/>
        </w:rPr>
        <w:t xml:space="preserve">We need to be smart about when </w:t>
      </w:r>
      <w:r w:rsidR="00BD115C">
        <w:rPr>
          <w:rFonts w:ascii="Arial" w:hAnsi="Arial" w:cs="Arial"/>
        </w:rPr>
        <w:t>and</w:t>
      </w:r>
      <w:r>
        <w:rPr>
          <w:rFonts w:ascii="Arial" w:hAnsi="Arial" w:cs="Arial"/>
        </w:rPr>
        <w:t xml:space="preserve"> where we invest SPF. Recognising the cost of living crisis is </w:t>
      </w:r>
      <w:r w:rsidR="00EA0356">
        <w:rPr>
          <w:rFonts w:ascii="Arial" w:hAnsi="Arial" w:cs="Arial"/>
        </w:rPr>
        <w:t>immediate</w:t>
      </w:r>
      <w:r>
        <w:rPr>
          <w:rFonts w:ascii="Arial" w:hAnsi="Arial" w:cs="Arial"/>
        </w:rPr>
        <w:t xml:space="preserve"> and </w:t>
      </w:r>
      <w:r w:rsidR="00986FF6">
        <w:rPr>
          <w:rFonts w:ascii="Arial" w:hAnsi="Arial" w:cs="Arial"/>
        </w:rPr>
        <w:t xml:space="preserve">SPF for </w:t>
      </w:r>
      <w:r w:rsidR="00D54C1A">
        <w:rPr>
          <w:rFonts w:ascii="Arial" w:hAnsi="Arial" w:cs="Arial"/>
        </w:rPr>
        <w:t xml:space="preserve">skills and employability is backloaded, we are </w:t>
      </w:r>
      <w:r w:rsidR="00522933">
        <w:rPr>
          <w:rFonts w:ascii="Arial" w:hAnsi="Arial" w:cs="Arial"/>
        </w:rPr>
        <w:t>phasing</w:t>
      </w:r>
      <w:r w:rsidR="00D54C1A">
        <w:rPr>
          <w:rFonts w:ascii="Arial" w:hAnsi="Arial" w:cs="Arial"/>
        </w:rPr>
        <w:t xml:space="preserve"> our approach. </w:t>
      </w:r>
    </w:p>
    <w:p w14:paraId="68A838C6" w14:textId="0D86362B" w:rsidR="00096C9F" w:rsidRDefault="00D54C1A" w:rsidP="00882B5F">
      <w:pPr>
        <w:rPr>
          <w:rFonts w:ascii="Arial" w:hAnsi="Arial" w:cs="Arial"/>
        </w:rPr>
      </w:pPr>
      <w:r>
        <w:rPr>
          <w:rFonts w:ascii="Arial" w:hAnsi="Arial" w:cs="Arial"/>
        </w:rPr>
        <w:t xml:space="preserve">We will focus on highly flexible, hyper-localised deployment of funds in </w:t>
      </w:r>
      <w:r w:rsidR="00522933">
        <w:rPr>
          <w:rFonts w:ascii="Arial" w:hAnsi="Arial" w:cs="Arial"/>
        </w:rPr>
        <w:t xml:space="preserve">and with </w:t>
      </w:r>
      <w:r>
        <w:rPr>
          <w:rFonts w:ascii="Arial" w:hAnsi="Arial" w:cs="Arial"/>
        </w:rPr>
        <w:t>local communities during Year 1 t</w:t>
      </w:r>
      <w:r w:rsidR="00EE2F5B">
        <w:rPr>
          <w:rFonts w:ascii="Arial" w:hAnsi="Arial" w:cs="Arial"/>
        </w:rPr>
        <w:t>o</w:t>
      </w:r>
      <w:r>
        <w:rPr>
          <w:rFonts w:ascii="Arial" w:hAnsi="Arial" w:cs="Arial"/>
        </w:rPr>
        <w:t xml:space="preserve"> help </w:t>
      </w:r>
      <w:r w:rsidR="00AB02BA">
        <w:rPr>
          <w:rFonts w:ascii="Arial" w:hAnsi="Arial" w:cs="Arial"/>
        </w:rPr>
        <w:t>address</w:t>
      </w:r>
      <w:r>
        <w:rPr>
          <w:rFonts w:ascii="Arial" w:hAnsi="Arial" w:cs="Arial"/>
        </w:rPr>
        <w:t xml:space="preserve"> cost of living and grow opportunities for civic and cultural participation. As we move into Year 2</w:t>
      </w:r>
      <w:r w:rsidR="003369D2">
        <w:rPr>
          <w:rFonts w:ascii="Arial" w:hAnsi="Arial" w:cs="Arial"/>
        </w:rPr>
        <w:t>,</w:t>
      </w:r>
      <w:r>
        <w:rPr>
          <w:rFonts w:ascii="Arial" w:hAnsi="Arial" w:cs="Arial"/>
        </w:rPr>
        <w:t xml:space="preserve"> we will strengthen our broad and inclusive approach to supporting local businesses and social organisations with a particular focus on enabling innovation and growth. </w:t>
      </w:r>
      <w:r w:rsidR="00AB02BA">
        <w:rPr>
          <w:rFonts w:ascii="Arial" w:hAnsi="Arial" w:cs="Arial"/>
        </w:rPr>
        <w:t>F</w:t>
      </w:r>
      <w:r>
        <w:rPr>
          <w:rFonts w:ascii="Arial" w:hAnsi="Arial" w:cs="Arial"/>
        </w:rPr>
        <w:t>rom Year 2 into Year 3</w:t>
      </w:r>
      <w:r w:rsidR="00AB02BA">
        <w:rPr>
          <w:rFonts w:ascii="Arial" w:hAnsi="Arial" w:cs="Arial"/>
        </w:rPr>
        <w:t xml:space="preserve">, we will pick up the tapering of key skills funding streams </w:t>
      </w:r>
      <w:r>
        <w:rPr>
          <w:rFonts w:ascii="Arial" w:hAnsi="Arial" w:cs="Arial"/>
        </w:rPr>
        <w:t xml:space="preserve">and use SPF to boost our </w:t>
      </w:r>
      <w:r w:rsidR="00AB02BA">
        <w:rPr>
          <w:rFonts w:ascii="Arial" w:hAnsi="Arial" w:cs="Arial"/>
        </w:rPr>
        <w:t xml:space="preserve">direct support </w:t>
      </w:r>
      <w:r w:rsidR="00286C70">
        <w:rPr>
          <w:rFonts w:ascii="Arial" w:hAnsi="Arial" w:cs="Arial"/>
        </w:rPr>
        <w:t xml:space="preserve">those that need it the most, </w:t>
      </w:r>
      <w:r w:rsidR="00AB02BA">
        <w:rPr>
          <w:rFonts w:ascii="Arial" w:hAnsi="Arial" w:cs="Arial"/>
        </w:rPr>
        <w:t xml:space="preserve">into economic activity and employment. </w:t>
      </w:r>
      <w:r>
        <w:rPr>
          <w:rFonts w:ascii="Arial" w:hAnsi="Arial" w:cs="Arial"/>
        </w:rPr>
        <w:t xml:space="preserve"> </w:t>
      </w:r>
    </w:p>
    <w:p w14:paraId="6A789147" w14:textId="161FE9B8" w:rsidR="003564B8" w:rsidRPr="00692D08" w:rsidRDefault="003564B8" w:rsidP="003564B8">
      <w:pPr>
        <w:rPr>
          <w:rFonts w:ascii="Arial" w:hAnsi="Arial" w:cs="Arial"/>
          <w:i/>
          <w:iCs/>
        </w:rPr>
      </w:pPr>
      <w:r w:rsidRPr="00692D08">
        <w:rPr>
          <w:rFonts w:ascii="Arial" w:hAnsi="Arial" w:cs="Arial"/>
          <w:i/>
          <w:iCs/>
        </w:rPr>
        <w:t xml:space="preserve">A </w:t>
      </w:r>
      <w:r w:rsidR="00A37581">
        <w:rPr>
          <w:rFonts w:ascii="Arial" w:hAnsi="Arial" w:cs="Arial"/>
          <w:i/>
          <w:iCs/>
        </w:rPr>
        <w:t xml:space="preserve">more effective </w:t>
      </w:r>
      <w:r w:rsidRPr="00692D08">
        <w:rPr>
          <w:rFonts w:ascii="Arial" w:hAnsi="Arial" w:cs="Arial"/>
          <w:i/>
          <w:iCs/>
        </w:rPr>
        <w:t xml:space="preserve">way of working for South Yorkshire </w:t>
      </w:r>
    </w:p>
    <w:p w14:paraId="48DF969A" w14:textId="6082C49F" w:rsidR="0039669E" w:rsidRDefault="00E70C84" w:rsidP="003564B8">
      <w:pPr>
        <w:rPr>
          <w:rFonts w:ascii="Arial" w:hAnsi="Arial" w:cs="Arial"/>
        </w:rPr>
      </w:pPr>
      <w:r>
        <w:rPr>
          <w:rFonts w:ascii="Arial" w:hAnsi="Arial" w:cs="Arial"/>
        </w:rPr>
        <w:t xml:space="preserve">It is vital that SPF is deployed in a way that builds pride in all the places that make up South Yorkshire. </w:t>
      </w:r>
      <w:r w:rsidR="003564B8" w:rsidRPr="00692D08">
        <w:rPr>
          <w:rFonts w:ascii="Arial" w:hAnsi="Arial" w:cs="Arial"/>
        </w:rPr>
        <w:t xml:space="preserve">Our collaborative approach to co-designing South Yorkshire’s SPF Investment Plan is indicative </w:t>
      </w:r>
      <w:r w:rsidR="0004093A">
        <w:rPr>
          <w:rFonts w:ascii="Arial" w:hAnsi="Arial" w:cs="Arial"/>
        </w:rPr>
        <w:t xml:space="preserve">of </w:t>
      </w:r>
      <w:r w:rsidR="003564B8" w:rsidRPr="00692D08">
        <w:rPr>
          <w:rFonts w:ascii="Arial" w:hAnsi="Arial" w:cs="Arial"/>
        </w:rPr>
        <w:t>a new and important change in how the region is working together.</w:t>
      </w:r>
      <w:r w:rsidR="00863A0F">
        <w:rPr>
          <w:rFonts w:ascii="Arial" w:hAnsi="Arial" w:cs="Arial"/>
        </w:rPr>
        <w:t xml:space="preserve"> </w:t>
      </w:r>
    </w:p>
    <w:p w14:paraId="60643F95" w14:textId="7B1C0F58" w:rsidR="003564B8" w:rsidRDefault="00863A0F" w:rsidP="003564B8">
      <w:pPr>
        <w:rPr>
          <w:rFonts w:ascii="Arial" w:hAnsi="Arial" w:cs="Arial"/>
        </w:rPr>
      </w:pPr>
      <w:r>
        <w:rPr>
          <w:rFonts w:ascii="Arial" w:hAnsi="Arial" w:cs="Arial"/>
        </w:rPr>
        <w:t>T</w:t>
      </w:r>
      <w:r w:rsidR="003564B8" w:rsidRPr="00692D08">
        <w:rPr>
          <w:rFonts w:ascii="Arial" w:hAnsi="Arial" w:cs="Arial"/>
        </w:rPr>
        <w:t xml:space="preserve">he Mayoral Combined Authority </w:t>
      </w:r>
      <w:r w:rsidR="001B12D0">
        <w:rPr>
          <w:rFonts w:ascii="Arial" w:hAnsi="Arial" w:cs="Arial"/>
        </w:rPr>
        <w:t xml:space="preserve">(MCA) </w:t>
      </w:r>
      <w:r w:rsidR="003564B8" w:rsidRPr="00692D08">
        <w:rPr>
          <w:rFonts w:ascii="Arial" w:hAnsi="Arial" w:cs="Arial"/>
        </w:rPr>
        <w:t xml:space="preserve">has come together with the </w:t>
      </w:r>
      <w:r w:rsidR="008B715F">
        <w:rPr>
          <w:rFonts w:ascii="Arial" w:hAnsi="Arial" w:cs="Arial"/>
        </w:rPr>
        <w:t>local</w:t>
      </w:r>
      <w:r w:rsidR="003564B8" w:rsidRPr="00692D08">
        <w:rPr>
          <w:rFonts w:ascii="Arial" w:hAnsi="Arial" w:cs="Arial"/>
        </w:rPr>
        <w:t xml:space="preserve"> </w:t>
      </w:r>
      <w:r w:rsidR="0025261D">
        <w:rPr>
          <w:rFonts w:ascii="Arial" w:hAnsi="Arial" w:cs="Arial"/>
        </w:rPr>
        <w:t>authorities</w:t>
      </w:r>
      <w:r w:rsidR="003564B8" w:rsidRPr="00692D08">
        <w:rPr>
          <w:rFonts w:ascii="Arial" w:hAnsi="Arial" w:cs="Arial"/>
        </w:rPr>
        <w:t xml:space="preserve"> </w:t>
      </w:r>
      <w:r w:rsidR="008B715F">
        <w:rPr>
          <w:rFonts w:ascii="Arial" w:hAnsi="Arial" w:cs="Arial"/>
        </w:rPr>
        <w:t>(</w:t>
      </w:r>
      <w:r w:rsidR="0025261D">
        <w:rPr>
          <w:rFonts w:ascii="Arial" w:hAnsi="Arial" w:cs="Arial"/>
        </w:rPr>
        <w:t>LA</w:t>
      </w:r>
      <w:r w:rsidR="00B935AB">
        <w:rPr>
          <w:rFonts w:ascii="Arial" w:hAnsi="Arial" w:cs="Arial"/>
        </w:rPr>
        <w:t xml:space="preserve">s: </w:t>
      </w:r>
      <w:r w:rsidR="008B715F">
        <w:rPr>
          <w:rFonts w:ascii="Arial" w:hAnsi="Arial" w:cs="Arial"/>
        </w:rPr>
        <w:t>Barnsley, Doncaster, Rotherham</w:t>
      </w:r>
      <w:r w:rsidR="003F3BA5">
        <w:rPr>
          <w:rFonts w:ascii="Arial" w:hAnsi="Arial" w:cs="Arial"/>
        </w:rPr>
        <w:t>,</w:t>
      </w:r>
      <w:r w:rsidR="008B715F">
        <w:rPr>
          <w:rFonts w:ascii="Arial" w:hAnsi="Arial" w:cs="Arial"/>
        </w:rPr>
        <w:t xml:space="preserve"> and Sheffield</w:t>
      </w:r>
      <w:r w:rsidR="00286C70">
        <w:rPr>
          <w:rFonts w:ascii="Arial" w:hAnsi="Arial" w:cs="Arial"/>
        </w:rPr>
        <w:t>)</w:t>
      </w:r>
      <w:r w:rsidR="008B715F">
        <w:rPr>
          <w:rFonts w:ascii="Arial" w:hAnsi="Arial" w:cs="Arial"/>
        </w:rPr>
        <w:t xml:space="preserve"> </w:t>
      </w:r>
      <w:r w:rsidR="00286C70">
        <w:rPr>
          <w:rFonts w:ascii="Arial" w:hAnsi="Arial" w:cs="Arial"/>
        </w:rPr>
        <w:t xml:space="preserve">and the wider stakeholder network </w:t>
      </w:r>
      <w:r w:rsidR="003564B8" w:rsidRPr="00692D08">
        <w:rPr>
          <w:rFonts w:ascii="Arial" w:hAnsi="Arial" w:cs="Arial"/>
        </w:rPr>
        <w:t xml:space="preserve">to ensure we invest these funds as a whole region, targeting our interventions at the right scale to leverage the greatest impact, distributing leadership of key interventions across </w:t>
      </w:r>
      <w:r w:rsidR="00B478D8">
        <w:rPr>
          <w:rFonts w:ascii="Arial" w:hAnsi="Arial" w:cs="Arial"/>
        </w:rPr>
        <w:t xml:space="preserve">local </w:t>
      </w:r>
      <w:r w:rsidR="003564B8" w:rsidRPr="00692D08">
        <w:rPr>
          <w:rFonts w:ascii="Arial" w:hAnsi="Arial" w:cs="Arial"/>
        </w:rPr>
        <w:t>areas</w:t>
      </w:r>
      <w:r w:rsidR="00075047">
        <w:rPr>
          <w:rFonts w:ascii="Arial" w:hAnsi="Arial" w:cs="Arial"/>
        </w:rPr>
        <w:t>,</w:t>
      </w:r>
      <w:r w:rsidR="003564B8" w:rsidRPr="00692D08">
        <w:rPr>
          <w:rFonts w:ascii="Arial" w:hAnsi="Arial" w:cs="Arial"/>
        </w:rPr>
        <w:t xml:space="preserve"> and targeting outcomes that bring benefit to our whole population. </w:t>
      </w:r>
    </w:p>
    <w:p w14:paraId="6D400703" w14:textId="029865ED" w:rsidR="001B12D0" w:rsidRDefault="00EC62AC" w:rsidP="003564B8">
      <w:pPr>
        <w:rPr>
          <w:rFonts w:ascii="Arial" w:hAnsi="Arial" w:cs="Arial"/>
        </w:rPr>
      </w:pPr>
      <w:r>
        <w:rPr>
          <w:rFonts w:ascii="Arial" w:hAnsi="Arial" w:cs="Arial"/>
        </w:rPr>
        <w:t>T</w:t>
      </w:r>
      <w:r w:rsidR="001B12D0">
        <w:rPr>
          <w:rFonts w:ascii="Arial" w:hAnsi="Arial" w:cs="Arial"/>
        </w:rPr>
        <w:t xml:space="preserve">he MCA has worked closely with </w:t>
      </w:r>
      <w:r w:rsidR="00286C70">
        <w:rPr>
          <w:rFonts w:ascii="Arial" w:hAnsi="Arial" w:cs="Arial"/>
        </w:rPr>
        <w:t>all relevant partners</w:t>
      </w:r>
      <w:r w:rsidR="001B12D0">
        <w:rPr>
          <w:rFonts w:ascii="Arial" w:hAnsi="Arial" w:cs="Arial"/>
        </w:rPr>
        <w:t xml:space="preserve"> to identif</w:t>
      </w:r>
      <w:r w:rsidR="00B202D5">
        <w:rPr>
          <w:rFonts w:ascii="Arial" w:hAnsi="Arial" w:cs="Arial"/>
        </w:rPr>
        <w:t>y</w:t>
      </w:r>
      <w:r w:rsidR="001B12D0">
        <w:rPr>
          <w:rFonts w:ascii="Arial" w:hAnsi="Arial" w:cs="Arial"/>
        </w:rPr>
        <w:t xml:space="preserve"> </w:t>
      </w:r>
      <w:r w:rsidR="00B75DC3">
        <w:rPr>
          <w:rFonts w:ascii="Arial" w:hAnsi="Arial" w:cs="Arial"/>
        </w:rPr>
        <w:t>six</w:t>
      </w:r>
      <w:r w:rsidR="001B12D0">
        <w:rPr>
          <w:rFonts w:ascii="Arial" w:hAnsi="Arial" w:cs="Arial"/>
        </w:rPr>
        <w:t xml:space="preserve"> critical principles that have </w:t>
      </w:r>
      <w:r w:rsidR="00C203ED">
        <w:rPr>
          <w:rFonts w:ascii="Arial" w:hAnsi="Arial" w:cs="Arial"/>
        </w:rPr>
        <w:t>informed (</w:t>
      </w:r>
      <w:r w:rsidR="001B12D0">
        <w:rPr>
          <w:rFonts w:ascii="Arial" w:hAnsi="Arial" w:cs="Arial"/>
        </w:rPr>
        <w:t>and will continue to inform</w:t>
      </w:r>
      <w:r w:rsidR="00C203ED">
        <w:rPr>
          <w:rFonts w:ascii="Arial" w:hAnsi="Arial" w:cs="Arial"/>
        </w:rPr>
        <w:t>)</w:t>
      </w:r>
      <w:r w:rsidR="001B12D0">
        <w:rPr>
          <w:rFonts w:ascii="Arial" w:hAnsi="Arial" w:cs="Arial"/>
        </w:rPr>
        <w:t xml:space="preserve"> the SPF process, including: </w:t>
      </w:r>
    </w:p>
    <w:p w14:paraId="1A13B542" w14:textId="78CF9A30" w:rsidR="00B202D5" w:rsidRDefault="000C3BBD" w:rsidP="00052A66">
      <w:pPr>
        <w:pStyle w:val="ListParagraph"/>
        <w:numPr>
          <w:ilvl w:val="0"/>
          <w:numId w:val="32"/>
        </w:numPr>
        <w:rPr>
          <w:rFonts w:ascii="Arial" w:hAnsi="Arial" w:cs="Arial"/>
        </w:rPr>
      </w:pPr>
      <w:r w:rsidRPr="000C3BBD">
        <w:rPr>
          <w:rFonts w:ascii="Arial" w:hAnsi="Arial" w:cs="Arial"/>
          <w:b/>
          <w:bCs/>
          <w:i/>
          <w:iCs/>
        </w:rPr>
        <w:t>Strategically aligned regional approach</w:t>
      </w:r>
      <w:r>
        <w:rPr>
          <w:rFonts w:ascii="Arial" w:hAnsi="Arial" w:cs="Arial"/>
        </w:rPr>
        <w:t>: We have e</w:t>
      </w:r>
      <w:r w:rsidR="00B202D5">
        <w:rPr>
          <w:rFonts w:ascii="Arial" w:hAnsi="Arial" w:cs="Arial"/>
        </w:rPr>
        <w:t>nsur</w:t>
      </w:r>
      <w:r w:rsidR="00C203ED">
        <w:rPr>
          <w:rFonts w:ascii="Arial" w:hAnsi="Arial" w:cs="Arial"/>
        </w:rPr>
        <w:t>e</w:t>
      </w:r>
      <w:r>
        <w:rPr>
          <w:rFonts w:ascii="Arial" w:hAnsi="Arial" w:cs="Arial"/>
        </w:rPr>
        <w:t>d</w:t>
      </w:r>
      <w:r w:rsidR="00B202D5">
        <w:rPr>
          <w:rFonts w:ascii="Arial" w:hAnsi="Arial" w:cs="Arial"/>
        </w:rPr>
        <w:t xml:space="preserve"> the logic of our strategic ambition runs down through our local delivery themes and specific interventions</w:t>
      </w:r>
      <w:r w:rsidR="00C203ED">
        <w:rPr>
          <w:rFonts w:ascii="Arial" w:hAnsi="Arial" w:cs="Arial"/>
        </w:rPr>
        <w:t xml:space="preserve"> -</w:t>
      </w:r>
      <w:r w:rsidR="00B202D5">
        <w:rPr>
          <w:rFonts w:ascii="Arial" w:hAnsi="Arial" w:cs="Arial"/>
        </w:rPr>
        <w:t xml:space="preserve"> and aligns with the existing strategies of </w:t>
      </w:r>
      <w:r w:rsidR="00522933">
        <w:rPr>
          <w:rFonts w:ascii="Arial" w:hAnsi="Arial" w:cs="Arial"/>
        </w:rPr>
        <w:t>the MCA</w:t>
      </w:r>
      <w:r w:rsidR="00286C70">
        <w:rPr>
          <w:rFonts w:ascii="Arial" w:hAnsi="Arial" w:cs="Arial"/>
        </w:rPr>
        <w:t>, the LAs and other key partners.</w:t>
      </w:r>
      <w:r w:rsidR="00522933">
        <w:rPr>
          <w:rFonts w:ascii="Arial" w:hAnsi="Arial" w:cs="Arial"/>
        </w:rPr>
        <w:t xml:space="preserve"> </w:t>
      </w:r>
    </w:p>
    <w:p w14:paraId="40B7EB17" w14:textId="77777777" w:rsidR="003243CC" w:rsidRDefault="003243CC" w:rsidP="00052A66">
      <w:pPr>
        <w:pStyle w:val="ListParagraph"/>
        <w:numPr>
          <w:ilvl w:val="0"/>
          <w:numId w:val="32"/>
        </w:numPr>
        <w:rPr>
          <w:rFonts w:ascii="Arial" w:hAnsi="Arial" w:cs="Arial"/>
        </w:rPr>
      </w:pPr>
      <w:r>
        <w:rPr>
          <w:rFonts w:ascii="Arial" w:hAnsi="Arial" w:cs="Arial"/>
          <w:b/>
          <w:bCs/>
          <w:i/>
          <w:iCs/>
        </w:rPr>
        <w:t xml:space="preserve">Lock in local </w:t>
      </w:r>
      <w:r w:rsidRPr="000C3BBD">
        <w:rPr>
          <w:rFonts w:ascii="Arial" w:hAnsi="Arial" w:cs="Arial"/>
          <w:b/>
          <w:bCs/>
          <w:i/>
          <w:iCs/>
        </w:rPr>
        <w:t xml:space="preserve">responsiveness and </w:t>
      </w:r>
      <w:r>
        <w:rPr>
          <w:rFonts w:ascii="Arial" w:hAnsi="Arial" w:cs="Arial"/>
          <w:b/>
          <w:bCs/>
          <w:i/>
          <w:iCs/>
        </w:rPr>
        <w:t xml:space="preserve">delivery </w:t>
      </w:r>
      <w:r w:rsidRPr="000C3BBD">
        <w:rPr>
          <w:rFonts w:ascii="Arial" w:hAnsi="Arial" w:cs="Arial"/>
          <w:b/>
          <w:bCs/>
          <w:i/>
          <w:iCs/>
        </w:rPr>
        <w:t>flexibility</w:t>
      </w:r>
      <w:r>
        <w:rPr>
          <w:rFonts w:ascii="Arial" w:hAnsi="Arial" w:cs="Arial"/>
        </w:rPr>
        <w:t xml:space="preserve">: We have set out in our Investment Plan to retain the flexibility to be as responsive as possible to evolving local delivery priorities and to deploy funding in the most impactful way, including by: </w:t>
      </w:r>
    </w:p>
    <w:p w14:paraId="6AC2AE7D" w14:textId="0F65C1A0" w:rsidR="003243CC" w:rsidRDefault="003243CC" w:rsidP="00052A66">
      <w:pPr>
        <w:pStyle w:val="ListParagraph"/>
        <w:numPr>
          <w:ilvl w:val="1"/>
          <w:numId w:val="33"/>
        </w:numPr>
        <w:rPr>
          <w:rFonts w:ascii="Arial" w:hAnsi="Arial" w:cs="Arial"/>
        </w:rPr>
      </w:pPr>
      <w:r>
        <w:rPr>
          <w:rFonts w:ascii="Arial" w:hAnsi="Arial" w:cs="Arial"/>
        </w:rPr>
        <w:t>Selecting interventions that support a broad range of activity types</w:t>
      </w:r>
      <w:r w:rsidR="00C37EE9">
        <w:rPr>
          <w:rFonts w:ascii="Arial" w:hAnsi="Arial" w:cs="Arial"/>
        </w:rPr>
        <w:t>.</w:t>
      </w:r>
      <w:r>
        <w:rPr>
          <w:rFonts w:ascii="Arial" w:hAnsi="Arial" w:cs="Arial"/>
        </w:rPr>
        <w:t xml:space="preserve"> </w:t>
      </w:r>
    </w:p>
    <w:p w14:paraId="49ACE925" w14:textId="3B4A21B6" w:rsidR="003243CC" w:rsidRDefault="00EE2F5B" w:rsidP="00052A66">
      <w:pPr>
        <w:pStyle w:val="ListParagraph"/>
        <w:numPr>
          <w:ilvl w:val="1"/>
          <w:numId w:val="33"/>
        </w:numPr>
        <w:rPr>
          <w:rFonts w:ascii="Arial" w:hAnsi="Arial" w:cs="Arial"/>
        </w:rPr>
      </w:pPr>
      <w:r>
        <w:rPr>
          <w:rFonts w:ascii="Arial" w:hAnsi="Arial" w:cs="Arial"/>
        </w:rPr>
        <w:t>I</w:t>
      </w:r>
      <w:r w:rsidR="003243CC">
        <w:rPr>
          <w:rFonts w:ascii="Arial" w:hAnsi="Arial" w:cs="Arial"/>
        </w:rPr>
        <w:t>dentify</w:t>
      </w:r>
      <w:r>
        <w:rPr>
          <w:rFonts w:ascii="Arial" w:hAnsi="Arial" w:cs="Arial"/>
        </w:rPr>
        <w:t>ing</w:t>
      </w:r>
      <w:r w:rsidR="003243CC">
        <w:rPr>
          <w:rFonts w:ascii="Arial" w:hAnsi="Arial" w:cs="Arial"/>
        </w:rPr>
        <w:t xml:space="preserve"> </w:t>
      </w:r>
      <w:r>
        <w:rPr>
          <w:rFonts w:ascii="Arial" w:hAnsi="Arial" w:cs="Arial"/>
        </w:rPr>
        <w:t>the level at which</w:t>
      </w:r>
      <w:r w:rsidR="003243CC">
        <w:rPr>
          <w:rFonts w:ascii="Arial" w:hAnsi="Arial" w:cs="Arial"/>
        </w:rPr>
        <w:t xml:space="preserve"> it makes most sense for intervention activity to take place</w:t>
      </w:r>
      <w:r w:rsidR="002F4686">
        <w:rPr>
          <w:rFonts w:ascii="Arial" w:hAnsi="Arial" w:cs="Arial"/>
        </w:rPr>
        <w:t>,</w:t>
      </w:r>
      <w:r>
        <w:rPr>
          <w:rFonts w:ascii="Arial" w:hAnsi="Arial" w:cs="Arial"/>
        </w:rPr>
        <w:t xml:space="preserve"> from </w:t>
      </w:r>
      <w:r w:rsidR="003243CC" w:rsidRPr="00C203ED">
        <w:rPr>
          <w:rFonts w:ascii="Arial" w:hAnsi="Arial" w:cs="Arial"/>
        </w:rPr>
        <w:t xml:space="preserve">region-wide </w:t>
      </w:r>
      <w:r w:rsidR="00BA2084">
        <w:rPr>
          <w:rFonts w:ascii="Arial" w:hAnsi="Arial" w:cs="Arial"/>
        </w:rPr>
        <w:t>d</w:t>
      </w:r>
      <w:r w:rsidR="003243CC">
        <w:rPr>
          <w:rFonts w:ascii="Arial" w:hAnsi="Arial" w:cs="Arial"/>
        </w:rPr>
        <w:t>own to hyper-local initiatives</w:t>
      </w:r>
      <w:r w:rsidR="00C37EE9">
        <w:rPr>
          <w:rFonts w:ascii="Arial" w:hAnsi="Arial" w:cs="Arial"/>
        </w:rPr>
        <w:t>.</w:t>
      </w:r>
      <w:r w:rsidR="003243CC">
        <w:rPr>
          <w:rFonts w:ascii="Arial" w:hAnsi="Arial" w:cs="Arial"/>
        </w:rPr>
        <w:t xml:space="preserve">  </w:t>
      </w:r>
    </w:p>
    <w:p w14:paraId="58812EA4" w14:textId="6504FC96" w:rsidR="00E70C84" w:rsidRPr="008B63EB" w:rsidRDefault="008B63EB" w:rsidP="00052A66">
      <w:pPr>
        <w:pStyle w:val="ListParagraph"/>
        <w:numPr>
          <w:ilvl w:val="1"/>
          <w:numId w:val="33"/>
        </w:numPr>
        <w:spacing w:line="256" w:lineRule="auto"/>
        <w:rPr>
          <w:rFonts w:ascii="Arial" w:hAnsi="Arial" w:cs="Arial"/>
        </w:rPr>
      </w:pPr>
      <w:r>
        <w:rPr>
          <w:rFonts w:ascii="Arial" w:hAnsi="Arial" w:cs="Arial"/>
        </w:rPr>
        <w:t>Avoiding defaulting to simply funding existing projects</w:t>
      </w:r>
      <w:r w:rsidR="00603080">
        <w:rPr>
          <w:rFonts w:ascii="Arial" w:hAnsi="Arial" w:cs="Arial"/>
        </w:rPr>
        <w:t>,</w:t>
      </w:r>
      <w:r>
        <w:rPr>
          <w:rFonts w:ascii="Arial" w:hAnsi="Arial" w:cs="Arial"/>
        </w:rPr>
        <w:t xml:space="preserve"> so we can use this opportunity to review how we deliver the highest social impact at the best value for mone</w:t>
      </w:r>
      <w:r w:rsidRPr="008B63EB">
        <w:rPr>
          <w:rFonts w:ascii="Arial" w:hAnsi="Arial" w:cs="Arial"/>
        </w:rPr>
        <w:t>y</w:t>
      </w:r>
      <w:r w:rsidR="00D4549E" w:rsidRPr="008B63EB">
        <w:rPr>
          <w:rFonts w:ascii="Arial" w:hAnsi="Arial" w:cs="Arial"/>
        </w:rPr>
        <w:t>.</w:t>
      </w:r>
    </w:p>
    <w:p w14:paraId="693739DB" w14:textId="5C87B6F9" w:rsidR="00234732" w:rsidRPr="00234732" w:rsidRDefault="000C3BBD" w:rsidP="00052A66">
      <w:pPr>
        <w:pStyle w:val="ListParagraph"/>
        <w:numPr>
          <w:ilvl w:val="0"/>
          <w:numId w:val="32"/>
        </w:numPr>
        <w:rPr>
          <w:rFonts w:ascii="Arial" w:hAnsi="Arial" w:cs="Arial"/>
        </w:rPr>
      </w:pPr>
      <w:r w:rsidRPr="000C3BBD">
        <w:rPr>
          <w:rFonts w:ascii="Arial" w:hAnsi="Arial" w:cs="Arial"/>
          <w:b/>
          <w:bCs/>
          <w:i/>
          <w:iCs/>
        </w:rPr>
        <w:t xml:space="preserve">Collaborative </w:t>
      </w:r>
      <w:r w:rsidR="00E64CEB">
        <w:rPr>
          <w:rFonts w:ascii="Arial" w:hAnsi="Arial" w:cs="Arial"/>
          <w:b/>
          <w:bCs/>
          <w:i/>
          <w:iCs/>
        </w:rPr>
        <w:t>implementation</w:t>
      </w:r>
      <w:r w:rsidR="00234732" w:rsidRPr="00234732">
        <w:rPr>
          <w:rFonts w:ascii="Arial" w:hAnsi="Arial" w:cs="Arial"/>
        </w:rPr>
        <w:t>:</w:t>
      </w:r>
      <w:r w:rsidRPr="00234732">
        <w:rPr>
          <w:rFonts w:ascii="Arial" w:hAnsi="Arial" w:cs="Arial"/>
        </w:rPr>
        <w:t xml:space="preserve"> </w:t>
      </w:r>
      <w:r w:rsidR="00234732">
        <w:rPr>
          <w:rFonts w:ascii="Arial" w:hAnsi="Arial" w:cs="Arial"/>
        </w:rPr>
        <w:t xml:space="preserve">The </w:t>
      </w:r>
      <w:r w:rsidR="009F1CDF">
        <w:rPr>
          <w:rFonts w:ascii="Arial" w:hAnsi="Arial" w:cs="Arial"/>
        </w:rPr>
        <w:t xml:space="preserve">MCA, LAs and partners </w:t>
      </w:r>
      <w:r w:rsidR="00234732">
        <w:rPr>
          <w:rFonts w:ascii="Arial" w:hAnsi="Arial" w:cs="Arial"/>
        </w:rPr>
        <w:t xml:space="preserve">will continue to work collaboratively </w:t>
      </w:r>
      <w:r w:rsidR="009F1CDF">
        <w:rPr>
          <w:rFonts w:ascii="Arial" w:hAnsi="Arial" w:cs="Arial"/>
        </w:rPr>
        <w:t>to</w:t>
      </w:r>
      <w:r w:rsidR="00234732">
        <w:rPr>
          <w:rFonts w:ascii="Arial" w:hAnsi="Arial" w:cs="Arial"/>
        </w:rPr>
        <w:t xml:space="preserve"> ensure that local stakeholder voices </w:t>
      </w:r>
      <w:r w:rsidR="009F1CDF">
        <w:rPr>
          <w:rFonts w:ascii="Arial" w:hAnsi="Arial" w:cs="Arial"/>
        </w:rPr>
        <w:t xml:space="preserve">continue to </w:t>
      </w:r>
      <w:r w:rsidR="00234732">
        <w:rPr>
          <w:rFonts w:ascii="Arial" w:hAnsi="Arial" w:cs="Arial"/>
        </w:rPr>
        <w:t xml:space="preserve">have meaningful </w:t>
      </w:r>
      <w:r w:rsidR="009F1CDF">
        <w:rPr>
          <w:rFonts w:ascii="Arial" w:hAnsi="Arial" w:cs="Arial"/>
        </w:rPr>
        <w:t xml:space="preserve">opportunities </w:t>
      </w:r>
      <w:r w:rsidR="00234732">
        <w:rPr>
          <w:rFonts w:ascii="Arial" w:hAnsi="Arial" w:cs="Arial"/>
        </w:rPr>
        <w:t xml:space="preserve">to influence spending choices through </w:t>
      </w:r>
      <w:r w:rsidR="009F1CDF">
        <w:rPr>
          <w:rFonts w:ascii="Arial" w:hAnsi="Arial" w:cs="Arial"/>
        </w:rPr>
        <w:t>the</w:t>
      </w:r>
      <w:r w:rsidR="00234732">
        <w:rPr>
          <w:rFonts w:ascii="Arial" w:hAnsi="Arial" w:cs="Arial"/>
        </w:rPr>
        <w:t xml:space="preserve"> Partnership Board.   </w:t>
      </w:r>
    </w:p>
    <w:p w14:paraId="24D2483B" w14:textId="1050AE37" w:rsidR="00E07D82" w:rsidRPr="00E07D82" w:rsidRDefault="00234732" w:rsidP="00052A66">
      <w:pPr>
        <w:pStyle w:val="ListParagraph"/>
        <w:numPr>
          <w:ilvl w:val="0"/>
          <w:numId w:val="32"/>
        </w:numPr>
        <w:rPr>
          <w:rFonts w:ascii="Arial" w:hAnsi="Arial" w:cs="Arial"/>
        </w:rPr>
      </w:pPr>
      <w:r w:rsidRPr="00E07D82">
        <w:rPr>
          <w:rFonts w:ascii="Arial" w:hAnsi="Arial" w:cs="Arial"/>
          <w:b/>
          <w:bCs/>
          <w:i/>
          <w:iCs/>
        </w:rPr>
        <w:t>D</w:t>
      </w:r>
      <w:r w:rsidR="000C3BBD" w:rsidRPr="00E07D82">
        <w:rPr>
          <w:rFonts w:ascii="Arial" w:hAnsi="Arial" w:cs="Arial"/>
          <w:b/>
          <w:bCs/>
          <w:i/>
          <w:iCs/>
        </w:rPr>
        <w:t xml:space="preserve">evolved </w:t>
      </w:r>
      <w:r w:rsidR="003243CC">
        <w:rPr>
          <w:rFonts w:ascii="Arial" w:hAnsi="Arial" w:cs="Arial"/>
          <w:b/>
          <w:bCs/>
          <w:i/>
          <w:iCs/>
        </w:rPr>
        <w:t xml:space="preserve">local </w:t>
      </w:r>
      <w:r w:rsidR="000C3BBD" w:rsidRPr="00E07D82">
        <w:rPr>
          <w:rFonts w:ascii="Arial" w:hAnsi="Arial" w:cs="Arial"/>
          <w:b/>
          <w:bCs/>
          <w:i/>
          <w:iCs/>
        </w:rPr>
        <w:t>delivery</w:t>
      </w:r>
      <w:r w:rsidR="000C3BBD" w:rsidRPr="00E07D82">
        <w:rPr>
          <w:rFonts w:ascii="Arial" w:hAnsi="Arial" w:cs="Arial"/>
        </w:rPr>
        <w:t xml:space="preserve">: </w:t>
      </w:r>
      <w:r w:rsidR="00E07D82" w:rsidRPr="00E07D82">
        <w:rPr>
          <w:rFonts w:ascii="Arial" w:hAnsi="Arial" w:cs="Arial"/>
        </w:rPr>
        <w:t>We</w:t>
      </w:r>
      <w:r w:rsidRPr="00E07D82">
        <w:rPr>
          <w:rFonts w:ascii="Arial" w:hAnsi="Arial" w:cs="Arial"/>
        </w:rPr>
        <w:t xml:space="preserve"> </w:t>
      </w:r>
      <w:r w:rsidR="00E07D82" w:rsidRPr="00E07D82">
        <w:rPr>
          <w:rFonts w:ascii="Arial" w:hAnsi="Arial" w:cs="Arial"/>
        </w:rPr>
        <w:t xml:space="preserve">will make collective choices about what level an intervention activity </w:t>
      </w:r>
      <w:r w:rsidR="003243CC">
        <w:rPr>
          <w:rFonts w:ascii="Arial" w:hAnsi="Arial" w:cs="Arial"/>
        </w:rPr>
        <w:t>will</w:t>
      </w:r>
      <w:r w:rsidR="00E07D82" w:rsidRPr="00E07D82">
        <w:rPr>
          <w:rFonts w:ascii="Arial" w:hAnsi="Arial" w:cs="Arial"/>
        </w:rPr>
        <w:t xml:space="preserve"> take place at, </w:t>
      </w:r>
      <w:r w:rsidR="009F1CDF">
        <w:rPr>
          <w:rFonts w:ascii="Arial" w:hAnsi="Arial" w:cs="Arial"/>
        </w:rPr>
        <w:t xml:space="preserve">and </w:t>
      </w:r>
      <w:r w:rsidR="00E07D82" w:rsidRPr="00E07D82">
        <w:rPr>
          <w:rFonts w:ascii="Arial" w:hAnsi="Arial" w:cs="Arial"/>
        </w:rPr>
        <w:t>even where an initiative is</w:t>
      </w:r>
      <w:r w:rsidR="009F1CDF">
        <w:rPr>
          <w:rFonts w:ascii="Arial" w:hAnsi="Arial" w:cs="Arial"/>
        </w:rPr>
        <w:t xml:space="preserve"> delivered at </w:t>
      </w:r>
      <w:r w:rsidR="00E07D82" w:rsidRPr="00E07D82">
        <w:rPr>
          <w:rFonts w:ascii="Arial" w:hAnsi="Arial" w:cs="Arial"/>
        </w:rPr>
        <w:t>region</w:t>
      </w:r>
      <w:r w:rsidR="009F1CDF">
        <w:rPr>
          <w:rFonts w:ascii="Arial" w:hAnsi="Arial" w:cs="Arial"/>
        </w:rPr>
        <w:t xml:space="preserve">al level, </w:t>
      </w:r>
      <w:r w:rsidR="00E07D82" w:rsidRPr="00E07D82">
        <w:rPr>
          <w:rFonts w:ascii="Arial" w:hAnsi="Arial" w:cs="Arial"/>
        </w:rPr>
        <w:t xml:space="preserve">the MCA will look to </w:t>
      </w:r>
      <w:r w:rsidR="00B935AB">
        <w:rPr>
          <w:rFonts w:ascii="Arial" w:hAnsi="Arial" w:cs="Arial"/>
        </w:rPr>
        <w:t>LAs</w:t>
      </w:r>
      <w:r w:rsidR="009F1CDF">
        <w:rPr>
          <w:rFonts w:ascii="Arial" w:hAnsi="Arial" w:cs="Arial"/>
        </w:rPr>
        <w:t xml:space="preserve"> and partners</w:t>
      </w:r>
      <w:r w:rsidR="00E07D82" w:rsidRPr="00E07D82">
        <w:rPr>
          <w:rFonts w:ascii="Arial" w:hAnsi="Arial" w:cs="Arial"/>
        </w:rPr>
        <w:t xml:space="preserve"> to lead on</w:t>
      </w:r>
      <w:r w:rsidR="009F1CDF">
        <w:rPr>
          <w:rFonts w:ascii="Arial" w:hAnsi="Arial" w:cs="Arial"/>
        </w:rPr>
        <w:t xml:space="preserve"> where possible</w:t>
      </w:r>
      <w:r w:rsidR="00E07D82" w:rsidRPr="00E07D82">
        <w:rPr>
          <w:rFonts w:ascii="Arial" w:hAnsi="Arial" w:cs="Arial"/>
        </w:rPr>
        <w:t xml:space="preserve"> (respecting their relative capacity to do so). Our presumption is</w:t>
      </w:r>
      <w:r w:rsidR="009F1CDF">
        <w:rPr>
          <w:rFonts w:ascii="Arial" w:hAnsi="Arial" w:cs="Arial"/>
        </w:rPr>
        <w:t xml:space="preserve"> that</w:t>
      </w:r>
      <w:r w:rsidR="00E07D82" w:rsidRPr="00E07D82">
        <w:rPr>
          <w:rFonts w:ascii="Arial" w:hAnsi="Arial" w:cs="Arial"/>
        </w:rPr>
        <w:t xml:space="preserve"> the </w:t>
      </w:r>
      <w:r w:rsidR="000437A5" w:rsidRPr="00E07D82">
        <w:rPr>
          <w:rFonts w:ascii="Arial" w:hAnsi="Arial" w:cs="Arial"/>
        </w:rPr>
        <w:t xml:space="preserve">majority of funding will </w:t>
      </w:r>
      <w:r w:rsidR="009F1CDF">
        <w:rPr>
          <w:rFonts w:ascii="Arial" w:hAnsi="Arial" w:cs="Arial"/>
        </w:rPr>
        <w:t xml:space="preserve">be </w:t>
      </w:r>
      <w:r w:rsidR="00F82082">
        <w:rPr>
          <w:rFonts w:ascii="Arial" w:hAnsi="Arial" w:cs="Arial"/>
        </w:rPr>
        <w:t xml:space="preserve">commissioned at </w:t>
      </w:r>
      <w:r w:rsidR="000437A5" w:rsidRPr="00E07D82">
        <w:rPr>
          <w:rFonts w:ascii="Arial" w:hAnsi="Arial" w:cs="Arial"/>
        </w:rPr>
        <w:t xml:space="preserve">the </w:t>
      </w:r>
      <w:r w:rsidR="008B715F">
        <w:rPr>
          <w:rFonts w:ascii="Arial" w:hAnsi="Arial" w:cs="Arial"/>
        </w:rPr>
        <w:t xml:space="preserve">local </w:t>
      </w:r>
      <w:r w:rsidR="000437A5" w:rsidRPr="00E07D82">
        <w:rPr>
          <w:rFonts w:ascii="Arial" w:hAnsi="Arial" w:cs="Arial"/>
        </w:rPr>
        <w:t>level</w:t>
      </w:r>
      <w:r w:rsidR="00E07D82" w:rsidRPr="00E07D82">
        <w:rPr>
          <w:rFonts w:ascii="Arial" w:hAnsi="Arial" w:cs="Arial"/>
        </w:rPr>
        <w:t xml:space="preserve"> and typically final funding decisions on specific projects will be made as close as possible to the communities they will impact.</w:t>
      </w:r>
    </w:p>
    <w:p w14:paraId="0829B8D9" w14:textId="5E579AA2" w:rsidR="00C203ED" w:rsidRPr="00E64CEB" w:rsidRDefault="000C3BBD" w:rsidP="00052A66">
      <w:pPr>
        <w:pStyle w:val="ListParagraph"/>
        <w:numPr>
          <w:ilvl w:val="0"/>
          <w:numId w:val="32"/>
        </w:numPr>
        <w:rPr>
          <w:rFonts w:ascii="Arial" w:hAnsi="Arial" w:cs="Arial"/>
        </w:rPr>
      </w:pPr>
      <w:r w:rsidRPr="00E64CEB">
        <w:rPr>
          <w:rFonts w:ascii="Arial" w:hAnsi="Arial" w:cs="Arial"/>
          <w:b/>
          <w:bCs/>
          <w:i/>
          <w:iCs/>
        </w:rPr>
        <w:t>Leverage regional advantages</w:t>
      </w:r>
      <w:r w:rsidRPr="00E64CEB">
        <w:rPr>
          <w:rFonts w:ascii="Arial" w:hAnsi="Arial" w:cs="Arial"/>
        </w:rPr>
        <w:t xml:space="preserve">: </w:t>
      </w:r>
      <w:r w:rsidR="009F1CDF">
        <w:rPr>
          <w:rFonts w:ascii="Arial" w:hAnsi="Arial" w:cs="Arial"/>
        </w:rPr>
        <w:t>T</w:t>
      </w:r>
      <w:r w:rsidR="00C203ED" w:rsidRPr="00E64CEB">
        <w:rPr>
          <w:rFonts w:ascii="Arial" w:hAnsi="Arial" w:cs="Arial"/>
        </w:rPr>
        <w:t xml:space="preserve">he MCA will </w:t>
      </w:r>
      <w:r w:rsidR="009F1CDF">
        <w:rPr>
          <w:rFonts w:ascii="Arial" w:hAnsi="Arial" w:cs="Arial"/>
        </w:rPr>
        <w:t xml:space="preserve">only act to </w:t>
      </w:r>
      <w:r w:rsidR="00C203ED" w:rsidRPr="00E64CEB">
        <w:rPr>
          <w:rFonts w:ascii="Arial" w:hAnsi="Arial" w:cs="Arial"/>
        </w:rPr>
        <w:t xml:space="preserve">add value, including: </w:t>
      </w:r>
    </w:p>
    <w:p w14:paraId="2E5CBE8A" w14:textId="5FA8BD74" w:rsidR="00C203ED" w:rsidRDefault="00C203ED" w:rsidP="00052A66">
      <w:pPr>
        <w:pStyle w:val="ListParagraph"/>
        <w:numPr>
          <w:ilvl w:val="1"/>
          <w:numId w:val="31"/>
        </w:numPr>
        <w:rPr>
          <w:rFonts w:ascii="Arial" w:hAnsi="Arial" w:cs="Arial"/>
        </w:rPr>
      </w:pPr>
      <w:r>
        <w:rPr>
          <w:rFonts w:ascii="Arial" w:hAnsi="Arial" w:cs="Arial"/>
        </w:rPr>
        <w:t>P</w:t>
      </w:r>
      <w:r w:rsidR="00D35B69">
        <w:rPr>
          <w:rFonts w:ascii="Arial" w:hAnsi="Arial" w:cs="Arial"/>
        </w:rPr>
        <w:t>rovid</w:t>
      </w:r>
      <w:r w:rsidR="00593174">
        <w:rPr>
          <w:rFonts w:ascii="Arial" w:hAnsi="Arial" w:cs="Arial"/>
        </w:rPr>
        <w:t>ing</w:t>
      </w:r>
      <w:r w:rsidR="00D35B69">
        <w:rPr>
          <w:rFonts w:ascii="Arial" w:hAnsi="Arial" w:cs="Arial"/>
        </w:rPr>
        <w:t xml:space="preserve"> resources to </w:t>
      </w:r>
      <w:r w:rsidR="005058D8">
        <w:rPr>
          <w:rFonts w:ascii="Arial" w:hAnsi="Arial" w:cs="Arial"/>
        </w:rPr>
        <w:t>enable</w:t>
      </w:r>
      <w:r w:rsidR="00D35B69">
        <w:rPr>
          <w:rFonts w:ascii="Arial" w:hAnsi="Arial" w:cs="Arial"/>
        </w:rPr>
        <w:t xml:space="preserve"> </w:t>
      </w:r>
      <w:r w:rsidR="008B715F">
        <w:rPr>
          <w:rFonts w:ascii="Arial" w:hAnsi="Arial" w:cs="Arial"/>
        </w:rPr>
        <w:t xml:space="preserve">local </w:t>
      </w:r>
      <w:r w:rsidR="005058D8">
        <w:rPr>
          <w:rFonts w:ascii="Arial" w:hAnsi="Arial" w:cs="Arial"/>
        </w:rPr>
        <w:t>partners</w:t>
      </w:r>
      <w:r w:rsidR="00D35B69">
        <w:rPr>
          <w:rFonts w:ascii="Arial" w:hAnsi="Arial" w:cs="Arial"/>
        </w:rPr>
        <w:t xml:space="preserve"> </w:t>
      </w:r>
      <w:r w:rsidR="007A3FC5">
        <w:rPr>
          <w:rFonts w:ascii="Arial" w:hAnsi="Arial" w:cs="Arial"/>
        </w:rPr>
        <w:t>to channel</w:t>
      </w:r>
      <w:r w:rsidR="000437A5">
        <w:rPr>
          <w:rFonts w:ascii="Arial" w:hAnsi="Arial" w:cs="Arial"/>
        </w:rPr>
        <w:t xml:space="preserve"> </w:t>
      </w:r>
      <w:r w:rsidR="007A3FC5">
        <w:rPr>
          <w:rFonts w:ascii="Arial" w:hAnsi="Arial" w:cs="Arial"/>
        </w:rPr>
        <w:t xml:space="preserve">funding </w:t>
      </w:r>
      <w:r w:rsidR="000437A5">
        <w:rPr>
          <w:rFonts w:ascii="Arial" w:hAnsi="Arial" w:cs="Arial"/>
        </w:rPr>
        <w:t>appropriately</w:t>
      </w:r>
      <w:r>
        <w:rPr>
          <w:rFonts w:ascii="Arial" w:hAnsi="Arial" w:cs="Arial"/>
        </w:rPr>
        <w:t xml:space="preserve"> (in design and roll out of commissioning and distribution)</w:t>
      </w:r>
      <w:r w:rsidR="00197D80">
        <w:rPr>
          <w:rFonts w:ascii="Arial" w:hAnsi="Arial" w:cs="Arial"/>
        </w:rPr>
        <w:t>.</w:t>
      </w:r>
      <w:r>
        <w:rPr>
          <w:rFonts w:ascii="Arial" w:hAnsi="Arial" w:cs="Arial"/>
        </w:rPr>
        <w:t xml:space="preserve"> </w:t>
      </w:r>
      <w:r w:rsidR="007A3FC5">
        <w:rPr>
          <w:rFonts w:ascii="Arial" w:hAnsi="Arial" w:cs="Arial"/>
        </w:rPr>
        <w:t xml:space="preserve"> </w:t>
      </w:r>
    </w:p>
    <w:p w14:paraId="4DCCF327" w14:textId="6443D028" w:rsidR="00C203ED" w:rsidRDefault="00C203ED" w:rsidP="00052A66">
      <w:pPr>
        <w:pStyle w:val="ListParagraph"/>
        <w:numPr>
          <w:ilvl w:val="1"/>
          <w:numId w:val="31"/>
        </w:numPr>
        <w:rPr>
          <w:rFonts w:ascii="Arial" w:hAnsi="Arial" w:cs="Arial"/>
        </w:rPr>
      </w:pPr>
      <w:r>
        <w:rPr>
          <w:rFonts w:ascii="Arial" w:hAnsi="Arial" w:cs="Arial"/>
        </w:rPr>
        <w:t>Bring</w:t>
      </w:r>
      <w:r w:rsidR="00593174">
        <w:rPr>
          <w:rFonts w:ascii="Arial" w:hAnsi="Arial" w:cs="Arial"/>
        </w:rPr>
        <w:t>ing</w:t>
      </w:r>
      <w:r w:rsidR="000437A5" w:rsidRPr="00C203ED">
        <w:rPr>
          <w:rFonts w:ascii="Arial" w:hAnsi="Arial" w:cs="Arial"/>
        </w:rPr>
        <w:t xml:space="preserve"> places together where ther</w:t>
      </w:r>
      <w:r w:rsidR="00B202D5" w:rsidRPr="00C203ED">
        <w:rPr>
          <w:rFonts w:ascii="Arial" w:hAnsi="Arial" w:cs="Arial"/>
        </w:rPr>
        <w:t>e are common priorities and aligned initiatives</w:t>
      </w:r>
      <w:r>
        <w:rPr>
          <w:rFonts w:ascii="Arial" w:hAnsi="Arial" w:cs="Arial"/>
        </w:rPr>
        <w:t xml:space="preserve"> and collaborative working</w:t>
      </w:r>
      <w:r w:rsidR="00197D80">
        <w:rPr>
          <w:rFonts w:ascii="Arial" w:hAnsi="Arial" w:cs="Arial"/>
        </w:rPr>
        <w:t>.</w:t>
      </w:r>
      <w:r w:rsidR="00B202D5" w:rsidRPr="00C203ED">
        <w:rPr>
          <w:rFonts w:ascii="Arial" w:hAnsi="Arial" w:cs="Arial"/>
        </w:rPr>
        <w:t xml:space="preserve"> </w:t>
      </w:r>
      <w:r w:rsidR="000437A5" w:rsidRPr="00C203ED">
        <w:rPr>
          <w:rFonts w:ascii="Arial" w:hAnsi="Arial" w:cs="Arial"/>
        </w:rPr>
        <w:t xml:space="preserve">   </w:t>
      </w:r>
    </w:p>
    <w:p w14:paraId="2CFDD023" w14:textId="6065F6AD" w:rsidR="00B202D5" w:rsidRDefault="00C203ED" w:rsidP="00052A66">
      <w:pPr>
        <w:pStyle w:val="ListParagraph"/>
        <w:numPr>
          <w:ilvl w:val="1"/>
          <w:numId w:val="31"/>
        </w:numPr>
        <w:rPr>
          <w:rFonts w:ascii="Arial" w:hAnsi="Arial" w:cs="Arial"/>
        </w:rPr>
      </w:pPr>
      <w:r w:rsidRPr="00C203ED">
        <w:rPr>
          <w:rFonts w:ascii="Arial" w:hAnsi="Arial" w:cs="Arial"/>
        </w:rPr>
        <w:t>I</w:t>
      </w:r>
      <w:r w:rsidR="00B202D5" w:rsidRPr="00C203ED">
        <w:rPr>
          <w:rFonts w:ascii="Arial" w:hAnsi="Arial" w:cs="Arial"/>
        </w:rPr>
        <w:t>dentify</w:t>
      </w:r>
      <w:r w:rsidR="00593174">
        <w:rPr>
          <w:rFonts w:ascii="Arial" w:hAnsi="Arial" w:cs="Arial"/>
        </w:rPr>
        <w:t>ing</w:t>
      </w:r>
      <w:r w:rsidR="00B202D5" w:rsidRPr="00C203ED">
        <w:rPr>
          <w:rFonts w:ascii="Arial" w:hAnsi="Arial" w:cs="Arial"/>
        </w:rPr>
        <w:t xml:space="preserve"> where the strongest opportunities exist to generate match-funding and leverag</w:t>
      </w:r>
      <w:r>
        <w:rPr>
          <w:rFonts w:ascii="Arial" w:hAnsi="Arial" w:cs="Arial"/>
        </w:rPr>
        <w:t>e</w:t>
      </w:r>
      <w:r w:rsidR="00B202D5" w:rsidRPr="00C203ED">
        <w:rPr>
          <w:rFonts w:ascii="Arial" w:hAnsi="Arial" w:cs="Arial"/>
        </w:rPr>
        <w:t xml:space="preserve"> the scale of the region where appropriate</w:t>
      </w:r>
      <w:r w:rsidR="00F740D5">
        <w:rPr>
          <w:rFonts w:ascii="Arial" w:hAnsi="Arial" w:cs="Arial"/>
        </w:rPr>
        <w:t>.</w:t>
      </w:r>
    </w:p>
    <w:p w14:paraId="06D895E0" w14:textId="18957C28" w:rsidR="00CC4E15" w:rsidRDefault="00CC4E15" w:rsidP="00052A66">
      <w:pPr>
        <w:pStyle w:val="ListParagraph"/>
        <w:numPr>
          <w:ilvl w:val="1"/>
          <w:numId w:val="31"/>
        </w:numPr>
        <w:rPr>
          <w:rFonts w:ascii="Arial" w:hAnsi="Arial" w:cs="Arial"/>
        </w:rPr>
      </w:pPr>
      <w:r>
        <w:rPr>
          <w:rFonts w:ascii="Arial" w:hAnsi="Arial" w:cs="Arial"/>
        </w:rPr>
        <w:t xml:space="preserve">Ensuring that all funding distribution activity includes some form of environmental sustainability impact assessment taking into account both intended and unintended consequences. </w:t>
      </w:r>
    </w:p>
    <w:p w14:paraId="104D02FF" w14:textId="6C30F022" w:rsidR="00B75DC3" w:rsidRPr="004650FD" w:rsidRDefault="004650FD" w:rsidP="00052A66">
      <w:pPr>
        <w:pStyle w:val="ListParagraph"/>
        <w:numPr>
          <w:ilvl w:val="0"/>
          <w:numId w:val="32"/>
        </w:numPr>
        <w:rPr>
          <w:rFonts w:ascii="Arial" w:hAnsi="Arial" w:cs="Arial"/>
        </w:rPr>
      </w:pPr>
      <w:r w:rsidRPr="004650FD">
        <w:rPr>
          <w:rFonts w:ascii="Arial" w:hAnsi="Arial" w:cs="Arial"/>
          <w:b/>
          <w:bCs/>
          <w:i/>
          <w:iCs/>
        </w:rPr>
        <w:t>Intelligent and effective deployment</w:t>
      </w:r>
      <w:r w:rsidRPr="004650FD">
        <w:rPr>
          <w:rFonts w:ascii="Arial" w:hAnsi="Arial" w:cs="Arial"/>
          <w:b/>
          <w:bCs/>
        </w:rPr>
        <w:t xml:space="preserve">:  </w:t>
      </w:r>
      <w:r w:rsidRPr="004650FD">
        <w:rPr>
          <w:rFonts w:ascii="Arial" w:hAnsi="Arial" w:cs="Arial"/>
        </w:rPr>
        <w:t>We acknowledge that SPF cannot solve South Yorkshire issues if considered and deployed in isolation.  We will use SPF as one of a range of support mechanisms to address the deep-rooted issues facing South Yorkshire. To be effective we must work with partners to utilise other funds such as Levelling Up Fund, Towns Fund, Gainshare and other devolved funding allocations to maximise regional impact and delivery against the ambitions of the Strategic Economic Plan.</w:t>
      </w:r>
    </w:p>
    <w:p w14:paraId="2F2354A7" w14:textId="1F134684" w:rsidR="00B202D5" w:rsidRPr="00CC4E15" w:rsidRDefault="00CC4E15" w:rsidP="00CC4E15">
      <w:pPr>
        <w:rPr>
          <w:rFonts w:ascii="Arial" w:hAnsi="Arial" w:cs="Arial"/>
        </w:rPr>
      </w:pPr>
      <w:r w:rsidRPr="00CC4E15">
        <w:rPr>
          <w:rFonts w:ascii="Arial" w:hAnsi="Arial" w:cs="Arial"/>
        </w:rPr>
        <w:t xml:space="preserve">The MCA has welcomed reassurances over recent weeks in its direct dialogue with </w:t>
      </w:r>
      <w:r w:rsidR="00B935AB">
        <w:rPr>
          <w:rFonts w:ascii="Arial" w:hAnsi="Arial" w:cs="Arial"/>
        </w:rPr>
        <w:t xml:space="preserve">the </w:t>
      </w:r>
      <w:r w:rsidRPr="00CC4E15">
        <w:rPr>
          <w:rFonts w:ascii="Arial" w:hAnsi="Arial" w:cs="Arial"/>
        </w:rPr>
        <w:t>D</w:t>
      </w:r>
      <w:r w:rsidR="00B935AB">
        <w:rPr>
          <w:rFonts w:ascii="Arial" w:hAnsi="Arial" w:cs="Arial"/>
        </w:rPr>
        <w:t xml:space="preserve">epartment for </w:t>
      </w:r>
      <w:r w:rsidRPr="00CC4E15">
        <w:rPr>
          <w:rFonts w:ascii="Arial" w:hAnsi="Arial" w:cs="Arial"/>
        </w:rPr>
        <w:t>L</w:t>
      </w:r>
      <w:r w:rsidR="00B935AB">
        <w:rPr>
          <w:rFonts w:ascii="Arial" w:hAnsi="Arial" w:cs="Arial"/>
        </w:rPr>
        <w:t xml:space="preserve">evelling </w:t>
      </w:r>
      <w:r w:rsidRPr="00CC4E15">
        <w:rPr>
          <w:rFonts w:ascii="Arial" w:hAnsi="Arial" w:cs="Arial"/>
        </w:rPr>
        <w:t>U</w:t>
      </w:r>
      <w:r w:rsidR="00B935AB">
        <w:rPr>
          <w:rFonts w:ascii="Arial" w:hAnsi="Arial" w:cs="Arial"/>
        </w:rPr>
        <w:t>p, Housign and Communities (DLU</w:t>
      </w:r>
      <w:r w:rsidRPr="00CC4E15">
        <w:rPr>
          <w:rFonts w:ascii="Arial" w:hAnsi="Arial" w:cs="Arial"/>
        </w:rPr>
        <w:t>HC</w:t>
      </w:r>
      <w:r w:rsidR="00B935AB">
        <w:rPr>
          <w:rFonts w:ascii="Arial" w:hAnsi="Arial" w:cs="Arial"/>
        </w:rPr>
        <w:t>)</w:t>
      </w:r>
      <w:r w:rsidRPr="00CC4E15">
        <w:rPr>
          <w:rFonts w:ascii="Arial" w:hAnsi="Arial" w:cs="Arial"/>
        </w:rPr>
        <w:t xml:space="preserve"> that </w:t>
      </w:r>
      <w:r w:rsidR="00A973D5">
        <w:rPr>
          <w:rFonts w:ascii="Arial" w:hAnsi="Arial" w:cs="Arial"/>
        </w:rPr>
        <w:t>acknowledges</w:t>
      </w:r>
      <w:r w:rsidRPr="00CC4E15">
        <w:rPr>
          <w:rFonts w:ascii="Arial" w:hAnsi="Arial" w:cs="Arial"/>
        </w:rPr>
        <w:t xml:space="preserve">: </w:t>
      </w:r>
    </w:p>
    <w:p w14:paraId="12782888" w14:textId="53F97A33" w:rsidR="00CC4E15" w:rsidRDefault="003243CC" w:rsidP="00052A66">
      <w:pPr>
        <w:pStyle w:val="ListParagraph"/>
        <w:numPr>
          <w:ilvl w:val="0"/>
          <w:numId w:val="74"/>
        </w:numPr>
        <w:rPr>
          <w:rFonts w:ascii="Arial" w:hAnsi="Arial" w:cs="Arial"/>
        </w:rPr>
      </w:pPr>
      <w:r>
        <w:rPr>
          <w:rFonts w:ascii="Arial" w:hAnsi="Arial" w:cs="Arial"/>
        </w:rPr>
        <w:t>The need for in-year and in-programme flexibility</w:t>
      </w:r>
      <w:r w:rsidR="00A973D5">
        <w:rPr>
          <w:rFonts w:ascii="Arial" w:hAnsi="Arial" w:cs="Arial"/>
        </w:rPr>
        <w:t>,</w:t>
      </w:r>
      <w:r>
        <w:rPr>
          <w:rFonts w:ascii="Arial" w:hAnsi="Arial" w:cs="Arial"/>
        </w:rPr>
        <w:t xml:space="preserve"> recognising that funding priorities across the region</w:t>
      </w:r>
      <w:r w:rsidR="005058D8">
        <w:rPr>
          <w:rFonts w:ascii="Arial" w:hAnsi="Arial" w:cs="Arial"/>
        </w:rPr>
        <w:t xml:space="preserve">, target groups, and sectors </w:t>
      </w:r>
      <w:r>
        <w:rPr>
          <w:rFonts w:ascii="Arial" w:hAnsi="Arial" w:cs="Arial"/>
        </w:rPr>
        <w:t>will evolve</w:t>
      </w:r>
      <w:r w:rsidR="005058D8">
        <w:rPr>
          <w:rFonts w:ascii="Arial" w:hAnsi="Arial" w:cs="Arial"/>
        </w:rPr>
        <w:t>.</w:t>
      </w:r>
      <w:r>
        <w:rPr>
          <w:rFonts w:ascii="Arial" w:hAnsi="Arial" w:cs="Arial"/>
        </w:rPr>
        <w:t xml:space="preserve"> </w:t>
      </w:r>
    </w:p>
    <w:p w14:paraId="07D1A3C2" w14:textId="16DA894F" w:rsidR="003243CC" w:rsidRDefault="003243CC" w:rsidP="00052A66">
      <w:pPr>
        <w:pStyle w:val="ListParagraph"/>
        <w:numPr>
          <w:ilvl w:val="0"/>
          <w:numId w:val="74"/>
        </w:numPr>
        <w:rPr>
          <w:rFonts w:ascii="Arial" w:hAnsi="Arial" w:cs="Arial"/>
        </w:rPr>
      </w:pPr>
      <w:r>
        <w:rPr>
          <w:rFonts w:ascii="Arial" w:hAnsi="Arial" w:cs="Arial"/>
        </w:rPr>
        <w:t>Allowing for funding to roll-over across the three years of the programme</w:t>
      </w:r>
      <w:r w:rsidR="00B4168F">
        <w:rPr>
          <w:rFonts w:ascii="Arial" w:hAnsi="Arial" w:cs="Arial"/>
        </w:rPr>
        <w:t>,</w:t>
      </w:r>
      <w:r>
        <w:rPr>
          <w:rFonts w:ascii="Arial" w:hAnsi="Arial" w:cs="Arial"/>
        </w:rPr>
        <w:t xml:space="preserve"> where appropriate</w:t>
      </w:r>
      <w:r w:rsidR="005058D8">
        <w:rPr>
          <w:rFonts w:ascii="Arial" w:hAnsi="Arial" w:cs="Arial"/>
        </w:rPr>
        <w:t>.</w:t>
      </w:r>
    </w:p>
    <w:p w14:paraId="48E2DF17" w14:textId="7B969C50" w:rsidR="001B12D0" w:rsidRPr="009857D0" w:rsidRDefault="003243CC" w:rsidP="00052A66">
      <w:pPr>
        <w:pStyle w:val="ListParagraph"/>
        <w:numPr>
          <w:ilvl w:val="0"/>
          <w:numId w:val="74"/>
        </w:numPr>
        <w:rPr>
          <w:rFonts w:ascii="Arial" w:hAnsi="Arial" w:cs="Arial"/>
        </w:rPr>
      </w:pPr>
      <w:r>
        <w:rPr>
          <w:rFonts w:ascii="Arial" w:hAnsi="Arial" w:cs="Arial"/>
        </w:rPr>
        <w:t xml:space="preserve">That monitoring and reporting requirements will </w:t>
      </w:r>
      <w:r w:rsidR="00F96C6D">
        <w:rPr>
          <w:rFonts w:ascii="Arial" w:hAnsi="Arial" w:cs="Arial"/>
        </w:rPr>
        <w:t xml:space="preserve">be proportionate </w:t>
      </w:r>
      <w:r w:rsidR="009857D0">
        <w:rPr>
          <w:rFonts w:ascii="Arial" w:hAnsi="Arial" w:cs="Arial"/>
        </w:rPr>
        <w:t xml:space="preserve">and </w:t>
      </w:r>
      <w:r>
        <w:rPr>
          <w:rFonts w:ascii="Arial" w:hAnsi="Arial" w:cs="Arial"/>
        </w:rPr>
        <w:t>light-touc</w:t>
      </w:r>
      <w:r w:rsidR="009857D0">
        <w:rPr>
          <w:rFonts w:ascii="Arial" w:hAnsi="Arial" w:cs="Arial"/>
        </w:rPr>
        <w:t>h.</w:t>
      </w:r>
    </w:p>
    <w:p w14:paraId="7E35F1BA" w14:textId="47A19DAB" w:rsidR="00E70C84" w:rsidRDefault="00E70C84" w:rsidP="00E70C84">
      <w:pPr>
        <w:rPr>
          <w:rFonts w:ascii="Arial" w:hAnsi="Arial" w:cs="Arial"/>
        </w:rPr>
      </w:pPr>
      <w:r>
        <w:rPr>
          <w:rFonts w:ascii="Arial" w:hAnsi="Arial" w:cs="Arial"/>
        </w:rPr>
        <w:t xml:space="preserve">These commitments will help us </w:t>
      </w:r>
      <w:r w:rsidRPr="00692D08">
        <w:rPr>
          <w:rFonts w:ascii="Arial" w:hAnsi="Arial" w:cs="Arial"/>
        </w:rPr>
        <w:t xml:space="preserve">use SPF in a smart and targeted fashion to encourage and enable higher levels of purposeful activity and help to bring about a profound and necessary </w:t>
      </w:r>
      <w:r>
        <w:rPr>
          <w:rFonts w:ascii="Arial" w:hAnsi="Arial" w:cs="Arial"/>
        </w:rPr>
        <w:t xml:space="preserve">step </w:t>
      </w:r>
      <w:r w:rsidRPr="00692D08">
        <w:rPr>
          <w:rFonts w:ascii="Arial" w:hAnsi="Arial" w:cs="Arial"/>
        </w:rPr>
        <w:t>change in our region.</w:t>
      </w:r>
      <w:r>
        <w:rPr>
          <w:rFonts w:ascii="Arial" w:hAnsi="Arial" w:cs="Arial"/>
        </w:rPr>
        <w:t xml:space="preserve"> </w:t>
      </w:r>
      <w:r w:rsidRPr="00692D08">
        <w:rPr>
          <w:rFonts w:ascii="Arial" w:hAnsi="Arial" w:cs="Arial"/>
        </w:rPr>
        <w:t xml:space="preserve">Ultimately, by increasing access to </w:t>
      </w:r>
      <w:r w:rsidR="00AD6D81">
        <w:rPr>
          <w:rFonts w:ascii="Arial" w:hAnsi="Arial" w:cs="Arial"/>
        </w:rPr>
        <w:t>hi</w:t>
      </w:r>
      <w:r w:rsidR="008D0231">
        <w:rPr>
          <w:rFonts w:ascii="Arial" w:hAnsi="Arial" w:cs="Arial"/>
        </w:rPr>
        <w:t>gher</w:t>
      </w:r>
      <w:r w:rsidR="00AD6D81" w:rsidRPr="00692D08">
        <w:rPr>
          <w:rFonts w:ascii="Arial" w:hAnsi="Arial" w:cs="Arial"/>
        </w:rPr>
        <w:t xml:space="preserve"> </w:t>
      </w:r>
      <w:r w:rsidRPr="00692D08">
        <w:rPr>
          <w:rFonts w:ascii="Arial" w:hAnsi="Arial" w:cs="Arial"/>
        </w:rPr>
        <w:t xml:space="preserve">incomes and skills and reducing deep-rooted poverty, particularly for groups who </w:t>
      </w:r>
      <w:r w:rsidR="008D0231">
        <w:rPr>
          <w:rFonts w:ascii="Arial" w:hAnsi="Arial" w:cs="Arial"/>
        </w:rPr>
        <w:t xml:space="preserve">have </w:t>
      </w:r>
      <w:r w:rsidRPr="00692D08">
        <w:rPr>
          <w:rFonts w:ascii="Arial" w:hAnsi="Arial" w:cs="Arial"/>
        </w:rPr>
        <w:t xml:space="preserve">often </w:t>
      </w:r>
      <w:r w:rsidR="008D0231">
        <w:rPr>
          <w:rFonts w:ascii="Arial" w:hAnsi="Arial" w:cs="Arial"/>
        </w:rPr>
        <w:t>not</w:t>
      </w:r>
      <w:r w:rsidRPr="00692D08">
        <w:rPr>
          <w:rFonts w:ascii="Arial" w:hAnsi="Arial" w:cs="Arial"/>
        </w:rPr>
        <w:t xml:space="preserve"> share</w:t>
      </w:r>
      <w:r w:rsidR="008D0231">
        <w:rPr>
          <w:rFonts w:ascii="Arial" w:hAnsi="Arial" w:cs="Arial"/>
        </w:rPr>
        <w:t>d</w:t>
      </w:r>
      <w:r w:rsidRPr="00692D08">
        <w:rPr>
          <w:rFonts w:ascii="Arial" w:hAnsi="Arial" w:cs="Arial"/>
        </w:rPr>
        <w:t xml:space="preserve"> in the rewards of a </w:t>
      </w:r>
      <w:r>
        <w:rPr>
          <w:rFonts w:ascii="Arial" w:hAnsi="Arial" w:cs="Arial"/>
        </w:rPr>
        <w:t>growing</w:t>
      </w:r>
      <w:r w:rsidRPr="00692D08">
        <w:rPr>
          <w:rFonts w:ascii="Arial" w:hAnsi="Arial" w:cs="Arial"/>
        </w:rPr>
        <w:t xml:space="preserve"> economy, we will boost the confidence of our local communities and raise up pride in South Yorkshire.</w:t>
      </w:r>
      <w:r>
        <w:rPr>
          <w:rFonts w:ascii="Arial" w:hAnsi="Arial" w:cs="Arial"/>
        </w:rPr>
        <w:t xml:space="preserve"> </w:t>
      </w:r>
    </w:p>
    <w:p w14:paraId="186C6CA2" w14:textId="77777777" w:rsidR="00E70C84" w:rsidRDefault="00E70C84" w:rsidP="003564B8">
      <w:pPr>
        <w:rPr>
          <w:rFonts w:ascii="Arial" w:hAnsi="Arial" w:cs="Arial"/>
        </w:rPr>
      </w:pPr>
    </w:p>
    <w:p w14:paraId="7DAC314F" w14:textId="77777777" w:rsidR="006B745D" w:rsidRDefault="006B745D">
      <w:pPr>
        <w:rPr>
          <w:rFonts w:ascii="Arial" w:hAnsi="Arial" w:cs="Arial"/>
          <w:i/>
          <w:iCs/>
          <w:highlight w:val="yellow"/>
        </w:rPr>
      </w:pPr>
      <w:r>
        <w:rPr>
          <w:rFonts w:ascii="Arial" w:hAnsi="Arial" w:cs="Arial"/>
          <w:i/>
          <w:iCs/>
          <w:highlight w:val="yellow"/>
        </w:rPr>
        <w:br w:type="page"/>
      </w:r>
    </w:p>
    <w:p w14:paraId="33A3196A" w14:textId="32CFE939" w:rsidR="006B745D" w:rsidRDefault="006B745D" w:rsidP="006B745D">
      <w:pPr>
        <w:rPr>
          <w:rFonts w:ascii="Arial" w:hAnsi="Arial" w:cs="Arial"/>
        </w:rPr>
      </w:pPr>
      <w:r w:rsidRPr="00AD42C0">
        <w:rPr>
          <w:rFonts w:ascii="Arial" w:hAnsi="Arial" w:cs="Arial"/>
          <w:b/>
          <w:bCs/>
          <w:u w:val="single"/>
        </w:rPr>
        <w:t>Local challenges and opportunities</w:t>
      </w:r>
      <w:r w:rsidRPr="00167947">
        <w:rPr>
          <w:rFonts w:ascii="Arial" w:hAnsi="Arial" w:cs="Arial"/>
          <w:b/>
          <w:bCs/>
        </w:rPr>
        <w:t xml:space="preserve"> </w:t>
      </w:r>
    </w:p>
    <w:p w14:paraId="1312C25D" w14:textId="6E3ADA4F" w:rsidR="006B745D" w:rsidRPr="00692D08" w:rsidRDefault="006B745D" w:rsidP="006B745D">
      <w:pPr>
        <w:rPr>
          <w:rFonts w:ascii="Arial" w:hAnsi="Arial" w:cs="Arial"/>
        </w:rPr>
      </w:pPr>
      <w:r>
        <w:rPr>
          <w:rFonts w:ascii="Arial" w:hAnsi="Arial" w:cs="Arial"/>
        </w:rPr>
        <w:t>Below we set out the specific local challenges</w:t>
      </w:r>
      <w:r w:rsidR="00C8360E">
        <w:rPr>
          <w:rFonts w:ascii="Arial" w:hAnsi="Arial" w:cs="Arial"/>
        </w:rPr>
        <w:t>,</w:t>
      </w:r>
      <w:r>
        <w:rPr>
          <w:rFonts w:ascii="Arial" w:hAnsi="Arial" w:cs="Arial"/>
        </w:rPr>
        <w:t xml:space="preserve"> where we believe SPF can make the most difference, and the opportunities that have shaped our investment priorities: </w:t>
      </w:r>
    </w:p>
    <w:tbl>
      <w:tblPr>
        <w:tblStyle w:val="TableGrid"/>
        <w:tblW w:w="0" w:type="auto"/>
        <w:tblLook w:val="04A0" w:firstRow="1" w:lastRow="0" w:firstColumn="1" w:lastColumn="0" w:noHBand="0" w:noVBand="1"/>
      </w:tblPr>
      <w:tblGrid>
        <w:gridCol w:w="9016"/>
      </w:tblGrid>
      <w:tr w:rsidR="006B745D" w:rsidRPr="000464C7" w14:paraId="7B8DE69E" w14:textId="77777777" w:rsidTr="0075365D">
        <w:tc>
          <w:tcPr>
            <w:tcW w:w="9016" w:type="dxa"/>
            <w:shd w:val="clear" w:color="auto" w:fill="002060"/>
          </w:tcPr>
          <w:p w14:paraId="51B72EDE" w14:textId="77777777" w:rsidR="006B745D" w:rsidRPr="00A52402" w:rsidRDefault="006B745D" w:rsidP="0075365D">
            <w:pPr>
              <w:rPr>
                <w:rFonts w:ascii="Arial" w:hAnsi="Arial" w:cs="Arial"/>
                <w:b/>
                <w:bCs/>
              </w:rPr>
            </w:pPr>
            <w:r w:rsidRPr="00A52402">
              <w:rPr>
                <w:rFonts w:ascii="Arial" w:hAnsi="Arial" w:cs="Arial"/>
                <w:b/>
                <w:bCs/>
                <w:sz w:val="20"/>
                <w:szCs w:val="20"/>
              </w:rPr>
              <w:t>ARE THERE ANY LOCAL CHALLENGES YOU FACE WHICH FALL UNDER THE COMMUNITIES AND PLACE INVESTMENT PRIORITY?</w:t>
            </w:r>
          </w:p>
        </w:tc>
      </w:tr>
      <w:tr w:rsidR="006B745D" w:rsidRPr="000464C7" w14:paraId="46E3C58F" w14:textId="77777777" w:rsidTr="0075365D">
        <w:tc>
          <w:tcPr>
            <w:tcW w:w="9016" w:type="dxa"/>
            <w:shd w:val="clear" w:color="auto" w:fill="auto"/>
          </w:tcPr>
          <w:p w14:paraId="0DD531CA"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w:t>
            </w:r>
            <w:r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6B745D" w:rsidRPr="000464C7" w14:paraId="06164214" w14:textId="77777777" w:rsidTr="0075365D">
        <w:tc>
          <w:tcPr>
            <w:tcW w:w="9016" w:type="dxa"/>
            <w:shd w:val="clear" w:color="auto" w:fill="auto"/>
          </w:tcPr>
          <w:p w14:paraId="31AB4F5B" w14:textId="14421F57" w:rsidR="00BA3220" w:rsidRDefault="006B745D" w:rsidP="00BA3220">
            <w:pPr>
              <w:rPr>
                <w:rFonts w:ascii="Arial" w:hAnsi="Arial" w:cs="Arial"/>
                <w:sz w:val="20"/>
                <w:szCs w:val="20"/>
              </w:rPr>
            </w:pPr>
            <w:r w:rsidRPr="00813831">
              <w:rPr>
                <w:rFonts w:ascii="Arial" w:hAnsi="Arial" w:cs="Arial"/>
                <w:sz w:val="20"/>
                <w:szCs w:val="20"/>
              </w:rPr>
              <w:t>South Yorkshire has deep</w:t>
            </w:r>
            <w:r w:rsidR="00573449">
              <w:rPr>
                <w:rFonts w:ascii="Arial" w:hAnsi="Arial" w:cs="Arial"/>
                <w:sz w:val="20"/>
                <w:szCs w:val="20"/>
              </w:rPr>
              <w:t>,</w:t>
            </w:r>
            <w:r w:rsidRPr="00813831">
              <w:rPr>
                <w:rFonts w:ascii="Arial" w:hAnsi="Arial" w:cs="Arial"/>
                <w:sz w:val="20"/>
                <w:szCs w:val="20"/>
              </w:rPr>
              <w:t xml:space="preserve"> structural poverty</w:t>
            </w:r>
            <w:r w:rsidR="00171E00" w:rsidRPr="00813831">
              <w:rPr>
                <w:rFonts w:ascii="Arial" w:hAnsi="Arial" w:cs="Arial"/>
                <w:sz w:val="20"/>
                <w:szCs w:val="20"/>
              </w:rPr>
              <w:t xml:space="preserve"> and existing inequalities are even more exposed post-pandemic. </w:t>
            </w:r>
            <w:r w:rsidR="00BA3220" w:rsidRPr="00813831">
              <w:rPr>
                <w:rFonts w:ascii="Arial" w:hAnsi="Arial" w:cs="Arial"/>
                <w:sz w:val="20"/>
                <w:szCs w:val="20"/>
              </w:rPr>
              <w:t>Despite being the 16</w:t>
            </w:r>
            <w:r w:rsidR="00BA3220" w:rsidRPr="00813831">
              <w:rPr>
                <w:rFonts w:ascii="Arial" w:hAnsi="Arial" w:cs="Arial"/>
                <w:sz w:val="20"/>
                <w:szCs w:val="20"/>
                <w:vertAlign w:val="superscript"/>
              </w:rPr>
              <w:t>th</w:t>
            </w:r>
            <w:r w:rsidR="00BA3220" w:rsidRPr="00813831">
              <w:rPr>
                <w:rFonts w:ascii="Arial" w:hAnsi="Arial" w:cs="Arial"/>
                <w:sz w:val="20"/>
                <w:szCs w:val="20"/>
              </w:rPr>
              <w:t xml:space="preserve"> largest LEP area by economic output, South Yorkshire is the 7</w:t>
            </w:r>
            <w:r w:rsidR="00BA3220" w:rsidRPr="00813831">
              <w:rPr>
                <w:rFonts w:ascii="Arial" w:hAnsi="Arial" w:cs="Arial"/>
                <w:sz w:val="20"/>
                <w:szCs w:val="20"/>
                <w:vertAlign w:val="superscript"/>
              </w:rPr>
              <w:t>th</w:t>
            </w:r>
            <w:r w:rsidR="00BA3220" w:rsidRPr="00813831">
              <w:rPr>
                <w:rFonts w:ascii="Arial" w:hAnsi="Arial" w:cs="Arial"/>
                <w:sz w:val="20"/>
                <w:szCs w:val="20"/>
              </w:rPr>
              <w:t xml:space="preserve"> most deprived LEP area. All four South Yorkshire local authorities have high shares of lower super output areas in the most</w:t>
            </w:r>
            <w:r w:rsidR="00BA3220" w:rsidRPr="00BA3220">
              <w:rPr>
                <w:rFonts w:ascii="Arial" w:hAnsi="Arial" w:cs="Arial"/>
                <w:sz w:val="20"/>
                <w:szCs w:val="20"/>
              </w:rPr>
              <w:t xml:space="preserve"> deprived 10% nationally, ranging from 21.6% in Rotherham to 23.8% in Sheffield. </w:t>
            </w:r>
          </w:p>
          <w:p w14:paraId="7FFA149F" w14:textId="37F6200F" w:rsidR="00EE172A" w:rsidRDefault="00EE172A" w:rsidP="00BA3220">
            <w:pPr>
              <w:rPr>
                <w:rFonts w:ascii="Arial" w:hAnsi="Arial" w:cs="Arial"/>
                <w:sz w:val="20"/>
                <w:szCs w:val="20"/>
              </w:rPr>
            </w:pPr>
          </w:p>
          <w:p w14:paraId="78A74D3B" w14:textId="44EC6946" w:rsidR="00BA7167" w:rsidRPr="00BA3220" w:rsidRDefault="00EE172A" w:rsidP="00BA7167">
            <w:pPr>
              <w:rPr>
                <w:rFonts w:ascii="Arial" w:hAnsi="Arial" w:cs="Arial"/>
                <w:sz w:val="20"/>
                <w:szCs w:val="20"/>
              </w:rPr>
            </w:pPr>
            <w:r>
              <w:rPr>
                <w:rFonts w:ascii="Arial" w:hAnsi="Arial" w:cs="Arial"/>
                <w:sz w:val="20"/>
                <w:szCs w:val="20"/>
              </w:rPr>
              <w:t xml:space="preserve">Despite some recent </w:t>
            </w:r>
            <w:r w:rsidR="00D575EB">
              <w:rPr>
                <w:rFonts w:ascii="Arial" w:hAnsi="Arial" w:cs="Arial"/>
                <w:sz w:val="20"/>
                <w:szCs w:val="20"/>
              </w:rPr>
              <w:t xml:space="preserve">employment </w:t>
            </w:r>
            <w:r>
              <w:rPr>
                <w:rFonts w:ascii="Arial" w:hAnsi="Arial" w:cs="Arial"/>
                <w:sz w:val="20"/>
                <w:szCs w:val="20"/>
              </w:rPr>
              <w:t>growth, poverty remains a persistent problem. In-work poverty (Universal Credit claimants in employment as a percentage of working age population) is higher in Barnsley (6.3%), Doncaster (6.6%), and Rotherham (5.9%) than the national average (5.6%). Concerningly, child poverty (percentage of children aged 0-15 in low-income families after housing costs) is much higher in South Yorkshire (35%) than the national average (30%).</w:t>
            </w:r>
            <w:r w:rsidR="00BA7167">
              <w:rPr>
                <w:rFonts w:ascii="Arial" w:hAnsi="Arial" w:cs="Arial"/>
                <w:sz w:val="20"/>
                <w:szCs w:val="20"/>
              </w:rPr>
              <w:t xml:space="preserve"> </w:t>
            </w:r>
            <w:r w:rsidR="00BA7167" w:rsidRPr="00BA3220">
              <w:rPr>
                <w:rFonts w:ascii="Arial" w:hAnsi="Arial" w:cs="Arial"/>
                <w:color w:val="000000"/>
                <w:sz w:val="20"/>
                <w:szCs w:val="20"/>
              </w:rPr>
              <w:t xml:space="preserve">One third of the </w:t>
            </w:r>
            <w:r w:rsidR="00BA7167">
              <w:rPr>
                <w:rFonts w:ascii="Arial" w:hAnsi="Arial" w:cs="Arial"/>
                <w:color w:val="000000"/>
                <w:sz w:val="20"/>
                <w:szCs w:val="20"/>
              </w:rPr>
              <w:t>regional</w:t>
            </w:r>
            <w:r w:rsidR="00BA7167" w:rsidRPr="00BA3220">
              <w:rPr>
                <w:rFonts w:ascii="Arial" w:hAnsi="Arial" w:cs="Arial"/>
                <w:color w:val="000000"/>
                <w:sz w:val="20"/>
                <w:szCs w:val="20"/>
              </w:rPr>
              <w:t xml:space="preserve"> workforce is employed in the four sectors most strongly associated with in-work poverty and low wages: wholesale and retail, accommodation and food, administrative and support services, and residential care. </w:t>
            </w:r>
          </w:p>
          <w:p w14:paraId="7A1F2874" w14:textId="56EEB1C2" w:rsidR="00BA3220" w:rsidRDefault="00BA3220" w:rsidP="00BA3220">
            <w:pPr>
              <w:rPr>
                <w:rFonts w:ascii="Arial" w:hAnsi="Arial" w:cs="Arial"/>
                <w:sz w:val="20"/>
                <w:szCs w:val="20"/>
              </w:rPr>
            </w:pPr>
          </w:p>
          <w:p w14:paraId="15962B61" w14:textId="31C0BBC1" w:rsidR="00882248" w:rsidRDefault="00882248" w:rsidP="00882248">
            <w:r w:rsidRPr="00BA3220">
              <w:rPr>
                <w:rFonts w:ascii="Arial" w:hAnsi="Arial" w:cs="Arial"/>
                <w:sz w:val="20"/>
                <w:szCs w:val="20"/>
              </w:rPr>
              <w:t>Fuel poverty is a powerful illustration</w:t>
            </w:r>
            <w:r w:rsidR="00613864">
              <w:rPr>
                <w:rFonts w:ascii="Arial" w:hAnsi="Arial" w:cs="Arial"/>
                <w:sz w:val="20"/>
                <w:szCs w:val="20"/>
              </w:rPr>
              <w:t xml:space="preserve"> of the challenges faced</w:t>
            </w:r>
            <w:r w:rsidRPr="00BA3220">
              <w:rPr>
                <w:rFonts w:ascii="Arial" w:hAnsi="Arial" w:cs="Arial"/>
                <w:sz w:val="20"/>
                <w:szCs w:val="20"/>
              </w:rPr>
              <w:t>. In 2</w:t>
            </w:r>
            <w:r>
              <w:rPr>
                <w:rFonts w:ascii="Arial" w:hAnsi="Arial" w:cs="Arial"/>
                <w:sz w:val="20"/>
                <w:szCs w:val="20"/>
              </w:rPr>
              <w:t>019, the proportion of households in fuel poverty in England was 13%. It is much higher across South Yorkshire:</w:t>
            </w:r>
          </w:p>
          <w:p w14:paraId="3D0AE35B" w14:textId="77777777" w:rsidR="00882248" w:rsidRDefault="00882248" w:rsidP="00882248">
            <w:r>
              <w:rPr>
                <w:rFonts w:ascii="Arial" w:hAnsi="Arial" w:cs="Arial"/>
                <w:sz w:val="20"/>
                <w:szCs w:val="20"/>
              </w:rPr>
              <w:t> </w:t>
            </w:r>
          </w:p>
          <w:p w14:paraId="65C0FFF6" w14:textId="77777777" w:rsidR="00882248" w:rsidRDefault="00882248" w:rsidP="004301C2">
            <w:pPr>
              <w:jc w:val="center"/>
            </w:pPr>
            <w:r>
              <w:rPr>
                <w:rFonts w:ascii="Arial" w:hAnsi="Arial" w:cs="Arial"/>
                <w:noProof/>
                <w:sz w:val="20"/>
                <w:szCs w:val="20"/>
              </w:rPr>
              <w:drawing>
                <wp:inline distT="0" distB="0" distL="0" distR="0" wp14:anchorId="7F4772DA" wp14:editId="730E1FBC">
                  <wp:extent cx="5462905" cy="2826385"/>
                  <wp:effectExtent l="0" t="0" r="4445" b="1206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62905" cy="2826385"/>
                          </a:xfrm>
                          <a:prstGeom prst="rect">
                            <a:avLst/>
                          </a:prstGeom>
                          <a:noFill/>
                          <a:ln>
                            <a:noFill/>
                          </a:ln>
                        </pic:spPr>
                      </pic:pic>
                    </a:graphicData>
                  </a:graphic>
                </wp:inline>
              </w:drawing>
            </w:r>
          </w:p>
          <w:p w14:paraId="285ACC23" w14:textId="58C07AAB" w:rsidR="00882248" w:rsidRDefault="00882248" w:rsidP="006B745D">
            <w:pPr>
              <w:rPr>
                <w:rFonts w:ascii="Arial" w:hAnsi="Arial" w:cs="Arial"/>
                <w:sz w:val="20"/>
                <w:szCs w:val="20"/>
              </w:rPr>
            </w:pPr>
            <w:r>
              <w:rPr>
                <w:rFonts w:ascii="Arial" w:hAnsi="Arial" w:cs="Arial"/>
                <w:sz w:val="20"/>
                <w:szCs w:val="20"/>
              </w:rPr>
              <w:t xml:space="preserve">This masks the differences within places. Despite the fuel poverty rate being high in Sheffield compared to the national average, it is only the third highest in South Yorkshire. However, Sheffield has huge local differences. Some wards have between 35%-40% of households in fuel poverty, which are some of the highest in the country. And it is not just in Sheffield – Doncaster and Rotherham </w:t>
            </w:r>
            <w:r w:rsidR="005058D8">
              <w:rPr>
                <w:rFonts w:ascii="Arial" w:hAnsi="Arial" w:cs="Arial"/>
                <w:sz w:val="20"/>
                <w:szCs w:val="20"/>
              </w:rPr>
              <w:t xml:space="preserve">also </w:t>
            </w:r>
            <w:r>
              <w:rPr>
                <w:rFonts w:ascii="Arial" w:hAnsi="Arial" w:cs="Arial"/>
                <w:sz w:val="20"/>
                <w:szCs w:val="20"/>
              </w:rPr>
              <w:t xml:space="preserve">have wards with rates above 35%. These numbers help reveal just how vulnerable South Yorkshire communities are to the current cost of living and energy price crisis. </w:t>
            </w:r>
          </w:p>
          <w:p w14:paraId="4786C824" w14:textId="43CF8277" w:rsidR="006B745D" w:rsidRDefault="006B745D" w:rsidP="006B745D">
            <w:pPr>
              <w:rPr>
                <w:rFonts w:ascii="Arial" w:hAnsi="Arial" w:cs="Arial"/>
                <w:sz w:val="20"/>
                <w:szCs w:val="20"/>
              </w:rPr>
            </w:pPr>
            <w:r>
              <w:rPr>
                <w:rFonts w:ascii="Arial" w:hAnsi="Arial" w:cs="Arial"/>
                <w:sz w:val="20"/>
                <w:szCs w:val="20"/>
              </w:rPr>
              <w:t> </w:t>
            </w:r>
          </w:p>
          <w:p w14:paraId="32608B21" w14:textId="533722E2" w:rsidR="00A800A6" w:rsidRDefault="00BA3220" w:rsidP="00BA3220">
            <w:pPr>
              <w:rPr>
                <w:rFonts w:ascii="Arial" w:hAnsi="Arial" w:cs="Arial"/>
                <w:sz w:val="20"/>
                <w:szCs w:val="20"/>
              </w:rPr>
            </w:pPr>
            <w:r>
              <w:rPr>
                <w:rFonts w:ascii="Arial" w:hAnsi="Arial" w:cs="Arial"/>
                <w:sz w:val="20"/>
                <w:szCs w:val="20"/>
              </w:rPr>
              <w:t xml:space="preserve">As we try to lift individuals and families across the region out of poverty and deprivation, we find our economy is facing a profound problem. </w:t>
            </w:r>
            <w:r w:rsidR="00A800A6">
              <w:rPr>
                <w:rFonts w:ascii="Arial" w:hAnsi="Arial" w:cs="Arial"/>
                <w:sz w:val="20"/>
                <w:szCs w:val="20"/>
              </w:rPr>
              <w:t xml:space="preserve">Almost </w:t>
            </w:r>
            <w:r>
              <w:rPr>
                <w:rFonts w:ascii="Arial" w:hAnsi="Arial" w:cs="Arial"/>
                <w:sz w:val="20"/>
                <w:szCs w:val="20"/>
              </w:rPr>
              <w:t>1 in every 4 of the adult working population in the region is not participating in their local economy, compared to 1 in every 5 adults in the national economy.</w:t>
            </w:r>
            <w:r w:rsidRPr="00BA3220">
              <w:rPr>
                <w:rFonts w:ascii="Arial" w:hAnsi="Arial" w:cs="Arial"/>
                <w:color w:val="000000"/>
                <w:sz w:val="20"/>
                <w:szCs w:val="20"/>
              </w:rPr>
              <w:t xml:space="preserve"> With an economic activity rate of 77%, all four areas </w:t>
            </w:r>
            <w:r>
              <w:rPr>
                <w:rFonts w:ascii="Arial" w:hAnsi="Arial" w:cs="Arial"/>
                <w:color w:val="000000"/>
                <w:sz w:val="20"/>
                <w:szCs w:val="20"/>
              </w:rPr>
              <w:t xml:space="preserve">in the region </w:t>
            </w:r>
            <w:r w:rsidRPr="00BA3220">
              <w:rPr>
                <w:rFonts w:ascii="Arial" w:hAnsi="Arial" w:cs="Arial"/>
                <w:color w:val="000000"/>
                <w:sz w:val="20"/>
                <w:szCs w:val="20"/>
              </w:rPr>
              <w:t xml:space="preserve">are below the national average. </w:t>
            </w:r>
            <w:r w:rsidR="00A800A6">
              <w:rPr>
                <w:rFonts w:ascii="Arial" w:hAnsi="Arial" w:cs="Arial"/>
                <w:color w:val="000000"/>
                <w:sz w:val="20"/>
                <w:szCs w:val="20"/>
              </w:rPr>
              <w:t>The region is home to</w:t>
            </w:r>
            <w:r w:rsidR="00A800A6" w:rsidRPr="00BA3220">
              <w:rPr>
                <w:rFonts w:ascii="Arial" w:hAnsi="Arial" w:cs="Arial"/>
                <w:color w:val="000000"/>
                <w:sz w:val="20"/>
                <w:szCs w:val="20"/>
              </w:rPr>
              <w:t xml:space="preserve"> 267,000 economically inactive individuals (23%)</w:t>
            </w:r>
            <w:r w:rsidR="00A800A6">
              <w:rPr>
                <w:rFonts w:ascii="Arial" w:hAnsi="Arial" w:cs="Arial"/>
                <w:color w:val="000000"/>
                <w:sz w:val="20"/>
                <w:szCs w:val="20"/>
              </w:rPr>
              <w:t>,</w:t>
            </w:r>
            <w:r w:rsidR="00A800A6" w:rsidRPr="00BA3220">
              <w:rPr>
                <w:rFonts w:ascii="Arial" w:hAnsi="Arial" w:cs="Arial"/>
                <w:color w:val="000000"/>
                <w:sz w:val="20"/>
                <w:szCs w:val="20"/>
              </w:rPr>
              <w:t xml:space="preserve"> ranking the 10th lowest performing area out of 38 LEP areas.</w:t>
            </w:r>
            <w:r w:rsidR="00A800A6">
              <w:rPr>
                <w:rFonts w:ascii="Arial" w:hAnsi="Arial" w:cs="Arial"/>
                <w:color w:val="000000"/>
                <w:sz w:val="20"/>
                <w:szCs w:val="20"/>
              </w:rPr>
              <w:t xml:space="preserve"> Whilst in other parts of the country people have </w:t>
            </w:r>
            <w:r w:rsidR="00441191">
              <w:rPr>
                <w:rFonts w:ascii="Arial" w:hAnsi="Arial" w:cs="Arial"/>
                <w:color w:val="000000"/>
                <w:sz w:val="20"/>
                <w:szCs w:val="20"/>
              </w:rPr>
              <w:t xml:space="preserve">largely </w:t>
            </w:r>
            <w:r w:rsidR="00A800A6">
              <w:rPr>
                <w:rFonts w:ascii="Arial" w:hAnsi="Arial" w:cs="Arial"/>
                <w:color w:val="000000"/>
                <w:sz w:val="20"/>
                <w:szCs w:val="20"/>
              </w:rPr>
              <w:t xml:space="preserve">left the labour market during and following pandemic for lifestyle reasons, the primary driver in South Yorkshire for economic inactivity is </w:t>
            </w:r>
            <w:r w:rsidR="00A800A6" w:rsidRPr="00BA3220">
              <w:rPr>
                <w:rFonts w:ascii="Arial" w:hAnsi="Arial" w:cs="Arial"/>
                <w:color w:val="000000"/>
                <w:sz w:val="20"/>
                <w:szCs w:val="20"/>
              </w:rPr>
              <w:t>long-term health conditions</w:t>
            </w:r>
            <w:r w:rsidR="00A800A6">
              <w:rPr>
                <w:rFonts w:ascii="Arial" w:hAnsi="Arial" w:cs="Arial"/>
                <w:color w:val="000000"/>
                <w:sz w:val="20"/>
                <w:szCs w:val="20"/>
              </w:rPr>
              <w:t xml:space="preserve">: </w:t>
            </w:r>
          </w:p>
          <w:p w14:paraId="754D3113" w14:textId="3FA6326D" w:rsidR="00BA3220" w:rsidRDefault="00BA3220" w:rsidP="00BA3220">
            <w:pPr>
              <w:rPr>
                <w:rFonts w:ascii="Arial" w:hAnsi="Arial" w:cs="Arial"/>
                <w:sz w:val="20"/>
                <w:szCs w:val="20"/>
              </w:rPr>
            </w:pPr>
          </w:p>
          <w:p w14:paraId="49B1ABA6" w14:textId="0FB2BBFA" w:rsidR="006B745D" w:rsidRDefault="006B745D" w:rsidP="004301C2">
            <w:pPr>
              <w:jc w:val="center"/>
            </w:pPr>
            <w:r>
              <w:rPr>
                <w:rFonts w:ascii="Arial" w:hAnsi="Arial" w:cs="Arial"/>
                <w:noProof/>
                <w:sz w:val="20"/>
                <w:szCs w:val="20"/>
              </w:rPr>
              <w:drawing>
                <wp:inline distT="0" distB="0" distL="0" distR="0" wp14:anchorId="71BF4329" wp14:editId="7C381CB8">
                  <wp:extent cx="5165725" cy="2755265"/>
                  <wp:effectExtent l="0" t="0" r="1587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65725" cy="2755265"/>
                          </a:xfrm>
                          <a:prstGeom prst="rect">
                            <a:avLst/>
                          </a:prstGeom>
                          <a:noFill/>
                          <a:ln>
                            <a:noFill/>
                          </a:ln>
                        </pic:spPr>
                      </pic:pic>
                    </a:graphicData>
                  </a:graphic>
                </wp:inline>
              </w:drawing>
            </w:r>
          </w:p>
          <w:p w14:paraId="4012E85B" w14:textId="4A57C638" w:rsidR="006B745D" w:rsidRDefault="006B745D" w:rsidP="004301C2">
            <w:pPr>
              <w:jc w:val="center"/>
            </w:pPr>
            <w:r>
              <w:rPr>
                <w:rFonts w:ascii="Arial" w:hAnsi="Arial" w:cs="Arial"/>
                <w:noProof/>
                <w:sz w:val="20"/>
                <w:szCs w:val="20"/>
              </w:rPr>
              <w:drawing>
                <wp:inline distT="0" distB="0" distL="0" distR="0" wp14:anchorId="51806445" wp14:editId="0F97B718">
                  <wp:extent cx="5177790" cy="2636520"/>
                  <wp:effectExtent l="0" t="0" r="3810" b="1143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177790" cy="2636520"/>
                          </a:xfrm>
                          <a:prstGeom prst="rect">
                            <a:avLst/>
                          </a:prstGeom>
                          <a:noFill/>
                          <a:ln>
                            <a:noFill/>
                          </a:ln>
                        </pic:spPr>
                      </pic:pic>
                    </a:graphicData>
                  </a:graphic>
                </wp:inline>
              </w:drawing>
            </w:r>
          </w:p>
          <w:p w14:paraId="3068B7DD" w14:textId="6F669782" w:rsidR="006B745D" w:rsidRDefault="006B745D" w:rsidP="006B745D">
            <w:pPr>
              <w:rPr>
                <w:rFonts w:ascii="Arial" w:hAnsi="Arial" w:cs="Arial"/>
                <w:sz w:val="20"/>
                <w:szCs w:val="20"/>
              </w:rPr>
            </w:pPr>
            <w:r>
              <w:rPr>
                <w:rFonts w:ascii="Arial" w:hAnsi="Arial" w:cs="Arial"/>
                <w:sz w:val="20"/>
                <w:szCs w:val="20"/>
              </w:rPr>
              <w:t> </w:t>
            </w:r>
          </w:p>
          <w:p w14:paraId="78280D0F" w14:textId="4865EEAD" w:rsidR="00036CD1" w:rsidRDefault="001E4361" w:rsidP="006B745D">
            <w:pPr>
              <w:rPr>
                <w:rFonts w:ascii="Arial" w:hAnsi="Arial" w:cs="Arial"/>
                <w:sz w:val="20"/>
                <w:szCs w:val="20"/>
              </w:rPr>
            </w:pPr>
            <w:r w:rsidRPr="00813831">
              <w:rPr>
                <w:rFonts w:ascii="Arial" w:hAnsi="Arial" w:cs="Arial"/>
                <w:sz w:val="20"/>
                <w:szCs w:val="20"/>
              </w:rPr>
              <w:t>Our towns</w:t>
            </w:r>
            <w:r w:rsidR="00171E00" w:rsidRPr="00813831">
              <w:rPr>
                <w:rFonts w:ascii="Arial" w:hAnsi="Arial" w:cs="Arial"/>
                <w:sz w:val="20"/>
                <w:szCs w:val="20"/>
              </w:rPr>
              <w:t xml:space="preserve"> and cit</w:t>
            </w:r>
            <w:r w:rsidR="005B5633">
              <w:rPr>
                <w:rFonts w:ascii="Arial" w:hAnsi="Arial" w:cs="Arial"/>
                <w:sz w:val="20"/>
                <w:szCs w:val="20"/>
              </w:rPr>
              <w:t>ies</w:t>
            </w:r>
            <w:r w:rsidRPr="00813831">
              <w:rPr>
                <w:rFonts w:ascii="Arial" w:hAnsi="Arial" w:cs="Arial"/>
                <w:sz w:val="20"/>
                <w:szCs w:val="20"/>
              </w:rPr>
              <w:t xml:space="preserve">, particularly centres and high streets, suffered economically during pandemic. </w:t>
            </w:r>
            <w:r w:rsidR="004B6526" w:rsidRPr="00813831">
              <w:rPr>
                <w:rFonts w:ascii="Arial" w:hAnsi="Arial" w:cs="Arial"/>
                <w:sz w:val="20"/>
                <w:szCs w:val="20"/>
              </w:rPr>
              <w:t>A</w:t>
            </w:r>
            <w:r w:rsidR="006B745D" w:rsidRPr="00813831">
              <w:rPr>
                <w:rFonts w:ascii="Arial" w:hAnsi="Arial" w:cs="Arial"/>
                <w:sz w:val="20"/>
                <w:szCs w:val="20"/>
              </w:rPr>
              <w:t xml:space="preserve"> longer-term </w:t>
            </w:r>
            <w:r w:rsidR="00036CD1" w:rsidRPr="00813831">
              <w:rPr>
                <w:rFonts w:ascii="Arial" w:hAnsi="Arial" w:cs="Arial"/>
                <w:sz w:val="20"/>
                <w:szCs w:val="20"/>
              </w:rPr>
              <w:t xml:space="preserve">economic </w:t>
            </w:r>
            <w:r w:rsidR="006B745D" w:rsidRPr="00813831">
              <w:rPr>
                <w:rFonts w:ascii="Arial" w:hAnsi="Arial" w:cs="Arial"/>
                <w:sz w:val="20"/>
                <w:szCs w:val="20"/>
              </w:rPr>
              <w:t xml:space="preserve">restructuring is </w:t>
            </w:r>
            <w:r w:rsidR="00526CB7" w:rsidRPr="00813831">
              <w:rPr>
                <w:rFonts w:ascii="Arial" w:hAnsi="Arial" w:cs="Arial"/>
                <w:sz w:val="20"/>
                <w:szCs w:val="20"/>
              </w:rPr>
              <w:t>underway,</w:t>
            </w:r>
            <w:r w:rsidR="006B745D" w:rsidRPr="00813831">
              <w:rPr>
                <w:rFonts w:ascii="Arial" w:hAnsi="Arial" w:cs="Arial"/>
                <w:sz w:val="20"/>
                <w:szCs w:val="20"/>
              </w:rPr>
              <w:t xml:space="preserve"> </w:t>
            </w:r>
            <w:r w:rsidR="004B6526">
              <w:rPr>
                <w:rFonts w:ascii="Arial" w:hAnsi="Arial" w:cs="Arial"/>
                <w:sz w:val="20"/>
                <w:szCs w:val="20"/>
              </w:rPr>
              <w:t>and</w:t>
            </w:r>
            <w:r w:rsidR="004B6526" w:rsidRPr="00813831">
              <w:rPr>
                <w:rFonts w:ascii="Arial" w:hAnsi="Arial" w:cs="Arial"/>
                <w:sz w:val="20"/>
                <w:szCs w:val="20"/>
              </w:rPr>
              <w:t xml:space="preserve"> </w:t>
            </w:r>
            <w:r w:rsidR="006B745D" w:rsidRPr="00813831">
              <w:rPr>
                <w:rFonts w:ascii="Arial" w:hAnsi="Arial" w:cs="Arial"/>
                <w:sz w:val="20"/>
                <w:szCs w:val="20"/>
              </w:rPr>
              <w:t xml:space="preserve">many businesses and business models </w:t>
            </w:r>
            <w:r w:rsidR="004B6526">
              <w:rPr>
                <w:rFonts w:ascii="Arial" w:hAnsi="Arial" w:cs="Arial"/>
                <w:sz w:val="20"/>
                <w:szCs w:val="20"/>
              </w:rPr>
              <w:t>may</w:t>
            </w:r>
            <w:r w:rsidR="004B6526" w:rsidRPr="00813831">
              <w:rPr>
                <w:rFonts w:ascii="Arial" w:hAnsi="Arial" w:cs="Arial"/>
                <w:sz w:val="20"/>
                <w:szCs w:val="20"/>
              </w:rPr>
              <w:t xml:space="preserve"> </w:t>
            </w:r>
            <w:r w:rsidR="006B745D" w:rsidRPr="00813831">
              <w:rPr>
                <w:rFonts w:ascii="Arial" w:hAnsi="Arial" w:cs="Arial"/>
                <w:sz w:val="20"/>
                <w:szCs w:val="20"/>
              </w:rPr>
              <w:t xml:space="preserve">not survive. We have already seen high-profile retail closures and downsizing. </w:t>
            </w:r>
            <w:r w:rsidR="00036CD1" w:rsidRPr="00813831">
              <w:t>F</w:t>
            </w:r>
            <w:r w:rsidR="00036CD1" w:rsidRPr="00813831">
              <w:rPr>
                <w:rFonts w:ascii="Arial" w:hAnsi="Arial" w:cs="Arial"/>
                <w:sz w:val="20"/>
                <w:szCs w:val="20"/>
              </w:rPr>
              <w:t>ootfall in urban centres declined across the UK by around 80</w:t>
            </w:r>
            <w:r w:rsidR="00036CD1">
              <w:rPr>
                <w:rFonts w:ascii="Arial" w:hAnsi="Arial" w:cs="Arial"/>
                <w:sz w:val="20"/>
                <w:szCs w:val="20"/>
              </w:rPr>
              <w:t xml:space="preserve">% during ‘lockdown’. </w:t>
            </w:r>
          </w:p>
          <w:p w14:paraId="4DA500F8" w14:textId="77777777" w:rsidR="00036CD1" w:rsidRDefault="00036CD1" w:rsidP="006B745D">
            <w:pPr>
              <w:rPr>
                <w:rFonts w:ascii="Arial" w:hAnsi="Arial" w:cs="Arial"/>
                <w:sz w:val="20"/>
                <w:szCs w:val="20"/>
              </w:rPr>
            </w:pPr>
          </w:p>
          <w:p w14:paraId="2BF49DEB" w14:textId="5301D05C" w:rsidR="00A800A6" w:rsidRDefault="00036CD1" w:rsidP="00882248">
            <w:pPr>
              <w:rPr>
                <w:rFonts w:ascii="Arial" w:hAnsi="Arial" w:cs="Arial"/>
                <w:sz w:val="20"/>
                <w:szCs w:val="20"/>
              </w:rPr>
            </w:pPr>
            <w:r>
              <w:rPr>
                <w:rFonts w:ascii="Arial" w:hAnsi="Arial" w:cs="Arial"/>
                <w:sz w:val="20"/>
                <w:szCs w:val="20"/>
              </w:rPr>
              <w:t xml:space="preserve">This has had an </w:t>
            </w:r>
            <w:r w:rsidR="00E421FF">
              <w:rPr>
                <w:rFonts w:ascii="Arial" w:hAnsi="Arial" w:cs="Arial"/>
                <w:sz w:val="20"/>
                <w:szCs w:val="20"/>
              </w:rPr>
              <w:t xml:space="preserve">enduring </w:t>
            </w:r>
            <w:r>
              <w:rPr>
                <w:rFonts w:ascii="Arial" w:hAnsi="Arial" w:cs="Arial"/>
                <w:sz w:val="20"/>
                <w:szCs w:val="20"/>
              </w:rPr>
              <w:t xml:space="preserve">impact on participation in cultural activity. </w:t>
            </w:r>
            <w:r w:rsidR="00A71F03">
              <w:rPr>
                <w:rFonts w:ascii="Arial" w:hAnsi="Arial" w:cs="Arial"/>
                <w:sz w:val="20"/>
                <w:szCs w:val="20"/>
              </w:rPr>
              <w:t>In addition, o</w:t>
            </w:r>
            <w:r w:rsidR="006B745D">
              <w:rPr>
                <w:rFonts w:ascii="Arial" w:hAnsi="Arial" w:cs="Arial"/>
                <w:sz w:val="20"/>
                <w:szCs w:val="20"/>
              </w:rPr>
              <w:t xml:space="preserve">nly Sheffield (63.3%) is above the national average (60.5%) of the share of population participating in cultural activities, with </w:t>
            </w:r>
            <w:r>
              <w:rPr>
                <w:rFonts w:ascii="Arial" w:hAnsi="Arial" w:cs="Arial"/>
                <w:sz w:val="20"/>
                <w:szCs w:val="20"/>
              </w:rPr>
              <w:t xml:space="preserve">rates in </w:t>
            </w:r>
            <w:r w:rsidR="006B745D">
              <w:rPr>
                <w:rFonts w:ascii="Arial" w:hAnsi="Arial" w:cs="Arial"/>
                <w:sz w:val="20"/>
                <w:szCs w:val="20"/>
              </w:rPr>
              <w:t xml:space="preserve">the </w:t>
            </w:r>
            <w:r w:rsidR="00912DF2">
              <w:rPr>
                <w:rFonts w:ascii="Arial" w:hAnsi="Arial" w:cs="Arial"/>
                <w:sz w:val="20"/>
                <w:szCs w:val="20"/>
              </w:rPr>
              <w:t xml:space="preserve">other </w:t>
            </w:r>
            <w:r w:rsidR="006B745D">
              <w:rPr>
                <w:rFonts w:ascii="Arial" w:hAnsi="Arial" w:cs="Arial"/>
                <w:sz w:val="20"/>
                <w:szCs w:val="20"/>
              </w:rPr>
              <w:t xml:space="preserve">three South Yorkshire </w:t>
            </w:r>
            <w:r w:rsidR="00912DF2">
              <w:rPr>
                <w:rFonts w:ascii="Arial" w:hAnsi="Arial" w:cs="Arial"/>
                <w:sz w:val="20"/>
                <w:szCs w:val="20"/>
              </w:rPr>
              <w:t xml:space="preserve">boroughs </w:t>
            </w:r>
            <w:r>
              <w:rPr>
                <w:rFonts w:ascii="Arial" w:hAnsi="Arial" w:cs="Arial"/>
                <w:sz w:val="20"/>
                <w:szCs w:val="20"/>
              </w:rPr>
              <w:t>at</w:t>
            </w:r>
            <w:r w:rsidR="006B745D">
              <w:rPr>
                <w:rFonts w:ascii="Arial" w:hAnsi="Arial" w:cs="Arial"/>
                <w:sz w:val="20"/>
                <w:szCs w:val="20"/>
              </w:rPr>
              <w:t xml:space="preserve"> just over </w:t>
            </w:r>
            <w:r>
              <w:rPr>
                <w:rFonts w:ascii="Arial" w:hAnsi="Arial" w:cs="Arial"/>
                <w:sz w:val="20"/>
                <w:szCs w:val="20"/>
              </w:rPr>
              <w:t>50%</w:t>
            </w:r>
            <w:r w:rsidR="006B745D">
              <w:rPr>
                <w:rFonts w:ascii="Arial" w:hAnsi="Arial" w:cs="Arial"/>
                <w:sz w:val="20"/>
                <w:szCs w:val="20"/>
              </w:rPr>
              <w:t xml:space="preserve">. </w:t>
            </w:r>
          </w:p>
          <w:p w14:paraId="5C067B6B" w14:textId="77777777" w:rsidR="00A800A6" w:rsidRDefault="00A800A6" w:rsidP="00882248">
            <w:pPr>
              <w:rPr>
                <w:rFonts w:ascii="Arial" w:hAnsi="Arial" w:cs="Arial"/>
                <w:sz w:val="20"/>
                <w:szCs w:val="20"/>
              </w:rPr>
            </w:pPr>
          </w:p>
          <w:p w14:paraId="299D4ABF" w14:textId="098F93CA" w:rsidR="00882248" w:rsidRDefault="00882248" w:rsidP="00882248">
            <w:pPr>
              <w:rPr>
                <w:rFonts w:ascii="Arial" w:hAnsi="Arial" w:cs="Arial"/>
                <w:sz w:val="20"/>
                <w:szCs w:val="20"/>
              </w:rPr>
            </w:pPr>
            <w:r>
              <w:rPr>
                <w:rFonts w:ascii="Arial" w:hAnsi="Arial" w:cs="Arial"/>
                <w:sz w:val="20"/>
                <w:szCs w:val="20"/>
              </w:rPr>
              <w:t xml:space="preserve">All of this contributes to an impact on levels of wellbeing and pride in place. Sheffield scores lowest on happiness of </w:t>
            </w:r>
            <w:r w:rsidR="0048296C">
              <w:rPr>
                <w:rFonts w:ascii="Arial" w:hAnsi="Arial" w:cs="Arial"/>
                <w:sz w:val="20"/>
                <w:szCs w:val="20"/>
              </w:rPr>
              <w:t xml:space="preserve">the </w:t>
            </w:r>
            <w:r>
              <w:rPr>
                <w:rFonts w:ascii="Arial" w:hAnsi="Arial" w:cs="Arial"/>
                <w:sz w:val="20"/>
                <w:szCs w:val="20"/>
              </w:rPr>
              <w:t>eight core cities in England and 2</w:t>
            </w:r>
            <w:r>
              <w:rPr>
                <w:rFonts w:ascii="Arial" w:hAnsi="Arial" w:cs="Arial"/>
                <w:sz w:val="20"/>
                <w:szCs w:val="20"/>
                <w:vertAlign w:val="superscript"/>
              </w:rPr>
              <w:t>nd</w:t>
            </w:r>
            <w:r>
              <w:rPr>
                <w:rFonts w:ascii="Arial" w:hAnsi="Arial" w:cs="Arial"/>
                <w:sz w:val="20"/>
                <w:szCs w:val="20"/>
              </w:rPr>
              <w:t xml:space="preserve"> highest on anxiety. It also ranks 294</w:t>
            </w:r>
            <w:r>
              <w:rPr>
                <w:rFonts w:ascii="Arial" w:hAnsi="Arial" w:cs="Arial"/>
                <w:sz w:val="20"/>
                <w:szCs w:val="20"/>
                <w:vertAlign w:val="superscript"/>
              </w:rPr>
              <w:t>th</w:t>
            </w:r>
            <w:r>
              <w:rPr>
                <w:rFonts w:ascii="Arial" w:hAnsi="Arial" w:cs="Arial"/>
                <w:sz w:val="20"/>
                <w:szCs w:val="20"/>
              </w:rPr>
              <w:t xml:space="preserve"> out of 380 on UK Social Fabric Index – considered strength of relationships, civic institutions, norms and behaviours, physical infrastructure, and economic value. In terms of personal wellbeing, only Barnsley (7.5%) meets the national rate, with Doncaster (7.2%), Rotherham (7.4%), and Sheffield (7.4%) all being marginally below the average.</w:t>
            </w:r>
          </w:p>
          <w:p w14:paraId="4158C8A5" w14:textId="1B372FE6" w:rsidR="006B745D" w:rsidRPr="00A52402" w:rsidRDefault="006B745D" w:rsidP="006B745D">
            <w:pPr>
              <w:rPr>
                <w:rFonts w:ascii="Arial" w:hAnsi="Arial" w:cs="Arial"/>
                <w:sz w:val="20"/>
                <w:szCs w:val="20"/>
              </w:rPr>
            </w:pPr>
          </w:p>
        </w:tc>
      </w:tr>
      <w:tr w:rsidR="006B745D" w:rsidRPr="000464C7" w14:paraId="38BEE3B9" w14:textId="77777777" w:rsidTr="0075365D">
        <w:tc>
          <w:tcPr>
            <w:tcW w:w="9016" w:type="dxa"/>
            <w:shd w:val="clear" w:color="auto" w:fill="002060"/>
          </w:tcPr>
          <w:p w14:paraId="1EF1AE78"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ARE THERE ANY LOCAL OPPORTUNITIES UNDER THE COMMUNITIES AND PLACE INVESTMENT PRIORITY THAT YOU INTEND TO SUPPORT?</w:t>
            </w:r>
          </w:p>
        </w:tc>
      </w:tr>
      <w:tr w:rsidR="006B745D" w:rsidRPr="000464C7" w14:paraId="544F3FF9" w14:textId="77777777" w:rsidTr="0075365D">
        <w:tc>
          <w:tcPr>
            <w:tcW w:w="9016" w:type="dxa"/>
            <w:shd w:val="clear" w:color="auto" w:fill="auto"/>
          </w:tcPr>
          <w:p w14:paraId="0E32F78B"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w:t>
            </w:r>
            <w:r w:rsidRPr="00512C53">
              <w:rPr>
                <w:rFonts w:ascii="Arial" w:hAnsi="Arial" w:cs="Arial"/>
                <w:b/>
                <w:bCs/>
                <w:sz w:val="20"/>
                <w:szCs w:val="20"/>
              </w:rPr>
              <w:t>If</w:t>
            </w:r>
            <w:r w:rsidRPr="00A52402">
              <w:rPr>
                <w:rFonts w:ascii="Arial" w:hAnsi="Arial" w:cs="Arial"/>
                <w:b/>
                <w:bCs/>
                <w:sz w:val="20"/>
                <w:szCs w:val="20"/>
              </w:rPr>
              <w:t xml:space="preserve"> yes) Describe these opportunities, give evidence where possible</w:t>
            </w:r>
          </w:p>
        </w:tc>
      </w:tr>
      <w:tr w:rsidR="006B745D" w:rsidRPr="000464C7" w14:paraId="256CFB0D" w14:textId="77777777" w:rsidTr="0075365D">
        <w:tc>
          <w:tcPr>
            <w:tcW w:w="9016" w:type="dxa"/>
            <w:shd w:val="clear" w:color="auto" w:fill="auto"/>
          </w:tcPr>
          <w:p w14:paraId="4E005B9B" w14:textId="6726B4F9" w:rsidR="00990EC6" w:rsidRDefault="00990EC6" w:rsidP="0075365D">
            <w:pPr>
              <w:rPr>
                <w:rFonts w:ascii="Arial" w:hAnsi="Arial" w:cs="Arial"/>
                <w:sz w:val="20"/>
                <w:szCs w:val="20"/>
              </w:rPr>
            </w:pPr>
            <w:r>
              <w:rPr>
                <w:rFonts w:ascii="Arial" w:hAnsi="Arial" w:cs="Arial"/>
                <w:sz w:val="20"/>
                <w:szCs w:val="20"/>
              </w:rPr>
              <w:t xml:space="preserve">Though the region faces significant economic challenges and can </w:t>
            </w:r>
            <w:r w:rsidR="00443109">
              <w:rPr>
                <w:rFonts w:ascii="Arial" w:hAnsi="Arial" w:cs="Arial"/>
                <w:sz w:val="20"/>
                <w:szCs w:val="20"/>
              </w:rPr>
              <w:t>so</w:t>
            </w:r>
            <w:r w:rsidR="00D06490">
              <w:rPr>
                <w:rFonts w:ascii="Arial" w:hAnsi="Arial" w:cs="Arial"/>
                <w:sz w:val="20"/>
                <w:szCs w:val="20"/>
              </w:rPr>
              <w:t xml:space="preserve">metime be perceived as </w:t>
            </w:r>
            <w:r>
              <w:rPr>
                <w:rFonts w:ascii="Arial" w:hAnsi="Arial" w:cs="Arial"/>
                <w:sz w:val="20"/>
                <w:szCs w:val="20"/>
              </w:rPr>
              <w:t>lack</w:t>
            </w:r>
            <w:r w:rsidR="00D06490">
              <w:rPr>
                <w:rFonts w:ascii="Arial" w:hAnsi="Arial" w:cs="Arial"/>
                <w:sz w:val="20"/>
                <w:szCs w:val="20"/>
              </w:rPr>
              <w:t>ing</w:t>
            </w:r>
            <w:r>
              <w:rPr>
                <w:rFonts w:ascii="Arial" w:hAnsi="Arial" w:cs="Arial"/>
                <w:sz w:val="20"/>
                <w:szCs w:val="20"/>
              </w:rPr>
              <w:t xml:space="preserve"> confidence in itself, nonetheless we boast strong and proud communities across urban and rural settings that hold a deep sense of identity. </w:t>
            </w:r>
          </w:p>
          <w:p w14:paraId="3081AF51" w14:textId="77777777" w:rsidR="00BA7167" w:rsidRDefault="00BA7167" w:rsidP="0075365D">
            <w:pPr>
              <w:rPr>
                <w:rFonts w:ascii="Arial" w:hAnsi="Arial" w:cs="Arial"/>
                <w:sz w:val="20"/>
                <w:szCs w:val="20"/>
              </w:rPr>
            </w:pPr>
          </w:p>
          <w:p w14:paraId="09B9BE79" w14:textId="406B3F87" w:rsidR="00780A7E" w:rsidRDefault="00780A7E" w:rsidP="0075365D">
            <w:pPr>
              <w:rPr>
                <w:rFonts w:ascii="Arial" w:hAnsi="Arial" w:cs="Arial"/>
                <w:sz w:val="20"/>
                <w:szCs w:val="20"/>
              </w:rPr>
            </w:pPr>
            <w:r>
              <w:rPr>
                <w:rFonts w:ascii="Arial" w:hAnsi="Arial" w:cs="Arial"/>
                <w:sz w:val="20"/>
                <w:szCs w:val="20"/>
              </w:rPr>
              <w:t>As state</w:t>
            </w:r>
            <w:r w:rsidR="00B31CC1">
              <w:rPr>
                <w:rFonts w:ascii="Arial" w:hAnsi="Arial" w:cs="Arial"/>
                <w:sz w:val="20"/>
                <w:szCs w:val="20"/>
              </w:rPr>
              <w:t>d</w:t>
            </w:r>
            <w:r>
              <w:rPr>
                <w:rFonts w:ascii="Arial" w:hAnsi="Arial" w:cs="Arial"/>
                <w:sz w:val="20"/>
                <w:szCs w:val="20"/>
              </w:rPr>
              <w:t xml:space="preserve"> above, we have outstanding businesses and remarkable academic, cultural and community institutions. This offers significant opportunities to build on. But we need to protect </w:t>
            </w:r>
            <w:r w:rsidR="00615A02">
              <w:rPr>
                <w:rFonts w:ascii="Arial" w:hAnsi="Arial" w:cs="Arial"/>
                <w:sz w:val="20"/>
                <w:szCs w:val="20"/>
              </w:rPr>
              <w:t xml:space="preserve">and </w:t>
            </w:r>
            <w:r w:rsidR="000E170A">
              <w:rPr>
                <w:rFonts w:ascii="Arial" w:hAnsi="Arial" w:cs="Arial"/>
                <w:sz w:val="20"/>
                <w:szCs w:val="20"/>
              </w:rPr>
              <w:t xml:space="preserve">build </w:t>
            </w:r>
            <w:r w:rsidR="00615A02">
              <w:rPr>
                <w:rFonts w:ascii="Arial" w:hAnsi="Arial" w:cs="Arial"/>
                <w:sz w:val="20"/>
                <w:szCs w:val="20"/>
              </w:rPr>
              <w:t xml:space="preserve">capacity in our communities today to support them </w:t>
            </w:r>
            <w:r>
              <w:rPr>
                <w:rFonts w:ascii="Arial" w:hAnsi="Arial" w:cs="Arial"/>
                <w:sz w:val="20"/>
                <w:szCs w:val="20"/>
              </w:rPr>
              <w:t>through what will be an incredibly challenging 18 months</w:t>
            </w:r>
            <w:r w:rsidR="00940165">
              <w:rPr>
                <w:rFonts w:ascii="Arial" w:hAnsi="Arial" w:cs="Arial"/>
                <w:sz w:val="20"/>
                <w:szCs w:val="20"/>
              </w:rPr>
              <w:t>,</w:t>
            </w:r>
            <w:r>
              <w:rPr>
                <w:rFonts w:ascii="Arial" w:hAnsi="Arial" w:cs="Arial"/>
                <w:sz w:val="20"/>
                <w:szCs w:val="20"/>
              </w:rPr>
              <w:t xml:space="preserve"> as the </w:t>
            </w:r>
            <w:r w:rsidR="00E750D3">
              <w:rPr>
                <w:rFonts w:ascii="Arial" w:hAnsi="Arial" w:cs="Arial"/>
                <w:sz w:val="20"/>
                <w:szCs w:val="20"/>
              </w:rPr>
              <w:t>cost-of-living</w:t>
            </w:r>
            <w:r>
              <w:rPr>
                <w:rFonts w:ascii="Arial" w:hAnsi="Arial" w:cs="Arial"/>
                <w:sz w:val="20"/>
                <w:szCs w:val="20"/>
              </w:rPr>
              <w:t xml:space="preserve"> crisis arrives just as we</w:t>
            </w:r>
            <w:r w:rsidR="00940165">
              <w:rPr>
                <w:rFonts w:ascii="Arial" w:hAnsi="Arial" w:cs="Arial"/>
                <w:sz w:val="20"/>
                <w:szCs w:val="20"/>
              </w:rPr>
              <w:t xml:space="preserve"> a</w:t>
            </w:r>
            <w:r>
              <w:rPr>
                <w:rFonts w:ascii="Arial" w:hAnsi="Arial" w:cs="Arial"/>
                <w:sz w:val="20"/>
                <w:szCs w:val="20"/>
              </w:rPr>
              <w:t>re starting to see some post pandemic</w:t>
            </w:r>
            <w:r w:rsidR="001A6D7E">
              <w:rPr>
                <w:rFonts w:ascii="Arial" w:hAnsi="Arial" w:cs="Arial"/>
                <w:sz w:val="20"/>
                <w:szCs w:val="20"/>
              </w:rPr>
              <w:t xml:space="preserve"> uplift</w:t>
            </w:r>
            <w:r w:rsidR="00E5333A">
              <w:rPr>
                <w:rFonts w:ascii="Arial" w:hAnsi="Arial" w:cs="Arial"/>
                <w:sz w:val="20"/>
                <w:szCs w:val="20"/>
              </w:rPr>
              <w:t>.</w:t>
            </w:r>
            <w:r w:rsidR="007C7FC5">
              <w:rPr>
                <w:rFonts w:ascii="Arial" w:hAnsi="Arial" w:cs="Arial"/>
                <w:sz w:val="20"/>
                <w:szCs w:val="20"/>
              </w:rPr>
              <w:t xml:space="preserve"> We need to support measures that will enable recovery in our cit</w:t>
            </w:r>
            <w:r w:rsidR="001A6D7E">
              <w:rPr>
                <w:rFonts w:ascii="Arial" w:hAnsi="Arial" w:cs="Arial"/>
                <w:sz w:val="20"/>
                <w:szCs w:val="20"/>
              </w:rPr>
              <w:t>ies</w:t>
            </w:r>
            <w:r w:rsidR="007C7FC5">
              <w:rPr>
                <w:rFonts w:ascii="Arial" w:hAnsi="Arial" w:cs="Arial"/>
                <w:sz w:val="20"/>
                <w:szCs w:val="20"/>
              </w:rPr>
              <w:t xml:space="preserve"> and town centres, helping retail, hospitality and leisure sectors to keep going. </w:t>
            </w:r>
          </w:p>
          <w:p w14:paraId="0DD4799B" w14:textId="77777777" w:rsidR="007C7FC5" w:rsidRDefault="007C7FC5" w:rsidP="0075365D">
            <w:pPr>
              <w:rPr>
                <w:rFonts w:ascii="Arial" w:hAnsi="Arial" w:cs="Arial"/>
                <w:sz w:val="20"/>
                <w:szCs w:val="20"/>
              </w:rPr>
            </w:pPr>
          </w:p>
          <w:p w14:paraId="5B08B09F" w14:textId="2DA63608" w:rsidR="004B0714" w:rsidRPr="004301C2" w:rsidRDefault="004B0714" w:rsidP="004B0714">
            <w:pPr>
              <w:rPr>
                <w:rFonts w:ascii="Arial" w:eastAsia="CIDFont+F1" w:hAnsi="Arial" w:cs="Arial"/>
                <w:sz w:val="20"/>
                <w:szCs w:val="20"/>
              </w:rPr>
            </w:pPr>
            <w:r w:rsidRPr="004301C2">
              <w:rPr>
                <w:rFonts w:ascii="Arial" w:eastAsia="CIDFont+F1" w:hAnsi="Arial" w:cs="Arial"/>
                <w:sz w:val="20"/>
                <w:szCs w:val="20"/>
              </w:rPr>
              <w:t>The UK Prosperity Index 2021 measures institutional, economic</w:t>
            </w:r>
            <w:r w:rsidR="00D13B5D">
              <w:rPr>
                <w:rFonts w:ascii="Arial" w:eastAsia="CIDFont+F1" w:hAnsi="Arial" w:cs="Arial"/>
                <w:sz w:val="20"/>
                <w:szCs w:val="20"/>
              </w:rPr>
              <w:t>,</w:t>
            </w:r>
            <w:r w:rsidRPr="004301C2">
              <w:rPr>
                <w:rFonts w:ascii="Arial" w:eastAsia="CIDFont+F1" w:hAnsi="Arial" w:cs="Arial"/>
                <w:sz w:val="20"/>
                <w:szCs w:val="20"/>
              </w:rPr>
              <w:t xml:space="preserve"> and social</w:t>
            </w:r>
            <w:r>
              <w:rPr>
                <w:rFonts w:ascii="Arial" w:eastAsia="CIDFont+F1" w:hAnsi="Arial" w:cs="Arial"/>
                <w:sz w:val="20"/>
                <w:szCs w:val="20"/>
              </w:rPr>
              <w:t xml:space="preserve"> </w:t>
            </w:r>
            <w:r w:rsidRPr="004301C2">
              <w:rPr>
                <w:rFonts w:ascii="Arial" w:eastAsia="CIDFont+F1" w:hAnsi="Arial" w:cs="Arial"/>
                <w:sz w:val="20"/>
                <w:szCs w:val="20"/>
              </w:rPr>
              <w:t>wellbeing and ranks local authorities against three broad domains of Inclusive</w:t>
            </w:r>
            <w:r>
              <w:rPr>
                <w:rFonts w:ascii="Arial" w:eastAsia="CIDFont+F1" w:hAnsi="Arial" w:cs="Arial"/>
                <w:sz w:val="20"/>
                <w:szCs w:val="20"/>
              </w:rPr>
              <w:t xml:space="preserve"> </w:t>
            </w:r>
            <w:r w:rsidRPr="004301C2">
              <w:rPr>
                <w:rFonts w:ascii="Arial" w:eastAsia="CIDFont+F1" w:hAnsi="Arial" w:cs="Arial"/>
                <w:sz w:val="20"/>
                <w:szCs w:val="20"/>
              </w:rPr>
              <w:t>Societies, Open Economies and Empowered People. While South Yorkshire’s local</w:t>
            </w:r>
            <w:r>
              <w:rPr>
                <w:rFonts w:ascii="Arial" w:eastAsia="CIDFont+F1" w:hAnsi="Arial" w:cs="Arial"/>
                <w:sz w:val="20"/>
                <w:szCs w:val="20"/>
              </w:rPr>
              <w:t xml:space="preserve"> </w:t>
            </w:r>
            <w:r w:rsidRPr="004301C2">
              <w:rPr>
                <w:rFonts w:ascii="Arial" w:eastAsia="CIDFont+F1" w:hAnsi="Arial" w:cs="Arial"/>
                <w:sz w:val="20"/>
                <w:szCs w:val="20"/>
              </w:rPr>
              <w:t>authorities perform average to good on Open Economies, they rank poorly on</w:t>
            </w:r>
            <w:r>
              <w:rPr>
                <w:rFonts w:ascii="Arial" w:eastAsia="CIDFont+F1" w:hAnsi="Arial" w:cs="Arial"/>
                <w:sz w:val="20"/>
                <w:szCs w:val="20"/>
              </w:rPr>
              <w:t xml:space="preserve"> </w:t>
            </w:r>
            <w:r w:rsidRPr="004301C2">
              <w:rPr>
                <w:rFonts w:ascii="Arial" w:eastAsia="CIDFont+F1" w:hAnsi="Arial" w:cs="Arial"/>
                <w:sz w:val="20"/>
                <w:szCs w:val="20"/>
              </w:rPr>
              <w:t>Inclusive Society putting all four local authorit</w:t>
            </w:r>
            <w:r w:rsidR="00B47ED7">
              <w:rPr>
                <w:rFonts w:ascii="Arial" w:eastAsia="CIDFont+F1" w:hAnsi="Arial" w:cs="Arial"/>
                <w:sz w:val="20"/>
                <w:szCs w:val="20"/>
              </w:rPr>
              <w:t>y areas</w:t>
            </w:r>
            <w:r w:rsidRPr="004301C2">
              <w:rPr>
                <w:rFonts w:ascii="Arial" w:eastAsia="CIDFont+F1" w:hAnsi="Arial" w:cs="Arial"/>
                <w:sz w:val="20"/>
                <w:szCs w:val="20"/>
              </w:rPr>
              <w:t xml:space="preserve"> in the bottom quartile on the Index</w:t>
            </w:r>
            <w:r>
              <w:rPr>
                <w:rFonts w:ascii="Arial" w:eastAsia="CIDFont+F1" w:hAnsi="Arial" w:cs="Arial"/>
                <w:sz w:val="20"/>
                <w:szCs w:val="20"/>
              </w:rPr>
              <w:t xml:space="preserve"> </w:t>
            </w:r>
            <w:r w:rsidRPr="004301C2">
              <w:rPr>
                <w:rFonts w:ascii="Arial" w:eastAsia="CIDFont+F1" w:hAnsi="Arial" w:cs="Arial"/>
                <w:sz w:val="20"/>
                <w:szCs w:val="20"/>
              </w:rPr>
              <w:t>overall. This indicates that conditions for enterprise and growth exist but suggests</w:t>
            </w:r>
            <w:r>
              <w:rPr>
                <w:rFonts w:ascii="Arial" w:eastAsia="CIDFont+F1" w:hAnsi="Arial" w:cs="Arial"/>
                <w:sz w:val="20"/>
                <w:szCs w:val="20"/>
              </w:rPr>
              <w:t xml:space="preserve"> </w:t>
            </w:r>
            <w:r w:rsidRPr="004301C2">
              <w:rPr>
                <w:rFonts w:ascii="Arial" w:eastAsia="CIDFont+F1" w:hAnsi="Arial" w:cs="Arial"/>
                <w:sz w:val="20"/>
                <w:szCs w:val="20"/>
              </w:rPr>
              <w:t>that social factors are among the reasons for lower prosperity in the region.</w:t>
            </w:r>
            <w:r>
              <w:rPr>
                <w:rFonts w:ascii="Arial" w:eastAsia="CIDFont+F1" w:hAnsi="Arial" w:cs="Arial"/>
                <w:sz w:val="20"/>
                <w:szCs w:val="20"/>
              </w:rPr>
              <w:t xml:space="preserve"> We have the opportunity to use SPF funding to help address those social factors in a targeted way that helps to support wider community and economic recovery. </w:t>
            </w:r>
          </w:p>
          <w:p w14:paraId="1DA0563E" w14:textId="77777777" w:rsidR="004B0714" w:rsidRDefault="004B0714" w:rsidP="0075365D">
            <w:pPr>
              <w:rPr>
                <w:rFonts w:ascii="Arial" w:hAnsi="Arial" w:cs="Arial"/>
                <w:sz w:val="20"/>
                <w:szCs w:val="20"/>
              </w:rPr>
            </w:pPr>
          </w:p>
          <w:p w14:paraId="2232830D" w14:textId="594BBD53" w:rsidR="006B745D" w:rsidRDefault="007C7FC5" w:rsidP="0075365D">
            <w:pPr>
              <w:rPr>
                <w:rFonts w:ascii="Arial" w:hAnsi="Arial" w:cs="Arial"/>
                <w:sz w:val="20"/>
                <w:szCs w:val="20"/>
              </w:rPr>
            </w:pPr>
            <w:r>
              <w:rPr>
                <w:rFonts w:ascii="Arial" w:hAnsi="Arial" w:cs="Arial"/>
                <w:sz w:val="20"/>
                <w:szCs w:val="20"/>
              </w:rPr>
              <w:t>The region</w:t>
            </w:r>
            <w:r w:rsidRPr="00990EC6">
              <w:rPr>
                <w:rFonts w:ascii="Arial" w:hAnsi="Arial" w:cs="Arial"/>
                <w:sz w:val="20"/>
                <w:szCs w:val="20"/>
              </w:rPr>
              <w:t xml:space="preserve"> has outstanding natural, heritage, cultural and artistic assets with significant economic potential. </w:t>
            </w:r>
            <w:r w:rsidR="00036CD1" w:rsidRPr="00990EC6">
              <w:rPr>
                <w:rFonts w:ascii="Arial" w:hAnsi="Arial" w:cs="Arial"/>
                <w:sz w:val="20"/>
                <w:szCs w:val="20"/>
              </w:rPr>
              <w:t>The cultur</w:t>
            </w:r>
            <w:r w:rsidR="00D13B5D">
              <w:rPr>
                <w:rFonts w:ascii="Arial" w:hAnsi="Arial" w:cs="Arial"/>
                <w:sz w:val="20"/>
                <w:szCs w:val="20"/>
              </w:rPr>
              <w:t>e,</w:t>
            </w:r>
            <w:r w:rsidR="00036CD1" w:rsidRPr="00990EC6">
              <w:rPr>
                <w:rFonts w:ascii="Arial" w:hAnsi="Arial" w:cs="Arial"/>
                <w:sz w:val="20"/>
                <w:szCs w:val="20"/>
              </w:rPr>
              <w:t xml:space="preserve"> arts and heritage sector is </w:t>
            </w:r>
            <w:r>
              <w:rPr>
                <w:rFonts w:ascii="Arial" w:hAnsi="Arial" w:cs="Arial"/>
                <w:sz w:val="20"/>
                <w:szCs w:val="20"/>
              </w:rPr>
              <w:t xml:space="preserve">vital </w:t>
            </w:r>
            <w:r w:rsidR="00036CD1" w:rsidRPr="00990EC6">
              <w:rPr>
                <w:rFonts w:ascii="Arial" w:hAnsi="Arial" w:cs="Arial"/>
                <w:sz w:val="20"/>
                <w:szCs w:val="20"/>
              </w:rPr>
              <w:t>to the region’s economy with £370m economic and social benefits and 6,500 jobs</w:t>
            </w:r>
            <w:r w:rsidR="00D01344">
              <w:rPr>
                <w:rFonts w:ascii="Arial" w:hAnsi="Arial" w:cs="Arial"/>
                <w:sz w:val="20"/>
                <w:szCs w:val="20"/>
              </w:rPr>
              <w:t>. I</w:t>
            </w:r>
            <w:r w:rsidR="00036CD1" w:rsidRPr="00990EC6">
              <w:rPr>
                <w:rFonts w:ascii="Arial" w:hAnsi="Arial" w:cs="Arial"/>
                <w:sz w:val="20"/>
                <w:szCs w:val="20"/>
              </w:rPr>
              <w:t xml:space="preserve">ts potential is vast with many </w:t>
            </w:r>
            <w:r w:rsidR="00D01344" w:rsidRPr="00990EC6">
              <w:rPr>
                <w:rFonts w:ascii="Arial" w:hAnsi="Arial" w:cs="Arial"/>
                <w:sz w:val="20"/>
                <w:szCs w:val="20"/>
              </w:rPr>
              <w:t xml:space="preserve">currently underutilised </w:t>
            </w:r>
            <w:r w:rsidR="00036CD1" w:rsidRPr="00990EC6">
              <w:rPr>
                <w:rFonts w:ascii="Arial" w:hAnsi="Arial" w:cs="Arial"/>
                <w:sz w:val="20"/>
                <w:szCs w:val="20"/>
              </w:rPr>
              <w:t>assets.</w:t>
            </w:r>
            <w:r>
              <w:rPr>
                <w:rFonts w:ascii="Arial" w:hAnsi="Arial" w:cs="Arial"/>
                <w:sz w:val="20"/>
                <w:szCs w:val="20"/>
              </w:rPr>
              <w:t xml:space="preserve"> </w:t>
            </w:r>
            <w:r w:rsidR="006B745D" w:rsidRPr="00990EC6">
              <w:rPr>
                <w:rFonts w:ascii="Arial" w:hAnsi="Arial" w:cs="Arial"/>
                <w:sz w:val="20"/>
                <w:szCs w:val="20"/>
              </w:rPr>
              <w:t>There is enormous potential within the creative industries in S</w:t>
            </w:r>
            <w:r>
              <w:rPr>
                <w:rFonts w:ascii="Arial" w:hAnsi="Arial" w:cs="Arial"/>
                <w:sz w:val="20"/>
                <w:szCs w:val="20"/>
              </w:rPr>
              <w:t>outh Yorkshire</w:t>
            </w:r>
            <w:r w:rsidR="006B745D" w:rsidRPr="00990EC6">
              <w:rPr>
                <w:rFonts w:ascii="Arial" w:hAnsi="Arial" w:cs="Arial"/>
                <w:sz w:val="20"/>
                <w:szCs w:val="20"/>
              </w:rPr>
              <w:t xml:space="preserve">, particularly in the growing global demand for creative content and services. Growing </w:t>
            </w:r>
            <w:r>
              <w:rPr>
                <w:rFonts w:ascii="Arial" w:hAnsi="Arial" w:cs="Arial"/>
                <w:sz w:val="20"/>
                <w:szCs w:val="20"/>
              </w:rPr>
              <w:t xml:space="preserve">our </w:t>
            </w:r>
            <w:r w:rsidR="006B745D" w:rsidRPr="00990EC6">
              <w:rPr>
                <w:rFonts w:ascii="Arial" w:hAnsi="Arial" w:cs="Arial"/>
                <w:sz w:val="20"/>
                <w:szCs w:val="20"/>
              </w:rPr>
              <w:t xml:space="preserve">potential can </w:t>
            </w:r>
            <w:r>
              <w:rPr>
                <w:rFonts w:ascii="Arial" w:hAnsi="Arial" w:cs="Arial"/>
                <w:sz w:val="20"/>
                <w:szCs w:val="20"/>
              </w:rPr>
              <w:t xml:space="preserve">reinforce </w:t>
            </w:r>
            <w:r w:rsidR="006B745D" w:rsidRPr="00990EC6">
              <w:rPr>
                <w:rFonts w:ascii="Arial" w:hAnsi="Arial" w:cs="Arial"/>
                <w:sz w:val="20"/>
                <w:szCs w:val="20"/>
              </w:rPr>
              <w:t>a distinct identity for the area and help address the uneven distribution of opportunities, skills, finance</w:t>
            </w:r>
            <w:r w:rsidR="00D13B5D">
              <w:rPr>
                <w:rFonts w:ascii="Arial" w:hAnsi="Arial" w:cs="Arial"/>
                <w:sz w:val="20"/>
                <w:szCs w:val="20"/>
              </w:rPr>
              <w:t>,</w:t>
            </w:r>
            <w:r w:rsidR="006B745D" w:rsidRPr="00990EC6">
              <w:rPr>
                <w:rFonts w:ascii="Arial" w:hAnsi="Arial" w:cs="Arial"/>
                <w:sz w:val="20"/>
                <w:szCs w:val="20"/>
              </w:rPr>
              <w:t xml:space="preserve"> and knowledge in this sector</w:t>
            </w:r>
            <w:r>
              <w:rPr>
                <w:rFonts w:ascii="Arial" w:hAnsi="Arial" w:cs="Arial"/>
                <w:sz w:val="20"/>
                <w:szCs w:val="20"/>
              </w:rPr>
              <w:t xml:space="preserve">. </w:t>
            </w:r>
          </w:p>
          <w:p w14:paraId="7FA98555" w14:textId="623EE616" w:rsidR="007C7FC5" w:rsidRPr="00A52402" w:rsidRDefault="007C7FC5" w:rsidP="004B0714">
            <w:pPr>
              <w:rPr>
                <w:rFonts w:ascii="Arial" w:hAnsi="Arial" w:cs="Arial"/>
                <w:sz w:val="20"/>
                <w:szCs w:val="20"/>
              </w:rPr>
            </w:pPr>
          </w:p>
        </w:tc>
      </w:tr>
    </w:tbl>
    <w:p w14:paraId="60E7EE39" w14:textId="69429441" w:rsidR="006B745D" w:rsidRPr="00A52402" w:rsidRDefault="006B745D" w:rsidP="006B745D">
      <w:pPr>
        <w:jc w:val="center"/>
        <w:rPr>
          <w:rFonts w:ascii="Arial" w:hAnsi="Arial" w:cs="Arial"/>
        </w:rPr>
      </w:pPr>
    </w:p>
    <w:tbl>
      <w:tblPr>
        <w:tblStyle w:val="TableGrid"/>
        <w:tblW w:w="0" w:type="auto"/>
        <w:tblLook w:val="04A0" w:firstRow="1" w:lastRow="0" w:firstColumn="1" w:lastColumn="0" w:noHBand="0" w:noVBand="1"/>
      </w:tblPr>
      <w:tblGrid>
        <w:gridCol w:w="9016"/>
      </w:tblGrid>
      <w:tr w:rsidR="006B745D" w:rsidRPr="000464C7" w14:paraId="042CC067" w14:textId="77777777" w:rsidTr="0075365D">
        <w:tc>
          <w:tcPr>
            <w:tcW w:w="9016" w:type="dxa"/>
            <w:shd w:val="clear" w:color="auto" w:fill="002060"/>
          </w:tcPr>
          <w:p w14:paraId="3CAAEC01"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ARE THERE ANY LOCAL CHALLENGES YOU FACE WHICH FALL UNDER THE SUPPORTING LOCAL BUSINESS INVESTMENT PRIORITY?</w:t>
            </w:r>
          </w:p>
        </w:tc>
      </w:tr>
      <w:tr w:rsidR="006B745D" w:rsidRPr="000464C7" w14:paraId="3219DF95" w14:textId="77777777" w:rsidTr="0075365D">
        <w:tc>
          <w:tcPr>
            <w:tcW w:w="9016" w:type="dxa"/>
            <w:shd w:val="clear" w:color="auto" w:fill="auto"/>
          </w:tcPr>
          <w:p w14:paraId="43DDE152"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w:t>
            </w:r>
            <w:r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6B745D" w:rsidRPr="000464C7" w14:paraId="3821EE00" w14:textId="77777777" w:rsidTr="0075365D">
        <w:tc>
          <w:tcPr>
            <w:tcW w:w="9016" w:type="dxa"/>
            <w:shd w:val="clear" w:color="auto" w:fill="auto"/>
          </w:tcPr>
          <w:p w14:paraId="04431D08" w14:textId="6E7AA1CE" w:rsidR="00CC33A6" w:rsidRDefault="00CC33A6" w:rsidP="004301C2">
            <w:pPr>
              <w:rPr>
                <w:rFonts w:ascii="Arial" w:hAnsi="Arial" w:cs="Arial"/>
                <w:sz w:val="20"/>
                <w:szCs w:val="20"/>
              </w:rPr>
            </w:pPr>
            <w:r>
              <w:rPr>
                <w:rFonts w:ascii="Arial" w:hAnsi="Arial" w:cs="Arial"/>
                <w:sz w:val="20"/>
                <w:szCs w:val="20"/>
              </w:rPr>
              <w:t xml:space="preserve">South Yorkshire continues to wrestle with profound challenges in our </w:t>
            </w:r>
            <w:r w:rsidR="007C1369">
              <w:rPr>
                <w:rFonts w:ascii="Arial" w:hAnsi="Arial" w:cs="Arial"/>
                <w:sz w:val="20"/>
                <w:szCs w:val="20"/>
              </w:rPr>
              <w:t>private sector</w:t>
            </w:r>
            <w:r>
              <w:rPr>
                <w:rFonts w:ascii="Arial" w:hAnsi="Arial" w:cs="Arial"/>
                <w:sz w:val="20"/>
                <w:szCs w:val="20"/>
              </w:rPr>
              <w:t xml:space="preserve">, including low productivity, low wages and a mismatch in skills and work. </w:t>
            </w:r>
          </w:p>
          <w:p w14:paraId="08A5E5EC" w14:textId="77777777" w:rsidR="00CC33A6" w:rsidRDefault="00CC33A6" w:rsidP="004301C2">
            <w:pPr>
              <w:rPr>
                <w:rFonts w:ascii="Arial" w:hAnsi="Arial" w:cs="Arial"/>
                <w:sz w:val="20"/>
                <w:szCs w:val="20"/>
              </w:rPr>
            </w:pPr>
          </w:p>
          <w:p w14:paraId="14639B84" w14:textId="532CE0CD" w:rsidR="004301C2" w:rsidRDefault="00CC33A6" w:rsidP="004301C2">
            <w:pPr>
              <w:rPr>
                <w:rFonts w:ascii="Arial" w:hAnsi="Arial" w:cs="Arial"/>
                <w:color w:val="000000"/>
                <w:sz w:val="20"/>
                <w:szCs w:val="20"/>
              </w:rPr>
            </w:pPr>
            <w:r>
              <w:rPr>
                <w:rFonts w:ascii="Arial" w:hAnsi="Arial" w:cs="Arial"/>
                <w:sz w:val="20"/>
                <w:szCs w:val="20"/>
              </w:rPr>
              <w:t xml:space="preserve">Our productivity (despite some growth in recent years) </w:t>
            </w:r>
            <w:r w:rsidR="007C1369">
              <w:rPr>
                <w:rFonts w:ascii="Arial" w:hAnsi="Arial" w:cs="Arial"/>
                <w:sz w:val="20"/>
                <w:szCs w:val="20"/>
              </w:rPr>
              <w:t>is</w:t>
            </w:r>
            <w:r>
              <w:rPr>
                <w:rFonts w:ascii="Arial" w:hAnsi="Arial" w:cs="Arial"/>
                <w:sz w:val="20"/>
                <w:szCs w:val="20"/>
              </w:rPr>
              <w:t xml:space="preserve"> one of the lowest </w:t>
            </w:r>
            <w:r w:rsidR="000D16A3">
              <w:rPr>
                <w:rFonts w:ascii="Arial" w:hAnsi="Arial" w:cs="Arial"/>
                <w:sz w:val="20"/>
                <w:szCs w:val="20"/>
              </w:rPr>
              <w:t>of</w:t>
            </w:r>
            <w:r w:rsidR="00E03398">
              <w:rPr>
                <w:rFonts w:ascii="Arial" w:hAnsi="Arial" w:cs="Arial"/>
                <w:sz w:val="20"/>
                <w:szCs w:val="20"/>
              </w:rPr>
              <w:t xml:space="preserve"> all </w:t>
            </w:r>
            <w:r>
              <w:rPr>
                <w:rFonts w:ascii="Arial" w:hAnsi="Arial" w:cs="Arial"/>
                <w:sz w:val="20"/>
                <w:szCs w:val="20"/>
              </w:rPr>
              <w:t>LEP</w:t>
            </w:r>
            <w:r w:rsidR="00E03398">
              <w:rPr>
                <w:rFonts w:ascii="Arial" w:hAnsi="Arial" w:cs="Arial"/>
                <w:sz w:val="20"/>
                <w:szCs w:val="20"/>
              </w:rPr>
              <w:t xml:space="preserve"> area</w:t>
            </w:r>
            <w:r>
              <w:rPr>
                <w:rFonts w:ascii="Arial" w:hAnsi="Arial" w:cs="Arial"/>
                <w:sz w:val="20"/>
                <w:szCs w:val="20"/>
              </w:rPr>
              <w:t>s for GVA per worker (33</w:t>
            </w:r>
            <w:r>
              <w:rPr>
                <w:rFonts w:ascii="Arial" w:hAnsi="Arial" w:cs="Arial"/>
                <w:sz w:val="20"/>
                <w:szCs w:val="20"/>
                <w:vertAlign w:val="superscript"/>
              </w:rPr>
              <w:t>rd</w:t>
            </w:r>
            <w:r>
              <w:rPr>
                <w:rFonts w:ascii="Arial" w:hAnsi="Arial" w:cs="Arial"/>
                <w:sz w:val="20"/>
                <w:szCs w:val="20"/>
              </w:rPr>
              <w:t xml:space="preserve"> out of 38 LEPs). </w:t>
            </w:r>
            <w:r w:rsidR="00A800A6" w:rsidRPr="00BA3220">
              <w:rPr>
                <w:rFonts w:ascii="Arial" w:hAnsi="Arial" w:cs="Arial"/>
                <w:color w:val="000000"/>
                <w:sz w:val="20"/>
                <w:szCs w:val="20"/>
              </w:rPr>
              <w:t>The area suffers from above average levels of unemployment</w:t>
            </w:r>
            <w:r w:rsidR="000D16A3">
              <w:rPr>
                <w:rFonts w:ascii="Arial" w:hAnsi="Arial" w:cs="Arial"/>
                <w:color w:val="000000"/>
                <w:sz w:val="20"/>
                <w:szCs w:val="20"/>
              </w:rPr>
              <w:t>,</w:t>
            </w:r>
            <w:r w:rsidR="004264D4">
              <w:rPr>
                <w:rFonts w:ascii="Arial" w:hAnsi="Arial" w:cs="Arial"/>
                <w:color w:val="000000"/>
                <w:sz w:val="20"/>
                <w:szCs w:val="20"/>
              </w:rPr>
              <w:t xml:space="preserve"> </w:t>
            </w:r>
            <w:r w:rsidR="00A800A6" w:rsidRPr="00BA3220">
              <w:rPr>
                <w:rFonts w:ascii="Arial" w:hAnsi="Arial" w:cs="Arial"/>
                <w:color w:val="000000"/>
                <w:sz w:val="20"/>
                <w:szCs w:val="20"/>
              </w:rPr>
              <w:t xml:space="preserve">particularly </w:t>
            </w:r>
            <w:r w:rsidR="004264D4">
              <w:rPr>
                <w:rFonts w:ascii="Arial" w:hAnsi="Arial" w:cs="Arial"/>
                <w:color w:val="000000"/>
                <w:sz w:val="20"/>
                <w:szCs w:val="20"/>
              </w:rPr>
              <w:t xml:space="preserve">among </w:t>
            </w:r>
            <w:r w:rsidR="00A800A6" w:rsidRPr="00BA3220">
              <w:rPr>
                <w:rFonts w:ascii="Arial" w:hAnsi="Arial" w:cs="Arial"/>
                <w:color w:val="000000"/>
                <w:sz w:val="20"/>
                <w:szCs w:val="20"/>
              </w:rPr>
              <w:t xml:space="preserve">young people, those from </w:t>
            </w:r>
            <w:r w:rsidR="00BE6E0D">
              <w:rPr>
                <w:rFonts w:ascii="Arial" w:hAnsi="Arial" w:cs="Arial"/>
                <w:color w:val="000000"/>
                <w:sz w:val="20"/>
                <w:szCs w:val="20"/>
              </w:rPr>
              <w:t>Black, Asian</w:t>
            </w:r>
            <w:r w:rsidR="0023038A">
              <w:rPr>
                <w:rFonts w:ascii="Arial" w:hAnsi="Arial" w:cs="Arial"/>
                <w:color w:val="000000"/>
                <w:sz w:val="20"/>
                <w:szCs w:val="20"/>
              </w:rPr>
              <w:t>,</w:t>
            </w:r>
            <w:r w:rsidR="00BE6E0D">
              <w:rPr>
                <w:rFonts w:ascii="Arial" w:hAnsi="Arial" w:cs="Arial"/>
                <w:color w:val="000000"/>
                <w:sz w:val="20"/>
                <w:szCs w:val="20"/>
              </w:rPr>
              <w:t xml:space="preserve"> and other </w:t>
            </w:r>
            <w:r w:rsidR="00A800A6" w:rsidRPr="00BA3220">
              <w:rPr>
                <w:rFonts w:ascii="Arial" w:hAnsi="Arial" w:cs="Arial"/>
                <w:color w:val="000000"/>
                <w:sz w:val="20"/>
                <w:szCs w:val="20"/>
              </w:rPr>
              <w:t>Minorit</w:t>
            </w:r>
            <w:r w:rsidR="000D16A3">
              <w:rPr>
                <w:rFonts w:ascii="Arial" w:hAnsi="Arial" w:cs="Arial"/>
                <w:color w:val="000000"/>
                <w:sz w:val="20"/>
                <w:szCs w:val="20"/>
              </w:rPr>
              <w:t>ised</w:t>
            </w:r>
            <w:r w:rsidR="00A800A6" w:rsidRPr="00BA3220">
              <w:rPr>
                <w:rFonts w:ascii="Arial" w:hAnsi="Arial" w:cs="Arial"/>
                <w:color w:val="000000"/>
                <w:sz w:val="20"/>
                <w:szCs w:val="20"/>
              </w:rPr>
              <w:t xml:space="preserve"> Ethnic backgrounds and those with disabilities. Additionally, 30% of working households claim in work benefits, compared to a national average of 24%. </w:t>
            </w:r>
          </w:p>
          <w:p w14:paraId="0FD54CD0" w14:textId="04F07B7E" w:rsidR="00BA7167" w:rsidRDefault="00BA7167" w:rsidP="004301C2">
            <w:pPr>
              <w:rPr>
                <w:rFonts w:ascii="Arial" w:hAnsi="Arial" w:cs="Arial"/>
                <w:color w:val="000000"/>
                <w:sz w:val="20"/>
                <w:szCs w:val="20"/>
              </w:rPr>
            </w:pPr>
          </w:p>
          <w:p w14:paraId="36B3ADDC" w14:textId="452616FF" w:rsidR="006B745D" w:rsidRDefault="006B745D" w:rsidP="006B745D">
            <w:pPr>
              <w:rPr>
                <w:rFonts w:ascii="Arial" w:hAnsi="Arial" w:cs="Arial"/>
                <w:sz w:val="20"/>
                <w:szCs w:val="20"/>
              </w:rPr>
            </w:pPr>
            <w:r>
              <w:rPr>
                <w:rFonts w:ascii="Arial" w:hAnsi="Arial" w:cs="Arial"/>
                <w:sz w:val="20"/>
                <w:szCs w:val="20"/>
              </w:rPr>
              <w:t xml:space="preserve">Unemployment challenges are compounded by low </w:t>
            </w:r>
            <w:r w:rsidR="00CC33A6">
              <w:rPr>
                <w:rFonts w:ascii="Arial" w:hAnsi="Arial" w:cs="Arial"/>
                <w:sz w:val="20"/>
                <w:szCs w:val="20"/>
              </w:rPr>
              <w:t xml:space="preserve">average </w:t>
            </w:r>
            <w:r>
              <w:rPr>
                <w:rFonts w:ascii="Arial" w:hAnsi="Arial" w:cs="Arial"/>
                <w:sz w:val="20"/>
                <w:szCs w:val="20"/>
              </w:rPr>
              <w:t>wage levels. Prior to COVID-19, average wages in the South Yorkshire were 15% lower than the national average. Furthermore, pre COVID-19, almost 1 in 3 of local people worked in low wage jobs and these have been disproportionately affected as evidenced unemployment and furloughing statistics. Post-crisis, the pay gap may well get worse. There is a need to address the quality, as well as supply, of job opportunities to ensure a structural increase in welfare and prosperity.</w:t>
            </w:r>
          </w:p>
          <w:p w14:paraId="220A998F" w14:textId="611C45C1" w:rsidR="00AA3089" w:rsidRDefault="00AA3089" w:rsidP="006B745D">
            <w:pPr>
              <w:rPr>
                <w:rFonts w:ascii="Arial" w:hAnsi="Arial" w:cs="Arial"/>
                <w:color w:val="000000"/>
                <w:sz w:val="20"/>
                <w:szCs w:val="20"/>
              </w:rPr>
            </w:pPr>
          </w:p>
          <w:p w14:paraId="4CBFF5CA" w14:textId="719E53A5" w:rsidR="00AA3089" w:rsidRDefault="00AA3089" w:rsidP="00AA3089">
            <w:r>
              <w:rPr>
                <w:rFonts w:ascii="Arial" w:hAnsi="Arial" w:cs="Arial"/>
                <w:sz w:val="20"/>
                <w:szCs w:val="20"/>
              </w:rPr>
              <w:t xml:space="preserve">The business base and economy </w:t>
            </w:r>
            <w:r w:rsidR="002207AF">
              <w:rPr>
                <w:rFonts w:ascii="Arial" w:hAnsi="Arial" w:cs="Arial"/>
                <w:sz w:val="20"/>
                <w:szCs w:val="20"/>
              </w:rPr>
              <w:t xml:space="preserve">are dominated by </w:t>
            </w:r>
            <w:r>
              <w:rPr>
                <w:rFonts w:ascii="Arial" w:hAnsi="Arial" w:cs="Arial"/>
                <w:sz w:val="20"/>
                <w:szCs w:val="20"/>
              </w:rPr>
              <w:t xml:space="preserve">several low pay sectors that dominate although well paid jobs do exist in these sectors. </w:t>
            </w:r>
            <w:r w:rsidR="00655406">
              <w:rPr>
                <w:rFonts w:ascii="Arial" w:hAnsi="Arial" w:cs="Arial"/>
                <w:sz w:val="20"/>
                <w:szCs w:val="20"/>
              </w:rPr>
              <w:t xml:space="preserve">Using </w:t>
            </w:r>
            <w:r>
              <w:rPr>
                <w:rFonts w:ascii="Arial" w:hAnsi="Arial" w:cs="Arial"/>
                <w:sz w:val="20"/>
                <w:szCs w:val="20"/>
              </w:rPr>
              <w:t xml:space="preserve">location quotients </w:t>
            </w:r>
            <w:r w:rsidR="00731B63">
              <w:rPr>
                <w:rFonts w:ascii="Arial" w:hAnsi="Arial" w:cs="Arial"/>
                <w:sz w:val="20"/>
                <w:szCs w:val="20"/>
              </w:rPr>
              <w:t xml:space="preserve">as a measure of specialisation and concentration of </w:t>
            </w:r>
            <w:r>
              <w:rPr>
                <w:rFonts w:ascii="Arial" w:hAnsi="Arial" w:cs="Arial"/>
                <w:sz w:val="20"/>
                <w:szCs w:val="20"/>
              </w:rPr>
              <w:t>high value sectors, only manufacturing (1.3) scores above 1.0 (national rate) in South Yorkshire.</w:t>
            </w:r>
            <w:r w:rsidR="00D11422">
              <w:rPr>
                <w:rFonts w:ascii="Arial" w:hAnsi="Arial" w:cs="Arial"/>
                <w:sz w:val="20"/>
                <w:szCs w:val="20"/>
              </w:rPr>
              <w:t xml:space="preserve"> Other sectors like</w:t>
            </w:r>
            <w:r w:rsidR="007048EB">
              <w:rPr>
                <w:rFonts w:ascii="Arial" w:hAnsi="Arial" w:cs="Arial"/>
                <w:sz w:val="20"/>
                <w:szCs w:val="20"/>
              </w:rPr>
              <w:t xml:space="preserve"> p</w:t>
            </w:r>
            <w:r>
              <w:rPr>
                <w:rFonts w:ascii="Arial" w:hAnsi="Arial" w:cs="Arial"/>
                <w:sz w:val="20"/>
                <w:szCs w:val="20"/>
              </w:rPr>
              <w:t>ublic administration and defence (1.2), human health and social work (1.2), education (1.2), and transportation and storage (1.2) are all strengths but classed as</w:t>
            </w:r>
            <w:r w:rsidR="00BA0135">
              <w:rPr>
                <w:rFonts w:ascii="Arial" w:hAnsi="Arial" w:cs="Arial"/>
                <w:sz w:val="20"/>
                <w:szCs w:val="20"/>
              </w:rPr>
              <w:t xml:space="preserve"> largely</w:t>
            </w:r>
            <w:r>
              <w:rPr>
                <w:rFonts w:ascii="Arial" w:hAnsi="Arial" w:cs="Arial"/>
                <w:sz w:val="20"/>
                <w:szCs w:val="20"/>
              </w:rPr>
              <w:t xml:space="preserve"> low value sectors. </w:t>
            </w:r>
            <w:r w:rsidR="001C2B49">
              <w:rPr>
                <w:rFonts w:ascii="Arial" w:hAnsi="Arial" w:cs="Arial"/>
                <w:sz w:val="20"/>
                <w:szCs w:val="20"/>
              </w:rPr>
              <w:t>South Yorkshire has a much lower share of j</w:t>
            </w:r>
            <w:r>
              <w:rPr>
                <w:rFonts w:ascii="Arial" w:hAnsi="Arial" w:cs="Arial"/>
                <w:sz w:val="20"/>
                <w:szCs w:val="20"/>
              </w:rPr>
              <w:t xml:space="preserve">obs in knowledge intensive business services (13%) </w:t>
            </w:r>
            <w:r w:rsidR="001C2B49">
              <w:rPr>
                <w:rFonts w:ascii="Arial" w:hAnsi="Arial" w:cs="Arial"/>
                <w:sz w:val="20"/>
                <w:szCs w:val="20"/>
              </w:rPr>
              <w:t>compared to the</w:t>
            </w:r>
            <w:r>
              <w:rPr>
                <w:rFonts w:ascii="Arial" w:hAnsi="Arial" w:cs="Arial"/>
                <w:sz w:val="20"/>
                <w:szCs w:val="20"/>
              </w:rPr>
              <w:t xml:space="preserve"> England </w:t>
            </w:r>
            <w:r w:rsidR="001C2B49">
              <w:rPr>
                <w:rFonts w:ascii="Arial" w:hAnsi="Arial" w:cs="Arial"/>
                <w:sz w:val="20"/>
                <w:szCs w:val="20"/>
              </w:rPr>
              <w:t xml:space="preserve">average </w:t>
            </w:r>
            <w:r>
              <w:rPr>
                <w:rFonts w:ascii="Arial" w:hAnsi="Arial" w:cs="Arial"/>
                <w:sz w:val="20"/>
                <w:szCs w:val="20"/>
              </w:rPr>
              <w:t>(20%).</w:t>
            </w:r>
          </w:p>
          <w:p w14:paraId="3A01AC4A" w14:textId="77777777" w:rsidR="00220E0D" w:rsidRDefault="00220E0D" w:rsidP="00AA3089">
            <w:pPr>
              <w:rPr>
                <w:rFonts w:ascii="Arial" w:hAnsi="Arial" w:cs="Arial"/>
                <w:sz w:val="20"/>
                <w:szCs w:val="20"/>
              </w:rPr>
            </w:pPr>
          </w:p>
          <w:p w14:paraId="7427EDC4" w14:textId="5D835A34" w:rsidR="00AA3089" w:rsidRDefault="00220E0D" w:rsidP="00AA3089">
            <w:pPr>
              <w:rPr>
                <w:rFonts w:ascii="Arial" w:hAnsi="Arial" w:cs="Arial"/>
                <w:sz w:val="20"/>
                <w:szCs w:val="20"/>
              </w:rPr>
            </w:pPr>
            <w:r w:rsidRPr="00220E0D">
              <w:rPr>
                <w:noProof/>
              </w:rPr>
              <w:drawing>
                <wp:anchor distT="0" distB="0" distL="114300" distR="114300" simplePos="0" relativeHeight="251658242" behindDoc="0" locked="0" layoutInCell="1" allowOverlap="1" wp14:anchorId="7FC678C7" wp14:editId="558458E4">
                  <wp:simplePos x="0" y="0"/>
                  <wp:positionH relativeFrom="column">
                    <wp:posOffset>2498725</wp:posOffset>
                  </wp:positionH>
                  <wp:positionV relativeFrom="paragraph">
                    <wp:posOffset>19050</wp:posOffset>
                  </wp:positionV>
                  <wp:extent cx="3147060" cy="1938020"/>
                  <wp:effectExtent l="0" t="0" r="0" b="508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47060" cy="1938020"/>
                          </a:xfrm>
                          <a:prstGeom prst="rect">
                            <a:avLst/>
                          </a:prstGeom>
                        </pic:spPr>
                      </pic:pic>
                    </a:graphicData>
                  </a:graphic>
                  <wp14:sizeRelH relativeFrom="margin">
                    <wp14:pctWidth>0</wp14:pctWidth>
                  </wp14:sizeRelH>
                  <wp14:sizeRelV relativeFrom="margin">
                    <wp14:pctHeight>0</wp14:pctHeight>
                  </wp14:sizeRelV>
                </wp:anchor>
              </w:drawing>
            </w:r>
            <w:r w:rsidR="00AA3089">
              <w:rPr>
                <w:rFonts w:ascii="Arial" w:hAnsi="Arial" w:cs="Arial"/>
                <w:sz w:val="20"/>
                <w:szCs w:val="20"/>
              </w:rPr>
              <w:t xml:space="preserve">Median weekly gross pay in South Yorkshire </w:t>
            </w:r>
            <w:r w:rsidR="00135641">
              <w:rPr>
                <w:rFonts w:ascii="Arial" w:hAnsi="Arial" w:cs="Arial"/>
                <w:sz w:val="20"/>
                <w:szCs w:val="20"/>
              </w:rPr>
              <w:t xml:space="preserve">- Barnsley is the lowest at £536 and Sheffield is the highest at £591 - </w:t>
            </w:r>
            <w:r w:rsidR="00AA3089">
              <w:rPr>
                <w:rFonts w:ascii="Arial" w:hAnsi="Arial" w:cs="Arial"/>
                <w:sz w:val="20"/>
                <w:szCs w:val="20"/>
              </w:rPr>
              <w:t>is well below the national average (£613). Household income across South Yorkshire is also significantly below the national rate</w:t>
            </w:r>
            <w:r w:rsidR="00917C25">
              <w:rPr>
                <w:rFonts w:ascii="Arial" w:hAnsi="Arial" w:cs="Arial"/>
                <w:sz w:val="20"/>
                <w:szCs w:val="20"/>
              </w:rPr>
              <w:t>.</w:t>
            </w:r>
          </w:p>
          <w:p w14:paraId="630ED82B" w14:textId="39B18254" w:rsidR="00CC33A6" w:rsidRDefault="00CC33A6" w:rsidP="00EE172A">
            <w:pPr>
              <w:rPr>
                <w:rFonts w:ascii="Arial" w:hAnsi="Arial" w:cs="Arial"/>
                <w:sz w:val="20"/>
                <w:szCs w:val="20"/>
              </w:rPr>
            </w:pPr>
          </w:p>
          <w:p w14:paraId="4BDEB57E" w14:textId="2CC370AE" w:rsidR="00300D0C" w:rsidRDefault="00300D0C" w:rsidP="00300D0C">
            <w:r w:rsidRPr="00813831">
              <w:rPr>
                <w:rFonts w:ascii="Arial" w:hAnsi="Arial" w:cs="Arial"/>
                <w:sz w:val="20"/>
                <w:szCs w:val="20"/>
              </w:rPr>
              <w:t>The widespread closure of businesses, including SMEs and large corporations, due to a lack of demand and/or inability to operate in the wake of pandemic, continues to pose a significant challenge. Many employers suspended recruitment altogether during pandemic, though that has opened up again more recently.</w:t>
            </w:r>
            <w:r>
              <w:rPr>
                <w:rFonts w:ascii="Arial" w:hAnsi="Arial" w:cs="Arial"/>
                <w:sz w:val="20"/>
                <w:szCs w:val="20"/>
              </w:rPr>
              <w:t xml:space="preserve"> </w:t>
            </w:r>
          </w:p>
          <w:p w14:paraId="39E5726C" w14:textId="60C69448" w:rsidR="00300D0C" w:rsidRDefault="00300D0C" w:rsidP="00300D0C">
            <w:pPr>
              <w:rPr>
                <w:rFonts w:ascii="Arial" w:hAnsi="Arial" w:cs="Arial"/>
                <w:sz w:val="20"/>
                <w:szCs w:val="20"/>
              </w:rPr>
            </w:pPr>
          </w:p>
          <w:p w14:paraId="3263764C" w14:textId="30589CFE" w:rsidR="00300D0C" w:rsidRDefault="007335F6" w:rsidP="00300D0C">
            <w:r>
              <w:rPr>
                <w:rFonts w:ascii="Arial" w:hAnsi="Arial" w:cs="Arial"/>
                <w:sz w:val="20"/>
                <w:szCs w:val="20"/>
              </w:rPr>
              <w:t>The anaemic growth</w:t>
            </w:r>
            <w:r w:rsidR="00300D0C">
              <w:rPr>
                <w:rFonts w:ascii="Arial" w:hAnsi="Arial" w:cs="Arial"/>
                <w:sz w:val="20"/>
                <w:szCs w:val="20"/>
              </w:rPr>
              <w:t xml:space="preserve"> in business turnover will only be made worse by rising costs, particularly of fuel. South Yorkshire has a high proportion of household</w:t>
            </w:r>
            <w:r w:rsidR="00431609">
              <w:rPr>
                <w:rFonts w:ascii="Arial" w:hAnsi="Arial" w:cs="Arial"/>
                <w:sz w:val="20"/>
                <w:szCs w:val="20"/>
              </w:rPr>
              <w:t>s</w:t>
            </w:r>
            <w:r w:rsidR="00300D0C">
              <w:rPr>
                <w:rFonts w:ascii="Arial" w:hAnsi="Arial" w:cs="Arial"/>
                <w:sz w:val="20"/>
                <w:szCs w:val="20"/>
              </w:rPr>
              <w:t xml:space="preserve"> vulnerable to energy price rises. But it is not just i</w:t>
            </w:r>
            <w:r w:rsidR="0065330F">
              <w:rPr>
                <w:rFonts w:ascii="Arial" w:hAnsi="Arial" w:cs="Arial"/>
                <w:sz w:val="20"/>
                <w:szCs w:val="20"/>
              </w:rPr>
              <w:t>t</w:t>
            </w:r>
            <w:r w:rsidR="00300D0C">
              <w:rPr>
                <w:rFonts w:ascii="Arial" w:hAnsi="Arial" w:cs="Arial"/>
                <w:sz w:val="20"/>
                <w:szCs w:val="20"/>
              </w:rPr>
              <w:t xml:space="preserve">s people – businesses are also vulnerable. </w:t>
            </w:r>
            <w:r w:rsidR="0065330F">
              <w:rPr>
                <w:rFonts w:ascii="Arial" w:hAnsi="Arial" w:cs="Arial"/>
                <w:sz w:val="20"/>
                <w:szCs w:val="20"/>
              </w:rPr>
              <w:t xml:space="preserve">Of all Combined Authority areas, </w:t>
            </w:r>
            <w:r w:rsidR="00300D0C">
              <w:rPr>
                <w:rFonts w:ascii="Arial" w:hAnsi="Arial" w:cs="Arial"/>
                <w:sz w:val="20"/>
                <w:szCs w:val="20"/>
              </w:rPr>
              <w:t xml:space="preserve">South Yorkshire </w:t>
            </w:r>
            <w:r w:rsidR="0065330F">
              <w:rPr>
                <w:rFonts w:ascii="Arial" w:hAnsi="Arial" w:cs="Arial"/>
                <w:sz w:val="20"/>
                <w:szCs w:val="20"/>
              </w:rPr>
              <w:t xml:space="preserve">has </w:t>
            </w:r>
            <w:r w:rsidR="00300D0C">
              <w:rPr>
                <w:rFonts w:ascii="Arial" w:hAnsi="Arial" w:cs="Arial"/>
                <w:sz w:val="20"/>
                <w:szCs w:val="20"/>
              </w:rPr>
              <w:t xml:space="preserve">the highest share of </w:t>
            </w:r>
            <w:r w:rsidR="007C1B87">
              <w:rPr>
                <w:rFonts w:ascii="Arial" w:hAnsi="Arial" w:cs="Arial"/>
                <w:sz w:val="20"/>
                <w:szCs w:val="20"/>
              </w:rPr>
              <w:t xml:space="preserve">energy intensive </w:t>
            </w:r>
            <w:r w:rsidR="00300D0C">
              <w:rPr>
                <w:rFonts w:ascii="Arial" w:hAnsi="Arial" w:cs="Arial"/>
                <w:sz w:val="20"/>
                <w:szCs w:val="20"/>
              </w:rPr>
              <w:t>businesses</w:t>
            </w:r>
            <w:r w:rsidR="007C1B87">
              <w:rPr>
                <w:rFonts w:ascii="Arial" w:hAnsi="Arial" w:cs="Arial"/>
                <w:sz w:val="20"/>
                <w:szCs w:val="20"/>
              </w:rPr>
              <w:t>.</w:t>
            </w:r>
          </w:p>
          <w:p w14:paraId="2CBE0C04" w14:textId="77777777" w:rsidR="00300D0C" w:rsidRPr="00EE172A" w:rsidRDefault="00300D0C" w:rsidP="00300D0C">
            <w:pPr>
              <w:jc w:val="center"/>
            </w:pPr>
            <w:r>
              <w:rPr>
                <w:rFonts w:ascii="Arial" w:hAnsi="Arial" w:cs="Arial"/>
                <w:noProof/>
                <w:sz w:val="20"/>
                <w:szCs w:val="20"/>
              </w:rPr>
              <w:drawing>
                <wp:inline distT="0" distB="0" distL="0" distR="0" wp14:anchorId="4E7FCBB1" wp14:editId="17B61314">
                  <wp:extent cx="5100167" cy="2268187"/>
                  <wp:effectExtent l="0" t="0" r="571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117992" cy="2276114"/>
                          </a:xfrm>
                          <a:prstGeom prst="rect">
                            <a:avLst/>
                          </a:prstGeom>
                          <a:noFill/>
                          <a:ln>
                            <a:noFill/>
                          </a:ln>
                        </pic:spPr>
                      </pic:pic>
                    </a:graphicData>
                  </a:graphic>
                </wp:inline>
              </w:drawing>
            </w:r>
          </w:p>
          <w:p w14:paraId="11DFB718" w14:textId="77777777" w:rsidR="00300D0C" w:rsidRDefault="00300D0C" w:rsidP="00300D0C"/>
          <w:p w14:paraId="535DB2B5" w14:textId="49DAF267" w:rsidR="00CC33A6" w:rsidRPr="00CC33A6" w:rsidRDefault="007D5A5A" w:rsidP="00CC33A6">
            <w:pPr>
              <w:rPr>
                <w:rFonts w:ascii="Arial" w:hAnsi="Arial" w:cs="Arial"/>
                <w:color w:val="000000"/>
                <w:sz w:val="20"/>
                <w:szCs w:val="20"/>
              </w:rPr>
            </w:pPr>
            <w:r>
              <w:rPr>
                <w:rFonts w:ascii="Arial" w:hAnsi="Arial" w:cs="Arial"/>
                <w:sz w:val="20"/>
                <w:szCs w:val="20"/>
              </w:rPr>
              <w:t>To address these profound challenges w</w:t>
            </w:r>
            <w:r w:rsidR="00CC33A6">
              <w:rPr>
                <w:rFonts w:ascii="Arial" w:hAnsi="Arial" w:cs="Arial"/>
                <w:sz w:val="20"/>
                <w:szCs w:val="20"/>
              </w:rPr>
              <w:t xml:space="preserve">e need to </w:t>
            </w:r>
            <w:r w:rsidR="00857E0A">
              <w:rPr>
                <w:rFonts w:ascii="Arial" w:hAnsi="Arial" w:cs="Arial"/>
                <w:sz w:val="20"/>
                <w:szCs w:val="20"/>
              </w:rPr>
              <w:t xml:space="preserve">rapidly grow the </w:t>
            </w:r>
            <w:r w:rsidR="00CC33A6">
              <w:rPr>
                <w:rFonts w:ascii="Arial" w:hAnsi="Arial" w:cs="Arial"/>
                <w:sz w:val="20"/>
                <w:szCs w:val="20"/>
              </w:rPr>
              <w:t>numbers of individuals participating in our local communities and economy</w:t>
            </w:r>
            <w:r w:rsidR="00300D0C">
              <w:rPr>
                <w:rFonts w:ascii="Arial" w:hAnsi="Arial" w:cs="Arial"/>
                <w:sz w:val="20"/>
                <w:szCs w:val="20"/>
              </w:rPr>
              <w:t xml:space="preserve">. </w:t>
            </w:r>
            <w:r w:rsidR="00F240EF">
              <w:rPr>
                <w:rFonts w:ascii="Arial" w:hAnsi="Arial" w:cs="Arial"/>
                <w:sz w:val="20"/>
                <w:szCs w:val="20"/>
              </w:rPr>
              <w:t>However, w</w:t>
            </w:r>
            <w:r w:rsidR="00CC33A6" w:rsidRPr="00BA3220">
              <w:rPr>
                <w:rFonts w:ascii="Arial" w:hAnsi="Arial" w:cs="Arial"/>
                <w:sz w:val="20"/>
                <w:szCs w:val="20"/>
              </w:rPr>
              <w:t xml:space="preserve">e have </w:t>
            </w:r>
            <w:r w:rsidR="00CC33A6" w:rsidRPr="00BA3220">
              <w:rPr>
                <w:rFonts w:ascii="Arial" w:hAnsi="Arial" w:cs="Arial"/>
                <w:color w:val="000000"/>
                <w:sz w:val="20"/>
                <w:szCs w:val="20"/>
              </w:rPr>
              <w:t xml:space="preserve">a </w:t>
            </w:r>
            <w:r w:rsidR="00CC33A6">
              <w:rPr>
                <w:rFonts w:ascii="Arial" w:hAnsi="Arial" w:cs="Arial"/>
                <w:color w:val="000000"/>
                <w:sz w:val="20"/>
                <w:szCs w:val="20"/>
              </w:rPr>
              <w:t xml:space="preserve">shrinking working age </w:t>
            </w:r>
            <w:r w:rsidR="00CC33A6" w:rsidRPr="00BA3220">
              <w:rPr>
                <w:rFonts w:ascii="Arial" w:hAnsi="Arial" w:cs="Arial"/>
                <w:color w:val="000000"/>
                <w:sz w:val="20"/>
                <w:szCs w:val="20"/>
              </w:rPr>
              <w:t>population</w:t>
            </w:r>
            <w:r w:rsidR="00CC33A6">
              <w:rPr>
                <w:rFonts w:ascii="Arial" w:hAnsi="Arial" w:cs="Arial"/>
                <w:color w:val="000000"/>
                <w:sz w:val="20"/>
                <w:szCs w:val="20"/>
              </w:rPr>
              <w:t xml:space="preserve">: </w:t>
            </w:r>
            <w:r w:rsidR="00CC33A6" w:rsidRPr="00BA3220">
              <w:rPr>
                <w:rFonts w:ascii="Arial" w:hAnsi="Arial" w:cs="Arial"/>
                <w:color w:val="000000"/>
                <w:sz w:val="20"/>
                <w:szCs w:val="20"/>
              </w:rPr>
              <w:t>over the next 20 years more individuals will leave the workforce than enter it (-27,500)</w:t>
            </w:r>
            <w:r w:rsidR="00300D0C">
              <w:rPr>
                <w:rFonts w:ascii="Arial" w:hAnsi="Arial" w:cs="Arial"/>
                <w:color w:val="000000"/>
                <w:sz w:val="20"/>
                <w:szCs w:val="20"/>
              </w:rPr>
              <w:t>; and presently the c</w:t>
            </w:r>
            <w:r w:rsidR="00CC33A6">
              <w:rPr>
                <w:rFonts w:ascii="Arial" w:hAnsi="Arial" w:cs="Arial"/>
                <w:sz w:val="20"/>
                <w:szCs w:val="20"/>
              </w:rPr>
              <w:t xml:space="preserve">ombination of job availability and low wages </w:t>
            </w:r>
            <w:r w:rsidR="00300D0C">
              <w:rPr>
                <w:rFonts w:ascii="Arial" w:hAnsi="Arial" w:cs="Arial"/>
                <w:sz w:val="20"/>
                <w:szCs w:val="20"/>
              </w:rPr>
              <w:t xml:space="preserve">is </w:t>
            </w:r>
            <w:r w:rsidR="00CC33A6">
              <w:rPr>
                <w:rFonts w:ascii="Arial" w:hAnsi="Arial" w:cs="Arial"/>
                <w:sz w:val="20"/>
                <w:szCs w:val="20"/>
              </w:rPr>
              <w:t>driv</w:t>
            </w:r>
            <w:r w:rsidR="00300D0C">
              <w:rPr>
                <w:rFonts w:ascii="Arial" w:hAnsi="Arial" w:cs="Arial"/>
                <w:sz w:val="20"/>
                <w:szCs w:val="20"/>
              </w:rPr>
              <w:t>ing</w:t>
            </w:r>
            <w:r w:rsidR="00CC33A6">
              <w:rPr>
                <w:rFonts w:ascii="Arial" w:hAnsi="Arial" w:cs="Arial"/>
                <w:sz w:val="20"/>
                <w:szCs w:val="20"/>
              </w:rPr>
              <w:t xml:space="preserve"> a talent leak from the area, with </w:t>
            </w:r>
            <w:r w:rsidR="00DB090E">
              <w:rPr>
                <w:rFonts w:ascii="Arial" w:hAnsi="Arial" w:cs="Arial"/>
                <w:sz w:val="20"/>
                <w:szCs w:val="20"/>
              </w:rPr>
              <w:t>very ave</w:t>
            </w:r>
            <w:r w:rsidR="00041638">
              <w:rPr>
                <w:rFonts w:ascii="Arial" w:hAnsi="Arial" w:cs="Arial"/>
                <w:sz w:val="20"/>
                <w:szCs w:val="20"/>
              </w:rPr>
              <w:t xml:space="preserve">rage graduate </w:t>
            </w:r>
            <w:r w:rsidR="00CC33A6">
              <w:rPr>
                <w:rFonts w:ascii="Arial" w:hAnsi="Arial" w:cs="Arial"/>
                <w:sz w:val="20"/>
                <w:szCs w:val="20"/>
              </w:rPr>
              <w:t xml:space="preserve">retention </w:t>
            </w:r>
            <w:r w:rsidR="00041638">
              <w:rPr>
                <w:rFonts w:ascii="Arial" w:hAnsi="Arial" w:cs="Arial"/>
                <w:sz w:val="20"/>
                <w:szCs w:val="20"/>
              </w:rPr>
              <w:t>rates,</w:t>
            </w:r>
            <w:r w:rsidR="00CC33A6">
              <w:rPr>
                <w:rFonts w:ascii="Arial" w:hAnsi="Arial" w:cs="Arial"/>
                <w:sz w:val="20"/>
                <w:szCs w:val="20"/>
              </w:rPr>
              <w:t xml:space="preserve"> just 18</w:t>
            </w:r>
            <w:r w:rsidR="00CC33A6" w:rsidRPr="009B5C31">
              <w:rPr>
                <w:rFonts w:ascii="Arial" w:hAnsi="Arial" w:cs="Arial"/>
                <w:sz w:val="20"/>
                <w:szCs w:val="20"/>
                <w:vertAlign w:val="superscript"/>
              </w:rPr>
              <w:t>th</w:t>
            </w:r>
            <w:r w:rsidR="00041638">
              <w:rPr>
                <w:rFonts w:ascii="Arial" w:hAnsi="Arial" w:cs="Arial"/>
                <w:sz w:val="20"/>
                <w:szCs w:val="20"/>
              </w:rPr>
              <w:t xml:space="preserve"> </w:t>
            </w:r>
            <w:r w:rsidR="00CC33A6">
              <w:rPr>
                <w:rFonts w:ascii="Arial" w:hAnsi="Arial" w:cs="Arial"/>
                <w:sz w:val="20"/>
                <w:szCs w:val="20"/>
              </w:rPr>
              <w:t>of 38 LEP</w:t>
            </w:r>
            <w:r w:rsidR="00DB090E">
              <w:rPr>
                <w:rFonts w:ascii="Arial" w:hAnsi="Arial" w:cs="Arial"/>
                <w:sz w:val="20"/>
                <w:szCs w:val="20"/>
              </w:rPr>
              <w:t xml:space="preserve"> area</w:t>
            </w:r>
            <w:r w:rsidR="00CC33A6">
              <w:rPr>
                <w:rFonts w:ascii="Arial" w:hAnsi="Arial" w:cs="Arial"/>
                <w:sz w:val="20"/>
                <w:szCs w:val="20"/>
              </w:rPr>
              <w:t>s.</w:t>
            </w:r>
          </w:p>
          <w:p w14:paraId="62A38762" w14:textId="77777777" w:rsidR="00CC33A6" w:rsidRDefault="00CC33A6" w:rsidP="00EE172A">
            <w:pPr>
              <w:rPr>
                <w:rFonts w:ascii="Arial" w:hAnsi="Arial" w:cs="Arial"/>
                <w:sz w:val="20"/>
                <w:szCs w:val="20"/>
              </w:rPr>
            </w:pPr>
          </w:p>
          <w:p w14:paraId="39FCC1CC" w14:textId="7ECD58FE" w:rsidR="006B745D" w:rsidRDefault="00300D0C" w:rsidP="006B745D">
            <w:r>
              <w:rPr>
                <w:rFonts w:ascii="Arial" w:hAnsi="Arial" w:cs="Arial"/>
                <w:sz w:val="20"/>
                <w:szCs w:val="20"/>
              </w:rPr>
              <w:t>One way to address this is to increase the number of businesses in the region, thereby increasing the number of available jobs and levels of spending power within the local economy. However,</w:t>
            </w:r>
            <w:r w:rsidR="006B745D">
              <w:rPr>
                <w:rFonts w:ascii="Arial" w:hAnsi="Arial" w:cs="Arial"/>
                <w:sz w:val="20"/>
                <w:szCs w:val="20"/>
              </w:rPr>
              <w:t xml:space="preserve"> South Yorkshire has some of the lowest </w:t>
            </w:r>
            <w:r w:rsidR="00717199">
              <w:rPr>
                <w:rFonts w:ascii="Arial" w:hAnsi="Arial" w:cs="Arial"/>
                <w:sz w:val="20"/>
                <w:szCs w:val="20"/>
              </w:rPr>
              <w:t xml:space="preserve">business density </w:t>
            </w:r>
            <w:r w:rsidR="006B745D">
              <w:rPr>
                <w:rFonts w:ascii="Arial" w:hAnsi="Arial" w:cs="Arial"/>
                <w:sz w:val="20"/>
                <w:szCs w:val="20"/>
              </w:rPr>
              <w:t>rates of in England</w:t>
            </w:r>
            <w:r w:rsidR="00717199">
              <w:rPr>
                <w:rFonts w:ascii="Arial" w:hAnsi="Arial" w:cs="Arial"/>
                <w:sz w:val="20"/>
                <w:szCs w:val="20"/>
              </w:rPr>
              <w:t>.</w:t>
            </w:r>
          </w:p>
          <w:p w14:paraId="30A3922A" w14:textId="1624BEF0" w:rsidR="006B745D" w:rsidRDefault="006B745D" w:rsidP="004301C2">
            <w:pPr>
              <w:jc w:val="center"/>
            </w:pPr>
            <w:r>
              <w:rPr>
                <w:noProof/>
              </w:rPr>
              <w:drawing>
                <wp:inline distT="0" distB="0" distL="0" distR="0" wp14:anchorId="4E189DBD" wp14:editId="6F5D4F66">
                  <wp:extent cx="4096105" cy="2920552"/>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4"/>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22849" cy="2939621"/>
                          </a:xfrm>
                          <a:prstGeom prst="rect">
                            <a:avLst/>
                          </a:prstGeom>
                          <a:noFill/>
                          <a:ln>
                            <a:noFill/>
                          </a:ln>
                        </pic:spPr>
                      </pic:pic>
                    </a:graphicData>
                  </a:graphic>
                </wp:inline>
              </w:drawing>
            </w:r>
          </w:p>
          <w:p w14:paraId="331ED07C" w14:textId="77777777" w:rsidR="00AA3089" w:rsidRDefault="006B745D" w:rsidP="006B745D">
            <w:pPr>
              <w:rPr>
                <w:rFonts w:ascii="Arial" w:hAnsi="Arial" w:cs="Arial"/>
                <w:sz w:val="20"/>
                <w:szCs w:val="20"/>
              </w:rPr>
            </w:pPr>
            <w:r>
              <w:rPr>
                <w:rFonts w:ascii="Arial" w:hAnsi="Arial" w:cs="Arial"/>
                <w:sz w:val="20"/>
                <w:szCs w:val="20"/>
              </w:rPr>
              <w:t> </w:t>
            </w:r>
          </w:p>
          <w:p w14:paraId="2E50EE72" w14:textId="77777777" w:rsidR="00AA3089" w:rsidRDefault="006B745D" w:rsidP="006B745D">
            <w:pPr>
              <w:rPr>
                <w:rFonts w:ascii="Arial" w:hAnsi="Arial" w:cs="Arial"/>
                <w:sz w:val="20"/>
                <w:szCs w:val="20"/>
              </w:rPr>
            </w:pPr>
            <w:r>
              <w:rPr>
                <w:rFonts w:ascii="Arial" w:hAnsi="Arial" w:cs="Arial"/>
                <w:sz w:val="20"/>
                <w:szCs w:val="20"/>
              </w:rPr>
              <w:t xml:space="preserve">South Yorkshire currently has 49,000 business, which means that to get to the England average of business density it would need another 20,600 (42%) businesses. </w:t>
            </w:r>
          </w:p>
          <w:p w14:paraId="1466AF29" w14:textId="77777777" w:rsidR="00AA3089" w:rsidRDefault="00AA3089" w:rsidP="006B745D">
            <w:pPr>
              <w:rPr>
                <w:rFonts w:ascii="Arial" w:hAnsi="Arial" w:cs="Arial"/>
                <w:sz w:val="20"/>
                <w:szCs w:val="20"/>
              </w:rPr>
            </w:pPr>
          </w:p>
          <w:p w14:paraId="66504949" w14:textId="425A788F" w:rsidR="006B745D" w:rsidRDefault="006B745D" w:rsidP="006B745D">
            <w:r>
              <w:rPr>
                <w:rFonts w:ascii="Arial" w:hAnsi="Arial" w:cs="Arial"/>
                <w:sz w:val="20"/>
                <w:szCs w:val="20"/>
              </w:rPr>
              <w:t>Start-ups in South Yorkshire are also low suggesting that this gap is not going to close on its current trajectory: </w:t>
            </w:r>
          </w:p>
          <w:p w14:paraId="3F4D4133" w14:textId="77777777" w:rsidR="00AA3089" w:rsidRPr="004301C2" w:rsidRDefault="00AA3089" w:rsidP="00AA3089">
            <w:pPr>
              <w:jc w:val="center"/>
              <w:rPr>
                <w:b/>
                <w:bCs/>
                <w:i/>
                <w:iCs/>
              </w:rPr>
            </w:pPr>
            <w:r w:rsidRPr="004301C2">
              <w:rPr>
                <w:b/>
                <w:bCs/>
                <w:i/>
                <w:iCs/>
              </w:rPr>
              <w:t>Start-ups per 10,000 population in the Northern Powerhouse LEPs (2018)</w:t>
            </w:r>
          </w:p>
          <w:p w14:paraId="0EA05777" w14:textId="7761CA38" w:rsidR="006B745D" w:rsidRDefault="006B745D" w:rsidP="004301C2">
            <w:pPr>
              <w:jc w:val="center"/>
            </w:pPr>
            <w:r>
              <w:rPr>
                <w:noProof/>
              </w:rPr>
              <w:drawing>
                <wp:inline distT="0" distB="0" distL="0" distR="0" wp14:anchorId="2168386C" wp14:editId="75AE8970">
                  <wp:extent cx="5486400" cy="3574415"/>
                  <wp:effectExtent l="0" t="0" r="0" b="698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574415"/>
                          </a:xfrm>
                          <a:prstGeom prst="rect">
                            <a:avLst/>
                          </a:prstGeom>
                          <a:noFill/>
                          <a:ln>
                            <a:noFill/>
                          </a:ln>
                        </pic:spPr>
                      </pic:pic>
                    </a:graphicData>
                  </a:graphic>
                </wp:inline>
              </w:drawing>
            </w:r>
          </w:p>
          <w:p w14:paraId="3E8E5662" w14:textId="77777777" w:rsidR="006B745D" w:rsidRDefault="006B745D" w:rsidP="006B745D">
            <w:r>
              <w:rPr>
                <w:rFonts w:ascii="Arial" w:hAnsi="Arial" w:cs="Arial"/>
                <w:sz w:val="20"/>
                <w:szCs w:val="20"/>
              </w:rPr>
              <w:t> </w:t>
            </w:r>
          </w:p>
          <w:p w14:paraId="5D0B8FAC" w14:textId="283E4E4A" w:rsidR="006B745D" w:rsidRDefault="006B745D" w:rsidP="006B745D">
            <w:r>
              <w:rPr>
                <w:rFonts w:ascii="Arial" w:hAnsi="Arial" w:cs="Arial"/>
                <w:sz w:val="20"/>
                <w:szCs w:val="20"/>
              </w:rPr>
              <w:t>South Yorkshire business investment in innovation is significantly below the UK average and acts as a drag on productivity as illustrated in the figure below</w:t>
            </w:r>
            <w:r w:rsidR="00F90D46">
              <w:rPr>
                <w:rFonts w:ascii="Arial" w:hAnsi="Arial" w:cs="Arial"/>
                <w:sz w:val="20"/>
                <w:szCs w:val="20"/>
              </w:rPr>
              <w:t>.</w:t>
            </w:r>
          </w:p>
          <w:p w14:paraId="1F93A396" w14:textId="65A55110" w:rsidR="006B745D" w:rsidRDefault="006B745D" w:rsidP="00615A02">
            <w:pPr>
              <w:jc w:val="center"/>
            </w:pPr>
            <w:r>
              <w:rPr>
                <w:noProof/>
                <w:color w:val="000000"/>
              </w:rPr>
              <w:drawing>
                <wp:inline distT="0" distB="0" distL="0" distR="0" wp14:anchorId="00227F03" wp14:editId="561E5B67">
                  <wp:extent cx="4655185" cy="1341755"/>
                  <wp:effectExtent l="0" t="0" r="12065" b="1079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655185" cy="1341755"/>
                          </a:xfrm>
                          <a:prstGeom prst="rect">
                            <a:avLst/>
                          </a:prstGeom>
                          <a:noFill/>
                          <a:ln>
                            <a:noFill/>
                          </a:ln>
                        </pic:spPr>
                      </pic:pic>
                    </a:graphicData>
                  </a:graphic>
                </wp:inline>
              </w:drawing>
            </w:r>
          </w:p>
          <w:p w14:paraId="5DC72771" w14:textId="77777777" w:rsidR="00300D0C" w:rsidRDefault="00300D0C" w:rsidP="006B745D">
            <w:pPr>
              <w:rPr>
                <w:rFonts w:ascii="Arial" w:hAnsi="Arial" w:cs="Arial"/>
                <w:sz w:val="20"/>
                <w:szCs w:val="20"/>
              </w:rPr>
            </w:pPr>
          </w:p>
          <w:p w14:paraId="3F703B11" w14:textId="790130CD" w:rsidR="004B0714" w:rsidRDefault="006B745D" w:rsidP="006B745D">
            <w:pPr>
              <w:rPr>
                <w:rFonts w:ascii="Arial" w:hAnsi="Arial" w:cs="Arial"/>
                <w:sz w:val="20"/>
                <w:szCs w:val="20"/>
              </w:rPr>
            </w:pPr>
            <w:r>
              <w:rPr>
                <w:rFonts w:ascii="Arial" w:hAnsi="Arial" w:cs="Arial"/>
                <w:sz w:val="20"/>
                <w:szCs w:val="20"/>
              </w:rPr>
              <w:t xml:space="preserve">The breakdown of spending on R&amp;D by businesses </w:t>
            </w:r>
            <w:r w:rsidR="004B0714">
              <w:rPr>
                <w:rFonts w:ascii="Arial" w:hAnsi="Arial" w:cs="Arial"/>
                <w:sz w:val="20"/>
                <w:szCs w:val="20"/>
              </w:rPr>
              <w:t xml:space="preserve">shows it </w:t>
            </w:r>
            <w:r>
              <w:rPr>
                <w:rFonts w:ascii="Arial" w:hAnsi="Arial" w:cs="Arial"/>
                <w:sz w:val="20"/>
                <w:szCs w:val="20"/>
              </w:rPr>
              <w:t xml:space="preserve">is lower in </w:t>
            </w:r>
            <w:r w:rsidR="00300D0C">
              <w:rPr>
                <w:rFonts w:ascii="Arial" w:hAnsi="Arial" w:cs="Arial"/>
                <w:sz w:val="20"/>
                <w:szCs w:val="20"/>
              </w:rPr>
              <w:t xml:space="preserve">the Sheffield City Region (SCR) </w:t>
            </w:r>
            <w:r>
              <w:rPr>
                <w:rFonts w:ascii="Arial" w:hAnsi="Arial" w:cs="Arial"/>
                <w:sz w:val="20"/>
                <w:szCs w:val="20"/>
              </w:rPr>
              <w:t xml:space="preserve">compared to </w:t>
            </w:r>
            <w:r w:rsidR="004B0714">
              <w:rPr>
                <w:rFonts w:ascii="Arial" w:hAnsi="Arial" w:cs="Arial"/>
                <w:sz w:val="20"/>
                <w:szCs w:val="20"/>
              </w:rPr>
              <w:t>wider UK</w:t>
            </w:r>
            <w:r w:rsidR="00300D0C">
              <w:rPr>
                <w:rFonts w:ascii="Arial" w:hAnsi="Arial" w:cs="Arial"/>
                <w:sz w:val="20"/>
                <w:szCs w:val="20"/>
              </w:rPr>
              <w:t xml:space="preserve">, highlighting </w:t>
            </w:r>
            <w:r>
              <w:rPr>
                <w:rFonts w:ascii="Arial" w:hAnsi="Arial" w:cs="Arial"/>
                <w:sz w:val="20"/>
                <w:szCs w:val="20"/>
              </w:rPr>
              <w:t xml:space="preserve">a potential weakness in innovation for many businesses in South Yorkshire. Data at a region level shows </w:t>
            </w:r>
            <w:r w:rsidR="004B0714">
              <w:rPr>
                <w:rFonts w:ascii="Arial" w:hAnsi="Arial" w:cs="Arial"/>
                <w:sz w:val="20"/>
                <w:szCs w:val="20"/>
              </w:rPr>
              <w:t>low levels of R&amp;D spend per person employed by businesses and government.</w:t>
            </w:r>
          </w:p>
          <w:p w14:paraId="33900BD0" w14:textId="77777777" w:rsidR="006B745D" w:rsidRPr="00A52402" w:rsidRDefault="006B745D" w:rsidP="004B0714">
            <w:pPr>
              <w:rPr>
                <w:rFonts w:ascii="Arial" w:hAnsi="Arial" w:cs="Arial"/>
                <w:sz w:val="20"/>
                <w:szCs w:val="20"/>
              </w:rPr>
            </w:pPr>
          </w:p>
        </w:tc>
      </w:tr>
      <w:tr w:rsidR="006B745D" w:rsidRPr="000464C7" w14:paraId="05655F71" w14:textId="77777777" w:rsidTr="0075365D">
        <w:tc>
          <w:tcPr>
            <w:tcW w:w="9016" w:type="dxa"/>
            <w:shd w:val="clear" w:color="auto" w:fill="002060"/>
          </w:tcPr>
          <w:p w14:paraId="08B43BC3"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ARE THERE ANY LOCAL OPPORTUNITIES UNDER THE SUPPORTING LOCAL BUSINESS INVESTMENT PRIORITY THAT YOU INTEND TO SUPPORT?</w:t>
            </w:r>
          </w:p>
        </w:tc>
      </w:tr>
      <w:tr w:rsidR="006B745D" w:rsidRPr="000464C7" w14:paraId="4E63CC75" w14:textId="77777777" w:rsidTr="0075365D">
        <w:tc>
          <w:tcPr>
            <w:tcW w:w="9016" w:type="dxa"/>
            <w:shd w:val="clear" w:color="auto" w:fill="auto"/>
          </w:tcPr>
          <w:p w14:paraId="1D0B1CFD"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w:t>
            </w:r>
            <w:r w:rsidRPr="00512C53">
              <w:rPr>
                <w:rFonts w:ascii="Arial" w:hAnsi="Arial" w:cs="Arial"/>
                <w:b/>
                <w:bCs/>
                <w:sz w:val="20"/>
                <w:szCs w:val="20"/>
              </w:rPr>
              <w:t>If</w:t>
            </w:r>
            <w:r w:rsidRPr="00A52402">
              <w:rPr>
                <w:rFonts w:ascii="Arial" w:hAnsi="Arial" w:cs="Arial"/>
                <w:b/>
                <w:bCs/>
                <w:sz w:val="20"/>
                <w:szCs w:val="20"/>
              </w:rPr>
              <w:t xml:space="preserve"> yes) Describe these opportunities, give evidence where possible</w:t>
            </w:r>
          </w:p>
        </w:tc>
      </w:tr>
      <w:tr w:rsidR="006B745D" w:rsidRPr="000464C7" w14:paraId="5A817DA1" w14:textId="77777777" w:rsidTr="0075365D">
        <w:tc>
          <w:tcPr>
            <w:tcW w:w="9016" w:type="dxa"/>
            <w:shd w:val="clear" w:color="auto" w:fill="auto"/>
          </w:tcPr>
          <w:p w14:paraId="09BDF549" w14:textId="77777777" w:rsidR="00766985" w:rsidRDefault="00170EC2" w:rsidP="004A1CCE">
            <w:pPr>
              <w:rPr>
                <w:rFonts w:ascii="Arial" w:hAnsi="Arial" w:cs="Arial"/>
                <w:sz w:val="20"/>
                <w:szCs w:val="20"/>
              </w:rPr>
            </w:pPr>
            <w:r w:rsidRPr="004A1CCE">
              <w:rPr>
                <w:rFonts w:ascii="Arial" w:hAnsi="Arial" w:cs="Arial"/>
                <w:sz w:val="20"/>
                <w:szCs w:val="20"/>
              </w:rPr>
              <w:t>Despite the scale of the challenges, there are strong reasons to be optimistic about South</w:t>
            </w:r>
            <w:r w:rsidR="00766985">
              <w:rPr>
                <w:rFonts w:ascii="Arial" w:hAnsi="Arial" w:cs="Arial"/>
                <w:sz w:val="20"/>
                <w:szCs w:val="20"/>
              </w:rPr>
              <w:t xml:space="preserve"> </w:t>
            </w:r>
            <w:r w:rsidRPr="004A1CCE">
              <w:rPr>
                <w:rFonts w:ascii="Arial" w:hAnsi="Arial" w:cs="Arial"/>
                <w:sz w:val="20"/>
                <w:szCs w:val="20"/>
              </w:rPr>
              <w:t xml:space="preserve">Yorkshire’s ability to drive up levels of economic activity, thereby uplifting productivity and increasing numbers of businesses. </w:t>
            </w:r>
          </w:p>
          <w:p w14:paraId="25F8A5AE" w14:textId="77777777" w:rsidR="00766985" w:rsidRDefault="00766985" w:rsidP="004A1CCE">
            <w:pPr>
              <w:rPr>
                <w:rFonts w:ascii="Arial" w:hAnsi="Arial" w:cs="Arial"/>
                <w:sz w:val="20"/>
                <w:szCs w:val="20"/>
              </w:rPr>
            </w:pPr>
          </w:p>
          <w:p w14:paraId="3BB7D575" w14:textId="09C9733A" w:rsidR="00766985" w:rsidRDefault="00766985" w:rsidP="004A1CCE">
            <w:pPr>
              <w:rPr>
                <w:rFonts w:ascii="Arial" w:hAnsi="Arial" w:cs="Arial"/>
                <w:sz w:val="20"/>
                <w:szCs w:val="20"/>
              </w:rPr>
            </w:pPr>
            <w:r>
              <w:rPr>
                <w:rFonts w:ascii="Arial" w:hAnsi="Arial" w:cs="Arial"/>
                <w:sz w:val="20"/>
                <w:szCs w:val="20"/>
              </w:rPr>
              <w:t>South Yorkshire fundamentally has</w:t>
            </w:r>
            <w:r w:rsidR="004A1CCE" w:rsidRPr="004A1CCE">
              <w:rPr>
                <w:rFonts w:ascii="Arial" w:hAnsi="Arial" w:cs="Arial"/>
                <w:sz w:val="20"/>
                <w:szCs w:val="20"/>
              </w:rPr>
              <w:t xml:space="preserve"> a growing economy with huge untapped potential. </w:t>
            </w:r>
            <w:r>
              <w:rPr>
                <w:rFonts w:ascii="Arial" w:hAnsi="Arial" w:cs="Arial"/>
                <w:sz w:val="20"/>
                <w:szCs w:val="20"/>
              </w:rPr>
              <w:t>The region is</w:t>
            </w:r>
            <w:r w:rsidR="004A1CCE" w:rsidRPr="004A1CCE">
              <w:rPr>
                <w:rFonts w:ascii="Arial" w:hAnsi="Arial" w:cs="Arial"/>
                <w:sz w:val="20"/>
                <w:szCs w:val="20"/>
              </w:rPr>
              <w:t xml:space="preserve"> home to world-class companies and universities and ha</w:t>
            </w:r>
            <w:r w:rsidR="009E1FE8">
              <w:rPr>
                <w:rFonts w:ascii="Arial" w:hAnsi="Arial" w:cs="Arial"/>
                <w:sz w:val="20"/>
                <w:szCs w:val="20"/>
              </w:rPr>
              <w:t>s</w:t>
            </w:r>
            <w:r w:rsidR="004A1CCE" w:rsidRPr="004A1CCE">
              <w:rPr>
                <w:rFonts w:ascii="Arial" w:hAnsi="Arial" w:cs="Arial"/>
                <w:sz w:val="20"/>
                <w:szCs w:val="20"/>
              </w:rPr>
              <w:t xml:space="preserve"> powerful strengths in high-precision engineering and design, materials, manufacturing, healthcare, digital and creative technologies, future mobility</w:t>
            </w:r>
            <w:r w:rsidR="00346E30">
              <w:rPr>
                <w:rFonts w:ascii="Arial" w:hAnsi="Arial" w:cs="Arial"/>
                <w:sz w:val="20"/>
                <w:szCs w:val="20"/>
              </w:rPr>
              <w:t>,</w:t>
            </w:r>
            <w:r w:rsidR="004A1CCE" w:rsidRPr="004A1CCE">
              <w:rPr>
                <w:rFonts w:ascii="Arial" w:hAnsi="Arial" w:cs="Arial"/>
                <w:sz w:val="20"/>
                <w:szCs w:val="20"/>
              </w:rPr>
              <w:t xml:space="preserve"> and clean energy.</w:t>
            </w:r>
          </w:p>
          <w:p w14:paraId="7C3BB02D" w14:textId="77777777" w:rsidR="00766985" w:rsidRDefault="00766985" w:rsidP="004A1CCE">
            <w:pPr>
              <w:rPr>
                <w:rFonts w:ascii="Arial" w:hAnsi="Arial" w:cs="Arial"/>
                <w:sz w:val="20"/>
                <w:szCs w:val="20"/>
              </w:rPr>
            </w:pPr>
          </w:p>
          <w:p w14:paraId="2ECD178E" w14:textId="112E0685" w:rsidR="004A1CCE" w:rsidRPr="004A1CCE" w:rsidRDefault="00766985" w:rsidP="004A1CCE">
            <w:pPr>
              <w:rPr>
                <w:rFonts w:ascii="Arial" w:hAnsi="Arial" w:cs="Arial"/>
                <w:sz w:val="20"/>
                <w:szCs w:val="20"/>
              </w:rPr>
            </w:pPr>
            <w:r>
              <w:rPr>
                <w:rFonts w:ascii="Arial" w:hAnsi="Arial" w:cs="Arial"/>
                <w:sz w:val="20"/>
                <w:szCs w:val="20"/>
              </w:rPr>
              <w:t>The MCA and LEP</w:t>
            </w:r>
            <w:r w:rsidR="004A1CCE" w:rsidRPr="004A1CCE">
              <w:rPr>
                <w:rFonts w:ascii="Arial" w:hAnsi="Arial" w:cs="Arial"/>
                <w:sz w:val="20"/>
                <w:szCs w:val="20"/>
              </w:rPr>
              <w:t xml:space="preserve"> also boast </w:t>
            </w:r>
            <w:r w:rsidR="00346E30">
              <w:rPr>
                <w:rFonts w:ascii="Arial" w:hAnsi="Arial" w:cs="Arial"/>
                <w:sz w:val="20"/>
                <w:szCs w:val="20"/>
              </w:rPr>
              <w:t xml:space="preserve">a </w:t>
            </w:r>
            <w:r w:rsidR="004A1CCE" w:rsidRPr="004A1CCE">
              <w:rPr>
                <w:rFonts w:ascii="Arial" w:hAnsi="Arial" w:cs="Arial"/>
                <w:sz w:val="20"/>
                <w:szCs w:val="20"/>
              </w:rPr>
              <w:t>track record of delivery at scale</w:t>
            </w:r>
            <w:r>
              <w:rPr>
                <w:rFonts w:ascii="Arial" w:hAnsi="Arial" w:cs="Arial"/>
                <w:sz w:val="20"/>
                <w:szCs w:val="20"/>
              </w:rPr>
              <w:t>: between</w:t>
            </w:r>
            <w:r w:rsidR="004A1CCE" w:rsidRPr="004A1CCE">
              <w:rPr>
                <w:rFonts w:ascii="Arial" w:hAnsi="Arial" w:cs="Arial"/>
                <w:sz w:val="20"/>
                <w:szCs w:val="20"/>
              </w:rPr>
              <w:t xml:space="preserve"> 2012</w:t>
            </w:r>
            <w:r>
              <w:rPr>
                <w:rFonts w:ascii="Arial" w:hAnsi="Arial" w:cs="Arial"/>
                <w:sz w:val="20"/>
                <w:szCs w:val="20"/>
              </w:rPr>
              <w:t>-2020</w:t>
            </w:r>
            <w:r w:rsidR="004A1CCE" w:rsidRPr="004A1CCE">
              <w:rPr>
                <w:rFonts w:ascii="Arial" w:hAnsi="Arial" w:cs="Arial"/>
                <w:sz w:val="20"/>
                <w:szCs w:val="20"/>
              </w:rPr>
              <w:t>, the LEP and MCA have created 15,150 jobs and 2,200 apprenticeships; assisting 6,000 learners; leveraging £319m of investment and supporting 24,000 companies. The MCA and LEP are now two-thirds of the way through the delivery of</w:t>
            </w:r>
            <w:r>
              <w:rPr>
                <w:rFonts w:ascii="Arial" w:hAnsi="Arial" w:cs="Arial"/>
                <w:sz w:val="20"/>
                <w:szCs w:val="20"/>
              </w:rPr>
              <w:t xml:space="preserve"> a </w:t>
            </w:r>
            <w:r w:rsidR="004A1CCE" w:rsidRPr="004A1CCE">
              <w:rPr>
                <w:rFonts w:ascii="Arial" w:hAnsi="Arial" w:cs="Arial"/>
                <w:sz w:val="20"/>
                <w:szCs w:val="20"/>
              </w:rPr>
              <w:t>multi-year Growth Deal</w:t>
            </w:r>
            <w:r>
              <w:rPr>
                <w:rFonts w:ascii="Arial" w:hAnsi="Arial" w:cs="Arial"/>
                <w:sz w:val="20"/>
                <w:szCs w:val="20"/>
              </w:rPr>
              <w:t xml:space="preserve"> that </w:t>
            </w:r>
            <w:r w:rsidR="004A1CCE" w:rsidRPr="004A1CCE">
              <w:rPr>
                <w:rFonts w:ascii="Arial" w:hAnsi="Arial" w:cs="Arial"/>
                <w:sz w:val="20"/>
                <w:szCs w:val="20"/>
              </w:rPr>
              <w:t xml:space="preserve">is forecast to eventually create more than 68,000 jobs, support 14,000 learners and leverage £1.6bn of investment. </w:t>
            </w:r>
          </w:p>
          <w:p w14:paraId="0D0D66B3" w14:textId="2CD6F63F" w:rsidR="004A1CCE" w:rsidRDefault="004A1CCE" w:rsidP="004A1CCE">
            <w:pPr>
              <w:rPr>
                <w:rFonts w:ascii="Arial" w:hAnsi="Arial" w:cs="Arial"/>
                <w:sz w:val="20"/>
                <w:szCs w:val="20"/>
              </w:rPr>
            </w:pPr>
          </w:p>
          <w:p w14:paraId="4DB187C2" w14:textId="6CDDBB00" w:rsidR="00766985" w:rsidRDefault="00171E00" w:rsidP="004A1CCE">
            <w:pPr>
              <w:rPr>
                <w:rFonts w:ascii="Arial" w:hAnsi="Arial" w:cs="Arial"/>
                <w:sz w:val="20"/>
                <w:szCs w:val="20"/>
              </w:rPr>
            </w:pPr>
            <w:r>
              <w:rPr>
                <w:rFonts w:ascii="Arial" w:hAnsi="Arial" w:cs="Arial"/>
                <w:sz w:val="20"/>
                <w:szCs w:val="20"/>
              </w:rPr>
              <w:t>We have a significant opportunity to drive up growth, jobs</w:t>
            </w:r>
            <w:r w:rsidR="0018003D">
              <w:rPr>
                <w:rFonts w:ascii="Arial" w:hAnsi="Arial" w:cs="Arial"/>
                <w:sz w:val="20"/>
                <w:szCs w:val="20"/>
              </w:rPr>
              <w:t>,</w:t>
            </w:r>
            <w:r>
              <w:rPr>
                <w:rFonts w:ascii="Arial" w:hAnsi="Arial" w:cs="Arial"/>
                <w:sz w:val="20"/>
                <w:szCs w:val="20"/>
              </w:rPr>
              <w:t xml:space="preserve"> and business density by using our exemplary higher education institutions as a foundation to support start-up growth and innovation. </w:t>
            </w:r>
          </w:p>
          <w:p w14:paraId="502E9D9F" w14:textId="2761C01E" w:rsidR="006D6611" w:rsidRDefault="006D6611" w:rsidP="004A1CCE">
            <w:pPr>
              <w:rPr>
                <w:rFonts w:ascii="Arial" w:hAnsi="Arial" w:cs="Arial"/>
                <w:sz w:val="20"/>
                <w:szCs w:val="20"/>
              </w:rPr>
            </w:pPr>
          </w:p>
          <w:p w14:paraId="229E0698" w14:textId="369AB9C2" w:rsidR="006D6611" w:rsidRDefault="006D6611" w:rsidP="006D6611">
            <w:pPr>
              <w:rPr>
                <w:rFonts w:ascii="Arial" w:hAnsi="Arial" w:cs="Arial"/>
                <w:sz w:val="20"/>
                <w:szCs w:val="20"/>
              </w:rPr>
            </w:pPr>
            <w:r>
              <w:rPr>
                <w:rFonts w:ascii="Arial" w:hAnsi="Arial" w:cs="Arial"/>
                <w:sz w:val="20"/>
                <w:szCs w:val="20"/>
              </w:rPr>
              <w:t>Data from t</w:t>
            </w:r>
            <w:r w:rsidR="00170EC2" w:rsidRPr="004A1CCE">
              <w:rPr>
                <w:rFonts w:ascii="Arial" w:hAnsi="Arial" w:cs="Arial"/>
                <w:sz w:val="20"/>
                <w:szCs w:val="20"/>
              </w:rPr>
              <w:t xml:space="preserve">he Higher Education Business and Community Interaction Survey shows </w:t>
            </w:r>
            <w:r>
              <w:rPr>
                <w:rFonts w:ascii="Arial" w:hAnsi="Arial" w:cs="Arial"/>
                <w:sz w:val="20"/>
                <w:szCs w:val="20"/>
              </w:rPr>
              <w:t>our two universities are active in graduate start-up creations and spin-offs from university-generated IP. Though rates are low today</w:t>
            </w:r>
            <w:r w:rsidR="00453447">
              <w:rPr>
                <w:rFonts w:ascii="Arial" w:hAnsi="Arial" w:cs="Arial"/>
                <w:sz w:val="20"/>
                <w:szCs w:val="20"/>
              </w:rPr>
              <w:t>,</w:t>
            </w:r>
            <w:r>
              <w:rPr>
                <w:rFonts w:ascii="Arial" w:hAnsi="Arial" w:cs="Arial"/>
                <w:sz w:val="20"/>
                <w:szCs w:val="20"/>
              </w:rPr>
              <w:t xml:space="preserve"> this represents a huge opportunity to </w:t>
            </w:r>
            <w:r w:rsidR="005E0AB1">
              <w:rPr>
                <w:rFonts w:ascii="Arial" w:hAnsi="Arial" w:cs="Arial"/>
                <w:sz w:val="20"/>
                <w:szCs w:val="20"/>
              </w:rPr>
              <w:t>capitalise</w:t>
            </w:r>
            <w:r>
              <w:rPr>
                <w:rFonts w:ascii="Arial" w:hAnsi="Arial" w:cs="Arial"/>
                <w:sz w:val="20"/>
                <w:szCs w:val="20"/>
              </w:rPr>
              <w:t xml:space="preserve"> on. </w:t>
            </w:r>
            <w:r w:rsidRPr="004A1CCE">
              <w:rPr>
                <w:rFonts w:ascii="Arial" w:hAnsi="Arial" w:cs="Arial"/>
                <w:sz w:val="20"/>
                <w:szCs w:val="20"/>
              </w:rPr>
              <w:t xml:space="preserve">Higher Education Statistics Authority </w:t>
            </w:r>
            <w:r w:rsidR="00366AD5">
              <w:rPr>
                <w:rFonts w:ascii="Arial" w:hAnsi="Arial" w:cs="Arial"/>
                <w:sz w:val="20"/>
                <w:szCs w:val="20"/>
              </w:rPr>
              <w:t xml:space="preserve">data tells us our two universities are on a par with peers in Leeds and Liverpool on numbers of patents filed and granted. </w:t>
            </w:r>
          </w:p>
          <w:p w14:paraId="110B9F48" w14:textId="77777777" w:rsidR="006D6611" w:rsidRDefault="006D6611" w:rsidP="00170EC2">
            <w:pPr>
              <w:rPr>
                <w:rFonts w:ascii="Arial" w:hAnsi="Arial" w:cs="Arial"/>
                <w:sz w:val="20"/>
                <w:szCs w:val="20"/>
              </w:rPr>
            </w:pPr>
          </w:p>
          <w:p w14:paraId="052675A7" w14:textId="32143C17" w:rsidR="006B745D" w:rsidRPr="004A1CCE" w:rsidRDefault="006D6611" w:rsidP="006B745D">
            <w:pPr>
              <w:rPr>
                <w:rFonts w:ascii="Arial" w:hAnsi="Arial" w:cs="Arial"/>
                <w:sz w:val="20"/>
                <w:szCs w:val="20"/>
              </w:rPr>
            </w:pPr>
            <w:r>
              <w:rPr>
                <w:rFonts w:ascii="Arial" w:hAnsi="Arial" w:cs="Arial"/>
                <w:sz w:val="20"/>
                <w:szCs w:val="20"/>
              </w:rPr>
              <w:t>In addition, the region has lower-than-av</w:t>
            </w:r>
            <w:r w:rsidR="006B745D" w:rsidRPr="004A1CCE">
              <w:rPr>
                <w:rFonts w:ascii="Arial" w:hAnsi="Arial" w:cs="Arial"/>
                <w:sz w:val="20"/>
                <w:szCs w:val="20"/>
              </w:rPr>
              <w:t xml:space="preserve">erage </w:t>
            </w:r>
            <w:r>
              <w:rPr>
                <w:rFonts w:ascii="Arial" w:hAnsi="Arial" w:cs="Arial"/>
                <w:sz w:val="20"/>
                <w:szCs w:val="20"/>
              </w:rPr>
              <w:t xml:space="preserve">rates of businesses survival and </w:t>
            </w:r>
            <w:r w:rsidR="006B745D" w:rsidRPr="004A1CCE">
              <w:rPr>
                <w:rFonts w:ascii="Arial" w:hAnsi="Arial" w:cs="Arial"/>
                <w:sz w:val="20"/>
                <w:szCs w:val="20"/>
              </w:rPr>
              <w:t>an above average proportion of start-ups</w:t>
            </w:r>
            <w:r w:rsidR="00D437FA">
              <w:rPr>
                <w:rFonts w:ascii="Arial" w:hAnsi="Arial" w:cs="Arial"/>
                <w:sz w:val="20"/>
                <w:szCs w:val="20"/>
              </w:rPr>
              <w:t>,</w:t>
            </w:r>
            <w:r w:rsidR="006B745D" w:rsidRPr="004A1CCE">
              <w:rPr>
                <w:rFonts w:ascii="Arial" w:hAnsi="Arial" w:cs="Arial"/>
                <w:sz w:val="20"/>
                <w:szCs w:val="20"/>
              </w:rPr>
              <w:t xml:space="preserve"> generating £1m+ revenues after three years</w:t>
            </w:r>
            <w:r w:rsidR="00D437FA">
              <w:rPr>
                <w:rFonts w:ascii="Arial" w:hAnsi="Arial" w:cs="Arial"/>
                <w:sz w:val="20"/>
                <w:szCs w:val="20"/>
              </w:rPr>
              <w:t xml:space="preserve">. This </w:t>
            </w:r>
            <w:r>
              <w:rPr>
                <w:rFonts w:ascii="Arial" w:hAnsi="Arial" w:cs="Arial"/>
                <w:sz w:val="20"/>
                <w:szCs w:val="20"/>
              </w:rPr>
              <w:t>suggest</w:t>
            </w:r>
            <w:r w:rsidR="00D437FA">
              <w:rPr>
                <w:rFonts w:ascii="Arial" w:hAnsi="Arial" w:cs="Arial"/>
                <w:sz w:val="20"/>
                <w:szCs w:val="20"/>
              </w:rPr>
              <w:t>s</w:t>
            </w:r>
            <w:r>
              <w:rPr>
                <w:rFonts w:ascii="Arial" w:hAnsi="Arial" w:cs="Arial"/>
                <w:sz w:val="20"/>
                <w:szCs w:val="20"/>
              </w:rPr>
              <w:t xml:space="preserve"> that new businesses stand a stronger chance of succeeding when they launch in South Yorkshire: </w:t>
            </w:r>
          </w:p>
          <w:p w14:paraId="2F7C2E8F" w14:textId="141ED594" w:rsidR="006B745D" w:rsidRPr="004A1CCE" w:rsidRDefault="006B745D" w:rsidP="00AA3089">
            <w:pPr>
              <w:jc w:val="center"/>
              <w:rPr>
                <w:rFonts w:ascii="Arial" w:hAnsi="Arial" w:cs="Arial"/>
                <w:sz w:val="20"/>
                <w:szCs w:val="20"/>
              </w:rPr>
            </w:pPr>
            <w:r w:rsidRPr="004A1CCE">
              <w:rPr>
                <w:rFonts w:ascii="Arial" w:hAnsi="Arial" w:cs="Arial"/>
                <w:noProof/>
                <w:sz w:val="20"/>
                <w:szCs w:val="20"/>
              </w:rPr>
              <w:drawing>
                <wp:inline distT="0" distB="0" distL="0" distR="0" wp14:anchorId="79E86438" wp14:editId="687CBB00">
                  <wp:extent cx="5557520" cy="3111500"/>
                  <wp:effectExtent l="0" t="0" r="508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557520" cy="3111500"/>
                          </a:xfrm>
                          <a:prstGeom prst="rect">
                            <a:avLst/>
                          </a:prstGeom>
                          <a:noFill/>
                          <a:ln>
                            <a:noFill/>
                          </a:ln>
                        </pic:spPr>
                      </pic:pic>
                    </a:graphicData>
                  </a:graphic>
                </wp:inline>
              </w:drawing>
            </w:r>
          </w:p>
          <w:p w14:paraId="070EA497" w14:textId="0DB4ABB1" w:rsidR="00170EC2" w:rsidRPr="004A1CCE" w:rsidRDefault="00A71F03" w:rsidP="00170EC2">
            <w:pPr>
              <w:rPr>
                <w:rFonts w:ascii="Arial" w:hAnsi="Arial" w:cs="Arial"/>
                <w:sz w:val="20"/>
                <w:szCs w:val="20"/>
              </w:rPr>
            </w:pPr>
            <w:r>
              <w:rPr>
                <w:rFonts w:ascii="Arial" w:hAnsi="Arial" w:cs="Arial"/>
                <w:sz w:val="20"/>
                <w:szCs w:val="20"/>
              </w:rPr>
              <w:t>Alternative s</w:t>
            </w:r>
            <w:r w:rsidR="00170EC2" w:rsidRPr="004A1CCE">
              <w:rPr>
                <w:rFonts w:ascii="Arial" w:hAnsi="Arial" w:cs="Arial"/>
                <w:sz w:val="20"/>
                <w:szCs w:val="20"/>
              </w:rPr>
              <w:t>pecialist high growth business data provided by Beauhurst</w:t>
            </w:r>
            <w:r w:rsidR="009848A4">
              <w:rPr>
                <w:rFonts w:ascii="Arial" w:hAnsi="Arial" w:cs="Arial"/>
                <w:sz w:val="20"/>
                <w:szCs w:val="20"/>
              </w:rPr>
              <w:t>,</w:t>
            </w:r>
            <w:r w:rsidR="00170EC2" w:rsidRPr="004A1CCE">
              <w:rPr>
                <w:rFonts w:ascii="Arial" w:hAnsi="Arial" w:cs="Arial"/>
                <w:sz w:val="20"/>
                <w:szCs w:val="20"/>
              </w:rPr>
              <w:t xml:space="preserve"> </w:t>
            </w:r>
            <w:r w:rsidR="006D6611">
              <w:rPr>
                <w:rFonts w:ascii="Arial" w:hAnsi="Arial" w:cs="Arial"/>
                <w:sz w:val="20"/>
                <w:szCs w:val="20"/>
              </w:rPr>
              <w:t xml:space="preserve">also </w:t>
            </w:r>
            <w:r w:rsidR="00170EC2" w:rsidRPr="004A1CCE">
              <w:rPr>
                <w:rFonts w:ascii="Arial" w:hAnsi="Arial" w:cs="Arial"/>
                <w:sz w:val="20"/>
                <w:szCs w:val="20"/>
              </w:rPr>
              <w:t>shows th</w:t>
            </w:r>
            <w:r w:rsidR="006D6611">
              <w:rPr>
                <w:rFonts w:ascii="Arial" w:hAnsi="Arial" w:cs="Arial"/>
                <w:sz w:val="20"/>
                <w:szCs w:val="20"/>
              </w:rPr>
              <w:t xml:space="preserve">at more new businesses are growing </w:t>
            </w:r>
            <w:r w:rsidR="002B0C5A">
              <w:rPr>
                <w:rFonts w:ascii="Arial" w:hAnsi="Arial" w:cs="Arial"/>
                <w:sz w:val="20"/>
                <w:szCs w:val="20"/>
              </w:rPr>
              <w:t>here,</w:t>
            </w:r>
            <w:r w:rsidR="006D6611">
              <w:rPr>
                <w:rFonts w:ascii="Arial" w:hAnsi="Arial" w:cs="Arial"/>
                <w:sz w:val="20"/>
                <w:szCs w:val="20"/>
              </w:rPr>
              <w:t xml:space="preserve"> when compared to other regions </w:t>
            </w:r>
            <w:r w:rsidR="002B0C5A">
              <w:rPr>
                <w:rFonts w:ascii="Arial" w:hAnsi="Arial" w:cs="Arial"/>
                <w:sz w:val="20"/>
                <w:szCs w:val="20"/>
              </w:rPr>
              <w:t>like</w:t>
            </w:r>
            <w:r w:rsidR="002B0C5A" w:rsidRPr="004A1CCE">
              <w:rPr>
                <w:rFonts w:ascii="Arial" w:hAnsi="Arial" w:cs="Arial"/>
                <w:sz w:val="20"/>
                <w:szCs w:val="20"/>
              </w:rPr>
              <w:t xml:space="preserve"> </w:t>
            </w:r>
            <w:r w:rsidR="00170EC2" w:rsidRPr="004A1CCE">
              <w:rPr>
                <w:rFonts w:ascii="Arial" w:hAnsi="Arial" w:cs="Arial"/>
                <w:sz w:val="20"/>
                <w:szCs w:val="20"/>
              </w:rPr>
              <w:t>Liverpool City Region (12%) and Tees Valley (11%)</w:t>
            </w:r>
            <w:r w:rsidR="006D6611">
              <w:rPr>
                <w:rFonts w:ascii="Arial" w:hAnsi="Arial" w:cs="Arial"/>
                <w:sz w:val="20"/>
                <w:szCs w:val="20"/>
              </w:rPr>
              <w:t>:</w:t>
            </w:r>
          </w:p>
          <w:p w14:paraId="57CCE542" w14:textId="77777777" w:rsidR="00170EC2" w:rsidRPr="004A1CCE" w:rsidRDefault="00170EC2" w:rsidP="00170EC2">
            <w:pPr>
              <w:rPr>
                <w:rFonts w:ascii="Arial" w:hAnsi="Arial" w:cs="Arial"/>
                <w:sz w:val="20"/>
                <w:szCs w:val="20"/>
              </w:rPr>
            </w:pPr>
            <w:r w:rsidRPr="004A1CCE">
              <w:rPr>
                <w:rFonts w:ascii="Arial" w:hAnsi="Arial" w:cs="Arial"/>
                <w:b/>
                <w:bCs/>
                <w:i/>
                <w:iCs/>
                <w:color w:val="4472C4"/>
                <w:sz w:val="20"/>
                <w:szCs w:val="20"/>
              </w:rPr>
              <w:t> </w:t>
            </w:r>
          </w:p>
          <w:p w14:paraId="6A83FBDA" w14:textId="77777777" w:rsidR="00170EC2" w:rsidRPr="004A1CCE" w:rsidRDefault="00170EC2" w:rsidP="00170EC2">
            <w:pPr>
              <w:jc w:val="center"/>
              <w:rPr>
                <w:rFonts w:ascii="Arial" w:hAnsi="Arial" w:cs="Arial"/>
                <w:sz w:val="20"/>
                <w:szCs w:val="20"/>
              </w:rPr>
            </w:pPr>
            <w:r w:rsidRPr="004A1CCE">
              <w:rPr>
                <w:rFonts w:ascii="Arial" w:hAnsi="Arial" w:cs="Arial"/>
                <w:noProof/>
                <w:sz w:val="20"/>
                <w:szCs w:val="20"/>
              </w:rPr>
              <w:drawing>
                <wp:inline distT="0" distB="0" distL="0" distR="0" wp14:anchorId="0712C089" wp14:editId="1659361B">
                  <wp:extent cx="3064901" cy="2006378"/>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75946" cy="2013608"/>
                          </a:xfrm>
                          <a:prstGeom prst="rect">
                            <a:avLst/>
                          </a:prstGeom>
                          <a:noFill/>
                          <a:ln>
                            <a:noFill/>
                          </a:ln>
                        </pic:spPr>
                      </pic:pic>
                    </a:graphicData>
                  </a:graphic>
                </wp:inline>
              </w:drawing>
            </w:r>
          </w:p>
          <w:p w14:paraId="6461C318" w14:textId="77777777" w:rsidR="00170EC2" w:rsidRPr="004A1CCE" w:rsidRDefault="00170EC2" w:rsidP="00170EC2">
            <w:pPr>
              <w:rPr>
                <w:rFonts w:ascii="Arial" w:hAnsi="Arial" w:cs="Arial"/>
                <w:sz w:val="20"/>
                <w:szCs w:val="20"/>
              </w:rPr>
            </w:pPr>
            <w:r w:rsidRPr="004A1CCE">
              <w:rPr>
                <w:rFonts w:ascii="Arial" w:hAnsi="Arial" w:cs="Arial"/>
                <w:sz w:val="20"/>
                <w:szCs w:val="20"/>
              </w:rPr>
              <w:t> </w:t>
            </w:r>
          </w:p>
          <w:p w14:paraId="516ED04B" w14:textId="1D2FA81C" w:rsidR="006B745D" w:rsidRPr="004A1CCE" w:rsidRDefault="006B745D" w:rsidP="00366AD5">
            <w:pPr>
              <w:rPr>
                <w:rFonts w:ascii="Arial" w:hAnsi="Arial" w:cs="Arial"/>
                <w:sz w:val="20"/>
                <w:szCs w:val="20"/>
              </w:rPr>
            </w:pPr>
            <w:r w:rsidRPr="004A1CCE">
              <w:rPr>
                <w:rFonts w:ascii="Arial" w:hAnsi="Arial" w:cs="Arial"/>
                <w:sz w:val="20"/>
                <w:szCs w:val="20"/>
              </w:rPr>
              <w:t xml:space="preserve">South Yorkshire has a high share of high-growth businesses </w:t>
            </w:r>
            <w:r w:rsidR="00366AD5">
              <w:rPr>
                <w:rFonts w:ascii="Arial" w:hAnsi="Arial" w:cs="Arial"/>
                <w:sz w:val="20"/>
                <w:szCs w:val="20"/>
              </w:rPr>
              <w:t xml:space="preserve">of all sizes </w:t>
            </w:r>
            <w:r w:rsidRPr="004A1CCE">
              <w:rPr>
                <w:rFonts w:ascii="Arial" w:hAnsi="Arial" w:cs="Arial"/>
                <w:sz w:val="20"/>
                <w:szCs w:val="20"/>
              </w:rPr>
              <w:t>relati</w:t>
            </w:r>
            <w:r w:rsidR="008B6D15">
              <w:rPr>
                <w:rFonts w:ascii="Arial" w:hAnsi="Arial" w:cs="Arial"/>
                <w:sz w:val="20"/>
                <w:szCs w:val="20"/>
              </w:rPr>
              <w:t>ve</w:t>
            </w:r>
            <w:r w:rsidRPr="004A1CCE">
              <w:rPr>
                <w:rFonts w:ascii="Arial" w:hAnsi="Arial" w:cs="Arial"/>
                <w:sz w:val="20"/>
                <w:szCs w:val="20"/>
              </w:rPr>
              <w:t xml:space="preserve"> to </w:t>
            </w:r>
            <w:r w:rsidR="008B6D15">
              <w:rPr>
                <w:rFonts w:ascii="Arial" w:hAnsi="Arial" w:cs="Arial"/>
                <w:sz w:val="20"/>
                <w:szCs w:val="20"/>
              </w:rPr>
              <w:t xml:space="preserve">our </w:t>
            </w:r>
            <w:r w:rsidRPr="004A1CCE">
              <w:rPr>
                <w:rFonts w:ascii="Arial" w:hAnsi="Arial" w:cs="Arial"/>
                <w:sz w:val="20"/>
                <w:szCs w:val="20"/>
              </w:rPr>
              <w:t xml:space="preserve">overall business base and </w:t>
            </w:r>
            <w:r w:rsidR="00366AD5">
              <w:rPr>
                <w:rFonts w:ascii="Arial" w:hAnsi="Arial" w:cs="Arial"/>
                <w:sz w:val="20"/>
                <w:szCs w:val="20"/>
              </w:rPr>
              <w:t xml:space="preserve">compared </w:t>
            </w:r>
            <w:r w:rsidRPr="004A1CCE">
              <w:rPr>
                <w:rFonts w:ascii="Arial" w:hAnsi="Arial" w:cs="Arial"/>
                <w:sz w:val="20"/>
                <w:szCs w:val="20"/>
              </w:rPr>
              <w:t xml:space="preserve">to </w:t>
            </w:r>
            <w:r w:rsidR="00366AD5">
              <w:rPr>
                <w:rFonts w:ascii="Arial" w:hAnsi="Arial" w:cs="Arial"/>
                <w:sz w:val="20"/>
                <w:szCs w:val="20"/>
              </w:rPr>
              <w:t xml:space="preserve">some </w:t>
            </w:r>
            <w:r w:rsidRPr="004A1CCE">
              <w:rPr>
                <w:rFonts w:ascii="Arial" w:hAnsi="Arial" w:cs="Arial"/>
                <w:sz w:val="20"/>
                <w:szCs w:val="20"/>
              </w:rPr>
              <w:t>other areas</w:t>
            </w:r>
            <w:r w:rsidR="008B6D15">
              <w:rPr>
                <w:rFonts w:ascii="Arial" w:hAnsi="Arial" w:cs="Arial"/>
                <w:sz w:val="20"/>
                <w:szCs w:val="20"/>
              </w:rPr>
              <w:t>,</w:t>
            </w:r>
            <w:r w:rsidR="00366AD5">
              <w:rPr>
                <w:rFonts w:ascii="Arial" w:hAnsi="Arial" w:cs="Arial"/>
                <w:sz w:val="20"/>
                <w:szCs w:val="20"/>
              </w:rPr>
              <w:t xml:space="preserve"> though it still lags the national average (according to ONS data):</w:t>
            </w:r>
            <w:r w:rsidRPr="004A1CCE">
              <w:rPr>
                <w:rFonts w:ascii="Arial" w:hAnsi="Arial" w:cs="Arial"/>
                <w:sz w:val="20"/>
                <w:szCs w:val="20"/>
              </w:rPr>
              <w:t xml:space="preserve"> </w:t>
            </w:r>
          </w:p>
          <w:p w14:paraId="2339A943" w14:textId="77777777" w:rsidR="006B745D" w:rsidRPr="004A1CCE" w:rsidRDefault="006B745D" w:rsidP="006B745D">
            <w:pPr>
              <w:jc w:val="both"/>
              <w:rPr>
                <w:rFonts w:ascii="Arial" w:hAnsi="Arial" w:cs="Arial"/>
                <w:sz w:val="20"/>
                <w:szCs w:val="20"/>
              </w:rPr>
            </w:pPr>
            <w:r w:rsidRPr="004A1CCE">
              <w:rPr>
                <w:rFonts w:ascii="Arial" w:hAnsi="Arial" w:cs="Arial"/>
                <w:sz w:val="20"/>
                <w:szCs w:val="20"/>
              </w:rPr>
              <w:t> </w:t>
            </w:r>
          </w:p>
          <w:p w14:paraId="761F24E9" w14:textId="221BE489" w:rsidR="006B745D" w:rsidRPr="004A1CCE" w:rsidRDefault="006B745D" w:rsidP="00AA3089">
            <w:pPr>
              <w:jc w:val="center"/>
              <w:rPr>
                <w:rFonts w:ascii="Arial" w:hAnsi="Arial" w:cs="Arial"/>
                <w:sz w:val="20"/>
                <w:szCs w:val="20"/>
              </w:rPr>
            </w:pPr>
            <w:r w:rsidRPr="004A1CCE">
              <w:rPr>
                <w:rFonts w:ascii="Arial" w:hAnsi="Arial" w:cs="Arial"/>
                <w:noProof/>
                <w:sz w:val="20"/>
                <w:szCs w:val="20"/>
              </w:rPr>
              <w:drawing>
                <wp:inline distT="0" distB="0" distL="0" distR="0" wp14:anchorId="6359B014" wp14:editId="6D37333E">
                  <wp:extent cx="3894793" cy="2122402"/>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7"/>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3902657" cy="2126687"/>
                          </a:xfrm>
                          <a:prstGeom prst="rect">
                            <a:avLst/>
                          </a:prstGeom>
                          <a:noFill/>
                          <a:ln>
                            <a:noFill/>
                          </a:ln>
                        </pic:spPr>
                      </pic:pic>
                    </a:graphicData>
                  </a:graphic>
                </wp:inline>
              </w:drawing>
            </w:r>
          </w:p>
          <w:p w14:paraId="23D7F9FB" w14:textId="77777777" w:rsidR="006B745D" w:rsidRPr="004A1CCE" w:rsidRDefault="006B745D" w:rsidP="006B745D">
            <w:pPr>
              <w:rPr>
                <w:rFonts w:ascii="Arial" w:hAnsi="Arial" w:cs="Arial"/>
                <w:sz w:val="20"/>
                <w:szCs w:val="20"/>
              </w:rPr>
            </w:pPr>
            <w:r w:rsidRPr="004A1CCE">
              <w:rPr>
                <w:rFonts w:ascii="Arial" w:hAnsi="Arial" w:cs="Arial"/>
                <w:sz w:val="20"/>
                <w:szCs w:val="20"/>
              </w:rPr>
              <w:t> </w:t>
            </w:r>
          </w:p>
          <w:p w14:paraId="06FBA485" w14:textId="31516FEB" w:rsidR="006B745D" w:rsidRPr="004A1CCE" w:rsidRDefault="0069339B" w:rsidP="006B745D">
            <w:pPr>
              <w:rPr>
                <w:rFonts w:ascii="Arial" w:hAnsi="Arial" w:cs="Arial"/>
                <w:sz w:val="20"/>
                <w:szCs w:val="20"/>
              </w:rPr>
            </w:pPr>
            <w:r>
              <w:rPr>
                <w:rFonts w:ascii="Arial" w:hAnsi="Arial" w:cs="Arial"/>
                <w:sz w:val="20"/>
                <w:szCs w:val="20"/>
              </w:rPr>
              <w:t xml:space="preserve">The </w:t>
            </w:r>
            <w:r w:rsidR="004C5B93" w:rsidRPr="00813831">
              <w:rPr>
                <w:rFonts w:ascii="Arial" w:hAnsi="Arial" w:cs="Arial"/>
                <w:sz w:val="20"/>
                <w:szCs w:val="20"/>
              </w:rPr>
              <w:t xml:space="preserve">economic </w:t>
            </w:r>
            <w:r>
              <w:rPr>
                <w:rFonts w:ascii="Arial" w:hAnsi="Arial" w:cs="Arial"/>
                <w:sz w:val="20"/>
                <w:szCs w:val="20"/>
              </w:rPr>
              <w:t>impact of</w:t>
            </w:r>
            <w:r w:rsidR="006B745D" w:rsidRPr="00813831">
              <w:rPr>
                <w:rFonts w:ascii="Arial" w:hAnsi="Arial" w:cs="Arial"/>
                <w:sz w:val="20"/>
                <w:szCs w:val="20"/>
              </w:rPr>
              <w:t xml:space="preserve"> Covid lockdowns and </w:t>
            </w:r>
            <w:r w:rsidR="00514D03" w:rsidRPr="00813831">
              <w:rPr>
                <w:rFonts w:ascii="Arial" w:hAnsi="Arial" w:cs="Arial"/>
                <w:sz w:val="20"/>
                <w:szCs w:val="20"/>
              </w:rPr>
              <w:t>restrictions</w:t>
            </w:r>
            <w:r w:rsidR="00514D03">
              <w:rPr>
                <w:rFonts w:ascii="Arial" w:hAnsi="Arial" w:cs="Arial"/>
                <w:sz w:val="20"/>
                <w:szCs w:val="20"/>
              </w:rPr>
              <w:t>,</w:t>
            </w:r>
            <w:r w:rsidR="006B745D" w:rsidRPr="00813831">
              <w:rPr>
                <w:rFonts w:ascii="Arial" w:hAnsi="Arial" w:cs="Arial"/>
                <w:sz w:val="20"/>
                <w:szCs w:val="20"/>
              </w:rPr>
              <w:t xml:space="preserve"> the economic impacts in the region were not as acute </w:t>
            </w:r>
            <w:r w:rsidR="004C5B93">
              <w:rPr>
                <w:rFonts w:ascii="Arial" w:hAnsi="Arial" w:cs="Arial"/>
                <w:sz w:val="20"/>
                <w:szCs w:val="20"/>
              </w:rPr>
              <w:t xml:space="preserve">here </w:t>
            </w:r>
            <w:r w:rsidR="006B745D" w:rsidRPr="00813831">
              <w:rPr>
                <w:rFonts w:ascii="Arial" w:hAnsi="Arial" w:cs="Arial"/>
                <w:sz w:val="20"/>
                <w:szCs w:val="20"/>
              </w:rPr>
              <w:t xml:space="preserve">as </w:t>
            </w:r>
            <w:r w:rsidR="004C5B93">
              <w:rPr>
                <w:rFonts w:ascii="Arial" w:hAnsi="Arial" w:cs="Arial"/>
                <w:sz w:val="20"/>
                <w:szCs w:val="20"/>
              </w:rPr>
              <w:t xml:space="preserve">in </w:t>
            </w:r>
            <w:r w:rsidR="006B745D" w:rsidRPr="00813831">
              <w:rPr>
                <w:rFonts w:ascii="Arial" w:hAnsi="Arial" w:cs="Arial"/>
                <w:sz w:val="20"/>
                <w:szCs w:val="20"/>
              </w:rPr>
              <w:t>other</w:t>
            </w:r>
            <w:r w:rsidR="004C5B93">
              <w:rPr>
                <w:rFonts w:ascii="Arial" w:hAnsi="Arial" w:cs="Arial"/>
                <w:sz w:val="20"/>
                <w:szCs w:val="20"/>
              </w:rPr>
              <w:t xml:space="preserve"> area</w:t>
            </w:r>
            <w:r w:rsidR="006B745D" w:rsidRPr="00813831">
              <w:rPr>
                <w:rFonts w:ascii="Arial" w:hAnsi="Arial" w:cs="Arial"/>
                <w:sz w:val="20"/>
                <w:szCs w:val="20"/>
              </w:rPr>
              <w:t xml:space="preserve">s. </w:t>
            </w:r>
            <w:r w:rsidR="00366AD5" w:rsidRPr="00813831">
              <w:rPr>
                <w:rFonts w:ascii="Arial" w:hAnsi="Arial" w:cs="Arial"/>
                <w:sz w:val="20"/>
                <w:szCs w:val="20"/>
              </w:rPr>
              <w:t>In part</w:t>
            </w:r>
            <w:r w:rsidR="004C5B93">
              <w:rPr>
                <w:rFonts w:ascii="Arial" w:hAnsi="Arial" w:cs="Arial"/>
                <w:sz w:val="20"/>
                <w:szCs w:val="20"/>
              </w:rPr>
              <w:t>,</w:t>
            </w:r>
            <w:r w:rsidR="00366AD5" w:rsidRPr="00813831">
              <w:rPr>
                <w:rFonts w:ascii="Arial" w:hAnsi="Arial" w:cs="Arial"/>
                <w:sz w:val="20"/>
                <w:szCs w:val="20"/>
              </w:rPr>
              <w:t xml:space="preserve"> t</w:t>
            </w:r>
            <w:r w:rsidR="006B745D" w:rsidRPr="00813831">
              <w:rPr>
                <w:rFonts w:ascii="Arial" w:hAnsi="Arial" w:cs="Arial"/>
                <w:sz w:val="20"/>
                <w:szCs w:val="20"/>
              </w:rPr>
              <w:t xml:space="preserve">his is because </w:t>
            </w:r>
            <w:r w:rsidR="00366AD5" w:rsidRPr="00813831">
              <w:rPr>
                <w:rFonts w:ascii="Arial" w:hAnsi="Arial" w:cs="Arial"/>
                <w:sz w:val="20"/>
                <w:szCs w:val="20"/>
              </w:rPr>
              <w:t>the region is relatively less exposed in the</w:t>
            </w:r>
            <w:r w:rsidR="00366AD5">
              <w:rPr>
                <w:rFonts w:ascii="Arial" w:hAnsi="Arial" w:cs="Arial"/>
                <w:sz w:val="20"/>
                <w:szCs w:val="20"/>
              </w:rPr>
              <w:t xml:space="preserve"> size of sectors heavily impacted in the early part of the pandemic </w:t>
            </w:r>
            <w:r w:rsidR="006B745D" w:rsidRPr="004A1CCE">
              <w:rPr>
                <w:rFonts w:ascii="Arial" w:hAnsi="Arial" w:cs="Arial"/>
                <w:sz w:val="20"/>
                <w:szCs w:val="20"/>
              </w:rPr>
              <w:t xml:space="preserve">(retail, leisure, hospitality, and tourism). </w:t>
            </w:r>
            <w:r w:rsidR="001F7155">
              <w:rPr>
                <w:rFonts w:ascii="Arial" w:hAnsi="Arial" w:cs="Arial"/>
                <w:sz w:val="20"/>
                <w:szCs w:val="20"/>
              </w:rPr>
              <w:t>As the employment market has picked up</w:t>
            </w:r>
            <w:r w:rsidR="00FB2C07">
              <w:rPr>
                <w:rFonts w:ascii="Arial" w:hAnsi="Arial" w:cs="Arial"/>
                <w:sz w:val="20"/>
                <w:szCs w:val="20"/>
              </w:rPr>
              <w:t>,</w:t>
            </w:r>
            <w:r w:rsidR="001F7155">
              <w:rPr>
                <w:rFonts w:ascii="Arial" w:hAnsi="Arial" w:cs="Arial"/>
                <w:sz w:val="20"/>
                <w:szCs w:val="20"/>
              </w:rPr>
              <w:t xml:space="preserve"> the region is seeing claimant rates failing at a similar trend to </w:t>
            </w:r>
            <w:r w:rsidR="006B745D" w:rsidRPr="004A1CCE">
              <w:rPr>
                <w:rFonts w:ascii="Arial" w:hAnsi="Arial" w:cs="Arial"/>
                <w:sz w:val="20"/>
                <w:szCs w:val="20"/>
              </w:rPr>
              <w:t>the national rate</w:t>
            </w:r>
            <w:r w:rsidR="001F7155">
              <w:rPr>
                <w:rFonts w:ascii="Arial" w:hAnsi="Arial" w:cs="Arial"/>
                <w:sz w:val="20"/>
                <w:szCs w:val="20"/>
              </w:rPr>
              <w:t>.</w:t>
            </w:r>
          </w:p>
          <w:p w14:paraId="584DA40A" w14:textId="3E07FA81" w:rsidR="001F7155" w:rsidRDefault="001F7155" w:rsidP="001F7155">
            <w:pPr>
              <w:rPr>
                <w:rFonts w:ascii="Arial" w:hAnsi="Arial" w:cs="Arial"/>
                <w:b/>
                <w:bCs/>
                <w:sz w:val="20"/>
                <w:szCs w:val="20"/>
              </w:rPr>
            </w:pPr>
          </w:p>
          <w:p w14:paraId="4B23F976" w14:textId="296B5582" w:rsidR="003E2F18" w:rsidRPr="004A1CCE" w:rsidRDefault="001F7155" w:rsidP="003E2F18">
            <w:pPr>
              <w:rPr>
                <w:rFonts w:ascii="Arial" w:hAnsi="Arial" w:cs="Arial"/>
                <w:sz w:val="20"/>
                <w:szCs w:val="20"/>
              </w:rPr>
            </w:pPr>
            <w:r w:rsidRPr="001F7155">
              <w:rPr>
                <w:rFonts w:ascii="Arial" w:hAnsi="Arial" w:cs="Arial"/>
                <w:sz w:val="20"/>
                <w:szCs w:val="20"/>
              </w:rPr>
              <w:t xml:space="preserve">The region </w:t>
            </w:r>
            <w:r>
              <w:rPr>
                <w:rFonts w:ascii="Arial" w:hAnsi="Arial" w:cs="Arial"/>
                <w:sz w:val="20"/>
                <w:szCs w:val="20"/>
              </w:rPr>
              <w:t xml:space="preserve">also has strong potential in specific areas, </w:t>
            </w:r>
            <w:r w:rsidR="00D10AAD">
              <w:rPr>
                <w:rFonts w:ascii="Arial" w:hAnsi="Arial" w:cs="Arial"/>
                <w:sz w:val="20"/>
                <w:szCs w:val="20"/>
              </w:rPr>
              <w:t xml:space="preserve">particularly </w:t>
            </w:r>
            <w:r>
              <w:rPr>
                <w:rFonts w:ascii="Arial" w:hAnsi="Arial" w:cs="Arial"/>
                <w:sz w:val="20"/>
                <w:szCs w:val="20"/>
              </w:rPr>
              <w:t>the green econom</w:t>
            </w:r>
            <w:r w:rsidR="00D10AAD">
              <w:rPr>
                <w:rFonts w:ascii="Arial" w:hAnsi="Arial" w:cs="Arial"/>
                <w:sz w:val="20"/>
                <w:szCs w:val="20"/>
              </w:rPr>
              <w:t>y</w:t>
            </w:r>
            <w:r>
              <w:rPr>
                <w:rFonts w:ascii="Arial" w:hAnsi="Arial" w:cs="Arial"/>
                <w:sz w:val="20"/>
                <w:szCs w:val="20"/>
              </w:rPr>
              <w:t>. W</w:t>
            </w:r>
            <w:r w:rsidR="003E2F18" w:rsidRPr="004A1CCE">
              <w:rPr>
                <w:rFonts w:ascii="Arial" w:hAnsi="Arial" w:cs="Arial"/>
                <w:sz w:val="20"/>
                <w:szCs w:val="20"/>
              </w:rPr>
              <w:t>ith strong research capabilities, major employment sites, local engineering and manufacturing supply chains, and strengths in low carbon technologies, we are well-placed to help drive the Net Zero Carbon transition for the whole country.</w:t>
            </w:r>
          </w:p>
          <w:p w14:paraId="4CF0C0DF" w14:textId="247474DB" w:rsidR="003E2F18" w:rsidRDefault="003E2F18" w:rsidP="003E2F18">
            <w:pPr>
              <w:tabs>
                <w:tab w:val="left" w:pos="5723"/>
              </w:tabs>
              <w:rPr>
                <w:rFonts w:ascii="Arial" w:hAnsi="Arial" w:cs="Arial"/>
                <w:sz w:val="20"/>
                <w:szCs w:val="20"/>
              </w:rPr>
            </w:pPr>
          </w:p>
          <w:p w14:paraId="22B3B2A1" w14:textId="62D6D4BB" w:rsidR="001F7155" w:rsidRDefault="001F7155" w:rsidP="003E2F18">
            <w:pPr>
              <w:tabs>
                <w:tab w:val="left" w:pos="5723"/>
              </w:tabs>
              <w:rPr>
                <w:rFonts w:ascii="Arial" w:hAnsi="Arial" w:cs="Arial"/>
                <w:sz w:val="20"/>
                <w:szCs w:val="20"/>
              </w:rPr>
            </w:pPr>
            <w:r>
              <w:rPr>
                <w:rFonts w:ascii="Arial" w:hAnsi="Arial" w:cs="Arial"/>
                <w:sz w:val="20"/>
                <w:szCs w:val="20"/>
              </w:rPr>
              <w:t xml:space="preserve">The social enterprise, cooperative and community business sector </w:t>
            </w:r>
            <w:r w:rsidR="00441DDE">
              <w:rPr>
                <w:rFonts w:ascii="Arial" w:hAnsi="Arial" w:cs="Arial"/>
                <w:sz w:val="20"/>
                <w:szCs w:val="20"/>
              </w:rPr>
              <w:t xml:space="preserve">is also </w:t>
            </w:r>
            <w:r>
              <w:rPr>
                <w:rFonts w:ascii="Arial" w:hAnsi="Arial" w:cs="Arial"/>
                <w:sz w:val="20"/>
                <w:szCs w:val="20"/>
              </w:rPr>
              <w:t>particular</w:t>
            </w:r>
            <w:r w:rsidR="00441DDE">
              <w:rPr>
                <w:rFonts w:ascii="Arial" w:hAnsi="Arial" w:cs="Arial"/>
                <w:sz w:val="20"/>
                <w:szCs w:val="20"/>
              </w:rPr>
              <w:t>ly</w:t>
            </w:r>
            <w:r>
              <w:rPr>
                <w:rFonts w:ascii="Arial" w:hAnsi="Arial" w:cs="Arial"/>
                <w:sz w:val="20"/>
                <w:szCs w:val="20"/>
              </w:rPr>
              <w:t xml:space="preserve"> str</w:t>
            </w:r>
            <w:r w:rsidR="00C441EC">
              <w:rPr>
                <w:rFonts w:ascii="Arial" w:hAnsi="Arial" w:cs="Arial"/>
                <w:sz w:val="20"/>
                <w:szCs w:val="20"/>
              </w:rPr>
              <w:t>ong</w:t>
            </w:r>
            <w:r>
              <w:rPr>
                <w:rFonts w:ascii="Arial" w:hAnsi="Arial" w:cs="Arial"/>
                <w:sz w:val="20"/>
                <w:szCs w:val="20"/>
              </w:rPr>
              <w:t xml:space="preserve"> in South Yorkshire and is well placed to continue to help address the more profound socio-economic challenges the region faces. </w:t>
            </w:r>
          </w:p>
          <w:p w14:paraId="4A95EBDA" w14:textId="77777777" w:rsidR="001F7155" w:rsidRPr="004A1CCE" w:rsidRDefault="001F7155" w:rsidP="003E2F18">
            <w:pPr>
              <w:tabs>
                <w:tab w:val="left" w:pos="5723"/>
              </w:tabs>
              <w:rPr>
                <w:rFonts w:ascii="Arial" w:hAnsi="Arial" w:cs="Arial"/>
                <w:sz w:val="20"/>
                <w:szCs w:val="20"/>
              </w:rPr>
            </w:pPr>
          </w:p>
          <w:p w14:paraId="435B6F8C" w14:textId="13285E60" w:rsidR="003E2F18" w:rsidRPr="004A1CCE" w:rsidRDefault="003E2F18" w:rsidP="006A33BE">
            <w:pPr>
              <w:autoSpaceDE w:val="0"/>
              <w:autoSpaceDN w:val="0"/>
              <w:adjustRightInd w:val="0"/>
              <w:rPr>
                <w:rFonts w:ascii="Arial" w:eastAsia="CIDFont+F1" w:hAnsi="Arial" w:cs="Arial"/>
                <w:sz w:val="20"/>
                <w:szCs w:val="20"/>
              </w:rPr>
            </w:pPr>
            <w:r w:rsidRPr="004A1CCE">
              <w:rPr>
                <w:rFonts w:ascii="Arial" w:eastAsia="CIDFont+F1" w:hAnsi="Arial" w:cs="Arial"/>
                <w:color w:val="000000"/>
                <w:sz w:val="20"/>
                <w:szCs w:val="20"/>
              </w:rPr>
              <w:t>According to the State of Social Enterprise 2021, compared to the UK average,</w:t>
            </w:r>
            <w:r w:rsidR="00366AD5">
              <w:rPr>
                <w:rFonts w:ascii="Arial" w:eastAsia="CIDFont+F1" w:hAnsi="Arial" w:cs="Arial"/>
                <w:color w:val="000000"/>
                <w:sz w:val="20"/>
                <w:szCs w:val="20"/>
              </w:rPr>
              <w:t xml:space="preserve"> </w:t>
            </w:r>
            <w:r w:rsidRPr="004A1CCE">
              <w:rPr>
                <w:rFonts w:ascii="Arial" w:eastAsia="CIDFont+F1" w:hAnsi="Arial" w:cs="Arial"/>
                <w:color w:val="000000"/>
                <w:sz w:val="20"/>
                <w:szCs w:val="20"/>
              </w:rPr>
              <w:t>social enterprises in Yorkshire and Humber are more likely to be working with</w:t>
            </w:r>
            <w:r w:rsidR="00366AD5">
              <w:rPr>
                <w:rFonts w:ascii="Arial" w:eastAsia="CIDFont+F1" w:hAnsi="Arial" w:cs="Arial"/>
                <w:color w:val="000000"/>
                <w:sz w:val="20"/>
                <w:szCs w:val="20"/>
              </w:rPr>
              <w:t xml:space="preserve"> </w:t>
            </w:r>
            <w:r w:rsidRPr="004A1CCE">
              <w:rPr>
                <w:rFonts w:ascii="Arial" w:eastAsia="CIDFont+F1" w:hAnsi="Arial" w:cs="Arial"/>
                <w:color w:val="000000"/>
                <w:sz w:val="20"/>
                <w:szCs w:val="20"/>
              </w:rPr>
              <w:t>vulnerable people, young people, people experiencing mental health issues, groups</w:t>
            </w:r>
            <w:r w:rsidR="00205C48">
              <w:rPr>
                <w:rFonts w:ascii="Arial" w:eastAsia="CIDFont+F1" w:hAnsi="Arial" w:cs="Arial"/>
                <w:color w:val="000000"/>
                <w:sz w:val="20"/>
                <w:szCs w:val="20"/>
              </w:rPr>
              <w:t>,</w:t>
            </w:r>
            <w:r w:rsidR="00366AD5">
              <w:rPr>
                <w:rFonts w:ascii="Arial" w:eastAsia="CIDFont+F1" w:hAnsi="Arial" w:cs="Arial"/>
                <w:color w:val="000000"/>
                <w:sz w:val="20"/>
                <w:szCs w:val="20"/>
              </w:rPr>
              <w:t xml:space="preserve"> </w:t>
            </w:r>
            <w:r w:rsidRPr="004A1CCE">
              <w:rPr>
                <w:rFonts w:ascii="Arial" w:eastAsia="CIDFont+F1" w:hAnsi="Arial" w:cs="Arial"/>
                <w:color w:val="000000"/>
                <w:sz w:val="20"/>
                <w:szCs w:val="20"/>
              </w:rPr>
              <w:t>and individuals with physical or learning difficulties, and older people.</w:t>
            </w:r>
            <w:r w:rsidR="00366AD5">
              <w:rPr>
                <w:rFonts w:ascii="Arial" w:eastAsia="CIDFont+F1" w:hAnsi="Arial" w:cs="Arial"/>
                <w:color w:val="000000"/>
                <w:sz w:val="20"/>
                <w:szCs w:val="20"/>
              </w:rPr>
              <w:t xml:space="preserve"> </w:t>
            </w:r>
            <w:r w:rsidRPr="004A1CCE">
              <w:rPr>
                <w:rFonts w:ascii="Arial" w:eastAsia="CIDFont+F1" w:hAnsi="Arial" w:cs="Arial"/>
                <w:sz w:val="20"/>
                <w:szCs w:val="20"/>
              </w:rPr>
              <w:t>Social enterprises are particularly involved in people</w:t>
            </w:r>
            <w:r w:rsidR="009C1138">
              <w:rPr>
                <w:rFonts w:ascii="Arial" w:eastAsia="CIDFont+F1" w:hAnsi="Arial" w:cs="Arial"/>
                <w:sz w:val="20"/>
                <w:szCs w:val="20"/>
              </w:rPr>
              <w:t>-</w:t>
            </w:r>
            <w:r w:rsidRPr="004A1CCE">
              <w:rPr>
                <w:rFonts w:ascii="Arial" w:eastAsia="CIDFont+F1" w:hAnsi="Arial" w:cs="Arial"/>
                <w:sz w:val="20"/>
                <w:szCs w:val="20"/>
              </w:rPr>
              <w:t>facing</w:t>
            </w:r>
            <w:r w:rsidR="009C1138">
              <w:rPr>
                <w:rFonts w:ascii="Arial" w:eastAsia="CIDFont+F1" w:hAnsi="Arial" w:cs="Arial"/>
                <w:sz w:val="20"/>
                <w:szCs w:val="20"/>
              </w:rPr>
              <w:t>-</w:t>
            </w:r>
            <w:r w:rsidRPr="004A1CCE">
              <w:rPr>
                <w:rFonts w:ascii="Arial" w:eastAsia="CIDFont+F1" w:hAnsi="Arial" w:cs="Arial"/>
                <w:sz w:val="20"/>
                <w:szCs w:val="20"/>
              </w:rPr>
              <w:t xml:space="preserve">sectors </w:t>
            </w:r>
            <w:r w:rsidR="000A69BD">
              <w:rPr>
                <w:rFonts w:ascii="Arial" w:eastAsia="CIDFont+F1" w:hAnsi="Arial" w:cs="Arial"/>
                <w:sz w:val="20"/>
                <w:szCs w:val="20"/>
              </w:rPr>
              <w:t>like</w:t>
            </w:r>
            <w:r w:rsidRPr="004A1CCE">
              <w:rPr>
                <w:rFonts w:ascii="Arial" w:eastAsia="CIDFont+F1" w:hAnsi="Arial" w:cs="Arial"/>
                <w:sz w:val="20"/>
                <w:szCs w:val="20"/>
              </w:rPr>
              <w:t xml:space="preserve"> health and social care,</w:t>
            </w:r>
            <w:r w:rsidR="006A33BE">
              <w:rPr>
                <w:rFonts w:ascii="Arial" w:eastAsia="CIDFont+F1" w:hAnsi="Arial" w:cs="Arial"/>
                <w:sz w:val="20"/>
                <w:szCs w:val="20"/>
              </w:rPr>
              <w:t xml:space="preserve"> </w:t>
            </w:r>
            <w:r w:rsidRPr="004A1CCE">
              <w:rPr>
                <w:rFonts w:ascii="Arial" w:eastAsia="CIDFont+F1" w:hAnsi="Arial" w:cs="Arial"/>
                <w:sz w:val="20"/>
                <w:szCs w:val="20"/>
              </w:rPr>
              <w:t>education and skills development and creative industries.</w:t>
            </w:r>
            <w:r w:rsidR="001F7155">
              <w:rPr>
                <w:rFonts w:ascii="Arial" w:eastAsia="CIDFont+F1" w:hAnsi="Arial" w:cs="Arial"/>
                <w:sz w:val="20"/>
                <w:szCs w:val="20"/>
              </w:rPr>
              <w:t xml:space="preserve"> Strong local infrastructure bodies here have helped make this an area of the economy that has the potential to grow and deliver</w:t>
            </w:r>
            <w:r w:rsidR="00C22598">
              <w:rPr>
                <w:rFonts w:ascii="Arial" w:eastAsia="CIDFont+F1" w:hAnsi="Arial" w:cs="Arial"/>
                <w:sz w:val="20"/>
                <w:szCs w:val="20"/>
              </w:rPr>
              <w:t xml:space="preserve"> significantly more economic, social</w:t>
            </w:r>
            <w:r w:rsidR="00205C48">
              <w:rPr>
                <w:rFonts w:ascii="Arial" w:eastAsia="CIDFont+F1" w:hAnsi="Arial" w:cs="Arial"/>
                <w:sz w:val="20"/>
                <w:szCs w:val="20"/>
              </w:rPr>
              <w:t>,</w:t>
            </w:r>
            <w:r w:rsidR="00C22598">
              <w:rPr>
                <w:rFonts w:ascii="Arial" w:eastAsia="CIDFont+F1" w:hAnsi="Arial" w:cs="Arial"/>
                <w:sz w:val="20"/>
                <w:szCs w:val="20"/>
              </w:rPr>
              <w:t xml:space="preserve"> and environmental benefits across the region. </w:t>
            </w:r>
          </w:p>
          <w:p w14:paraId="1683D4A5" w14:textId="3F675B82" w:rsidR="003E2F18" w:rsidRPr="00A52402" w:rsidRDefault="003E2F18" w:rsidP="00C22598">
            <w:pPr>
              <w:rPr>
                <w:rFonts w:ascii="Arial" w:hAnsi="Arial" w:cs="Arial"/>
                <w:sz w:val="20"/>
                <w:szCs w:val="20"/>
              </w:rPr>
            </w:pPr>
          </w:p>
        </w:tc>
      </w:tr>
    </w:tbl>
    <w:p w14:paraId="34BD7277" w14:textId="77777777" w:rsidR="006B745D" w:rsidRPr="00A52402" w:rsidRDefault="006B745D" w:rsidP="006B745D">
      <w:pPr>
        <w:jc w:val="center"/>
        <w:rPr>
          <w:rFonts w:ascii="Arial" w:hAnsi="Arial" w:cs="Arial"/>
        </w:rPr>
      </w:pPr>
    </w:p>
    <w:tbl>
      <w:tblPr>
        <w:tblStyle w:val="TableGrid"/>
        <w:tblW w:w="0" w:type="auto"/>
        <w:tblLook w:val="04A0" w:firstRow="1" w:lastRow="0" w:firstColumn="1" w:lastColumn="0" w:noHBand="0" w:noVBand="1"/>
      </w:tblPr>
      <w:tblGrid>
        <w:gridCol w:w="9016"/>
      </w:tblGrid>
      <w:tr w:rsidR="006B745D" w:rsidRPr="000464C7" w14:paraId="54181BBD" w14:textId="77777777" w:rsidTr="0075365D">
        <w:tc>
          <w:tcPr>
            <w:tcW w:w="9016" w:type="dxa"/>
            <w:shd w:val="clear" w:color="auto" w:fill="002060"/>
          </w:tcPr>
          <w:p w14:paraId="62DD0510" w14:textId="77777777" w:rsidR="006B745D" w:rsidRPr="00A52402" w:rsidRDefault="006B745D" w:rsidP="0075365D">
            <w:pPr>
              <w:rPr>
                <w:rFonts w:ascii="Arial" w:hAnsi="Arial" w:cs="Arial"/>
                <w:b/>
                <w:bCs/>
                <w:sz w:val="20"/>
                <w:szCs w:val="20"/>
              </w:rPr>
            </w:pPr>
            <w:r w:rsidRPr="00A52402">
              <w:rPr>
                <w:rFonts w:ascii="Arial" w:hAnsi="Arial" w:cs="Arial"/>
                <w:b/>
                <w:bCs/>
                <w:sz w:val="20"/>
                <w:szCs w:val="20"/>
              </w:rPr>
              <w:t xml:space="preserve">ARE THERE ANY LOCAL CHALLENGES YOU FACE WHICH FALL UNDER THE PEOPLE AND SKILLS INVESTMENT PRIORITY? (In Scotland, </w:t>
            </w:r>
            <w:r w:rsidRPr="00512C53">
              <w:rPr>
                <w:rFonts w:ascii="Arial" w:hAnsi="Arial" w:cs="Arial"/>
                <w:b/>
                <w:bCs/>
                <w:sz w:val="20"/>
                <w:szCs w:val="20"/>
              </w:rPr>
              <w:t>Wales,</w:t>
            </w:r>
            <w:r w:rsidRPr="00A52402">
              <w:rPr>
                <w:rFonts w:ascii="Arial" w:hAnsi="Arial" w:cs="Arial"/>
                <w:b/>
                <w:bCs/>
                <w:sz w:val="20"/>
                <w:szCs w:val="20"/>
              </w:rPr>
              <w:t xml:space="preserve"> and Northern Ireland this should also include challenges relating to Multiply)</w:t>
            </w:r>
          </w:p>
        </w:tc>
      </w:tr>
      <w:tr w:rsidR="006B745D" w:rsidRPr="000464C7" w14:paraId="115322D1" w14:textId="77777777" w:rsidTr="0075365D">
        <w:tc>
          <w:tcPr>
            <w:tcW w:w="9016" w:type="dxa"/>
            <w:shd w:val="clear" w:color="auto" w:fill="auto"/>
          </w:tcPr>
          <w:p w14:paraId="3BED1533" w14:textId="77777777" w:rsidR="006B745D" w:rsidRPr="00A52402" w:rsidRDefault="006B745D" w:rsidP="0075365D">
            <w:pPr>
              <w:rPr>
                <w:rFonts w:ascii="Arial" w:hAnsi="Arial" w:cs="Arial"/>
                <w:b/>
                <w:bCs/>
                <w:sz w:val="20"/>
                <w:szCs w:val="20"/>
              </w:rPr>
            </w:pPr>
            <w:r w:rsidRPr="00E17F41">
              <w:rPr>
                <w:rFonts w:ascii="Arial" w:hAnsi="Arial" w:cs="Arial"/>
                <w:b/>
                <w:bCs/>
                <w:sz w:val="20"/>
                <w:szCs w:val="20"/>
              </w:rPr>
              <w:t>(</w:t>
            </w:r>
            <w:r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6B745D" w:rsidRPr="000464C7" w14:paraId="33189015" w14:textId="77777777" w:rsidTr="0075365D">
        <w:tc>
          <w:tcPr>
            <w:tcW w:w="9016" w:type="dxa"/>
            <w:shd w:val="clear" w:color="auto" w:fill="auto"/>
          </w:tcPr>
          <w:p w14:paraId="4A0B6EF6" w14:textId="624B6C11" w:rsidR="001F7155" w:rsidRDefault="00E2592F" w:rsidP="0075365D">
            <w:pPr>
              <w:rPr>
                <w:rFonts w:ascii="Arial" w:hAnsi="Arial" w:cs="Arial"/>
                <w:sz w:val="20"/>
                <w:szCs w:val="20"/>
              </w:rPr>
            </w:pPr>
            <w:r>
              <w:rPr>
                <w:rFonts w:ascii="Arial" w:hAnsi="Arial" w:cs="Arial"/>
                <w:sz w:val="20"/>
                <w:szCs w:val="20"/>
              </w:rPr>
              <w:t>Persistently h</w:t>
            </w:r>
            <w:r w:rsidR="00BA5414">
              <w:rPr>
                <w:rFonts w:ascii="Arial" w:hAnsi="Arial" w:cs="Arial"/>
                <w:sz w:val="20"/>
                <w:szCs w:val="20"/>
              </w:rPr>
              <w:t>igh</w:t>
            </w:r>
            <w:r>
              <w:rPr>
                <w:rFonts w:ascii="Arial" w:hAnsi="Arial" w:cs="Arial"/>
                <w:sz w:val="20"/>
                <w:szCs w:val="20"/>
              </w:rPr>
              <w:t xml:space="preserve"> levels of economic inactivity </w:t>
            </w:r>
            <w:r w:rsidR="00BA5414">
              <w:rPr>
                <w:rFonts w:ascii="Arial" w:hAnsi="Arial" w:cs="Arial"/>
                <w:sz w:val="20"/>
                <w:szCs w:val="20"/>
              </w:rPr>
              <w:t xml:space="preserve">in </w:t>
            </w:r>
            <w:r w:rsidR="00831EBB">
              <w:rPr>
                <w:rFonts w:ascii="Arial" w:hAnsi="Arial" w:cs="Arial"/>
                <w:sz w:val="20"/>
                <w:szCs w:val="20"/>
              </w:rPr>
              <w:t xml:space="preserve">South Yorkshire </w:t>
            </w:r>
            <w:r w:rsidR="00BA5414">
              <w:rPr>
                <w:rFonts w:ascii="Arial" w:hAnsi="Arial" w:cs="Arial"/>
                <w:sz w:val="20"/>
                <w:szCs w:val="20"/>
              </w:rPr>
              <w:t xml:space="preserve">presents a </w:t>
            </w:r>
            <w:r w:rsidR="00831EBB">
              <w:rPr>
                <w:rFonts w:ascii="Arial" w:hAnsi="Arial" w:cs="Arial"/>
                <w:sz w:val="20"/>
                <w:szCs w:val="20"/>
              </w:rPr>
              <w:t>profound challenge</w:t>
            </w:r>
            <w:r w:rsidR="00BA5414">
              <w:rPr>
                <w:rFonts w:ascii="Arial" w:hAnsi="Arial" w:cs="Arial"/>
                <w:sz w:val="20"/>
                <w:szCs w:val="20"/>
              </w:rPr>
              <w:t>.</w:t>
            </w:r>
            <w:r w:rsidR="00831EBB">
              <w:rPr>
                <w:rFonts w:ascii="Arial" w:hAnsi="Arial" w:cs="Arial"/>
                <w:sz w:val="20"/>
                <w:szCs w:val="20"/>
              </w:rPr>
              <w:t xml:space="preserve"> </w:t>
            </w:r>
            <w:r w:rsidR="00BA5414">
              <w:rPr>
                <w:rFonts w:ascii="Arial" w:hAnsi="Arial" w:cs="Arial"/>
                <w:sz w:val="20"/>
                <w:szCs w:val="20"/>
              </w:rPr>
              <w:t>T</w:t>
            </w:r>
            <w:r w:rsidR="00831EBB">
              <w:rPr>
                <w:rFonts w:ascii="Arial" w:hAnsi="Arial" w:cs="Arial"/>
                <w:sz w:val="20"/>
                <w:szCs w:val="20"/>
              </w:rPr>
              <w:t>he</w:t>
            </w:r>
            <w:r w:rsidR="00BA5414">
              <w:rPr>
                <w:rFonts w:ascii="Arial" w:hAnsi="Arial" w:cs="Arial"/>
                <w:sz w:val="20"/>
                <w:szCs w:val="20"/>
              </w:rPr>
              <w:t>re are a</w:t>
            </w:r>
            <w:r w:rsidR="00831EBB">
              <w:rPr>
                <w:rFonts w:ascii="Arial" w:hAnsi="Arial" w:cs="Arial"/>
                <w:sz w:val="20"/>
                <w:szCs w:val="20"/>
              </w:rPr>
              <w:t xml:space="preserve"> broad range of factors that see people remain out of the labour market for extended periods. In addition, given stubborn</w:t>
            </w:r>
            <w:r w:rsidR="006B7E02">
              <w:rPr>
                <w:rFonts w:ascii="Arial" w:hAnsi="Arial" w:cs="Arial"/>
                <w:sz w:val="20"/>
                <w:szCs w:val="20"/>
              </w:rPr>
              <w:t>ly high</w:t>
            </w:r>
            <w:r w:rsidR="00831EBB">
              <w:rPr>
                <w:rFonts w:ascii="Arial" w:hAnsi="Arial" w:cs="Arial"/>
                <w:sz w:val="20"/>
                <w:szCs w:val="20"/>
              </w:rPr>
              <w:t xml:space="preserve"> levels of in-work poverty, we need to ensure we can support those in employment to fully access the benefits of being economically active.</w:t>
            </w:r>
            <w:r w:rsidR="00A2407F">
              <w:rPr>
                <w:rFonts w:ascii="Arial" w:hAnsi="Arial" w:cs="Arial"/>
                <w:sz w:val="20"/>
                <w:szCs w:val="20"/>
              </w:rPr>
              <w:t xml:space="preserve"> </w:t>
            </w:r>
            <w:r w:rsidR="00831EBB" w:rsidRPr="00831EBB">
              <w:rPr>
                <w:rFonts w:ascii="Arial" w:hAnsi="Arial" w:cs="Arial"/>
                <w:sz w:val="20"/>
                <w:szCs w:val="20"/>
              </w:rPr>
              <w:t xml:space="preserve">Recent </w:t>
            </w:r>
            <w:r w:rsidR="00831EBB">
              <w:rPr>
                <w:rFonts w:ascii="Arial" w:hAnsi="Arial" w:cs="Arial"/>
                <w:sz w:val="20"/>
                <w:szCs w:val="20"/>
              </w:rPr>
              <w:t>collaborative work by local stakeholders to develop a new Local Skills Improvement Plan h</w:t>
            </w:r>
            <w:r w:rsidR="00A2407F">
              <w:rPr>
                <w:rFonts w:ascii="Arial" w:hAnsi="Arial" w:cs="Arial"/>
                <w:sz w:val="20"/>
                <w:szCs w:val="20"/>
              </w:rPr>
              <w:t xml:space="preserve">as helped define the nature and scale of the challenge. </w:t>
            </w:r>
          </w:p>
          <w:p w14:paraId="0FC44208" w14:textId="77777777" w:rsidR="00A2407F" w:rsidRPr="00831EBB" w:rsidRDefault="00A2407F" w:rsidP="0075365D">
            <w:pPr>
              <w:rPr>
                <w:rFonts w:ascii="Arial" w:hAnsi="Arial" w:cs="Arial"/>
                <w:sz w:val="20"/>
                <w:szCs w:val="20"/>
              </w:rPr>
            </w:pPr>
          </w:p>
          <w:p w14:paraId="6199130C" w14:textId="152B4E98" w:rsidR="00BA7167" w:rsidRPr="00BA3220" w:rsidRDefault="00A2407F" w:rsidP="00BA7167">
            <w:pPr>
              <w:autoSpaceDE w:val="0"/>
              <w:autoSpaceDN w:val="0"/>
              <w:adjustRightInd w:val="0"/>
              <w:rPr>
                <w:rFonts w:ascii="Arial" w:hAnsi="Arial" w:cs="Arial"/>
                <w:color w:val="000000"/>
                <w:sz w:val="20"/>
                <w:szCs w:val="20"/>
              </w:rPr>
            </w:pPr>
            <w:r>
              <w:rPr>
                <w:rFonts w:ascii="Arial" w:hAnsi="Arial" w:cs="Arial"/>
                <w:color w:val="000000"/>
                <w:sz w:val="20"/>
                <w:szCs w:val="20"/>
              </w:rPr>
              <w:t>A</w:t>
            </w:r>
            <w:r w:rsidR="00B75DC3" w:rsidRPr="00B75DC3">
              <w:rPr>
                <w:rFonts w:ascii="Arial" w:hAnsi="Arial" w:cs="Arial"/>
                <w:color w:val="000000"/>
                <w:sz w:val="20"/>
                <w:szCs w:val="20"/>
              </w:rPr>
              <w:t xml:space="preserve"> key </w:t>
            </w:r>
            <w:r w:rsidR="00113FFE">
              <w:rPr>
                <w:rFonts w:ascii="Arial" w:hAnsi="Arial" w:cs="Arial"/>
                <w:color w:val="000000"/>
                <w:sz w:val="20"/>
                <w:szCs w:val="20"/>
              </w:rPr>
              <w:t>issue</w:t>
            </w:r>
            <w:r w:rsidR="00113FFE" w:rsidRPr="00B75DC3">
              <w:rPr>
                <w:rFonts w:ascii="Arial" w:hAnsi="Arial" w:cs="Arial"/>
                <w:color w:val="000000"/>
                <w:sz w:val="20"/>
                <w:szCs w:val="20"/>
              </w:rPr>
              <w:t xml:space="preserve"> </w:t>
            </w:r>
            <w:r w:rsidR="00B75DC3" w:rsidRPr="00B75DC3">
              <w:rPr>
                <w:rFonts w:ascii="Arial" w:hAnsi="Arial" w:cs="Arial"/>
                <w:color w:val="000000"/>
                <w:sz w:val="20"/>
                <w:szCs w:val="20"/>
              </w:rPr>
              <w:t xml:space="preserve">for </w:t>
            </w:r>
            <w:r>
              <w:rPr>
                <w:rFonts w:ascii="Arial" w:hAnsi="Arial" w:cs="Arial"/>
                <w:color w:val="000000"/>
                <w:sz w:val="20"/>
                <w:szCs w:val="20"/>
              </w:rPr>
              <w:t>South Yorkshire is</w:t>
            </w:r>
            <w:r w:rsidR="00B75DC3" w:rsidRPr="00B75DC3">
              <w:rPr>
                <w:rFonts w:ascii="Arial" w:hAnsi="Arial" w:cs="Arial"/>
                <w:color w:val="000000"/>
                <w:sz w:val="20"/>
                <w:szCs w:val="20"/>
              </w:rPr>
              <w:t xml:space="preserve"> educational and labour market inequalities. The area is home to 267,000 economically inactive individuals (23%)</w:t>
            </w:r>
            <w:r w:rsidR="00A44BA1">
              <w:rPr>
                <w:rFonts w:ascii="Arial" w:hAnsi="Arial" w:cs="Arial"/>
                <w:color w:val="000000"/>
                <w:sz w:val="20"/>
                <w:szCs w:val="20"/>
              </w:rPr>
              <w:t>,</w:t>
            </w:r>
            <w:r w:rsidR="00B75DC3" w:rsidRPr="00B75DC3">
              <w:rPr>
                <w:rFonts w:ascii="Arial" w:hAnsi="Arial" w:cs="Arial"/>
                <w:color w:val="000000"/>
                <w:sz w:val="20"/>
                <w:szCs w:val="20"/>
              </w:rPr>
              <w:t xml:space="preserve"> ranking the 10th lowest performing area out of 38 LEP areas, with a high incidence of long-term health conditions. Additionally, 30% of working households claim in work benefits, compared to a national average of 24%. </w:t>
            </w:r>
          </w:p>
          <w:p w14:paraId="38241C74" w14:textId="77777777" w:rsidR="00A2407F" w:rsidRDefault="00A2407F" w:rsidP="00B75DC3">
            <w:pPr>
              <w:autoSpaceDE w:val="0"/>
              <w:autoSpaceDN w:val="0"/>
              <w:adjustRightInd w:val="0"/>
              <w:rPr>
                <w:rFonts w:ascii="Arial" w:hAnsi="Arial" w:cs="Arial"/>
                <w:color w:val="000000"/>
                <w:sz w:val="20"/>
                <w:szCs w:val="20"/>
              </w:rPr>
            </w:pPr>
          </w:p>
          <w:p w14:paraId="7B5E82C3" w14:textId="104C225B" w:rsidR="009A696E" w:rsidRPr="00BA3220" w:rsidRDefault="00BA7167" w:rsidP="009A696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South Yorkshire </w:t>
            </w:r>
            <w:r w:rsidRPr="00BA3220">
              <w:rPr>
                <w:rFonts w:ascii="Arial" w:hAnsi="Arial" w:cs="Arial"/>
                <w:color w:val="000000"/>
                <w:sz w:val="20"/>
                <w:szCs w:val="20"/>
              </w:rPr>
              <w:t xml:space="preserve">faces high levels of deprivation on education, skills and training indicators. DfE Working Futures data shows there will be a sharp increase in the qualification levels needed by employees. </w:t>
            </w:r>
            <w:r>
              <w:rPr>
                <w:rFonts w:ascii="Arial" w:hAnsi="Arial" w:cs="Arial"/>
                <w:color w:val="000000"/>
                <w:sz w:val="20"/>
                <w:szCs w:val="20"/>
              </w:rPr>
              <w:t xml:space="preserve">The region </w:t>
            </w:r>
            <w:r w:rsidRPr="00BA3220">
              <w:rPr>
                <w:rFonts w:ascii="Arial" w:hAnsi="Arial" w:cs="Arial"/>
                <w:color w:val="000000"/>
                <w:sz w:val="20"/>
                <w:szCs w:val="20"/>
              </w:rPr>
              <w:t>has a low skills equilibrium, with an economy based on low value added, low skill and low wage jobs.</w:t>
            </w:r>
            <w:r w:rsidR="009A696E" w:rsidRPr="00BA3220">
              <w:rPr>
                <w:rFonts w:ascii="Arial" w:hAnsi="Arial" w:cs="Arial"/>
                <w:color w:val="000000"/>
                <w:sz w:val="20"/>
                <w:szCs w:val="20"/>
              </w:rPr>
              <w:t xml:space="preserve"> S</w:t>
            </w:r>
            <w:r w:rsidR="00AC4D8D">
              <w:rPr>
                <w:rFonts w:ascii="Arial" w:hAnsi="Arial" w:cs="Arial"/>
                <w:color w:val="000000"/>
                <w:sz w:val="20"/>
                <w:szCs w:val="20"/>
              </w:rPr>
              <w:t xml:space="preserve">outh </w:t>
            </w:r>
            <w:r w:rsidR="009A696E" w:rsidRPr="00BA3220">
              <w:rPr>
                <w:rFonts w:ascii="Arial" w:hAnsi="Arial" w:cs="Arial"/>
                <w:color w:val="000000"/>
                <w:sz w:val="20"/>
                <w:szCs w:val="20"/>
              </w:rPr>
              <w:t>Y</w:t>
            </w:r>
            <w:r w:rsidR="00AC4D8D">
              <w:rPr>
                <w:rFonts w:ascii="Arial" w:hAnsi="Arial" w:cs="Arial"/>
                <w:color w:val="000000"/>
                <w:sz w:val="20"/>
                <w:szCs w:val="20"/>
              </w:rPr>
              <w:t>orkshire</w:t>
            </w:r>
            <w:r w:rsidR="009A696E" w:rsidRPr="00BA3220">
              <w:rPr>
                <w:rFonts w:ascii="Arial" w:hAnsi="Arial" w:cs="Arial"/>
                <w:color w:val="000000"/>
                <w:sz w:val="20"/>
                <w:szCs w:val="20"/>
              </w:rPr>
              <w:t xml:space="preserve"> has a higher-than-average number of people aged 16</w:t>
            </w:r>
            <w:r w:rsidR="009A696E">
              <w:rPr>
                <w:rFonts w:ascii="Arial" w:hAnsi="Arial" w:cs="Arial"/>
                <w:color w:val="000000"/>
                <w:sz w:val="20"/>
                <w:szCs w:val="20"/>
              </w:rPr>
              <w:t>-</w:t>
            </w:r>
            <w:r w:rsidR="009A696E" w:rsidRPr="00BA3220">
              <w:rPr>
                <w:rFonts w:ascii="Arial" w:hAnsi="Arial" w:cs="Arial"/>
                <w:color w:val="000000"/>
                <w:sz w:val="20"/>
                <w:szCs w:val="20"/>
              </w:rPr>
              <w:t>64 with no qualifications</w:t>
            </w:r>
            <w:r w:rsidR="009A696E">
              <w:rPr>
                <w:rFonts w:ascii="Arial" w:hAnsi="Arial" w:cs="Arial"/>
                <w:color w:val="000000"/>
                <w:sz w:val="20"/>
                <w:szCs w:val="20"/>
              </w:rPr>
              <w:t xml:space="preserve"> (Annual Population Survey, 2021)</w:t>
            </w:r>
            <w:r w:rsidR="009A696E" w:rsidRPr="00BA3220">
              <w:rPr>
                <w:rFonts w:ascii="Arial" w:hAnsi="Arial" w:cs="Arial"/>
                <w:color w:val="000000"/>
                <w:sz w:val="20"/>
                <w:szCs w:val="20"/>
              </w:rPr>
              <w:t xml:space="preserve">. </w:t>
            </w:r>
          </w:p>
          <w:p w14:paraId="417A608C" w14:textId="63C0E993" w:rsidR="00BA7167" w:rsidRDefault="00BA7167" w:rsidP="00BA7167">
            <w:pPr>
              <w:autoSpaceDE w:val="0"/>
              <w:autoSpaceDN w:val="0"/>
              <w:adjustRightInd w:val="0"/>
              <w:rPr>
                <w:rFonts w:ascii="Arial" w:hAnsi="Arial" w:cs="Arial"/>
                <w:color w:val="000000"/>
                <w:sz w:val="20"/>
                <w:szCs w:val="20"/>
              </w:rPr>
            </w:pPr>
          </w:p>
          <w:p w14:paraId="7443ABE1" w14:textId="4913CCE4" w:rsidR="00BA7167" w:rsidRDefault="00BA7167" w:rsidP="00BA7167">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75DC3">
              <w:rPr>
                <w:rFonts w:ascii="Arial" w:hAnsi="Arial" w:cs="Arial"/>
                <w:color w:val="000000"/>
                <w:sz w:val="20"/>
                <w:szCs w:val="20"/>
              </w:rPr>
              <w:t>vailable data and evidence indicate that on most measures of skills demand and supply</w:t>
            </w:r>
            <w:r w:rsidR="006F4697">
              <w:rPr>
                <w:rFonts w:ascii="Arial" w:hAnsi="Arial" w:cs="Arial"/>
                <w:color w:val="000000"/>
                <w:sz w:val="20"/>
                <w:szCs w:val="20"/>
              </w:rPr>
              <w:t>,</w:t>
            </w:r>
            <w:r w:rsidRPr="00B75DC3">
              <w:rPr>
                <w:rFonts w:ascii="Arial" w:hAnsi="Arial" w:cs="Arial"/>
                <w:color w:val="000000"/>
                <w:sz w:val="20"/>
                <w:szCs w:val="20"/>
              </w:rPr>
              <w:t xml:space="preserve"> </w:t>
            </w:r>
            <w:r w:rsidR="009A696E">
              <w:rPr>
                <w:rFonts w:ascii="Arial" w:hAnsi="Arial" w:cs="Arial"/>
                <w:color w:val="000000"/>
                <w:sz w:val="20"/>
                <w:szCs w:val="20"/>
              </w:rPr>
              <w:t>South Yorkshire</w:t>
            </w:r>
            <w:r w:rsidRPr="00B75DC3">
              <w:rPr>
                <w:rFonts w:ascii="Arial" w:hAnsi="Arial" w:cs="Arial"/>
                <w:color w:val="000000"/>
                <w:sz w:val="20"/>
                <w:szCs w:val="20"/>
              </w:rPr>
              <w:t xml:space="preserve"> is below the national average.</w:t>
            </w:r>
            <w:r>
              <w:rPr>
                <w:rFonts w:ascii="Arial" w:hAnsi="Arial" w:cs="Arial"/>
                <w:color w:val="000000"/>
                <w:sz w:val="20"/>
                <w:szCs w:val="20"/>
              </w:rPr>
              <w:t xml:space="preserve"> </w:t>
            </w:r>
            <w:r w:rsidRPr="00B75DC3">
              <w:rPr>
                <w:rFonts w:ascii="Arial" w:hAnsi="Arial" w:cs="Arial"/>
                <w:color w:val="000000"/>
                <w:sz w:val="20"/>
                <w:szCs w:val="20"/>
              </w:rPr>
              <w:t xml:space="preserve">Employers across </w:t>
            </w:r>
            <w:r>
              <w:rPr>
                <w:rFonts w:ascii="Arial" w:hAnsi="Arial" w:cs="Arial"/>
                <w:color w:val="000000"/>
                <w:sz w:val="20"/>
                <w:szCs w:val="20"/>
              </w:rPr>
              <w:t xml:space="preserve">the region have identified </w:t>
            </w:r>
            <w:r w:rsidRPr="00B75DC3">
              <w:rPr>
                <w:rFonts w:ascii="Arial" w:hAnsi="Arial" w:cs="Arial"/>
                <w:color w:val="000000"/>
                <w:sz w:val="20"/>
                <w:szCs w:val="20"/>
              </w:rPr>
              <w:t xml:space="preserve">numerous current and future skills needs, </w:t>
            </w:r>
            <w:r>
              <w:rPr>
                <w:rFonts w:ascii="Arial" w:hAnsi="Arial" w:cs="Arial"/>
                <w:color w:val="000000"/>
                <w:sz w:val="20"/>
                <w:szCs w:val="20"/>
              </w:rPr>
              <w:t>broadly relating to</w:t>
            </w:r>
            <w:r w:rsidRPr="00B75DC3">
              <w:rPr>
                <w:rFonts w:ascii="Arial" w:hAnsi="Arial" w:cs="Arial"/>
                <w:color w:val="000000"/>
                <w:sz w:val="20"/>
                <w:szCs w:val="20"/>
              </w:rPr>
              <w:t xml:space="preserve"> employability, technical, digital, and basic skills.</w:t>
            </w:r>
            <w:r>
              <w:rPr>
                <w:rFonts w:ascii="Arial" w:hAnsi="Arial" w:cs="Arial"/>
                <w:color w:val="000000"/>
                <w:sz w:val="20"/>
                <w:szCs w:val="20"/>
              </w:rPr>
              <w:t xml:space="preserve"> </w:t>
            </w:r>
            <w:r w:rsidRPr="00B75DC3">
              <w:rPr>
                <w:rFonts w:ascii="Arial" w:hAnsi="Arial" w:cs="Arial"/>
                <w:color w:val="000000"/>
                <w:sz w:val="20"/>
                <w:szCs w:val="20"/>
              </w:rPr>
              <w:t>In</w:t>
            </w:r>
            <w:r>
              <w:rPr>
                <w:rFonts w:ascii="Arial" w:hAnsi="Arial" w:cs="Arial"/>
                <w:color w:val="000000"/>
                <w:sz w:val="20"/>
                <w:szCs w:val="20"/>
              </w:rPr>
              <w:t xml:space="preserve"> sectors like</w:t>
            </w:r>
            <w:r w:rsidRPr="00B75DC3">
              <w:rPr>
                <w:rFonts w:ascii="Arial" w:hAnsi="Arial" w:cs="Arial"/>
                <w:color w:val="000000"/>
                <w:sz w:val="20"/>
                <w:szCs w:val="20"/>
              </w:rPr>
              <w:t xml:space="preserve"> construction</w:t>
            </w:r>
            <w:r w:rsidR="00B43A93">
              <w:rPr>
                <w:rFonts w:ascii="Arial" w:hAnsi="Arial" w:cs="Arial"/>
                <w:color w:val="000000"/>
                <w:sz w:val="20"/>
                <w:szCs w:val="20"/>
              </w:rPr>
              <w:t>,</w:t>
            </w:r>
            <w:r w:rsidRPr="00B75DC3">
              <w:rPr>
                <w:rFonts w:ascii="Arial" w:hAnsi="Arial" w:cs="Arial"/>
                <w:color w:val="000000"/>
                <w:sz w:val="20"/>
                <w:szCs w:val="20"/>
              </w:rPr>
              <w:t xml:space="preserve"> there is an acute shortage of skilled workers </w:t>
            </w:r>
            <w:r>
              <w:rPr>
                <w:rFonts w:ascii="Arial" w:hAnsi="Arial" w:cs="Arial"/>
                <w:color w:val="000000"/>
                <w:sz w:val="20"/>
                <w:szCs w:val="20"/>
              </w:rPr>
              <w:t xml:space="preserve">and </w:t>
            </w:r>
            <w:r w:rsidRPr="00B75DC3">
              <w:rPr>
                <w:rFonts w:ascii="Arial" w:hAnsi="Arial" w:cs="Arial"/>
                <w:color w:val="000000"/>
                <w:sz w:val="20"/>
                <w:szCs w:val="20"/>
              </w:rPr>
              <w:t xml:space="preserve">a growing requirement for skills in low carbon manufacturing. </w:t>
            </w:r>
          </w:p>
          <w:p w14:paraId="6325BBD1" w14:textId="77777777" w:rsidR="00BA7167" w:rsidRDefault="00BA7167" w:rsidP="00BA7167">
            <w:pPr>
              <w:autoSpaceDE w:val="0"/>
              <w:autoSpaceDN w:val="0"/>
              <w:adjustRightInd w:val="0"/>
              <w:rPr>
                <w:rFonts w:ascii="Arial" w:hAnsi="Arial" w:cs="Arial"/>
                <w:color w:val="000000"/>
                <w:sz w:val="20"/>
                <w:szCs w:val="20"/>
              </w:rPr>
            </w:pPr>
          </w:p>
          <w:p w14:paraId="2C153F79" w14:textId="1F2BC9BE" w:rsidR="00BA7167" w:rsidRDefault="00641C38" w:rsidP="00BA716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Skills around areas including </w:t>
            </w:r>
            <w:r w:rsidR="00C23785">
              <w:rPr>
                <w:rFonts w:ascii="Arial" w:hAnsi="Arial" w:cs="Arial"/>
                <w:color w:val="000000"/>
                <w:sz w:val="20"/>
                <w:szCs w:val="20"/>
              </w:rPr>
              <w:t>innovation</w:t>
            </w:r>
            <w:r>
              <w:rPr>
                <w:rFonts w:ascii="Arial" w:hAnsi="Arial" w:cs="Arial"/>
                <w:color w:val="000000"/>
                <w:sz w:val="20"/>
                <w:szCs w:val="20"/>
              </w:rPr>
              <w:t>, leadership</w:t>
            </w:r>
            <w:r w:rsidR="0078569E">
              <w:rPr>
                <w:rFonts w:ascii="Arial" w:hAnsi="Arial" w:cs="Arial"/>
                <w:color w:val="000000"/>
                <w:sz w:val="20"/>
                <w:szCs w:val="20"/>
              </w:rPr>
              <w:t>,</w:t>
            </w:r>
            <w:r>
              <w:rPr>
                <w:rFonts w:ascii="Arial" w:hAnsi="Arial" w:cs="Arial"/>
                <w:color w:val="000000"/>
                <w:sz w:val="20"/>
                <w:szCs w:val="20"/>
              </w:rPr>
              <w:t xml:space="preserve"> and entrepreneurism are key </w:t>
            </w:r>
            <w:r w:rsidR="003B1ADF">
              <w:rPr>
                <w:rFonts w:ascii="Arial" w:hAnsi="Arial" w:cs="Arial"/>
                <w:color w:val="000000"/>
                <w:sz w:val="20"/>
                <w:szCs w:val="20"/>
              </w:rPr>
              <w:t>essential</w:t>
            </w:r>
            <w:r>
              <w:rPr>
                <w:rFonts w:ascii="Arial" w:hAnsi="Arial" w:cs="Arial"/>
                <w:color w:val="000000"/>
                <w:sz w:val="20"/>
                <w:szCs w:val="20"/>
              </w:rPr>
              <w:t xml:space="preserve"> in </w:t>
            </w:r>
            <w:r w:rsidR="00B75DC3" w:rsidRPr="00B75DC3">
              <w:rPr>
                <w:rFonts w:ascii="Arial" w:hAnsi="Arial" w:cs="Arial"/>
                <w:color w:val="000000"/>
                <w:sz w:val="20"/>
                <w:szCs w:val="20"/>
              </w:rPr>
              <w:t xml:space="preserve">driving business productivity and profitability. </w:t>
            </w:r>
            <w:r>
              <w:rPr>
                <w:rFonts w:ascii="Arial" w:hAnsi="Arial" w:cs="Arial"/>
                <w:color w:val="000000"/>
                <w:sz w:val="20"/>
                <w:szCs w:val="20"/>
              </w:rPr>
              <w:t>Regional</w:t>
            </w:r>
            <w:r w:rsidR="00B75DC3" w:rsidRPr="00B75DC3">
              <w:rPr>
                <w:rFonts w:ascii="Arial" w:hAnsi="Arial" w:cs="Arial"/>
                <w:color w:val="000000"/>
                <w:sz w:val="20"/>
                <w:szCs w:val="20"/>
              </w:rPr>
              <w:t xml:space="preserve"> employers </w:t>
            </w:r>
            <w:r>
              <w:rPr>
                <w:rFonts w:ascii="Arial" w:hAnsi="Arial" w:cs="Arial"/>
                <w:color w:val="000000"/>
                <w:sz w:val="20"/>
                <w:szCs w:val="20"/>
              </w:rPr>
              <w:t>find</w:t>
            </w:r>
            <w:r w:rsidR="0078569E">
              <w:rPr>
                <w:rFonts w:ascii="Arial" w:hAnsi="Arial" w:cs="Arial"/>
                <w:color w:val="000000"/>
                <w:sz w:val="20"/>
                <w:szCs w:val="20"/>
              </w:rPr>
              <w:t xml:space="preserve"> it</w:t>
            </w:r>
            <w:r w:rsidR="00B75DC3" w:rsidRPr="00B75DC3">
              <w:rPr>
                <w:rFonts w:ascii="Arial" w:hAnsi="Arial" w:cs="Arial"/>
                <w:color w:val="000000"/>
                <w:sz w:val="20"/>
                <w:szCs w:val="20"/>
              </w:rPr>
              <w:t xml:space="preserve"> hard to recruit</w:t>
            </w:r>
            <w:r w:rsidR="0078569E">
              <w:rPr>
                <w:rFonts w:ascii="Arial" w:hAnsi="Arial" w:cs="Arial"/>
                <w:color w:val="000000"/>
                <w:sz w:val="20"/>
                <w:szCs w:val="20"/>
              </w:rPr>
              <w:t xml:space="preserve"> people with</w:t>
            </w:r>
            <w:r>
              <w:rPr>
                <w:rFonts w:ascii="Arial" w:hAnsi="Arial" w:cs="Arial"/>
                <w:color w:val="000000"/>
                <w:sz w:val="20"/>
                <w:szCs w:val="20"/>
              </w:rPr>
              <w:t xml:space="preserve"> </w:t>
            </w:r>
            <w:r w:rsidR="0078569E" w:rsidRPr="00B75DC3">
              <w:rPr>
                <w:rFonts w:ascii="Arial" w:hAnsi="Arial" w:cs="Arial"/>
                <w:color w:val="000000"/>
                <w:sz w:val="20"/>
                <w:szCs w:val="20"/>
              </w:rPr>
              <w:t>these skills</w:t>
            </w:r>
            <w:r w:rsidR="00EA4EB5">
              <w:rPr>
                <w:rFonts w:ascii="Arial" w:hAnsi="Arial" w:cs="Arial"/>
                <w:color w:val="000000"/>
                <w:sz w:val="20"/>
                <w:szCs w:val="20"/>
              </w:rPr>
              <w:t xml:space="preserve">. Employers acknowledge the need to </w:t>
            </w:r>
            <w:r>
              <w:rPr>
                <w:rFonts w:ascii="Arial" w:hAnsi="Arial" w:cs="Arial"/>
                <w:color w:val="000000"/>
                <w:sz w:val="20"/>
                <w:szCs w:val="20"/>
              </w:rPr>
              <w:t xml:space="preserve">ensure in-work learning and development and promote skills development, particularly including digital skills bespoke to specific industries. </w:t>
            </w:r>
          </w:p>
          <w:p w14:paraId="5B75AE91" w14:textId="77777777" w:rsidR="00BA7167" w:rsidRDefault="00BA7167" w:rsidP="00BA7167">
            <w:pPr>
              <w:autoSpaceDE w:val="0"/>
              <w:autoSpaceDN w:val="0"/>
              <w:adjustRightInd w:val="0"/>
              <w:rPr>
                <w:rFonts w:ascii="Arial" w:hAnsi="Arial" w:cs="Arial"/>
                <w:color w:val="000000"/>
                <w:sz w:val="20"/>
                <w:szCs w:val="20"/>
              </w:rPr>
            </w:pPr>
          </w:p>
          <w:p w14:paraId="46D912E3" w14:textId="5F5B7C0E" w:rsidR="00084BCA" w:rsidRDefault="009A696E" w:rsidP="00084BCA">
            <w:pPr>
              <w:rPr>
                <w:rFonts w:ascii="Arial" w:hAnsi="Arial" w:cs="Arial"/>
                <w:color w:val="000000"/>
                <w:sz w:val="20"/>
                <w:szCs w:val="20"/>
              </w:rPr>
            </w:pPr>
            <w:r>
              <w:rPr>
                <w:rFonts w:ascii="Arial" w:hAnsi="Arial" w:cs="Arial"/>
                <w:sz w:val="20"/>
                <w:szCs w:val="20"/>
              </w:rPr>
              <w:t xml:space="preserve">The ongoing fallout from pandemic, now reinforced by a cost of living crisis, creates an impact that falls unevenly, with </w:t>
            </w:r>
            <w:r w:rsidR="006B745D" w:rsidRPr="00DD6B61">
              <w:rPr>
                <w:rFonts w:ascii="Arial" w:hAnsi="Arial" w:cs="Arial"/>
                <w:sz w:val="20"/>
                <w:szCs w:val="20"/>
              </w:rPr>
              <w:t xml:space="preserve">some specific cohorts </w:t>
            </w:r>
            <w:r>
              <w:rPr>
                <w:rFonts w:ascii="Arial" w:hAnsi="Arial" w:cs="Arial"/>
                <w:sz w:val="20"/>
                <w:szCs w:val="20"/>
              </w:rPr>
              <w:t>more</w:t>
            </w:r>
            <w:r w:rsidR="006B745D" w:rsidRPr="00DD6B61">
              <w:rPr>
                <w:rFonts w:ascii="Arial" w:hAnsi="Arial" w:cs="Arial"/>
                <w:sz w:val="20"/>
                <w:szCs w:val="20"/>
              </w:rPr>
              <w:t xml:space="preserve"> adverse</w:t>
            </w:r>
            <w:r>
              <w:rPr>
                <w:rFonts w:ascii="Arial" w:hAnsi="Arial" w:cs="Arial"/>
                <w:sz w:val="20"/>
                <w:szCs w:val="20"/>
              </w:rPr>
              <w:t>ly affected</w:t>
            </w:r>
            <w:r w:rsidR="006B745D" w:rsidRPr="00DD6B61">
              <w:rPr>
                <w:rFonts w:ascii="Arial" w:hAnsi="Arial" w:cs="Arial"/>
                <w:sz w:val="20"/>
                <w:szCs w:val="20"/>
              </w:rPr>
              <w:t xml:space="preserve"> impacts than others</w:t>
            </w:r>
            <w:r>
              <w:rPr>
                <w:rFonts w:ascii="Arial" w:hAnsi="Arial" w:cs="Arial"/>
                <w:sz w:val="20"/>
                <w:szCs w:val="20"/>
              </w:rPr>
              <w:t xml:space="preserve">, including </w:t>
            </w:r>
            <w:r w:rsidR="006B745D" w:rsidRPr="00DD6B61">
              <w:rPr>
                <w:rFonts w:ascii="Arial" w:hAnsi="Arial" w:cs="Arial"/>
                <w:sz w:val="20"/>
                <w:szCs w:val="20"/>
              </w:rPr>
              <w:t>young people, women, the disabled, and Black, Asian and Minorit</w:t>
            </w:r>
            <w:r w:rsidR="00095DCD">
              <w:rPr>
                <w:rFonts w:ascii="Arial" w:hAnsi="Arial" w:cs="Arial"/>
                <w:sz w:val="20"/>
                <w:szCs w:val="20"/>
              </w:rPr>
              <w:t>ised</w:t>
            </w:r>
            <w:r w:rsidR="006B745D" w:rsidRPr="00DD6B61">
              <w:rPr>
                <w:rFonts w:ascii="Arial" w:hAnsi="Arial" w:cs="Arial"/>
                <w:sz w:val="20"/>
                <w:szCs w:val="20"/>
              </w:rPr>
              <w:t xml:space="preserve"> Ethnic (BAME)</w:t>
            </w:r>
            <w:r w:rsidR="00095DCD">
              <w:rPr>
                <w:rFonts w:ascii="Arial" w:hAnsi="Arial" w:cs="Arial"/>
                <w:sz w:val="20"/>
                <w:szCs w:val="20"/>
              </w:rPr>
              <w:t xml:space="preserve"> communities</w:t>
            </w:r>
            <w:r w:rsidR="006B745D" w:rsidRPr="00DD6B61">
              <w:rPr>
                <w:rFonts w:ascii="Arial" w:hAnsi="Arial" w:cs="Arial"/>
                <w:sz w:val="20"/>
                <w:szCs w:val="20"/>
              </w:rPr>
              <w:t>.</w:t>
            </w:r>
            <w:r>
              <w:rPr>
                <w:rFonts w:ascii="Arial" w:hAnsi="Arial" w:cs="Arial"/>
                <w:sz w:val="20"/>
                <w:szCs w:val="20"/>
              </w:rPr>
              <w:t xml:space="preserve"> </w:t>
            </w:r>
            <w:r w:rsidR="00084BCA" w:rsidRPr="00DD6B61">
              <w:rPr>
                <w:rFonts w:ascii="Arial" w:hAnsi="Arial" w:cs="Arial"/>
                <w:color w:val="000000"/>
                <w:sz w:val="20"/>
                <w:szCs w:val="20"/>
              </w:rPr>
              <w:t>The rate of young people living in workless households stands at 5.7% above the national</w:t>
            </w:r>
            <w:r w:rsidR="00084BCA">
              <w:rPr>
                <w:rFonts w:ascii="Arial" w:hAnsi="Arial" w:cs="Arial"/>
                <w:color w:val="000000"/>
                <w:sz w:val="20"/>
                <w:szCs w:val="20"/>
              </w:rPr>
              <w:t xml:space="preserve"> average. </w:t>
            </w:r>
          </w:p>
          <w:p w14:paraId="3FA88719" w14:textId="0BF3B042" w:rsidR="00084BCA" w:rsidRDefault="00084BCA" w:rsidP="00084BCA">
            <w:pPr>
              <w:rPr>
                <w:rFonts w:ascii="Arial" w:hAnsi="Arial" w:cs="Arial"/>
                <w:sz w:val="20"/>
                <w:szCs w:val="20"/>
              </w:rPr>
            </w:pPr>
            <w:r w:rsidRPr="00084BCA">
              <w:rPr>
                <w:rFonts w:ascii="Arial" w:hAnsi="Arial" w:cs="Arial"/>
                <w:noProof/>
                <w:sz w:val="20"/>
                <w:szCs w:val="20"/>
              </w:rPr>
              <w:drawing>
                <wp:anchor distT="0" distB="0" distL="114300" distR="114300" simplePos="0" relativeHeight="251658241" behindDoc="0" locked="0" layoutInCell="1" allowOverlap="1" wp14:anchorId="0483B976" wp14:editId="6F97E674">
                  <wp:simplePos x="0" y="0"/>
                  <wp:positionH relativeFrom="column">
                    <wp:posOffset>2397867</wp:posOffset>
                  </wp:positionH>
                  <wp:positionV relativeFrom="paragraph">
                    <wp:posOffset>97980</wp:posOffset>
                  </wp:positionV>
                  <wp:extent cx="3130550" cy="2006600"/>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t="1671" r="2418"/>
                          <a:stretch/>
                        </pic:blipFill>
                        <pic:spPr bwMode="auto">
                          <a:xfrm>
                            <a:off x="0" y="0"/>
                            <a:ext cx="3130550" cy="200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84AC8" w14:textId="6538E3E9" w:rsidR="00084BCA" w:rsidRPr="00DD6B61" w:rsidRDefault="006B745D" w:rsidP="00084BCA">
            <w:pPr>
              <w:rPr>
                <w:rFonts w:ascii="Arial" w:hAnsi="Arial" w:cs="Arial"/>
                <w:sz w:val="20"/>
                <w:szCs w:val="20"/>
              </w:rPr>
            </w:pPr>
            <w:r w:rsidRPr="00DD6B61">
              <w:rPr>
                <w:rFonts w:ascii="Arial" w:hAnsi="Arial" w:cs="Arial"/>
                <w:sz w:val="20"/>
                <w:szCs w:val="20"/>
              </w:rPr>
              <w:t>Workers’ health affects productivity and economic prosperity</w:t>
            </w:r>
            <w:r w:rsidR="00774844">
              <w:rPr>
                <w:rFonts w:ascii="Arial" w:hAnsi="Arial" w:cs="Arial"/>
                <w:sz w:val="20"/>
                <w:szCs w:val="20"/>
              </w:rPr>
              <w:t xml:space="preserve">, </w:t>
            </w:r>
            <w:r w:rsidR="006F2A9C">
              <w:rPr>
                <w:rFonts w:ascii="Arial" w:hAnsi="Arial" w:cs="Arial"/>
                <w:sz w:val="20"/>
                <w:szCs w:val="20"/>
              </w:rPr>
              <w:t>as confirmed by</w:t>
            </w:r>
            <w:r w:rsidR="009A696E">
              <w:rPr>
                <w:rFonts w:ascii="Arial" w:hAnsi="Arial" w:cs="Arial"/>
                <w:sz w:val="20"/>
                <w:szCs w:val="20"/>
              </w:rPr>
              <w:t xml:space="preserve"> the </w:t>
            </w:r>
            <w:r w:rsidRPr="00DD6B61">
              <w:rPr>
                <w:rFonts w:ascii="Arial" w:hAnsi="Arial" w:cs="Arial"/>
                <w:sz w:val="20"/>
                <w:szCs w:val="20"/>
              </w:rPr>
              <w:t xml:space="preserve">disruption experienced during </w:t>
            </w:r>
            <w:r w:rsidR="009A696E">
              <w:rPr>
                <w:rFonts w:ascii="Arial" w:hAnsi="Arial" w:cs="Arial"/>
                <w:sz w:val="20"/>
                <w:szCs w:val="20"/>
              </w:rPr>
              <w:t xml:space="preserve">the </w:t>
            </w:r>
            <w:r w:rsidRPr="00DD6B61">
              <w:rPr>
                <w:rFonts w:ascii="Arial" w:hAnsi="Arial" w:cs="Arial"/>
                <w:sz w:val="20"/>
                <w:szCs w:val="20"/>
              </w:rPr>
              <w:t>pandemic</w:t>
            </w:r>
            <w:r w:rsidR="007F5CC9">
              <w:rPr>
                <w:rFonts w:ascii="Arial" w:hAnsi="Arial" w:cs="Arial"/>
                <w:sz w:val="20"/>
                <w:szCs w:val="20"/>
              </w:rPr>
              <w:t>. P</w:t>
            </w:r>
            <w:r w:rsidR="009A696E">
              <w:rPr>
                <w:rFonts w:ascii="Arial" w:hAnsi="Arial" w:cs="Arial"/>
                <w:sz w:val="20"/>
                <w:szCs w:val="20"/>
              </w:rPr>
              <w:t xml:space="preserve">eople </w:t>
            </w:r>
            <w:r w:rsidR="007F5CC9">
              <w:rPr>
                <w:rFonts w:ascii="Arial" w:hAnsi="Arial" w:cs="Arial"/>
                <w:sz w:val="20"/>
                <w:szCs w:val="20"/>
              </w:rPr>
              <w:t xml:space="preserve">were </w:t>
            </w:r>
            <w:r w:rsidR="009A696E">
              <w:rPr>
                <w:rFonts w:ascii="Arial" w:hAnsi="Arial" w:cs="Arial"/>
                <w:sz w:val="20"/>
                <w:szCs w:val="20"/>
              </w:rPr>
              <w:t xml:space="preserve">prevented from working due to their own ill health or someone for whom they have caring responsibilities. </w:t>
            </w:r>
            <w:r w:rsidR="00084BCA" w:rsidRPr="00DD6B61">
              <w:rPr>
                <w:rFonts w:ascii="Arial" w:hAnsi="Arial" w:cs="Arial"/>
                <w:sz w:val="20"/>
                <w:szCs w:val="20"/>
              </w:rPr>
              <w:t>Healthy life expectancy is much lower in South Yorkshire than in England</w:t>
            </w:r>
            <w:r w:rsidR="00220E0D">
              <w:rPr>
                <w:rFonts w:ascii="Arial" w:hAnsi="Arial" w:cs="Arial"/>
                <w:sz w:val="20"/>
                <w:szCs w:val="20"/>
              </w:rPr>
              <w:t>:</w:t>
            </w:r>
          </w:p>
          <w:p w14:paraId="1D59AC2E" w14:textId="62B7C181" w:rsidR="00084BCA" w:rsidRPr="00DD6B61" w:rsidRDefault="00084BCA" w:rsidP="00084BCA">
            <w:pPr>
              <w:jc w:val="center"/>
              <w:rPr>
                <w:rFonts w:ascii="Arial" w:hAnsi="Arial" w:cs="Arial"/>
                <w:sz w:val="20"/>
                <w:szCs w:val="20"/>
              </w:rPr>
            </w:pPr>
          </w:p>
          <w:p w14:paraId="0876E7F1" w14:textId="20C1EC4E" w:rsidR="006B745D" w:rsidRPr="00DD6B61" w:rsidRDefault="00084BCA" w:rsidP="00084BCA">
            <w:pPr>
              <w:autoSpaceDE w:val="0"/>
              <w:autoSpaceDN w:val="0"/>
              <w:adjustRightInd w:val="0"/>
              <w:rPr>
                <w:rFonts w:ascii="Arial" w:hAnsi="Arial" w:cs="Arial"/>
                <w:sz w:val="20"/>
                <w:szCs w:val="20"/>
              </w:rPr>
            </w:pPr>
            <w:r>
              <w:rPr>
                <w:rFonts w:ascii="Arial" w:hAnsi="Arial" w:cs="Arial"/>
                <w:sz w:val="20"/>
                <w:szCs w:val="20"/>
              </w:rPr>
              <w:t xml:space="preserve">Longer-term, South Yorkshire has a disproportionately higher </w:t>
            </w:r>
            <w:r w:rsidR="00E73D69">
              <w:rPr>
                <w:rFonts w:ascii="Arial" w:hAnsi="Arial" w:cs="Arial"/>
                <w:sz w:val="20"/>
                <w:szCs w:val="20"/>
              </w:rPr>
              <w:t xml:space="preserve">share </w:t>
            </w:r>
            <w:r>
              <w:rPr>
                <w:rFonts w:ascii="Arial" w:hAnsi="Arial" w:cs="Arial"/>
                <w:sz w:val="20"/>
                <w:szCs w:val="20"/>
              </w:rPr>
              <w:t xml:space="preserve">of jobs </w:t>
            </w:r>
            <w:r w:rsidR="00E73D69">
              <w:rPr>
                <w:rFonts w:ascii="Arial" w:hAnsi="Arial" w:cs="Arial"/>
                <w:sz w:val="20"/>
                <w:szCs w:val="20"/>
              </w:rPr>
              <w:t xml:space="preserve">deemed to be </w:t>
            </w:r>
            <w:r>
              <w:rPr>
                <w:rFonts w:ascii="Arial" w:hAnsi="Arial" w:cs="Arial"/>
                <w:sz w:val="20"/>
                <w:szCs w:val="20"/>
              </w:rPr>
              <w:t>at risk due to automation</w:t>
            </w:r>
            <w:r w:rsidR="00D02B5E">
              <w:rPr>
                <w:rFonts w:ascii="Arial" w:hAnsi="Arial" w:cs="Arial"/>
                <w:sz w:val="20"/>
                <w:szCs w:val="20"/>
              </w:rPr>
              <w:t>. A</w:t>
            </w:r>
            <w:r w:rsidR="006B745D" w:rsidRPr="00DD6B61">
              <w:rPr>
                <w:rFonts w:ascii="Arial" w:hAnsi="Arial" w:cs="Arial"/>
                <w:color w:val="000000"/>
                <w:sz w:val="20"/>
                <w:szCs w:val="20"/>
              </w:rPr>
              <w:t>ccording to ONS</w:t>
            </w:r>
            <w:r w:rsidR="00D02B5E">
              <w:rPr>
                <w:rFonts w:ascii="Arial" w:hAnsi="Arial" w:cs="Arial"/>
                <w:color w:val="000000"/>
                <w:sz w:val="20"/>
                <w:szCs w:val="20"/>
              </w:rPr>
              <w:t>,</w:t>
            </w:r>
            <w:r w:rsidR="006B745D" w:rsidRPr="00DD6B61">
              <w:rPr>
                <w:rFonts w:ascii="Arial" w:hAnsi="Arial" w:cs="Arial"/>
                <w:color w:val="000000"/>
                <w:sz w:val="20"/>
                <w:szCs w:val="20"/>
              </w:rPr>
              <w:t xml:space="preserve"> 47% of S</w:t>
            </w:r>
            <w:r w:rsidR="00543EEE">
              <w:rPr>
                <w:rFonts w:ascii="Arial" w:hAnsi="Arial" w:cs="Arial"/>
                <w:color w:val="000000"/>
                <w:sz w:val="20"/>
                <w:szCs w:val="20"/>
              </w:rPr>
              <w:t xml:space="preserve">outh </w:t>
            </w:r>
            <w:r w:rsidR="006B745D" w:rsidRPr="00DD6B61">
              <w:rPr>
                <w:rFonts w:ascii="Arial" w:hAnsi="Arial" w:cs="Arial"/>
                <w:color w:val="000000"/>
                <w:sz w:val="20"/>
                <w:szCs w:val="20"/>
              </w:rPr>
              <w:t>Y</w:t>
            </w:r>
            <w:r w:rsidR="00543EEE">
              <w:rPr>
                <w:rFonts w:ascii="Arial" w:hAnsi="Arial" w:cs="Arial"/>
                <w:color w:val="000000"/>
                <w:sz w:val="20"/>
                <w:szCs w:val="20"/>
              </w:rPr>
              <w:t>orkshire</w:t>
            </w:r>
            <w:r w:rsidR="006B745D" w:rsidRPr="00DD6B61">
              <w:rPr>
                <w:rFonts w:ascii="Arial" w:hAnsi="Arial" w:cs="Arial"/>
                <w:color w:val="000000"/>
                <w:sz w:val="20"/>
                <w:szCs w:val="20"/>
              </w:rPr>
              <w:t xml:space="preserve"> jobs are at risk of automation over the next two decades compared to 39% in London</w:t>
            </w:r>
            <w:r>
              <w:rPr>
                <w:rFonts w:ascii="Arial" w:hAnsi="Arial" w:cs="Arial"/>
                <w:color w:val="000000"/>
                <w:sz w:val="20"/>
                <w:szCs w:val="20"/>
              </w:rPr>
              <w:t>. The s</w:t>
            </w:r>
            <w:r w:rsidR="006B745D" w:rsidRPr="00DD6B61">
              <w:rPr>
                <w:rFonts w:ascii="Arial" w:hAnsi="Arial" w:cs="Arial"/>
                <w:sz w:val="20"/>
                <w:szCs w:val="20"/>
              </w:rPr>
              <w:t xml:space="preserve">ectors </w:t>
            </w:r>
            <w:r>
              <w:rPr>
                <w:rFonts w:ascii="Arial" w:hAnsi="Arial" w:cs="Arial"/>
                <w:sz w:val="20"/>
                <w:szCs w:val="20"/>
              </w:rPr>
              <w:t>and</w:t>
            </w:r>
            <w:r w:rsidR="006B745D" w:rsidRPr="00DD6B61">
              <w:rPr>
                <w:rFonts w:ascii="Arial" w:hAnsi="Arial" w:cs="Arial"/>
                <w:sz w:val="20"/>
                <w:szCs w:val="20"/>
              </w:rPr>
              <w:t xml:space="preserve"> occupations at highest risk are those that have created most jobs in </w:t>
            </w:r>
            <w:r>
              <w:rPr>
                <w:rFonts w:ascii="Arial" w:hAnsi="Arial" w:cs="Arial"/>
                <w:sz w:val="20"/>
                <w:szCs w:val="20"/>
              </w:rPr>
              <w:t xml:space="preserve">the region over the last decade. </w:t>
            </w:r>
          </w:p>
          <w:p w14:paraId="54ACB009" w14:textId="6A80568C" w:rsidR="006B745D" w:rsidRDefault="006B745D" w:rsidP="0075365D">
            <w:pPr>
              <w:autoSpaceDE w:val="0"/>
              <w:autoSpaceDN w:val="0"/>
              <w:adjustRightInd w:val="0"/>
              <w:rPr>
                <w:rFonts w:ascii="Arial" w:hAnsi="Arial" w:cs="Arial"/>
                <w:color w:val="000000"/>
                <w:sz w:val="20"/>
                <w:szCs w:val="20"/>
              </w:rPr>
            </w:pPr>
          </w:p>
          <w:p w14:paraId="511C948F" w14:textId="2962DF96" w:rsidR="00220E0D" w:rsidRDefault="00220E0D" w:rsidP="0075365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South Yorkshire also faces a set of challenges to achieve our net zero carbon targets and the region’s green economy is currently </w:t>
            </w:r>
            <w:r w:rsidR="00911BAF">
              <w:rPr>
                <w:rFonts w:ascii="Arial" w:hAnsi="Arial" w:cs="Arial"/>
                <w:color w:val="000000"/>
                <w:sz w:val="20"/>
                <w:szCs w:val="20"/>
              </w:rPr>
              <w:t xml:space="preserve">relatively </w:t>
            </w:r>
            <w:r>
              <w:rPr>
                <w:rFonts w:ascii="Arial" w:hAnsi="Arial" w:cs="Arial"/>
                <w:color w:val="000000"/>
                <w:sz w:val="20"/>
                <w:szCs w:val="20"/>
              </w:rPr>
              <w:t xml:space="preserve">smaller than other areas and </w:t>
            </w:r>
            <w:r w:rsidR="00572746" w:rsidRPr="00DD6B61">
              <w:rPr>
                <w:rFonts w:ascii="Arial" w:hAnsi="Arial" w:cs="Arial"/>
                <w:sz w:val="20"/>
                <w:szCs w:val="20"/>
              </w:rPr>
              <w:t xml:space="preserve">on current trends less than 1% of the </w:t>
            </w:r>
            <w:r w:rsidR="00DE4577">
              <w:rPr>
                <w:rFonts w:ascii="Arial" w:hAnsi="Arial" w:cs="Arial"/>
                <w:sz w:val="20"/>
                <w:szCs w:val="20"/>
              </w:rPr>
              <w:t xml:space="preserve">projected </w:t>
            </w:r>
            <w:r w:rsidR="00572746" w:rsidRPr="00DD6B61">
              <w:rPr>
                <w:rFonts w:ascii="Arial" w:hAnsi="Arial" w:cs="Arial"/>
                <w:sz w:val="20"/>
                <w:szCs w:val="20"/>
              </w:rPr>
              <w:t>50,000 new jobs in the energy sector in the next 15 years are expected to</w:t>
            </w:r>
            <w:r w:rsidR="00572746">
              <w:rPr>
                <w:rFonts w:ascii="Arial" w:hAnsi="Arial" w:cs="Arial"/>
                <w:sz w:val="20"/>
                <w:szCs w:val="20"/>
              </w:rPr>
              <w:t xml:space="preserve"> be in the region</w:t>
            </w:r>
            <w:r w:rsidR="00572746" w:rsidRPr="00DD6B61">
              <w:rPr>
                <w:rFonts w:ascii="Arial" w:hAnsi="Arial" w:cs="Arial"/>
                <w:sz w:val="20"/>
                <w:szCs w:val="20"/>
              </w:rPr>
              <w:t>.</w:t>
            </w:r>
          </w:p>
          <w:p w14:paraId="597686A7" w14:textId="77777777" w:rsidR="006B745D" w:rsidRPr="00E17F41" w:rsidRDefault="006B745D" w:rsidP="00572746">
            <w:pPr>
              <w:rPr>
                <w:rFonts w:ascii="Arial" w:hAnsi="Arial" w:cs="Arial"/>
                <w:sz w:val="20"/>
                <w:szCs w:val="20"/>
              </w:rPr>
            </w:pPr>
          </w:p>
        </w:tc>
      </w:tr>
      <w:tr w:rsidR="006B745D" w:rsidRPr="000464C7" w14:paraId="7E171AA5" w14:textId="77777777" w:rsidTr="0075365D">
        <w:tc>
          <w:tcPr>
            <w:tcW w:w="9016" w:type="dxa"/>
            <w:shd w:val="clear" w:color="auto" w:fill="002060"/>
          </w:tcPr>
          <w:p w14:paraId="505C402F" w14:textId="77777777" w:rsidR="006B745D" w:rsidRPr="00E17F41" w:rsidRDefault="006B745D" w:rsidP="0075365D">
            <w:pPr>
              <w:rPr>
                <w:rFonts w:ascii="Arial" w:hAnsi="Arial" w:cs="Arial"/>
                <w:b/>
                <w:bCs/>
                <w:sz w:val="20"/>
                <w:szCs w:val="20"/>
              </w:rPr>
            </w:pPr>
            <w:r w:rsidRPr="00E17F41">
              <w:rPr>
                <w:rFonts w:ascii="Arial" w:hAnsi="Arial" w:cs="Arial"/>
                <w:b/>
                <w:bCs/>
                <w:sz w:val="20"/>
                <w:szCs w:val="20"/>
              </w:rPr>
              <w:t xml:space="preserve">ARE THERE ANY LOCAL OPPORTUNITIES UNDER THE PEOPLE AND SKILLS INVESTMENT PRIORITY THAT YOU INTEND TO SUPPORT? (In Scotland, </w:t>
            </w:r>
            <w:r w:rsidRPr="00512C53">
              <w:rPr>
                <w:rFonts w:ascii="Arial" w:hAnsi="Arial" w:cs="Arial"/>
                <w:b/>
                <w:bCs/>
                <w:sz w:val="20"/>
                <w:szCs w:val="20"/>
              </w:rPr>
              <w:t>Wales,</w:t>
            </w:r>
            <w:r w:rsidRPr="00E17F41">
              <w:rPr>
                <w:rFonts w:ascii="Arial" w:hAnsi="Arial" w:cs="Arial"/>
                <w:b/>
                <w:bCs/>
                <w:sz w:val="20"/>
                <w:szCs w:val="20"/>
              </w:rPr>
              <w:t xml:space="preserve"> and Northern Ireland this should also include challenges relating to Multiply)</w:t>
            </w:r>
          </w:p>
        </w:tc>
      </w:tr>
      <w:tr w:rsidR="006B745D" w:rsidRPr="000464C7" w14:paraId="05289FA9" w14:textId="77777777" w:rsidTr="0075365D">
        <w:tc>
          <w:tcPr>
            <w:tcW w:w="9016" w:type="dxa"/>
            <w:shd w:val="clear" w:color="auto" w:fill="auto"/>
          </w:tcPr>
          <w:p w14:paraId="57662865" w14:textId="77777777" w:rsidR="006B745D" w:rsidRPr="00E17F41" w:rsidRDefault="006B745D" w:rsidP="0075365D">
            <w:pPr>
              <w:rPr>
                <w:rFonts w:ascii="Arial" w:hAnsi="Arial" w:cs="Arial"/>
                <w:b/>
                <w:bCs/>
                <w:sz w:val="20"/>
                <w:szCs w:val="20"/>
              </w:rPr>
            </w:pPr>
            <w:r w:rsidRPr="00E17F41">
              <w:rPr>
                <w:rFonts w:ascii="Arial" w:hAnsi="Arial" w:cs="Arial"/>
                <w:b/>
                <w:bCs/>
                <w:sz w:val="20"/>
                <w:szCs w:val="20"/>
              </w:rPr>
              <w:t>(</w:t>
            </w:r>
            <w:r w:rsidRPr="00512C53">
              <w:rPr>
                <w:rFonts w:ascii="Arial" w:hAnsi="Arial" w:cs="Arial"/>
                <w:b/>
                <w:bCs/>
                <w:sz w:val="20"/>
                <w:szCs w:val="20"/>
              </w:rPr>
              <w:t>If</w:t>
            </w:r>
            <w:r w:rsidRPr="00E17F41">
              <w:rPr>
                <w:rFonts w:ascii="Arial" w:hAnsi="Arial" w:cs="Arial"/>
                <w:b/>
                <w:bCs/>
                <w:sz w:val="20"/>
                <w:szCs w:val="20"/>
              </w:rPr>
              <w:t xml:space="preserve"> yes) Describe these opportunities, give evidence where possible</w:t>
            </w:r>
          </w:p>
        </w:tc>
      </w:tr>
      <w:tr w:rsidR="006B745D" w:rsidRPr="000464C7" w14:paraId="40F4D379" w14:textId="77777777" w:rsidTr="0075365D">
        <w:tc>
          <w:tcPr>
            <w:tcW w:w="9016" w:type="dxa"/>
            <w:shd w:val="clear" w:color="auto" w:fill="auto"/>
          </w:tcPr>
          <w:p w14:paraId="20061F75" w14:textId="65B60320" w:rsidR="00B135EC" w:rsidRPr="00B135EC" w:rsidRDefault="00B135EC" w:rsidP="00B135EC">
            <w:pPr>
              <w:rPr>
                <w:rFonts w:ascii="Arial" w:hAnsi="Arial" w:cs="Arial"/>
                <w:sz w:val="20"/>
                <w:szCs w:val="20"/>
              </w:rPr>
            </w:pPr>
            <w:r>
              <w:rPr>
                <w:rFonts w:ascii="Arial" w:hAnsi="Arial" w:cs="Arial"/>
                <w:sz w:val="20"/>
                <w:szCs w:val="20"/>
              </w:rPr>
              <w:t>SPF offers excellent opportunities to support more prosperous lives and address productivity, pay, social mobility and levels of skills, qualifications</w:t>
            </w:r>
            <w:r w:rsidR="00DE4577">
              <w:rPr>
                <w:rFonts w:ascii="Arial" w:hAnsi="Arial" w:cs="Arial"/>
                <w:sz w:val="20"/>
                <w:szCs w:val="20"/>
              </w:rPr>
              <w:t>,</w:t>
            </w:r>
            <w:r>
              <w:rPr>
                <w:rFonts w:ascii="Arial" w:hAnsi="Arial" w:cs="Arial"/>
                <w:sz w:val="20"/>
                <w:szCs w:val="20"/>
              </w:rPr>
              <w:t xml:space="preserve"> and economic activity. </w:t>
            </w:r>
            <w:r>
              <w:rPr>
                <w:rFonts w:ascii="Arial" w:hAnsi="Arial" w:cs="Arial"/>
                <w:color w:val="000000"/>
                <w:sz w:val="20"/>
                <w:szCs w:val="20"/>
              </w:rPr>
              <w:t xml:space="preserve">South Yorkshire has strengths which can be built on, including: </w:t>
            </w:r>
          </w:p>
          <w:p w14:paraId="5B6D6E85" w14:textId="31133903" w:rsidR="00B135EC" w:rsidRPr="00B135EC" w:rsidRDefault="00B135EC" w:rsidP="00052A66">
            <w:pPr>
              <w:pStyle w:val="ListParagraph"/>
              <w:numPr>
                <w:ilvl w:val="0"/>
                <w:numId w:val="75"/>
              </w:numPr>
              <w:rPr>
                <w:rFonts w:ascii="Arial" w:hAnsi="Arial" w:cs="Arial"/>
                <w:sz w:val="20"/>
                <w:szCs w:val="20"/>
              </w:rPr>
            </w:pPr>
            <w:r w:rsidRPr="00B135EC">
              <w:rPr>
                <w:rFonts w:ascii="Arial" w:hAnsi="Arial" w:cs="Arial"/>
                <w:color w:val="000000"/>
                <w:sz w:val="20"/>
                <w:szCs w:val="20"/>
              </w:rPr>
              <w:t>A</w:t>
            </w:r>
            <w:r w:rsidR="00A2407F" w:rsidRPr="00B135EC">
              <w:rPr>
                <w:rFonts w:ascii="Arial" w:hAnsi="Arial" w:cs="Arial"/>
                <w:color w:val="000000"/>
                <w:sz w:val="20"/>
                <w:szCs w:val="20"/>
              </w:rPr>
              <w:t xml:space="preserve"> higher-than-average number of workers with NVQ qualifications across all levels and key sectors where there is likely to be exciting growth including digital, specialised construction, low carbon, and advanced manufacturing and rail engineering. </w:t>
            </w:r>
          </w:p>
          <w:p w14:paraId="342DE02B" w14:textId="77777777" w:rsidR="00DB588F" w:rsidRPr="00DB588F" w:rsidRDefault="00B135EC" w:rsidP="00052A66">
            <w:pPr>
              <w:pStyle w:val="ListParagraph"/>
              <w:numPr>
                <w:ilvl w:val="0"/>
                <w:numId w:val="75"/>
              </w:numPr>
              <w:rPr>
                <w:rFonts w:ascii="Arial" w:hAnsi="Arial" w:cs="Arial"/>
                <w:sz w:val="20"/>
                <w:szCs w:val="20"/>
              </w:rPr>
            </w:pPr>
            <w:r>
              <w:rPr>
                <w:rFonts w:ascii="Arial" w:hAnsi="Arial" w:cs="Arial"/>
                <w:color w:val="000000"/>
                <w:sz w:val="20"/>
                <w:szCs w:val="20"/>
              </w:rPr>
              <w:t>The region</w:t>
            </w:r>
            <w:r w:rsidRPr="00B135EC">
              <w:rPr>
                <w:rFonts w:ascii="Arial" w:hAnsi="Arial" w:cs="Arial"/>
                <w:color w:val="000000"/>
                <w:sz w:val="20"/>
                <w:szCs w:val="20"/>
              </w:rPr>
              <w:t xml:space="preserve"> </w:t>
            </w:r>
            <w:r w:rsidRPr="00BA3220">
              <w:rPr>
                <w:rFonts w:ascii="Arial" w:hAnsi="Arial" w:cs="Arial"/>
                <w:color w:val="000000"/>
                <w:sz w:val="20"/>
                <w:szCs w:val="20"/>
              </w:rPr>
              <w:t>has world class examples of education and training delivery</w:t>
            </w:r>
            <w:r w:rsidR="00DB588F">
              <w:rPr>
                <w:rFonts w:ascii="Arial" w:hAnsi="Arial" w:cs="Arial"/>
                <w:color w:val="000000"/>
                <w:sz w:val="20"/>
                <w:szCs w:val="20"/>
              </w:rPr>
              <w:t>:</w:t>
            </w:r>
            <w:r w:rsidRPr="00BA3220">
              <w:rPr>
                <w:rFonts w:ascii="Arial" w:hAnsi="Arial" w:cs="Arial"/>
                <w:color w:val="000000"/>
                <w:sz w:val="20"/>
                <w:szCs w:val="20"/>
              </w:rPr>
              <w:t xml:space="preserve"> </w:t>
            </w:r>
          </w:p>
          <w:p w14:paraId="0ADFF7AE" w14:textId="4A55C687" w:rsidR="00633A17" w:rsidRPr="00633A17" w:rsidRDefault="00B135EC" w:rsidP="00052A66">
            <w:pPr>
              <w:pStyle w:val="ListParagraph"/>
              <w:numPr>
                <w:ilvl w:val="1"/>
                <w:numId w:val="75"/>
              </w:numPr>
              <w:rPr>
                <w:rFonts w:ascii="Arial" w:hAnsi="Arial" w:cs="Arial"/>
                <w:sz w:val="20"/>
                <w:szCs w:val="20"/>
              </w:rPr>
            </w:pPr>
            <w:r w:rsidRPr="00BA3220">
              <w:rPr>
                <w:rFonts w:ascii="Arial" w:hAnsi="Arial" w:cs="Arial"/>
                <w:color w:val="000000"/>
                <w:sz w:val="20"/>
                <w:szCs w:val="20"/>
              </w:rPr>
              <w:t xml:space="preserve">There </w:t>
            </w:r>
            <w:r w:rsidR="00072EC0">
              <w:rPr>
                <w:rFonts w:ascii="Arial" w:hAnsi="Arial" w:cs="Arial"/>
                <w:color w:val="000000"/>
                <w:sz w:val="20"/>
                <w:szCs w:val="20"/>
              </w:rPr>
              <w:t>were</w:t>
            </w:r>
            <w:r w:rsidR="00072EC0" w:rsidRPr="00BA3220">
              <w:rPr>
                <w:rFonts w:ascii="Arial" w:hAnsi="Arial" w:cs="Arial"/>
                <w:color w:val="000000"/>
                <w:sz w:val="20"/>
                <w:szCs w:val="20"/>
              </w:rPr>
              <w:t xml:space="preserve"> </w:t>
            </w:r>
            <w:r w:rsidRPr="00BA3220">
              <w:rPr>
                <w:rFonts w:ascii="Arial" w:hAnsi="Arial" w:cs="Arial"/>
                <w:color w:val="000000"/>
                <w:sz w:val="20"/>
                <w:szCs w:val="20"/>
              </w:rPr>
              <w:t>63,800 students at the Sheffield Universities in 2020/21</w:t>
            </w:r>
            <w:r w:rsidR="00DB588F" w:rsidRPr="00633A17">
              <w:rPr>
                <w:rFonts w:ascii="Arial" w:hAnsi="Arial" w:cs="Arial"/>
                <w:color w:val="000000"/>
                <w:sz w:val="20"/>
                <w:szCs w:val="20"/>
              </w:rPr>
              <w:t xml:space="preserve"> </w:t>
            </w:r>
            <w:r w:rsidR="00633A17" w:rsidRPr="00633A17">
              <w:rPr>
                <w:rFonts w:ascii="Arial" w:hAnsi="Arial" w:cs="Arial"/>
                <w:color w:val="000000"/>
                <w:sz w:val="20"/>
                <w:szCs w:val="20"/>
              </w:rPr>
              <w:t xml:space="preserve">and the University of Sheffield is a member of the Russell Group. </w:t>
            </w:r>
          </w:p>
          <w:p w14:paraId="3078C46B" w14:textId="7C1E41C0" w:rsidR="00633A17" w:rsidRPr="00633A17" w:rsidRDefault="00633A17" w:rsidP="00052A66">
            <w:pPr>
              <w:pStyle w:val="ListParagraph"/>
              <w:numPr>
                <w:ilvl w:val="1"/>
                <w:numId w:val="75"/>
              </w:numPr>
              <w:rPr>
                <w:rFonts w:ascii="Arial" w:hAnsi="Arial" w:cs="Arial"/>
                <w:sz w:val="20"/>
                <w:szCs w:val="20"/>
              </w:rPr>
            </w:pPr>
            <w:r w:rsidRPr="00633A17">
              <w:rPr>
                <w:rFonts w:ascii="Arial" w:hAnsi="Arial" w:cs="Arial"/>
                <w:sz w:val="20"/>
                <w:szCs w:val="20"/>
              </w:rPr>
              <w:t>The region’s University Technical Colleges are bucking the trend in terms of learner numbers, progression of students and employer focused and led curriculum.</w:t>
            </w:r>
          </w:p>
          <w:p w14:paraId="6CAA8292" w14:textId="532BE25D" w:rsidR="00B135EC" w:rsidRPr="00633A17" w:rsidRDefault="00DB588F" w:rsidP="00052A66">
            <w:pPr>
              <w:pStyle w:val="ListParagraph"/>
              <w:numPr>
                <w:ilvl w:val="1"/>
                <w:numId w:val="75"/>
              </w:numPr>
              <w:rPr>
                <w:rFonts w:ascii="Arial" w:hAnsi="Arial" w:cs="Arial"/>
                <w:sz w:val="20"/>
                <w:szCs w:val="20"/>
              </w:rPr>
            </w:pPr>
            <w:r w:rsidRPr="00633A17">
              <w:rPr>
                <w:rFonts w:ascii="Arial" w:hAnsi="Arial" w:cs="Arial"/>
                <w:color w:val="000000"/>
                <w:sz w:val="20"/>
                <w:szCs w:val="20"/>
              </w:rPr>
              <w:t>South Yorkshire</w:t>
            </w:r>
            <w:r w:rsidR="00B135EC" w:rsidRPr="00633A17">
              <w:rPr>
                <w:rFonts w:ascii="Arial" w:hAnsi="Arial" w:cs="Arial"/>
                <w:color w:val="000000"/>
                <w:sz w:val="20"/>
                <w:szCs w:val="20"/>
              </w:rPr>
              <w:t xml:space="preserve"> </w:t>
            </w:r>
            <w:r w:rsidR="00633A17">
              <w:rPr>
                <w:rFonts w:ascii="Arial" w:hAnsi="Arial" w:cs="Arial"/>
                <w:color w:val="000000"/>
                <w:sz w:val="20"/>
                <w:szCs w:val="20"/>
              </w:rPr>
              <w:t xml:space="preserve">further education and specialist </w:t>
            </w:r>
            <w:r w:rsidR="00B135EC" w:rsidRPr="00633A17">
              <w:rPr>
                <w:rFonts w:ascii="Arial" w:hAnsi="Arial" w:cs="Arial"/>
                <w:color w:val="000000"/>
                <w:sz w:val="20"/>
                <w:szCs w:val="20"/>
              </w:rPr>
              <w:t xml:space="preserve">colleges are </w:t>
            </w:r>
            <w:r w:rsidR="00633A17">
              <w:rPr>
                <w:rFonts w:ascii="Arial" w:hAnsi="Arial" w:cs="Arial"/>
                <w:color w:val="000000"/>
                <w:sz w:val="20"/>
                <w:szCs w:val="20"/>
              </w:rPr>
              <w:t xml:space="preserve">industry-leading and helping to drive the national technical education agenda and are </w:t>
            </w:r>
            <w:r w:rsidR="00B135EC" w:rsidRPr="00633A17">
              <w:rPr>
                <w:rFonts w:ascii="Arial" w:hAnsi="Arial" w:cs="Arial"/>
                <w:color w:val="000000"/>
                <w:sz w:val="20"/>
                <w:szCs w:val="20"/>
              </w:rPr>
              <w:t>some of the largest college providers of apprenticeships in the countr</w:t>
            </w:r>
            <w:r w:rsidR="00633A17">
              <w:rPr>
                <w:rFonts w:ascii="Arial" w:hAnsi="Arial" w:cs="Arial"/>
                <w:color w:val="000000"/>
                <w:sz w:val="20"/>
                <w:szCs w:val="20"/>
              </w:rPr>
              <w:t>y</w:t>
            </w:r>
            <w:r w:rsidR="00B135EC" w:rsidRPr="00633A17">
              <w:rPr>
                <w:rFonts w:ascii="Arial" w:hAnsi="Arial" w:cs="Arial"/>
                <w:color w:val="000000"/>
                <w:sz w:val="20"/>
                <w:szCs w:val="20"/>
              </w:rPr>
              <w:t xml:space="preserve">. </w:t>
            </w:r>
          </w:p>
          <w:p w14:paraId="323EA75D" w14:textId="483E7B88" w:rsidR="00B135EC" w:rsidRPr="00633A17" w:rsidRDefault="00A2407F" w:rsidP="00052A66">
            <w:pPr>
              <w:pStyle w:val="ListParagraph"/>
              <w:numPr>
                <w:ilvl w:val="0"/>
                <w:numId w:val="75"/>
              </w:numPr>
              <w:rPr>
                <w:rFonts w:ascii="Arial" w:hAnsi="Arial" w:cs="Arial"/>
                <w:sz w:val="20"/>
                <w:szCs w:val="20"/>
              </w:rPr>
            </w:pPr>
            <w:r w:rsidRPr="00B135EC">
              <w:rPr>
                <w:rFonts w:ascii="Arial" w:hAnsi="Arial" w:cs="Arial"/>
                <w:color w:val="000000"/>
                <w:sz w:val="20"/>
                <w:szCs w:val="20"/>
              </w:rPr>
              <w:t>Innovative local partnerships including the proposed Institute of Technology and other new initiatives such as the Ownership Hub, will help to encourage businesses to think about their futures. Building entrepreneurial skills will help bring more businesses into employee ownership increasing inclusion, productivity and driving growth.</w:t>
            </w:r>
          </w:p>
          <w:p w14:paraId="2015FAA8" w14:textId="4DCB39F7" w:rsidR="00633A17" w:rsidRDefault="00633A17" w:rsidP="00633A17">
            <w:pPr>
              <w:rPr>
                <w:rFonts w:ascii="Arial" w:hAnsi="Arial" w:cs="Arial"/>
                <w:sz w:val="20"/>
                <w:szCs w:val="20"/>
              </w:rPr>
            </w:pPr>
          </w:p>
          <w:p w14:paraId="430C1804" w14:textId="5D6F057C" w:rsidR="00AD11CE" w:rsidRDefault="00F16BBF" w:rsidP="00AD11CE">
            <w:pPr>
              <w:rPr>
                <w:rFonts w:ascii="Arial" w:hAnsi="Arial" w:cs="Arial"/>
                <w:sz w:val="20"/>
                <w:szCs w:val="20"/>
              </w:rPr>
            </w:pPr>
            <w:r w:rsidRPr="00F16BBF">
              <w:rPr>
                <w:rFonts w:ascii="Arial" w:hAnsi="Arial" w:cs="Arial"/>
                <w:sz w:val="20"/>
                <w:szCs w:val="20"/>
              </w:rPr>
              <w:t xml:space="preserve">South Yorkshire has a particularly strong opportunity around the green economy. The region has adopted </w:t>
            </w:r>
            <w:r w:rsidR="006B745D" w:rsidRPr="00F16BBF">
              <w:rPr>
                <w:rFonts w:ascii="Arial" w:hAnsi="Arial" w:cs="Arial"/>
                <w:sz w:val="20"/>
                <w:szCs w:val="20"/>
              </w:rPr>
              <w:t>challenging targets to achieving a net-zero carbon economy by 2041</w:t>
            </w:r>
            <w:r w:rsidR="00AD11CE">
              <w:rPr>
                <w:rFonts w:ascii="Arial" w:hAnsi="Arial" w:cs="Arial"/>
                <w:sz w:val="20"/>
                <w:szCs w:val="20"/>
              </w:rPr>
              <w:t xml:space="preserve"> which</w:t>
            </w:r>
            <w:r w:rsidR="006B745D" w:rsidRPr="00F16BBF">
              <w:rPr>
                <w:rFonts w:ascii="Arial" w:hAnsi="Arial" w:cs="Arial"/>
                <w:sz w:val="20"/>
                <w:szCs w:val="20"/>
              </w:rPr>
              <w:t xml:space="preserve"> provide a focus for sustained investment. Key priorities include reducing carbon emissions, generating low carbon energy, improving the energy efficiency and sustainability of buildings, and accelerating the transition to ultra-low or zero-emission transport. Energy plays a key role in </w:t>
            </w:r>
            <w:r w:rsidR="00AD11CE">
              <w:rPr>
                <w:rFonts w:ascii="Arial" w:hAnsi="Arial" w:cs="Arial"/>
                <w:sz w:val="20"/>
                <w:szCs w:val="20"/>
              </w:rPr>
              <w:t>the region’s</w:t>
            </w:r>
            <w:r w:rsidR="006B745D" w:rsidRPr="00F16BBF">
              <w:rPr>
                <w:rFonts w:ascii="Arial" w:hAnsi="Arial" w:cs="Arial"/>
                <w:sz w:val="20"/>
                <w:szCs w:val="20"/>
              </w:rPr>
              <w:t xml:space="preserve"> economy, powering its businesses, infrastructure</w:t>
            </w:r>
            <w:r w:rsidR="00C26A3C">
              <w:rPr>
                <w:rFonts w:ascii="Arial" w:hAnsi="Arial" w:cs="Arial"/>
                <w:sz w:val="20"/>
                <w:szCs w:val="20"/>
              </w:rPr>
              <w:t>,</w:t>
            </w:r>
            <w:r w:rsidR="006B745D" w:rsidRPr="00F16BBF">
              <w:rPr>
                <w:rFonts w:ascii="Arial" w:hAnsi="Arial" w:cs="Arial"/>
                <w:sz w:val="20"/>
                <w:szCs w:val="20"/>
              </w:rPr>
              <w:t xml:space="preserve"> and homes. Energy security and increasing costs negatively impact on business productivity and families (e.g. deepening household fuel poverty). </w:t>
            </w:r>
          </w:p>
          <w:p w14:paraId="6660C3A5" w14:textId="77777777" w:rsidR="00AD11CE" w:rsidRDefault="00AD11CE" w:rsidP="00AD11CE">
            <w:pPr>
              <w:rPr>
                <w:rFonts w:ascii="Arial" w:hAnsi="Arial" w:cs="Arial"/>
                <w:color w:val="000000"/>
                <w:sz w:val="20"/>
                <w:szCs w:val="20"/>
              </w:rPr>
            </w:pPr>
          </w:p>
          <w:p w14:paraId="67FBED56" w14:textId="5EDD9A4E" w:rsidR="006B745D" w:rsidRPr="00AD11CE" w:rsidRDefault="006B745D" w:rsidP="0075365D">
            <w:pPr>
              <w:rPr>
                <w:rFonts w:ascii="Arial" w:hAnsi="Arial" w:cs="Arial"/>
                <w:sz w:val="20"/>
                <w:szCs w:val="20"/>
              </w:rPr>
            </w:pPr>
            <w:r w:rsidRPr="00F16BBF">
              <w:rPr>
                <w:rFonts w:ascii="Arial" w:hAnsi="Arial" w:cs="Arial"/>
                <w:color w:val="000000"/>
                <w:sz w:val="20"/>
                <w:szCs w:val="20"/>
              </w:rPr>
              <w:t>The opportunity to transform energy generation, supply, storage, and use will create benefits for the local economy, our communities</w:t>
            </w:r>
            <w:r w:rsidR="00B9510A">
              <w:rPr>
                <w:rFonts w:ascii="Arial" w:hAnsi="Arial" w:cs="Arial"/>
                <w:color w:val="000000"/>
                <w:sz w:val="20"/>
                <w:szCs w:val="20"/>
              </w:rPr>
              <w:t>,</w:t>
            </w:r>
            <w:r w:rsidRPr="00F16BBF">
              <w:rPr>
                <w:rFonts w:ascii="Arial" w:hAnsi="Arial" w:cs="Arial"/>
                <w:color w:val="000000"/>
                <w:sz w:val="20"/>
                <w:szCs w:val="20"/>
              </w:rPr>
              <w:t xml:space="preserve"> and the environment. </w:t>
            </w:r>
            <w:r w:rsidR="00284FC0" w:rsidRPr="00F16BBF">
              <w:rPr>
                <w:rFonts w:ascii="Arial" w:hAnsi="Arial" w:cs="Arial"/>
                <w:sz w:val="20"/>
                <w:szCs w:val="20"/>
              </w:rPr>
              <w:t>Investing in green skills will</w:t>
            </w:r>
            <w:r w:rsidR="00AD11CE">
              <w:rPr>
                <w:rFonts w:ascii="Arial" w:hAnsi="Arial" w:cs="Arial"/>
                <w:sz w:val="20"/>
                <w:szCs w:val="20"/>
              </w:rPr>
              <w:t xml:space="preserve"> ensure the region has a</w:t>
            </w:r>
            <w:r w:rsidR="00284FC0" w:rsidRPr="00F16BBF">
              <w:rPr>
                <w:rFonts w:ascii="Arial" w:hAnsi="Arial" w:cs="Arial"/>
                <w:sz w:val="20"/>
                <w:szCs w:val="20"/>
              </w:rPr>
              <w:t xml:space="preserve"> </w:t>
            </w:r>
            <w:r w:rsidR="00AD11CE">
              <w:rPr>
                <w:rFonts w:ascii="Arial" w:hAnsi="Arial" w:cs="Arial"/>
                <w:sz w:val="20"/>
                <w:szCs w:val="20"/>
              </w:rPr>
              <w:t xml:space="preserve">strong local </w:t>
            </w:r>
            <w:r w:rsidR="00284FC0" w:rsidRPr="00F16BBF">
              <w:rPr>
                <w:rFonts w:ascii="Arial" w:hAnsi="Arial" w:cs="Arial"/>
                <w:sz w:val="20"/>
                <w:szCs w:val="20"/>
              </w:rPr>
              <w:t>labour supply that can respond to challenges to ensure that we are more energy secure</w:t>
            </w:r>
            <w:r w:rsidR="00AD11CE">
              <w:rPr>
                <w:rFonts w:ascii="Arial" w:hAnsi="Arial" w:cs="Arial"/>
                <w:sz w:val="20"/>
                <w:szCs w:val="20"/>
              </w:rPr>
              <w:t xml:space="preserve">. </w:t>
            </w:r>
            <w:r w:rsidR="007E6876">
              <w:rPr>
                <w:rFonts w:ascii="Arial" w:hAnsi="Arial" w:cs="Arial"/>
                <w:sz w:val="20"/>
                <w:szCs w:val="20"/>
              </w:rPr>
              <w:t>With a well-equipped workforce,</w:t>
            </w:r>
            <w:r w:rsidR="00284FC0" w:rsidRPr="00F16BBF">
              <w:rPr>
                <w:rFonts w:ascii="Arial" w:hAnsi="Arial" w:cs="Arial"/>
                <w:sz w:val="20"/>
                <w:szCs w:val="20"/>
              </w:rPr>
              <w:t xml:space="preserve"> </w:t>
            </w:r>
            <w:r w:rsidR="00AD11CE">
              <w:rPr>
                <w:rFonts w:ascii="Arial" w:hAnsi="Arial" w:cs="Arial"/>
                <w:sz w:val="20"/>
                <w:szCs w:val="20"/>
              </w:rPr>
              <w:t>the region will be better placed to</w:t>
            </w:r>
            <w:r w:rsidR="00284FC0" w:rsidRPr="00F16BBF">
              <w:rPr>
                <w:rFonts w:ascii="Arial" w:hAnsi="Arial" w:cs="Arial"/>
                <w:sz w:val="20"/>
                <w:szCs w:val="20"/>
              </w:rPr>
              <w:t xml:space="preserve"> attract more inward investment </w:t>
            </w:r>
            <w:r w:rsidR="00AD11CE">
              <w:rPr>
                <w:rFonts w:ascii="Arial" w:hAnsi="Arial" w:cs="Arial"/>
                <w:sz w:val="20"/>
                <w:szCs w:val="20"/>
              </w:rPr>
              <w:t xml:space="preserve">and improve our resilience. We will help improve the </w:t>
            </w:r>
            <w:r w:rsidR="00284FC0" w:rsidRPr="00F16BBF">
              <w:rPr>
                <w:rFonts w:ascii="Arial" w:hAnsi="Arial" w:cs="Arial"/>
                <w:sz w:val="20"/>
                <w:szCs w:val="20"/>
              </w:rPr>
              <w:t>health and wellbeing of building occupiers through preventing respiratory diseases linked to them occupying cold, damp homes</w:t>
            </w:r>
            <w:r w:rsidR="00AD11CE">
              <w:rPr>
                <w:rFonts w:ascii="Arial" w:hAnsi="Arial" w:cs="Arial"/>
                <w:sz w:val="20"/>
                <w:szCs w:val="20"/>
              </w:rPr>
              <w:t xml:space="preserve"> during the colder months, and </w:t>
            </w:r>
            <w:r w:rsidR="00284FC0" w:rsidRPr="00F16BBF">
              <w:rPr>
                <w:rFonts w:ascii="Arial" w:hAnsi="Arial" w:cs="Arial"/>
                <w:sz w:val="20"/>
                <w:szCs w:val="20"/>
              </w:rPr>
              <w:t xml:space="preserve">prevent </w:t>
            </w:r>
            <w:r w:rsidR="00AD11CE">
              <w:rPr>
                <w:rFonts w:ascii="Arial" w:hAnsi="Arial" w:cs="Arial"/>
                <w:sz w:val="20"/>
                <w:szCs w:val="20"/>
              </w:rPr>
              <w:t xml:space="preserve">the health fallout of extreme temperatures during the summer. </w:t>
            </w:r>
            <w:r w:rsidR="00284FC0" w:rsidRPr="00F16BBF">
              <w:rPr>
                <w:rFonts w:ascii="Arial" w:hAnsi="Arial" w:cs="Arial"/>
                <w:sz w:val="20"/>
                <w:szCs w:val="20"/>
              </w:rPr>
              <w:t>The</w:t>
            </w:r>
            <w:r w:rsidR="00AD11CE">
              <w:rPr>
                <w:rFonts w:ascii="Arial" w:hAnsi="Arial" w:cs="Arial"/>
                <w:sz w:val="20"/>
                <w:szCs w:val="20"/>
              </w:rPr>
              <w:t>se</w:t>
            </w:r>
            <w:r w:rsidR="00284FC0" w:rsidRPr="00F16BBF">
              <w:rPr>
                <w:rFonts w:ascii="Arial" w:hAnsi="Arial" w:cs="Arial"/>
                <w:sz w:val="20"/>
                <w:szCs w:val="20"/>
              </w:rPr>
              <w:t xml:space="preserve"> measures will help to reduce annual fuel costs which will not only help us to achieve our net-zero targets but will also mean that potentially people have much more disposable income to spend in the local economy.</w:t>
            </w:r>
          </w:p>
          <w:p w14:paraId="46CCFC38" w14:textId="77777777" w:rsidR="006B745D" w:rsidRPr="00E17F41" w:rsidRDefault="006B745D" w:rsidP="0075365D">
            <w:pPr>
              <w:rPr>
                <w:rFonts w:ascii="Arial" w:hAnsi="Arial" w:cs="Arial"/>
                <w:sz w:val="20"/>
                <w:szCs w:val="20"/>
              </w:rPr>
            </w:pPr>
          </w:p>
        </w:tc>
      </w:tr>
    </w:tbl>
    <w:p w14:paraId="0B61AEB7" w14:textId="77777777" w:rsidR="006B745D" w:rsidRDefault="006B745D" w:rsidP="006B745D">
      <w:pPr>
        <w:jc w:val="center"/>
        <w:rPr>
          <w:rFonts w:ascii="Arial" w:hAnsi="Arial" w:cs="Arial"/>
        </w:rPr>
      </w:pPr>
    </w:p>
    <w:p w14:paraId="7FA337DD" w14:textId="77777777" w:rsidR="006B745D" w:rsidRPr="00ED469F" w:rsidRDefault="006B745D" w:rsidP="00ED469F">
      <w:pPr>
        <w:rPr>
          <w:rFonts w:ascii="Arial" w:hAnsi="Arial" w:cs="Arial"/>
          <w:i/>
          <w:iCs/>
        </w:rPr>
      </w:pPr>
    </w:p>
    <w:p w14:paraId="1BF67406" w14:textId="77777777" w:rsidR="00396D8E" w:rsidRPr="00E17F41" w:rsidRDefault="00396D8E" w:rsidP="000E09B4">
      <w:pPr>
        <w:jc w:val="center"/>
        <w:rPr>
          <w:rFonts w:ascii="Arial" w:hAnsi="Arial" w:cs="Arial"/>
        </w:rPr>
      </w:pPr>
    </w:p>
    <w:p w14:paraId="0AA0C8AB" w14:textId="77777777" w:rsidR="00396D8E" w:rsidRDefault="00396D8E">
      <w:pPr>
        <w:rPr>
          <w:rFonts w:ascii="Arial" w:hAnsi="Arial" w:cs="Arial"/>
          <w:u w:val="single"/>
        </w:rPr>
      </w:pPr>
      <w:r>
        <w:rPr>
          <w:rFonts w:ascii="Arial" w:hAnsi="Arial" w:cs="Arial"/>
          <w:u w:val="single"/>
        </w:rPr>
        <w:br w:type="page"/>
      </w:r>
    </w:p>
    <w:p w14:paraId="23B2F668" w14:textId="343AE97F" w:rsidR="00D93BC3" w:rsidRPr="00E17F41" w:rsidRDefault="00D93BC3" w:rsidP="00D93BC3">
      <w:pPr>
        <w:rPr>
          <w:rFonts w:ascii="Arial" w:hAnsi="Arial" w:cs="Arial"/>
          <w:u w:val="single"/>
        </w:rPr>
      </w:pPr>
      <w:r w:rsidRPr="00632218">
        <w:rPr>
          <w:rFonts w:ascii="Arial" w:hAnsi="Arial" w:cs="Arial"/>
          <w:b/>
          <w:bCs/>
          <w:u w:val="single"/>
        </w:rPr>
        <w:t>Interventions</w:t>
      </w:r>
    </w:p>
    <w:p w14:paraId="48E3B083" w14:textId="5A3B74FF" w:rsidR="00E91647" w:rsidRDefault="00753935" w:rsidP="00753935">
      <w:pPr>
        <w:rPr>
          <w:rFonts w:ascii="Arial" w:hAnsi="Arial" w:cs="Arial"/>
        </w:rPr>
      </w:pPr>
      <w:bookmarkStart w:id="1" w:name="_Hlk107953687"/>
      <w:r w:rsidRPr="00753935">
        <w:rPr>
          <w:rFonts w:ascii="Arial" w:hAnsi="Arial" w:cs="Arial"/>
        </w:rPr>
        <w:t xml:space="preserve">In bringing our </w:t>
      </w:r>
      <w:r>
        <w:rPr>
          <w:rFonts w:ascii="Arial" w:hAnsi="Arial" w:cs="Arial"/>
        </w:rPr>
        <w:t xml:space="preserve">strategic </w:t>
      </w:r>
      <w:r w:rsidRPr="00753935">
        <w:rPr>
          <w:rFonts w:ascii="Arial" w:hAnsi="Arial" w:cs="Arial"/>
        </w:rPr>
        <w:t>ambition to life, we have identified a suite of interventions that aim to enable individuals, organisations</w:t>
      </w:r>
      <w:r w:rsidR="0066737D">
        <w:rPr>
          <w:rFonts w:ascii="Arial" w:hAnsi="Arial" w:cs="Arial"/>
        </w:rPr>
        <w:t>,</w:t>
      </w:r>
      <w:r w:rsidRPr="00753935">
        <w:rPr>
          <w:rFonts w:ascii="Arial" w:hAnsi="Arial" w:cs="Arial"/>
        </w:rPr>
        <w:t xml:space="preserve"> and local communities to be </w:t>
      </w:r>
      <w:r w:rsidR="00E91647">
        <w:rPr>
          <w:rFonts w:ascii="Arial" w:hAnsi="Arial" w:cs="Arial"/>
        </w:rPr>
        <w:t xml:space="preserve">healthy, </w:t>
      </w:r>
      <w:r w:rsidRPr="00753935">
        <w:rPr>
          <w:rFonts w:ascii="Arial" w:hAnsi="Arial" w:cs="Arial"/>
        </w:rPr>
        <w:t>successful</w:t>
      </w:r>
      <w:r w:rsidR="0066737D">
        <w:rPr>
          <w:rFonts w:ascii="Arial" w:hAnsi="Arial" w:cs="Arial"/>
        </w:rPr>
        <w:t>,</w:t>
      </w:r>
      <w:r w:rsidRPr="00753935">
        <w:rPr>
          <w:rFonts w:ascii="Arial" w:hAnsi="Arial" w:cs="Arial"/>
        </w:rPr>
        <w:t xml:space="preserve"> and resilient.</w:t>
      </w:r>
    </w:p>
    <w:p w14:paraId="3D6C227C" w14:textId="7DBD8073" w:rsidR="00753935" w:rsidRPr="00753935" w:rsidRDefault="00753935" w:rsidP="00753935">
      <w:pPr>
        <w:rPr>
          <w:rFonts w:ascii="Arial" w:hAnsi="Arial" w:cs="Arial"/>
        </w:rPr>
      </w:pPr>
      <w:r w:rsidRPr="00753935">
        <w:rPr>
          <w:rFonts w:ascii="Arial" w:hAnsi="Arial" w:cs="Arial"/>
        </w:rPr>
        <w:t>In line with the SPF investment priorities, and co-designed in a collaborative development process between the Mayoral Combined Authority</w:t>
      </w:r>
      <w:r w:rsidR="00C2348D">
        <w:rPr>
          <w:rFonts w:ascii="Arial" w:hAnsi="Arial" w:cs="Arial"/>
        </w:rPr>
        <w:t xml:space="preserve">, </w:t>
      </w:r>
      <w:r w:rsidRPr="00753935">
        <w:rPr>
          <w:rFonts w:ascii="Arial" w:hAnsi="Arial" w:cs="Arial"/>
        </w:rPr>
        <w:t xml:space="preserve">the four </w:t>
      </w:r>
      <w:r w:rsidR="008B715F">
        <w:rPr>
          <w:rFonts w:ascii="Arial" w:hAnsi="Arial" w:cs="Arial"/>
        </w:rPr>
        <w:t>local c</w:t>
      </w:r>
      <w:r w:rsidRPr="00753935">
        <w:rPr>
          <w:rFonts w:ascii="Arial" w:hAnsi="Arial" w:cs="Arial"/>
        </w:rPr>
        <w:t>ouncils in the region</w:t>
      </w:r>
      <w:r w:rsidR="00C2348D">
        <w:rPr>
          <w:rFonts w:ascii="Arial" w:hAnsi="Arial" w:cs="Arial"/>
        </w:rPr>
        <w:t xml:space="preserve"> and wider stakeholders</w:t>
      </w:r>
      <w:r w:rsidRPr="00753935">
        <w:rPr>
          <w:rFonts w:ascii="Arial" w:hAnsi="Arial" w:cs="Arial"/>
        </w:rPr>
        <w:t xml:space="preserve">, we have identified </w:t>
      </w:r>
      <w:r>
        <w:rPr>
          <w:rFonts w:ascii="Arial" w:hAnsi="Arial" w:cs="Arial"/>
        </w:rPr>
        <w:t>seven</w:t>
      </w:r>
      <w:r w:rsidRPr="00753935">
        <w:rPr>
          <w:rFonts w:ascii="Arial" w:hAnsi="Arial" w:cs="Arial"/>
        </w:rPr>
        <w:t xml:space="preserve"> critical local themes</w:t>
      </w:r>
      <w:r w:rsidR="00A45F2B">
        <w:rPr>
          <w:rFonts w:ascii="Arial" w:hAnsi="Arial" w:cs="Arial"/>
        </w:rPr>
        <w:t xml:space="preserve">, </w:t>
      </w:r>
      <w:r w:rsidRPr="00753935">
        <w:rPr>
          <w:rFonts w:ascii="Arial" w:hAnsi="Arial" w:cs="Arial"/>
        </w:rPr>
        <w:t xml:space="preserve">which have </w:t>
      </w:r>
      <w:r w:rsidR="00A45F2B">
        <w:rPr>
          <w:rFonts w:ascii="Arial" w:hAnsi="Arial" w:cs="Arial"/>
        </w:rPr>
        <w:t xml:space="preserve">in turn informed </w:t>
      </w:r>
      <w:r w:rsidR="00257B0D">
        <w:rPr>
          <w:rFonts w:ascii="Arial" w:hAnsi="Arial" w:cs="Arial"/>
        </w:rPr>
        <w:t xml:space="preserve">and </w:t>
      </w:r>
      <w:r w:rsidRPr="00753935">
        <w:rPr>
          <w:rFonts w:ascii="Arial" w:hAnsi="Arial" w:cs="Arial"/>
        </w:rPr>
        <w:t xml:space="preserve">streamlined our </w:t>
      </w:r>
      <w:r w:rsidR="00257B0D">
        <w:rPr>
          <w:rFonts w:ascii="Arial" w:hAnsi="Arial" w:cs="Arial"/>
        </w:rPr>
        <w:t xml:space="preserve">selected </w:t>
      </w:r>
      <w:r w:rsidRPr="00753935">
        <w:rPr>
          <w:rFonts w:ascii="Arial" w:hAnsi="Arial" w:cs="Arial"/>
        </w:rPr>
        <w:t>interventions:</w:t>
      </w:r>
    </w:p>
    <w:bookmarkEnd w:id="1"/>
    <w:p w14:paraId="0AA9D844" w14:textId="77777777" w:rsidR="00753935" w:rsidRPr="00753935" w:rsidRDefault="00753935" w:rsidP="00753935">
      <w:pPr>
        <w:rPr>
          <w:rFonts w:ascii="Arial" w:hAnsi="Arial" w:cs="Arial"/>
          <w:b/>
          <w:bCs/>
          <w:i/>
          <w:iCs/>
        </w:rPr>
      </w:pPr>
      <w:r w:rsidRPr="00753935">
        <w:rPr>
          <w:rFonts w:ascii="Arial" w:hAnsi="Arial" w:cs="Arial"/>
          <w:b/>
          <w:bCs/>
          <w:i/>
          <w:iCs/>
        </w:rPr>
        <w:t xml:space="preserve">Places and Communities </w:t>
      </w:r>
    </w:p>
    <w:p w14:paraId="3DF53ABA" w14:textId="3B8BAF8D" w:rsidR="00DA73C2" w:rsidRPr="00DA73C2" w:rsidRDefault="00753935" w:rsidP="00052A66">
      <w:pPr>
        <w:pStyle w:val="ListParagraph"/>
        <w:numPr>
          <w:ilvl w:val="0"/>
          <w:numId w:val="34"/>
        </w:numPr>
        <w:rPr>
          <w:rFonts w:ascii="Arial" w:hAnsi="Arial" w:cs="Arial"/>
          <w:i/>
          <w:iCs/>
        </w:rPr>
      </w:pPr>
      <w:r w:rsidRPr="00DA73C2">
        <w:rPr>
          <w:rFonts w:ascii="Arial" w:hAnsi="Arial" w:cs="Arial"/>
          <w:i/>
          <w:iCs/>
        </w:rPr>
        <w:t xml:space="preserve">Supporting communities to address cost </w:t>
      </w:r>
      <w:r w:rsidRPr="00813831">
        <w:rPr>
          <w:rFonts w:ascii="Arial" w:hAnsi="Arial" w:cs="Arial"/>
          <w:i/>
          <w:iCs/>
        </w:rPr>
        <w:t>of living</w:t>
      </w:r>
      <w:r w:rsidR="00DA73C2" w:rsidRPr="00813831">
        <w:rPr>
          <w:rFonts w:ascii="Arial" w:hAnsi="Arial" w:cs="Arial"/>
          <w:i/>
          <w:iCs/>
        </w:rPr>
        <w:t xml:space="preserve"> </w:t>
      </w:r>
      <w:r w:rsidR="00814C59" w:rsidRPr="00813831">
        <w:rPr>
          <w:rFonts w:ascii="Arial" w:hAnsi="Arial" w:cs="Arial"/>
          <w:i/>
          <w:iCs/>
        </w:rPr>
        <w:t>and pandemic recovery</w:t>
      </w:r>
    </w:p>
    <w:p w14:paraId="27A4B47D" w14:textId="13212241" w:rsidR="00753935" w:rsidRPr="00DA73C2" w:rsidRDefault="00753935" w:rsidP="00052A66">
      <w:pPr>
        <w:pStyle w:val="ListParagraph"/>
        <w:numPr>
          <w:ilvl w:val="0"/>
          <w:numId w:val="34"/>
        </w:numPr>
        <w:rPr>
          <w:rFonts w:ascii="Arial" w:hAnsi="Arial" w:cs="Arial"/>
        </w:rPr>
      </w:pPr>
      <w:r w:rsidRPr="00DA73C2">
        <w:rPr>
          <w:rFonts w:ascii="Arial" w:hAnsi="Arial" w:cs="Arial"/>
          <w:i/>
          <w:iCs/>
        </w:rPr>
        <w:t>Promoting the cultural and visitor economy</w:t>
      </w:r>
    </w:p>
    <w:p w14:paraId="25E97737" w14:textId="77777777" w:rsidR="00753935" w:rsidRPr="000B02E7" w:rsidRDefault="00753935" w:rsidP="000B02E7">
      <w:pPr>
        <w:rPr>
          <w:rFonts w:ascii="Arial" w:hAnsi="Arial" w:cs="Arial"/>
          <w:b/>
          <w:bCs/>
          <w:i/>
          <w:iCs/>
        </w:rPr>
      </w:pPr>
      <w:r w:rsidRPr="000B02E7">
        <w:rPr>
          <w:rFonts w:ascii="Arial" w:hAnsi="Arial" w:cs="Arial"/>
          <w:b/>
          <w:bCs/>
          <w:i/>
          <w:iCs/>
        </w:rPr>
        <w:t xml:space="preserve">Supporting Local Businesses </w:t>
      </w:r>
    </w:p>
    <w:p w14:paraId="088F42A4" w14:textId="4BC6571B" w:rsidR="00753935" w:rsidRPr="00DA73C2" w:rsidRDefault="003D2B23" w:rsidP="00052A66">
      <w:pPr>
        <w:pStyle w:val="ListParagraph"/>
        <w:numPr>
          <w:ilvl w:val="0"/>
          <w:numId w:val="34"/>
        </w:numPr>
        <w:rPr>
          <w:rFonts w:ascii="Arial" w:hAnsi="Arial" w:cs="Arial"/>
        </w:rPr>
      </w:pPr>
      <w:r>
        <w:rPr>
          <w:rFonts w:ascii="Arial" w:hAnsi="Arial" w:cs="Arial"/>
          <w:i/>
          <w:iCs/>
        </w:rPr>
        <w:t xml:space="preserve">Providing a </w:t>
      </w:r>
      <w:r w:rsidR="00A652DD">
        <w:rPr>
          <w:rFonts w:ascii="Arial" w:hAnsi="Arial" w:cs="Arial"/>
          <w:i/>
          <w:iCs/>
        </w:rPr>
        <w:t xml:space="preserve">broad and inclusive </w:t>
      </w:r>
      <w:r w:rsidR="00E91647">
        <w:rPr>
          <w:rFonts w:ascii="Arial" w:hAnsi="Arial" w:cs="Arial"/>
          <w:i/>
          <w:iCs/>
        </w:rPr>
        <w:t xml:space="preserve">‘total </w:t>
      </w:r>
      <w:r>
        <w:rPr>
          <w:rFonts w:ascii="Arial" w:hAnsi="Arial" w:cs="Arial"/>
          <w:i/>
          <w:iCs/>
        </w:rPr>
        <w:t>business support</w:t>
      </w:r>
      <w:r w:rsidR="00E91647">
        <w:rPr>
          <w:rFonts w:ascii="Arial" w:hAnsi="Arial" w:cs="Arial"/>
          <w:i/>
          <w:iCs/>
        </w:rPr>
        <w:t>’</w:t>
      </w:r>
      <w:r>
        <w:rPr>
          <w:rFonts w:ascii="Arial" w:hAnsi="Arial" w:cs="Arial"/>
          <w:i/>
          <w:iCs/>
        </w:rPr>
        <w:t xml:space="preserve"> offer</w:t>
      </w:r>
    </w:p>
    <w:p w14:paraId="6359B6CA" w14:textId="2B7A0220" w:rsidR="00D128A3" w:rsidRPr="00A652DD" w:rsidRDefault="00D128A3" w:rsidP="00052A66">
      <w:pPr>
        <w:pStyle w:val="ListParagraph"/>
        <w:numPr>
          <w:ilvl w:val="0"/>
          <w:numId w:val="34"/>
        </w:numPr>
        <w:rPr>
          <w:rFonts w:ascii="Arial" w:hAnsi="Arial" w:cs="Arial"/>
        </w:rPr>
      </w:pPr>
      <w:r w:rsidRPr="00D128A3">
        <w:rPr>
          <w:rFonts w:ascii="Arial" w:hAnsi="Arial" w:cs="Arial"/>
          <w:i/>
          <w:iCs/>
        </w:rPr>
        <w:t>Stimulating enterprise and growth</w:t>
      </w:r>
    </w:p>
    <w:p w14:paraId="02B0429F" w14:textId="49A07539" w:rsidR="00A652DD" w:rsidRPr="00A652DD" w:rsidRDefault="00934720" w:rsidP="00052A66">
      <w:pPr>
        <w:pStyle w:val="ListParagraph"/>
        <w:numPr>
          <w:ilvl w:val="0"/>
          <w:numId w:val="34"/>
        </w:numPr>
        <w:rPr>
          <w:rFonts w:ascii="Arial" w:hAnsi="Arial" w:cs="Arial"/>
        </w:rPr>
      </w:pPr>
      <w:r>
        <w:rPr>
          <w:rFonts w:ascii="Arial" w:hAnsi="Arial" w:cs="Arial"/>
          <w:i/>
          <w:iCs/>
        </w:rPr>
        <w:t>Accelerating</w:t>
      </w:r>
      <w:r w:rsidR="00A652DD">
        <w:rPr>
          <w:rFonts w:ascii="Arial" w:hAnsi="Arial" w:cs="Arial"/>
          <w:i/>
          <w:iCs/>
        </w:rPr>
        <w:t xml:space="preserve"> </w:t>
      </w:r>
      <w:r w:rsidR="00A652DD" w:rsidRPr="00DA73C2">
        <w:rPr>
          <w:rFonts w:ascii="Arial" w:hAnsi="Arial" w:cs="Arial"/>
          <w:i/>
          <w:iCs/>
        </w:rPr>
        <w:t>R&amp;D and innovation</w:t>
      </w:r>
    </w:p>
    <w:p w14:paraId="7E00ED97" w14:textId="77777777" w:rsidR="00753935" w:rsidRPr="000B02E7" w:rsidRDefault="00753935" w:rsidP="000B02E7">
      <w:pPr>
        <w:rPr>
          <w:rFonts w:ascii="Arial" w:hAnsi="Arial" w:cs="Arial"/>
          <w:b/>
          <w:bCs/>
          <w:i/>
          <w:iCs/>
        </w:rPr>
      </w:pPr>
      <w:r w:rsidRPr="000B02E7">
        <w:rPr>
          <w:rFonts w:ascii="Arial" w:hAnsi="Arial" w:cs="Arial"/>
          <w:b/>
          <w:bCs/>
          <w:i/>
          <w:iCs/>
        </w:rPr>
        <w:t xml:space="preserve">People and Skills </w:t>
      </w:r>
    </w:p>
    <w:p w14:paraId="68A119A2" w14:textId="7113B10E" w:rsidR="00481814" w:rsidRPr="003144BC" w:rsidRDefault="00481814" w:rsidP="00052A66">
      <w:pPr>
        <w:pStyle w:val="ListParagraph"/>
        <w:numPr>
          <w:ilvl w:val="0"/>
          <w:numId w:val="34"/>
        </w:numPr>
        <w:rPr>
          <w:rFonts w:ascii="Arial" w:hAnsi="Arial" w:cs="Arial"/>
        </w:rPr>
      </w:pPr>
      <w:r w:rsidRPr="003144BC">
        <w:rPr>
          <w:rFonts w:ascii="Arial" w:hAnsi="Arial" w:cs="Arial"/>
          <w:i/>
          <w:iCs/>
        </w:rPr>
        <w:t xml:space="preserve">Building pathways to participation and accessing the benefits of being economically active  </w:t>
      </w:r>
    </w:p>
    <w:p w14:paraId="79FC6254" w14:textId="11876759" w:rsidR="00753935" w:rsidRDefault="00E340EC" w:rsidP="00052A66">
      <w:pPr>
        <w:pStyle w:val="ListParagraph"/>
        <w:numPr>
          <w:ilvl w:val="0"/>
          <w:numId w:val="34"/>
        </w:numPr>
        <w:rPr>
          <w:rFonts w:ascii="Arial" w:hAnsi="Arial" w:cs="Arial"/>
        </w:rPr>
      </w:pPr>
      <w:r>
        <w:rPr>
          <w:rFonts w:ascii="Arial" w:hAnsi="Arial" w:cs="Arial"/>
          <w:i/>
          <w:iCs/>
        </w:rPr>
        <w:t>Promoting a skills-driven g</w:t>
      </w:r>
      <w:r w:rsidR="00753935" w:rsidRPr="00DA73C2">
        <w:rPr>
          <w:rFonts w:ascii="Arial" w:hAnsi="Arial" w:cs="Arial"/>
          <w:i/>
          <w:iCs/>
        </w:rPr>
        <w:t>reen economy</w:t>
      </w:r>
      <w:r w:rsidR="00753935" w:rsidRPr="00DA73C2">
        <w:rPr>
          <w:rFonts w:ascii="Arial" w:hAnsi="Arial" w:cs="Arial"/>
        </w:rPr>
        <w:t xml:space="preserve"> </w:t>
      </w:r>
    </w:p>
    <w:p w14:paraId="1294714A" w14:textId="143CC318" w:rsidR="00A652DD" w:rsidRDefault="00A652DD" w:rsidP="00A652DD">
      <w:pPr>
        <w:rPr>
          <w:rFonts w:ascii="Arial" w:hAnsi="Arial" w:cs="Arial"/>
        </w:rPr>
      </w:pPr>
    </w:p>
    <w:p w14:paraId="625536DC" w14:textId="77777777" w:rsidR="00753935" w:rsidRPr="00753935" w:rsidRDefault="00753935" w:rsidP="00753935">
      <w:pPr>
        <w:rPr>
          <w:rFonts w:ascii="Arial" w:hAnsi="Arial" w:cs="Arial"/>
        </w:rPr>
      </w:pPr>
    </w:p>
    <w:p w14:paraId="4EA4A479" w14:textId="77777777" w:rsidR="003514E5" w:rsidRDefault="003514E5">
      <w:pPr>
        <w:rPr>
          <w:rFonts w:ascii="Arial" w:hAnsi="Arial" w:cs="Arial"/>
          <w:b/>
          <w:bCs/>
          <w:u w:val="single"/>
        </w:rPr>
      </w:pPr>
      <w:r>
        <w:rPr>
          <w:rFonts w:ascii="Arial" w:hAnsi="Arial" w:cs="Arial"/>
          <w:b/>
          <w:bCs/>
          <w:u w:val="single"/>
        </w:rPr>
        <w:br w:type="page"/>
      </w:r>
    </w:p>
    <w:p w14:paraId="38A8D6F6" w14:textId="34C0E223" w:rsidR="003514E5" w:rsidRDefault="003514E5" w:rsidP="00632218">
      <w:pPr>
        <w:rPr>
          <w:rFonts w:ascii="Arial" w:hAnsi="Arial" w:cs="Arial"/>
          <w:b/>
          <w:bCs/>
          <w:u w:val="single"/>
        </w:rPr>
      </w:pPr>
      <w:r>
        <w:rPr>
          <w:rFonts w:ascii="Arial" w:hAnsi="Arial" w:cs="Arial"/>
          <w:b/>
          <w:bCs/>
          <w:u w:val="single"/>
        </w:rPr>
        <w:t>Communities and Place</w:t>
      </w:r>
    </w:p>
    <w:p w14:paraId="330AC0B8" w14:textId="3F029B43" w:rsidR="00DA73C2" w:rsidRDefault="00DA73C2" w:rsidP="00DA73C2">
      <w:pPr>
        <w:rPr>
          <w:rFonts w:ascii="Arial" w:hAnsi="Arial" w:cs="Arial"/>
        </w:rPr>
      </w:pPr>
      <w:r>
        <w:rPr>
          <w:rFonts w:ascii="Arial" w:hAnsi="Arial" w:cs="Arial"/>
        </w:rPr>
        <w:t xml:space="preserve">Under Communities and Place, our interventions streamline under two critical local themes: </w:t>
      </w:r>
    </w:p>
    <w:p w14:paraId="62865F94" w14:textId="2060B090" w:rsidR="00DA73C2" w:rsidRPr="00813831" w:rsidRDefault="000B02E7" w:rsidP="00DA73C2">
      <w:pPr>
        <w:rPr>
          <w:rFonts w:ascii="Arial" w:hAnsi="Arial" w:cs="Arial"/>
          <w:i/>
          <w:iCs/>
        </w:rPr>
      </w:pPr>
      <w:r>
        <w:rPr>
          <w:rFonts w:ascii="Arial" w:hAnsi="Arial" w:cs="Arial"/>
          <w:i/>
          <w:iCs/>
        </w:rPr>
        <w:t xml:space="preserve">1. </w:t>
      </w:r>
      <w:r w:rsidR="00DA73C2" w:rsidRPr="00813831">
        <w:rPr>
          <w:rFonts w:ascii="Arial" w:hAnsi="Arial" w:cs="Arial"/>
          <w:i/>
          <w:iCs/>
        </w:rPr>
        <w:t>Supporting communities to address cost of living</w:t>
      </w:r>
      <w:r w:rsidR="00814C59" w:rsidRPr="00813831">
        <w:rPr>
          <w:rFonts w:ascii="Arial" w:hAnsi="Arial" w:cs="Arial"/>
          <w:i/>
          <w:iCs/>
        </w:rPr>
        <w:t xml:space="preserve"> and pandemic recovery </w:t>
      </w:r>
      <w:r w:rsidR="00DA73C2" w:rsidRPr="00813831">
        <w:rPr>
          <w:rFonts w:ascii="Arial" w:hAnsi="Arial" w:cs="Arial"/>
          <w:i/>
          <w:iCs/>
        </w:rPr>
        <w:t xml:space="preserve"> </w:t>
      </w:r>
    </w:p>
    <w:p w14:paraId="3D6E74A9" w14:textId="179374B5" w:rsidR="008277ED" w:rsidRDefault="00DD07FB" w:rsidP="002840AF">
      <w:pPr>
        <w:rPr>
          <w:rFonts w:ascii="Arial" w:hAnsi="Arial" w:cs="Arial"/>
        </w:rPr>
      </w:pPr>
      <w:r w:rsidRPr="00813831">
        <w:rPr>
          <w:rFonts w:ascii="Arial" w:hAnsi="Arial" w:cs="Arial"/>
        </w:rPr>
        <w:t>We will e</w:t>
      </w:r>
      <w:r w:rsidR="00BF6680" w:rsidRPr="00813831">
        <w:rPr>
          <w:rFonts w:ascii="Arial" w:hAnsi="Arial" w:cs="Arial"/>
        </w:rPr>
        <w:t>ngag</w:t>
      </w:r>
      <w:r w:rsidRPr="00813831">
        <w:rPr>
          <w:rFonts w:ascii="Arial" w:hAnsi="Arial" w:cs="Arial"/>
        </w:rPr>
        <w:t>e</w:t>
      </w:r>
      <w:r w:rsidR="00BF6680" w:rsidRPr="00813831">
        <w:rPr>
          <w:rFonts w:ascii="Arial" w:hAnsi="Arial" w:cs="Arial"/>
        </w:rPr>
        <w:t xml:space="preserve"> closely with local communities to target fund</w:t>
      </w:r>
      <w:r w:rsidR="00553242">
        <w:rPr>
          <w:rFonts w:ascii="Arial" w:hAnsi="Arial" w:cs="Arial"/>
        </w:rPr>
        <w:t>s</w:t>
      </w:r>
      <w:r w:rsidR="00BF6680" w:rsidRPr="00813831">
        <w:rPr>
          <w:rFonts w:ascii="Arial" w:hAnsi="Arial" w:cs="Arial"/>
        </w:rPr>
        <w:t xml:space="preserve"> at local projects that will support town centre/high street and non-high street improvement of public spaces, support voluntary and community organisations to </w:t>
      </w:r>
      <w:r w:rsidR="008277ED" w:rsidRPr="00813831">
        <w:rPr>
          <w:rFonts w:ascii="Arial" w:hAnsi="Arial" w:cs="Arial"/>
        </w:rPr>
        <w:t xml:space="preserve">thrive and grow opportunities for participation, and back projects that can help </w:t>
      </w:r>
      <w:r w:rsidR="00DA73C2" w:rsidRPr="00813831">
        <w:rPr>
          <w:rFonts w:ascii="Arial" w:hAnsi="Arial" w:cs="Arial"/>
        </w:rPr>
        <w:t>the most vulnerable groups</w:t>
      </w:r>
      <w:r w:rsidR="00814C59" w:rsidRPr="00813831">
        <w:rPr>
          <w:rFonts w:ascii="Arial" w:hAnsi="Arial" w:cs="Arial"/>
        </w:rPr>
        <w:t xml:space="preserve">. This will support </w:t>
      </w:r>
      <w:r w:rsidR="00272DCD" w:rsidRPr="00813831">
        <w:rPr>
          <w:rFonts w:ascii="Arial" w:hAnsi="Arial" w:cs="Arial"/>
        </w:rPr>
        <w:t>the economically inactive</w:t>
      </w:r>
      <w:r w:rsidR="00DA73C2" w:rsidRPr="00813831">
        <w:rPr>
          <w:rFonts w:ascii="Arial" w:hAnsi="Arial" w:cs="Arial"/>
        </w:rPr>
        <w:t xml:space="preserve"> in our local communities</w:t>
      </w:r>
      <w:r w:rsidR="008277ED" w:rsidRPr="00813831">
        <w:rPr>
          <w:rFonts w:ascii="Arial" w:hAnsi="Arial" w:cs="Arial"/>
        </w:rPr>
        <w:t xml:space="preserve"> to cope with </w:t>
      </w:r>
      <w:r w:rsidR="00814C59" w:rsidRPr="00813831">
        <w:rPr>
          <w:rFonts w:ascii="Arial" w:hAnsi="Arial" w:cs="Arial"/>
        </w:rPr>
        <w:t xml:space="preserve">impacts of pandemic recovery and </w:t>
      </w:r>
      <w:r w:rsidR="008277ED" w:rsidRPr="00813831">
        <w:rPr>
          <w:rFonts w:ascii="Arial" w:hAnsi="Arial" w:cs="Arial"/>
        </w:rPr>
        <w:t xml:space="preserve">the </w:t>
      </w:r>
      <w:r w:rsidR="00814C59" w:rsidRPr="00813831">
        <w:rPr>
          <w:rFonts w:ascii="Arial" w:hAnsi="Arial" w:cs="Arial"/>
        </w:rPr>
        <w:t xml:space="preserve">growing </w:t>
      </w:r>
      <w:r w:rsidR="008277ED" w:rsidRPr="00813831">
        <w:rPr>
          <w:rFonts w:ascii="Arial" w:hAnsi="Arial" w:cs="Arial"/>
        </w:rPr>
        <w:t>cost of living crisi</w:t>
      </w:r>
      <w:r w:rsidR="00814C59" w:rsidRPr="00813831">
        <w:rPr>
          <w:rFonts w:ascii="Arial" w:hAnsi="Arial" w:cs="Arial"/>
        </w:rPr>
        <w:t>s.</w:t>
      </w:r>
      <w:r w:rsidR="008277ED">
        <w:rPr>
          <w:rFonts w:ascii="Arial" w:hAnsi="Arial" w:cs="Arial"/>
        </w:rPr>
        <w:t xml:space="preserve"> </w:t>
      </w:r>
    </w:p>
    <w:p w14:paraId="4A5F71B3" w14:textId="1ED4EB35" w:rsidR="002840AF" w:rsidRDefault="003D2B23" w:rsidP="002840AF">
      <w:pPr>
        <w:rPr>
          <w:rFonts w:ascii="Arial" w:hAnsi="Arial" w:cs="Arial"/>
        </w:rPr>
      </w:pPr>
      <w:r>
        <w:rPr>
          <w:rFonts w:ascii="Arial" w:hAnsi="Arial" w:cs="Arial"/>
        </w:rPr>
        <w:t>(</w:t>
      </w:r>
      <w:r w:rsidR="00116731">
        <w:rPr>
          <w:rFonts w:ascii="Arial" w:hAnsi="Arial" w:cs="Arial"/>
        </w:rPr>
        <w:t xml:space="preserve">Selected interventions </w:t>
      </w:r>
      <w:r w:rsidR="002840AF">
        <w:rPr>
          <w:rFonts w:ascii="Arial" w:hAnsi="Arial" w:cs="Arial"/>
        </w:rPr>
        <w:t>below</w:t>
      </w:r>
      <w:r w:rsidR="00116731">
        <w:rPr>
          <w:rFonts w:ascii="Arial" w:hAnsi="Arial" w:cs="Arial"/>
        </w:rPr>
        <w:t xml:space="preserve"> include: 1</w:t>
      </w:r>
      <w:r>
        <w:rPr>
          <w:rFonts w:ascii="Arial" w:hAnsi="Arial" w:cs="Arial"/>
        </w:rPr>
        <w:t xml:space="preserve">, 2, </w:t>
      </w:r>
      <w:r w:rsidR="003144BC">
        <w:rPr>
          <w:rFonts w:ascii="Arial" w:hAnsi="Arial" w:cs="Arial"/>
        </w:rPr>
        <w:t xml:space="preserve">3, </w:t>
      </w:r>
      <w:r>
        <w:rPr>
          <w:rFonts w:ascii="Arial" w:hAnsi="Arial" w:cs="Arial"/>
        </w:rPr>
        <w:t>9, 11 and 13</w:t>
      </w:r>
      <w:r w:rsidR="002840AF">
        <w:rPr>
          <w:rFonts w:ascii="Arial" w:hAnsi="Arial" w:cs="Arial"/>
        </w:rPr>
        <w:t xml:space="preserve">. These are directly complemented by intervention </w:t>
      </w:r>
      <w:r w:rsidR="00E4372B">
        <w:rPr>
          <w:rFonts w:ascii="Arial" w:hAnsi="Arial" w:cs="Arial"/>
        </w:rPr>
        <w:t xml:space="preserve">16 under Supporting Local Businesses and intervention </w:t>
      </w:r>
      <w:r w:rsidR="002840AF">
        <w:rPr>
          <w:rFonts w:ascii="Arial" w:hAnsi="Arial" w:cs="Arial"/>
        </w:rPr>
        <w:t>35 under People and Skills.)</w:t>
      </w:r>
    </w:p>
    <w:p w14:paraId="4DFD737D" w14:textId="270A9F25" w:rsidR="00DA73C2" w:rsidRDefault="000B02E7" w:rsidP="00DA73C2">
      <w:pPr>
        <w:rPr>
          <w:rFonts w:ascii="Arial" w:hAnsi="Arial" w:cs="Arial"/>
          <w:i/>
          <w:iCs/>
        </w:rPr>
      </w:pPr>
      <w:r>
        <w:rPr>
          <w:rFonts w:ascii="Arial" w:hAnsi="Arial" w:cs="Arial"/>
          <w:i/>
          <w:iCs/>
        </w:rPr>
        <w:t xml:space="preserve">2. </w:t>
      </w:r>
      <w:r w:rsidR="00DA73C2" w:rsidRPr="00DA73C2">
        <w:rPr>
          <w:rFonts w:ascii="Arial" w:hAnsi="Arial" w:cs="Arial"/>
          <w:i/>
          <w:iCs/>
        </w:rPr>
        <w:t>Promoting the cultural and visitor economy</w:t>
      </w:r>
    </w:p>
    <w:p w14:paraId="4B1AAC8B" w14:textId="6F77185B" w:rsidR="00DD07FB" w:rsidRDefault="00DD07FB" w:rsidP="00632218">
      <w:pPr>
        <w:rPr>
          <w:rFonts w:ascii="Arial" w:hAnsi="Arial" w:cs="Arial"/>
        </w:rPr>
      </w:pPr>
      <w:r>
        <w:rPr>
          <w:rFonts w:ascii="Arial" w:hAnsi="Arial" w:cs="Arial"/>
        </w:rPr>
        <w:t>We will invest in the levels of cultur</w:t>
      </w:r>
      <w:r w:rsidR="00D7043E">
        <w:rPr>
          <w:rFonts w:ascii="Arial" w:hAnsi="Arial" w:cs="Arial"/>
        </w:rPr>
        <w:t>e</w:t>
      </w:r>
      <w:r>
        <w:rPr>
          <w:rFonts w:ascii="Arial" w:hAnsi="Arial" w:cs="Arial"/>
        </w:rPr>
        <w:t xml:space="preserve">, arts, heritage and creative activity taking place across the region at a community level. We will also invest in the capacity to coordinate and leverage that activity to help promote a thriving visitor economy across South Yorkshire. </w:t>
      </w:r>
      <w:r w:rsidR="00D06C14">
        <w:rPr>
          <w:rFonts w:ascii="Arial" w:hAnsi="Arial" w:cs="Arial"/>
        </w:rPr>
        <w:t>Through this</w:t>
      </w:r>
      <w:r w:rsidR="006B280C">
        <w:rPr>
          <w:rFonts w:ascii="Arial" w:hAnsi="Arial" w:cs="Arial"/>
        </w:rPr>
        <w:t>,</w:t>
      </w:r>
      <w:r w:rsidR="00D06C14">
        <w:rPr>
          <w:rFonts w:ascii="Arial" w:hAnsi="Arial" w:cs="Arial"/>
        </w:rPr>
        <w:t xml:space="preserve"> we will </w:t>
      </w:r>
      <w:r>
        <w:rPr>
          <w:rFonts w:ascii="Arial" w:hAnsi="Arial" w:cs="Arial"/>
        </w:rPr>
        <w:t>creat</w:t>
      </w:r>
      <w:r w:rsidR="00D06C14">
        <w:rPr>
          <w:rFonts w:ascii="Arial" w:hAnsi="Arial" w:cs="Arial"/>
        </w:rPr>
        <w:t>e</w:t>
      </w:r>
      <w:r>
        <w:rPr>
          <w:rFonts w:ascii="Arial" w:hAnsi="Arial" w:cs="Arial"/>
        </w:rPr>
        <w:t xml:space="preserve"> opportunities for </w:t>
      </w:r>
      <w:r w:rsidR="00D06C14">
        <w:rPr>
          <w:rFonts w:ascii="Arial" w:hAnsi="Arial" w:cs="Arial"/>
        </w:rPr>
        <w:t xml:space="preserve">individual </w:t>
      </w:r>
      <w:r>
        <w:rPr>
          <w:rFonts w:ascii="Arial" w:hAnsi="Arial" w:cs="Arial"/>
        </w:rPr>
        <w:t>participation</w:t>
      </w:r>
      <w:r w:rsidR="00D06C14">
        <w:rPr>
          <w:rFonts w:ascii="Arial" w:hAnsi="Arial" w:cs="Arial"/>
        </w:rPr>
        <w:t xml:space="preserve"> and skills development, income generation and job creation, and renewed confidence and community pride of place. </w:t>
      </w:r>
    </w:p>
    <w:p w14:paraId="577313E8" w14:textId="7EA61B6A" w:rsidR="00081A48" w:rsidRDefault="003D2B23" w:rsidP="00632218">
      <w:pPr>
        <w:rPr>
          <w:rFonts w:ascii="Arial" w:hAnsi="Arial" w:cs="Arial"/>
        </w:rPr>
      </w:pPr>
      <w:r>
        <w:rPr>
          <w:rFonts w:ascii="Arial" w:hAnsi="Arial" w:cs="Arial"/>
        </w:rPr>
        <w:t>(Selected interventions</w:t>
      </w:r>
      <w:r w:rsidR="002840AF">
        <w:rPr>
          <w:rFonts w:ascii="Arial" w:hAnsi="Arial" w:cs="Arial"/>
        </w:rPr>
        <w:t xml:space="preserve"> below</w:t>
      </w:r>
      <w:r>
        <w:rPr>
          <w:rFonts w:ascii="Arial" w:hAnsi="Arial" w:cs="Arial"/>
        </w:rPr>
        <w:t xml:space="preserve"> include: 4 and 6</w:t>
      </w:r>
      <w:r w:rsidR="002840AF">
        <w:rPr>
          <w:rFonts w:ascii="Arial" w:hAnsi="Arial" w:cs="Arial"/>
        </w:rPr>
        <w:t>. These are directly complemented by intervention 17 under Supporting Local Businesses.)</w:t>
      </w:r>
    </w:p>
    <w:p w14:paraId="5DA72D26" w14:textId="73F48EF1" w:rsidR="003D2B23" w:rsidRPr="0074423D" w:rsidRDefault="000B02E7" w:rsidP="00632218">
      <w:pPr>
        <w:rPr>
          <w:rFonts w:ascii="Arial" w:hAnsi="Arial" w:cs="Arial"/>
        </w:rPr>
      </w:pPr>
      <w:r>
        <w:rPr>
          <w:rFonts w:ascii="Arial" w:hAnsi="Arial" w:cs="Arial"/>
        </w:rPr>
        <w:t>In line with our overarching SPF investment goal, the activit</w:t>
      </w:r>
      <w:r w:rsidR="006654C7">
        <w:rPr>
          <w:rFonts w:ascii="Arial" w:hAnsi="Arial" w:cs="Arial"/>
        </w:rPr>
        <w:t>ies</w:t>
      </w:r>
      <w:r>
        <w:rPr>
          <w:rFonts w:ascii="Arial" w:hAnsi="Arial" w:cs="Arial"/>
        </w:rPr>
        <w:t xml:space="preserve"> we fund here </w:t>
      </w:r>
      <w:r w:rsidR="006654C7">
        <w:rPr>
          <w:rFonts w:ascii="Arial" w:hAnsi="Arial" w:cs="Arial"/>
        </w:rPr>
        <w:t xml:space="preserve">to </w:t>
      </w:r>
      <w:r>
        <w:rPr>
          <w:rFonts w:ascii="Arial" w:hAnsi="Arial" w:cs="Arial"/>
        </w:rPr>
        <w:t>support social capital, community capacity and pride in our places</w:t>
      </w:r>
      <w:r w:rsidR="00D30C7C">
        <w:rPr>
          <w:rFonts w:ascii="Arial" w:hAnsi="Arial" w:cs="Arial"/>
        </w:rPr>
        <w:t>,</w:t>
      </w:r>
      <w:r>
        <w:rPr>
          <w:rFonts w:ascii="Arial" w:hAnsi="Arial" w:cs="Arial"/>
        </w:rPr>
        <w:t xml:space="preserve"> will be a foundation factor for engaging and preparing </w:t>
      </w:r>
      <w:r w:rsidR="00D30C7C">
        <w:rPr>
          <w:rFonts w:ascii="Arial" w:hAnsi="Arial" w:cs="Arial"/>
        </w:rPr>
        <w:t xml:space="preserve">economically inactive </w:t>
      </w:r>
      <w:r>
        <w:rPr>
          <w:rFonts w:ascii="Arial" w:hAnsi="Arial" w:cs="Arial"/>
        </w:rPr>
        <w:t xml:space="preserve">people for the skills and employability interventions funded from Year 3. </w:t>
      </w:r>
    </w:p>
    <w:tbl>
      <w:tblPr>
        <w:tblStyle w:val="TableGrid"/>
        <w:tblW w:w="0" w:type="auto"/>
        <w:tblLook w:val="04A0" w:firstRow="1" w:lastRow="0" w:firstColumn="1" w:lastColumn="0" w:noHBand="0" w:noVBand="1"/>
      </w:tblPr>
      <w:tblGrid>
        <w:gridCol w:w="7821"/>
        <w:gridCol w:w="1195"/>
      </w:tblGrid>
      <w:tr w:rsidR="009D4DC9" w:rsidRPr="000464C7" w14:paraId="5363C36B" w14:textId="77777777" w:rsidTr="00C21E27">
        <w:tc>
          <w:tcPr>
            <w:tcW w:w="9016" w:type="dxa"/>
            <w:gridSpan w:val="2"/>
            <w:shd w:val="clear" w:color="auto" w:fill="002060"/>
          </w:tcPr>
          <w:p w14:paraId="7FF41F5A" w14:textId="79E47CB2" w:rsidR="009D4DC9" w:rsidRPr="00E17F41" w:rsidRDefault="009D4DC9" w:rsidP="00C21E27">
            <w:pPr>
              <w:rPr>
                <w:rFonts w:ascii="Arial" w:hAnsi="Arial" w:cs="Arial"/>
                <w:b/>
                <w:bCs/>
              </w:rPr>
            </w:pPr>
            <w:r w:rsidRPr="00E17F41">
              <w:rPr>
                <w:rFonts w:ascii="Arial" w:hAnsi="Arial" w:cs="Arial"/>
                <w:b/>
                <w:bCs/>
                <w:sz w:val="20"/>
                <w:szCs w:val="20"/>
              </w:rPr>
              <w:t>WHAT ARE THE OUTCOMES YOU WANT TO DELIVER UNDER THE COMMUNITIES AND PLACE INVESTMENT PRIORITY? SELECT ALL THAT APPLY.</w:t>
            </w:r>
          </w:p>
        </w:tc>
      </w:tr>
      <w:tr w:rsidR="009D4DC9" w:rsidRPr="000464C7" w14:paraId="4F2D3867" w14:textId="77777777" w:rsidTr="00322681">
        <w:tc>
          <w:tcPr>
            <w:tcW w:w="7948" w:type="dxa"/>
            <w:shd w:val="clear" w:color="auto" w:fill="auto"/>
          </w:tcPr>
          <w:p w14:paraId="354CC64D" w14:textId="6C14CFB4" w:rsidR="009D4DC9" w:rsidRPr="00E17F41" w:rsidRDefault="009D4DC9" w:rsidP="00C21E27">
            <w:pPr>
              <w:rPr>
                <w:rFonts w:ascii="Arial" w:hAnsi="Arial" w:cs="Arial"/>
                <w:b/>
                <w:bCs/>
                <w:sz w:val="20"/>
                <w:szCs w:val="20"/>
              </w:rPr>
            </w:pPr>
            <w:r w:rsidRPr="00E17F41">
              <w:rPr>
                <w:rFonts w:ascii="Arial" w:hAnsi="Arial" w:cs="Arial"/>
                <w:b/>
                <w:bCs/>
                <w:sz w:val="20"/>
                <w:szCs w:val="20"/>
              </w:rPr>
              <w:t>Outcome</w:t>
            </w:r>
          </w:p>
        </w:tc>
        <w:tc>
          <w:tcPr>
            <w:tcW w:w="1068" w:type="dxa"/>
            <w:shd w:val="clear" w:color="auto" w:fill="auto"/>
          </w:tcPr>
          <w:p w14:paraId="5D603710" w14:textId="77777777" w:rsidR="009D4DC9" w:rsidRPr="00E17F41" w:rsidRDefault="009D4DC9" w:rsidP="00C21E27">
            <w:pPr>
              <w:rPr>
                <w:rFonts w:ascii="Arial" w:hAnsi="Arial" w:cs="Arial"/>
                <w:b/>
                <w:bCs/>
                <w:sz w:val="20"/>
                <w:szCs w:val="20"/>
              </w:rPr>
            </w:pPr>
            <w:r w:rsidRPr="00E17F41">
              <w:rPr>
                <w:rFonts w:ascii="Arial" w:hAnsi="Arial" w:cs="Arial"/>
                <w:b/>
                <w:bCs/>
                <w:sz w:val="20"/>
                <w:szCs w:val="20"/>
              </w:rPr>
              <w:t>Tick if applicable</w:t>
            </w:r>
          </w:p>
        </w:tc>
      </w:tr>
      <w:tr w:rsidR="00D02881" w:rsidRPr="000464C7" w14:paraId="009572C8" w14:textId="77777777" w:rsidTr="00E17F41">
        <w:tc>
          <w:tcPr>
            <w:tcW w:w="7948" w:type="dxa"/>
            <w:shd w:val="clear" w:color="auto" w:fill="auto"/>
            <w:vAlign w:val="bottom"/>
          </w:tcPr>
          <w:p w14:paraId="14D9AE39" w14:textId="4001C58A" w:rsidR="00D02881" w:rsidRPr="00E17F41" w:rsidRDefault="00D02881" w:rsidP="00D02881">
            <w:pPr>
              <w:rPr>
                <w:rFonts w:ascii="Arial" w:hAnsi="Arial" w:cs="Arial"/>
                <w:sz w:val="20"/>
                <w:szCs w:val="20"/>
              </w:rPr>
            </w:pPr>
            <w:r w:rsidRPr="00E17F41">
              <w:rPr>
                <w:rFonts w:ascii="Arial" w:hAnsi="Arial" w:cs="Arial"/>
                <w:sz w:val="20"/>
                <w:szCs w:val="20"/>
              </w:rPr>
              <w:t>Jobs created</w:t>
            </w:r>
          </w:p>
        </w:tc>
        <w:tc>
          <w:tcPr>
            <w:tcW w:w="1068" w:type="dxa"/>
            <w:shd w:val="clear" w:color="auto" w:fill="auto"/>
          </w:tcPr>
          <w:p w14:paraId="7DFD7C46" w14:textId="7070DB19"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4A9796F8" wp14:editId="4C31CF46">
                  <wp:extent cx="171450" cy="17145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23C6CD34" w14:textId="77777777" w:rsidTr="00E17F41">
        <w:tc>
          <w:tcPr>
            <w:tcW w:w="7948" w:type="dxa"/>
            <w:shd w:val="clear" w:color="auto" w:fill="auto"/>
            <w:vAlign w:val="bottom"/>
          </w:tcPr>
          <w:p w14:paraId="0061251F" w14:textId="1F0402A5" w:rsidR="00D02881" w:rsidRPr="00E17F41" w:rsidRDefault="00D02881" w:rsidP="00D02881">
            <w:pPr>
              <w:rPr>
                <w:rFonts w:ascii="Arial" w:hAnsi="Arial" w:cs="Arial"/>
                <w:sz w:val="20"/>
                <w:szCs w:val="20"/>
              </w:rPr>
            </w:pPr>
            <w:r w:rsidRPr="00E17F41">
              <w:rPr>
                <w:rFonts w:ascii="Arial" w:hAnsi="Arial" w:cs="Arial"/>
                <w:sz w:val="20"/>
                <w:szCs w:val="20"/>
              </w:rPr>
              <w:t>Jobs safeguarded</w:t>
            </w:r>
          </w:p>
        </w:tc>
        <w:tc>
          <w:tcPr>
            <w:tcW w:w="1068" w:type="dxa"/>
            <w:shd w:val="clear" w:color="auto" w:fill="auto"/>
          </w:tcPr>
          <w:p w14:paraId="29D9CE29" w14:textId="0B725F07"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452FF697" wp14:editId="034155C0">
                  <wp:extent cx="171450" cy="171450"/>
                  <wp:effectExtent l="0" t="0" r="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51E6B740" w14:textId="77777777" w:rsidTr="00E17F41">
        <w:tc>
          <w:tcPr>
            <w:tcW w:w="7948" w:type="dxa"/>
            <w:shd w:val="clear" w:color="auto" w:fill="auto"/>
            <w:vAlign w:val="bottom"/>
          </w:tcPr>
          <w:p w14:paraId="1CBB0ADA" w14:textId="77E640AA" w:rsidR="00D02881" w:rsidRPr="00E17F41" w:rsidRDefault="00D02881" w:rsidP="00D02881">
            <w:pPr>
              <w:rPr>
                <w:rFonts w:ascii="Arial" w:hAnsi="Arial" w:cs="Arial"/>
                <w:sz w:val="20"/>
                <w:szCs w:val="20"/>
              </w:rPr>
            </w:pPr>
            <w:r w:rsidRPr="00E17F41">
              <w:rPr>
                <w:rFonts w:ascii="Arial" w:hAnsi="Arial" w:cs="Arial"/>
                <w:sz w:val="20"/>
                <w:szCs w:val="20"/>
              </w:rPr>
              <w:t>Increased footfall</w:t>
            </w:r>
          </w:p>
        </w:tc>
        <w:tc>
          <w:tcPr>
            <w:tcW w:w="1068" w:type="dxa"/>
            <w:shd w:val="clear" w:color="auto" w:fill="auto"/>
          </w:tcPr>
          <w:p w14:paraId="4E9C0132" w14:textId="3DB458E6"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4AC342BA" wp14:editId="3FE3A4E0">
                  <wp:extent cx="171450" cy="17145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4BDBF2B4" w14:textId="77777777" w:rsidTr="00E17F41">
        <w:tc>
          <w:tcPr>
            <w:tcW w:w="7948" w:type="dxa"/>
            <w:shd w:val="clear" w:color="auto" w:fill="auto"/>
            <w:vAlign w:val="bottom"/>
          </w:tcPr>
          <w:p w14:paraId="1B10F528" w14:textId="0F29E41E" w:rsidR="00D02881" w:rsidRPr="00E17F41" w:rsidRDefault="00D02881" w:rsidP="00D02881">
            <w:pPr>
              <w:rPr>
                <w:rFonts w:ascii="Arial" w:hAnsi="Arial" w:cs="Arial"/>
                <w:sz w:val="20"/>
                <w:szCs w:val="20"/>
              </w:rPr>
            </w:pPr>
            <w:r w:rsidRPr="00E17F41">
              <w:rPr>
                <w:rFonts w:ascii="Arial" w:hAnsi="Arial" w:cs="Arial"/>
                <w:sz w:val="20"/>
                <w:szCs w:val="20"/>
              </w:rPr>
              <w:t>Increased visitor numbers</w:t>
            </w:r>
          </w:p>
        </w:tc>
        <w:tc>
          <w:tcPr>
            <w:tcW w:w="1068" w:type="dxa"/>
            <w:shd w:val="clear" w:color="auto" w:fill="auto"/>
          </w:tcPr>
          <w:p w14:paraId="7499D060" w14:textId="1B38EDE8"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720BB086" wp14:editId="457FFD50">
                  <wp:extent cx="171450" cy="171450"/>
                  <wp:effectExtent l="0" t="0" r="0" b="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3CEBDDC2" w14:textId="77777777" w:rsidTr="00E17F41">
        <w:tc>
          <w:tcPr>
            <w:tcW w:w="7948" w:type="dxa"/>
            <w:shd w:val="clear" w:color="auto" w:fill="auto"/>
            <w:vAlign w:val="bottom"/>
          </w:tcPr>
          <w:p w14:paraId="4FFAB8BC" w14:textId="55210CE4" w:rsidR="00D02881" w:rsidRPr="00E17F41" w:rsidRDefault="00D02881" w:rsidP="00D02881">
            <w:pPr>
              <w:rPr>
                <w:rFonts w:ascii="Arial" w:hAnsi="Arial" w:cs="Arial"/>
                <w:sz w:val="20"/>
                <w:szCs w:val="20"/>
              </w:rPr>
            </w:pPr>
            <w:r w:rsidRPr="00E17F41">
              <w:rPr>
                <w:rFonts w:ascii="Arial" w:hAnsi="Arial" w:cs="Arial"/>
                <w:sz w:val="20"/>
                <w:szCs w:val="20"/>
              </w:rPr>
              <w:t>Reduced vacancy rates</w:t>
            </w:r>
          </w:p>
        </w:tc>
        <w:tc>
          <w:tcPr>
            <w:tcW w:w="1068" w:type="dxa"/>
            <w:shd w:val="clear" w:color="auto" w:fill="auto"/>
          </w:tcPr>
          <w:p w14:paraId="608DD9DD" w14:textId="2DB8EF41" w:rsidR="00D02881" w:rsidRPr="00E17F41" w:rsidRDefault="00093C62" w:rsidP="006E630B">
            <w:pPr>
              <w:jc w:val="center"/>
              <w:rPr>
                <w:rFonts w:ascii="Arial" w:hAnsi="Arial" w:cs="Arial"/>
                <w:b/>
                <w:bCs/>
              </w:rPr>
            </w:pPr>
            <w:r>
              <w:rPr>
                <w:rFonts w:ascii="Arial" w:hAnsi="Arial" w:cs="Arial"/>
                <w:b/>
                <w:bCs/>
                <w:noProof/>
              </w:rPr>
              <w:drawing>
                <wp:inline distT="0" distB="0" distL="0" distR="0" wp14:anchorId="2ABF6A87" wp14:editId="0C6695B0">
                  <wp:extent cx="171450" cy="171450"/>
                  <wp:effectExtent l="0" t="0" r="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2C96CA3E" w14:textId="77777777" w:rsidTr="00E17F41">
        <w:tc>
          <w:tcPr>
            <w:tcW w:w="7948" w:type="dxa"/>
            <w:shd w:val="clear" w:color="auto" w:fill="auto"/>
            <w:vAlign w:val="bottom"/>
          </w:tcPr>
          <w:p w14:paraId="3FA73996" w14:textId="6FF8774B" w:rsidR="00D02881" w:rsidRPr="00E17F41" w:rsidRDefault="00D02881" w:rsidP="00D02881">
            <w:pPr>
              <w:rPr>
                <w:rFonts w:ascii="Arial" w:hAnsi="Arial" w:cs="Arial"/>
                <w:sz w:val="20"/>
                <w:szCs w:val="20"/>
              </w:rPr>
            </w:pPr>
            <w:r w:rsidRPr="00E17F41">
              <w:rPr>
                <w:rFonts w:ascii="Arial" w:hAnsi="Arial" w:cs="Arial"/>
                <w:sz w:val="20"/>
                <w:szCs w:val="20"/>
              </w:rPr>
              <w:t>Greenhouse gas reductions</w:t>
            </w:r>
          </w:p>
        </w:tc>
        <w:tc>
          <w:tcPr>
            <w:tcW w:w="1068" w:type="dxa"/>
            <w:shd w:val="clear" w:color="auto" w:fill="auto"/>
          </w:tcPr>
          <w:p w14:paraId="0D590EBB" w14:textId="02133CDB" w:rsidR="00D02881" w:rsidRPr="00E17F41" w:rsidRDefault="00D02881" w:rsidP="006E630B">
            <w:pPr>
              <w:jc w:val="center"/>
              <w:rPr>
                <w:rFonts w:ascii="Arial" w:hAnsi="Arial" w:cs="Arial"/>
                <w:b/>
                <w:bCs/>
              </w:rPr>
            </w:pPr>
          </w:p>
        </w:tc>
      </w:tr>
      <w:tr w:rsidR="00D02881" w:rsidRPr="000464C7" w14:paraId="0322B2AA" w14:textId="77777777" w:rsidTr="00E17F41">
        <w:tc>
          <w:tcPr>
            <w:tcW w:w="7948" w:type="dxa"/>
            <w:shd w:val="clear" w:color="auto" w:fill="auto"/>
            <w:vAlign w:val="bottom"/>
          </w:tcPr>
          <w:p w14:paraId="2FD969BE" w14:textId="2A056ABD" w:rsidR="00D02881" w:rsidRPr="00E17F41" w:rsidRDefault="00D02881" w:rsidP="00D02881">
            <w:pPr>
              <w:rPr>
                <w:rFonts w:ascii="Arial" w:hAnsi="Arial" w:cs="Arial"/>
                <w:sz w:val="20"/>
                <w:szCs w:val="20"/>
              </w:rPr>
            </w:pPr>
            <w:r w:rsidRPr="00E17F41">
              <w:rPr>
                <w:rFonts w:ascii="Arial" w:hAnsi="Arial" w:cs="Arial"/>
                <w:sz w:val="20"/>
                <w:szCs w:val="20"/>
              </w:rPr>
              <w:t xml:space="preserve">Improved </w:t>
            </w:r>
            <w:r w:rsidR="005368A9" w:rsidRPr="00512C53">
              <w:rPr>
                <w:rFonts w:ascii="Arial" w:hAnsi="Arial" w:cs="Arial"/>
                <w:sz w:val="20"/>
                <w:szCs w:val="20"/>
              </w:rPr>
              <w:t>perceived</w:t>
            </w:r>
            <w:r w:rsidRPr="00E17F41">
              <w:rPr>
                <w:rFonts w:ascii="Arial" w:hAnsi="Arial" w:cs="Arial"/>
                <w:sz w:val="20"/>
                <w:szCs w:val="20"/>
              </w:rPr>
              <w:t>/experienced accessibility</w:t>
            </w:r>
          </w:p>
        </w:tc>
        <w:tc>
          <w:tcPr>
            <w:tcW w:w="1068" w:type="dxa"/>
            <w:shd w:val="clear" w:color="auto" w:fill="auto"/>
          </w:tcPr>
          <w:p w14:paraId="42BA60DC" w14:textId="3CCCD62D" w:rsidR="00D02881" w:rsidRPr="00E17F41" w:rsidRDefault="00FB2424" w:rsidP="006E630B">
            <w:pPr>
              <w:jc w:val="center"/>
              <w:rPr>
                <w:rFonts w:ascii="Arial" w:hAnsi="Arial" w:cs="Arial"/>
                <w:b/>
                <w:bCs/>
              </w:rPr>
            </w:pPr>
            <w:r>
              <w:rPr>
                <w:rFonts w:ascii="Arial" w:hAnsi="Arial" w:cs="Arial"/>
                <w:b/>
                <w:bCs/>
                <w:noProof/>
              </w:rPr>
              <w:drawing>
                <wp:inline distT="0" distB="0" distL="0" distR="0" wp14:anchorId="194153B7" wp14:editId="7A356560">
                  <wp:extent cx="171450" cy="171450"/>
                  <wp:effectExtent l="0" t="0" r="0" b="0"/>
                  <wp:docPr id="102" name="Graphic 10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5007E5D8" w14:textId="77777777" w:rsidTr="00E17F41">
        <w:tc>
          <w:tcPr>
            <w:tcW w:w="7948" w:type="dxa"/>
            <w:shd w:val="clear" w:color="auto" w:fill="auto"/>
            <w:vAlign w:val="bottom"/>
          </w:tcPr>
          <w:p w14:paraId="652CD5F5" w14:textId="2684542D" w:rsidR="00D02881" w:rsidRPr="00E17F41" w:rsidRDefault="00D02881" w:rsidP="00D02881">
            <w:pPr>
              <w:rPr>
                <w:rFonts w:ascii="Arial" w:hAnsi="Arial" w:cs="Arial"/>
                <w:sz w:val="20"/>
                <w:szCs w:val="20"/>
              </w:rPr>
            </w:pPr>
            <w:r w:rsidRPr="00E17F41">
              <w:rPr>
                <w:rFonts w:ascii="Arial" w:hAnsi="Arial" w:cs="Arial"/>
                <w:sz w:val="20"/>
                <w:szCs w:val="20"/>
              </w:rPr>
              <w:t>Improved perception of facilities/amenities</w:t>
            </w:r>
          </w:p>
        </w:tc>
        <w:tc>
          <w:tcPr>
            <w:tcW w:w="1068" w:type="dxa"/>
            <w:shd w:val="clear" w:color="auto" w:fill="auto"/>
          </w:tcPr>
          <w:p w14:paraId="04190CAC" w14:textId="5964BAAF" w:rsidR="00D02881" w:rsidRPr="00E17F41" w:rsidRDefault="00FB2424" w:rsidP="006E630B">
            <w:pPr>
              <w:jc w:val="center"/>
              <w:rPr>
                <w:rFonts w:ascii="Arial" w:hAnsi="Arial" w:cs="Arial"/>
                <w:b/>
                <w:bCs/>
              </w:rPr>
            </w:pPr>
            <w:r>
              <w:rPr>
                <w:rFonts w:ascii="Arial" w:hAnsi="Arial" w:cs="Arial"/>
                <w:b/>
                <w:bCs/>
                <w:noProof/>
              </w:rPr>
              <w:drawing>
                <wp:inline distT="0" distB="0" distL="0" distR="0" wp14:anchorId="085AB933" wp14:editId="1B7F830A">
                  <wp:extent cx="171450" cy="171450"/>
                  <wp:effectExtent l="0" t="0" r="0" b="0"/>
                  <wp:docPr id="103" name="Graphic 10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54E5113F" w14:textId="77777777" w:rsidTr="00E17F41">
        <w:tc>
          <w:tcPr>
            <w:tcW w:w="7948" w:type="dxa"/>
            <w:shd w:val="clear" w:color="auto" w:fill="auto"/>
            <w:vAlign w:val="bottom"/>
          </w:tcPr>
          <w:p w14:paraId="1A5F6717" w14:textId="7527F50E" w:rsidR="00D02881" w:rsidRPr="00E17F41" w:rsidRDefault="00D02881" w:rsidP="00D02881">
            <w:pPr>
              <w:rPr>
                <w:rFonts w:ascii="Arial" w:hAnsi="Arial" w:cs="Arial"/>
                <w:sz w:val="20"/>
                <w:szCs w:val="20"/>
              </w:rPr>
            </w:pPr>
            <w:r w:rsidRPr="00E17F41">
              <w:rPr>
                <w:rFonts w:ascii="Arial" w:hAnsi="Arial" w:cs="Arial"/>
                <w:sz w:val="20"/>
                <w:szCs w:val="20"/>
              </w:rPr>
              <w:t>Increased number of properties better protected from flooding and coastal erosion</w:t>
            </w:r>
          </w:p>
        </w:tc>
        <w:tc>
          <w:tcPr>
            <w:tcW w:w="1068" w:type="dxa"/>
            <w:shd w:val="clear" w:color="auto" w:fill="auto"/>
          </w:tcPr>
          <w:p w14:paraId="5902A0F1" w14:textId="12D6E558" w:rsidR="00D02881" w:rsidRPr="00E17F41" w:rsidRDefault="00FB2424" w:rsidP="006E630B">
            <w:pPr>
              <w:jc w:val="center"/>
              <w:rPr>
                <w:rFonts w:ascii="Arial" w:hAnsi="Arial" w:cs="Arial"/>
                <w:b/>
                <w:bCs/>
              </w:rPr>
            </w:pPr>
            <w:r>
              <w:rPr>
                <w:rFonts w:ascii="Arial" w:hAnsi="Arial" w:cs="Arial"/>
                <w:b/>
                <w:bCs/>
                <w:noProof/>
              </w:rPr>
              <w:drawing>
                <wp:inline distT="0" distB="0" distL="0" distR="0" wp14:anchorId="59292108" wp14:editId="19E5155D">
                  <wp:extent cx="171450" cy="171450"/>
                  <wp:effectExtent l="0" t="0" r="0" b="0"/>
                  <wp:docPr id="107" name="Graphic 10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22710465" w14:textId="77777777" w:rsidTr="00E17F41">
        <w:tc>
          <w:tcPr>
            <w:tcW w:w="7948" w:type="dxa"/>
            <w:shd w:val="clear" w:color="auto" w:fill="auto"/>
            <w:vAlign w:val="bottom"/>
          </w:tcPr>
          <w:p w14:paraId="5A09749F" w14:textId="18F11798" w:rsidR="00D02881" w:rsidRPr="000B02E7" w:rsidRDefault="00D02881" w:rsidP="00D02881">
            <w:pPr>
              <w:rPr>
                <w:rFonts w:ascii="Arial" w:hAnsi="Arial" w:cs="Arial"/>
                <w:sz w:val="20"/>
                <w:szCs w:val="20"/>
              </w:rPr>
            </w:pPr>
            <w:r w:rsidRPr="000B02E7">
              <w:rPr>
                <w:rFonts w:ascii="Arial" w:hAnsi="Arial" w:cs="Arial"/>
                <w:sz w:val="20"/>
                <w:szCs w:val="20"/>
              </w:rPr>
              <w:t>Increased users of facilities / amenities</w:t>
            </w:r>
          </w:p>
        </w:tc>
        <w:tc>
          <w:tcPr>
            <w:tcW w:w="1068" w:type="dxa"/>
            <w:shd w:val="clear" w:color="auto" w:fill="auto"/>
          </w:tcPr>
          <w:p w14:paraId="37CBD9D8" w14:textId="6C326C40" w:rsidR="00D02881" w:rsidRPr="00E17F41" w:rsidRDefault="000B02E7" w:rsidP="006E630B">
            <w:pPr>
              <w:jc w:val="center"/>
              <w:rPr>
                <w:rFonts w:ascii="Arial" w:hAnsi="Arial" w:cs="Arial"/>
                <w:b/>
                <w:bCs/>
              </w:rPr>
            </w:pPr>
            <w:r>
              <w:rPr>
                <w:rFonts w:ascii="Arial" w:hAnsi="Arial" w:cs="Arial"/>
                <w:b/>
                <w:bCs/>
                <w:noProof/>
              </w:rPr>
              <w:drawing>
                <wp:inline distT="0" distB="0" distL="0" distR="0" wp14:anchorId="656FCCA2" wp14:editId="0D0A4696">
                  <wp:extent cx="171450" cy="171450"/>
                  <wp:effectExtent l="0" t="0" r="0" b="0"/>
                  <wp:docPr id="52" name="Graphic 5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786BEE03" w14:textId="77777777" w:rsidTr="00E17F41">
        <w:tc>
          <w:tcPr>
            <w:tcW w:w="7948" w:type="dxa"/>
            <w:shd w:val="clear" w:color="auto" w:fill="auto"/>
            <w:vAlign w:val="bottom"/>
          </w:tcPr>
          <w:p w14:paraId="64C250C2" w14:textId="7422DF48" w:rsidR="00D02881" w:rsidRPr="00E17F41" w:rsidRDefault="00D02881" w:rsidP="00D02881">
            <w:pPr>
              <w:rPr>
                <w:rFonts w:ascii="Arial" w:hAnsi="Arial" w:cs="Arial"/>
                <w:sz w:val="20"/>
                <w:szCs w:val="20"/>
              </w:rPr>
            </w:pPr>
            <w:r w:rsidRPr="00E17F41">
              <w:rPr>
                <w:rFonts w:ascii="Arial" w:hAnsi="Arial" w:cs="Arial"/>
                <w:sz w:val="20"/>
                <w:szCs w:val="20"/>
              </w:rPr>
              <w:t>Improved perception of facility/infrastructure project</w:t>
            </w:r>
          </w:p>
        </w:tc>
        <w:tc>
          <w:tcPr>
            <w:tcW w:w="1068" w:type="dxa"/>
            <w:shd w:val="clear" w:color="auto" w:fill="auto"/>
          </w:tcPr>
          <w:p w14:paraId="0DA119EA" w14:textId="77777777" w:rsidR="00D02881" w:rsidRPr="00E17F41" w:rsidRDefault="00D02881" w:rsidP="006E630B">
            <w:pPr>
              <w:jc w:val="center"/>
              <w:rPr>
                <w:rFonts w:ascii="Arial" w:hAnsi="Arial" w:cs="Arial"/>
                <w:b/>
                <w:bCs/>
              </w:rPr>
            </w:pPr>
          </w:p>
        </w:tc>
      </w:tr>
      <w:tr w:rsidR="00D02881" w:rsidRPr="000464C7" w14:paraId="0B133295" w14:textId="77777777" w:rsidTr="00E17F41">
        <w:tc>
          <w:tcPr>
            <w:tcW w:w="7948" w:type="dxa"/>
            <w:shd w:val="clear" w:color="auto" w:fill="auto"/>
            <w:vAlign w:val="bottom"/>
          </w:tcPr>
          <w:p w14:paraId="5F96D848" w14:textId="78DCCEC7" w:rsidR="00D02881" w:rsidRPr="00E17F41" w:rsidRDefault="00D02881" w:rsidP="00D02881">
            <w:pPr>
              <w:rPr>
                <w:rFonts w:ascii="Arial" w:hAnsi="Arial" w:cs="Arial"/>
                <w:sz w:val="20"/>
                <w:szCs w:val="20"/>
              </w:rPr>
            </w:pPr>
            <w:r w:rsidRPr="00E17F41">
              <w:rPr>
                <w:rFonts w:ascii="Arial" w:hAnsi="Arial" w:cs="Arial"/>
                <w:sz w:val="20"/>
                <w:szCs w:val="20"/>
              </w:rPr>
              <w:t>Increased use of cycleways or paths  </w:t>
            </w:r>
          </w:p>
        </w:tc>
        <w:tc>
          <w:tcPr>
            <w:tcW w:w="1068" w:type="dxa"/>
            <w:shd w:val="clear" w:color="auto" w:fill="auto"/>
          </w:tcPr>
          <w:p w14:paraId="38F43147" w14:textId="77777777" w:rsidR="00D02881" w:rsidRPr="00E17F41" w:rsidRDefault="00D02881" w:rsidP="006E630B">
            <w:pPr>
              <w:jc w:val="center"/>
              <w:rPr>
                <w:rFonts w:ascii="Arial" w:hAnsi="Arial" w:cs="Arial"/>
                <w:b/>
                <w:bCs/>
              </w:rPr>
            </w:pPr>
          </w:p>
        </w:tc>
      </w:tr>
      <w:tr w:rsidR="00D02881" w:rsidRPr="000464C7" w14:paraId="18B1AFAE" w14:textId="77777777" w:rsidTr="00E17F41">
        <w:tc>
          <w:tcPr>
            <w:tcW w:w="7948" w:type="dxa"/>
            <w:shd w:val="clear" w:color="auto" w:fill="auto"/>
            <w:vAlign w:val="bottom"/>
          </w:tcPr>
          <w:p w14:paraId="7A884409" w14:textId="71B251D8" w:rsidR="00D02881" w:rsidRPr="00E17F41" w:rsidRDefault="00D02881" w:rsidP="00D02881">
            <w:pPr>
              <w:rPr>
                <w:rFonts w:ascii="Arial" w:hAnsi="Arial" w:cs="Arial"/>
                <w:sz w:val="20"/>
                <w:szCs w:val="20"/>
              </w:rPr>
            </w:pPr>
            <w:r w:rsidRPr="00E17F41">
              <w:rPr>
                <w:rFonts w:ascii="Arial" w:hAnsi="Arial" w:cs="Arial"/>
                <w:sz w:val="20"/>
                <w:szCs w:val="20"/>
              </w:rPr>
              <w:t>Increase in Biodiversity</w:t>
            </w:r>
          </w:p>
        </w:tc>
        <w:tc>
          <w:tcPr>
            <w:tcW w:w="1068" w:type="dxa"/>
            <w:shd w:val="clear" w:color="auto" w:fill="auto"/>
          </w:tcPr>
          <w:p w14:paraId="58A6F92A" w14:textId="43E8B654" w:rsidR="00D02881" w:rsidRPr="00E17F41" w:rsidRDefault="00D02881" w:rsidP="006E630B">
            <w:pPr>
              <w:jc w:val="center"/>
              <w:rPr>
                <w:rFonts w:ascii="Arial" w:hAnsi="Arial" w:cs="Arial"/>
                <w:b/>
                <w:bCs/>
              </w:rPr>
            </w:pPr>
          </w:p>
        </w:tc>
      </w:tr>
      <w:tr w:rsidR="00D02881" w:rsidRPr="000464C7" w14:paraId="767E008F" w14:textId="77777777" w:rsidTr="00E17F41">
        <w:tc>
          <w:tcPr>
            <w:tcW w:w="7948" w:type="dxa"/>
            <w:shd w:val="clear" w:color="auto" w:fill="auto"/>
            <w:vAlign w:val="bottom"/>
          </w:tcPr>
          <w:p w14:paraId="73AD5D81" w14:textId="60FAC5E6" w:rsidR="00D02881" w:rsidRPr="00E17F41" w:rsidRDefault="00D02881" w:rsidP="00D02881">
            <w:pPr>
              <w:rPr>
                <w:rFonts w:ascii="Arial" w:hAnsi="Arial" w:cs="Arial"/>
                <w:sz w:val="20"/>
                <w:szCs w:val="20"/>
              </w:rPr>
            </w:pPr>
            <w:r w:rsidRPr="00E17F41">
              <w:rPr>
                <w:rFonts w:ascii="Arial" w:hAnsi="Arial" w:cs="Arial"/>
                <w:sz w:val="20"/>
                <w:szCs w:val="20"/>
              </w:rPr>
              <w:t>Increased affordability of events/entry</w:t>
            </w:r>
          </w:p>
        </w:tc>
        <w:tc>
          <w:tcPr>
            <w:tcW w:w="1068" w:type="dxa"/>
            <w:shd w:val="clear" w:color="auto" w:fill="auto"/>
          </w:tcPr>
          <w:p w14:paraId="5CE92003" w14:textId="0338950B" w:rsidR="00D02881" w:rsidRPr="00E17F41" w:rsidRDefault="00FB2424" w:rsidP="006E630B">
            <w:pPr>
              <w:jc w:val="center"/>
              <w:rPr>
                <w:rFonts w:ascii="Arial" w:hAnsi="Arial" w:cs="Arial"/>
                <w:b/>
                <w:bCs/>
              </w:rPr>
            </w:pPr>
            <w:r>
              <w:rPr>
                <w:rFonts w:ascii="Arial" w:hAnsi="Arial" w:cs="Arial"/>
                <w:b/>
                <w:bCs/>
                <w:noProof/>
              </w:rPr>
              <w:drawing>
                <wp:inline distT="0" distB="0" distL="0" distR="0" wp14:anchorId="2CBA7574" wp14:editId="0838AE4D">
                  <wp:extent cx="171450" cy="171450"/>
                  <wp:effectExtent l="0" t="0" r="0" b="0"/>
                  <wp:docPr id="108" name="Graphic 1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5800E15F" w14:textId="77777777" w:rsidTr="00E17F41">
        <w:tc>
          <w:tcPr>
            <w:tcW w:w="7948" w:type="dxa"/>
            <w:shd w:val="clear" w:color="auto" w:fill="auto"/>
            <w:vAlign w:val="bottom"/>
          </w:tcPr>
          <w:p w14:paraId="5AE85640" w14:textId="0F870144" w:rsidR="00D02881" w:rsidRPr="00E17F41" w:rsidRDefault="001905C9" w:rsidP="00D02881">
            <w:pPr>
              <w:rPr>
                <w:rFonts w:ascii="Arial" w:hAnsi="Arial" w:cs="Arial"/>
                <w:sz w:val="20"/>
                <w:szCs w:val="20"/>
              </w:rPr>
            </w:pPr>
            <w:r w:rsidRPr="00512C53">
              <w:rPr>
                <w:rFonts w:ascii="Arial" w:hAnsi="Arial" w:cs="Arial"/>
                <w:sz w:val="20"/>
                <w:szCs w:val="20"/>
              </w:rPr>
              <w:t>Improved</w:t>
            </w:r>
            <w:r w:rsidR="00D02881" w:rsidRPr="00E17F41">
              <w:rPr>
                <w:rFonts w:ascii="Arial" w:hAnsi="Arial" w:cs="Arial"/>
                <w:sz w:val="20"/>
                <w:szCs w:val="20"/>
              </w:rPr>
              <w:t xml:space="preserve"> perception of safety</w:t>
            </w:r>
          </w:p>
        </w:tc>
        <w:tc>
          <w:tcPr>
            <w:tcW w:w="1068" w:type="dxa"/>
            <w:shd w:val="clear" w:color="auto" w:fill="auto"/>
          </w:tcPr>
          <w:p w14:paraId="1E41A919" w14:textId="56B72F37" w:rsidR="00D02881" w:rsidRPr="00E17F41" w:rsidRDefault="00D02881" w:rsidP="006E630B">
            <w:pPr>
              <w:jc w:val="center"/>
              <w:rPr>
                <w:rFonts w:ascii="Arial" w:hAnsi="Arial" w:cs="Arial"/>
                <w:b/>
                <w:bCs/>
              </w:rPr>
            </w:pPr>
          </w:p>
        </w:tc>
      </w:tr>
      <w:tr w:rsidR="00D02881" w:rsidRPr="000464C7" w14:paraId="458333F5" w14:textId="77777777" w:rsidTr="00E17F41">
        <w:tc>
          <w:tcPr>
            <w:tcW w:w="7948" w:type="dxa"/>
            <w:shd w:val="clear" w:color="auto" w:fill="auto"/>
            <w:vAlign w:val="bottom"/>
          </w:tcPr>
          <w:p w14:paraId="34D2E9AE" w14:textId="49485915" w:rsidR="00D02881" w:rsidRPr="00E17F41" w:rsidRDefault="00D02881" w:rsidP="00D02881">
            <w:pPr>
              <w:rPr>
                <w:rFonts w:ascii="Arial" w:hAnsi="Arial" w:cs="Arial"/>
                <w:sz w:val="20"/>
                <w:szCs w:val="20"/>
              </w:rPr>
            </w:pPr>
            <w:r w:rsidRPr="00E17F41">
              <w:rPr>
                <w:rFonts w:ascii="Arial" w:hAnsi="Arial" w:cs="Arial"/>
                <w:sz w:val="20"/>
                <w:szCs w:val="20"/>
              </w:rPr>
              <w:t>Reduction in neighbourhood crime</w:t>
            </w:r>
          </w:p>
        </w:tc>
        <w:tc>
          <w:tcPr>
            <w:tcW w:w="1068" w:type="dxa"/>
            <w:shd w:val="clear" w:color="auto" w:fill="auto"/>
          </w:tcPr>
          <w:p w14:paraId="1A5B8ED5" w14:textId="77777777" w:rsidR="00D02881" w:rsidRPr="00E17F41" w:rsidRDefault="00D02881" w:rsidP="006E630B">
            <w:pPr>
              <w:jc w:val="center"/>
              <w:rPr>
                <w:rFonts w:ascii="Arial" w:hAnsi="Arial" w:cs="Arial"/>
                <w:b/>
                <w:bCs/>
              </w:rPr>
            </w:pPr>
          </w:p>
        </w:tc>
      </w:tr>
      <w:tr w:rsidR="00D02881" w:rsidRPr="000464C7" w14:paraId="7FA7DCDF" w14:textId="77777777" w:rsidTr="00E17F41">
        <w:tc>
          <w:tcPr>
            <w:tcW w:w="7948" w:type="dxa"/>
            <w:shd w:val="clear" w:color="auto" w:fill="auto"/>
            <w:vAlign w:val="bottom"/>
          </w:tcPr>
          <w:p w14:paraId="56CBA171" w14:textId="778E4A20" w:rsidR="00D02881" w:rsidRPr="00E17F41" w:rsidRDefault="00D02881" w:rsidP="00D02881">
            <w:pPr>
              <w:rPr>
                <w:rFonts w:ascii="Arial" w:hAnsi="Arial" w:cs="Arial"/>
                <w:sz w:val="20"/>
                <w:szCs w:val="20"/>
              </w:rPr>
            </w:pPr>
            <w:r w:rsidRPr="00E17F41">
              <w:rPr>
                <w:rFonts w:ascii="Arial" w:hAnsi="Arial" w:cs="Arial"/>
                <w:sz w:val="20"/>
                <w:szCs w:val="20"/>
              </w:rPr>
              <w:t>Improved engagement numbers</w:t>
            </w:r>
          </w:p>
        </w:tc>
        <w:tc>
          <w:tcPr>
            <w:tcW w:w="1068" w:type="dxa"/>
            <w:shd w:val="clear" w:color="auto" w:fill="auto"/>
          </w:tcPr>
          <w:p w14:paraId="5CFD6210" w14:textId="0E38E93A"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38580E31" wp14:editId="25254984">
                  <wp:extent cx="171450" cy="171450"/>
                  <wp:effectExtent l="0" t="0" r="0" b="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5292A5CA" w14:textId="77777777" w:rsidTr="00E17F41">
        <w:tc>
          <w:tcPr>
            <w:tcW w:w="7948" w:type="dxa"/>
            <w:shd w:val="clear" w:color="auto" w:fill="auto"/>
            <w:vAlign w:val="bottom"/>
          </w:tcPr>
          <w:p w14:paraId="3CF84C74" w14:textId="28BEA31D" w:rsidR="00D02881" w:rsidRPr="00E17F41" w:rsidRDefault="00D02881" w:rsidP="00D02881">
            <w:pPr>
              <w:rPr>
                <w:rFonts w:ascii="Arial" w:hAnsi="Arial" w:cs="Arial"/>
                <w:sz w:val="20"/>
                <w:szCs w:val="20"/>
              </w:rPr>
            </w:pPr>
            <w:r w:rsidRPr="00E17F41">
              <w:rPr>
                <w:rFonts w:ascii="Arial" w:hAnsi="Arial" w:cs="Arial"/>
                <w:sz w:val="20"/>
                <w:szCs w:val="20"/>
              </w:rPr>
              <w:t>Improved perception of events</w:t>
            </w:r>
          </w:p>
        </w:tc>
        <w:tc>
          <w:tcPr>
            <w:tcW w:w="1068" w:type="dxa"/>
            <w:shd w:val="clear" w:color="auto" w:fill="auto"/>
          </w:tcPr>
          <w:p w14:paraId="1C99C7CC" w14:textId="29925954" w:rsidR="00D02881" w:rsidRPr="00E17F41" w:rsidRDefault="00FB2424" w:rsidP="006E630B">
            <w:pPr>
              <w:jc w:val="center"/>
              <w:rPr>
                <w:rFonts w:ascii="Arial" w:hAnsi="Arial" w:cs="Arial"/>
                <w:b/>
                <w:bCs/>
              </w:rPr>
            </w:pPr>
            <w:r>
              <w:rPr>
                <w:rFonts w:ascii="Arial" w:hAnsi="Arial" w:cs="Arial"/>
                <w:b/>
                <w:bCs/>
                <w:noProof/>
              </w:rPr>
              <w:drawing>
                <wp:inline distT="0" distB="0" distL="0" distR="0" wp14:anchorId="6E79C2E1" wp14:editId="503629FF">
                  <wp:extent cx="171450" cy="171450"/>
                  <wp:effectExtent l="0" t="0" r="0" b="0"/>
                  <wp:docPr id="109" name="Graphic 10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42D25F19" w14:textId="77777777" w:rsidTr="00E17F41">
        <w:tc>
          <w:tcPr>
            <w:tcW w:w="7948" w:type="dxa"/>
            <w:shd w:val="clear" w:color="auto" w:fill="auto"/>
            <w:vAlign w:val="bottom"/>
          </w:tcPr>
          <w:p w14:paraId="630E4B8B" w14:textId="3484622F" w:rsidR="00D02881" w:rsidRPr="0048275B" w:rsidRDefault="00D02881" w:rsidP="00D02881">
            <w:pPr>
              <w:rPr>
                <w:rFonts w:ascii="Arial" w:hAnsi="Arial" w:cs="Arial"/>
                <w:sz w:val="20"/>
                <w:szCs w:val="20"/>
                <w:highlight w:val="cyan"/>
              </w:rPr>
            </w:pPr>
            <w:r w:rsidRPr="000B02E7">
              <w:rPr>
                <w:rFonts w:ascii="Arial" w:hAnsi="Arial" w:cs="Arial"/>
                <w:sz w:val="20"/>
                <w:szCs w:val="20"/>
              </w:rPr>
              <w:t>Increased number of web searches for a place</w:t>
            </w:r>
          </w:p>
        </w:tc>
        <w:tc>
          <w:tcPr>
            <w:tcW w:w="1068" w:type="dxa"/>
            <w:shd w:val="clear" w:color="auto" w:fill="auto"/>
          </w:tcPr>
          <w:p w14:paraId="36750876" w14:textId="2BB7C039" w:rsidR="00D02881" w:rsidRPr="00E17F41" w:rsidRDefault="00D02881" w:rsidP="006E630B">
            <w:pPr>
              <w:jc w:val="center"/>
              <w:rPr>
                <w:rFonts w:ascii="Arial" w:hAnsi="Arial" w:cs="Arial"/>
                <w:b/>
                <w:bCs/>
              </w:rPr>
            </w:pPr>
          </w:p>
        </w:tc>
      </w:tr>
      <w:tr w:rsidR="00D02881" w:rsidRPr="000464C7" w14:paraId="5F19CD8E" w14:textId="77777777" w:rsidTr="00E17F41">
        <w:tc>
          <w:tcPr>
            <w:tcW w:w="7948" w:type="dxa"/>
            <w:shd w:val="clear" w:color="auto" w:fill="auto"/>
            <w:vAlign w:val="bottom"/>
          </w:tcPr>
          <w:p w14:paraId="6678377C" w14:textId="77CF73BE" w:rsidR="00D02881" w:rsidRPr="00E17F41" w:rsidRDefault="00D02881" w:rsidP="00D02881">
            <w:pPr>
              <w:rPr>
                <w:rFonts w:ascii="Arial" w:hAnsi="Arial" w:cs="Arial"/>
                <w:sz w:val="20"/>
                <w:szCs w:val="20"/>
              </w:rPr>
            </w:pPr>
            <w:r w:rsidRPr="00E17F41">
              <w:rPr>
                <w:rFonts w:ascii="Arial" w:hAnsi="Arial" w:cs="Arial"/>
                <w:sz w:val="20"/>
                <w:szCs w:val="20"/>
              </w:rPr>
              <w:t>Volunteering numbers as a result of support</w:t>
            </w:r>
          </w:p>
        </w:tc>
        <w:tc>
          <w:tcPr>
            <w:tcW w:w="1068" w:type="dxa"/>
            <w:shd w:val="clear" w:color="auto" w:fill="auto"/>
          </w:tcPr>
          <w:p w14:paraId="2CF571C1" w14:textId="22820D05" w:rsidR="00D02881" w:rsidRPr="00E17F41" w:rsidRDefault="006E630B" w:rsidP="006E630B">
            <w:pPr>
              <w:jc w:val="center"/>
              <w:rPr>
                <w:rFonts w:ascii="Arial" w:hAnsi="Arial" w:cs="Arial"/>
                <w:b/>
                <w:bCs/>
              </w:rPr>
            </w:pPr>
            <w:r>
              <w:rPr>
                <w:rFonts w:ascii="Arial" w:hAnsi="Arial" w:cs="Arial"/>
                <w:b/>
                <w:bCs/>
                <w:noProof/>
              </w:rPr>
              <w:drawing>
                <wp:inline distT="0" distB="0" distL="0" distR="0" wp14:anchorId="723A37E7" wp14:editId="3E7F96DF">
                  <wp:extent cx="171450" cy="171450"/>
                  <wp:effectExtent l="0" t="0" r="0" b="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468B0986" w14:textId="77777777" w:rsidTr="00E17F41">
        <w:tc>
          <w:tcPr>
            <w:tcW w:w="7948" w:type="dxa"/>
            <w:shd w:val="clear" w:color="auto" w:fill="auto"/>
            <w:vAlign w:val="bottom"/>
          </w:tcPr>
          <w:p w14:paraId="40226BD8" w14:textId="6C983702" w:rsidR="00D02881" w:rsidRPr="00E17F41" w:rsidRDefault="00D02881" w:rsidP="00D02881">
            <w:pPr>
              <w:rPr>
                <w:rFonts w:ascii="Arial" w:hAnsi="Arial" w:cs="Arial"/>
                <w:sz w:val="20"/>
                <w:szCs w:val="20"/>
              </w:rPr>
            </w:pPr>
            <w:r w:rsidRPr="00E17F41">
              <w:rPr>
                <w:rFonts w:ascii="Arial" w:hAnsi="Arial" w:cs="Arial"/>
                <w:sz w:val="20"/>
                <w:szCs w:val="20"/>
              </w:rPr>
              <w:t>Number of community-led arts, cultural, heritage and creative programmes as a result of support</w:t>
            </w:r>
          </w:p>
        </w:tc>
        <w:tc>
          <w:tcPr>
            <w:tcW w:w="1068" w:type="dxa"/>
            <w:shd w:val="clear" w:color="auto" w:fill="auto"/>
          </w:tcPr>
          <w:p w14:paraId="03900135" w14:textId="4765E5F7" w:rsidR="00D02881" w:rsidRPr="00E17F41" w:rsidRDefault="00942996" w:rsidP="006E630B">
            <w:pPr>
              <w:jc w:val="center"/>
              <w:rPr>
                <w:rFonts w:ascii="Arial" w:hAnsi="Arial" w:cs="Arial"/>
                <w:b/>
                <w:bCs/>
              </w:rPr>
            </w:pPr>
            <w:r>
              <w:rPr>
                <w:rFonts w:ascii="Arial" w:hAnsi="Arial" w:cs="Arial"/>
                <w:b/>
                <w:bCs/>
                <w:noProof/>
              </w:rPr>
              <w:drawing>
                <wp:inline distT="0" distB="0" distL="0" distR="0" wp14:anchorId="2B3411B8" wp14:editId="07988348">
                  <wp:extent cx="171450" cy="171450"/>
                  <wp:effectExtent l="0" t="0" r="0" b="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12C1B59E" w14:textId="77777777" w:rsidTr="00E17F41">
        <w:tc>
          <w:tcPr>
            <w:tcW w:w="7948" w:type="dxa"/>
            <w:shd w:val="clear" w:color="auto" w:fill="auto"/>
            <w:vAlign w:val="bottom"/>
          </w:tcPr>
          <w:p w14:paraId="2CF4CDA8" w14:textId="268332A7" w:rsidR="00D02881" w:rsidRPr="00E17F41" w:rsidRDefault="00D02881" w:rsidP="00D02881">
            <w:pPr>
              <w:rPr>
                <w:rFonts w:ascii="Arial" w:hAnsi="Arial" w:cs="Arial"/>
                <w:sz w:val="20"/>
                <w:szCs w:val="20"/>
              </w:rPr>
            </w:pPr>
            <w:r w:rsidRPr="00E17F41">
              <w:rPr>
                <w:rFonts w:ascii="Arial" w:hAnsi="Arial" w:cs="Arial"/>
                <w:sz w:val="20"/>
                <w:szCs w:val="20"/>
              </w:rPr>
              <w:t>Increased take up of energy efficiency measures</w:t>
            </w:r>
          </w:p>
        </w:tc>
        <w:tc>
          <w:tcPr>
            <w:tcW w:w="1068" w:type="dxa"/>
            <w:shd w:val="clear" w:color="auto" w:fill="auto"/>
          </w:tcPr>
          <w:p w14:paraId="468260A0" w14:textId="2D5A1687" w:rsidR="00D02881" w:rsidRPr="00E17F41" w:rsidRDefault="00942996" w:rsidP="006E630B">
            <w:pPr>
              <w:jc w:val="center"/>
              <w:rPr>
                <w:rFonts w:ascii="Arial" w:hAnsi="Arial" w:cs="Arial"/>
                <w:b/>
                <w:bCs/>
              </w:rPr>
            </w:pPr>
            <w:r>
              <w:rPr>
                <w:rFonts w:ascii="Arial" w:hAnsi="Arial" w:cs="Arial"/>
                <w:b/>
                <w:bCs/>
                <w:noProof/>
              </w:rPr>
              <w:drawing>
                <wp:inline distT="0" distB="0" distL="0" distR="0" wp14:anchorId="741F0CA9" wp14:editId="6635A481">
                  <wp:extent cx="171450" cy="171450"/>
                  <wp:effectExtent l="0" t="0" r="0" b="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02881" w:rsidRPr="000464C7" w14:paraId="6A5AC6A3" w14:textId="77777777" w:rsidTr="00E17F41">
        <w:tc>
          <w:tcPr>
            <w:tcW w:w="7948" w:type="dxa"/>
            <w:shd w:val="clear" w:color="auto" w:fill="auto"/>
            <w:vAlign w:val="bottom"/>
          </w:tcPr>
          <w:p w14:paraId="4EC4CF16" w14:textId="123AEBF0" w:rsidR="00D02881" w:rsidRPr="00E17F41" w:rsidRDefault="00D02881" w:rsidP="00D02881">
            <w:pPr>
              <w:rPr>
                <w:rFonts w:ascii="Arial" w:hAnsi="Arial" w:cs="Arial"/>
                <w:sz w:val="20"/>
                <w:szCs w:val="20"/>
              </w:rPr>
            </w:pPr>
            <w:r w:rsidRPr="00E17F41">
              <w:rPr>
                <w:rFonts w:ascii="Arial" w:hAnsi="Arial" w:cs="Arial"/>
                <w:sz w:val="20"/>
                <w:szCs w:val="20"/>
              </w:rPr>
              <w:t>Increased number of projects arising from funded feasibility studies </w:t>
            </w:r>
          </w:p>
        </w:tc>
        <w:tc>
          <w:tcPr>
            <w:tcW w:w="1068" w:type="dxa"/>
            <w:shd w:val="clear" w:color="auto" w:fill="auto"/>
          </w:tcPr>
          <w:p w14:paraId="6F494EA3" w14:textId="77777777" w:rsidR="00D02881" w:rsidRPr="00E17F41" w:rsidRDefault="00D02881" w:rsidP="006E630B">
            <w:pPr>
              <w:jc w:val="center"/>
              <w:rPr>
                <w:rFonts w:ascii="Arial" w:hAnsi="Arial" w:cs="Arial"/>
                <w:b/>
                <w:bCs/>
              </w:rPr>
            </w:pPr>
          </w:p>
        </w:tc>
      </w:tr>
      <w:tr w:rsidR="00D02881" w:rsidRPr="000464C7" w14:paraId="69C3D61D" w14:textId="77777777" w:rsidTr="00E17F41">
        <w:tc>
          <w:tcPr>
            <w:tcW w:w="7948" w:type="dxa"/>
            <w:shd w:val="clear" w:color="auto" w:fill="auto"/>
            <w:vAlign w:val="bottom"/>
          </w:tcPr>
          <w:p w14:paraId="2495F0B7" w14:textId="797A23A9" w:rsidR="00D02881" w:rsidRPr="00E17F41" w:rsidRDefault="00D02881" w:rsidP="00D02881">
            <w:pPr>
              <w:rPr>
                <w:rFonts w:ascii="Arial" w:hAnsi="Arial" w:cs="Arial"/>
                <w:sz w:val="20"/>
                <w:szCs w:val="20"/>
              </w:rPr>
            </w:pPr>
            <w:r w:rsidRPr="00E17F41">
              <w:rPr>
                <w:rFonts w:ascii="Arial" w:hAnsi="Arial" w:cs="Arial"/>
                <w:sz w:val="20"/>
                <w:szCs w:val="20"/>
              </w:rPr>
              <w:t>Number of premises with improved digital connectivity</w:t>
            </w:r>
          </w:p>
        </w:tc>
        <w:tc>
          <w:tcPr>
            <w:tcW w:w="1068" w:type="dxa"/>
            <w:shd w:val="clear" w:color="auto" w:fill="auto"/>
          </w:tcPr>
          <w:p w14:paraId="2740532E" w14:textId="4356097F" w:rsidR="00D02881" w:rsidRPr="00E17F41" w:rsidRDefault="00D02881" w:rsidP="006E630B">
            <w:pPr>
              <w:jc w:val="center"/>
              <w:rPr>
                <w:rFonts w:ascii="Arial" w:hAnsi="Arial" w:cs="Arial"/>
                <w:b/>
                <w:bCs/>
              </w:rPr>
            </w:pPr>
          </w:p>
        </w:tc>
      </w:tr>
      <w:tr w:rsidR="006E630B" w:rsidRPr="000464C7" w14:paraId="6AA67B07" w14:textId="77777777" w:rsidTr="00E17F41">
        <w:tc>
          <w:tcPr>
            <w:tcW w:w="7948" w:type="dxa"/>
            <w:shd w:val="clear" w:color="auto" w:fill="auto"/>
            <w:vAlign w:val="bottom"/>
          </w:tcPr>
          <w:p w14:paraId="722D7503" w14:textId="1D31D97B" w:rsidR="006E630B" w:rsidRPr="006E630B" w:rsidRDefault="006E630B" w:rsidP="00D02881">
            <w:pPr>
              <w:rPr>
                <w:rFonts w:ascii="Arial" w:hAnsi="Arial" w:cs="Arial"/>
                <w:sz w:val="20"/>
                <w:szCs w:val="20"/>
                <w:highlight w:val="yellow"/>
              </w:rPr>
            </w:pPr>
            <w:r w:rsidRPr="00EC62AC">
              <w:rPr>
                <w:rFonts w:ascii="Arial" w:hAnsi="Arial" w:cs="Arial"/>
                <w:sz w:val="20"/>
                <w:szCs w:val="20"/>
              </w:rPr>
              <w:t>Number of new or improved community facilities as a result of support</w:t>
            </w:r>
          </w:p>
        </w:tc>
        <w:tc>
          <w:tcPr>
            <w:tcW w:w="1068" w:type="dxa"/>
            <w:shd w:val="clear" w:color="auto" w:fill="auto"/>
          </w:tcPr>
          <w:p w14:paraId="54EEDD23" w14:textId="1C70F9C9" w:rsidR="006E630B" w:rsidRPr="00E17F41" w:rsidRDefault="006E630B" w:rsidP="006E630B">
            <w:pPr>
              <w:jc w:val="center"/>
              <w:rPr>
                <w:rFonts w:ascii="Arial" w:hAnsi="Arial" w:cs="Arial"/>
                <w:b/>
                <w:bCs/>
              </w:rPr>
            </w:pPr>
            <w:r w:rsidRPr="000B02E7">
              <w:rPr>
                <w:rFonts w:ascii="Arial" w:hAnsi="Arial" w:cs="Arial"/>
                <w:b/>
                <w:bCs/>
                <w:noProof/>
              </w:rPr>
              <w:drawing>
                <wp:inline distT="0" distB="0" distL="0" distR="0" wp14:anchorId="352B4D0A" wp14:editId="59375B3D">
                  <wp:extent cx="171450" cy="171450"/>
                  <wp:effectExtent l="0" t="0" r="0" b="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E205A" w:rsidRPr="000464C7" w14:paraId="2F0E5EC8" w14:textId="77777777" w:rsidTr="00322681">
        <w:tc>
          <w:tcPr>
            <w:tcW w:w="7948" w:type="dxa"/>
            <w:shd w:val="clear" w:color="auto" w:fill="auto"/>
          </w:tcPr>
          <w:p w14:paraId="522DF131" w14:textId="05BB3D87" w:rsidR="000E205A" w:rsidRPr="00E17F41" w:rsidRDefault="000E205A" w:rsidP="00C21E27">
            <w:pPr>
              <w:rPr>
                <w:rFonts w:ascii="Arial" w:hAnsi="Arial" w:cs="Arial"/>
                <w:sz w:val="20"/>
                <w:szCs w:val="20"/>
              </w:rPr>
            </w:pPr>
            <w:r w:rsidRPr="00E17F41">
              <w:rPr>
                <w:rFonts w:ascii="Arial" w:hAnsi="Arial" w:cs="Arial"/>
                <w:sz w:val="20"/>
                <w:szCs w:val="20"/>
              </w:rPr>
              <w:t>None of the above</w:t>
            </w:r>
          </w:p>
        </w:tc>
        <w:tc>
          <w:tcPr>
            <w:tcW w:w="1068" w:type="dxa"/>
            <w:shd w:val="clear" w:color="auto" w:fill="auto"/>
          </w:tcPr>
          <w:p w14:paraId="478AB353" w14:textId="77777777" w:rsidR="000E205A" w:rsidRPr="00E17F41" w:rsidRDefault="000E205A" w:rsidP="006E630B">
            <w:pPr>
              <w:jc w:val="center"/>
              <w:rPr>
                <w:rFonts w:ascii="Arial" w:hAnsi="Arial" w:cs="Arial"/>
                <w:b/>
                <w:bCs/>
              </w:rPr>
            </w:pPr>
          </w:p>
        </w:tc>
      </w:tr>
    </w:tbl>
    <w:p w14:paraId="7CE92FDA" w14:textId="77777777" w:rsidR="009D4DC9" w:rsidRPr="00E17F41" w:rsidRDefault="009D4DC9" w:rsidP="00253E1E">
      <w:pPr>
        <w:rPr>
          <w:rFonts w:ascii="Arial" w:hAnsi="Arial" w:cs="Arial"/>
        </w:rPr>
      </w:pPr>
    </w:p>
    <w:tbl>
      <w:tblPr>
        <w:tblStyle w:val="TableGrid"/>
        <w:tblW w:w="0" w:type="auto"/>
        <w:tblLook w:val="04A0" w:firstRow="1" w:lastRow="0" w:firstColumn="1" w:lastColumn="0" w:noHBand="0" w:noVBand="1"/>
      </w:tblPr>
      <w:tblGrid>
        <w:gridCol w:w="9016"/>
      </w:tblGrid>
      <w:tr w:rsidR="000E09B4" w:rsidRPr="000464C7" w14:paraId="2FE43C5B" w14:textId="77777777" w:rsidTr="00617438">
        <w:tc>
          <w:tcPr>
            <w:tcW w:w="9016" w:type="dxa"/>
            <w:shd w:val="clear" w:color="auto" w:fill="002060"/>
          </w:tcPr>
          <w:p w14:paraId="25184A39" w14:textId="7B807017" w:rsidR="000E09B4" w:rsidRPr="00E17F41" w:rsidRDefault="00C850FA" w:rsidP="00617438">
            <w:pPr>
              <w:rPr>
                <w:rFonts w:ascii="Arial" w:hAnsi="Arial" w:cs="Arial"/>
                <w:b/>
                <w:bCs/>
              </w:rPr>
            </w:pPr>
            <w:r w:rsidRPr="00E17F41">
              <w:rPr>
                <w:rFonts w:ascii="Arial" w:hAnsi="Arial" w:cs="Arial"/>
                <w:b/>
                <w:bCs/>
                <w:sz w:val="20"/>
                <w:szCs w:val="20"/>
              </w:rPr>
              <w:t>SELECT THE INTERVENTIONS YOU INTEND TO USE WHICH MEET THE COMMUNITIES AND PLACE INVESTMENT PRIORITY. YOU CAN SELECT AS MANY AS YOU LIKE.</w:t>
            </w:r>
          </w:p>
        </w:tc>
      </w:tr>
      <w:tr w:rsidR="00A63798" w:rsidRPr="000464C7" w14:paraId="41310BAA" w14:textId="77777777" w:rsidTr="007D3598">
        <w:tc>
          <w:tcPr>
            <w:tcW w:w="9016" w:type="dxa"/>
            <w:shd w:val="clear" w:color="auto" w:fill="auto"/>
          </w:tcPr>
          <w:p w14:paraId="25B97918" w14:textId="77777777" w:rsidR="00A63798" w:rsidRPr="00E17F41" w:rsidRDefault="00A63798" w:rsidP="00617438">
            <w:pPr>
              <w:rPr>
                <w:rFonts w:ascii="Arial" w:hAnsi="Arial" w:cs="Arial"/>
                <w:b/>
                <w:bCs/>
                <w:sz w:val="20"/>
                <w:szCs w:val="20"/>
              </w:rPr>
            </w:pPr>
            <w:r w:rsidRPr="00E17F41">
              <w:rPr>
                <w:rFonts w:ascii="Arial" w:hAnsi="Arial" w:cs="Arial"/>
                <w:b/>
                <w:bCs/>
                <w:sz w:val="20"/>
                <w:szCs w:val="20"/>
              </w:rPr>
              <w:t>Intervention</w:t>
            </w:r>
          </w:p>
          <w:p w14:paraId="61EC4C1E" w14:textId="27DFDC4A" w:rsidR="001E1AA7" w:rsidRPr="00E17F41" w:rsidRDefault="00D108F3" w:rsidP="00617438">
            <w:pPr>
              <w:rPr>
                <w:rFonts w:ascii="Arial" w:hAnsi="Arial" w:cs="Arial"/>
                <w:i/>
                <w:iCs/>
                <w:sz w:val="20"/>
                <w:szCs w:val="20"/>
              </w:rPr>
            </w:pPr>
            <w:r w:rsidRPr="00E17F41">
              <w:rPr>
                <w:rFonts w:ascii="Arial" w:hAnsi="Arial" w:cs="Arial"/>
                <w:i/>
                <w:iCs/>
                <w:sz w:val="20"/>
                <w:szCs w:val="20"/>
              </w:rPr>
              <w:t>A f</w:t>
            </w:r>
            <w:r w:rsidR="00CE6B8F" w:rsidRPr="00E17F41">
              <w:rPr>
                <w:rFonts w:ascii="Arial" w:hAnsi="Arial" w:cs="Arial"/>
                <w:i/>
                <w:iCs/>
                <w:sz w:val="20"/>
                <w:szCs w:val="20"/>
              </w:rPr>
              <w:t xml:space="preserve">ull list of nation-specific interventions </w:t>
            </w:r>
            <w:r w:rsidR="00781463" w:rsidRPr="00E17F41">
              <w:rPr>
                <w:rFonts w:ascii="Arial" w:hAnsi="Arial" w:cs="Arial"/>
                <w:i/>
                <w:iCs/>
                <w:sz w:val="20"/>
                <w:szCs w:val="20"/>
              </w:rPr>
              <w:t>is</w:t>
            </w:r>
            <w:r w:rsidR="00CE6B8F" w:rsidRPr="00E17F41">
              <w:rPr>
                <w:rFonts w:ascii="Arial" w:hAnsi="Arial" w:cs="Arial"/>
                <w:i/>
                <w:iCs/>
                <w:sz w:val="20"/>
                <w:szCs w:val="20"/>
              </w:rPr>
              <w:t xml:space="preserve"> available in the relevant annex to the Prospectus.</w:t>
            </w:r>
            <w:r w:rsidR="00D41764" w:rsidRPr="00E17F41">
              <w:rPr>
                <w:rFonts w:ascii="Arial" w:hAnsi="Arial" w:cs="Arial"/>
                <w:i/>
                <w:iCs/>
                <w:sz w:val="20"/>
                <w:szCs w:val="20"/>
              </w:rPr>
              <w:t xml:space="preserve"> </w:t>
            </w:r>
          </w:p>
        </w:tc>
      </w:tr>
      <w:tr w:rsidR="00A63798" w:rsidRPr="000464C7" w14:paraId="214C9349" w14:textId="77777777" w:rsidTr="007D3598">
        <w:tc>
          <w:tcPr>
            <w:tcW w:w="9016" w:type="dxa"/>
            <w:shd w:val="clear" w:color="auto" w:fill="auto"/>
          </w:tcPr>
          <w:p w14:paraId="062D3504" w14:textId="245DDB4B" w:rsidR="00116731" w:rsidRPr="000212FF" w:rsidRDefault="00116731">
            <w:pPr>
              <w:pStyle w:val="ListParagraph"/>
              <w:numPr>
                <w:ilvl w:val="0"/>
                <w:numId w:val="1"/>
              </w:numPr>
              <w:rPr>
                <w:rFonts w:ascii="Arial" w:hAnsi="Arial" w:cs="Arial"/>
                <w:b/>
                <w:bCs/>
                <w:sz w:val="20"/>
                <w:szCs w:val="20"/>
              </w:rPr>
            </w:pPr>
            <w:r w:rsidRPr="000212FF">
              <w:rPr>
                <w:rFonts w:ascii="Arial" w:hAnsi="Arial" w:cs="Arial"/>
                <w:b/>
                <w:bCs/>
                <w:sz w:val="20"/>
                <w:szCs w:val="20"/>
              </w:rPr>
              <w:t>Funding for improvements to town centres and high streets, including better accessibility for disabled people, including capital spend and running costs.</w:t>
            </w:r>
          </w:p>
          <w:p w14:paraId="137817E0" w14:textId="5B53963E" w:rsidR="00116731" w:rsidRDefault="00116731" w:rsidP="00116731">
            <w:pPr>
              <w:rPr>
                <w:rFonts w:ascii="Arial" w:hAnsi="Arial" w:cs="Arial"/>
                <w:b/>
                <w:bCs/>
                <w:sz w:val="20"/>
                <w:szCs w:val="20"/>
              </w:rPr>
            </w:pPr>
          </w:p>
          <w:p w14:paraId="49FA096E" w14:textId="6CBD14CF"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1</w:t>
            </w:r>
            <w:r w:rsidR="00E65CE1">
              <w:rPr>
                <w:rFonts w:ascii="Arial" w:hAnsi="Arial" w:cs="Arial"/>
                <w:b/>
                <w:bCs/>
                <w:i/>
                <w:iCs/>
                <w:sz w:val="20"/>
                <w:szCs w:val="20"/>
              </w:rPr>
              <w:t xml:space="preserve"> (cost of living)</w:t>
            </w:r>
            <w:r w:rsidRPr="00226A4D">
              <w:rPr>
                <w:rFonts w:ascii="Arial" w:hAnsi="Arial" w:cs="Arial"/>
                <w:b/>
                <w:bCs/>
                <w:i/>
                <w:iCs/>
                <w:sz w:val="20"/>
                <w:szCs w:val="20"/>
              </w:rPr>
              <w:t>]</w:t>
            </w:r>
          </w:p>
          <w:p w14:paraId="18489C9A" w14:textId="77777777" w:rsidR="00F23B1D" w:rsidRPr="000212FF" w:rsidRDefault="00F23B1D" w:rsidP="00F23B1D">
            <w:pPr>
              <w:rPr>
                <w:rFonts w:ascii="Arial" w:hAnsi="Arial" w:cs="Arial"/>
                <w:sz w:val="20"/>
                <w:szCs w:val="20"/>
              </w:rPr>
            </w:pPr>
          </w:p>
          <w:p w14:paraId="78B358DB" w14:textId="0DA8E260" w:rsidR="00B95A2D" w:rsidRPr="000212FF" w:rsidRDefault="00B95A2D" w:rsidP="00B95A2D">
            <w:pPr>
              <w:rPr>
                <w:rFonts w:ascii="Arial" w:hAnsi="Arial" w:cs="Arial"/>
                <w:sz w:val="20"/>
                <w:szCs w:val="20"/>
              </w:rPr>
            </w:pPr>
            <w:r w:rsidRPr="000212FF">
              <w:rPr>
                <w:rFonts w:ascii="Arial" w:hAnsi="Arial" w:cs="Arial"/>
                <w:sz w:val="20"/>
                <w:szCs w:val="20"/>
              </w:rPr>
              <w:t>We will focus on a range of activities to drive up levels of social capital in towns across the region</w:t>
            </w:r>
            <w:r w:rsidR="0088671C">
              <w:rPr>
                <w:rFonts w:ascii="Arial" w:hAnsi="Arial" w:cs="Arial"/>
                <w:sz w:val="20"/>
                <w:szCs w:val="20"/>
              </w:rPr>
              <w:t>. Initiatives could</w:t>
            </w:r>
            <w:r w:rsidRPr="000212FF">
              <w:rPr>
                <w:rFonts w:ascii="Arial" w:hAnsi="Arial" w:cs="Arial"/>
                <w:sz w:val="20"/>
                <w:szCs w:val="20"/>
              </w:rPr>
              <w:t xml:space="preserve"> includ</w:t>
            </w:r>
            <w:r w:rsidR="0088671C">
              <w:rPr>
                <w:rFonts w:ascii="Arial" w:hAnsi="Arial" w:cs="Arial"/>
                <w:sz w:val="20"/>
                <w:szCs w:val="20"/>
              </w:rPr>
              <w:t>e</w:t>
            </w:r>
            <w:r w:rsidRPr="000212FF">
              <w:rPr>
                <w:rFonts w:ascii="Arial" w:hAnsi="Arial" w:cs="Arial"/>
                <w:sz w:val="20"/>
                <w:szCs w:val="20"/>
              </w:rPr>
              <w:t xml:space="preserve">: </w:t>
            </w:r>
          </w:p>
          <w:p w14:paraId="1364D407" w14:textId="611870FE" w:rsidR="00B95A2D" w:rsidRPr="000212FF" w:rsidRDefault="00867D08" w:rsidP="00052A66">
            <w:pPr>
              <w:pStyle w:val="ListParagraph"/>
              <w:numPr>
                <w:ilvl w:val="0"/>
                <w:numId w:val="37"/>
              </w:numPr>
              <w:spacing w:line="254" w:lineRule="auto"/>
              <w:rPr>
                <w:rFonts w:ascii="Arial" w:hAnsi="Arial" w:cs="Arial"/>
                <w:sz w:val="20"/>
                <w:szCs w:val="20"/>
              </w:rPr>
            </w:pPr>
            <w:r w:rsidRPr="000212FF">
              <w:rPr>
                <w:rFonts w:ascii="Arial" w:hAnsi="Arial" w:cs="Arial"/>
                <w:sz w:val="20"/>
                <w:szCs w:val="20"/>
              </w:rPr>
              <w:t>A</w:t>
            </w:r>
            <w:r w:rsidR="00B95A2D" w:rsidRPr="000212FF">
              <w:rPr>
                <w:rFonts w:ascii="Arial" w:hAnsi="Arial" w:cs="Arial"/>
                <w:sz w:val="20"/>
                <w:szCs w:val="20"/>
              </w:rPr>
              <w:t xml:space="preserve"> grants scheme </w:t>
            </w:r>
            <w:r w:rsidRPr="000212FF">
              <w:rPr>
                <w:rFonts w:ascii="Arial" w:hAnsi="Arial" w:cs="Arial"/>
                <w:sz w:val="20"/>
                <w:szCs w:val="20"/>
              </w:rPr>
              <w:t>to</w:t>
            </w:r>
            <w:r w:rsidR="00B95A2D" w:rsidRPr="000212FF">
              <w:rPr>
                <w:rFonts w:ascii="Arial" w:hAnsi="Arial" w:cs="Arial"/>
                <w:sz w:val="20"/>
                <w:szCs w:val="20"/>
              </w:rPr>
              <w:t xml:space="preserve"> fund </w:t>
            </w:r>
            <w:r w:rsidR="00127150">
              <w:rPr>
                <w:rFonts w:ascii="Arial" w:hAnsi="Arial" w:cs="Arial"/>
                <w:sz w:val="20"/>
                <w:szCs w:val="20"/>
              </w:rPr>
              <w:t xml:space="preserve">appropriately scaled </w:t>
            </w:r>
            <w:r w:rsidR="00B95A2D" w:rsidRPr="000212FF">
              <w:rPr>
                <w:rFonts w:ascii="Arial" w:hAnsi="Arial" w:cs="Arial"/>
                <w:sz w:val="20"/>
                <w:szCs w:val="20"/>
              </w:rPr>
              <w:t>community-initiated projects to improve town and district centres</w:t>
            </w:r>
            <w:r w:rsidRPr="000212FF">
              <w:rPr>
                <w:rFonts w:ascii="Arial" w:hAnsi="Arial" w:cs="Arial"/>
                <w:sz w:val="20"/>
                <w:szCs w:val="20"/>
              </w:rPr>
              <w:t xml:space="preserve"> </w:t>
            </w:r>
            <w:r w:rsidR="00B95A2D" w:rsidRPr="000212FF">
              <w:rPr>
                <w:rFonts w:ascii="Arial" w:hAnsi="Arial" w:cs="Arial"/>
                <w:sz w:val="20"/>
                <w:szCs w:val="20"/>
              </w:rPr>
              <w:t>(complement current work to promote investment into urban centres and high streets and</w:t>
            </w:r>
            <w:r w:rsidRPr="000212FF">
              <w:rPr>
                <w:rFonts w:ascii="Arial" w:hAnsi="Arial" w:cs="Arial"/>
                <w:sz w:val="20"/>
                <w:szCs w:val="20"/>
              </w:rPr>
              <w:t xml:space="preserve"> suitable</w:t>
            </w:r>
            <w:r w:rsidR="00B95A2D" w:rsidRPr="000212FF">
              <w:rPr>
                <w:rFonts w:ascii="Arial" w:hAnsi="Arial" w:cs="Arial"/>
                <w:sz w:val="20"/>
                <w:szCs w:val="20"/>
              </w:rPr>
              <w:t xml:space="preserve"> for match funding)</w:t>
            </w:r>
            <w:r w:rsidR="0011274F">
              <w:rPr>
                <w:rFonts w:ascii="Arial" w:hAnsi="Arial" w:cs="Arial"/>
                <w:sz w:val="20"/>
                <w:szCs w:val="20"/>
              </w:rPr>
              <w:t>.</w:t>
            </w:r>
          </w:p>
          <w:p w14:paraId="54179900" w14:textId="126D0948" w:rsidR="00B95A2D" w:rsidRPr="000212FF" w:rsidRDefault="00B95A2D" w:rsidP="00052A66">
            <w:pPr>
              <w:pStyle w:val="ListParagraph"/>
              <w:numPr>
                <w:ilvl w:val="0"/>
                <w:numId w:val="37"/>
              </w:numPr>
              <w:spacing w:line="254" w:lineRule="auto"/>
              <w:rPr>
                <w:rFonts w:ascii="Arial" w:hAnsi="Arial" w:cs="Arial"/>
                <w:sz w:val="20"/>
                <w:szCs w:val="20"/>
              </w:rPr>
            </w:pPr>
            <w:r w:rsidRPr="000212FF">
              <w:rPr>
                <w:rFonts w:ascii="Arial" w:hAnsi="Arial" w:cs="Arial"/>
                <w:sz w:val="20"/>
                <w:szCs w:val="20"/>
              </w:rPr>
              <w:t>Programmes to engage local communities and drive participation in supporting stewardship and maintenance of public realm improvements (including enhancing local green and blue spaces and urban parks, artwork, pop-up activity, innovative new safety measures)</w:t>
            </w:r>
            <w:r w:rsidR="0011274F">
              <w:rPr>
                <w:rFonts w:ascii="Arial" w:hAnsi="Arial" w:cs="Arial"/>
                <w:sz w:val="20"/>
                <w:szCs w:val="20"/>
              </w:rPr>
              <w:t>.</w:t>
            </w:r>
            <w:r w:rsidRPr="000212FF">
              <w:rPr>
                <w:rFonts w:ascii="Arial" w:hAnsi="Arial" w:cs="Arial"/>
                <w:sz w:val="20"/>
                <w:szCs w:val="20"/>
              </w:rPr>
              <w:t xml:space="preserve"> </w:t>
            </w:r>
          </w:p>
          <w:p w14:paraId="28557031" w14:textId="45B20B13" w:rsidR="00B95A2D" w:rsidRPr="000212FF" w:rsidRDefault="00B95A2D" w:rsidP="00052A66">
            <w:pPr>
              <w:pStyle w:val="ListParagraph"/>
              <w:numPr>
                <w:ilvl w:val="0"/>
                <w:numId w:val="37"/>
              </w:numPr>
              <w:spacing w:line="254" w:lineRule="auto"/>
              <w:rPr>
                <w:rFonts w:ascii="Arial" w:hAnsi="Arial" w:cs="Arial"/>
                <w:sz w:val="20"/>
                <w:szCs w:val="20"/>
              </w:rPr>
            </w:pPr>
            <w:r w:rsidRPr="000212FF">
              <w:rPr>
                <w:rFonts w:ascii="Arial" w:hAnsi="Arial" w:cs="Arial"/>
                <w:sz w:val="20"/>
                <w:szCs w:val="20"/>
              </w:rPr>
              <w:t>Build on existing initiatives to support a safe, welcoming</w:t>
            </w:r>
            <w:r w:rsidR="00E04CBD">
              <w:rPr>
                <w:rFonts w:ascii="Arial" w:hAnsi="Arial" w:cs="Arial"/>
                <w:sz w:val="20"/>
                <w:szCs w:val="20"/>
              </w:rPr>
              <w:t>,</w:t>
            </w:r>
            <w:r w:rsidRPr="000212FF">
              <w:rPr>
                <w:rFonts w:ascii="Arial" w:hAnsi="Arial" w:cs="Arial"/>
                <w:sz w:val="20"/>
                <w:szCs w:val="20"/>
              </w:rPr>
              <w:t xml:space="preserve"> and vibrant local economy in urban centres, </w:t>
            </w:r>
            <w:r w:rsidR="006836EC">
              <w:rPr>
                <w:rFonts w:ascii="Arial" w:hAnsi="Arial" w:cs="Arial"/>
                <w:sz w:val="20"/>
                <w:szCs w:val="20"/>
              </w:rPr>
              <w:t>to address voids on our high streets and support</w:t>
            </w:r>
            <w:r w:rsidRPr="000212FF">
              <w:rPr>
                <w:rFonts w:ascii="Arial" w:hAnsi="Arial" w:cs="Arial"/>
                <w:sz w:val="20"/>
                <w:szCs w:val="20"/>
              </w:rPr>
              <w:t xml:space="preserve"> the night-time economy (including projects to create and safeguard jobs, promote town centre attractiveness, accreditation schemes)</w:t>
            </w:r>
            <w:r w:rsidR="005C2B65">
              <w:rPr>
                <w:rFonts w:ascii="Arial" w:hAnsi="Arial" w:cs="Arial"/>
                <w:sz w:val="20"/>
                <w:szCs w:val="20"/>
              </w:rPr>
              <w:t>.</w:t>
            </w:r>
            <w:r w:rsidRPr="000212FF">
              <w:rPr>
                <w:rFonts w:ascii="Arial" w:hAnsi="Arial" w:cs="Arial"/>
                <w:sz w:val="20"/>
                <w:szCs w:val="20"/>
              </w:rPr>
              <w:t xml:space="preserve">  </w:t>
            </w:r>
          </w:p>
          <w:p w14:paraId="57F65CA2" w14:textId="5E9A9E78" w:rsidR="0084404B" w:rsidRPr="00205D2F" w:rsidRDefault="0084404B" w:rsidP="00205D2F">
            <w:pPr>
              <w:ind w:left="360"/>
              <w:rPr>
                <w:rFonts w:ascii="Arial" w:hAnsi="Arial" w:cs="Arial"/>
              </w:rPr>
            </w:pPr>
          </w:p>
        </w:tc>
      </w:tr>
      <w:tr w:rsidR="00623960" w:rsidRPr="000464C7" w14:paraId="28BA3A52" w14:textId="77777777" w:rsidTr="007D3598">
        <w:tc>
          <w:tcPr>
            <w:tcW w:w="9016" w:type="dxa"/>
            <w:shd w:val="clear" w:color="auto" w:fill="auto"/>
          </w:tcPr>
          <w:p w14:paraId="1FD0588C" w14:textId="77777777" w:rsidR="00623960" w:rsidRPr="000212FF" w:rsidRDefault="00623960" w:rsidP="00052A66">
            <w:pPr>
              <w:pStyle w:val="ListParagraph"/>
              <w:numPr>
                <w:ilvl w:val="0"/>
                <w:numId w:val="38"/>
              </w:numPr>
              <w:rPr>
                <w:rFonts w:ascii="Arial" w:hAnsi="Arial" w:cs="Arial"/>
                <w:b/>
                <w:bCs/>
                <w:sz w:val="20"/>
                <w:szCs w:val="20"/>
              </w:rPr>
            </w:pPr>
            <w:r w:rsidRPr="000212FF">
              <w:rPr>
                <w:rFonts w:ascii="Arial" w:hAnsi="Arial" w:cs="Arial"/>
                <w:b/>
                <w:bCs/>
                <w:sz w:val="20"/>
                <w:szCs w:val="20"/>
              </w:rPr>
              <w:t>Funding for new, or improvements to existing, community and neighbourhood infrastructure projects including those that increase communities’ resilience to natural hazards, such as flooding. This could cover capital spend and running costs.</w:t>
            </w:r>
          </w:p>
          <w:p w14:paraId="3BA2415B" w14:textId="5EE3B810" w:rsidR="00623960" w:rsidRDefault="00623960" w:rsidP="00623960">
            <w:pPr>
              <w:rPr>
                <w:rFonts w:ascii="Arial" w:hAnsi="Arial" w:cs="Arial"/>
                <w:b/>
                <w:bCs/>
                <w:sz w:val="20"/>
                <w:szCs w:val="20"/>
              </w:rPr>
            </w:pPr>
          </w:p>
          <w:p w14:paraId="1FC358C2" w14:textId="6AD2044D"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1</w:t>
            </w:r>
            <w:r w:rsidR="00E65CE1">
              <w:rPr>
                <w:rFonts w:ascii="Arial" w:hAnsi="Arial" w:cs="Arial"/>
                <w:b/>
                <w:bCs/>
                <w:i/>
                <w:iCs/>
                <w:sz w:val="20"/>
                <w:szCs w:val="20"/>
              </w:rPr>
              <w:t xml:space="preserve"> (cost of living)</w:t>
            </w:r>
            <w:r w:rsidRPr="00226A4D">
              <w:rPr>
                <w:rFonts w:ascii="Arial" w:hAnsi="Arial" w:cs="Arial"/>
                <w:b/>
                <w:bCs/>
                <w:i/>
                <w:iCs/>
                <w:sz w:val="20"/>
                <w:szCs w:val="20"/>
              </w:rPr>
              <w:t>]</w:t>
            </w:r>
          </w:p>
          <w:p w14:paraId="61193998" w14:textId="77777777" w:rsidR="00F23B1D" w:rsidRPr="000212FF" w:rsidRDefault="00F23B1D" w:rsidP="00623960">
            <w:pPr>
              <w:rPr>
                <w:rFonts w:ascii="Arial" w:hAnsi="Arial" w:cs="Arial"/>
                <w:b/>
                <w:bCs/>
                <w:sz w:val="20"/>
                <w:szCs w:val="20"/>
              </w:rPr>
            </w:pPr>
          </w:p>
          <w:p w14:paraId="1A025414" w14:textId="77777777" w:rsidR="0088671C" w:rsidRPr="000212FF" w:rsidRDefault="00623960" w:rsidP="0088671C">
            <w:pPr>
              <w:rPr>
                <w:rFonts w:ascii="Arial" w:hAnsi="Arial" w:cs="Arial"/>
                <w:sz w:val="20"/>
                <w:szCs w:val="20"/>
              </w:rPr>
            </w:pPr>
            <w:r w:rsidRPr="000212FF">
              <w:rPr>
                <w:rFonts w:ascii="Arial" w:hAnsi="Arial" w:cs="Arial"/>
                <w:sz w:val="20"/>
                <w:szCs w:val="20"/>
              </w:rPr>
              <w:t xml:space="preserve">We will focus on </w:t>
            </w:r>
            <w:r w:rsidR="0084404B" w:rsidRPr="000212FF">
              <w:rPr>
                <w:rFonts w:ascii="Arial" w:hAnsi="Arial" w:cs="Arial"/>
                <w:sz w:val="20"/>
                <w:szCs w:val="20"/>
              </w:rPr>
              <w:t>deploying the capital element of SPF on</w:t>
            </w:r>
            <w:r w:rsidR="008277ED" w:rsidRPr="000212FF">
              <w:rPr>
                <w:rFonts w:ascii="Arial" w:hAnsi="Arial" w:cs="Arial"/>
                <w:sz w:val="20"/>
                <w:szCs w:val="20"/>
              </w:rPr>
              <w:t xml:space="preserve"> often</w:t>
            </w:r>
            <w:r w:rsidR="0084404B" w:rsidRPr="000212FF">
              <w:rPr>
                <w:rFonts w:ascii="Arial" w:hAnsi="Arial" w:cs="Arial"/>
                <w:sz w:val="20"/>
                <w:szCs w:val="20"/>
              </w:rPr>
              <w:t xml:space="preserve"> hyper-local projects that build </w:t>
            </w:r>
            <w:r w:rsidR="00BF6680" w:rsidRPr="000212FF">
              <w:rPr>
                <w:rFonts w:ascii="Arial" w:hAnsi="Arial" w:cs="Arial"/>
                <w:sz w:val="20"/>
                <w:szCs w:val="20"/>
              </w:rPr>
              <w:t>pride of place</w:t>
            </w:r>
            <w:r w:rsidR="00237AA1" w:rsidRPr="000212FF">
              <w:rPr>
                <w:rFonts w:ascii="Arial" w:hAnsi="Arial" w:cs="Arial"/>
                <w:sz w:val="20"/>
                <w:szCs w:val="20"/>
              </w:rPr>
              <w:t xml:space="preserve"> and community capacity</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1A935DC7" w14:textId="0E498372" w:rsidR="00BF6680" w:rsidRPr="000212FF" w:rsidRDefault="00BF6680" w:rsidP="00052A66">
            <w:pPr>
              <w:pStyle w:val="ListParagraph"/>
              <w:numPr>
                <w:ilvl w:val="0"/>
                <w:numId w:val="39"/>
              </w:numPr>
              <w:rPr>
                <w:rFonts w:ascii="Arial" w:hAnsi="Arial" w:cs="Arial"/>
                <w:sz w:val="20"/>
                <w:szCs w:val="20"/>
              </w:rPr>
            </w:pPr>
            <w:r w:rsidRPr="000212FF">
              <w:rPr>
                <w:rFonts w:ascii="Arial" w:hAnsi="Arial" w:cs="Arial"/>
                <w:sz w:val="20"/>
                <w:szCs w:val="20"/>
              </w:rPr>
              <w:t xml:space="preserve">A programme of </w:t>
            </w:r>
            <w:r w:rsidR="00B160E9">
              <w:rPr>
                <w:rFonts w:ascii="Arial" w:hAnsi="Arial" w:cs="Arial"/>
                <w:sz w:val="20"/>
                <w:szCs w:val="20"/>
              </w:rPr>
              <w:t xml:space="preserve">appropriately scaled </w:t>
            </w:r>
            <w:r w:rsidRPr="000212FF">
              <w:rPr>
                <w:rFonts w:ascii="Arial" w:hAnsi="Arial" w:cs="Arial"/>
                <w:sz w:val="20"/>
                <w:szCs w:val="20"/>
              </w:rPr>
              <w:t>capital interventions targeted at non-high street areas (including residential areas, public realm, public open space and play areas)</w:t>
            </w:r>
            <w:r w:rsidR="00930779">
              <w:rPr>
                <w:rFonts w:ascii="Arial" w:hAnsi="Arial" w:cs="Arial"/>
                <w:sz w:val="20"/>
                <w:szCs w:val="20"/>
              </w:rPr>
              <w:t>.</w:t>
            </w:r>
            <w:r w:rsidRPr="000212FF">
              <w:rPr>
                <w:rFonts w:ascii="Arial" w:hAnsi="Arial" w:cs="Arial"/>
                <w:sz w:val="20"/>
                <w:szCs w:val="20"/>
              </w:rPr>
              <w:t xml:space="preserve"> </w:t>
            </w:r>
          </w:p>
          <w:p w14:paraId="27AD8140" w14:textId="35446F67" w:rsidR="008277ED" w:rsidRPr="000212FF" w:rsidRDefault="008277ED" w:rsidP="00052A66">
            <w:pPr>
              <w:pStyle w:val="ListParagraph"/>
              <w:numPr>
                <w:ilvl w:val="0"/>
                <w:numId w:val="39"/>
              </w:numPr>
              <w:rPr>
                <w:rFonts w:ascii="Arial" w:hAnsi="Arial" w:cs="Arial"/>
                <w:sz w:val="20"/>
                <w:szCs w:val="20"/>
              </w:rPr>
            </w:pPr>
            <w:r w:rsidRPr="000212FF">
              <w:rPr>
                <w:rFonts w:ascii="Arial" w:hAnsi="Arial" w:cs="Arial"/>
                <w:sz w:val="20"/>
                <w:szCs w:val="20"/>
              </w:rPr>
              <w:t xml:space="preserve">A programme of </w:t>
            </w:r>
            <w:r w:rsidR="00B160E9">
              <w:rPr>
                <w:rFonts w:ascii="Arial" w:hAnsi="Arial" w:cs="Arial"/>
                <w:sz w:val="20"/>
                <w:szCs w:val="20"/>
              </w:rPr>
              <w:t xml:space="preserve">appropriately scaled </w:t>
            </w:r>
            <w:r w:rsidRPr="000212FF">
              <w:rPr>
                <w:rFonts w:ascii="Arial" w:hAnsi="Arial" w:cs="Arial"/>
                <w:sz w:val="20"/>
                <w:szCs w:val="20"/>
              </w:rPr>
              <w:t xml:space="preserve">capital interventions targeted at community and voluntary sector projects and organisations </w:t>
            </w:r>
            <w:r w:rsidR="00237AA1" w:rsidRPr="000212FF">
              <w:rPr>
                <w:rFonts w:ascii="Arial" w:hAnsi="Arial" w:cs="Arial"/>
                <w:sz w:val="20"/>
                <w:szCs w:val="20"/>
              </w:rPr>
              <w:t>that enhance community facilities and/or deliver</w:t>
            </w:r>
            <w:r w:rsidRPr="000212FF">
              <w:rPr>
                <w:rFonts w:ascii="Arial" w:hAnsi="Arial" w:cs="Arial"/>
                <w:sz w:val="20"/>
                <w:szCs w:val="20"/>
              </w:rPr>
              <w:t xml:space="preserve"> essential services in their communities</w:t>
            </w:r>
            <w:r w:rsidR="00930779">
              <w:rPr>
                <w:rFonts w:ascii="Arial" w:hAnsi="Arial" w:cs="Arial"/>
                <w:sz w:val="20"/>
                <w:szCs w:val="20"/>
              </w:rPr>
              <w:t>.</w:t>
            </w:r>
            <w:r w:rsidRPr="000212FF">
              <w:rPr>
                <w:rFonts w:ascii="Arial" w:hAnsi="Arial" w:cs="Arial"/>
                <w:sz w:val="20"/>
                <w:szCs w:val="20"/>
              </w:rPr>
              <w:t xml:space="preserve"> </w:t>
            </w:r>
          </w:p>
          <w:p w14:paraId="4C167B7B" w14:textId="3BBD424A" w:rsidR="00BF6680" w:rsidRPr="000212FF" w:rsidRDefault="00BF6680" w:rsidP="00052A66">
            <w:pPr>
              <w:pStyle w:val="ListParagraph"/>
              <w:numPr>
                <w:ilvl w:val="0"/>
                <w:numId w:val="39"/>
              </w:numPr>
              <w:rPr>
                <w:rFonts w:ascii="Arial" w:hAnsi="Arial" w:cs="Arial"/>
                <w:sz w:val="20"/>
                <w:szCs w:val="20"/>
              </w:rPr>
            </w:pPr>
            <w:r w:rsidRPr="000212FF">
              <w:rPr>
                <w:rFonts w:ascii="Arial" w:hAnsi="Arial" w:cs="Arial"/>
                <w:sz w:val="20"/>
                <w:szCs w:val="20"/>
              </w:rPr>
              <w:t>Projects to address community-based digital infrastructure</w:t>
            </w:r>
            <w:r w:rsidR="00930779">
              <w:rPr>
                <w:rFonts w:ascii="Arial" w:hAnsi="Arial" w:cs="Arial"/>
                <w:sz w:val="20"/>
                <w:szCs w:val="20"/>
              </w:rPr>
              <w:t>.</w:t>
            </w:r>
          </w:p>
          <w:p w14:paraId="4D85FFFC" w14:textId="546B2D6B" w:rsidR="00FA6E5A" w:rsidRPr="00237AA1" w:rsidRDefault="00FA6E5A" w:rsidP="00237AA1">
            <w:pPr>
              <w:rPr>
                <w:rFonts w:ascii="Arial" w:hAnsi="Arial" w:cs="Arial"/>
                <w:b/>
                <w:bCs/>
              </w:rPr>
            </w:pPr>
          </w:p>
        </w:tc>
      </w:tr>
      <w:tr w:rsidR="00113249" w:rsidRPr="000464C7" w14:paraId="089B2474" w14:textId="77777777" w:rsidTr="0075365D">
        <w:tc>
          <w:tcPr>
            <w:tcW w:w="9016" w:type="dxa"/>
            <w:shd w:val="clear" w:color="auto" w:fill="auto"/>
          </w:tcPr>
          <w:p w14:paraId="0E6879DD" w14:textId="77777777" w:rsidR="00113249" w:rsidRPr="006D14D3" w:rsidRDefault="00113249" w:rsidP="00052A66">
            <w:pPr>
              <w:pStyle w:val="ListParagraph"/>
              <w:numPr>
                <w:ilvl w:val="0"/>
                <w:numId w:val="38"/>
              </w:numPr>
              <w:rPr>
                <w:rFonts w:ascii="Arial" w:hAnsi="Arial" w:cs="Arial"/>
                <w:b/>
                <w:bCs/>
                <w:sz w:val="20"/>
                <w:szCs w:val="20"/>
              </w:rPr>
            </w:pPr>
            <w:r w:rsidRPr="006D14D3">
              <w:rPr>
                <w:rFonts w:ascii="Arial" w:hAnsi="Arial" w:cs="Arial"/>
                <w:b/>
                <w:bCs/>
                <w:sz w:val="20"/>
                <w:szCs w:val="20"/>
              </w:rPr>
              <w:t xml:space="preserve">Creation of and improvements to local green spaces, community gardens, watercourses and embankments, along with incorporating natural features into wider public spaces. </w:t>
            </w:r>
          </w:p>
          <w:p w14:paraId="5917C077" w14:textId="7ED415B6" w:rsidR="00113249" w:rsidRDefault="00113249" w:rsidP="0075365D">
            <w:pPr>
              <w:rPr>
                <w:rFonts w:ascii="Arial" w:hAnsi="Arial" w:cs="Arial"/>
                <w:b/>
                <w:bCs/>
                <w:sz w:val="20"/>
                <w:szCs w:val="20"/>
              </w:rPr>
            </w:pPr>
          </w:p>
          <w:p w14:paraId="466BE33A" w14:textId="5B5D90E5"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 xml:space="preserve">1 </w:t>
            </w:r>
            <w:r w:rsidR="00E65CE1">
              <w:rPr>
                <w:rFonts w:ascii="Arial" w:hAnsi="Arial" w:cs="Arial"/>
                <w:b/>
                <w:bCs/>
                <w:i/>
                <w:iCs/>
                <w:sz w:val="20"/>
                <w:szCs w:val="20"/>
              </w:rPr>
              <w:t xml:space="preserve">(cost of living) </w:t>
            </w:r>
            <w:r>
              <w:rPr>
                <w:rFonts w:ascii="Arial" w:hAnsi="Arial" w:cs="Arial"/>
                <w:b/>
                <w:bCs/>
                <w:i/>
                <w:iCs/>
                <w:sz w:val="20"/>
                <w:szCs w:val="20"/>
              </w:rPr>
              <w:t>and 7</w:t>
            </w:r>
            <w:r w:rsidR="00E65CE1">
              <w:rPr>
                <w:rFonts w:ascii="Arial" w:hAnsi="Arial" w:cs="Arial"/>
                <w:b/>
                <w:bCs/>
                <w:i/>
                <w:iCs/>
                <w:sz w:val="20"/>
                <w:szCs w:val="20"/>
              </w:rPr>
              <w:t xml:space="preserve"> (green economy)</w:t>
            </w:r>
            <w:r w:rsidRPr="00226A4D">
              <w:rPr>
                <w:rFonts w:ascii="Arial" w:hAnsi="Arial" w:cs="Arial"/>
                <w:b/>
                <w:bCs/>
                <w:i/>
                <w:iCs/>
                <w:sz w:val="20"/>
                <w:szCs w:val="20"/>
              </w:rPr>
              <w:t>]</w:t>
            </w:r>
          </w:p>
          <w:p w14:paraId="33F90D86" w14:textId="77777777" w:rsidR="00F23B1D" w:rsidRPr="000212FF" w:rsidRDefault="00F23B1D" w:rsidP="00F23B1D">
            <w:pPr>
              <w:rPr>
                <w:rFonts w:ascii="Arial" w:hAnsi="Arial" w:cs="Arial"/>
                <w:sz w:val="20"/>
                <w:szCs w:val="20"/>
              </w:rPr>
            </w:pPr>
          </w:p>
          <w:p w14:paraId="3A8ECE3B" w14:textId="3FF39215" w:rsidR="005D140C" w:rsidRPr="005D140C" w:rsidRDefault="005D140C" w:rsidP="005D140C">
            <w:pPr>
              <w:rPr>
                <w:rFonts w:ascii="Arial" w:hAnsi="Arial" w:cs="Arial"/>
                <w:sz w:val="20"/>
                <w:szCs w:val="20"/>
              </w:rPr>
            </w:pPr>
            <w:r w:rsidRPr="005D140C">
              <w:rPr>
                <w:rFonts w:ascii="Arial" w:hAnsi="Arial" w:cs="Arial"/>
                <w:sz w:val="20"/>
                <w:szCs w:val="20"/>
              </w:rPr>
              <w:t xml:space="preserve">We will focus on activity that enhances local spaces and places; encourages healthy, active lifestyles; and builds social capital; ultimately creating thriving, safe and resilient neighbourhoods. </w:t>
            </w:r>
            <w:r>
              <w:rPr>
                <w:rFonts w:ascii="Arial" w:hAnsi="Arial" w:cs="Arial"/>
                <w:sz w:val="20"/>
                <w:szCs w:val="20"/>
              </w:rPr>
              <w:t>Initiatives</w:t>
            </w:r>
            <w:r w:rsidRPr="005D140C">
              <w:rPr>
                <w:rFonts w:ascii="Arial" w:hAnsi="Arial" w:cs="Arial"/>
                <w:sz w:val="20"/>
                <w:szCs w:val="20"/>
              </w:rPr>
              <w:t xml:space="preserve"> could include: </w:t>
            </w:r>
          </w:p>
          <w:p w14:paraId="138A73F2" w14:textId="599B5807" w:rsidR="005D140C" w:rsidRPr="005D140C" w:rsidRDefault="005D140C" w:rsidP="00052A66">
            <w:pPr>
              <w:pStyle w:val="gmail-m2875244860929381442msolistparagraph"/>
              <w:numPr>
                <w:ilvl w:val="0"/>
                <w:numId w:val="70"/>
              </w:numPr>
              <w:spacing w:before="0" w:beforeAutospacing="0" w:after="0" w:afterAutospacing="0"/>
              <w:rPr>
                <w:rFonts w:ascii="Arial" w:hAnsi="Arial" w:cs="Arial"/>
                <w:sz w:val="20"/>
                <w:szCs w:val="20"/>
              </w:rPr>
            </w:pPr>
            <w:r w:rsidRPr="005D140C">
              <w:rPr>
                <w:rFonts w:ascii="Arial" w:hAnsi="Arial" w:cs="Arial"/>
                <w:sz w:val="20"/>
                <w:szCs w:val="20"/>
              </w:rPr>
              <w:t>Improvements to urban parks and other green spaces that make them safer, more welcoming</w:t>
            </w:r>
            <w:r w:rsidR="00B269D8">
              <w:rPr>
                <w:rFonts w:ascii="Arial" w:hAnsi="Arial" w:cs="Arial"/>
                <w:sz w:val="20"/>
                <w:szCs w:val="20"/>
              </w:rPr>
              <w:t>,</w:t>
            </w:r>
            <w:r w:rsidRPr="005D140C">
              <w:rPr>
                <w:rFonts w:ascii="Arial" w:hAnsi="Arial" w:cs="Arial"/>
                <w:sz w:val="20"/>
                <w:szCs w:val="20"/>
              </w:rPr>
              <w:t xml:space="preserve"> and more accessible</w:t>
            </w:r>
            <w:r w:rsidR="00827B93">
              <w:rPr>
                <w:rFonts w:ascii="Arial" w:hAnsi="Arial" w:cs="Arial"/>
                <w:sz w:val="20"/>
                <w:szCs w:val="20"/>
              </w:rPr>
              <w:t>.</w:t>
            </w:r>
            <w:r w:rsidRPr="005D140C">
              <w:rPr>
                <w:rFonts w:ascii="Arial" w:hAnsi="Arial" w:cs="Arial"/>
                <w:sz w:val="20"/>
                <w:szCs w:val="20"/>
              </w:rPr>
              <w:t xml:space="preserve"> </w:t>
            </w:r>
          </w:p>
          <w:p w14:paraId="418EBB78" w14:textId="1D7284BB" w:rsidR="005D140C" w:rsidRPr="005D140C" w:rsidRDefault="003E68D1" w:rsidP="00052A66">
            <w:pPr>
              <w:pStyle w:val="gmail-m2875244860929381442msolistparagraph"/>
              <w:numPr>
                <w:ilvl w:val="0"/>
                <w:numId w:val="70"/>
              </w:numPr>
              <w:spacing w:before="0" w:beforeAutospacing="0" w:after="0" w:afterAutospacing="0"/>
            </w:pPr>
            <w:r>
              <w:rPr>
                <w:rFonts w:ascii="Arial" w:hAnsi="Arial" w:cs="Arial"/>
                <w:sz w:val="20"/>
                <w:szCs w:val="20"/>
              </w:rPr>
              <w:t>A</w:t>
            </w:r>
            <w:r w:rsidR="00B160E9">
              <w:rPr>
                <w:rFonts w:ascii="Arial" w:hAnsi="Arial" w:cs="Arial"/>
                <w:sz w:val="20"/>
                <w:szCs w:val="20"/>
              </w:rPr>
              <w:t xml:space="preserve">ppropriately scaled </w:t>
            </w:r>
            <w:r>
              <w:rPr>
                <w:rFonts w:ascii="Arial" w:hAnsi="Arial" w:cs="Arial"/>
                <w:sz w:val="20"/>
                <w:szCs w:val="20"/>
              </w:rPr>
              <w:t>i</w:t>
            </w:r>
            <w:r w:rsidR="005D140C" w:rsidRPr="005D140C">
              <w:rPr>
                <w:rFonts w:ascii="Arial" w:hAnsi="Arial" w:cs="Arial"/>
                <w:sz w:val="20"/>
                <w:szCs w:val="20"/>
              </w:rPr>
              <w:t>nterventions targeted at natural spaces close to communities that will benefit</w:t>
            </w:r>
            <w:r w:rsidR="006D14D3">
              <w:rPr>
                <w:rFonts w:ascii="Arial" w:hAnsi="Arial" w:cs="Arial"/>
                <w:sz w:val="20"/>
                <w:szCs w:val="20"/>
              </w:rPr>
              <w:t xml:space="preserve"> (for instance keeping traffic out of green spaces, protecting play areas, </w:t>
            </w:r>
            <w:r w:rsidR="005D140C" w:rsidRPr="005D140C">
              <w:rPr>
                <w:rFonts w:ascii="Arial" w:hAnsi="Arial" w:cs="Arial"/>
                <w:sz w:val="20"/>
                <w:szCs w:val="20"/>
              </w:rPr>
              <w:t>green prescribing to improve health outcomes</w:t>
            </w:r>
            <w:r w:rsidR="006D14D3">
              <w:rPr>
                <w:rFonts w:ascii="Arial" w:hAnsi="Arial" w:cs="Arial"/>
                <w:sz w:val="20"/>
                <w:szCs w:val="20"/>
              </w:rPr>
              <w:t>)</w:t>
            </w:r>
            <w:r w:rsidR="00827B93">
              <w:rPr>
                <w:rFonts w:ascii="Arial" w:hAnsi="Arial" w:cs="Arial"/>
                <w:sz w:val="20"/>
                <w:szCs w:val="20"/>
              </w:rPr>
              <w:t>.</w:t>
            </w:r>
          </w:p>
          <w:p w14:paraId="6559BBA7" w14:textId="1F9DF95A" w:rsidR="005D140C" w:rsidRPr="006D14D3" w:rsidRDefault="005D140C" w:rsidP="00052A66">
            <w:pPr>
              <w:pStyle w:val="gmail-m2875244860929381442msolistparagraph"/>
              <w:numPr>
                <w:ilvl w:val="0"/>
                <w:numId w:val="70"/>
              </w:numPr>
              <w:spacing w:before="0" w:beforeAutospacing="0" w:after="0" w:afterAutospacing="0"/>
              <w:rPr>
                <w:rFonts w:ascii="Arial" w:hAnsi="Arial" w:cs="Arial"/>
                <w:sz w:val="20"/>
                <w:szCs w:val="20"/>
              </w:rPr>
            </w:pPr>
            <w:r w:rsidRPr="005D140C">
              <w:rPr>
                <w:rFonts w:ascii="Arial" w:hAnsi="Arial" w:cs="Arial"/>
                <w:sz w:val="20"/>
                <w:szCs w:val="20"/>
              </w:rPr>
              <w:t xml:space="preserve">A programme </w:t>
            </w:r>
            <w:r w:rsidR="006D14D3">
              <w:rPr>
                <w:rFonts w:ascii="Arial" w:hAnsi="Arial" w:cs="Arial"/>
                <w:sz w:val="20"/>
                <w:szCs w:val="20"/>
              </w:rPr>
              <w:t>that</w:t>
            </w:r>
            <w:r w:rsidRPr="005D140C">
              <w:rPr>
                <w:rFonts w:ascii="Arial" w:hAnsi="Arial" w:cs="Arial"/>
                <w:sz w:val="20"/>
                <w:szCs w:val="20"/>
              </w:rPr>
              <w:t xml:space="preserve"> increas</w:t>
            </w:r>
            <w:r w:rsidR="006D14D3">
              <w:rPr>
                <w:rFonts w:ascii="Arial" w:hAnsi="Arial" w:cs="Arial"/>
                <w:sz w:val="20"/>
                <w:szCs w:val="20"/>
              </w:rPr>
              <w:t>es</w:t>
            </w:r>
            <w:r w:rsidRPr="005D140C">
              <w:rPr>
                <w:rFonts w:ascii="Arial" w:hAnsi="Arial" w:cs="Arial"/>
                <w:sz w:val="20"/>
                <w:szCs w:val="20"/>
              </w:rPr>
              <w:t xml:space="preserve"> social a</w:t>
            </w:r>
            <w:r w:rsidR="006D14D3">
              <w:rPr>
                <w:rFonts w:ascii="Arial" w:hAnsi="Arial" w:cs="Arial"/>
                <w:sz w:val="20"/>
                <w:szCs w:val="20"/>
              </w:rPr>
              <w:t>longside</w:t>
            </w:r>
            <w:r w:rsidRPr="005D140C">
              <w:rPr>
                <w:rFonts w:ascii="Arial" w:hAnsi="Arial" w:cs="Arial"/>
                <w:sz w:val="20"/>
                <w:szCs w:val="20"/>
              </w:rPr>
              <w:t xml:space="preserve"> natural capital through volunteering</w:t>
            </w:r>
            <w:r w:rsidR="006D14D3">
              <w:rPr>
                <w:rFonts w:ascii="Arial" w:hAnsi="Arial" w:cs="Arial"/>
                <w:sz w:val="20"/>
                <w:szCs w:val="20"/>
              </w:rPr>
              <w:t xml:space="preserve"> and</w:t>
            </w:r>
            <w:r w:rsidRPr="005D140C">
              <w:rPr>
                <w:rFonts w:ascii="Arial" w:hAnsi="Arial" w:cs="Arial"/>
                <w:sz w:val="20"/>
                <w:szCs w:val="20"/>
              </w:rPr>
              <w:t xml:space="preserve"> skills development</w:t>
            </w:r>
            <w:r w:rsidR="006D14D3">
              <w:rPr>
                <w:rFonts w:ascii="Arial" w:hAnsi="Arial" w:cs="Arial"/>
                <w:sz w:val="20"/>
                <w:szCs w:val="20"/>
              </w:rPr>
              <w:t xml:space="preserve"> projects that focus on green initiatives and</w:t>
            </w:r>
            <w:r w:rsidRPr="005D140C">
              <w:rPr>
                <w:rFonts w:ascii="Arial" w:hAnsi="Arial" w:cs="Arial"/>
                <w:sz w:val="20"/>
                <w:szCs w:val="20"/>
              </w:rPr>
              <w:t xml:space="preserve"> community cohesion </w:t>
            </w:r>
            <w:r w:rsidR="006D14D3">
              <w:rPr>
                <w:rFonts w:ascii="Arial" w:hAnsi="Arial" w:cs="Arial"/>
                <w:sz w:val="20"/>
                <w:szCs w:val="20"/>
              </w:rPr>
              <w:t>(could be designed directly with communities and engaging of particularly young people)</w:t>
            </w:r>
            <w:r w:rsidR="0044788E">
              <w:rPr>
                <w:rFonts w:ascii="Arial" w:hAnsi="Arial" w:cs="Arial"/>
                <w:sz w:val="20"/>
                <w:szCs w:val="20"/>
              </w:rPr>
              <w:t>.</w:t>
            </w:r>
            <w:r w:rsidR="006D14D3">
              <w:rPr>
                <w:rFonts w:ascii="Arial" w:hAnsi="Arial" w:cs="Arial"/>
                <w:sz w:val="20"/>
                <w:szCs w:val="20"/>
              </w:rPr>
              <w:t xml:space="preserve"> </w:t>
            </w:r>
          </w:p>
          <w:p w14:paraId="792AF119" w14:textId="0A73A912" w:rsidR="005D140C" w:rsidRDefault="005D140C" w:rsidP="00052A66">
            <w:pPr>
              <w:pStyle w:val="ListParagraph"/>
              <w:numPr>
                <w:ilvl w:val="0"/>
                <w:numId w:val="70"/>
              </w:numPr>
              <w:spacing w:line="252" w:lineRule="auto"/>
              <w:rPr>
                <w:rFonts w:ascii="Arial" w:eastAsia="Times New Roman" w:hAnsi="Arial" w:cs="Arial"/>
                <w:sz w:val="20"/>
                <w:szCs w:val="20"/>
              </w:rPr>
            </w:pPr>
            <w:r w:rsidRPr="005D140C">
              <w:rPr>
                <w:rFonts w:ascii="Arial" w:eastAsia="Times New Roman" w:hAnsi="Arial" w:cs="Arial"/>
                <w:sz w:val="20"/>
                <w:szCs w:val="20"/>
              </w:rPr>
              <w:t>Improvements to green infrastructure that encourage increased use as part of an active, healthy lifestyle</w:t>
            </w:r>
            <w:r w:rsidR="0044788E">
              <w:rPr>
                <w:rFonts w:ascii="Arial" w:eastAsia="Times New Roman" w:hAnsi="Arial" w:cs="Arial"/>
                <w:sz w:val="20"/>
                <w:szCs w:val="20"/>
              </w:rPr>
              <w:t>.</w:t>
            </w:r>
            <w:r w:rsidRPr="005D140C">
              <w:rPr>
                <w:rFonts w:ascii="Arial" w:eastAsia="Times New Roman" w:hAnsi="Arial" w:cs="Arial"/>
                <w:sz w:val="20"/>
                <w:szCs w:val="20"/>
              </w:rPr>
              <w:t xml:space="preserve"> </w:t>
            </w:r>
          </w:p>
          <w:p w14:paraId="429FD42A" w14:textId="405ADF07" w:rsidR="006D14D3" w:rsidRPr="006D14D3" w:rsidRDefault="006D14D3" w:rsidP="006D14D3">
            <w:pPr>
              <w:pStyle w:val="ListParagraph"/>
              <w:spacing w:line="252" w:lineRule="auto"/>
              <w:rPr>
                <w:rFonts w:ascii="Arial" w:eastAsia="Times New Roman" w:hAnsi="Arial" w:cs="Arial"/>
                <w:sz w:val="20"/>
                <w:szCs w:val="20"/>
              </w:rPr>
            </w:pPr>
          </w:p>
        </w:tc>
      </w:tr>
      <w:tr w:rsidR="00F23B1D" w:rsidRPr="000464C7" w14:paraId="21607D10" w14:textId="77777777" w:rsidTr="0075365D">
        <w:tc>
          <w:tcPr>
            <w:tcW w:w="9016" w:type="dxa"/>
            <w:shd w:val="clear" w:color="auto" w:fill="auto"/>
          </w:tcPr>
          <w:p w14:paraId="6D077102" w14:textId="77777777" w:rsidR="00F23B1D" w:rsidRPr="000212FF" w:rsidRDefault="00F23B1D">
            <w:pPr>
              <w:pStyle w:val="ListParagraph"/>
              <w:numPr>
                <w:ilvl w:val="0"/>
                <w:numId w:val="2"/>
              </w:numPr>
              <w:rPr>
                <w:rFonts w:ascii="Arial" w:hAnsi="Arial" w:cs="Arial"/>
                <w:b/>
                <w:bCs/>
                <w:sz w:val="20"/>
                <w:szCs w:val="20"/>
              </w:rPr>
            </w:pPr>
            <w:r w:rsidRPr="000212FF">
              <w:rPr>
                <w:rFonts w:ascii="Arial" w:hAnsi="Arial" w:cs="Arial"/>
                <w:b/>
                <w:bCs/>
                <w:sz w:val="20"/>
                <w:szCs w:val="20"/>
              </w:rPr>
              <w:t>Enhanced support for existing cultural, historic and heritage institutions that make up the local cultural heritage offer.</w:t>
            </w:r>
          </w:p>
          <w:p w14:paraId="51873DAE" w14:textId="6DC1B5BB" w:rsidR="00F23B1D" w:rsidRDefault="00F23B1D" w:rsidP="0075365D">
            <w:pPr>
              <w:rPr>
                <w:rFonts w:ascii="Arial" w:hAnsi="Arial" w:cs="Arial"/>
                <w:sz w:val="20"/>
                <w:szCs w:val="20"/>
              </w:rPr>
            </w:pPr>
          </w:p>
          <w:p w14:paraId="470BEFAA" w14:textId="71D9436D"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2 (cultural and visitor economy)</w:t>
            </w:r>
            <w:r w:rsidRPr="00226A4D">
              <w:rPr>
                <w:rFonts w:ascii="Arial" w:hAnsi="Arial" w:cs="Arial"/>
                <w:b/>
                <w:bCs/>
                <w:i/>
                <w:iCs/>
                <w:sz w:val="20"/>
                <w:szCs w:val="20"/>
              </w:rPr>
              <w:t>]</w:t>
            </w:r>
          </w:p>
          <w:p w14:paraId="3B65AF89" w14:textId="77777777" w:rsidR="00E65CE1" w:rsidRPr="000212FF" w:rsidRDefault="00E65CE1" w:rsidP="0075365D">
            <w:pPr>
              <w:rPr>
                <w:rFonts w:ascii="Arial" w:hAnsi="Arial" w:cs="Arial"/>
                <w:sz w:val="20"/>
                <w:szCs w:val="20"/>
              </w:rPr>
            </w:pPr>
          </w:p>
          <w:p w14:paraId="4C56220A" w14:textId="2F0E1507" w:rsidR="00F23B1D" w:rsidRPr="000212FF" w:rsidRDefault="00F23B1D" w:rsidP="0075365D">
            <w:pPr>
              <w:rPr>
                <w:rFonts w:ascii="Arial" w:hAnsi="Arial" w:cs="Arial"/>
                <w:sz w:val="20"/>
                <w:szCs w:val="20"/>
              </w:rPr>
            </w:pPr>
            <w:r w:rsidRPr="000212FF">
              <w:rPr>
                <w:rFonts w:ascii="Arial" w:hAnsi="Arial" w:cs="Arial"/>
                <w:sz w:val="20"/>
                <w:szCs w:val="20"/>
              </w:rPr>
              <w:t xml:space="preserve">We will focus on a range of activities </w:t>
            </w:r>
            <w:r>
              <w:rPr>
                <w:rFonts w:ascii="Arial" w:hAnsi="Arial" w:cs="Arial"/>
                <w:sz w:val="20"/>
                <w:szCs w:val="20"/>
              </w:rPr>
              <w:t xml:space="preserve">and events </w:t>
            </w:r>
            <w:r w:rsidRPr="000212FF">
              <w:rPr>
                <w:rFonts w:ascii="Arial" w:hAnsi="Arial" w:cs="Arial"/>
                <w:sz w:val="20"/>
                <w:szCs w:val="20"/>
              </w:rPr>
              <w:t>that target funding at strengthening the region’s cultural, historical and heritage offer</w:t>
            </w:r>
            <w:r>
              <w:rPr>
                <w:rFonts w:ascii="Arial" w:hAnsi="Arial" w:cs="Arial"/>
                <w:sz w:val="20"/>
                <w:szCs w:val="20"/>
              </w:rPr>
              <w:t>. Initiatives could</w:t>
            </w:r>
            <w:r w:rsidRPr="000212FF">
              <w:rPr>
                <w:rFonts w:ascii="Arial" w:hAnsi="Arial" w:cs="Arial"/>
                <w:sz w:val="20"/>
                <w:szCs w:val="20"/>
              </w:rPr>
              <w:t xml:space="preserve"> includ</w:t>
            </w:r>
            <w:r>
              <w:rPr>
                <w:rFonts w:ascii="Arial" w:hAnsi="Arial" w:cs="Arial"/>
                <w:sz w:val="20"/>
                <w:szCs w:val="20"/>
              </w:rPr>
              <w:t>e</w:t>
            </w:r>
            <w:r w:rsidRPr="000212FF">
              <w:rPr>
                <w:rFonts w:ascii="Arial" w:hAnsi="Arial" w:cs="Arial"/>
                <w:sz w:val="20"/>
                <w:szCs w:val="20"/>
              </w:rPr>
              <w:t xml:space="preserve">: </w:t>
            </w:r>
          </w:p>
          <w:p w14:paraId="1F64ADB4" w14:textId="4D5ACA42" w:rsidR="00F23B1D" w:rsidRPr="000212FF" w:rsidRDefault="003E68D1">
            <w:pPr>
              <w:pStyle w:val="ListParagraph"/>
              <w:numPr>
                <w:ilvl w:val="0"/>
                <w:numId w:val="11"/>
              </w:numPr>
              <w:rPr>
                <w:rFonts w:ascii="Arial" w:hAnsi="Arial" w:cs="Arial"/>
                <w:sz w:val="20"/>
                <w:szCs w:val="20"/>
              </w:rPr>
            </w:pPr>
            <w:r>
              <w:rPr>
                <w:rFonts w:ascii="Arial" w:hAnsi="Arial" w:cs="Arial"/>
                <w:sz w:val="20"/>
                <w:szCs w:val="20"/>
              </w:rPr>
              <w:t>A</w:t>
            </w:r>
            <w:r w:rsidRPr="000212FF">
              <w:rPr>
                <w:rFonts w:ascii="Arial" w:hAnsi="Arial" w:cs="Arial"/>
                <w:sz w:val="20"/>
                <w:szCs w:val="20"/>
              </w:rPr>
              <w:t xml:space="preserve"> </w:t>
            </w:r>
            <w:r w:rsidR="00F23B1D" w:rsidRPr="000212FF">
              <w:rPr>
                <w:rFonts w:ascii="Arial" w:hAnsi="Arial" w:cs="Arial"/>
                <w:sz w:val="20"/>
                <w:szCs w:val="20"/>
              </w:rPr>
              <w:t>grants programme focused on supporting capacity building in culture, heritage</w:t>
            </w:r>
            <w:r w:rsidR="00844DC1">
              <w:rPr>
                <w:rFonts w:ascii="Arial" w:hAnsi="Arial" w:cs="Arial"/>
                <w:sz w:val="20"/>
                <w:szCs w:val="20"/>
              </w:rPr>
              <w:t>,</w:t>
            </w:r>
            <w:r w:rsidR="00F23B1D" w:rsidRPr="000212FF">
              <w:rPr>
                <w:rFonts w:ascii="Arial" w:hAnsi="Arial" w:cs="Arial"/>
                <w:sz w:val="20"/>
                <w:szCs w:val="20"/>
              </w:rPr>
              <w:t xml:space="preserve"> and other organisations in the wider visitor economy</w:t>
            </w:r>
            <w:r w:rsidR="00627DD3">
              <w:rPr>
                <w:rFonts w:ascii="Arial" w:hAnsi="Arial" w:cs="Arial"/>
                <w:sz w:val="20"/>
                <w:szCs w:val="20"/>
              </w:rPr>
              <w:t>.</w:t>
            </w:r>
            <w:r w:rsidR="00F23B1D" w:rsidRPr="000212FF">
              <w:rPr>
                <w:rFonts w:ascii="Arial" w:hAnsi="Arial" w:cs="Arial"/>
                <w:sz w:val="20"/>
                <w:szCs w:val="20"/>
              </w:rPr>
              <w:t xml:space="preserve">  </w:t>
            </w:r>
          </w:p>
          <w:p w14:paraId="7468A496" w14:textId="2EC32A6C" w:rsidR="00F23B1D" w:rsidRPr="000212FF" w:rsidRDefault="00F23B1D">
            <w:pPr>
              <w:pStyle w:val="ListParagraph"/>
              <w:numPr>
                <w:ilvl w:val="0"/>
                <w:numId w:val="11"/>
              </w:numPr>
              <w:rPr>
                <w:rFonts w:ascii="Arial" w:hAnsi="Arial" w:cs="Arial"/>
                <w:sz w:val="20"/>
                <w:szCs w:val="20"/>
              </w:rPr>
            </w:pPr>
            <w:r w:rsidRPr="000212FF">
              <w:rPr>
                <w:rFonts w:ascii="Arial" w:hAnsi="Arial" w:cs="Arial"/>
                <w:sz w:val="20"/>
                <w:szCs w:val="20"/>
              </w:rPr>
              <w:t>Develop propositions and provide capital funding to support the development, restoration</w:t>
            </w:r>
            <w:r w:rsidR="00844DC1">
              <w:rPr>
                <w:rFonts w:ascii="Arial" w:hAnsi="Arial" w:cs="Arial"/>
                <w:sz w:val="20"/>
                <w:szCs w:val="20"/>
              </w:rPr>
              <w:t>,</w:t>
            </w:r>
            <w:r w:rsidRPr="000212FF">
              <w:rPr>
                <w:rFonts w:ascii="Arial" w:hAnsi="Arial" w:cs="Arial"/>
                <w:sz w:val="20"/>
                <w:szCs w:val="20"/>
              </w:rPr>
              <w:t xml:space="preserve"> or refurbishment of local natural, cultural and heritage assets and sites</w:t>
            </w:r>
            <w:r w:rsidR="00994B69">
              <w:rPr>
                <w:rFonts w:ascii="Arial" w:hAnsi="Arial" w:cs="Arial"/>
                <w:sz w:val="20"/>
                <w:szCs w:val="20"/>
              </w:rPr>
              <w:t>.</w:t>
            </w:r>
            <w:r w:rsidRPr="000212FF">
              <w:rPr>
                <w:rFonts w:ascii="Arial" w:hAnsi="Arial" w:cs="Arial"/>
                <w:sz w:val="20"/>
                <w:szCs w:val="20"/>
              </w:rPr>
              <w:t xml:space="preserve"> </w:t>
            </w:r>
          </w:p>
          <w:p w14:paraId="6D7EF24B" w14:textId="3CD1C050" w:rsidR="00F23B1D" w:rsidRPr="000212FF" w:rsidRDefault="00F23B1D">
            <w:pPr>
              <w:pStyle w:val="ListParagraph"/>
              <w:numPr>
                <w:ilvl w:val="0"/>
                <w:numId w:val="11"/>
              </w:numPr>
              <w:rPr>
                <w:rFonts w:ascii="Arial" w:hAnsi="Arial" w:cs="Arial"/>
                <w:sz w:val="20"/>
                <w:szCs w:val="20"/>
              </w:rPr>
            </w:pPr>
            <w:r w:rsidRPr="000212FF">
              <w:rPr>
                <w:rFonts w:ascii="Arial" w:hAnsi="Arial" w:cs="Arial"/>
                <w:sz w:val="20"/>
                <w:szCs w:val="20"/>
              </w:rPr>
              <w:t>Funding for organisations to deliver outreach, engagement and participatory programmes that maximise benefits to communities of local sites and assets</w:t>
            </w:r>
            <w:r w:rsidR="00994B69">
              <w:rPr>
                <w:rFonts w:ascii="Arial" w:hAnsi="Arial" w:cs="Arial"/>
                <w:sz w:val="20"/>
                <w:szCs w:val="20"/>
              </w:rPr>
              <w:t>.</w:t>
            </w:r>
            <w:r w:rsidRPr="000212FF">
              <w:rPr>
                <w:rFonts w:ascii="Arial" w:hAnsi="Arial" w:cs="Arial"/>
                <w:sz w:val="20"/>
                <w:szCs w:val="20"/>
              </w:rPr>
              <w:t xml:space="preserve"> </w:t>
            </w:r>
          </w:p>
          <w:p w14:paraId="3A22255A" w14:textId="053F352E" w:rsidR="00F23B1D" w:rsidRPr="000212FF" w:rsidRDefault="00F23B1D">
            <w:pPr>
              <w:pStyle w:val="ListParagraph"/>
              <w:numPr>
                <w:ilvl w:val="0"/>
                <w:numId w:val="11"/>
              </w:numPr>
              <w:rPr>
                <w:rFonts w:ascii="Arial" w:hAnsi="Arial" w:cs="Arial"/>
                <w:sz w:val="20"/>
                <w:szCs w:val="20"/>
              </w:rPr>
            </w:pPr>
            <w:r w:rsidRPr="000212FF">
              <w:rPr>
                <w:rFonts w:ascii="Arial" w:hAnsi="Arial" w:cs="Arial"/>
                <w:sz w:val="20"/>
                <w:szCs w:val="20"/>
              </w:rPr>
              <w:t xml:space="preserve">Support for the maintenance of the institution 'infrastructure' </w:t>
            </w:r>
            <w:r>
              <w:rPr>
                <w:rFonts w:ascii="Arial" w:hAnsi="Arial" w:cs="Arial"/>
                <w:sz w:val="20"/>
                <w:szCs w:val="20"/>
              </w:rPr>
              <w:t xml:space="preserve">and networks </w:t>
            </w:r>
            <w:r w:rsidRPr="000212FF">
              <w:rPr>
                <w:rFonts w:ascii="Arial" w:hAnsi="Arial" w:cs="Arial"/>
                <w:sz w:val="20"/>
                <w:szCs w:val="20"/>
              </w:rPr>
              <w:t>to co-ordinate the wider culture and heritage sector</w:t>
            </w:r>
            <w:r w:rsidR="000C5E04">
              <w:rPr>
                <w:rFonts w:ascii="Arial" w:hAnsi="Arial" w:cs="Arial"/>
                <w:sz w:val="20"/>
                <w:szCs w:val="20"/>
              </w:rPr>
              <w:t>.</w:t>
            </w:r>
            <w:r w:rsidRPr="000212FF">
              <w:rPr>
                <w:rFonts w:ascii="Arial" w:hAnsi="Arial" w:cs="Arial"/>
                <w:sz w:val="20"/>
                <w:szCs w:val="20"/>
              </w:rPr>
              <w:t xml:space="preserve"> </w:t>
            </w:r>
          </w:p>
          <w:p w14:paraId="4AFFBC25" w14:textId="64E7E9E5" w:rsidR="00F23B1D" w:rsidRPr="000212FF" w:rsidRDefault="00F23B1D">
            <w:pPr>
              <w:pStyle w:val="ListParagraph"/>
              <w:numPr>
                <w:ilvl w:val="0"/>
                <w:numId w:val="11"/>
              </w:numPr>
              <w:rPr>
                <w:rFonts w:ascii="Arial" w:hAnsi="Arial" w:cs="Arial"/>
                <w:sz w:val="20"/>
                <w:szCs w:val="20"/>
              </w:rPr>
            </w:pPr>
            <w:r w:rsidRPr="000212FF">
              <w:rPr>
                <w:rFonts w:ascii="Arial" w:hAnsi="Arial" w:cs="Arial"/>
                <w:sz w:val="20"/>
                <w:szCs w:val="20"/>
              </w:rPr>
              <w:t>Capital funding as a contribution to larger projects to build and introduce new physical cultural facilities in the region (suited to match funding)</w:t>
            </w:r>
            <w:r w:rsidR="000C5E04">
              <w:rPr>
                <w:rFonts w:ascii="Arial" w:hAnsi="Arial" w:cs="Arial"/>
                <w:sz w:val="20"/>
                <w:szCs w:val="20"/>
              </w:rPr>
              <w:t>.</w:t>
            </w:r>
            <w:r w:rsidRPr="000212FF">
              <w:rPr>
                <w:rFonts w:ascii="Arial" w:hAnsi="Arial" w:cs="Arial"/>
                <w:sz w:val="20"/>
                <w:szCs w:val="20"/>
              </w:rPr>
              <w:t xml:space="preserve"> </w:t>
            </w:r>
          </w:p>
          <w:p w14:paraId="4FE1B819" w14:textId="77777777" w:rsidR="00F23B1D" w:rsidRPr="00623960" w:rsidRDefault="00F23B1D" w:rsidP="0075365D">
            <w:pPr>
              <w:rPr>
                <w:rFonts w:ascii="Arial" w:hAnsi="Arial" w:cs="Arial"/>
              </w:rPr>
            </w:pPr>
          </w:p>
        </w:tc>
      </w:tr>
      <w:tr w:rsidR="00F23B1D" w:rsidRPr="000464C7" w14:paraId="1754A4D0" w14:textId="77777777" w:rsidTr="0075365D">
        <w:tc>
          <w:tcPr>
            <w:tcW w:w="9016" w:type="dxa"/>
            <w:shd w:val="clear" w:color="auto" w:fill="auto"/>
          </w:tcPr>
          <w:p w14:paraId="0DAA8A75" w14:textId="77777777" w:rsidR="00F23B1D" w:rsidRPr="000212FF" w:rsidRDefault="00F23B1D" w:rsidP="00052A66">
            <w:pPr>
              <w:pStyle w:val="ListParagraph"/>
              <w:numPr>
                <w:ilvl w:val="0"/>
                <w:numId w:val="44"/>
              </w:numPr>
              <w:rPr>
                <w:rFonts w:ascii="Arial" w:hAnsi="Arial" w:cs="Arial"/>
                <w:b/>
                <w:bCs/>
                <w:sz w:val="20"/>
                <w:szCs w:val="20"/>
              </w:rPr>
            </w:pPr>
            <w:r w:rsidRPr="000212FF">
              <w:rPr>
                <w:rFonts w:ascii="Arial" w:hAnsi="Arial" w:cs="Arial"/>
                <w:b/>
                <w:bCs/>
                <w:sz w:val="20"/>
                <w:szCs w:val="20"/>
              </w:rPr>
              <w:t>Support for local arts, cultural, heritage and creative activities</w:t>
            </w:r>
          </w:p>
          <w:p w14:paraId="628E7475" w14:textId="3C8A3FB4" w:rsidR="00F23B1D" w:rsidRDefault="00F23B1D" w:rsidP="0075365D">
            <w:pPr>
              <w:tabs>
                <w:tab w:val="left" w:pos="1440"/>
              </w:tabs>
              <w:rPr>
                <w:rFonts w:ascii="Arial" w:hAnsi="Arial" w:cs="Arial"/>
                <w:sz w:val="20"/>
                <w:szCs w:val="20"/>
              </w:rPr>
            </w:pPr>
          </w:p>
          <w:p w14:paraId="15C32EB4" w14:textId="77777777"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2 (cultural and visitor economy)</w:t>
            </w:r>
            <w:r w:rsidRPr="00226A4D">
              <w:rPr>
                <w:rFonts w:ascii="Arial" w:hAnsi="Arial" w:cs="Arial"/>
                <w:b/>
                <w:bCs/>
                <w:i/>
                <w:iCs/>
                <w:sz w:val="20"/>
                <w:szCs w:val="20"/>
              </w:rPr>
              <w:t>]</w:t>
            </w:r>
          </w:p>
          <w:p w14:paraId="1EBAB99B" w14:textId="77777777" w:rsidR="00E65CE1" w:rsidRPr="000212FF" w:rsidRDefault="00E65CE1" w:rsidP="0075365D">
            <w:pPr>
              <w:tabs>
                <w:tab w:val="left" w:pos="1440"/>
              </w:tabs>
              <w:rPr>
                <w:rFonts w:ascii="Arial" w:hAnsi="Arial" w:cs="Arial"/>
                <w:sz w:val="20"/>
                <w:szCs w:val="20"/>
              </w:rPr>
            </w:pPr>
          </w:p>
          <w:p w14:paraId="0E169110" w14:textId="77777777" w:rsidR="00F23B1D" w:rsidRPr="000212FF" w:rsidRDefault="00F23B1D" w:rsidP="0075365D">
            <w:pPr>
              <w:rPr>
                <w:rFonts w:ascii="Arial" w:hAnsi="Arial" w:cs="Arial"/>
                <w:sz w:val="20"/>
                <w:szCs w:val="20"/>
              </w:rPr>
            </w:pPr>
            <w:r w:rsidRPr="000212FF">
              <w:rPr>
                <w:rFonts w:ascii="Arial" w:hAnsi="Arial" w:cs="Arial"/>
                <w:sz w:val="20"/>
                <w:szCs w:val="20"/>
              </w:rPr>
              <w:t>We will focus on supporting specific projects across the arts, cultural, heritage and creative sectors</w:t>
            </w:r>
            <w:r>
              <w:rPr>
                <w:rFonts w:ascii="Arial" w:hAnsi="Arial" w:cs="Arial"/>
                <w:sz w:val="20"/>
                <w:szCs w:val="20"/>
              </w:rPr>
              <w:t>. Initiatives could</w:t>
            </w:r>
            <w:r w:rsidRPr="000212FF">
              <w:rPr>
                <w:rFonts w:ascii="Arial" w:hAnsi="Arial" w:cs="Arial"/>
                <w:sz w:val="20"/>
                <w:szCs w:val="20"/>
              </w:rPr>
              <w:t xml:space="preserve"> includ</w:t>
            </w:r>
            <w:r>
              <w:rPr>
                <w:rFonts w:ascii="Arial" w:hAnsi="Arial" w:cs="Arial"/>
                <w:sz w:val="20"/>
                <w:szCs w:val="20"/>
              </w:rPr>
              <w:t>e</w:t>
            </w:r>
            <w:r w:rsidRPr="000212FF">
              <w:rPr>
                <w:rFonts w:ascii="Arial" w:hAnsi="Arial" w:cs="Arial"/>
                <w:sz w:val="20"/>
                <w:szCs w:val="20"/>
              </w:rPr>
              <w:t xml:space="preserve">: </w:t>
            </w:r>
          </w:p>
          <w:p w14:paraId="12C7BD26" w14:textId="6DAC0783" w:rsidR="00F23B1D" w:rsidRPr="000212FF" w:rsidRDefault="00F23B1D">
            <w:pPr>
              <w:pStyle w:val="ListParagraph"/>
              <w:numPr>
                <w:ilvl w:val="0"/>
                <w:numId w:val="12"/>
              </w:numPr>
              <w:tabs>
                <w:tab w:val="left" w:pos="1440"/>
              </w:tabs>
              <w:rPr>
                <w:rFonts w:ascii="Arial" w:hAnsi="Arial" w:cs="Arial"/>
                <w:sz w:val="20"/>
                <w:szCs w:val="20"/>
              </w:rPr>
            </w:pPr>
            <w:r w:rsidRPr="000212FF">
              <w:rPr>
                <w:rFonts w:ascii="Arial" w:hAnsi="Arial" w:cs="Arial"/>
                <w:sz w:val="20"/>
                <w:szCs w:val="20"/>
              </w:rPr>
              <w:t>Support the development of a region-wide events and festivals strategy</w:t>
            </w:r>
            <w:r>
              <w:rPr>
                <w:rFonts w:ascii="Arial" w:hAnsi="Arial" w:cs="Arial"/>
                <w:sz w:val="20"/>
                <w:szCs w:val="20"/>
              </w:rPr>
              <w:t>, delivery plan</w:t>
            </w:r>
            <w:r w:rsidRPr="000212FF">
              <w:rPr>
                <w:rFonts w:ascii="Arial" w:hAnsi="Arial" w:cs="Arial"/>
                <w:sz w:val="20"/>
                <w:szCs w:val="20"/>
              </w:rPr>
              <w:t xml:space="preserve"> and support offer to coordinate and drive the success of live events in each </w:t>
            </w:r>
            <w:r>
              <w:rPr>
                <w:rFonts w:ascii="Arial" w:hAnsi="Arial" w:cs="Arial"/>
                <w:sz w:val="20"/>
                <w:szCs w:val="20"/>
              </w:rPr>
              <w:t>local area</w:t>
            </w:r>
            <w:r w:rsidR="00C9254B">
              <w:rPr>
                <w:rFonts w:ascii="Arial" w:hAnsi="Arial" w:cs="Arial"/>
                <w:sz w:val="20"/>
                <w:szCs w:val="20"/>
              </w:rPr>
              <w:t>.</w:t>
            </w:r>
            <w:r w:rsidRPr="000212FF">
              <w:rPr>
                <w:rFonts w:ascii="Arial" w:hAnsi="Arial" w:cs="Arial"/>
                <w:sz w:val="20"/>
                <w:szCs w:val="20"/>
              </w:rPr>
              <w:t xml:space="preserve"> </w:t>
            </w:r>
          </w:p>
          <w:p w14:paraId="13B02656" w14:textId="4A497938" w:rsidR="00F23B1D" w:rsidRPr="000212FF" w:rsidRDefault="00193BF4">
            <w:pPr>
              <w:pStyle w:val="ListParagraph"/>
              <w:numPr>
                <w:ilvl w:val="0"/>
                <w:numId w:val="12"/>
              </w:numPr>
              <w:tabs>
                <w:tab w:val="left" w:pos="1440"/>
              </w:tabs>
              <w:rPr>
                <w:rFonts w:ascii="Arial" w:hAnsi="Arial" w:cs="Arial"/>
                <w:sz w:val="20"/>
                <w:szCs w:val="20"/>
              </w:rPr>
            </w:pPr>
            <w:r>
              <w:rPr>
                <w:rFonts w:ascii="Arial" w:hAnsi="Arial" w:cs="Arial"/>
                <w:sz w:val="20"/>
                <w:szCs w:val="20"/>
              </w:rPr>
              <w:t xml:space="preserve">A </w:t>
            </w:r>
            <w:r w:rsidR="00F23B1D" w:rsidRPr="000212FF">
              <w:rPr>
                <w:rFonts w:ascii="Arial" w:hAnsi="Arial" w:cs="Arial"/>
                <w:sz w:val="20"/>
                <w:szCs w:val="20"/>
              </w:rPr>
              <w:t>grants programme to support:</w:t>
            </w:r>
          </w:p>
          <w:p w14:paraId="67BB6850" w14:textId="77777777" w:rsidR="00F23B1D" w:rsidRPr="000212FF" w:rsidRDefault="00F23B1D">
            <w:pPr>
              <w:pStyle w:val="ListParagraph"/>
              <w:numPr>
                <w:ilvl w:val="1"/>
                <w:numId w:val="12"/>
              </w:numPr>
              <w:tabs>
                <w:tab w:val="left" w:pos="1440"/>
              </w:tabs>
              <w:rPr>
                <w:rFonts w:ascii="Arial" w:hAnsi="Arial" w:cs="Arial"/>
                <w:sz w:val="20"/>
                <w:szCs w:val="20"/>
              </w:rPr>
            </w:pPr>
            <w:r w:rsidRPr="000212FF">
              <w:rPr>
                <w:rFonts w:ascii="Arial" w:hAnsi="Arial" w:cs="Arial"/>
                <w:sz w:val="20"/>
                <w:szCs w:val="20"/>
              </w:rPr>
              <w:t xml:space="preserve">Maker spaces, galleries, museums, libraries </w:t>
            </w:r>
          </w:p>
          <w:p w14:paraId="1B9DB24F" w14:textId="77777777" w:rsidR="00F23B1D" w:rsidRPr="000212FF" w:rsidRDefault="00F23B1D" w:rsidP="00C9254B">
            <w:pPr>
              <w:pStyle w:val="ListParagraph"/>
              <w:numPr>
                <w:ilvl w:val="1"/>
                <w:numId w:val="12"/>
              </w:numPr>
              <w:tabs>
                <w:tab w:val="left" w:pos="1444"/>
              </w:tabs>
              <w:rPr>
                <w:rFonts w:ascii="Arial" w:hAnsi="Arial" w:cs="Arial"/>
                <w:sz w:val="20"/>
                <w:szCs w:val="20"/>
              </w:rPr>
            </w:pPr>
            <w:r w:rsidRPr="000212FF">
              <w:rPr>
                <w:rFonts w:ascii="Arial" w:hAnsi="Arial" w:cs="Arial"/>
                <w:sz w:val="20"/>
                <w:szCs w:val="20"/>
              </w:rPr>
              <w:t xml:space="preserve">Specific events, performances, exhibitions and installations (where appropriate to complement parallel capital investment in the </w:t>
            </w:r>
            <w:r>
              <w:rPr>
                <w:rFonts w:ascii="Arial" w:hAnsi="Arial" w:cs="Arial"/>
                <w:sz w:val="20"/>
                <w:szCs w:val="20"/>
              </w:rPr>
              <w:t>local area</w:t>
            </w:r>
            <w:r w:rsidRPr="000212FF">
              <w:rPr>
                <w:rFonts w:ascii="Arial" w:hAnsi="Arial" w:cs="Arial"/>
                <w:sz w:val="20"/>
                <w:szCs w:val="20"/>
              </w:rPr>
              <w:t xml:space="preserve">) </w:t>
            </w:r>
          </w:p>
          <w:p w14:paraId="0BCE5419" w14:textId="77777777" w:rsidR="00F23B1D" w:rsidRPr="000212FF" w:rsidRDefault="00F23B1D">
            <w:pPr>
              <w:pStyle w:val="ListParagraph"/>
              <w:numPr>
                <w:ilvl w:val="1"/>
                <w:numId w:val="12"/>
              </w:numPr>
              <w:tabs>
                <w:tab w:val="left" w:pos="1440"/>
              </w:tabs>
              <w:rPr>
                <w:rFonts w:ascii="Arial" w:hAnsi="Arial" w:cs="Arial"/>
                <w:sz w:val="20"/>
                <w:szCs w:val="20"/>
              </w:rPr>
            </w:pPr>
            <w:r w:rsidRPr="000212FF">
              <w:rPr>
                <w:rFonts w:ascii="Arial" w:hAnsi="Arial" w:cs="Arial"/>
                <w:sz w:val="20"/>
                <w:szCs w:val="20"/>
              </w:rPr>
              <w:t xml:space="preserve">Outreach/engagement/participatory programmes </w:t>
            </w:r>
          </w:p>
          <w:p w14:paraId="057CFCEE" w14:textId="77777777" w:rsidR="00F23B1D" w:rsidRPr="000212FF" w:rsidRDefault="00F23B1D">
            <w:pPr>
              <w:pStyle w:val="ListParagraph"/>
              <w:numPr>
                <w:ilvl w:val="1"/>
                <w:numId w:val="12"/>
              </w:numPr>
              <w:tabs>
                <w:tab w:val="left" w:pos="1440"/>
              </w:tabs>
              <w:rPr>
                <w:rFonts w:ascii="Arial" w:hAnsi="Arial" w:cs="Arial"/>
                <w:sz w:val="20"/>
                <w:szCs w:val="20"/>
              </w:rPr>
            </w:pPr>
            <w:r w:rsidRPr="000212FF">
              <w:rPr>
                <w:rFonts w:ascii="Arial" w:hAnsi="Arial" w:cs="Arial"/>
                <w:sz w:val="20"/>
                <w:szCs w:val="20"/>
              </w:rPr>
              <w:t xml:space="preserve">Development of collaborative networks to share knowledge locally </w:t>
            </w:r>
          </w:p>
          <w:p w14:paraId="26FFF2A1" w14:textId="26628726" w:rsidR="00F23B1D" w:rsidRDefault="00F23B1D">
            <w:pPr>
              <w:pStyle w:val="ListParagraph"/>
              <w:numPr>
                <w:ilvl w:val="0"/>
                <w:numId w:val="12"/>
              </w:numPr>
              <w:rPr>
                <w:rFonts w:ascii="Arial" w:hAnsi="Arial" w:cs="Arial"/>
                <w:sz w:val="20"/>
                <w:szCs w:val="20"/>
              </w:rPr>
            </w:pPr>
            <w:r w:rsidRPr="000212FF">
              <w:rPr>
                <w:rFonts w:ascii="Arial" w:hAnsi="Arial" w:cs="Arial"/>
                <w:sz w:val="20"/>
                <w:szCs w:val="20"/>
              </w:rPr>
              <w:t>Support cultural, arts and creative participatory programmes targeted at the most challenged local communities to build community capacity, improve quality of life, support health and wellbeing, and promote pride in place</w:t>
            </w:r>
            <w:r w:rsidR="006F2FAC">
              <w:rPr>
                <w:rFonts w:ascii="Arial" w:hAnsi="Arial" w:cs="Arial"/>
                <w:sz w:val="20"/>
                <w:szCs w:val="20"/>
              </w:rPr>
              <w:t>.</w:t>
            </w:r>
            <w:r w:rsidRPr="000212FF">
              <w:rPr>
                <w:rFonts w:ascii="Arial" w:hAnsi="Arial" w:cs="Arial"/>
                <w:sz w:val="20"/>
                <w:szCs w:val="20"/>
              </w:rPr>
              <w:t xml:space="preserve"> </w:t>
            </w:r>
          </w:p>
          <w:p w14:paraId="440BDEDC" w14:textId="2CE78689" w:rsidR="00F23B1D" w:rsidRPr="000212FF" w:rsidRDefault="00F23B1D">
            <w:pPr>
              <w:pStyle w:val="ListParagraph"/>
              <w:numPr>
                <w:ilvl w:val="0"/>
                <w:numId w:val="12"/>
              </w:numPr>
              <w:rPr>
                <w:rFonts w:ascii="Arial" w:hAnsi="Arial" w:cs="Arial"/>
                <w:sz w:val="20"/>
                <w:szCs w:val="20"/>
              </w:rPr>
            </w:pPr>
            <w:r>
              <w:rPr>
                <w:rFonts w:ascii="Arial" w:hAnsi="Arial" w:cs="Arial"/>
                <w:sz w:val="20"/>
                <w:szCs w:val="20"/>
              </w:rPr>
              <w:t>Development of digital and online platforms to promote engagement with culture and the visitor economy across the region</w:t>
            </w:r>
            <w:r w:rsidR="006F2FAC">
              <w:rPr>
                <w:rFonts w:ascii="Arial" w:hAnsi="Arial" w:cs="Arial"/>
                <w:sz w:val="20"/>
                <w:szCs w:val="20"/>
              </w:rPr>
              <w:t>.</w:t>
            </w:r>
            <w:r>
              <w:rPr>
                <w:rFonts w:ascii="Arial" w:hAnsi="Arial" w:cs="Arial"/>
                <w:sz w:val="20"/>
                <w:szCs w:val="20"/>
              </w:rPr>
              <w:t xml:space="preserve"> </w:t>
            </w:r>
          </w:p>
          <w:p w14:paraId="167165A2" w14:textId="77777777" w:rsidR="00F23B1D" w:rsidRPr="00623960" w:rsidRDefault="00F23B1D" w:rsidP="0075365D">
            <w:pPr>
              <w:tabs>
                <w:tab w:val="left" w:pos="1440"/>
                <w:tab w:val="left" w:pos="2772"/>
              </w:tabs>
              <w:rPr>
                <w:rFonts w:ascii="Arial" w:hAnsi="Arial" w:cs="Arial"/>
              </w:rPr>
            </w:pPr>
            <w:r w:rsidRPr="000212FF">
              <w:rPr>
                <w:rFonts w:ascii="Arial" w:hAnsi="Arial" w:cs="Arial"/>
                <w:sz w:val="20"/>
                <w:szCs w:val="20"/>
              </w:rPr>
              <w:tab/>
            </w:r>
            <w:r w:rsidRPr="000212FF">
              <w:rPr>
                <w:rFonts w:ascii="Arial" w:hAnsi="Arial" w:cs="Arial"/>
                <w:sz w:val="20"/>
                <w:szCs w:val="20"/>
              </w:rPr>
              <w:tab/>
            </w:r>
          </w:p>
        </w:tc>
      </w:tr>
      <w:tr w:rsidR="00A63798" w:rsidRPr="000464C7" w14:paraId="0BAE05CC" w14:textId="77777777" w:rsidTr="00C21E27">
        <w:tc>
          <w:tcPr>
            <w:tcW w:w="9016" w:type="dxa"/>
            <w:shd w:val="clear" w:color="auto" w:fill="auto"/>
          </w:tcPr>
          <w:p w14:paraId="289CC5B5" w14:textId="67A8222A" w:rsidR="00116731" w:rsidRPr="000212FF" w:rsidRDefault="00116731" w:rsidP="00052A66">
            <w:pPr>
              <w:pStyle w:val="ListParagraph"/>
              <w:numPr>
                <w:ilvl w:val="0"/>
                <w:numId w:val="35"/>
              </w:numPr>
              <w:rPr>
                <w:rFonts w:ascii="Arial" w:hAnsi="Arial" w:cs="Arial"/>
                <w:b/>
                <w:bCs/>
                <w:sz w:val="20"/>
                <w:szCs w:val="20"/>
              </w:rPr>
            </w:pPr>
            <w:r w:rsidRPr="000212FF">
              <w:rPr>
                <w:rFonts w:ascii="Arial" w:hAnsi="Arial" w:cs="Arial"/>
                <w:b/>
                <w:bCs/>
                <w:sz w:val="20"/>
                <w:szCs w:val="20"/>
              </w:rPr>
              <w:t>Funding for impactful volunteering and/or social action projects to develop social and human capital in local places</w:t>
            </w:r>
          </w:p>
          <w:p w14:paraId="077BB5C4" w14:textId="5881B29F" w:rsidR="00116731" w:rsidRDefault="00116731" w:rsidP="00116731">
            <w:pPr>
              <w:rPr>
                <w:rFonts w:ascii="Arial" w:hAnsi="Arial" w:cs="Arial"/>
                <w:sz w:val="20"/>
                <w:szCs w:val="20"/>
              </w:rPr>
            </w:pPr>
          </w:p>
          <w:p w14:paraId="7804225A" w14:textId="2A469807"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1</w:t>
            </w:r>
            <w:r w:rsidR="00E65CE1">
              <w:rPr>
                <w:rFonts w:ascii="Arial" w:hAnsi="Arial" w:cs="Arial"/>
                <w:b/>
                <w:bCs/>
                <w:i/>
                <w:iCs/>
                <w:sz w:val="20"/>
                <w:szCs w:val="20"/>
              </w:rPr>
              <w:t xml:space="preserve"> (cost of living)</w:t>
            </w:r>
            <w:r w:rsidRPr="00226A4D">
              <w:rPr>
                <w:rFonts w:ascii="Arial" w:hAnsi="Arial" w:cs="Arial"/>
                <w:b/>
                <w:bCs/>
                <w:i/>
                <w:iCs/>
                <w:sz w:val="20"/>
                <w:szCs w:val="20"/>
              </w:rPr>
              <w:t>]</w:t>
            </w:r>
          </w:p>
          <w:p w14:paraId="51A6D134" w14:textId="77777777" w:rsidR="00F23B1D" w:rsidRPr="000212FF" w:rsidRDefault="00F23B1D" w:rsidP="00F23B1D">
            <w:pPr>
              <w:rPr>
                <w:rFonts w:ascii="Arial" w:hAnsi="Arial" w:cs="Arial"/>
                <w:sz w:val="20"/>
                <w:szCs w:val="20"/>
              </w:rPr>
            </w:pPr>
          </w:p>
          <w:p w14:paraId="14707CB6" w14:textId="555D753F" w:rsidR="00B95A2D" w:rsidRPr="000212FF" w:rsidRDefault="00B95A2D" w:rsidP="00B95A2D">
            <w:pPr>
              <w:rPr>
                <w:rFonts w:ascii="Arial" w:hAnsi="Arial" w:cs="Arial"/>
                <w:sz w:val="20"/>
                <w:szCs w:val="20"/>
              </w:rPr>
            </w:pPr>
            <w:r w:rsidRPr="000212FF">
              <w:rPr>
                <w:rFonts w:ascii="Arial" w:hAnsi="Arial" w:cs="Arial"/>
                <w:sz w:val="20"/>
                <w:szCs w:val="20"/>
              </w:rPr>
              <w:t xml:space="preserve">We will develop a grant scheme to channel funding into specific voluntary and community sector (VCS) projects. Those projects / activities </w:t>
            </w:r>
            <w:r w:rsidR="0088671C">
              <w:rPr>
                <w:rFonts w:ascii="Arial" w:hAnsi="Arial" w:cs="Arial"/>
                <w:sz w:val="20"/>
                <w:szCs w:val="20"/>
              </w:rPr>
              <w:t>could</w:t>
            </w:r>
            <w:r w:rsidRPr="000212FF">
              <w:rPr>
                <w:rFonts w:ascii="Arial" w:hAnsi="Arial" w:cs="Arial"/>
                <w:sz w:val="20"/>
                <w:szCs w:val="20"/>
              </w:rPr>
              <w:t xml:space="preserve"> include: </w:t>
            </w:r>
          </w:p>
          <w:p w14:paraId="3A6D1DA5" w14:textId="5098DA5D" w:rsidR="00B95A2D" w:rsidRPr="000212FF" w:rsidRDefault="00B95A2D" w:rsidP="00052A66">
            <w:pPr>
              <w:pStyle w:val="ListParagraph"/>
              <w:numPr>
                <w:ilvl w:val="0"/>
                <w:numId w:val="36"/>
              </w:numPr>
              <w:spacing w:line="254" w:lineRule="auto"/>
              <w:rPr>
                <w:rFonts w:ascii="Arial" w:hAnsi="Arial" w:cs="Arial"/>
                <w:sz w:val="20"/>
                <w:szCs w:val="20"/>
              </w:rPr>
            </w:pPr>
            <w:r w:rsidRPr="000212FF">
              <w:rPr>
                <w:rFonts w:ascii="Arial" w:hAnsi="Arial" w:cs="Arial"/>
                <w:sz w:val="20"/>
                <w:szCs w:val="20"/>
              </w:rPr>
              <w:t>Programmes that work with individuals to help them address the challenges of poverty</w:t>
            </w:r>
            <w:r w:rsidR="00272DCD">
              <w:rPr>
                <w:rFonts w:ascii="Arial" w:hAnsi="Arial" w:cs="Arial"/>
                <w:sz w:val="20"/>
                <w:szCs w:val="20"/>
              </w:rPr>
              <w:t>, economic inactivity</w:t>
            </w:r>
            <w:r w:rsidR="00210FAF">
              <w:rPr>
                <w:rFonts w:ascii="Arial" w:hAnsi="Arial" w:cs="Arial"/>
                <w:sz w:val="20"/>
                <w:szCs w:val="20"/>
              </w:rPr>
              <w:t>,</w:t>
            </w:r>
            <w:r w:rsidRPr="000212FF">
              <w:rPr>
                <w:rFonts w:ascii="Arial" w:hAnsi="Arial" w:cs="Arial"/>
                <w:sz w:val="20"/>
                <w:szCs w:val="20"/>
              </w:rPr>
              <w:t xml:space="preserve"> and skills towards employability</w:t>
            </w:r>
            <w:r w:rsidR="006F2FAC">
              <w:rPr>
                <w:rFonts w:ascii="Arial" w:hAnsi="Arial" w:cs="Arial"/>
                <w:sz w:val="20"/>
                <w:szCs w:val="20"/>
              </w:rPr>
              <w:t>.</w:t>
            </w:r>
          </w:p>
          <w:p w14:paraId="1D41F01F" w14:textId="07B07D3B" w:rsidR="00B95A2D" w:rsidRPr="000212FF" w:rsidRDefault="00B95A2D" w:rsidP="00052A66">
            <w:pPr>
              <w:pStyle w:val="ListParagraph"/>
              <w:numPr>
                <w:ilvl w:val="0"/>
                <w:numId w:val="36"/>
              </w:numPr>
              <w:spacing w:line="254" w:lineRule="auto"/>
              <w:rPr>
                <w:rFonts w:ascii="Arial" w:hAnsi="Arial" w:cs="Arial"/>
                <w:sz w:val="20"/>
                <w:szCs w:val="20"/>
              </w:rPr>
            </w:pPr>
            <w:r w:rsidRPr="000212FF">
              <w:rPr>
                <w:rFonts w:ascii="Arial" w:hAnsi="Arial" w:cs="Arial"/>
                <w:sz w:val="20"/>
                <w:szCs w:val="20"/>
              </w:rPr>
              <w:t>Enhancing existing micro-volunteering programmes</w:t>
            </w:r>
            <w:r w:rsidR="00F63992">
              <w:rPr>
                <w:rFonts w:ascii="Arial" w:hAnsi="Arial" w:cs="Arial"/>
                <w:sz w:val="20"/>
                <w:szCs w:val="20"/>
              </w:rPr>
              <w:t>.</w:t>
            </w:r>
            <w:r w:rsidRPr="000212FF">
              <w:rPr>
                <w:rFonts w:ascii="Arial" w:hAnsi="Arial" w:cs="Arial"/>
                <w:sz w:val="20"/>
                <w:szCs w:val="20"/>
              </w:rPr>
              <w:t xml:space="preserve"> </w:t>
            </w:r>
          </w:p>
          <w:p w14:paraId="05A5A8A9" w14:textId="7D67E606" w:rsidR="00B95A2D" w:rsidRPr="000212FF" w:rsidRDefault="00B95A2D" w:rsidP="00052A66">
            <w:pPr>
              <w:pStyle w:val="ListParagraph"/>
              <w:numPr>
                <w:ilvl w:val="0"/>
                <w:numId w:val="36"/>
              </w:numPr>
              <w:spacing w:line="254" w:lineRule="auto"/>
              <w:rPr>
                <w:rFonts w:ascii="Arial" w:hAnsi="Arial" w:cs="Arial"/>
                <w:sz w:val="20"/>
                <w:szCs w:val="20"/>
              </w:rPr>
            </w:pPr>
            <w:r w:rsidRPr="000212FF">
              <w:rPr>
                <w:rFonts w:ascii="Arial" w:hAnsi="Arial" w:cs="Arial"/>
                <w:sz w:val="20"/>
                <w:szCs w:val="20"/>
              </w:rPr>
              <w:t>A supported programme to make volunteering accessible for people with a wide range of needs</w:t>
            </w:r>
            <w:r w:rsidR="00F63992">
              <w:rPr>
                <w:rFonts w:ascii="Arial" w:hAnsi="Arial" w:cs="Arial"/>
                <w:sz w:val="20"/>
                <w:szCs w:val="20"/>
              </w:rPr>
              <w:t>.</w:t>
            </w:r>
          </w:p>
          <w:p w14:paraId="31EFA7B1" w14:textId="455E877E" w:rsidR="00B95A2D" w:rsidRPr="000212FF" w:rsidRDefault="00B95A2D" w:rsidP="00052A66">
            <w:pPr>
              <w:pStyle w:val="ListParagraph"/>
              <w:numPr>
                <w:ilvl w:val="0"/>
                <w:numId w:val="36"/>
              </w:numPr>
              <w:spacing w:line="254" w:lineRule="auto"/>
              <w:rPr>
                <w:rFonts w:ascii="Arial" w:hAnsi="Arial" w:cs="Arial"/>
                <w:sz w:val="20"/>
                <w:szCs w:val="20"/>
              </w:rPr>
            </w:pPr>
            <w:r w:rsidRPr="000212FF">
              <w:rPr>
                <w:rFonts w:ascii="Arial" w:hAnsi="Arial" w:cs="Arial"/>
                <w:sz w:val="20"/>
                <w:szCs w:val="20"/>
              </w:rPr>
              <w:t>Hosting volunteer celebration events to highlight the impact volunteering can have in local communities and the diversity of volunteers</w:t>
            </w:r>
            <w:r w:rsidR="00F63992">
              <w:rPr>
                <w:rFonts w:ascii="Arial" w:hAnsi="Arial" w:cs="Arial"/>
                <w:sz w:val="20"/>
                <w:szCs w:val="20"/>
              </w:rPr>
              <w:t>.</w:t>
            </w:r>
            <w:r w:rsidRPr="000212FF">
              <w:rPr>
                <w:rFonts w:ascii="Arial" w:hAnsi="Arial" w:cs="Arial"/>
                <w:sz w:val="20"/>
                <w:szCs w:val="20"/>
              </w:rPr>
              <w:t xml:space="preserve"> </w:t>
            </w:r>
          </w:p>
          <w:p w14:paraId="764D39C4" w14:textId="1D41C6DA" w:rsidR="00FA6E5A" w:rsidRPr="00E17F41" w:rsidRDefault="00FA6E5A" w:rsidP="00B95A2D">
            <w:pPr>
              <w:pStyle w:val="ListParagraph"/>
              <w:spacing w:line="254" w:lineRule="auto"/>
              <w:rPr>
                <w:rFonts w:ascii="Arial" w:hAnsi="Arial" w:cs="Arial"/>
              </w:rPr>
            </w:pPr>
          </w:p>
        </w:tc>
      </w:tr>
      <w:tr w:rsidR="00A63798" w:rsidRPr="000464C7" w14:paraId="3F1BCA18" w14:textId="77777777" w:rsidTr="00C21E27">
        <w:tc>
          <w:tcPr>
            <w:tcW w:w="9016" w:type="dxa"/>
            <w:shd w:val="clear" w:color="auto" w:fill="auto"/>
          </w:tcPr>
          <w:p w14:paraId="4713E005" w14:textId="68745491" w:rsidR="00623960" w:rsidRPr="000212FF" w:rsidRDefault="00623960" w:rsidP="00052A66">
            <w:pPr>
              <w:pStyle w:val="ListParagraph"/>
              <w:numPr>
                <w:ilvl w:val="0"/>
                <w:numId w:val="40"/>
              </w:numPr>
              <w:rPr>
                <w:rFonts w:ascii="Arial" w:hAnsi="Arial" w:cs="Arial"/>
                <w:b/>
                <w:bCs/>
                <w:sz w:val="20"/>
                <w:szCs w:val="20"/>
              </w:rPr>
            </w:pPr>
            <w:r w:rsidRPr="000212FF">
              <w:rPr>
                <w:rFonts w:ascii="Arial" w:hAnsi="Arial" w:cs="Arial"/>
                <w:b/>
                <w:bCs/>
                <w:sz w:val="20"/>
                <w:szCs w:val="20"/>
              </w:rPr>
              <w:t>Investment in capacity building and infrastructure support for local civil society and community groups</w:t>
            </w:r>
          </w:p>
          <w:p w14:paraId="3D3EBEA2" w14:textId="07B4A810" w:rsidR="00A63798" w:rsidRDefault="00A63798" w:rsidP="00623960">
            <w:pPr>
              <w:rPr>
                <w:rFonts w:ascii="Arial" w:hAnsi="Arial" w:cs="Arial"/>
                <w:sz w:val="20"/>
                <w:szCs w:val="20"/>
              </w:rPr>
            </w:pPr>
          </w:p>
          <w:p w14:paraId="71AE4B1D" w14:textId="48186AC8"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1</w:t>
            </w:r>
            <w:r w:rsidR="00E65CE1">
              <w:rPr>
                <w:rFonts w:ascii="Arial" w:hAnsi="Arial" w:cs="Arial"/>
                <w:b/>
                <w:bCs/>
                <w:i/>
                <w:iCs/>
                <w:sz w:val="20"/>
                <w:szCs w:val="20"/>
              </w:rPr>
              <w:t xml:space="preserve"> (cost of living)</w:t>
            </w:r>
            <w:r w:rsidRPr="00226A4D">
              <w:rPr>
                <w:rFonts w:ascii="Arial" w:hAnsi="Arial" w:cs="Arial"/>
                <w:b/>
                <w:bCs/>
                <w:i/>
                <w:iCs/>
                <w:sz w:val="20"/>
                <w:szCs w:val="20"/>
              </w:rPr>
              <w:t>]</w:t>
            </w:r>
          </w:p>
          <w:p w14:paraId="468488AD" w14:textId="77777777" w:rsidR="00F23B1D" w:rsidRPr="000212FF" w:rsidRDefault="00F23B1D" w:rsidP="00F23B1D">
            <w:pPr>
              <w:rPr>
                <w:rFonts w:ascii="Arial" w:hAnsi="Arial" w:cs="Arial"/>
                <w:sz w:val="20"/>
                <w:szCs w:val="20"/>
              </w:rPr>
            </w:pPr>
          </w:p>
          <w:p w14:paraId="7C9A7CB2" w14:textId="77777777" w:rsidR="0088671C" w:rsidRPr="000212FF" w:rsidRDefault="00623960" w:rsidP="0088671C">
            <w:pPr>
              <w:rPr>
                <w:rFonts w:ascii="Arial" w:hAnsi="Arial" w:cs="Arial"/>
                <w:sz w:val="20"/>
                <w:szCs w:val="20"/>
              </w:rPr>
            </w:pPr>
            <w:r w:rsidRPr="000212FF">
              <w:rPr>
                <w:rFonts w:ascii="Arial" w:hAnsi="Arial" w:cs="Arial"/>
                <w:sz w:val="20"/>
                <w:szCs w:val="20"/>
              </w:rPr>
              <w:t xml:space="preserve">We will focus on </w:t>
            </w:r>
            <w:r w:rsidR="00B95A2D" w:rsidRPr="000212FF">
              <w:rPr>
                <w:rFonts w:ascii="Arial" w:hAnsi="Arial" w:cs="Arial"/>
                <w:sz w:val="20"/>
                <w:szCs w:val="20"/>
              </w:rPr>
              <w:t xml:space="preserve">a range of activities that will support capacity building </w:t>
            </w:r>
            <w:r w:rsidR="00D74465" w:rsidRPr="000212FF">
              <w:rPr>
                <w:rFonts w:ascii="Arial" w:hAnsi="Arial" w:cs="Arial"/>
                <w:sz w:val="20"/>
                <w:szCs w:val="20"/>
              </w:rPr>
              <w:t xml:space="preserve">and infrastructure </w:t>
            </w:r>
            <w:r w:rsidR="00B95A2D" w:rsidRPr="000212FF">
              <w:rPr>
                <w:rFonts w:ascii="Arial" w:hAnsi="Arial" w:cs="Arial"/>
                <w:sz w:val="20"/>
                <w:szCs w:val="20"/>
              </w:rPr>
              <w:t>in specific organisations or</w:t>
            </w:r>
            <w:r w:rsidR="00B47B16" w:rsidRPr="000212FF">
              <w:rPr>
                <w:rFonts w:ascii="Arial" w:hAnsi="Arial" w:cs="Arial"/>
                <w:sz w:val="20"/>
                <w:szCs w:val="20"/>
              </w:rPr>
              <w:t xml:space="preserve"> the wider VCS</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47F88B10" w14:textId="4B1BA735" w:rsidR="00B47B16" w:rsidRPr="000212FF" w:rsidRDefault="00B47B16">
            <w:pPr>
              <w:pStyle w:val="ListParagraph"/>
              <w:numPr>
                <w:ilvl w:val="0"/>
                <w:numId w:val="10"/>
              </w:numPr>
              <w:spacing w:line="254" w:lineRule="auto"/>
              <w:rPr>
                <w:rFonts w:ascii="Arial" w:hAnsi="Arial" w:cs="Arial"/>
                <w:sz w:val="20"/>
                <w:szCs w:val="20"/>
              </w:rPr>
            </w:pPr>
            <w:r w:rsidRPr="000212FF">
              <w:rPr>
                <w:rFonts w:ascii="Arial" w:hAnsi="Arial" w:cs="Arial"/>
                <w:sz w:val="20"/>
                <w:szCs w:val="20"/>
              </w:rPr>
              <w:t>VCS peer support and mentoring network to drive capacity and skills</w:t>
            </w:r>
            <w:r w:rsidR="009F4055">
              <w:rPr>
                <w:rFonts w:ascii="Arial" w:hAnsi="Arial" w:cs="Arial"/>
                <w:sz w:val="20"/>
                <w:szCs w:val="20"/>
              </w:rPr>
              <w:t>.</w:t>
            </w:r>
            <w:r w:rsidRPr="000212FF">
              <w:rPr>
                <w:rFonts w:ascii="Arial" w:hAnsi="Arial" w:cs="Arial"/>
                <w:sz w:val="20"/>
                <w:szCs w:val="20"/>
              </w:rPr>
              <w:t xml:space="preserve"> </w:t>
            </w:r>
          </w:p>
          <w:p w14:paraId="24FBC459" w14:textId="7EEA7890" w:rsidR="00B47B16" w:rsidRPr="000212FF" w:rsidRDefault="00B47B16">
            <w:pPr>
              <w:pStyle w:val="ListParagraph"/>
              <w:numPr>
                <w:ilvl w:val="0"/>
                <w:numId w:val="10"/>
              </w:numPr>
              <w:spacing w:line="254" w:lineRule="auto"/>
              <w:rPr>
                <w:rFonts w:ascii="Arial" w:hAnsi="Arial" w:cs="Arial"/>
                <w:sz w:val="20"/>
                <w:szCs w:val="20"/>
              </w:rPr>
            </w:pPr>
            <w:r w:rsidRPr="000212FF">
              <w:rPr>
                <w:rFonts w:ascii="Arial" w:hAnsi="Arial" w:cs="Arial"/>
                <w:sz w:val="20"/>
                <w:szCs w:val="20"/>
              </w:rPr>
              <w:t>Enhancing digital tools (including apps) to drive registration and deployment of volunteers</w:t>
            </w:r>
            <w:r w:rsidR="009F4055">
              <w:rPr>
                <w:rFonts w:ascii="Arial" w:hAnsi="Arial" w:cs="Arial"/>
                <w:sz w:val="20"/>
                <w:szCs w:val="20"/>
              </w:rPr>
              <w:t>.</w:t>
            </w:r>
            <w:r w:rsidRPr="000212FF">
              <w:rPr>
                <w:rFonts w:ascii="Arial" w:hAnsi="Arial" w:cs="Arial"/>
                <w:sz w:val="20"/>
                <w:szCs w:val="20"/>
              </w:rPr>
              <w:t xml:space="preserve">  </w:t>
            </w:r>
          </w:p>
          <w:p w14:paraId="79BEF8AF" w14:textId="1E091019" w:rsidR="00B47B16" w:rsidRPr="000212FF" w:rsidRDefault="00B47B16">
            <w:pPr>
              <w:pStyle w:val="ListParagraph"/>
              <w:numPr>
                <w:ilvl w:val="0"/>
                <w:numId w:val="10"/>
              </w:numPr>
              <w:rPr>
                <w:rFonts w:ascii="Arial" w:hAnsi="Arial" w:cs="Arial"/>
                <w:sz w:val="20"/>
                <w:szCs w:val="20"/>
              </w:rPr>
            </w:pPr>
            <w:r w:rsidRPr="000212FF">
              <w:rPr>
                <w:rFonts w:ascii="Arial" w:hAnsi="Arial" w:cs="Arial"/>
                <w:sz w:val="20"/>
                <w:szCs w:val="20"/>
              </w:rPr>
              <w:t>Volunteer coordinators to support recruitment, placement</w:t>
            </w:r>
            <w:r w:rsidR="003053B9">
              <w:rPr>
                <w:rFonts w:ascii="Arial" w:hAnsi="Arial" w:cs="Arial"/>
                <w:sz w:val="20"/>
                <w:szCs w:val="20"/>
              </w:rPr>
              <w:t>,</w:t>
            </w:r>
            <w:r w:rsidRPr="000212FF">
              <w:rPr>
                <w:rFonts w:ascii="Arial" w:hAnsi="Arial" w:cs="Arial"/>
                <w:sz w:val="20"/>
                <w:szCs w:val="20"/>
              </w:rPr>
              <w:t xml:space="preserve"> and retention of volunteers</w:t>
            </w:r>
            <w:r w:rsidR="009F4055">
              <w:rPr>
                <w:rFonts w:ascii="Arial" w:hAnsi="Arial" w:cs="Arial"/>
                <w:sz w:val="20"/>
                <w:szCs w:val="20"/>
              </w:rPr>
              <w:t>.</w:t>
            </w:r>
            <w:r w:rsidRPr="000212FF">
              <w:rPr>
                <w:rFonts w:ascii="Arial" w:hAnsi="Arial" w:cs="Arial"/>
                <w:sz w:val="20"/>
                <w:szCs w:val="20"/>
              </w:rPr>
              <w:t xml:space="preserve"> </w:t>
            </w:r>
          </w:p>
          <w:p w14:paraId="685565D2" w14:textId="15F062DA" w:rsidR="00623960" w:rsidRPr="000212FF" w:rsidRDefault="00D01FDE">
            <w:pPr>
              <w:pStyle w:val="ListParagraph"/>
              <w:numPr>
                <w:ilvl w:val="0"/>
                <w:numId w:val="10"/>
              </w:numPr>
              <w:rPr>
                <w:rFonts w:ascii="Arial" w:hAnsi="Arial" w:cs="Arial"/>
                <w:sz w:val="20"/>
                <w:szCs w:val="20"/>
              </w:rPr>
            </w:pPr>
            <w:r>
              <w:rPr>
                <w:rFonts w:ascii="Arial" w:hAnsi="Arial" w:cs="Arial"/>
                <w:sz w:val="20"/>
                <w:szCs w:val="20"/>
              </w:rPr>
              <w:t>An appropriately scaled</w:t>
            </w:r>
            <w:r w:rsidR="005E6C36" w:rsidRPr="000212FF">
              <w:rPr>
                <w:rFonts w:ascii="Arial" w:hAnsi="Arial" w:cs="Arial"/>
                <w:sz w:val="20"/>
                <w:szCs w:val="20"/>
              </w:rPr>
              <w:t xml:space="preserve"> capital grants programme, to be match-funded by community groups to support fundraising capacity building – </w:t>
            </w:r>
            <w:r w:rsidR="00D74465" w:rsidRPr="000212FF">
              <w:rPr>
                <w:rFonts w:ascii="Arial" w:hAnsi="Arial" w:cs="Arial"/>
                <w:sz w:val="20"/>
                <w:szCs w:val="20"/>
              </w:rPr>
              <w:t>in some cases building on community grants programmes rolled out during pandemic</w:t>
            </w:r>
            <w:r w:rsidR="009F4055">
              <w:rPr>
                <w:rFonts w:ascii="Arial" w:hAnsi="Arial" w:cs="Arial"/>
                <w:sz w:val="20"/>
                <w:szCs w:val="20"/>
              </w:rPr>
              <w:t>.</w:t>
            </w:r>
            <w:r w:rsidR="00D74465" w:rsidRPr="000212FF">
              <w:rPr>
                <w:rFonts w:ascii="Arial" w:hAnsi="Arial" w:cs="Arial"/>
                <w:sz w:val="20"/>
                <w:szCs w:val="20"/>
              </w:rPr>
              <w:t xml:space="preserve"> </w:t>
            </w:r>
          </w:p>
          <w:p w14:paraId="4888B1DA" w14:textId="1A5C7731" w:rsidR="00D74465" w:rsidRPr="00D74465" w:rsidRDefault="00D74465" w:rsidP="00D74465">
            <w:pPr>
              <w:rPr>
                <w:rFonts w:ascii="Arial" w:hAnsi="Arial" w:cs="Arial"/>
              </w:rPr>
            </w:pPr>
          </w:p>
        </w:tc>
      </w:tr>
      <w:tr w:rsidR="00A63798" w:rsidRPr="000464C7" w14:paraId="79A12848" w14:textId="77777777" w:rsidTr="00C21E27">
        <w:tc>
          <w:tcPr>
            <w:tcW w:w="9016" w:type="dxa"/>
            <w:shd w:val="clear" w:color="auto" w:fill="auto"/>
          </w:tcPr>
          <w:p w14:paraId="0F45BFA3" w14:textId="2E9F77C6" w:rsidR="006D14D3" w:rsidRPr="007106EF" w:rsidRDefault="00623960" w:rsidP="00052A66">
            <w:pPr>
              <w:pStyle w:val="ListParagraph"/>
              <w:numPr>
                <w:ilvl w:val="0"/>
                <w:numId w:val="41"/>
              </w:numPr>
              <w:rPr>
                <w:rFonts w:ascii="Arial" w:hAnsi="Arial" w:cs="Arial"/>
                <w:b/>
                <w:bCs/>
                <w:sz w:val="20"/>
                <w:szCs w:val="20"/>
              </w:rPr>
            </w:pPr>
            <w:r w:rsidRPr="000212FF">
              <w:rPr>
                <w:rFonts w:ascii="Arial" w:hAnsi="Arial" w:cs="Arial"/>
                <w:b/>
                <w:bCs/>
                <w:sz w:val="20"/>
                <w:szCs w:val="20"/>
              </w:rPr>
              <w:t xml:space="preserve">Community measures to reduce the cost of living, including through measures to improve energy efficiency, and combat fuel poverty and climate change </w:t>
            </w:r>
          </w:p>
          <w:p w14:paraId="76833678" w14:textId="657C3979" w:rsidR="006D14D3" w:rsidRDefault="006D14D3" w:rsidP="00617438">
            <w:pPr>
              <w:rPr>
                <w:rFonts w:ascii="Arial" w:hAnsi="Arial" w:cs="Arial"/>
                <w:sz w:val="20"/>
                <w:szCs w:val="20"/>
              </w:rPr>
            </w:pPr>
          </w:p>
          <w:p w14:paraId="7FB8B550" w14:textId="2DCE2478" w:rsidR="00F23B1D" w:rsidRPr="00226A4D" w:rsidRDefault="00F23B1D" w:rsidP="00F23B1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 xml:space="preserve">1 </w:t>
            </w:r>
            <w:r w:rsidR="00E65CE1">
              <w:rPr>
                <w:rFonts w:ascii="Arial" w:hAnsi="Arial" w:cs="Arial"/>
                <w:b/>
                <w:bCs/>
                <w:i/>
                <w:iCs/>
                <w:sz w:val="20"/>
                <w:szCs w:val="20"/>
              </w:rPr>
              <w:t xml:space="preserve">(cost of living) </w:t>
            </w:r>
            <w:r>
              <w:rPr>
                <w:rFonts w:ascii="Arial" w:hAnsi="Arial" w:cs="Arial"/>
                <w:b/>
                <w:bCs/>
                <w:i/>
                <w:iCs/>
                <w:sz w:val="20"/>
                <w:szCs w:val="20"/>
              </w:rPr>
              <w:t>and 7</w:t>
            </w:r>
            <w:r w:rsidR="00E65CE1">
              <w:rPr>
                <w:rFonts w:ascii="Arial" w:hAnsi="Arial" w:cs="Arial"/>
                <w:b/>
                <w:bCs/>
                <w:i/>
                <w:iCs/>
                <w:sz w:val="20"/>
                <w:szCs w:val="20"/>
              </w:rPr>
              <w:t xml:space="preserve"> (green economy)</w:t>
            </w:r>
            <w:r w:rsidRPr="00226A4D">
              <w:rPr>
                <w:rFonts w:ascii="Arial" w:hAnsi="Arial" w:cs="Arial"/>
                <w:b/>
                <w:bCs/>
                <w:i/>
                <w:iCs/>
                <w:sz w:val="20"/>
                <w:szCs w:val="20"/>
              </w:rPr>
              <w:t>]</w:t>
            </w:r>
          </w:p>
          <w:p w14:paraId="6C10C23C" w14:textId="77777777" w:rsidR="00F23B1D" w:rsidRPr="000212FF" w:rsidRDefault="00F23B1D" w:rsidP="00F23B1D">
            <w:pPr>
              <w:rPr>
                <w:rFonts w:ascii="Arial" w:hAnsi="Arial" w:cs="Arial"/>
                <w:sz w:val="20"/>
                <w:szCs w:val="20"/>
              </w:rPr>
            </w:pPr>
          </w:p>
          <w:p w14:paraId="03D3138F" w14:textId="77777777" w:rsidR="0088671C" w:rsidRPr="000212FF" w:rsidRDefault="00623960" w:rsidP="0088671C">
            <w:pPr>
              <w:rPr>
                <w:rFonts w:ascii="Arial" w:hAnsi="Arial" w:cs="Arial"/>
                <w:sz w:val="20"/>
                <w:szCs w:val="20"/>
              </w:rPr>
            </w:pPr>
            <w:r w:rsidRPr="000212FF">
              <w:rPr>
                <w:rFonts w:ascii="Arial" w:hAnsi="Arial" w:cs="Arial"/>
                <w:sz w:val="20"/>
                <w:szCs w:val="20"/>
              </w:rPr>
              <w:t>We will focus on</w:t>
            </w:r>
            <w:r w:rsidR="009F230F" w:rsidRPr="000212FF">
              <w:rPr>
                <w:rFonts w:ascii="Arial" w:hAnsi="Arial" w:cs="Arial"/>
                <w:sz w:val="20"/>
                <w:szCs w:val="20"/>
              </w:rPr>
              <w:t xml:space="preserve"> supporting projects and organisations working with individuals and local communities to help address the rising costs of living</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4DCE15DE" w14:textId="760C5A24" w:rsidR="009F230F" w:rsidRPr="000212FF" w:rsidRDefault="009F230F">
            <w:pPr>
              <w:pStyle w:val="ListParagraph"/>
              <w:numPr>
                <w:ilvl w:val="0"/>
                <w:numId w:val="9"/>
              </w:numPr>
              <w:rPr>
                <w:rFonts w:ascii="Arial" w:hAnsi="Arial" w:cs="Arial"/>
                <w:sz w:val="20"/>
                <w:szCs w:val="20"/>
              </w:rPr>
            </w:pPr>
            <w:r w:rsidRPr="000212FF">
              <w:rPr>
                <w:rFonts w:ascii="Arial" w:hAnsi="Arial" w:cs="Arial"/>
                <w:sz w:val="20"/>
                <w:szCs w:val="20"/>
              </w:rPr>
              <w:t xml:space="preserve">Grants to support VCS programmes addressing food poverty, food sustainability, debt advice, </w:t>
            </w:r>
            <w:r w:rsidR="006D14D3">
              <w:rPr>
                <w:rFonts w:ascii="Arial" w:hAnsi="Arial" w:cs="Arial"/>
                <w:sz w:val="20"/>
                <w:szCs w:val="20"/>
              </w:rPr>
              <w:t xml:space="preserve">financial literacy, </w:t>
            </w:r>
            <w:r w:rsidRPr="000212FF">
              <w:rPr>
                <w:rFonts w:ascii="Arial" w:hAnsi="Arial" w:cs="Arial"/>
                <w:sz w:val="20"/>
                <w:szCs w:val="20"/>
              </w:rPr>
              <w:t>energy efficiency and fuel poverty advice, social prescribing volunteering, work placements, mental health and wellbeing resilience programmes, outdoor pursuits, environmental and heritage works sessions</w:t>
            </w:r>
            <w:r w:rsidR="00640153">
              <w:rPr>
                <w:rFonts w:ascii="Arial" w:hAnsi="Arial" w:cs="Arial"/>
                <w:sz w:val="20"/>
                <w:szCs w:val="20"/>
              </w:rPr>
              <w:t>.</w:t>
            </w:r>
          </w:p>
          <w:p w14:paraId="16A4C00F" w14:textId="65EC96A9" w:rsidR="009F230F" w:rsidRPr="000212FF" w:rsidRDefault="009F230F">
            <w:pPr>
              <w:pStyle w:val="ListParagraph"/>
              <w:numPr>
                <w:ilvl w:val="0"/>
                <w:numId w:val="9"/>
              </w:numPr>
              <w:rPr>
                <w:rFonts w:ascii="Arial" w:hAnsi="Arial" w:cs="Arial"/>
                <w:sz w:val="20"/>
                <w:szCs w:val="20"/>
              </w:rPr>
            </w:pPr>
            <w:r w:rsidRPr="000212FF">
              <w:rPr>
                <w:rFonts w:ascii="Arial" w:hAnsi="Arial" w:cs="Arial"/>
                <w:sz w:val="20"/>
                <w:szCs w:val="20"/>
              </w:rPr>
              <w:t>Grants to support projects delivering measures to improve energy efficiency and combat fuel poverty, including</w:t>
            </w:r>
            <w:r w:rsidR="00A00291" w:rsidRPr="000212FF">
              <w:rPr>
                <w:rFonts w:ascii="Arial" w:hAnsi="Arial" w:cs="Arial"/>
                <w:sz w:val="20"/>
                <w:szCs w:val="20"/>
              </w:rPr>
              <w:t xml:space="preserve"> for instance</w:t>
            </w:r>
            <w:r w:rsidRPr="000212FF">
              <w:rPr>
                <w:rFonts w:ascii="Arial" w:hAnsi="Arial" w:cs="Arial"/>
                <w:sz w:val="20"/>
                <w:szCs w:val="20"/>
              </w:rPr>
              <w:t xml:space="preserve">: </w:t>
            </w:r>
          </w:p>
          <w:p w14:paraId="3F6548B5" w14:textId="05E61552" w:rsidR="009F230F" w:rsidRPr="000212FF" w:rsidRDefault="009F230F">
            <w:pPr>
              <w:pStyle w:val="ListParagraph"/>
              <w:numPr>
                <w:ilvl w:val="1"/>
                <w:numId w:val="9"/>
              </w:numPr>
              <w:rPr>
                <w:rFonts w:ascii="Arial" w:hAnsi="Arial" w:cs="Arial"/>
                <w:sz w:val="20"/>
                <w:szCs w:val="20"/>
              </w:rPr>
            </w:pPr>
            <w:r w:rsidRPr="000212FF">
              <w:rPr>
                <w:rFonts w:ascii="Arial" w:hAnsi="Arial" w:cs="Arial"/>
                <w:sz w:val="20"/>
                <w:szCs w:val="20"/>
              </w:rPr>
              <w:t>P</w:t>
            </w:r>
            <w:r w:rsidR="00FA6E5A" w:rsidRPr="000212FF">
              <w:rPr>
                <w:rFonts w:ascii="Arial" w:hAnsi="Arial" w:cs="Arial"/>
                <w:sz w:val="20"/>
                <w:szCs w:val="20"/>
              </w:rPr>
              <w:t>rojects</w:t>
            </w:r>
            <w:r w:rsidRPr="000212FF">
              <w:rPr>
                <w:rFonts w:ascii="Arial" w:hAnsi="Arial" w:cs="Arial"/>
                <w:sz w:val="20"/>
                <w:szCs w:val="20"/>
              </w:rPr>
              <w:t xml:space="preserve"> </w:t>
            </w:r>
            <w:r w:rsidR="00FA6E5A" w:rsidRPr="000212FF">
              <w:rPr>
                <w:rFonts w:ascii="Arial" w:hAnsi="Arial" w:cs="Arial"/>
                <w:sz w:val="20"/>
                <w:szCs w:val="20"/>
              </w:rPr>
              <w:t xml:space="preserve">linked to </w:t>
            </w:r>
            <w:r w:rsidR="00EC62AC">
              <w:rPr>
                <w:rFonts w:ascii="Arial" w:hAnsi="Arial" w:cs="Arial"/>
                <w:sz w:val="20"/>
                <w:szCs w:val="20"/>
              </w:rPr>
              <w:t xml:space="preserve">initiatives such as </w:t>
            </w:r>
            <w:r w:rsidR="00FA6E5A" w:rsidRPr="000212FF">
              <w:rPr>
                <w:rFonts w:ascii="Arial" w:hAnsi="Arial" w:cs="Arial"/>
                <w:sz w:val="20"/>
                <w:szCs w:val="20"/>
              </w:rPr>
              <w:t>the Affordable Warmth Charter and property retrofit</w:t>
            </w:r>
            <w:r w:rsidRPr="000212FF">
              <w:rPr>
                <w:rFonts w:ascii="Arial" w:hAnsi="Arial" w:cs="Arial"/>
                <w:sz w:val="20"/>
                <w:szCs w:val="20"/>
              </w:rPr>
              <w:t xml:space="preserve"> that encourage </w:t>
            </w:r>
            <w:r w:rsidR="00FA6E5A" w:rsidRPr="000212FF">
              <w:rPr>
                <w:rFonts w:ascii="Arial" w:hAnsi="Arial" w:cs="Arial"/>
                <w:sz w:val="20"/>
                <w:szCs w:val="20"/>
              </w:rPr>
              <w:t>energy efficiency</w:t>
            </w:r>
            <w:r w:rsidRPr="000212FF">
              <w:rPr>
                <w:rFonts w:ascii="Arial" w:hAnsi="Arial" w:cs="Arial"/>
                <w:sz w:val="20"/>
                <w:szCs w:val="20"/>
              </w:rPr>
              <w:t>, promote sustainability awareness,</w:t>
            </w:r>
            <w:r w:rsidR="00FA6E5A" w:rsidRPr="000212FF">
              <w:rPr>
                <w:rFonts w:ascii="Arial" w:hAnsi="Arial" w:cs="Arial"/>
                <w:sz w:val="20"/>
                <w:szCs w:val="20"/>
              </w:rPr>
              <w:t xml:space="preserve"> improve property conditions</w:t>
            </w:r>
            <w:r w:rsidR="00C31CD6">
              <w:rPr>
                <w:rFonts w:ascii="Arial" w:hAnsi="Arial" w:cs="Arial"/>
                <w:sz w:val="20"/>
                <w:szCs w:val="20"/>
              </w:rPr>
              <w:t>,</w:t>
            </w:r>
            <w:r w:rsidRPr="000212FF">
              <w:rPr>
                <w:rFonts w:ascii="Arial" w:hAnsi="Arial" w:cs="Arial"/>
                <w:sz w:val="20"/>
                <w:szCs w:val="20"/>
              </w:rPr>
              <w:t xml:space="preserve"> </w:t>
            </w:r>
            <w:r w:rsidR="00FA6E5A" w:rsidRPr="000212FF">
              <w:rPr>
                <w:rFonts w:ascii="Arial" w:hAnsi="Arial" w:cs="Arial"/>
                <w:sz w:val="20"/>
                <w:szCs w:val="20"/>
              </w:rPr>
              <w:t xml:space="preserve">and reduce fuel poverty </w:t>
            </w:r>
          </w:p>
          <w:p w14:paraId="47BCAA2D" w14:textId="2BD94A3A" w:rsidR="00A00291" w:rsidRPr="000212FF" w:rsidRDefault="00266030">
            <w:pPr>
              <w:pStyle w:val="ListParagraph"/>
              <w:numPr>
                <w:ilvl w:val="1"/>
                <w:numId w:val="9"/>
              </w:numPr>
              <w:rPr>
                <w:rFonts w:ascii="Arial" w:hAnsi="Arial" w:cs="Arial"/>
                <w:sz w:val="20"/>
                <w:szCs w:val="20"/>
              </w:rPr>
            </w:pPr>
            <w:r w:rsidRPr="000212FF">
              <w:rPr>
                <w:rFonts w:ascii="Arial" w:hAnsi="Arial" w:cs="Arial"/>
                <w:sz w:val="20"/>
                <w:szCs w:val="20"/>
              </w:rPr>
              <w:t xml:space="preserve">Creation of </w:t>
            </w:r>
            <w:r w:rsidR="00A00291" w:rsidRPr="000212FF">
              <w:rPr>
                <w:rFonts w:ascii="Arial" w:hAnsi="Arial" w:cs="Arial"/>
                <w:sz w:val="20"/>
                <w:szCs w:val="20"/>
              </w:rPr>
              <w:t xml:space="preserve">a </w:t>
            </w:r>
            <w:r w:rsidRPr="000212FF">
              <w:rPr>
                <w:rFonts w:ascii="Arial" w:hAnsi="Arial" w:cs="Arial"/>
                <w:sz w:val="20"/>
                <w:szCs w:val="20"/>
              </w:rPr>
              <w:t xml:space="preserve">panel of independent experts to advise private owners and landlords of property improvements to improve efficiency </w:t>
            </w:r>
          </w:p>
          <w:p w14:paraId="56F2C359" w14:textId="4E2D1957" w:rsidR="00623960" w:rsidRPr="000212FF" w:rsidRDefault="00266030">
            <w:pPr>
              <w:pStyle w:val="ListParagraph"/>
              <w:numPr>
                <w:ilvl w:val="1"/>
                <w:numId w:val="9"/>
              </w:numPr>
              <w:rPr>
                <w:rFonts w:ascii="Arial" w:hAnsi="Arial" w:cs="Arial"/>
                <w:sz w:val="20"/>
                <w:szCs w:val="20"/>
              </w:rPr>
            </w:pPr>
            <w:r w:rsidRPr="000212FF">
              <w:rPr>
                <w:rFonts w:ascii="Arial" w:hAnsi="Arial" w:cs="Arial"/>
                <w:sz w:val="20"/>
                <w:szCs w:val="20"/>
              </w:rPr>
              <w:t xml:space="preserve">Support </w:t>
            </w:r>
            <w:r w:rsidR="00A00291" w:rsidRPr="000212FF">
              <w:rPr>
                <w:rFonts w:ascii="Arial" w:hAnsi="Arial" w:cs="Arial"/>
                <w:sz w:val="20"/>
                <w:szCs w:val="20"/>
              </w:rPr>
              <w:t xml:space="preserve">on </w:t>
            </w:r>
            <w:r w:rsidRPr="000212FF">
              <w:rPr>
                <w:rFonts w:ascii="Arial" w:hAnsi="Arial" w:cs="Arial"/>
                <w:sz w:val="20"/>
                <w:szCs w:val="20"/>
              </w:rPr>
              <w:t>energy efficiency</w:t>
            </w:r>
            <w:r w:rsidR="00A00291" w:rsidRPr="000212FF">
              <w:rPr>
                <w:rFonts w:ascii="Arial" w:hAnsi="Arial" w:cs="Arial"/>
                <w:sz w:val="20"/>
                <w:szCs w:val="20"/>
              </w:rPr>
              <w:t xml:space="preserve"> specifically tailored for social housing tenants</w:t>
            </w:r>
            <w:r w:rsidRPr="000212FF">
              <w:rPr>
                <w:rFonts w:ascii="Arial" w:hAnsi="Arial" w:cs="Arial"/>
                <w:sz w:val="20"/>
                <w:szCs w:val="20"/>
              </w:rPr>
              <w:t xml:space="preserve">. </w:t>
            </w:r>
          </w:p>
          <w:p w14:paraId="254C4288" w14:textId="344BB1DA" w:rsidR="00A00291" w:rsidRPr="00A00291" w:rsidRDefault="00A00291" w:rsidP="00A00291">
            <w:pPr>
              <w:rPr>
                <w:rFonts w:ascii="Arial" w:hAnsi="Arial" w:cs="Arial"/>
              </w:rPr>
            </w:pPr>
          </w:p>
        </w:tc>
      </w:tr>
    </w:tbl>
    <w:p w14:paraId="16F21FBF" w14:textId="3B37ADE9" w:rsidR="000E09B4" w:rsidRPr="00E17F41" w:rsidRDefault="000E09B4"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C850FA" w:rsidRPr="000464C7" w14:paraId="6A164758" w14:textId="77777777" w:rsidTr="7AE210BF">
        <w:tc>
          <w:tcPr>
            <w:tcW w:w="9016" w:type="dxa"/>
            <w:gridSpan w:val="2"/>
            <w:shd w:val="clear" w:color="auto" w:fill="002060"/>
          </w:tcPr>
          <w:p w14:paraId="406E7F4B" w14:textId="7637B95C" w:rsidR="00C850FA" w:rsidRPr="00E17F41" w:rsidRDefault="00C850FA" w:rsidP="00617438">
            <w:pPr>
              <w:rPr>
                <w:rFonts w:ascii="Arial" w:hAnsi="Arial" w:cs="Arial"/>
                <w:b/>
                <w:bCs/>
                <w:sz w:val="20"/>
                <w:szCs w:val="20"/>
              </w:rPr>
            </w:pPr>
            <w:r w:rsidRPr="00E17F41">
              <w:rPr>
                <w:rFonts w:ascii="Arial" w:hAnsi="Arial" w:cs="Arial"/>
                <w:b/>
                <w:bCs/>
                <w:sz w:val="20"/>
                <w:szCs w:val="20"/>
              </w:rPr>
              <w:t xml:space="preserve">DO YOU PLAN TO USE ANY INTERVENTIONS NOT INCLUDED </w:t>
            </w:r>
            <w:r w:rsidR="00586AAE" w:rsidRPr="00E17F41">
              <w:rPr>
                <w:rFonts w:ascii="Arial" w:hAnsi="Arial" w:cs="Arial"/>
                <w:b/>
                <w:bCs/>
                <w:sz w:val="20"/>
                <w:szCs w:val="20"/>
              </w:rPr>
              <w:t>IN THE COMMUNITIES AND PLACE</w:t>
            </w:r>
            <w:r w:rsidRPr="00E17F41">
              <w:rPr>
                <w:rFonts w:ascii="Arial" w:hAnsi="Arial" w:cs="Arial"/>
                <w:b/>
                <w:bCs/>
                <w:sz w:val="20"/>
                <w:szCs w:val="20"/>
              </w:rPr>
              <w:t xml:space="preserve"> LIST?</w:t>
            </w:r>
          </w:p>
        </w:tc>
      </w:tr>
      <w:tr w:rsidR="00C850FA" w:rsidRPr="000464C7" w14:paraId="0D439CCC" w14:textId="77777777" w:rsidTr="7AE210BF">
        <w:tc>
          <w:tcPr>
            <w:tcW w:w="9016" w:type="dxa"/>
            <w:gridSpan w:val="2"/>
            <w:shd w:val="clear" w:color="auto" w:fill="auto"/>
          </w:tcPr>
          <w:p w14:paraId="73BBF8C5" w14:textId="51102D7C" w:rsidR="00C850FA" w:rsidRPr="00E17F41" w:rsidRDefault="5F017874" w:rsidP="00617438">
            <w:pPr>
              <w:rPr>
                <w:rFonts w:ascii="Arial" w:hAnsi="Arial" w:cs="Arial"/>
                <w:b/>
                <w:bCs/>
                <w:sz w:val="20"/>
                <w:szCs w:val="20"/>
              </w:rPr>
            </w:pPr>
            <w:r w:rsidRPr="00E17F41">
              <w:rPr>
                <w:rFonts w:ascii="Arial" w:hAnsi="Arial" w:cs="Arial"/>
                <w:b/>
                <w:bCs/>
                <w:sz w:val="20"/>
                <w:szCs w:val="20"/>
              </w:rPr>
              <w:t>State the</w:t>
            </w:r>
            <w:r w:rsidR="00606E88" w:rsidRPr="00E17F41">
              <w:rPr>
                <w:rFonts w:ascii="Arial" w:hAnsi="Arial" w:cs="Arial"/>
                <w:b/>
                <w:bCs/>
                <w:sz w:val="20"/>
                <w:szCs w:val="20"/>
              </w:rPr>
              <w:t xml:space="preserve"> name of each of these additional</w:t>
            </w:r>
            <w:r w:rsidRPr="00E17F41">
              <w:rPr>
                <w:rFonts w:ascii="Arial" w:hAnsi="Arial" w:cs="Arial"/>
                <w:b/>
                <w:bCs/>
                <w:sz w:val="20"/>
                <w:szCs w:val="20"/>
              </w:rPr>
              <w:t xml:space="preserve"> intervention</w:t>
            </w:r>
            <w:r w:rsidR="00934253" w:rsidRPr="00E17F41">
              <w:rPr>
                <w:rFonts w:ascii="Arial" w:hAnsi="Arial" w:cs="Arial"/>
                <w:b/>
                <w:bCs/>
                <w:sz w:val="20"/>
                <w:szCs w:val="20"/>
              </w:rPr>
              <w:t>s</w:t>
            </w:r>
            <w:r w:rsidRPr="00E17F41">
              <w:rPr>
                <w:rFonts w:ascii="Arial" w:hAnsi="Arial" w:cs="Arial"/>
                <w:b/>
                <w:bCs/>
                <w:sz w:val="20"/>
                <w:szCs w:val="20"/>
              </w:rPr>
              <w:t xml:space="preserve"> and a brief description</w:t>
            </w:r>
            <w:r w:rsidR="00606E88" w:rsidRPr="00E17F41">
              <w:rPr>
                <w:rFonts w:ascii="Arial" w:hAnsi="Arial" w:cs="Arial"/>
                <w:b/>
                <w:bCs/>
                <w:sz w:val="20"/>
                <w:szCs w:val="20"/>
              </w:rPr>
              <w:t xml:space="preserve"> of each of these</w:t>
            </w:r>
          </w:p>
        </w:tc>
      </w:tr>
      <w:tr w:rsidR="00C850FA" w:rsidRPr="000464C7" w14:paraId="714E307B" w14:textId="77777777" w:rsidTr="7AE210BF">
        <w:tc>
          <w:tcPr>
            <w:tcW w:w="9016" w:type="dxa"/>
            <w:gridSpan w:val="2"/>
            <w:shd w:val="clear" w:color="auto" w:fill="auto"/>
          </w:tcPr>
          <w:p w14:paraId="75E30211" w14:textId="77777777" w:rsidR="00C850FA" w:rsidRPr="00E17F41" w:rsidRDefault="00C850FA" w:rsidP="00617438">
            <w:pPr>
              <w:rPr>
                <w:rFonts w:ascii="Arial" w:hAnsi="Arial" w:cs="Arial"/>
                <w:sz w:val="20"/>
                <w:szCs w:val="20"/>
              </w:rPr>
            </w:pPr>
          </w:p>
          <w:p w14:paraId="20D33CB7" w14:textId="7297F760" w:rsidR="00C850FA" w:rsidRPr="00E17F41" w:rsidRDefault="00A7740F" w:rsidP="00617438">
            <w:pPr>
              <w:rPr>
                <w:rFonts w:ascii="Arial" w:hAnsi="Arial" w:cs="Arial"/>
                <w:sz w:val="20"/>
                <w:szCs w:val="20"/>
              </w:rPr>
            </w:pPr>
            <w:r>
              <w:rPr>
                <w:rFonts w:ascii="Arial" w:hAnsi="Arial" w:cs="Arial"/>
                <w:sz w:val="20"/>
                <w:szCs w:val="20"/>
              </w:rPr>
              <w:t>n/a</w:t>
            </w:r>
          </w:p>
          <w:p w14:paraId="324DE4C5" w14:textId="1BC3C5F6" w:rsidR="00C850FA" w:rsidRPr="00E17F41" w:rsidRDefault="00C850FA" w:rsidP="00617438">
            <w:pPr>
              <w:tabs>
                <w:tab w:val="left" w:pos="2529"/>
                <w:tab w:val="left" w:pos="5660"/>
              </w:tabs>
              <w:rPr>
                <w:rFonts w:ascii="Arial" w:hAnsi="Arial" w:cs="Arial"/>
                <w:sz w:val="20"/>
                <w:szCs w:val="20"/>
              </w:rPr>
            </w:pPr>
          </w:p>
        </w:tc>
      </w:tr>
      <w:tr w:rsidR="00C850FA" w:rsidRPr="000464C7" w14:paraId="1E0C8FDF" w14:textId="77777777" w:rsidTr="7AE210BF">
        <w:tc>
          <w:tcPr>
            <w:tcW w:w="9016" w:type="dxa"/>
            <w:gridSpan w:val="2"/>
            <w:shd w:val="clear" w:color="auto" w:fill="auto"/>
          </w:tcPr>
          <w:p w14:paraId="5FA6D37F" w14:textId="74ADD226" w:rsidR="00C850FA" w:rsidRPr="00E17F41" w:rsidRDefault="00C850FA" w:rsidP="00617438">
            <w:pPr>
              <w:rPr>
                <w:rFonts w:ascii="Arial" w:hAnsi="Arial" w:cs="Arial"/>
                <w:b/>
                <w:bCs/>
                <w:sz w:val="20"/>
                <w:szCs w:val="20"/>
              </w:rPr>
            </w:pPr>
            <w:r w:rsidRPr="00E17F41">
              <w:rPr>
                <w:rFonts w:ascii="Arial" w:hAnsi="Arial" w:cs="Arial"/>
                <w:b/>
                <w:bCs/>
                <w:sz w:val="20"/>
                <w:szCs w:val="20"/>
              </w:rPr>
              <w:t xml:space="preserve">Explain how </w:t>
            </w:r>
            <w:r w:rsidR="00606E88" w:rsidRPr="00E17F41">
              <w:rPr>
                <w:rFonts w:ascii="Arial" w:hAnsi="Arial" w:cs="Arial"/>
                <w:b/>
                <w:bCs/>
                <w:sz w:val="20"/>
                <w:szCs w:val="20"/>
              </w:rPr>
              <w:t>each</w:t>
            </w:r>
            <w:r w:rsidRPr="00E17F41">
              <w:rPr>
                <w:rFonts w:ascii="Arial" w:hAnsi="Arial" w:cs="Arial"/>
                <w:b/>
                <w:bCs/>
                <w:sz w:val="20"/>
                <w:szCs w:val="20"/>
              </w:rPr>
              <w:t xml:space="preserve"> intervention meets the Communities and Place investment priority. Give evidence where possible, including why it is value money and the outcomes you want to deliver.</w:t>
            </w:r>
          </w:p>
        </w:tc>
      </w:tr>
      <w:tr w:rsidR="00C850FA" w:rsidRPr="000464C7" w14:paraId="2FDEB4EA" w14:textId="77777777" w:rsidTr="7AE210BF">
        <w:tc>
          <w:tcPr>
            <w:tcW w:w="9016" w:type="dxa"/>
            <w:gridSpan w:val="2"/>
            <w:shd w:val="clear" w:color="auto" w:fill="auto"/>
          </w:tcPr>
          <w:p w14:paraId="62F82498" w14:textId="77777777" w:rsidR="00C850FA" w:rsidRPr="00E17F41" w:rsidRDefault="00C850FA" w:rsidP="00617438">
            <w:pPr>
              <w:rPr>
                <w:rFonts w:ascii="Arial" w:hAnsi="Arial" w:cs="Arial"/>
                <w:sz w:val="20"/>
                <w:szCs w:val="20"/>
              </w:rPr>
            </w:pPr>
          </w:p>
          <w:p w14:paraId="64A0B91A" w14:textId="4CF33032" w:rsidR="00C850FA" w:rsidRPr="00E17F41" w:rsidRDefault="00A7740F" w:rsidP="00617438">
            <w:pPr>
              <w:rPr>
                <w:rFonts w:ascii="Arial" w:hAnsi="Arial" w:cs="Arial"/>
                <w:sz w:val="20"/>
                <w:szCs w:val="20"/>
              </w:rPr>
            </w:pPr>
            <w:r>
              <w:rPr>
                <w:rFonts w:ascii="Arial" w:hAnsi="Arial" w:cs="Arial"/>
                <w:sz w:val="20"/>
                <w:szCs w:val="20"/>
              </w:rPr>
              <w:t>n/a</w:t>
            </w:r>
          </w:p>
          <w:p w14:paraId="67AE96DE" w14:textId="77777777" w:rsidR="00C850FA" w:rsidRPr="00E17F41" w:rsidRDefault="00C850FA" w:rsidP="00617438">
            <w:pPr>
              <w:rPr>
                <w:rFonts w:ascii="Arial" w:hAnsi="Arial" w:cs="Arial"/>
                <w:sz w:val="20"/>
                <w:szCs w:val="20"/>
              </w:rPr>
            </w:pPr>
          </w:p>
        </w:tc>
      </w:tr>
      <w:tr w:rsidR="00D93BC3" w:rsidRPr="000464C7" w14:paraId="0E16FF97" w14:textId="77777777" w:rsidTr="7AE210BF">
        <w:tc>
          <w:tcPr>
            <w:tcW w:w="9016" w:type="dxa"/>
            <w:gridSpan w:val="2"/>
            <w:shd w:val="clear" w:color="auto" w:fill="auto"/>
          </w:tcPr>
          <w:p w14:paraId="59A718C0" w14:textId="53E4C033" w:rsidR="00D93BC3" w:rsidRPr="00E17F41" w:rsidRDefault="00D93BC3" w:rsidP="00617438">
            <w:pPr>
              <w:rPr>
                <w:rFonts w:ascii="Arial" w:hAnsi="Arial" w:cs="Arial"/>
                <w:b/>
                <w:bCs/>
                <w:sz w:val="20"/>
                <w:szCs w:val="20"/>
              </w:rPr>
            </w:pPr>
            <w:r w:rsidRPr="00E17F41">
              <w:rPr>
                <w:rFonts w:ascii="Arial" w:hAnsi="Arial" w:cs="Arial"/>
                <w:b/>
                <w:bCs/>
                <w:sz w:val="20"/>
                <w:szCs w:val="20"/>
              </w:rPr>
              <w:t>Do you consider</w:t>
            </w:r>
            <w:r w:rsidR="004A52B4" w:rsidRPr="00E17F41">
              <w:rPr>
                <w:rFonts w:ascii="Arial" w:hAnsi="Arial" w:cs="Arial"/>
                <w:b/>
                <w:bCs/>
                <w:sz w:val="20"/>
                <w:szCs w:val="20"/>
              </w:rPr>
              <w:t xml:space="preserve"> that</w:t>
            </w:r>
            <w:r w:rsidRPr="00E17F41">
              <w:rPr>
                <w:rFonts w:ascii="Arial" w:hAnsi="Arial" w:cs="Arial"/>
                <w:b/>
                <w:bCs/>
                <w:sz w:val="20"/>
                <w:szCs w:val="20"/>
              </w:rPr>
              <w:t xml:space="preserve"> </w:t>
            </w:r>
            <w:r w:rsidR="0053743B" w:rsidRPr="00E17F41">
              <w:rPr>
                <w:rFonts w:ascii="Arial" w:hAnsi="Arial" w:cs="Arial"/>
                <w:b/>
                <w:bCs/>
                <w:sz w:val="20"/>
                <w:szCs w:val="20"/>
              </w:rPr>
              <w:t>any of these</w:t>
            </w:r>
            <w:r w:rsidRPr="00E17F41">
              <w:rPr>
                <w:rFonts w:ascii="Arial" w:hAnsi="Arial" w:cs="Arial"/>
                <w:b/>
                <w:bCs/>
                <w:sz w:val="20"/>
                <w:szCs w:val="20"/>
              </w:rPr>
              <w:t xml:space="preserve"> intervention</w:t>
            </w:r>
            <w:r w:rsidR="0053743B"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51BB00B5" w14:textId="53333465" w:rsidR="00D93BC3" w:rsidRPr="00E17F41" w:rsidRDefault="00D93BC3"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38"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D93BC3" w:rsidRPr="000464C7" w14:paraId="6FBFEBCA" w14:textId="77777777" w:rsidTr="7AE210BF">
        <w:tc>
          <w:tcPr>
            <w:tcW w:w="4508" w:type="dxa"/>
            <w:shd w:val="clear" w:color="auto" w:fill="auto"/>
          </w:tcPr>
          <w:p w14:paraId="318182F0" w14:textId="44BF2861" w:rsidR="00D93BC3" w:rsidRPr="00E17F41" w:rsidRDefault="00D93BC3"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028CD47A" w14:textId="1D2EC4C3" w:rsidR="00D93BC3" w:rsidRPr="00E17F41" w:rsidRDefault="00D93BC3" w:rsidP="00617438">
            <w:pPr>
              <w:rPr>
                <w:rFonts w:ascii="Arial" w:hAnsi="Arial" w:cs="Arial"/>
                <w:sz w:val="20"/>
                <w:szCs w:val="20"/>
              </w:rPr>
            </w:pPr>
            <w:r w:rsidRPr="00E17F41">
              <w:rPr>
                <w:rFonts w:ascii="Arial" w:hAnsi="Arial" w:cs="Arial"/>
                <w:sz w:val="20"/>
                <w:szCs w:val="20"/>
              </w:rPr>
              <w:t>No</w:t>
            </w:r>
          </w:p>
        </w:tc>
      </w:tr>
      <w:tr w:rsidR="00D93BC3" w:rsidRPr="000464C7" w14:paraId="48AF6F7C" w14:textId="77777777" w:rsidTr="7AE210BF">
        <w:tc>
          <w:tcPr>
            <w:tcW w:w="9016" w:type="dxa"/>
            <w:gridSpan w:val="2"/>
            <w:shd w:val="clear" w:color="auto" w:fill="auto"/>
          </w:tcPr>
          <w:p w14:paraId="0B5B4D41" w14:textId="162BA55B" w:rsidR="00D93BC3" w:rsidRPr="00E17F41" w:rsidRDefault="00D93BC3"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D93BC3" w:rsidRPr="000464C7" w14:paraId="070137FC" w14:textId="77777777" w:rsidTr="7AE210BF">
        <w:tc>
          <w:tcPr>
            <w:tcW w:w="9016" w:type="dxa"/>
            <w:gridSpan w:val="2"/>
            <w:shd w:val="clear" w:color="auto" w:fill="auto"/>
          </w:tcPr>
          <w:p w14:paraId="2867C412" w14:textId="77777777" w:rsidR="00D93BC3" w:rsidRPr="00E17F41" w:rsidRDefault="00D93BC3" w:rsidP="00617438">
            <w:pPr>
              <w:rPr>
                <w:rFonts w:ascii="Arial" w:hAnsi="Arial" w:cs="Arial"/>
                <w:sz w:val="20"/>
                <w:szCs w:val="20"/>
              </w:rPr>
            </w:pPr>
          </w:p>
          <w:p w14:paraId="53FD04DE" w14:textId="515A96ED" w:rsidR="00D93BC3" w:rsidRPr="00E17F41" w:rsidRDefault="0048275B" w:rsidP="00617438">
            <w:pPr>
              <w:rPr>
                <w:rFonts w:ascii="Arial" w:hAnsi="Arial" w:cs="Arial"/>
                <w:sz w:val="20"/>
                <w:szCs w:val="20"/>
              </w:rPr>
            </w:pPr>
            <w:r>
              <w:rPr>
                <w:rFonts w:ascii="Arial" w:hAnsi="Arial" w:cs="Arial"/>
                <w:sz w:val="20"/>
                <w:szCs w:val="20"/>
              </w:rPr>
              <w:t>n/a</w:t>
            </w:r>
          </w:p>
          <w:p w14:paraId="3C1183FC" w14:textId="1BE6AE9F" w:rsidR="00D93BC3" w:rsidRPr="00E17F41" w:rsidRDefault="00D93BC3" w:rsidP="00617438">
            <w:pPr>
              <w:rPr>
                <w:rFonts w:ascii="Arial" w:hAnsi="Arial" w:cs="Arial"/>
                <w:sz w:val="20"/>
                <w:szCs w:val="20"/>
              </w:rPr>
            </w:pPr>
          </w:p>
        </w:tc>
      </w:tr>
    </w:tbl>
    <w:p w14:paraId="6217A6FF" w14:textId="741FA1C4" w:rsidR="00C850FA" w:rsidRPr="00E17F41" w:rsidRDefault="00C850FA"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586AAE" w:rsidRPr="000464C7" w14:paraId="12AC403E" w14:textId="77777777" w:rsidTr="00617438">
        <w:tc>
          <w:tcPr>
            <w:tcW w:w="9016" w:type="dxa"/>
            <w:gridSpan w:val="2"/>
            <w:shd w:val="clear" w:color="auto" w:fill="002060"/>
          </w:tcPr>
          <w:p w14:paraId="666D85A0" w14:textId="14ECBEDC" w:rsidR="00586AAE" w:rsidRPr="00E17F41" w:rsidRDefault="00586AAE" w:rsidP="00617438">
            <w:pPr>
              <w:rPr>
                <w:rFonts w:ascii="Arial" w:hAnsi="Arial" w:cs="Arial"/>
                <w:b/>
                <w:bCs/>
                <w:sz w:val="20"/>
                <w:szCs w:val="20"/>
              </w:rPr>
            </w:pPr>
            <w:r w:rsidRPr="00E17F41">
              <w:rPr>
                <w:rFonts w:ascii="Arial" w:hAnsi="Arial" w:cs="Arial"/>
                <w:b/>
                <w:bCs/>
                <w:sz w:val="20"/>
                <w:szCs w:val="20"/>
              </w:rPr>
              <w:t>HAVE YOU ALREADY IDENTIFIED ANY PROJECTS WHICH FALL UNDER THE COMMUNITIES AND PLACE INVESTMENT PRIORITY?</w:t>
            </w:r>
          </w:p>
        </w:tc>
      </w:tr>
      <w:tr w:rsidR="00586AAE" w:rsidRPr="000464C7" w14:paraId="6C016A6B" w14:textId="77777777" w:rsidTr="00617438">
        <w:tc>
          <w:tcPr>
            <w:tcW w:w="9016" w:type="dxa"/>
            <w:gridSpan w:val="2"/>
            <w:shd w:val="clear" w:color="auto" w:fill="auto"/>
          </w:tcPr>
          <w:p w14:paraId="0DEA2E5D" w14:textId="79E763F6" w:rsidR="00586AAE" w:rsidRPr="00E17F41" w:rsidRDefault="00586AAE" w:rsidP="00617438">
            <w:pPr>
              <w:rPr>
                <w:rFonts w:ascii="Arial" w:hAnsi="Arial" w:cs="Arial"/>
                <w:b/>
                <w:bCs/>
                <w:sz w:val="20"/>
                <w:szCs w:val="20"/>
              </w:rPr>
            </w:pPr>
            <w:r w:rsidRPr="00E17F41">
              <w:rPr>
                <w:rFonts w:ascii="Arial" w:hAnsi="Arial" w:cs="Arial"/>
                <w:b/>
                <w:bCs/>
                <w:sz w:val="20"/>
                <w:szCs w:val="20"/>
              </w:rPr>
              <w:t>Describe these projects, including how they fall under the Communities and Place investment priority and the location of the proposed project.</w:t>
            </w:r>
          </w:p>
        </w:tc>
      </w:tr>
      <w:tr w:rsidR="00586AAE" w:rsidRPr="000464C7" w14:paraId="780F244D" w14:textId="77777777" w:rsidTr="00617438">
        <w:tc>
          <w:tcPr>
            <w:tcW w:w="9016" w:type="dxa"/>
            <w:gridSpan w:val="2"/>
            <w:shd w:val="clear" w:color="auto" w:fill="auto"/>
          </w:tcPr>
          <w:p w14:paraId="69947FCE" w14:textId="24A2B9F1" w:rsidR="00272DCD" w:rsidRDefault="00272DCD" w:rsidP="00272DCD">
            <w:pPr>
              <w:pStyle w:val="ListParagraph"/>
              <w:ind w:left="0"/>
              <w:rPr>
                <w:rFonts w:ascii="Arial" w:hAnsi="Arial" w:cs="Arial"/>
                <w:sz w:val="20"/>
                <w:szCs w:val="20"/>
              </w:rPr>
            </w:pPr>
            <w:r>
              <w:rPr>
                <w:rFonts w:ascii="Arial" w:hAnsi="Arial" w:cs="Arial"/>
                <w:sz w:val="20"/>
                <w:szCs w:val="20"/>
              </w:rPr>
              <w:t xml:space="preserve">There are a range of projects within South Yorkshire that are already delivering the type of activity identified under the Community and </w:t>
            </w:r>
            <w:r w:rsidR="00FA03D4">
              <w:rPr>
                <w:rFonts w:ascii="Arial" w:hAnsi="Arial" w:cs="Arial"/>
                <w:sz w:val="20"/>
                <w:szCs w:val="20"/>
              </w:rPr>
              <w:t>Places</w:t>
            </w:r>
            <w:r>
              <w:rPr>
                <w:rFonts w:ascii="Arial" w:hAnsi="Arial" w:cs="Arial"/>
                <w:sz w:val="20"/>
                <w:szCs w:val="20"/>
              </w:rPr>
              <w:t xml:space="preserve"> priority. Some of this activity includes: </w:t>
            </w:r>
          </w:p>
          <w:p w14:paraId="42CCA9D3" w14:textId="636C8859" w:rsidR="00272DCD" w:rsidRDefault="00272DCD" w:rsidP="00052A66">
            <w:pPr>
              <w:pStyle w:val="ListParagraph"/>
              <w:numPr>
                <w:ilvl w:val="0"/>
                <w:numId w:val="71"/>
              </w:numPr>
              <w:rPr>
                <w:rFonts w:ascii="Arial" w:hAnsi="Arial" w:cs="Arial"/>
                <w:sz w:val="20"/>
                <w:szCs w:val="20"/>
              </w:rPr>
            </w:pPr>
            <w:r>
              <w:rPr>
                <w:rFonts w:ascii="Arial" w:hAnsi="Arial" w:cs="Arial"/>
                <w:sz w:val="20"/>
                <w:szCs w:val="20"/>
              </w:rPr>
              <w:t>Support to the VCS to enable provi</w:t>
            </w:r>
            <w:r w:rsidR="002E1C23">
              <w:rPr>
                <w:rFonts w:ascii="Arial" w:hAnsi="Arial" w:cs="Arial"/>
                <w:sz w:val="20"/>
                <w:szCs w:val="20"/>
              </w:rPr>
              <w:t>sion of</w:t>
            </w:r>
            <w:r>
              <w:rPr>
                <w:rFonts w:ascii="Arial" w:hAnsi="Arial" w:cs="Arial"/>
                <w:sz w:val="20"/>
                <w:szCs w:val="20"/>
              </w:rPr>
              <w:t xml:space="preserve"> advice and support within local communities to address the </w:t>
            </w:r>
            <w:r w:rsidR="00F45C09">
              <w:rPr>
                <w:rFonts w:ascii="Arial" w:hAnsi="Arial" w:cs="Arial"/>
                <w:sz w:val="20"/>
                <w:szCs w:val="20"/>
              </w:rPr>
              <w:t xml:space="preserve">cost of living </w:t>
            </w:r>
            <w:r>
              <w:rPr>
                <w:rFonts w:ascii="Arial" w:hAnsi="Arial" w:cs="Arial"/>
                <w:sz w:val="20"/>
                <w:szCs w:val="20"/>
              </w:rPr>
              <w:t>crises</w:t>
            </w:r>
            <w:r w:rsidR="00CF32B5">
              <w:rPr>
                <w:rFonts w:ascii="Arial" w:hAnsi="Arial" w:cs="Arial"/>
                <w:sz w:val="20"/>
                <w:szCs w:val="20"/>
              </w:rPr>
              <w:t>.</w:t>
            </w:r>
          </w:p>
          <w:p w14:paraId="409BEA88" w14:textId="54E7192A" w:rsidR="00272DCD" w:rsidRDefault="00272DCD" w:rsidP="00052A66">
            <w:pPr>
              <w:pStyle w:val="ListParagraph"/>
              <w:numPr>
                <w:ilvl w:val="0"/>
                <w:numId w:val="71"/>
              </w:numPr>
              <w:rPr>
                <w:rFonts w:ascii="Arial" w:hAnsi="Arial" w:cs="Arial"/>
                <w:sz w:val="20"/>
                <w:szCs w:val="20"/>
              </w:rPr>
            </w:pPr>
            <w:r>
              <w:rPr>
                <w:rFonts w:ascii="Arial" w:hAnsi="Arial" w:cs="Arial"/>
                <w:sz w:val="20"/>
                <w:szCs w:val="20"/>
              </w:rPr>
              <w:t xml:space="preserve">Grants programmes for the </w:t>
            </w:r>
            <w:r w:rsidR="004703B0">
              <w:rPr>
                <w:rFonts w:ascii="Arial" w:hAnsi="Arial" w:cs="Arial"/>
                <w:sz w:val="20"/>
                <w:szCs w:val="20"/>
              </w:rPr>
              <w:t>a</w:t>
            </w:r>
            <w:r>
              <w:rPr>
                <w:rFonts w:ascii="Arial" w:hAnsi="Arial" w:cs="Arial"/>
                <w:sz w:val="20"/>
                <w:szCs w:val="20"/>
              </w:rPr>
              <w:t xml:space="preserve">rts and </w:t>
            </w:r>
            <w:r w:rsidR="004703B0">
              <w:rPr>
                <w:rFonts w:ascii="Arial" w:hAnsi="Arial" w:cs="Arial"/>
                <w:sz w:val="20"/>
                <w:szCs w:val="20"/>
              </w:rPr>
              <w:t>c</w:t>
            </w:r>
            <w:r>
              <w:rPr>
                <w:rFonts w:ascii="Arial" w:hAnsi="Arial" w:cs="Arial"/>
                <w:sz w:val="20"/>
                <w:szCs w:val="20"/>
              </w:rPr>
              <w:t>ulture sector to develop local programmes and develop skills.</w:t>
            </w:r>
          </w:p>
          <w:p w14:paraId="38813168" w14:textId="0295DEC6" w:rsidR="00272DCD" w:rsidRDefault="00272DCD" w:rsidP="00052A66">
            <w:pPr>
              <w:pStyle w:val="ListParagraph"/>
              <w:numPr>
                <w:ilvl w:val="0"/>
                <w:numId w:val="71"/>
              </w:numPr>
              <w:rPr>
                <w:rFonts w:ascii="Arial" w:hAnsi="Arial" w:cs="Arial"/>
                <w:sz w:val="20"/>
                <w:szCs w:val="20"/>
              </w:rPr>
            </w:pPr>
            <w:r>
              <w:rPr>
                <w:rFonts w:ascii="Arial" w:hAnsi="Arial" w:cs="Arial"/>
                <w:sz w:val="20"/>
                <w:szCs w:val="20"/>
              </w:rPr>
              <w:t xml:space="preserve">Activity to revitalise our </w:t>
            </w:r>
            <w:r w:rsidR="004703B0">
              <w:rPr>
                <w:rFonts w:ascii="Arial" w:hAnsi="Arial" w:cs="Arial"/>
                <w:sz w:val="20"/>
                <w:szCs w:val="20"/>
              </w:rPr>
              <w:t>h</w:t>
            </w:r>
            <w:r>
              <w:rPr>
                <w:rFonts w:ascii="Arial" w:hAnsi="Arial" w:cs="Arial"/>
                <w:sz w:val="20"/>
                <w:szCs w:val="20"/>
              </w:rPr>
              <w:t xml:space="preserve">igh </w:t>
            </w:r>
            <w:r w:rsidR="004703B0">
              <w:rPr>
                <w:rFonts w:ascii="Arial" w:hAnsi="Arial" w:cs="Arial"/>
                <w:sz w:val="20"/>
                <w:szCs w:val="20"/>
              </w:rPr>
              <w:t>s</w:t>
            </w:r>
            <w:r>
              <w:rPr>
                <w:rFonts w:ascii="Arial" w:hAnsi="Arial" w:cs="Arial"/>
                <w:sz w:val="20"/>
                <w:szCs w:val="20"/>
              </w:rPr>
              <w:t>treets through both physical improvement and support to businesses alongside activity to encourage footfall such as events and festivals.</w:t>
            </w:r>
          </w:p>
          <w:p w14:paraId="4F513FFE" w14:textId="77777777" w:rsidR="00272DCD" w:rsidRDefault="00272DCD" w:rsidP="00052A66">
            <w:pPr>
              <w:pStyle w:val="ListParagraph"/>
              <w:numPr>
                <w:ilvl w:val="0"/>
                <w:numId w:val="71"/>
              </w:numPr>
              <w:rPr>
                <w:rFonts w:ascii="Arial" w:hAnsi="Arial" w:cs="Arial"/>
                <w:sz w:val="20"/>
                <w:szCs w:val="20"/>
              </w:rPr>
            </w:pPr>
            <w:r>
              <w:rPr>
                <w:rFonts w:ascii="Arial" w:hAnsi="Arial" w:cs="Arial"/>
                <w:sz w:val="20"/>
                <w:szCs w:val="20"/>
              </w:rPr>
              <w:t>Energy efficiency programmes to improve the quality of the social housing stock.</w:t>
            </w:r>
          </w:p>
          <w:p w14:paraId="7B10CB9C" w14:textId="77777777" w:rsidR="00272DCD" w:rsidRDefault="00272DCD" w:rsidP="00052A66">
            <w:pPr>
              <w:pStyle w:val="ListParagraph"/>
              <w:numPr>
                <w:ilvl w:val="0"/>
                <w:numId w:val="71"/>
              </w:numPr>
              <w:rPr>
                <w:rFonts w:ascii="Arial" w:hAnsi="Arial" w:cs="Arial"/>
                <w:sz w:val="20"/>
                <w:szCs w:val="20"/>
              </w:rPr>
            </w:pPr>
            <w:r>
              <w:rPr>
                <w:rFonts w:ascii="Arial" w:hAnsi="Arial" w:cs="Arial"/>
                <w:sz w:val="20"/>
                <w:szCs w:val="20"/>
              </w:rPr>
              <w:t>Sustainable community programmes looking to improve the physical environment of some of our poorest districts to encourage investment and local pride as well as create opportunities for healthy living.</w:t>
            </w:r>
          </w:p>
          <w:p w14:paraId="4E6025CB" w14:textId="77777777" w:rsidR="00272DCD" w:rsidRDefault="00272DCD" w:rsidP="00272DCD">
            <w:pPr>
              <w:pStyle w:val="ListParagraph"/>
              <w:ind w:left="0"/>
              <w:rPr>
                <w:rFonts w:ascii="Arial" w:hAnsi="Arial" w:cs="Arial"/>
                <w:sz w:val="20"/>
                <w:szCs w:val="20"/>
              </w:rPr>
            </w:pPr>
          </w:p>
          <w:p w14:paraId="5996BBFB" w14:textId="2549A583" w:rsidR="00272DCD" w:rsidRDefault="00272DCD" w:rsidP="00272DCD">
            <w:pPr>
              <w:pStyle w:val="ListParagraph"/>
              <w:ind w:left="0"/>
              <w:rPr>
                <w:rFonts w:ascii="Arial" w:hAnsi="Arial" w:cs="Arial"/>
                <w:sz w:val="20"/>
                <w:szCs w:val="20"/>
              </w:rPr>
            </w:pPr>
            <w:r>
              <w:rPr>
                <w:rFonts w:ascii="Arial" w:hAnsi="Arial" w:cs="Arial"/>
                <w:sz w:val="20"/>
                <w:szCs w:val="20"/>
              </w:rPr>
              <w:t xml:space="preserve">Whether any identified activities and projects secure SPF will be determined initially by the approval of the Investment Plan by </w:t>
            </w:r>
            <w:r w:rsidR="00FA03D4">
              <w:rPr>
                <w:rFonts w:ascii="Arial" w:hAnsi="Arial" w:cs="Arial"/>
                <w:sz w:val="20"/>
                <w:szCs w:val="20"/>
              </w:rPr>
              <w:t>DLUHC</w:t>
            </w:r>
            <w:r>
              <w:rPr>
                <w:rFonts w:ascii="Arial" w:hAnsi="Arial" w:cs="Arial"/>
                <w:sz w:val="20"/>
                <w:szCs w:val="20"/>
              </w:rPr>
              <w:t xml:space="preserve"> and thereafter the application and selection process implemented by the </w:t>
            </w:r>
            <w:r w:rsidR="00FA03D4">
              <w:rPr>
                <w:rFonts w:ascii="Arial" w:hAnsi="Arial" w:cs="Arial"/>
                <w:sz w:val="20"/>
                <w:szCs w:val="20"/>
              </w:rPr>
              <w:t>MCA as Lead Authority</w:t>
            </w:r>
            <w:r>
              <w:rPr>
                <w:rFonts w:ascii="Arial" w:hAnsi="Arial" w:cs="Arial"/>
                <w:sz w:val="20"/>
                <w:szCs w:val="20"/>
              </w:rPr>
              <w:t xml:space="preserve"> in consultation with the </w:t>
            </w:r>
            <w:r w:rsidR="00FA03D4">
              <w:rPr>
                <w:rFonts w:ascii="Arial" w:hAnsi="Arial" w:cs="Arial"/>
                <w:sz w:val="20"/>
                <w:szCs w:val="20"/>
              </w:rPr>
              <w:t>four local councils</w:t>
            </w:r>
            <w:r>
              <w:rPr>
                <w:rFonts w:ascii="Arial" w:hAnsi="Arial" w:cs="Arial"/>
                <w:sz w:val="20"/>
                <w:szCs w:val="20"/>
              </w:rPr>
              <w:t xml:space="preserve"> and the Local Partnership Board.</w:t>
            </w:r>
          </w:p>
          <w:p w14:paraId="4897867C" w14:textId="41546001" w:rsidR="0008744D" w:rsidRPr="00E17F41" w:rsidRDefault="0008744D" w:rsidP="0008744D">
            <w:pPr>
              <w:tabs>
                <w:tab w:val="left" w:pos="2529"/>
                <w:tab w:val="left" w:pos="5660"/>
              </w:tabs>
              <w:rPr>
                <w:rFonts w:ascii="Arial" w:hAnsi="Arial" w:cs="Arial"/>
                <w:sz w:val="20"/>
                <w:szCs w:val="20"/>
              </w:rPr>
            </w:pPr>
          </w:p>
        </w:tc>
      </w:tr>
      <w:tr w:rsidR="00586AAE" w:rsidRPr="000464C7" w14:paraId="639DC55A" w14:textId="77777777" w:rsidTr="00617438">
        <w:tc>
          <w:tcPr>
            <w:tcW w:w="9016" w:type="dxa"/>
            <w:gridSpan w:val="2"/>
            <w:shd w:val="clear" w:color="auto" w:fill="auto"/>
          </w:tcPr>
          <w:p w14:paraId="57E50774" w14:textId="17D816F0" w:rsidR="00586AAE" w:rsidRPr="00E17F41" w:rsidRDefault="00586AAE" w:rsidP="00586AAE">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77F09555" w14:textId="085BCA21" w:rsidR="00586AAE" w:rsidRPr="00E17F41" w:rsidRDefault="00586AAE" w:rsidP="00586AAE">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39"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586AAE" w:rsidRPr="000464C7" w14:paraId="104712A0" w14:textId="77777777" w:rsidTr="00617438">
        <w:tc>
          <w:tcPr>
            <w:tcW w:w="4508" w:type="dxa"/>
            <w:shd w:val="clear" w:color="auto" w:fill="auto"/>
          </w:tcPr>
          <w:p w14:paraId="51C3AABC" w14:textId="77777777" w:rsidR="00586AAE" w:rsidRPr="00E17F41" w:rsidRDefault="00586AAE"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5A79DE03" w14:textId="5DDF9936" w:rsidR="00586AAE" w:rsidRPr="00356379" w:rsidRDefault="00586AAE" w:rsidP="00617438">
            <w:pPr>
              <w:rPr>
                <w:rFonts w:ascii="Arial" w:hAnsi="Arial" w:cs="Arial"/>
                <w:sz w:val="20"/>
                <w:szCs w:val="20"/>
              </w:rPr>
            </w:pPr>
            <w:r w:rsidRPr="00356379">
              <w:rPr>
                <w:rFonts w:ascii="Arial" w:hAnsi="Arial" w:cs="Arial"/>
                <w:sz w:val="20"/>
                <w:szCs w:val="20"/>
              </w:rPr>
              <w:t>No</w:t>
            </w:r>
            <w:r w:rsidR="00356379" w:rsidRPr="00356379">
              <w:rPr>
                <w:rFonts w:ascii="Arial" w:hAnsi="Arial" w:cs="Arial"/>
                <w:sz w:val="20"/>
                <w:szCs w:val="20"/>
              </w:rPr>
              <w:sym w:font="Wingdings" w:char="F0FC"/>
            </w:r>
          </w:p>
        </w:tc>
      </w:tr>
      <w:tr w:rsidR="00586AAE" w:rsidRPr="000464C7" w14:paraId="1ACDF77E" w14:textId="77777777" w:rsidTr="00617438">
        <w:tc>
          <w:tcPr>
            <w:tcW w:w="9016" w:type="dxa"/>
            <w:gridSpan w:val="2"/>
            <w:shd w:val="clear" w:color="auto" w:fill="auto"/>
          </w:tcPr>
          <w:p w14:paraId="11A24F6E" w14:textId="5F127229" w:rsidR="00586AAE" w:rsidRPr="00E17F41" w:rsidRDefault="00586AAE" w:rsidP="00617438">
            <w:pPr>
              <w:rPr>
                <w:rFonts w:ascii="Arial" w:hAnsi="Arial" w:cs="Arial"/>
                <w:b/>
                <w:bCs/>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586AAE" w:rsidRPr="000464C7" w14:paraId="077CEA0E" w14:textId="77777777" w:rsidTr="00617438">
        <w:tc>
          <w:tcPr>
            <w:tcW w:w="9016" w:type="dxa"/>
            <w:gridSpan w:val="2"/>
            <w:shd w:val="clear" w:color="auto" w:fill="auto"/>
          </w:tcPr>
          <w:p w14:paraId="3014A891" w14:textId="1513A230" w:rsidR="00726456" w:rsidRDefault="00726456" w:rsidP="00726456">
            <w:pPr>
              <w:rPr>
                <w:rFonts w:ascii="Arial" w:hAnsi="Arial" w:cs="Arial"/>
                <w:sz w:val="20"/>
                <w:szCs w:val="20"/>
              </w:rPr>
            </w:pPr>
            <w:r>
              <w:rPr>
                <w:rFonts w:ascii="Arial" w:hAnsi="Arial" w:cs="Arial"/>
                <w:sz w:val="20"/>
                <w:szCs w:val="20"/>
              </w:rPr>
              <w:t>All projects that progress with SPF (existing or new) will be expected to satisfy the Lead Authority in respect to complying with Subsidy Control regulations.</w:t>
            </w:r>
          </w:p>
          <w:p w14:paraId="23939613" w14:textId="77777777" w:rsidR="00726456" w:rsidRDefault="00726456" w:rsidP="00726456">
            <w:pPr>
              <w:rPr>
                <w:rFonts w:ascii="Arial" w:hAnsi="Arial" w:cs="Arial"/>
                <w:sz w:val="20"/>
                <w:szCs w:val="20"/>
              </w:rPr>
            </w:pPr>
          </w:p>
          <w:p w14:paraId="6FF110BF" w14:textId="77777777" w:rsidR="00726456" w:rsidRDefault="00726456" w:rsidP="00726456">
            <w:pPr>
              <w:rPr>
                <w:rFonts w:ascii="Arial" w:hAnsi="Arial" w:cs="Arial"/>
                <w:sz w:val="20"/>
                <w:szCs w:val="20"/>
              </w:rPr>
            </w:pPr>
            <w:r>
              <w:rPr>
                <w:rFonts w:ascii="Arial" w:hAnsi="Arial" w:cs="Arial"/>
                <w:sz w:val="20"/>
                <w:szCs w:val="20"/>
              </w:rPr>
              <w:t>Where it is deemed that Subsidy Control is present the following self-assessment approaches will be considered (subject to Subsidy Control Bill being enacted):</w:t>
            </w:r>
          </w:p>
          <w:p w14:paraId="6F7F78D0" w14:textId="77777777" w:rsidR="00726456" w:rsidRDefault="00726456" w:rsidP="00052A66">
            <w:pPr>
              <w:pStyle w:val="ListParagraph"/>
              <w:numPr>
                <w:ilvl w:val="0"/>
                <w:numId w:val="72"/>
              </w:numPr>
              <w:rPr>
                <w:rFonts w:ascii="Arial" w:hAnsi="Arial" w:cs="Arial"/>
                <w:sz w:val="20"/>
                <w:szCs w:val="20"/>
              </w:rPr>
            </w:pPr>
            <w:r>
              <w:rPr>
                <w:rFonts w:ascii="Arial" w:hAnsi="Arial" w:cs="Arial"/>
                <w:sz w:val="20"/>
                <w:szCs w:val="20"/>
              </w:rPr>
              <w:t>U</w:t>
            </w:r>
            <w:r w:rsidRPr="00890FB7">
              <w:rPr>
                <w:rFonts w:ascii="Arial" w:hAnsi="Arial" w:cs="Arial"/>
                <w:sz w:val="20"/>
                <w:szCs w:val="20"/>
              </w:rPr>
              <w:t xml:space="preserve">ndertaking a proportionate assessment of compliance against the </w:t>
            </w:r>
            <w:r>
              <w:rPr>
                <w:rFonts w:ascii="Arial" w:hAnsi="Arial" w:cs="Arial"/>
                <w:sz w:val="20"/>
                <w:szCs w:val="20"/>
              </w:rPr>
              <w:t xml:space="preserve">seven </w:t>
            </w:r>
            <w:r w:rsidRPr="00890FB7">
              <w:rPr>
                <w:rFonts w:ascii="Arial" w:hAnsi="Arial" w:cs="Arial"/>
                <w:sz w:val="20"/>
                <w:szCs w:val="20"/>
              </w:rPr>
              <w:t>subsidy control principles, or</w:t>
            </w:r>
          </w:p>
          <w:p w14:paraId="084AB89B" w14:textId="4310B820" w:rsidR="00726456" w:rsidRDefault="00726456" w:rsidP="00052A66">
            <w:pPr>
              <w:pStyle w:val="ListParagraph"/>
              <w:numPr>
                <w:ilvl w:val="0"/>
                <w:numId w:val="72"/>
              </w:numPr>
              <w:rPr>
                <w:rFonts w:ascii="Arial" w:hAnsi="Arial" w:cs="Arial"/>
                <w:sz w:val="20"/>
                <w:szCs w:val="20"/>
              </w:rPr>
            </w:pPr>
            <w:r>
              <w:rPr>
                <w:rFonts w:ascii="Arial" w:hAnsi="Arial" w:cs="Arial"/>
                <w:sz w:val="20"/>
                <w:szCs w:val="20"/>
              </w:rPr>
              <w:t>T</w:t>
            </w:r>
            <w:r w:rsidRPr="00890FB7">
              <w:rPr>
                <w:rFonts w:ascii="Arial" w:hAnsi="Arial" w:cs="Arial"/>
                <w:sz w:val="20"/>
                <w:szCs w:val="20"/>
              </w:rPr>
              <w:t>hrough streamlined routes</w:t>
            </w:r>
            <w:r>
              <w:rPr>
                <w:rFonts w:ascii="Arial" w:hAnsi="Arial" w:cs="Arial"/>
                <w:sz w:val="20"/>
                <w:szCs w:val="20"/>
              </w:rPr>
              <w:t xml:space="preserve"> (once they have been established)</w:t>
            </w:r>
            <w:r w:rsidR="001640D1">
              <w:rPr>
                <w:rFonts w:ascii="Arial" w:hAnsi="Arial" w:cs="Arial"/>
                <w:sz w:val="20"/>
                <w:szCs w:val="20"/>
              </w:rPr>
              <w:t>,</w:t>
            </w:r>
            <w:r>
              <w:rPr>
                <w:rFonts w:ascii="Arial" w:hAnsi="Arial" w:cs="Arial"/>
                <w:sz w:val="20"/>
                <w:szCs w:val="20"/>
              </w:rPr>
              <w:t xml:space="preserve"> or</w:t>
            </w:r>
          </w:p>
          <w:p w14:paraId="3598BB4C" w14:textId="77777777" w:rsidR="00726456" w:rsidRDefault="00726456" w:rsidP="00052A66">
            <w:pPr>
              <w:pStyle w:val="ListParagraph"/>
              <w:numPr>
                <w:ilvl w:val="0"/>
                <w:numId w:val="72"/>
              </w:numPr>
              <w:rPr>
                <w:rFonts w:ascii="Arial" w:hAnsi="Arial" w:cs="Arial"/>
                <w:sz w:val="20"/>
                <w:szCs w:val="20"/>
              </w:rPr>
            </w:pPr>
            <w:r>
              <w:rPr>
                <w:rFonts w:ascii="Arial" w:hAnsi="Arial" w:cs="Arial"/>
                <w:sz w:val="20"/>
                <w:szCs w:val="20"/>
              </w:rPr>
              <w:t>Providing Subsidy Control under ‘Minimum Financial Assistance’ where support of up to £315,000 over a three-year financial period can be provided to an enterprise.</w:t>
            </w:r>
            <w:r w:rsidRPr="00890FB7">
              <w:rPr>
                <w:rFonts w:ascii="Arial" w:hAnsi="Arial" w:cs="Arial"/>
                <w:sz w:val="20"/>
                <w:szCs w:val="20"/>
              </w:rPr>
              <w:t xml:space="preserve"> </w:t>
            </w:r>
          </w:p>
          <w:p w14:paraId="3F5613CC" w14:textId="77777777" w:rsidR="00726456" w:rsidRPr="00890FB7" w:rsidRDefault="00726456" w:rsidP="00726456">
            <w:pPr>
              <w:ind w:left="360"/>
              <w:rPr>
                <w:rFonts w:ascii="Arial" w:hAnsi="Arial" w:cs="Arial"/>
                <w:sz w:val="20"/>
                <w:szCs w:val="20"/>
              </w:rPr>
            </w:pPr>
          </w:p>
          <w:p w14:paraId="644253FF" w14:textId="77777777" w:rsidR="00726456" w:rsidRDefault="00726456" w:rsidP="00726456">
            <w:pPr>
              <w:rPr>
                <w:rFonts w:ascii="Arial" w:hAnsi="Arial" w:cs="Arial"/>
                <w:sz w:val="20"/>
                <w:szCs w:val="20"/>
              </w:rPr>
            </w:pPr>
            <w:r w:rsidRPr="00890FB7">
              <w:rPr>
                <w:rFonts w:ascii="Arial" w:hAnsi="Arial" w:cs="Arial"/>
                <w:sz w:val="20"/>
                <w:szCs w:val="20"/>
              </w:rPr>
              <w:t xml:space="preserve">Subsidies that have a higher likelihood of having distortive effects on UK competition and investment and international trade (‘Subsidies of Interest’) will </w:t>
            </w:r>
            <w:r>
              <w:rPr>
                <w:rFonts w:ascii="Arial" w:hAnsi="Arial" w:cs="Arial"/>
                <w:sz w:val="20"/>
                <w:szCs w:val="20"/>
              </w:rPr>
              <w:t>see a</w:t>
            </w:r>
            <w:r w:rsidRPr="00890FB7">
              <w:rPr>
                <w:rFonts w:ascii="Arial" w:hAnsi="Arial" w:cs="Arial"/>
                <w:sz w:val="20"/>
                <w:szCs w:val="20"/>
              </w:rPr>
              <w:t xml:space="preserve"> more extensive analysis as part of their assessment of compliance. </w:t>
            </w:r>
          </w:p>
          <w:p w14:paraId="5F9D4423" w14:textId="77777777" w:rsidR="00726456" w:rsidRDefault="00726456" w:rsidP="00726456">
            <w:pPr>
              <w:rPr>
                <w:rFonts w:ascii="Arial" w:hAnsi="Arial" w:cs="Arial"/>
                <w:sz w:val="20"/>
                <w:szCs w:val="20"/>
              </w:rPr>
            </w:pPr>
          </w:p>
          <w:p w14:paraId="2F4BDF23" w14:textId="77777777" w:rsidR="00726456" w:rsidRPr="00890FB7" w:rsidRDefault="00726456" w:rsidP="00726456">
            <w:pPr>
              <w:rPr>
                <w:rFonts w:ascii="Arial" w:hAnsi="Arial" w:cs="Arial"/>
                <w:sz w:val="20"/>
                <w:szCs w:val="20"/>
              </w:rPr>
            </w:pPr>
            <w:r>
              <w:rPr>
                <w:rFonts w:ascii="Arial" w:hAnsi="Arial" w:cs="Arial"/>
                <w:sz w:val="20"/>
                <w:szCs w:val="20"/>
              </w:rPr>
              <w:t>In exceptional circumstances any s</w:t>
            </w:r>
            <w:r w:rsidRPr="00316EAA">
              <w:rPr>
                <w:rFonts w:ascii="Arial" w:hAnsi="Arial" w:cs="Arial"/>
                <w:sz w:val="20"/>
                <w:szCs w:val="20"/>
              </w:rPr>
              <w:t>ubsidy</w:t>
            </w:r>
            <w:r>
              <w:rPr>
                <w:rFonts w:ascii="Arial" w:hAnsi="Arial" w:cs="Arial"/>
                <w:sz w:val="20"/>
                <w:szCs w:val="20"/>
              </w:rPr>
              <w:t xml:space="preserve"> considered of having significant </w:t>
            </w:r>
            <w:r w:rsidRPr="00890FB7">
              <w:rPr>
                <w:rFonts w:ascii="Arial" w:hAnsi="Arial" w:cs="Arial"/>
                <w:sz w:val="20"/>
                <w:szCs w:val="20"/>
              </w:rPr>
              <w:t xml:space="preserve">distortive effects (‘Subsidies of Particular Interest’ or, exceptionally, by the Secretary of State using a call-in power) will be required to have this assessment of compliance reviewed by </w:t>
            </w:r>
            <w:r>
              <w:rPr>
                <w:rFonts w:ascii="Arial" w:hAnsi="Arial" w:cs="Arial"/>
                <w:sz w:val="20"/>
                <w:szCs w:val="20"/>
              </w:rPr>
              <w:t>t</w:t>
            </w:r>
            <w:r w:rsidRPr="00890FB7">
              <w:rPr>
                <w:rFonts w:ascii="Arial" w:hAnsi="Arial" w:cs="Arial"/>
                <w:sz w:val="20"/>
                <w:szCs w:val="20"/>
              </w:rPr>
              <w:t>he UK Subsidy Advice Unit, before the subsidy can be granted.</w:t>
            </w:r>
          </w:p>
          <w:p w14:paraId="21E91FFD" w14:textId="77777777" w:rsidR="00586AAE" w:rsidRPr="00E17F41" w:rsidRDefault="00586AAE" w:rsidP="00726456">
            <w:pPr>
              <w:rPr>
                <w:rFonts w:ascii="Arial" w:hAnsi="Arial" w:cs="Arial"/>
                <w:sz w:val="20"/>
                <w:szCs w:val="20"/>
              </w:rPr>
            </w:pPr>
          </w:p>
        </w:tc>
      </w:tr>
    </w:tbl>
    <w:p w14:paraId="3CAD13CC" w14:textId="77777777" w:rsidR="0074423D" w:rsidRDefault="0074423D" w:rsidP="0074423D">
      <w:pPr>
        <w:rPr>
          <w:rFonts w:ascii="Arial" w:hAnsi="Arial" w:cs="Arial"/>
          <w:b/>
          <w:bCs/>
          <w:u w:val="single"/>
        </w:rPr>
      </w:pPr>
    </w:p>
    <w:p w14:paraId="00E706EE" w14:textId="77777777" w:rsidR="0074423D" w:rsidRDefault="0074423D">
      <w:pPr>
        <w:rPr>
          <w:rFonts w:ascii="Arial" w:hAnsi="Arial" w:cs="Arial"/>
          <w:b/>
          <w:bCs/>
          <w:u w:val="single"/>
        </w:rPr>
      </w:pPr>
      <w:r>
        <w:rPr>
          <w:rFonts w:ascii="Arial" w:hAnsi="Arial" w:cs="Arial"/>
          <w:b/>
          <w:bCs/>
          <w:u w:val="single"/>
        </w:rPr>
        <w:br w:type="page"/>
      </w:r>
    </w:p>
    <w:p w14:paraId="6A06CA5D" w14:textId="56DD3FD7" w:rsidR="0074423D" w:rsidRPr="00632218" w:rsidRDefault="0074423D" w:rsidP="0074423D">
      <w:pPr>
        <w:rPr>
          <w:rFonts w:ascii="Arial" w:hAnsi="Arial" w:cs="Arial"/>
        </w:rPr>
      </w:pPr>
      <w:r>
        <w:rPr>
          <w:rFonts w:ascii="Arial" w:hAnsi="Arial" w:cs="Arial"/>
          <w:b/>
          <w:bCs/>
          <w:u w:val="single"/>
        </w:rPr>
        <w:t xml:space="preserve">Supporting Local Businesses </w:t>
      </w:r>
    </w:p>
    <w:p w14:paraId="3BB192D1" w14:textId="0978D4B3" w:rsidR="00081A48" w:rsidRDefault="00081A48" w:rsidP="00081A48">
      <w:pPr>
        <w:rPr>
          <w:rFonts w:ascii="Arial" w:hAnsi="Arial" w:cs="Arial"/>
        </w:rPr>
      </w:pPr>
      <w:r>
        <w:rPr>
          <w:rFonts w:ascii="Arial" w:hAnsi="Arial" w:cs="Arial"/>
        </w:rPr>
        <w:t>Under Supporting Local Businesses, our interventions streamline under three critical local themes</w:t>
      </w:r>
      <w:r w:rsidR="00ED6E3C">
        <w:rPr>
          <w:rFonts w:ascii="Arial" w:hAnsi="Arial" w:cs="Arial"/>
        </w:rPr>
        <w:t xml:space="preserve"> that aim to grow the </w:t>
      </w:r>
      <w:r w:rsidR="00EE2F5B">
        <w:rPr>
          <w:rFonts w:ascii="Arial" w:hAnsi="Arial" w:cs="Arial"/>
        </w:rPr>
        <w:t xml:space="preserve">overall </w:t>
      </w:r>
      <w:r w:rsidR="00ED6E3C">
        <w:rPr>
          <w:rFonts w:ascii="Arial" w:hAnsi="Arial" w:cs="Arial"/>
        </w:rPr>
        <w:t xml:space="preserve">number of </w:t>
      </w:r>
      <w:r w:rsidR="00EE2F5B">
        <w:rPr>
          <w:rFonts w:ascii="Arial" w:hAnsi="Arial" w:cs="Arial"/>
        </w:rPr>
        <w:t xml:space="preserve">productive </w:t>
      </w:r>
      <w:r w:rsidR="00737AEE">
        <w:rPr>
          <w:rFonts w:ascii="Arial" w:hAnsi="Arial" w:cs="Arial"/>
        </w:rPr>
        <w:t xml:space="preserve">businesses and </w:t>
      </w:r>
      <w:r w:rsidR="00EE2F5B">
        <w:rPr>
          <w:rFonts w:ascii="Arial" w:hAnsi="Arial" w:cs="Arial"/>
        </w:rPr>
        <w:t xml:space="preserve">new </w:t>
      </w:r>
      <w:r w:rsidR="00737AEE">
        <w:rPr>
          <w:rFonts w:ascii="Arial" w:hAnsi="Arial" w:cs="Arial"/>
        </w:rPr>
        <w:t>jobs in a sustainable and responsible way, driving up wages and improving quality of work</w:t>
      </w:r>
      <w:r>
        <w:rPr>
          <w:rFonts w:ascii="Arial" w:hAnsi="Arial" w:cs="Arial"/>
        </w:rPr>
        <w:t xml:space="preserve">: </w:t>
      </w:r>
    </w:p>
    <w:p w14:paraId="5B765779" w14:textId="77777777" w:rsidR="009268A8" w:rsidRPr="009268A8" w:rsidRDefault="009268A8" w:rsidP="009268A8">
      <w:pPr>
        <w:rPr>
          <w:rFonts w:ascii="Arial" w:hAnsi="Arial" w:cs="Arial"/>
          <w:i/>
          <w:iCs/>
        </w:rPr>
      </w:pPr>
      <w:r>
        <w:rPr>
          <w:rFonts w:ascii="Arial" w:hAnsi="Arial" w:cs="Arial"/>
          <w:i/>
          <w:iCs/>
        </w:rPr>
        <w:t xml:space="preserve">3. </w:t>
      </w:r>
      <w:r w:rsidRPr="009268A8">
        <w:rPr>
          <w:rFonts w:ascii="Arial" w:hAnsi="Arial" w:cs="Arial"/>
          <w:i/>
          <w:iCs/>
        </w:rPr>
        <w:t xml:space="preserve">Providing a broad and inclusive ‘total business support’ offer </w:t>
      </w:r>
    </w:p>
    <w:p w14:paraId="509E07F9" w14:textId="695967A1" w:rsidR="009268A8" w:rsidRDefault="009268A8" w:rsidP="00081A48">
      <w:pPr>
        <w:rPr>
          <w:rFonts w:ascii="Arial" w:hAnsi="Arial" w:cs="Arial"/>
        </w:rPr>
      </w:pPr>
      <w:r>
        <w:rPr>
          <w:rFonts w:ascii="Arial" w:hAnsi="Arial" w:cs="Arial"/>
        </w:rPr>
        <w:t xml:space="preserve">SPF will </w:t>
      </w:r>
      <w:r w:rsidR="00544919">
        <w:rPr>
          <w:rFonts w:ascii="Arial" w:hAnsi="Arial" w:cs="Arial"/>
        </w:rPr>
        <w:t xml:space="preserve">help </w:t>
      </w:r>
      <w:r>
        <w:rPr>
          <w:rFonts w:ascii="Arial" w:hAnsi="Arial" w:cs="Arial"/>
        </w:rPr>
        <w:t>to</w:t>
      </w:r>
      <w:r w:rsidR="00F9117B">
        <w:rPr>
          <w:rFonts w:ascii="Arial" w:hAnsi="Arial" w:cs="Arial"/>
        </w:rPr>
        <w:t xml:space="preserve"> provide </w:t>
      </w:r>
      <w:r w:rsidR="00583C6B">
        <w:rPr>
          <w:rFonts w:ascii="Arial" w:hAnsi="Arial" w:cs="Arial"/>
        </w:rPr>
        <w:t xml:space="preserve">a </w:t>
      </w:r>
      <w:r w:rsidR="00F9117B">
        <w:rPr>
          <w:rFonts w:ascii="Arial" w:hAnsi="Arial" w:cs="Arial"/>
        </w:rPr>
        <w:t xml:space="preserve">comprehensive </w:t>
      </w:r>
      <w:r w:rsidR="00544919">
        <w:rPr>
          <w:rFonts w:ascii="Arial" w:hAnsi="Arial" w:cs="Arial"/>
        </w:rPr>
        <w:t xml:space="preserve">region-wide </w:t>
      </w:r>
      <w:r w:rsidR="00583C6B">
        <w:rPr>
          <w:rFonts w:ascii="Arial" w:hAnsi="Arial" w:cs="Arial"/>
        </w:rPr>
        <w:t>offer</w:t>
      </w:r>
      <w:r w:rsidR="001A5D38">
        <w:rPr>
          <w:rFonts w:ascii="Arial" w:hAnsi="Arial" w:cs="Arial"/>
        </w:rPr>
        <w:t>,</w:t>
      </w:r>
      <w:r w:rsidR="00F9117B">
        <w:rPr>
          <w:rFonts w:ascii="Arial" w:hAnsi="Arial" w:cs="Arial"/>
        </w:rPr>
        <w:t xml:space="preserve"> ensur</w:t>
      </w:r>
      <w:r w:rsidR="00544919">
        <w:rPr>
          <w:rFonts w:ascii="Arial" w:hAnsi="Arial" w:cs="Arial"/>
        </w:rPr>
        <w:t>ing</w:t>
      </w:r>
      <w:r w:rsidR="00F9117B">
        <w:rPr>
          <w:rFonts w:ascii="Arial" w:hAnsi="Arial" w:cs="Arial"/>
        </w:rPr>
        <w:t xml:space="preserve"> individuals and </w:t>
      </w:r>
      <w:r w:rsidR="00AA65C2">
        <w:rPr>
          <w:rFonts w:ascii="Arial" w:hAnsi="Arial" w:cs="Arial"/>
        </w:rPr>
        <w:t>businesses</w:t>
      </w:r>
      <w:r w:rsidR="00F9117B">
        <w:rPr>
          <w:rFonts w:ascii="Arial" w:hAnsi="Arial" w:cs="Arial"/>
        </w:rPr>
        <w:t xml:space="preserve"> can access </w:t>
      </w:r>
      <w:r>
        <w:rPr>
          <w:rFonts w:ascii="Arial" w:hAnsi="Arial" w:cs="Arial"/>
        </w:rPr>
        <w:t xml:space="preserve">vital </w:t>
      </w:r>
      <w:r w:rsidR="00F9117B">
        <w:rPr>
          <w:rFonts w:ascii="Arial" w:hAnsi="Arial" w:cs="Arial"/>
        </w:rPr>
        <w:t>help to get started, generate revenues</w:t>
      </w:r>
      <w:r w:rsidR="00AA65C2">
        <w:rPr>
          <w:rFonts w:ascii="Arial" w:hAnsi="Arial" w:cs="Arial"/>
        </w:rPr>
        <w:t>, access new markets</w:t>
      </w:r>
      <w:r w:rsidR="00F9117B">
        <w:rPr>
          <w:rFonts w:ascii="Arial" w:hAnsi="Arial" w:cs="Arial"/>
        </w:rPr>
        <w:t xml:space="preserve"> and receive specialist support at the right time to overcome barriers to growth. </w:t>
      </w:r>
      <w:r>
        <w:rPr>
          <w:rFonts w:ascii="Arial" w:hAnsi="Arial" w:cs="Arial"/>
        </w:rPr>
        <w:t xml:space="preserve">This holistic provision will </w:t>
      </w:r>
      <w:r w:rsidR="00544919">
        <w:rPr>
          <w:rFonts w:ascii="Arial" w:hAnsi="Arial" w:cs="Arial"/>
        </w:rPr>
        <w:t>be delivered in a way that is inclusive and widely accessible</w:t>
      </w:r>
      <w:r w:rsidR="00FD71E5">
        <w:rPr>
          <w:rFonts w:ascii="Arial" w:hAnsi="Arial" w:cs="Arial"/>
        </w:rPr>
        <w:t xml:space="preserve"> and builds on work already done to address economic fallout of</w:t>
      </w:r>
      <w:r w:rsidR="008902F2">
        <w:rPr>
          <w:rFonts w:ascii="Arial" w:hAnsi="Arial" w:cs="Arial"/>
        </w:rPr>
        <w:t xml:space="preserve"> the</w:t>
      </w:r>
      <w:r w:rsidR="00FD71E5">
        <w:rPr>
          <w:rFonts w:ascii="Arial" w:hAnsi="Arial" w:cs="Arial"/>
        </w:rPr>
        <w:t xml:space="preserve"> pandemic</w:t>
      </w:r>
      <w:r w:rsidR="00544919">
        <w:rPr>
          <w:rFonts w:ascii="Arial" w:hAnsi="Arial" w:cs="Arial"/>
        </w:rPr>
        <w:t xml:space="preserve">. </w:t>
      </w:r>
    </w:p>
    <w:p w14:paraId="248E5BAB" w14:textId="153E0427" w:rsidR="003D2B23" w:rsidRDefault="003D2B23" w:rsidP="00081A48">
      <w:pPr>
        <w:rPr>
          <w:rFonts w:ascii="Arial" w:hAnsi="Arial" w:cs="Arial"/>
        </w:rPr>
      </w:pPr>
      <w:r>
        <w:rPr>
          <w:rFonts w:ascii="Arial" w:hAnsi="Arial" w:cs="Arial"/>
        </w:rPr>
        <w:t>(Selected interventions include:</w:t>
      </w:r>
      <w:r w:rsidR="000E3657">
        <w:rPr>
          <w:rFonts w:ascii="Arial" w:hAnsi="Arial" w:cs="Arial"/>
        </w:rPr>
        <w:t xml:space="preserve"> 16</w:t>
      </w:r>
      <w:r w:rsidR="000E3657" w:rsidRPr="00DA4799">
        <w:rPr>
          <w:rFonts w:ascii="Arial" w:hAnsi="Arial" w:cs="Arial"/>
        </w:rPr>
        <w:t>,</w:t>
      </w:r>
      <w:r w:rsidRPr="00DA4799">
        <w:rPr>
          <w:rFonts w:ascii="Arial" w:hAnsi="Arial" w:cs="Arial"/>
        </w:rPr>
        <w:t xml:space="preserve"> </w:t>
      </w:r>
      <w:r w:rsidR="00DA4799" w:rsidRPr="00DA4799">
        <w:rPr>
          <w:rFonts w:ascii="Arial" w:hAnsi="Arial" w:cs="Arial"/>
        </w:rPr>
        <w:t>22,</w:t>
      </w:r>
      <w:r w:rsidR="00DA4799">
        <w:t xml:space="preserve"> </w:t>
      </w:r>
      <w:r>
        <w:rPr>
          <w:rFonts w:ascii="Arial" w:hAnsi="Arial" w:cs="Arial"/>
        </w:rPr>
        <w:t>23, 24, 26 and 30)</w:t>
      </w:r>
    </w:p>
    <w:p w14:paraId="23BC8723" w14:textId="0293E7FE" w:rsidR="003D2B23" w:rsidRPr="009268A8" w:rsidRDefault="009268A8" w:rsidP="009268A8">
      <w:pPr>
        <w:rPr>
          <w:rFonts w:ascii="Arial" w:hAnsi="Arial" w:cs="Arial"/>
        </w:rPr>
      </w:pPr>
      <w:r>
        <w:rPr>
          <w:rFonts w:ascii="Arial" w:hAnsi="Arial" w:cs="Arial"/>
          <w:i/>
          <w:iCs/>
        </w:rPr>
        <w:t xml:space="preserve">4. </w:t>
      </w:r>
      <w:r w:rsidR="00D128A3" w:rsidRPr="009268A8">
        <w:rPr>
          <w:rFonts w:ascii="Arial" w:hAnsi="Arial" w:cs="Arial"/>
          <w:i/>
          <w:iCs/>
        </w:rPr>
        <w:t>Stimulating</w:t>
      </w:r>
      <w:r w:rsidR="003D2B23" w:rsidRPr="009268A8">
        <w:rPr>
          <w:rFonts w:ascii="Arial" w:hAnsi="Arial" w:cs="Arial"/>
          <w:i/>
          <w:iCs/>
        </w:rPr>
        <w:t xml:space="preserve"> enterprise and growth</w:t>
      </w:r>
    </w:p>
    <w:p w14:paraId="215BC354" w14:textId="7B321359" w:rsidR="003D2B23" w:rsidRDefault="00544919" w:rsidP="003D2B23">
      <w:pPr>
        <w:rPr>
          <w:rFonts w:ascii="Arial" w:hAnsi="Arial" w:cs="Arial"/>
        </w:rPr>
      </w:pPr>
      <w:r>
        <w:rPr>
          <w:rFonts w:ascii="Arial" w:hAnsi="Arial" w:cs="Arial"/>
        </w:rPr>
        <w:t xml:space="preserve">SPF will support specific programmes that explicitly </w:t>
      </w:r>
      <w:r w:rsidR="00737AEE">
        <w:rPr>
          <w:rFonts w:ascii="Arial" w:hAnsi="Arial" w:cs="Arial"/>
        </w:rPr>
        <w:t xml:space="preserve">find </w:t>
      </w:r>
      <w:r>
        <w:rPr>
          <w:rFonts w:ascii="Arial" w:hAnsi="Arial" w:cs="Arial"/>
        </w:rPr>
        <w:t xml:space="preserve">entrepreneurs </w:t>
      </w:r>
      <w:r w:rsidR="00737AEE">
        <w:rPr>
          <w:rFonts w:ascii="Arial" w:hAnsi="Arial" w:cs="Arial"/>
        </w:rPr>
        <w:t xml:space="preserve">in our communities as well as attracting </w:t>
      </w:r>
      <w:r w:rsidR="004D56A0">
        <w:rPr>
          <w:rFonts w:ascii="Arial" w:hAnsi="Arial" w:cs="Arial"/>
        </w:rPr>
        <w:t>others into</w:t>
      </w:r>
      <w:r w:rsidR="00737AEE">
        <w:rPr>
          <w:rFonts w:ascii="Arial" w:hAnsi="Arial" w:cs="Arial"/>
        </w:rPr>
        <w:t xml:space="preserve"> </w:t>
      </w:r>
      <w:r>
        <w:rPr>
          <w:rFonts w:ascii="Arial" w:hAnsi="Arial" w:cs="Arial"/>
        </w:rPr>
        <w:t>the region</w:t>
      </w:r>
      <w:r w:rsidR="00737AEE">
        <w:rPr>
          <w:rFonts w:ascii="Arial" w:hAnsi="Arial" w:cs="Arial"/>
        </w:rPr>
        <w:t xml:space="preserve">. Those entrepreneurs will be supported to create </w:t>
      </w:r>
      <w:r>
        <w:rPr>
          <w:rFonts w:ascii="Arial" w:hAnsi="Arial" w:cs="Arial"/>
        </w:rPr>
        <w:t xml:space="preserve">successful resilient start-ups </w:t>
      </w:r>
      <w:r w:rsidR="00737AEE">
        <w:rPr>
          <w:rFonts w:ascii="Arial" w:hAnsi="Arial" w:cs="Arial"/>
        </w:rPr>
        <w:t>that</w:t>
      </w:r>
      <w:r>
        <w:rPr>
          <w:rFonts w:ascii="Arial" w:hAnsi="Arial" w:cs="Arial"/>
        </w:rPr>
        <w:t xml:space="preserve"> drive </w:t>
      </w:r>
      <w:r w:rsidR="002B5C54">
        <w:rPr>
          <w:rFonts w:ascii="Arial" w:hAnsi="Arial" w:cs="Arial"/>
        </w:rPr>
        <w:t xml:space="preserve">environmentally </w:t>
      </w:r>
      <w:r>
        <w:rPr>
          <w:rFonts w:ascii="Arial" w:hAnsi="Arial" w:cs="Arial"/>
        </w:rPr>
        <w:t xml:space="preserve">sustainable, </w:t>
      </w:r>
      <w:r w:rsidR="002B5C54">
        <w:rPr>
          <w:rFonts w:ascii="Arial" w:hAnsi="Arial" w:cs="Arial"/>
        </w:rPr>
        <w:t xml:space="preserve">socially </w:t>
      </w:r>
      <w:r>
        <w:rPr>
          <w:rFonts w:ascii="Arial" w:hAnsi="Arial" w:cs="Arial"/>
        </w:rPr>
        <w:t>responsible growth</w:t>
      </w:r>
      <w:r w:rsidR="00737AEE">
        <w:rPr>
          <w:rFonts w:ascii="Arial" w:hAnsi="Arial" w:cs="Arial"/>
        </w:rPr>
        <w:t xml:space="preserve"> in specific places and sectors</w:t>
      </w:r>
      <w:r w:rsidR="009268A8">
        <w:rPr>
          <w:rFonts w:ascii="Arial" w:hAnsi="Arial" w:cs="Arial"/>
        </w:rPr>
        <w:t>.</w:t>
      </w:r>
      <w:r w:rsidR="00ED6E3C">
        <w:rPr>
          <w:rFonts w:ascii="Arial" w:hAnsi="Arial" w:cs="Arial"/>
        </w:rPr>
        <w:t xml:space="preserve"> </w:t>
      </w:r>
    </w:p>
    <w:p w14:paraId="4A770BCB" w14:textId="383D8D40" w:rsidR="003D2B23" w:rsidRDefault="003D2B23" w:rsidP="003D2B23">
      <w:pPr>
        <w:rPr>
          <w:rFonts w:ascii="Arial" w:hAnsi="Arial" w:cs="Arial"/>
        </w:rPr>
      </w:pPr>
      <w:r>
        <w:rPr>
          <w:rFonts w:ascii="Arial" w:hAnsi="Arial" w:cs="Arial"/>
        </w:rPr>
        <w:t xml:space="preserve">(Selected interventions include: </w:t>
      </w:r>
      <w:r w:rsidR="00DA4799">
        <w:rPr>
          <w:rFonts w:ascii="Arial" w:hAnsi="Arial" w:cs="Arial"/>
        </w:rPr>
        <w:t xml:space="preserve">22, </w:t>
      </w:r>
      <w:r>
        <w:rPr>
          <w:rFonts w:ascii="Arial" w:hAnsi="Arial" w:cs="Arial"/>
        </w:rPr>
        <w:t>23, 24, 26 and 30)</w:t>
      </w:r>
    </w:p>
    <w:p w14:paraId="74349821" w14:textId="179C0346" w:rsidR="00D06C14" w:rsidRPr="009268A8" w:rsidRDefault="009268A8" w:rsidP="009268A8">
      <w:pPr>
        <w:rPr>
          <w:rFonts w:ascii="Arial" w:hAnsi="Arial" w:cs="Arial"/>
        </w:rPr>
      </w:pPr>
      <w:r>
        <w:rPr>
          <w:rFonts w:ascii="Arial" w:hAnsi="Arial" w:cs="Arial"/>
          <w:i/>
          <w:iCs/>
        </w:rPr>
        <w:t xml:space="preserve">5. </w:t>
      </w:r>
      <w:r w:rsidR="00D06C14" w:rsidRPr="009268A8">
        <w:rPr>
          <w:rFonts w:ascii="Arial" w:hAnsi="Arial" w:cs="Arial"/>
          <w:i/>
          <w:iCs/>
        </w:rPr>
        <w:t>Accelerating R&amp;D and innovation</w:t>
      </w:r>
    </w:p>
    <w:p w14:paraId="1D7FD15E" w14:textId="149835CB" w:rsidR="00737AEE" w:rsidRDefault="00544919" w:rsidP="00D06C14">
      <w:pPr>
        <w:rPr>
          <w:rFonts w:ascii="Arial" w:hAnsi="Arial" w:cs="Arial"/>
        </w:rPr>
      </w:pPr>
      <w:r>
        <w:rPr>
          <w:rFonts w:ascii="Arial" w:hAnsi="Arial" w:cs="Arial"/>
        </w:rPr>
        <w:t xml:space="preserve">SPF </w:t>
      </w:r>
      <w:r w:rsidR="00ED6E3C">
        <w:rPr>
          <w:rFonts w:ascii="Arial" w:hAnsi="Arial" w:cs="Arial"/>
        </w:rPr>
        <w:t xml:space="preserve">programmes will accelerate turning new ideas into innovative </w:t>
      </w:r>
      <w:r w:rsidR="00737AEE">
        <w:rPr>
          <w:rFonts w:ascii="Arial" w:hAnsi="Arial" w:cs="Arial"/>
        </w:rPr>
        <w:t xml:space="preserve">revenue-generating businesses. We will drive </w:t>
      </w:r>
      <w:r w:rsidR="00ED6E3C">
        <w:rPr>
          <w:rFonts w:ascii="Arial" w:hAnsi="Arial" w:cs="Arial"/>
        </w:rPr>
        <w:t xml:space="preserve">innovation into existing businesses </w:t>
      </w:r>
      <w:r w:rsidR="002B5C54">
        <w:rPr>
          <w:rFonts w:ascii="Arial" w:hAnsi="Arial" w:cs="Arial"/>
        </w:rPr>
        <w:t xml:space="preserve">to help </w:t>
      </w:r>
      <w:r w:rsidR="00ED6E3C">
        <w:rPr>
          <w:rFonts w:ascii="Arial" w:hAnsi="Arial" w:cs="Arial"/>
        </w:rPr>
        <w:t xml:space="preserve">them scale up and </w:t>
      </w:r>
      <w:r w:rsidR="00737AEE">
        <w:rPr>
          <w:rFonts w:ascii="Arial" w:hAnsi="Arial" w:cs="Arial"/>
        </w:rPr>
        <w:t xml:space="preserve">deliver </w:t>
      </w:r>
      <w:r w:rsidR="00ED6E3C">
        <w:rPr>
          <w:rFonts w:ascii="Arial" w:hAnsi="Arial" w:cs="Arial"/>
        </w:rPr>
        <w:t>exponential growt</w:t>
      </w:r>
      <w:r w:rsidR="00737AEE">
        <w:rPr>
          <w:rFonts w:ascii="Arial" w:hAnsi="Arial" w:cs="Arial"/>
        </w:rPr>
        <w:t xml:space="preserve">h; and we will support innovation </w:t>
      </w:r>
      <w:r w:rsidR="002B5C54">
        <w:rPr>
          <w:rFonts w:ascii="Arial" w:hAnsi="Arial" w:cs="Arial"/>
        </w:rPr>
        <w:t xml:space="preserve">through the social economy, growing the number of businesses with equitable, </w:t>
      </w:r>
      <w:r w:rsidR="00EE2F5B">
        <w:rPr>
          <w:rFonts w:ascii="Arial" w:hAnsi="Arial" w:cs="Arial"/>
        </w:rPr>
        <w:t xml:space="preserve">sustainable, </w:t>
      </w:r>
      <w:r w:rsidR="002B5C54">
        <w:rPr>
          <w:rFonts w:ascii="Arial" w:hAnsi="Arial" w:cs="Arial"/>
        </w:rPr>
        <w:t xml:space="preserve">community-focused ownership and operating models. </w:t>
      </w:r>
    </w:p>
    <w:p w14:paraId="13B22F6E" w14:textId="34BC0A6C" w:rsidR="00D06C14" w:rsidRDefault="00D06C14" w:rsidP="00D06C14">
      <w:pPr>
        <w:rPr>
          <w:rFonts w:ascii="Arial" w:hAnsi="Arial" w:cs="Arial"/>
        </w:rPr>
      </w:pPr>
      <w:r>
        <w:rPr>
          <w:rFonts w:ascii="Arial" w:hAnsi="Arial" w:cs="Arial"/>
        </w:rPr>
        <w:t>(Selected interventions include:</w:t>
      </w:r>
      <w:r w:rsidR="00DA4799">
        <w:rPr>
          <w:rFonts w:ascii="Arial" w:hAnsi="Arial" w:cs="Arial"/>
        </w:rPr>
        <w:t>22,</w:t>
      </w:r>
      <w:r>
        <w:rPr>
          <w:rFonts w:ascii="Arial" w:hAnsi="Arial" w:cs="Arial"/>
        </w:rPr>
        <w:t xml:space="preserve"> 23</w:t>
      </w:r>
      <w:r w:rsidR="002B5C54">
        <w:rPr>
          <w:rFonts w:ascii="Arial" w:hAnsi="Arial" w:cs="Arial"/>
        </w:rPr>
        <w:t>,</w:t>
      </w:r>
      <w:r>
        <w:rPr>
          <w:rFonts w:ascii="Arial" w:hAnsi="Arial" w:cs="Arial"/>
        </w:rPr>
        <w:t xml:space="preserve"> 24</w:t>
      </w:r>
      <w:r w:rsidR="002B5C54">
        <w:rPr>
          <w:rFonts w:ascii="Arial" w:hAnsi="Arial" w:cs="Arial"/>
        </w:rPr>
        <w:t xml:space="preserve"> and 26</w:t>
      </w:r>
      <w:r>
        <w:rPr>
          <w:rFonts w:ascii="Arial" w:hAnsi="Arial" w:cs="Arial"/>
        </w:rPr>
        <w:t>)</w:t>
      </w:r>
    </w:p>
    <w:p w14:paraId="0820B20D" w14:textId="70DEA213" w:rsidR="002B5C54" w:rsidRDefault="002B5C54" w:rsidP="002B5C54">
      <w:pPr>
        <w:rPr>
          <w:rFonts w:ascii="Arial" w:hAnsi="Arial" w:cs="Arial"/>
        </w:rPr>
      </w:pPr>
      <w:r>
        <w:rPr>
          <w:rFonts w:ascii="Arial" w:hAnsi="Arial" w:cs="Arial"/>
        </w:rPr>
        <w:t xml:space="preserve">In line with our overarching SPF investment goal, the activity we fund here </w:t>
      </w:r>
      <w:r w:rsidR="000F3CB7">
        <w:rPr>
          <w:rFonts w:ascii="Arial" w:hAnsi="Arial" w:cs="Arial"/>
        </w:rPr>
        <w:t xml:space="preserve">to </w:t>
      </w:r>
      <w:r>
        <w:rPr>
          <w:rFonts w:ascii="Arial" w:hAnsi="Arial" w:cs="Arial"/>
        </w:rPr>
        <w:t xml:space="preserve">support the </w:t>
      </w:r>
      <w:r w:rsidR="000F3CB7">
        <w:rPr>
          <w:rFonts w:ascii="Arial" w:hAnsi="Arial" w:cs="Arial"/>
        </w:rPr>
        <w:t>creation of more</w:t>
      </w:r>
      <w:r>
        <w:rPr>
          <w:rFonts w:ascii="Arial" w:hAnsi="Arial" w:cs="Arial"/>
        </w:rPr>
        <w:t xml:space="preserve"> </w:t>
      </w:r>
      <w:r w:rsidR="0044697F">
        <w:rPr>
          <w:rFonts w:ascii="Arial" w:hAnsi="Arial" w:cs="Arial"/>
        </w:rPr>
        <w:t>successful, productive</w:t>
      </w:r>
      <w:r w:rsidR="000F3CB7">
        <w:rPr>
          <w:rFonts w:ascii="Arial" w:hAnsi="Arial" w:cs="Arial"/>
        </w:rPr>
        <w:t>, well-run</w:t>
      </w:r>
      <w:r w:rsidR="0044697F">
        <w:rPr>
          <w:rFonts w:ascii="Arial" w:hAnsi="Arial" w:cs="Arial"/>
        </w:rPr>
        <w:t xml:space="preserve"> </w:t>
      </w:r>
      <w:r>
        <w:rPr>
          <w:rFonts w:ascii="Arial" w:hAnsi="Arial" w:cs="Arial"/>
        </w:rPr>
        <w:t xml:space="preserve">businesses </w:t>
      </w:r>
      <w:r w:rsidR="0044697F">
        <w:rPr>
          <w:rFonts w:ascii="Arial" w:hAnsi="Arial" w:cs="Arial"/>
        </w:rPr>
        <w:t xml:space="preserve">will help ensure there are sufficient </w:t>
      </w:r>
      <w:r>
        <w:rPr>
          <w:rFonts w:ascii="Arial" w:hAnsi="Arial" w:cs="Arial"/>
        </w:rPr>
        <w:t>good quality employment</w:t>
      </w:r>
      <w:r w:rsidR="0044697F">
        <w:rPr>
          <w:rFonts w:ascii="Arial" w:hAnsi="Arial" w:cs="Arial"/>
        </w:rPr>
        <w:t xml:space="preserve"> opportunities available </w:t>
      </w:r>
      <w:r w:rsidR="000F3CB7">
        <w:rPr>
          <w:rFonts w:ascii="Arial" w:hAnsi="Arial" w:cs="Arial"/>
        </w:rPr>
        <w:t xml:space="preserve">which individuals can access as they (re)enter the labour market. </w:t>
      </w:r>
      <w:r>
        <w:rPr>
          <w:rFonts w:ascii="Arial" w:hAnsi="Arial" w:cs="Arial"/>
        </w:rPr>
        <w:t xml:space="preserve"> </w:t>
      </w:r>
    </w:p>
    <w:p w14:paraId="4E29AE6D" w14:textId="77777777" w:rsidR="007728FD" w:rsidRDefault="007728FD" w:rsidP="002B5C54">
      <w:pPr>
        <w:rPr>
          <w:rFonts w:ascii="Arial" w:hAnsi="Arial" w:cs="Arial"/>
        </w:rPr>
      </w:pPr>
    </w:p>
    <w:p w14:paraId="3491A2DD" w14:textId="77777777" w:rsidR="000F3CB7" w:rsidRDefault="000F3CB7" w:rsidP="002B5C54">
      <w:pPr>
        <w:rPr>
          <w:rFonts w:ascii="Arial" w:hAnsi="Arial" w:cs="Arial"/>
        </w:rPr>
      </w:pPr>
    </w:p>
    <w:tbl>
      <w:tblPr>
        <w:tblStyle w:val="TableGrid"/>
        <w:tblW w:w="0" w:type="auto"/>
        <w:tblLook w:val="04A0" w:firstRow="1" w:lastRow="0" w:firstColumn="1" w:lastColumn="0" w:noHBand="0" w:noVBand="1"/>
      </w:tblPr>
      <w:tblGrid>
        <w:gridCol w:w="7821"/>
        <w:gridCol w:w="1195"/>
      </w:tblGrid>
      <w:tr w:rsidR="007A482B" w:rsidRPr="000464C7" w14:paraId="0DDB1B05" w14:textId="77777777" w:rsidTr="00C21E27">
        <w:tc>
          <w:tcPr>
            <w:tcW w:w="9016" w:type="dxa"/>
            <w:gridSpan w:val="2"/>
            <w:shd w:val="clear" w:color="auto" w:fill="002060"/>
          </w:tcPr>
          <w:p w14:paraId="5B20A15C" w14:textId="36076F6C" w:rsidR="007A482B" w:rsidRPr="00E17F41" w:rsidRDefault="007A482B" w:rsidP="00C21E27">
            <w:pPr>
              <w:rPr>
                <w:rFonts w:ascii="Arial" w:hAnsi="Arial" w:cs="Arial"/>
                <w:b/>
                <w:bCs/>
              </w:rPr>
            </w:pPr>
            <w:r w:rsidRPr="00E17F41">
              <w:rPr>
                <w:rFonts w:ascii="Arial" w:hAnsi="Arial" w:cs="Arial"/>
                <w:b/>
                <w:bCs/>
                <w:sz w:val="20"/>
                <w:szCs w:val="20"/>
              </w:rPr>
              <w:t>WHAT ARE THE OUTCOMES YOU WANT TO DELIVER UNDER THE SUPPORTING LOCAL BUSINESS INVESTMENT PRIORITY? SELECT ALL THAT APPLY.</w:t>
            </w:r>
          </w:p>
        </w:tc>
      </w:tr>
      <w:tr w:rsidR="007A482B" w:rsidRPr="000464C7" w14:paraId="210446B8" w14:textId="77777777" w:rsidTr="009256E7">
        <w:tc>
          <w:tcPr>
            <w:tcW w:w="7821" w:type="dxa"/>
            <w:shd w:val="clear" w:color="auto" w:fill="auto"/>
          </w:tcPr>
          <w:p w14:paraId="29A84511" w14:textId="77777777" w:rsidR="007A482B" w:rsidRPr="00E17F41" w:rsidRDefault="007A482B" w:rsidP="00C21E27">
            <w:pPr>
              <w:rPr>
                <w:rFonts w:ascii="Arial" w:hAnsi="Arial" w:cs="Arial"/>
                <w:b/>
                <w:bCs/>
                <w:sz w:val="20"/>
                <w:szCs w:val="20"/>
              </w:rPr>
            </w:pPr>
            <w:r w:rsidRPr="00E17F41">
              <w:rPr>
                <w:rFonts w:ascii="Arial" w:hAnsi="Arial" w:cs="Arial"/>
                <w:b/>
                <w:bCs/>
                <w:sz w:val="20"/>
                <w:szCs w:val="20"/>
              </w:rPr>
              <w:t>Outcome</w:t>
            </w:r>
          </w:p>
        </w:tc>
        <w:tc>
          <w:tcPr>
            <w:tcW w:w="1195" w:type="dxa"/>
            <w:shd w:val="clear" w:color="auto" w:fill="auto"/>
          </w:tcPr>
          <w:p w14:paraId="376E6422" w14:textId="77777777" w:rsidR="007A482B" w:rsidRPr="00E17F41" w:rsidRDefault="007A482B" w:rsidP="00C21E27">
            <w:pPr>
              <w:rPr>
                <w:rFonts w:ascii="Arial" w:hAnsi="Arial" w:cs="Arial"/>
                <w:b/>
                <w:bCs/>
                <w:sz w:val="20"/>
                <w:szCs w:val="20"/>
              </w:rPr>
            </w:pPr>
            <w:r w:rsidRPr="00E17F41">
              <w:rPr>
                <w:rFonts w:ascii="Arial" w:hAnsi="Arial" w:cs="Arial"/>
                <w:b/>
                <w:bCs/>
                <w:sz w:val="20"/>
                <w:szCs w:val="20"/>
              </w:rPr>
              <w:t>Tick if applicable</w:t>
            </w:r>
          </w:p>
        </w:tc>
      </w:tr>
      <w:tr w:rsidR="00EC40F7" w:rsidRPr="000464C7" w14:paraId="0F9213FB" w14:textId="77777777" w:rsidTr="009256E7">
        <w:tc>
          <w:tcPr>
            <w:tcW w:w="7821" w:type="dxa"/>
            <w:shd w:val="clear" w:color="auto" w:fill="auto"/>
            <w:vAlign w:val="bottom"/>
          </w:tcPr>
          <w:p w14:paraId="3C19B691" w14:textId="09AE46B0" w:rsidR="00EC40F7" w:rsidRPr="00E17F41" w:rsidRDefault="00EC40F7" w:rsidP="00EC40F7">
            <w:pPr>
              <w:rPr>
                <w:rFonts w:ascii="Arial" w:hAnsi="Arial" w:cs="Arial"/>
                <w:sz w:val="20"/>
                <w:szCs w:val="20"/>
              </w:rPr>
            </w:pPr>
            <w:r w:rsidRPr="00E17F41">
              <w:rPr>
                <w:rFonts w:ascii="Arial" w:hAnsi="Arial" w:cs="Arial"/>
                <w:sz w:val="20"/>
                <w:szCs w:val="20"/>
              </w:rPr>
              <w:t>Jobs created</w:t>
            </w:r>
          </w:p>
        </w:tc>
        <w:tc>
          <w:tcPr>
            <w:tcW w:w="1195" w:type="dxa"/>
            <w:shd w:val="clear" w:color="auto" w:fill="auto"/>
          </w:tcPr>
          <w:p w14:paraId="417DBB95" w14:textId="103B8529"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56702E51" wp14:editId="28ADAAA6">
                  <wp:extent cx="171450" cy="171450"/>
                  <wp:effectExtent l="0" t="0" r="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3F4BF430" w14:textId="77777777" w:rsidTr="009256E7">
        <w:tc>
          <w:tcPr>
            <w:tcW w:w="7821" w:type="dxa"/>
            <w:shd w:val="clear" w:color="auto" w:fill="auto"/>
            <w:vAlign w:val="bottom"/>
          </w:tcPr>
          <w:p w14:paraId="72153748" w14:textId="7DDA7F76" w:rsidR="00EC40F7" w:rsidRPr="00E17F41" w:rsidRDefault="00EC40F7" w:rsidP="00EC40F7">
            <w:pPr>
              <w:rPr>
                <w:rFonts w:ascii="Arial" w:hAnsi="Arial" w:cs="Arial"/>
                <w:sz w:val="20"/>
                <w:szCs w:val="20"/>
              </w:rPr>
            </w:pPr>
            <w:r w:rsidRPr="00E17F41">
              <w:rPr>
                <w:rFonts w:ascii="Arial" w:hAnsi="Arial" w:cs="Arial"/>
                <w:sz w:val="20"/>
                <w:szCs w:val="20"/>
              </w:rPr>
              <w:t>Jobs safeguarded</w:t>
            </w:r>
          </w:p>
        </w:tc>
        <w:tc>
          <w:tcPr>
            <w:tcW w:w="1195" w:type="dxa"/>
            <w:shd w:val="clear" w:color="auto" w:fill="auto"/>
          </w:tcPr>
          <w:p w14:paraId="32F6C0B7" w14:textId="34818A79"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68AA0CDC" wp14:editId="5EBC4A02">
                  <wp:extent cx="171450" cy="17145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670B9A21" w14:textId="77777777" w:rsidTr="009256E7">
        <w:tc>
          <w:tcPr>
            <w:tcW w:w="7821" w:type="dxa"/>
            <w:shd w:val="clear" w:color="auto" w:fill="auto"/>
            <w:vAlign w:val="bottom"/>
          </w:tcPr>
          <w:p w14:paraId="5FE3A8C2" w14:textId="4258D48B" w:rsidR="00EC40F7" w:rsidRPr="00E17F41" w:rsidRDefault="00EC40F7" w:rsidP="00EC40F7">
            <w:pPr>
              <w:rPr>
                <w:rFonts w:ascii="Arial" w:hAnsi="Arial" w:cs="Arial"/>
                <w:sz w:val="20"/>
                <w:szCs w:val="20"/>
              </w:rPr>
            </w:pPr>
            <w:r w:rsidRPr="00E17F41">
              <w:rPr>
                <w:rFonts w:ascii="Arial" w:hAnsi="Arial" w:cs="Arial"/>
                <w:sz w:val="20"/>
                <w:szCs w:val="20"/>
              </w:rPr>
              <w:t>Increased footfall</w:t>
            </w:r>
          </w:p>
        </w:tc>
        <w:tc>
          <w:tcPr>
            <w:tcW w:w="1195" w:type="dxa"/>
            <w:shd w:val="clear" w:color="auto" w:fill="auto"/>
          </w:tcPr>
          <w:p w14:paraId="3BCDF3B7" w14:textId="44BEADB8" w:rsidR="00EC40F7" w:rsidRPr="00E17F41" w:rsidRDefault="00B72827" w:rsidP="00942996">
            <w:pPr>
              <w:jc w:val="center"/>
              <w:rPr>
                <w:rFonts w:ascii="Arial" w:hAnsi="Arial" w:cs="Arial"/>
                <w:b/>
                <w:bCs/>
              </w:rPr>
            </w:pPr>
            <w:r>
              <w:rPr>
                <w:rFonts w:ascii="Arial" w:hAnsi="Arial" w:cs="Arial"/>
                <w:b/>
                <w:bCs/>
                <w:noProof/>
              </w:rPr>
              <w:drawing>
                <wp:inline distT="0" distB="0" distL="0" distR="0" wp14:anchorId="621B460E" wp14:editId="4B5B7B99">
                  <wp:extent cx="171450" cy="171450"/>
                  <wp:effectExtent l="0" t="0" r="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665EA0DF" w14:textId="77777777" w:rsidTr="009256E7">
        <w:tc>
          <w:tcPr>
            <w:tcW w:w="7821" w:type="dxa"/>
            <w:shd w:val="clear" w:color="auto" w:fill="auto"/>
            <w:vAlign w:val="bottom"/>
          </w:tcPr>
          <w:p w14:paraId="4324DE59" w14:textId="64DEA9F1" w:rsidR="00EC40F7" w:rsidRPr="00E17F41" w:rsidRDefault="00EC40F7" w:rsidP="00EC40F7">
            <w:pPr>
              <w:rPr>
                <w:rFonts w:ascii="Arial" w:hAnsi="Arial" w:cs="Arial"/>
                <w:sz w:val="20"/>
                <w:szCs w:val="20"/>
              </w:rPr>
            </w:pPr>
            <w:r w:rsidRPr="00E17F41">
              <w:rPr>
                <w:rFonts w:ascii="Arial" w:hAnsi="Arial" w:cs="Arial"/>
                <w:sz w:val="20"/>
                <w:szCs w:val="20"/>
              </w:rPr>
              <w:t>Increased visitor numbers</w:t>
            </w:r>
          </w:p>
        </w:tc>
        <w:tc>
          <w:tcPr>
            <w:tcW w:w="1195" w:type="dxa"/>
            <w:shd w:val="clear" w:color="auto" w:fill="auto"/>
          </w:tcPr>
          <w:p w14:paraId="7872C78F" w14:textId="31DE8644" w:rsidR="00EC40F7" w:rsidRPr="00E17F41" w:rsidRDefault="00B72827" w:rsidP="00942996">
            <w:pPr>
              <w:jc w:val="center"/>
              <w:rPr>
                <w:rFonts w:ascii="Arial" w:hAnsi="Arial" w:cs="Arial"/>
                <w:b/>
                <w:bCs/>
              </w:rPr>
            </w:pPr>
            <w:r>
              <w:rPr>
                <w:rFonts w:ascii="Arial" w:hAnsi="Arial" w:cs="Arial"/>
                <w:b/>
                <w:bCs/>
                <w:noProof/>
              </w:rPr>
              <w:drawing>
                <wp:inline distT="0" distB="0" distL="0" distR="0" wp14:anchorId="40D1A908" wp14:editId="464E78F0">
                  <wp:extent cx="171450" cy="171450"/>
                  <wp:effectExtent l="0" t="0" r="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0783398F" w14:textId="77777777" w:rsidTr="009256E7">
        <w:tc>
          <w:tcPr>
            <w:tcW w:w="7821" w:type="dxa"/>
            <w:shd w:val="clear" w:color="auto" w:fill="auto"/>
            <w:vAlign w:val="bottom"/>
          </w:tcPr>
          <w:p w14:paraId="574E88D1" w14:textId="4D2A6D66" w:rsidR="00EC40F7" w:rsidRPr="00E17F41" w:rsidRDefault="00EC40F7" w:rsidP="00EC40F7">
            <w:pPr>
              <w:rPr>
                <w:rFonts w:ascii="Arial" w:hAnsi="Arial" w:cs="Arial"/>
                <w:sz w:val="20"/>
                <w:szCs w:val="20"/>
              </w:rPr>
            </w:pPr>
            <w:r w:rsidRPr="00E17F41">
              <w:rPr>
                <w:rFonts w:ascii="Arial" w:hAnsi="Arial" w:cs="Arial"/>
                <w:sz w:val="20"/>
                <w:szCs w:val="20"/>
              </w:rPr>
              <w:t>Reduced vacancy rates</w:t>
            </w:r>
          </w:p>
        </w:tc>
        <w:tc>
          <w:tcPr>
            <w:tcW w:w="1195" w:type="dxa"/>
            <w:shd w:val="clear" w:color="auto" w:fill="auto"/>
          </w:tcPr>
          <w:p w14:paraId="7AE392CA" w14:textId="22A9CC7A" w:rsidR="00EC40F7" w:rsidRPr="00E17F41" w:rsidRDefault="00B72827" w:rsidP="00942996">
            <w:pPr>
              <w:jc w:val="center"/>
              <w:rPr>
                <w:rFonts w:ascii="Arial" w:hAnsi="Arial" w:cs="Arial"/>
                <w:b/>
                <w:bCs/>
              </w:rPr>
            </w:pPr>
            <w:r>
              <w:rPr>
                <w:rFonts w:ascii="Arial" w:hAnsi="Arial" w:cs="Arial"/>
                <w:b/>
                <w:bCs/>
                <w:noProof/>
              </w:rPr>
              <w:drawing>
                <wp:inline distT="0" distB="0" distL="0" distR="0" wp14:anchorId="67161E63" wp14:editId="5698B366">
                  <wp:extent cx="171450" cy="171450"/>
                  <wp:effectExtent l="0" t="0" r="0" b="0"/>
                  <wp:docPr id="31" name="Graphic 3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572F47CE" w14:textId="77777777" w:rsidTr="009256E7">
        <w:tc>
          <w:tcPr>
            <w:tcW w:w="7821" w:type="dxa"/>
            <w:shd w:val="clear" w:color="auto" w:fill="auto"/>
            <w:vAlign w:val="bottom"/>
          </w:tcPr>
          <w:p w14:paraId="5043E543" w14:textId="6FB3BCA4" w:rsidR="00EC40F7" w:rsidRPr="00E17F41" w:rsidRDefault="00EC40F7" w:rsidP="00EC40F7">
            <w:pPr>
              <w:rPr>
                <w:rFonts w:ascii="Arial" w:hAnsi="Arial" w:cs="Arial"/>
                <w:sz w:val="20"/>
                <w:szCs w:val="20"/>
              </w:rPr>
            </w:pPr>
            <w:r w:rsidRPr="00E17F41">
              <w:rPr>
                <w:rFonts w:ascii="Arial" w:hAnsi="Arial" w:cs="Arial"/>
                <w:sz w:val="20"/>
                <w:szCs w:val="20"/>
              </w:rPr>
              <w:t>Greenhouse gas reductions</w:t>
            </w:r>
          </w:p>
        </w:tc>
        <w:tc>
          <w:tcPr>
            <w:tcW w:w="1195" w:type="dxa"/>
            <w:shd w:val="clear" w:color="auto" w:fill="auto"/>
          </w:tcPr>
          <w:p w14:paraId="57BF0BA9" w14:textId="7DDAF6B2" w:rsidR="00EC40F7" w:rsidRPr="00E17F41" w:rsidRDefault="00B72827" w:rsidP="00942996">
            <w:pPr>
              <w:jc w:val="center"/>
              <w:rPr>
                <w:rFonts w:ascii="Arial" w:hAnsi="Arial" w:cs="Arial"/>
                <w:b/>
                <w:bCs/>
              </w:rPr>
            </w:pPr>
            <w:r>
              <w:rPr>
                <w:rFonts w:ascii="Arial" w:hAnsi="Arial" w:cs="Arial"/>
                <w:b/>
                <w:bCs/>
                <w:noProof/>
              </w:rPr>
              <w:drawing>
                <wp:inline distT="0" distB="0" distL="0" distR="0" wp14:anchorId="54370997" wp14:editId="5E77DAAB">
                  <wp:extent cx="171450" cy="171450"/>
                  <wp:effectExtent l="0" t="0" r="0" b="0"/>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67CF4363" w14:textId="77777777" w:rsidTr="009256E7">
        <w:tc>
          <w:tcPr>
            <w:tcW w:w="7821" w:type="dxa"/>
            <w:shd w:val="clear" w:color="auto" w:fill="auto"/>
            <w:vAlign w:val="bottom"/>
          </w:tcPr>
          <w:p w14:paraId="4BE29BE0" w14:textId="5D58D092" w:rsidR="00EC40F7" w:rsidRPr="00E17F41" w:rsidRDefault="00EC40F7" w:rsidP="00EC40F7">
            <w:pPr>
              <w:rPr>
                <w:rFonts w:ascii="Arial" w:hAnsi="Arial" w:cs="Arial"/>
                <w:sz w:val="20"/>
                <w:szCs w:val="20"/>
              </w:rPr>
            </w:pPr>
            <w:r w:rsidRPr="00E17F41">
              <w:rPr>
                <w:rFonts w:ascii="Arial" w:hAnsi="Arial" w:cs="Arial"/>
                <w:sz w:val="20"/>
                <w:szCs w:val="20"/>
              </w:rPr>
              <w:t>Number of new businesses created</w:t>
            </w:r>
          </w:p>
        </w:tc>
        <w:tc>
          <w:tcPr>
            <w:tcW w:w="1195" w:type="dxa"/>
            <w:shd w:val="clear" w:color="auto" w:fill="auto"/>
          </w:tcPr>
          <w:p w14:paraId="4F82CBBF" w14:textId="503D0F11"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5177D0B2" wp14:editId="7C8E2E7A">
                  <wp:extent cx="171450" cy="17145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3C5F52F2" w14:textId="77777777" w:rsidTr="009256E7">
        <w:tc>
          <w:tcPr>
            <w:tcW w:w="7821" w:type="dxa"/>
            <w:shd w:val="clear" w:color="auto" w:fill="auto"/>
            <w:vAlign w:val="bottom"/>
          </w:tcPr>
          <w:p w14:paraId="1559277A" w14:textId="33464795" w:rsidR="00EC40F7" w:rsidRPr="00E17F41" w:rsidRDefault="00EC40F7" w:rsidP="00EC40F7">
            <w:pPr>
              <w:rPr>
                <w:rFonts w:ascii="Arial" w:hAnsi="Arial" w:cs="Arial"/>
                <w:sz w:val="20"/>
                <w:szCs w:val="20"/>
              </w:rPr>
            </w:pPr>
            <w:r w:rsidRPr="00E17F41">
              <w:rPr>
                <w:rFonts w:ascii="Arial" w:hAnsi="Arial" w:cs="Arial"/>
                <w:sz w:val="20"/>
                <w:szCs w:val="20"/>
              </w:rPr>
              <w:t>Improved perception of markets</w:t>
            </w:r>
          </w:p>
        </w:tc>
        <w:tc>
          <w:tcPr>
            <w:tcW w:w="1195" w:type="dxa"/>
            <w:shd w:val="clear" w:color="auto" w:fill="auto"/>
          </w:tcPr>
          <w:p w14:paraId="184C2620" w14:textId="4C9B4844" w:rsidR="00EC40F7" w:rsidRPr="00E17F41" w:rsidRDefault="00EC40F7" w:rsidP="00942996">
            <w:pPr>
              <w:jc w:val="center"/>
              <w:rPr>
                <w:rFonts w:ascii="Arial" w:hAnsi="Arial" w:cs="Arial"/>
                <w:b/>
                <w:bCs/>
              </w:rPr>
            </w:pPr>
          </w:p>
        </w:tc>
      </w:tr>
      <w:tr w:rsidR="00EC40F7" w:rsidRPr="000464C7" w14:paraId="3DF47CED" w14:textId="77777777" w:rsidTr="009256E7">
        <w:tc>
          <w:tcPr>
            <w:tcW w:w="7821" w:type="dxa"/>
            <w:shd w:val="clear" w:color="auto" w:fill="auto"/>
            <w:vAlign w:val="bottom"/>
          </w:tcPr>
          <w:p w14:paraId="2FFDE608" w14:textId="4C124158" w:rsidR="00EC40F7" w:rsidRPr="00E17F41" w:rsidRDefault="00EC40F7" w:rsidP="00EC40F7">
            <w:pPr>
              <w:rPr>
                <w:rFonts w:ascii="Arial" w:hAnsi="Arial" w:cs="Arial"/>
                <w:sz w:val="20"/>
                <w:szCs w:val="20"/>
              </w:rPr>
            </w:pPr>
            <w:r w:rsidRPr="00E17F41">
              <w:rPr>
                <w:rFonts w:ascii="Arial" w:hAnsi="Arial" w:cs="Arial"/>
                <w:sz w:val="20"/>
                <w:szCs w:val="20"/>
              </w:rPr>
              <w:t>Increased business sustainability</w:t>
            </w:r>
          </w:p>
        </w:tc>
        <w:tc>
          <w:tcPr>
            <w:tcW w:w="1195" w:type="dxa"/>
            <w:shd w:val="clear" w:color="auto" w:fill="auto"/>
          </w:tcPr>
          <w:p w14:paraId="3A6E8BC3" w14:textId="4E332C5F" w:rsidR="00EC40F7" w:rsidRPr="00E17F41" w:rsidRDefault="006A6814" w:rsidP="00942996">
            <w:pPr>
              <w:jc w:val="center"/>
              <w:rPr>
                <w:rFonts w:ascii="Arial" w:hAnsi="Arial" w:cs="Arial"/>
                <w:b/>
                <w:bCs/>
              </w:rPr>
            </w:pPr>
            <w:r>
              <w:rPr>
                <w:rFonts w:ascii="Arial" w:hAnsi="Arial" w:cs="Arial"/>
                <w:b/>
                <w:bCs/>
                <w:noProof/>
              </w:rPr>
              <w:drawing>
                <wp:inline distT="0" distB="0" distL="0" distR="0" wp14:anchorId="1C3A047E" wp14:editId="78CB104A">
                  <wp:extent cx="171450" cy="171450"/>
                  <wp:effectExtent l="0" t="0" r="0" b="0"/>
                  <wp:docPr id="110" name="Graphic 1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469B3BD5" w14:textId="77777777" w:rsidTr="009256E7">
        <w:tc>
          <w:tcPr>
            <w:tcW w:w="7821" w:type="dxa"/>
            <w:shd w:val="clear" w:color="auto" w:fill="auto"/>
            <w:vAlign w:val="bottom"/>
          </w:tcPr>
          <w:p w14:paraId="676955B4" w14:textId="7361B112" w:rsidR="00EC40F7" w:rsidRPr="00E17F41" w:rsidRDefault="00EC40F7" w:rsidP="00EC40F7">
            <w:pPr>
              <w:rPr>
                <w:rFonts w:ascii="Arial" w:hAnsi="Arial" w:cs="Arial"/>
                <w:sz w:val="20"/>
                <w:szCs w:val="20"/>
              </w:rPr>
            </w:pPr>
            <w:r w:rsidRPr="00E17F41">
              <w:rPr>
                <w:rFonts w:ascii="Arial" w:hAnsi="Arial" w:cs="Arial"/>
                <w:sz w:val="20"/>
                <w:szCs w:val="20"/>
              </w:rPr>
              <w:t>Increased number of businesses supported</w:t>
            </w:r>
          </w:p>
        </w:tc>
        <w:tc>
          <w:tcPr>
            <w:tcW w:w="1195" w:type="dxa"/>
            <w:shd w:val="clear" w:color="auto" w:fill="auto"/>
          </w:tcPr>
          <w:p w14:paraId="4F09D0C7" w14:textId="1C0A629E" w:rsidR="00EC40F7" w:rsidRPr="00E17F41" w:rsidRDefault="00B72827" w:rsidP="00942996">
            <w:pPr>
              <w:jc w:val="center"/>
              <w:rPr>
                <w:rFonts w:ascii="Arial" w:hAnsi="Arial" w:cs="Arial"/>
                <w:b/>
                <w:bCs/>
              </w:rPr>
            </w:pPr>
            <w:r>
              <w:rPr>
                <w:rFonts w:ascii="Arial" w:hAnsi="Arial" w:cs="Arial"/>
                <w:b/>
                <w:bCs/>
                <w:noProof/>
              </w:rPr>
              <w:drawing>
                <wp:inline distT="0" distB="0" distL="0" distR="0" wp14:anchorId="557614B9" wp14:editId="2E05E86E">
                  <wp:extent cx="171450" cy="171450"/>
                  <wp:effectExtent l="0" t="0" r="0" b="0"/>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1904B775" w14:textId="77777777" w:rsidTr="009256E7">
        <w:tc>
          <w:tcPr>
            <w:tcW w:w="7821" w:type="dxa"/>
            <w:shd w:val="clear" w:color="auto" w:fill="auto"/>
            <w:vAlign w:val="bottom"/>
          </w:tcPr>
          <w:p w14:paraId="4C53368A" w14:textId="08C70380" w:rsidR="00EC40F7" w:rsidRPr="00E17F41" w:rsidRDefault="00EC40F7" w:rsidP="00EC40F7">
            <w:pPr>
              <w:rPr>
                <w:rFonts w:ascii="Arial" w:hAnsi="Arial" w:cs="Arial"/>
                <w:sz w:val="20"/>
                <w:szCs w:val="20"/>
              </w:rPr>
            </w:pPr>
            <w:r w:rsidRPr="00E17F41">
              <w:rPr>
                <w:rFonts w:ascii="Arial" w:hAnsi="Arial" w:cs="Arial"/>
                <w:sz w:val="20"/>
                <w:szCs w:val="20"/>
              </w:rPr>
              <w:t>Increased amount of investment</w:t>
            </w:r>
          </w:p>
        </w:tc>
        <w:tc>
          <w:tcPr>
            <w:tcW w:w="1195" w:type="dxa"/>
            <w:shd w:val="clear" w:color="auto" w:fill="auto"/>
          </w:tcPr>
          <w:p w14:paraId="2F603602" w14:textId="6C851DBB"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49D287DE" wp14:editId="2CB33015">
                  <wp:extent cx="171450" cy="171450"/>
                  <wp:effectExtent l="0" t="0" r="0" b="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1B2E86F3" w14:textId="77777777" w:rsidTr="009256E7">
        <w:tc>
          <w:tcPr>
            <w:tcW w:w="7821" w:type="dxa"/>
            <w:shd w:val="clear" w:color="auto" w:fill="auto"/>
            <w:vAlign w:val="bottom"/>
          </w:tcPr>
          <w:p w14:paraId="64FEB6FA" w14:textId="40E47223" w:rsidR="00EC40F7" w:rsidRPr="00E17F41" w:rsidRDefault="00EC40F7" w:rsidP="00EC40F7">
            <w:pPr>
              <w:rPr>
                <w:rFonts w:ascii="Arial" w:hAnsi="Arial" w:cs="Arial"/>
                <w:sz w:val="20"/>
                <w:szCs w:val="20"/>
              </w:rPr>
            </w:pPr>
            <w:r w:rsidRPr="00E17F41">
              <w:rPr>
                <w:rFonts w:ascii="Arial" w:hAnsi="Arial" w:cs="Arial"/>
                <w:sz w:val="20"/>
                <w:szCs w:val="20"/>
              </w:rPr>
              <w:t>Improved perception of attractions</w:t>
            </w:r>
          </w:p>
        </w:tc>
        <w:tc>
          <w:tcPr>
            <w:tcW w:w="1195" w:type="dxa"/>
            <w:shd w:val="clear" w:color="auto" w:fill="auto"/>
          </w:tcPr>
          <w:p w14:paraId="1ABE8CDC" w14:textId="2C042B53" w:rsidR="00EC40F7" w:rsidRPr="00E17F41" w:rsidRDefault="006A6814" w:rsidP="00942996">
            <w:pPr>
              <w:jc w:val="center"/>
              <w:rPr>
                <w:rFonts w:ascii="Arial" w:hAnsi="Arial" w:cs="Arial"/>
                <w:b/>
                <w:bCs/>
              </w:rPr>
            </w:pPr>
            <w:r>
              <w:rPr>
                <w:rFonts w:ascii="Arial" w:hAnsi="Arial" w:cs="Arial"/>
                <w:b/>
                <w:bCs/>
                <w:noProof/>
              </w:rPr>
              <w:drawing>
                <wp:inline distT="0" distB="0" distL="0" distR="0" wp14:anchorId="36FEE159" wp14:editId="6B17F722">
                  <wp:extent cx="171450" cy="171450"/>
                  <wp:effectExtent l="0" t="0" r="0" b="0"/>
                  <wp:docPr id="111" name="Graphic 1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0525AF61" w14:textId="77777777" w:rsidTr="009256E7">
        <w:tc>
          <w:tcPr>
            <w:tcW w:w="7821" w:type="dxa"/>
            <w:shd w:val="clear" w:color="auto" w:fill="auto"/>
            <w:vAlign w:val="bottom"/>
          </w:tcPr>
          <w:p w14:paraId="62FBE680" w14:textId="16FB8508" w:rsidR="00EC40F7" w:rsidRPr="00E17F41" w:rsidRDefault="00EC40F7" w:rsidP="00EC40F7">
            <w:pPr>
              <w:rPr>
                <w:rFonts w:ascii="Arial" w:hAnsi="Arial" w:cs="Arial"/>
                <w:sz w:val="20"/>
                <w:szCs w:val="20"/>
              </w:rPr>
            </w:pPr>
            <w:r w:rsidRPr="00E17F41">
              <w:rPr>
                <w:rFonts w:ascii="Arial" w:hAnsi="Arial" w:cs="Arial"/>
                <w:sz w:val="20"/>
                <w:szCs w:val="20"/>
              </w:rPr>
              <w:t>Number of businesses introducing new products to the firm</w:t>
            </w:r>
          </w:p>
        </w:tc>
        <w:tc>
          <w:tcPr>
            <w:tcW w:w="1195" w:type="dxa"/>
            <w:shd w:val="clear" w:color="auto" w:fill="auto"/>
          </w:tcPr>
          <w:p w14:paraId="74C6AE9D" w14:textId="10CC355E" w:rsidR="00EC40F7" w:rsidRPr="00E17F41" w:rsidRDefault="006A6814" w:rsidP="00942996">
            <w:pPr>
              <w:jc w:val="center"/>
              <w:rPr>
                <w:rFonts w:ascii="Arial" w:hAnsi="Arial" w:cs="Arial"/>
                <w:b/>
                <w:bCs/>
              </w:rPr>
            </w:pPr>
            <w:r>
              <w:rPr>
                <w:rFonts w:ascii="Arial" w:hAnsi="Arial" w:cs="Arial"/>
                <w:b/>
                <w:bCs/>
                <w:noProof/>
              </w:rPr>
              <w:drawing>
                <wp:inline distT="0" distB="0" distL="0" distR="0" wp14:anchorId="0527FECA" wp14:editId="6A66423A">
                  <wp:extent cx="171450" cy="171450"/>
                  <wp:effectExtent l="0" t="0" r="0" b="0"/>
                  <wp:docPr id="112" name="Graphic 1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3B6F7410" w14:textId="77777777" w:rsidTr="009256E7">
        <w:tc>
          <w:tcPr>
            <w:tcW w:w="7821" w:type="dxa"/>
            <w:shd w:val="clear" w:color="auto" w:fill="auto"/>
            <w:vAlign w:val="bottom"/>
          </w:tcPr>
          <w:p w14:paraId="11C5D6E9" w14:textId="75B68AC1" w:rsidR="00EC40F7" w:rsidRPr="00E17F41" w:rsidRDefault="00EC40F7" w:rsidP="00EC40F7">
            <w:pPr>
              <w:rPr>
                <w:rFonts w:ascii="Arial" w:hAnsi="Arial" w:cs="Arial"/>
                <w:sz w:val="20"/>
                <w:szCs w:val="20"/>
              </w:rPr>
            </w:pPr>
            <w:r w:rsidRPr="00E17F41">
              <w:rPr>
                <w:rFonts w:ascii="Arial" w:hAnsi="Arial" w:cs="Arial"/>
                <w:sz w:val="20"/>
                <w:szCs w:val="20"/>
              </w:rPr>
              <w:t>Number of organisations engaged in new knowledge transfer activity</w:t>
            </w:r>
          </w:p>
        </w:tc>
        <w:tc>
          <w:tcPr>
            <w:tcW w:w="1195" w:type="dxa"/>
            <w:shd w:val="clear" w:color="auto" w:fill="auto"/>
          </w:tcPr>
          <w:p w14:paraId="6DD264BC" w14:textId="0A9C7AC5" w:rsidR="00EC40F7" w:rsidRPr="00E17F41" w:rsidRDefault="00EC40F7" w:rsidP="00942996">
            <w:pPr>
              <w:jc w:val="center"/>
              <w:rPr>
                <w:rFonts w:ascii="Arial" w:hAnsi="Arial" w:cs="Arial"/>
                <w:b/>
                <w:bCs/>
              </w:rPr>
            </w:pPr>
          </w:p>
        </w:tc>
      </w:tr>
      <w:tr w:rsidR="00EC40F7" w:rsidRPr="000464C7" w14:paraId="50092655" w14:textId="77777777" w:rsidTr="009256E7">
        <w:tc>
          <w:tcPr>
            <w:tcW w:w="7821" w:type="dxa"/>
            <w:shd w:val="clear" w:color="auto" w:fill="auto"/>
            <w:vAlign w:val="bottom"/>
          </w:tcPr>
          <w:p w14:paraId="3DC455B7" w14:textId="76F60F10" w:rsidR="00EC40F7" w:rsidRPr="00E17F41" w:rsidRDefault="00EC40F7" w:rsidP="00EC40F7">
            <w:pPr>
              <w:rPr>
                <w:rFonts w:ascii="Arial" w:hAnsi="Arial" w:cs="Arial"/>
                <w:sz w:val="20"/>
                <w:szCs w:val="20"/>
              </w:rPr>
            </w:pPr>
            <w:r w:rsidRPr="00E17F41">
              <w:rPr>
                <w:rFonts w:ascii="Arial" w:hAnsi="Arial" w:cs="Arial"/>
                <w:sz w:val="20"/>
                <w:szCs w:val="20"/>
              </w:rPr>
              <w:t>Number of premises with improved digital connectivity</w:t>
            </w:r>
          </w:p>
        </w:tc>
        <w:tc>
          <w:tcPr>
            <w:tcW w:w="1195" w:type="dxa"/>
            <w:shd w:val="clear" w:color="auto" w:fill="auto"/>
          </w:tcPr>
          <w:p w14:paraId="30192765" w14:textId="77777777" w:rsidR="00EC40F7" w:rsidRPr="00E17F41" w:rsidRDefault="00EC40F7" w:rsidP="00942996">
            <w:pPr>
              <w:jc w:val="center"/>
              <w:rPr>
                <w:rFonts w:ascii="Arial" w:hAnsi="Arial" w:cs="Arial"/>
                <w:b/>
                <w:bCs/>
              </w:rPr>
            </w:pPr>
          </w:p>
        </w:tc>
      </w:tr>
      <w:tr w:rsidR="00EC40F7" w:rsidRPr="000464C7" w14:paraId="4D903E03" w14:textId="77777777" w:rsidTr="009256E7">
        <w:tc>
          <w:tcPr>
            <w:tcW w:w="7821" w:type="dxa"/>
            <w:shd w:val="clear" w:color="auto" w:fill="auto"/>
            <w:vAlign w:val="bottom"/>
          </w:tcPr>
          <w:p w14:paraId="0A106027" w14:textId="77C99A52" w:rsidR="00EC40F7" w:rsidRPr="00E17F41" w:rsidRDefault="00EC40F7" w:rsidP="00EC40F7">
            <w:pPr>
              <w:rPr>
                <w:rFonts w:ascii="Arial" w:hAnsi="Arial" w:cs="Arial"/>
                <w:sz w:val="20"/>
                <w:szCs w:val="20"/>
              </w:rPr>
            </w:pPr>
            <w:r w:rsidRPr="00E17F41">
              <w:rPr>
                <w:rFonts w:ascii="Arial" w:hAnsi="Arial" w:cs="Arial"/>
                <w:sz w:val="20"/>
                <w:szCs w:val="20"/>
              </w:rPr>
              <w:t>Number of businesses adopting new to the firm technologies or processes</w:t>
            </w:r>
          </w:p>
        </w:tc>
        <w:tc>
          <w:tcPr>
            <w:tcW w:w="1195" w:type="dxa"/>
            <w:shd w:val="clear" w:color="auto" w:fill="auto"/>
          </w:tcPr>
          <w:p w14:paraId="31456068" w14:textId="686C2459" w:rsidR="00EC40F7" w:rsidRPr="00E17F41" w:rsidRDefault="006A6814" w:rsidP="00942996">
            <w:pPr>
              <w:jc w:val="center"/>
              <w:rPr>
                <w:rFonts w:ascii="Arial" w:hAnsi="Arial" w:cs="Arial"/>
                <w:b/>
                <w:bCs/>
              </w:rPr>
            </w:pPr>
            <w:r>
              <w:rPr>
                <w:rFonts w:ascii="Arial" w:hAnsi="Arial" w:cs="Arial"/>
                <w:b/>
                <w:bCs/>
                <w:noProof/>
              </w:rPr>
              <w:drawing>
                <wp:inline distT="0" distB="0" distL="0" distR="0" wp14:anchorId="17BB4C31" wp14:editId="0766AFD2">
                  <wp:extent cx="171450" cy="171450"/>
                  <wp:effectExtent l="0" t="0" r="0" b="0"/>
                  <wp:docPr id="113" name="Graphic 1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2532620F" w14:textId="77777777" w:rsidTr="009256E7">
        <w:tc>
          <w:tcPr>
            <w:tcW w:w="7821" w:type="dxa"/>
            <w:shd w:val="clear" w:color="auto" w:fill="auto"/>
            <w:vAlign w:val="bottom"/>
          </w:tcPr>
          <w:p w14:paraId="31A7D6D4" w14:textId="0C3236FA" w:rsidR="00EC40F7" w:rsidRPr="00D06C14" w:rsidRDefault="00EC40F7" w:rsidP="00EC40F7">
            <w:pPr>
              <w:rPr>
                <w:rFonts w:ascii="Arial" w:hAnsi="Arial" w:cs="Arial"/>
                <w:sz w:val="20"/>
                <w:szCs w:val="20"/>
              </w:rPr>
            </w:pPr>
            <w:r w:rsidRPr="00D06C14">
              <w:rPr>
                <w:rFonts w:ascii="Arial" w:hAnsi="Arial" w:cs="Arial"/>
                <w:sz w:val="20"/>
                <w:szCs w:val="20"/>
              </w:rPr>
              <w:t>Number of new to market products</w:t>
            </w:r>
          </w:p>
        </w:tc>
        <w:tc>
          <w:tcPr>
            <w:tcW w:w="1195" w:type="dxa"/>
            <w:shd w:val="clear" w:color="auto" w:fill="auto"/>
          </w:tcPr>
          <w:p w14:paraId="0EE93F69" w14:textId="164A5AFD" w:rsidR="00EC40F7" w:rsidRPr="00E17F41" w:rsidRDefault="00EC40F7" w:rsidP="00942996">
            <w:pPr>
              <w:jc w:val="center"/>
              <w:rPr>
                <w:rFonts w:ascii="Arial" w:hAnsi="Arial" w:cs="Arial"/>
                <w:b/>
                <w:bCs/>
              </w:rPr>
            </w:pPr>
          </w:p>
        </w:tc>
      </w:tr>
      <w:tr w:rsidR="00EC40F7" w:rsidRPr="000464C7" w14:paraId="152A9A7A" w14:textId="77777777" w:rsidTr="009256E7">
        <w:tc>
          <w:tcPr>
            <w:tcW w:w="7821" w:type="dxa"/>
            <w:shd w:val="clear" w:color="auto" w:fill="auto"/>
            <w:vAlign w:val="bottom"/>
          </w:tcPr>
          <w:p w14:paraId="18E894CC" w14:textId="7D73B99B" w:rsidR="00EC40F7" w:rsidRPr="00D06C14" w:rsidRDefault="00EC40F7" w:rsidP="00EC40F7">
            <w:pPr>
              <w:rPr>
                <w:rFonts w:ascii="Arial" w:hAnsi="Arial" w:cs="Arial"/>
                <w:sz w:val="20"/>
                <w:szCs w:val="20"/>
              </w:rPr>
            </w:pPr>
            <w:r w:rsidRPr="00D06C14">
              <w:rPr>
                <w:rFonts w:ascii="Arial" w:hAnsi="Arial" w:cs="Arial"/>
                <w:sz w:val="20"/>
                <w:szCs w:val="20"/>
              </w:rPr>
              <w:t>Number of R&amp;D active businesses</w:t>
            </w:r>
          </w:p>
        </w:tc>
        <w:tc>
          <w:tcPr>
            <w:tcW w:w="1195" w:type="dxa"/>
            <w:shd w:val="clear" w:color="auto" w:fill="auto"/>
          </w:tcPr>
          <w:p w14:paraId="2DA10431" w14:textId="30622764" w:rsidR="00EC40F7" w:rsidRPr="00E17F41" w:rsidRDefault="00EC40F7" w:rsidP="00942996">
            <w:pPr>
              <w:jc w:val="center"/>
              <w:rPr>
                <w:rFonts w:ascii="Arial" w:hAnsi="Arial" w:cs="Arial"/>
                <w:b/>
                <w:bCs/>
              </w:rPr>
            </w:pPr>
          </w:p>
        </w:tc>
      </w:tr>
      <w:tr w:rsidR="00EC40F7" w:rsidRPr="000464C7" w14:paraId="5C2BE997" w14:textId="77777777" w:rsidTr="009256E7">
        <w:tc>
          <w:tcPr>
            <w:tcW w:w="7821" w:type="dxa"/>
            <w:shd w:val="clear" w:color="auto" w:fill="auto"/>
            <w:vAlign w:val="bottom"/>
          </w:tcPr>
          <w:p w14:paraId="1E750986" w14:textId="5E27DD15" w:rsidR="00EC40F7" w:rsidRPr="00D06C14" w:rsidRDefault="00EC40F7" w:rsidP="00EC40F7">
            <w:pPr>
              <w:rPr>
                <w:rFonts w:ascii="Arial" w:hAnsi="Arial" w:cs="Arial"/>
                <w:sz w:val="20"/>
                <w:szCs w:val="20"/>
              </w:rPr>
            </w:pPr>
            <w:r w:rsidRPr="00D06C14">
              <w:rPr>
                <w:rFonts w:ascii="Arial" w:hAnsi="Arial" w:cs="Arial"/>
                <w:sz w:val="20"/>
                <w:szCs w:val="20"/>
              </w:rPr>
              <w:t>Increased number of innovation active SMEs</w:t>
            </w:r>
          </w:p>
        </w:tc>
        <w:tc>
          <w:tcPr>
            <w:tcW w:w="1195" w:type="dxa"/>
            <w:shd w:val="clear" w:color="auto" w:fill="auto"/>
          </w:tcPr>
          <w:p w14:paraId="0AFB0CEF" w14:textId="6B0740A4" w:rsidR="00EC40F7" w:rsidRPr="00E17F41" w:rsidRDefault="00D06C14" w:rsidP="00942996">
            <w:pPr>
              <w:jc w:val="center"/>
              <w:rPr>
                <w:rFonts w:ascii="Arial" w:hAnsi="Arial" w:cs="Arial"/>
                <w:b/>
                <w:bCs/>
              </w:rPr>
            </w:pPr>
            <w:r>
              <w:rPr>
                <w:rFonts w:ascii="Arial" w:hAnsi="Arial" w:cs="Arial"/>
                <w:b/>
                <w:bCs/>
                <w:noProof/>
              </w:rPr>
              <w:drawing>
                <wp:inline distT="0" distB="0" distL="0" distR="0" wp14:anchorId="1047B4D7" wp14:editId="29F146E4">
                  <wp:extent cx="171450" cy="171450"/>
                  <wp:effectExtent l="0" t="0" r="0" b="0"/>
                  <wp:docPr id="56" name="Graphic 5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7EB29E3E" w14:textId="77777777" w:rsidTr="009256E7">
        <w:tc>
          <w:tcPr>
            <w:tcW w:w="7821" w:type="dxa"/>
            <w:shd w:val="clear" w:color="auto" w:fill="auto"/>
            <w:vAlign w:val="bottom"/>
          </w:tcPr>
          <w:p w14:paraId="1BAD2B9C" w14:textId="3A595834" w:rsidR="00EC40F7" w:rsidRPr="00D06C14" w:rsidRDefault="00EC40F7" w:rsidP="00EC40F7">
            <w:pPr>
              <w:rPr>
                <w:rFonts w:ascii="Arial" w:hAnsi="Arial" w:cs="Arial"/>
                <w:sz w:val="20"/>
                <w:szCs w:val="20"/>
              </w:rPr>
            </w:pPr>
            <w:r w:rsidRPr="00D06C14">
              <w:rPr>
                <w:rFonts w:ascii="Arial" w:hAnsi="Arial" w:cs="Arial"/>
                <w:sz w:val="20"/>
                <w:szCs w:val="20"/>
              </w:rPr>
              <w:t>Number of businesses adopting new or improved products or services</w:t>
            </w:r>
          </w:p>
        </w:tc>
        <w:tc>
          <w:tcPr>
            <w:tcW w:w="1195" w:type="dxa"/>
            <w:shd w:val="clear" w:color="auto" w:fill="auto"/>
          </w:tcPr>
          <w:p w14:paraId="5D6ECCC6" w14:textId="408DF2B5" w:rsidR="00EC40F7" w:rsidRPr="00E17F41" w:rsidRDefault="00EC40F7" w:rsidP="00942996">
            <w:pPr>
              <w:jc w:val="center"/>
              <w:rPr>
                <w:rFonts w:ascii="Arial" w:hAnsi="Arial" w:cs="Arial"/>
                <w:b/>
                <w:bCs/>
              </w:rPr>
            </w:pPr>
          </w:p>
        </w:tc>
      </w:tr>
      <w:tr w:rsidR="00EC40F7" w:rsidRPr="000464C7" w14:paraId="546B72CA" w14:textId="77777777" w:rsidTr="009256E7">
        <w:tc>
          <w:tcPr>
            <w:tcW w:w="7821" w:type="dxa"/>
            <w:shd w:val="clear" w:color="auto" w:fill="auto"/>
            <w:vAlign w:val="bottom"/>
          </w:tcPr>
          <w:p w14:paraId="256DBA52" w14:textId="10999A1C" w:rsidR="00EC40F7" w:rsidRPr="00D06C14" w:rsidRDefault="00EC40F7" w:rsidP="00EC40F7">
            <w:pPr>
              <w:rPr>
                <w:rFonts w:ascii="Arial" w:hAnsi="Arial" w:cs="Arial"/>
                <w:sz w:val="20"/>
                <w:szCs w:val="20"/>
              </w:rPr>
            </w:pPr>
            <w:r w:rsidRPr="00D06C14">
              <w:rPr>
                <w:rFonts w:ascii="Arial" w:hAnsi="Arial" w:cs="Arial"/>
                <w:sz w:val="20"/>
                <w:szCs w:val="20"/>
              </w:rPr>
              <w:t>Increased number of innovation plans developed</w:t>
            </w:r>
          </w:p>
        </w:tc>
        <w:tc>
          <w:tcPr>
            <w:tcW w:w="1195" w:type="dxa"/>
            <w:shd w:val="clear" w:color="auto" w:fill="auto"/>
          </w:tcPr>
          <w:p w14:paraId="7D9190C3" w14:textId="039C1016" w:rsidR="00EC40F7" w:rsidRPr="00E17F41" w:rsidRDefault="00D06C14" w:rsidP="00942996">
            <w:pPr>
              <w:jc w:val="center"/>
              <w:rPr>
                <w:rFonts w:ascii="Arial" w:hAnsi="Arial" w:cs="Arial"/>
                <w:b/>
                <w:bCs/>
              </w:rPr>
            </w:pPr>
            <w:r>
              <w:rPr>
                <w:rFonts w:ascii="Arial" w:hAnsi="Arial" w:cs="Arial"/>
                <w:b/>
                <w:bCs/>
                <w:noProof/>
              </w:rPr>
              <w:drawing>
                <wp:inline distT="0" distB="0" distL="0" distR="0" wp14:anchorId="1521C8CD" wp14:editId="4C212BC6">
                  <wp:extent cx="171450" cy="171450"/>
                  <wp:effectExtent l="0" t="0" r="0" b="0"/>
                  <wp:docPr id="58" name="Graphic 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006C4861" w14:textId="77777777" w:rsidTr="009256E7">
        <w:tc>
          <w:tcPr>
            <w:tcW w:w="7821" w:type="dxa"/>
            <w:shd w:val="clear" w:color="auto" w:fill="auto"/>
            <w:vAlign w:val="bottom"/>
          </w:tcPr>
          <w:p w14:paraId="391F833A" w14:textId="6FB9E821" w:rsidR="00EC40F7" w:rsidRPr="00E17F41" w:rsidRDefault="00EC40F7" w:rsidP="00EC40F7">
            <w:pPr>
              <w:rPr>
                <w:rFonts w:ascii="Arial" w:hAnsi="Arial" w:cs="Arial"/>
                <w:sz w:val="20"/>
                <w:szCs w:val="20"/>
              </w:rPr>
            </w:pPr>
            <w:r w:rsidRPr="00E17F41">
              <w:rPr>
                <w:rFonts w:ascii="Arial" w:hAnsi="Arial" w:cs="Arial"/>
                <w:sz w:val="20"/>
                <w:szCs w:val="20"/>
              </w:rPr>
              <w:t>Number of early stage firms which increase their revenue following support</w:t>
            </w:r>
          </w:p>
        </w:tc>
        <w:tc>
          <w:tcPr>
            <w:tcW w:w="1195" w:type="dxa"/>
            <w:shd w:val="clear" w:color="auto" w:fill="auto"/>
          </w:tcPr>
          <w:p w14:paraId="08FA2BBB" w14:textId="75D01DD5"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4C157BB3" wp14:editId="6F375DA9">
                  <wp:extent cx="171450" cy="171450"/>
                  <wp:effectExtent l="0" t="0" r="0" b="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68A56B1D" w14:textId="77777777" w:rsidTr="009256E7">
        <w:tc>
          <w:tcPr>
            <w:tcW w:w="7821" w:type="dxa"/>
            <w:shd w:val="clear" w:color="auto" w:fill="auto"/>
            <w:vAlign w:val="bottom"/>
          </w:tcPr>
          <w:p w14:paraId="2E832106" w14:textId="31385822" w:rsidR="00EC40F7" w:rsidRPr="00E17F41" w:rsidRDefault="00AB0BEB" w:rsidP="00EC40F7">
            <w:pPr>
              <w:rPr>
                <w:rFonts w:ascii="Arial" w:hAnsi="Arial" w:cs="Arial"/>
                <w:sz w:val="20"/>
                <w:szCs w:val="20"/>
              </w:rPr>
            </w:pPr>
            <w:bookmarkStart w:id="2" w:name="_Hlk107876641"/>
            <w:r>
              <w:rPr>
                <w:rFonts w:ascii="Arial" w:hAnsi="Arial" w:cs="Arial"/>
                <w:sz w:val="20"/>
                <w:szCs w:val="20"/>
              </w:rPr>
              <w:t>N</w:t>
            </w:r>
            <w:r w:rsidR="00EC40F7" w:rsidRPr="00E17F41">
              <w:rPr>
                <w:rFonts w:ascii="Arial" w:hAnsi="Arial" w:cs="Arial"/>
                <w:sz w:val="20"/>
                <w:szCs w:val="20"/>
              </w:rPr>
              <w:t>umber of businesses engaged in new markets</w:t>
            </w:r>
            <w:bookmarkEnd w:id="2"/>
          </w:p>
        </w:tc>
        <w:tc>
          <w:tcPr>
            <w:tcW w:w="1195" w:type="dxa"/>
            <w:shd w:val="clear" w:color="auto" w:fill="auto"/>
          </w:tcPr>
          <w:p w14:paraId="7796A0D8" w14:textId="0B08B346"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67D22F23" wp14:editId="05674017">
                  <wp:extent cx="171450" cy="171450"/>
                  <wp:effectExtent l="0" t="0" r="0" b="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5A3F5DCE" w14:textId="77777777" w:rsidTr="009256E7">
        <w:tc>
          <w:tcPr>
            <w:tcW w:w="7821" w:type="dxa"/>
            <w:shd w:val="clear" w:color="auto" w:fill="auto"/>
            <w:vAlign w:val="bottom"/>
          </w:tcPr>
          <w:p w14:paraId="7E359F35" w14:textId="10B4CE32" w:rsidR="00EC40F7" w:rsidRPr="00E17F41" w:rsidRDefault="00EC40F7" w:rsidP="00EC40F7">
            <w:pPr>
              <w:rPr>
                <w:rFonts w:ascii="Arial" w:hAnsi="Arial" w:cs="Arial"/>
                <w:sz w:val="20"/>
                <w:szCs w:val="20"/>
              </w:rPr>
            </w:pPr>
            <w:r w:rsidRPr="00E17F41">
              <w:rPr>
                <w:rFonts w:ascii="Arial" w:hAnsi="Arial" w:cs="Arial"/>
                <w:sz w:val="20"/>
                <w:szCs w:val="20"/>
              </w:rPr>
              <w:t>Number of businesses increasing their export capability</w:t>
            </w:r>
          </w:p>
        </w:tc>
        <w:tc>
          <w:tcPr>
            <w:tcW w:w="1195" w:type="dxa"/>
            <w:shd w:val="clear" w:color="auto" w:fill="auto"/>
          </w:tcPr>
          <w:p w14:paraId="6A29A22C" w14:textId="77777777" w:rsidR="00EC40F7" w:rsidRPr="00E17F41" w:rsidRDefault="00EC40F7" w:rsidP="00942996">
            <w:pPr>
              <w:jc w:val="center"/>
              <w:rPr>
                <w:rFonts w:ascii="Arial" w:hAnsi="Arial" w:cs="Arial"/>
                <w:b/>
                <w:bCs/>
              </w:rPr>
            </w:pPr>
          </w:p>
        </w:tc>
      </w:tr>
      <w:tr w:rsidR="00EC40F7" w:rsidRPr="000464C7" w14:paraId="61ECD4E3" w14:textId="77777777" w:rsidTr="009256E7">
        <w:tc>
          <w:tcPr>
            <w:tcW w:w="7821" w:type="dxa"/>
            <w:shd w:val="clear" w:color="auto" w:fill="auto"/>
            <w:vAlign w:val="bottom"/>
          </w:tcPr>
          <w:p w14:paraId="071ABF64" w14:textId="3E14A182" w:rsidR="00EC40F7" w:rsidRPr="00E17F41" w:rsidRDefault="00EC40F7" w:rsidP="00EC40F7">
            <w:pPr>
              <w:rPr>
                <w:rFonts w:ascii="Arial" w:hAnsi="Arial" w:cs="Arial"/>
                <w:sz w:val="20"/>
                <w:szCs w:val="20"/>
              </w:rPr>
            </w:pPr>
            <w:r w:rsidRPr="00E17F41">
              <w:rPr>
                <w:rFonts w:ascii="Arial" w:hAnsi="Arial" w:cs="Arial"/>
                <w:sz w:val="20"/>
                <w:szCs w:val="20"/>
              </w:rPr>
              <w:t>Increased amount of low or zero carbon energy infrastructure installed</w:t>
            </w:r>
          </w:p>
        </w:tc>
        <w:tc>
          <w:tcPr>
            <w:tcW w:w="1195" w:type="dxa"/>
            <w:shd w:val="clear" w:color="auto" w:fill="auto"/>
          </w:tcPr>
          <w:p w14:paraId="282D0385" w14:textId="20A4D941" w:rsidR="00EC40F7" w:rsidRPr="00E17F41" w:rsidRDefault="00EC40F7" w:rsidP="00942996">
            <w:pPr>
              <w:jc w:val="center"/>
              <w:rPr>
                <w:rFonts w:ascii="Arial" w:hAnsi="Arial" w:cs="Arial"/>
                <w:b/>
                <w:bCs/>
              </w:rPr>
            </w:pPr>
          </w:p>
        </w:tc>
      </w:tr>
      <w:tr w:rsidR="00EC40F7" w:rsidRPr="000464C7" w14:paraId="0FFE1EDB" w14:textId="77777777" w:rsidTr="009256E7">
        <w:tc>
          <w:tcPr>
            <w:tcW w:w="7821" w:type="dxa"/>
            <w:shd w:val="clear" w:color="auto" w:fill="auto"/>
            <w:vAlign w:val="bottom"/>
          </w:tcPr>
          <w:p w14:paraId="5845EB9A" w14:textId="3884C82D" w:rsidR="00EC40F7" w:rsidRPr="00E17F41" w:rsidRDefault="00EC40F7" w:rsidP="00EC40F7">
            <w:pPr>
              <w:rPr>
                <w:rFonts w:ascii="Arial" w:hAnsi="Arial" w:cs="Arial"/>
                <w:sz w:val="20"/>
                <w:szCs w:val="20"/>
              </w:rPr>
            </w:pPr>
            <w:r w:rsidRPr="00E17F41">
              <w:rPr>
                <w:rFonts w:ascii="Arial" w:hAnsi="Arial" w:cs="Arial"/>
                <w:sz w:val="20"/>
                <w:szCs w:val="20"/>
              </w:rPr>
              <w:t>Number of businesses with improved productivity</w:t>
            </w:r>
          </w:p>
        </w:tc>
        <w:tc>
          <w:tcPr>
            <w:tcW w:w="1195" w:type="dxa"/>
            <w:shd w:val="clear" w:color="auto" w:fill="auto"/>
          </w:tcPr>
          <w:p w14:paraId="0D6C54CE" w14:textId="0605B3A3" w:rsidR="00EC40F7" w:rsidRPr="00E17F41" w:rsidRDefault="00942996" w:rsidP="00942996">
            <w:pPr>
              <w:jc w:val="center"/>
              <w:rPr>
                <w:rFonts w:ascii="Arial" w:hAnsi="Arial" w:cs="Arial"/>
                <w:b/>
                <w:bCs/>
              </w:rPr>
            </w:pPr>
            <w:r>
              <w:rPr>
                <w:rFonts w:ascii="Arial" w:hAnsi="Arial" w:cs="Arial"/>
                <w:b/>
                <w:bCs/>
                <w:noProof/>
              </w:rPr>
              <w:drawing>
                <wp:inline distT="0" distB="0" distL="0" distR="0" wp14:anchorId="23C93568" wp14:editId="79128B4E">
                  <wp:extent cx="171450" cy="17145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EC40F7" w:rsidRPr="000464C7" w14:paraId="7BE32866" w14:textId="77777777" w:rsidTr="009256E7">
        <w:tc>
          <w:tcPr>
            <w:tcW w:w="7821" w:type="dxa"/>
            <w:shd w:val="clear" w:color="auto" w:fill="auto"/>
            <w:vAlign w:val="bottom"/>
          </w:tcPr>
          <w:p w14:paraId="437DE247" w14:textId="78946FA7" w:rsidR="00EC40F7" w:rsidRPr="00E17F41" w:rsidRDefault="00EC40F7" w:rsidP="00EC40F7">
            <w:pPr>
              <w:rPr>
                <w:rFonts w:ascii="Arial" w:hAnsi="Arial" w:cs="Arial"/>
                <w:sz w:val="20"/>
                <w:szCs w:val="20"/>
              </w:rPr>
            </w:pPr>
            <w:r w:rsidRPr="00E17F41">
              <w:rPr>
                <w:rFonts w:ascii="Arial" w:hAnsi="Arial" w:cs="Arial"/>
                <w:sz w:val="20"/>
                <w:szCs w:val="20"/>
              </w:rPr>
              <w:t>Increased number of projects arising from funded feasibility studies </w:t>
            </w:r>
          </w:p>
        </w:tc>
        <w:tc>
          <w:tcPr>
            <w:tcW w:w="1195" w:type="dxa"/>
            <w:shd w:val="clear" w:color="auto" w:fill="auto"/>
          </w:tcPr>
          <w:p w14:paraId="4F5E9E13" w14:textId="77777777" w:rsidR="00EC40F7" w:rsidRPr="00E17F41" w:rsidRDefault="00EC40F7" w:rsidP="00942996">
            <w:pPr>
              <w:jc w:val="center"/>
              <w:rPr>
                <w:rFonts w:ascii="Arial" w:hAnsi="Arial" w:cs="Arial"/>
                <w:b/>
                <w:bCs/>
              </w:rPr>
            </w:pPr>
          </w:p>
        </w:tc>
      </w:tr>
      <w:tr w:rsidR="00EC40F7" w:rsidRPr="000464C7" w14:paraId="7559A1A1" w14:textId="77777777" w:rsidTr="009256E7">
        <w:tc>
          <w:tcPr>
            <w:tcW w:w="7821" w:type="dxa"/>
            <w:shd w:val="clear" w:color="auto" w:fill="auto"/>
            <w:vAlign w:val="bottom"/>
          </w:tcPr>
          <w:p w14:paraId="5F76D80C" w14:textId="718C432A" w:rsidR="00EC40F7" w:rsidRPr="00E17F41" w:rsidRDefault="00EC40F7" w:rsidP="00EC40F7">
            <w:pPr>
              <w:rPr>
                <w:rFonts w:ascii="Arial" w:hAnsi="Arial" w:cs="Arial"/>
                <w:sz w:val="20"/>
                <w:szCs w:val="20"/>
              </w:rPr>
            </w:pPr>
            <w:r w:rsidRPr="00E17F41">
              <w:rPr>
                <w:rFonts w:ascii="Arial" w:hAnsi="Arial" w:cs="Arial"/>
                <w:sz w:val="20"/>
                <w:szCs w:val="20"/>
              </w:rPr>
              <w:t>Increased number of properties better protected from flooding and coastal erosion</w:t>
            </w:r>
          </w:p>
        </w:tc>
        <w:tc>
          <w:tcPr>
            <w:tcW w:w="1195" w:type="dxa"/>
            <w:shd w:val="clear" w:color="auto" w:fill="auto"/>
          </w:tcPr>
          <w:p w14:paraId="6D4B1B0D" w14:textId="77777777" w:rsidR="00EC40F7" w:rsidRPr="00E17F41" w:rsidRDefault="00EC40F7" w:rsidP="00942996">
            <w:pPr>
              <w:jc w:val="center"/>
              <w:rPr>
                <w:rFonts w:ascii="Arial" w:hAnsi="Arial" w:cs="Arial"/>
                <w:b/>
                <w:bCs/>
              </w:rPr>
            </w:pPr>
          </w:p>
        </w:tc>
      </w:tr>
      <w:tr w:rsidR="007A482B" w:rsidRPr="000464C7" w14:paraId="061CFDBA" w14:textId="77777777" w:rsidTr="009256E7">
        <w:tc>
          <w:tcPr>
            <w:tcW w:w="7821" w:type="dxa"/>
            <w:shd w:val="clear" w:color="auto" w:fill="auto"/>
          </w:tcPr>
          <w:p w14:paraId="5521617E" w14:textId="77777777" w:rsidR="007A482B" w:rsidRPr="00E17F41" w:rsidRDefault="007A482B" w:rsidP="00C21E27">
            <w:pPr>
              <w:rPr>
                <w:rFonts w:ascii="Arial" w:hAnsi="Arial" w:cs="Arial"/>
                <w:sz w:val="20"/>
                <w:szCs w:val="20"/>
              </w:rPr>
            </w:pPr>
            <w:r w:rsidRPr="00E17F41">
              <w:rPr>
                <w:rFonts w:ascii="Arial" w:hAnsi="Arial" w:cs="Arial"/>
                <w:sz w:val="20"/>
                <w:szCs w:val="20"/>
              </w:rPr>
              <w:t>None of the above</w:t>
            </w:r>
          </w:p>
        </w:tc>
        <w:tc>
          <w:tcPr>
            <w:tcW w:w="1195" w:type="dxa"/>
            <w:shd w:val="clear" w:color="auto" w:fill="auto"/>
          </w:tcPr>
          <w:p w14:paraId="7CA5F7B6" w14:textId="77777777" w:rsidR="007A482B" w:rsidRPr="00E17F41" w:rsidRDefault="007A482B" w:rsidP="00942996">
            <w:pPr>
              <w:jc w:val="center"/>
              <w:rPr>
                <w:rFonts w:ascii="Arial" w:hAnsi="Arial" w:cs="Arial"/>
                <w:b/>
                <w:bCs/>
              </w:rPr>
            </w:pPr>
          </w:p>
        </w:tc>
      </w:tr>
    </w:tbl>
    <w:p w14:paraId="3C7477B1" w14:textId="77777777" w:rsidR="007A482B" w:rsidRPr="00E17F41" w:rsidRDefault="007A482B"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E03CBB" w:rsidRPr="000464C7" w14:paraId="03F80C4B" w14:textId="77777777" w:rsidTr="00C21E27">
        <w:tc>
          <w:tcPr>
            <w:tcW w:w="9016" w:type="dxa"/>
            <w:shd w:val="clear" w:color="auto" w:fill="002060"/>
          </w:tcPr>
          <w:p w14:paraId="3B2134EC" w14:textId="35342079" w:rsidR="00E03CBB" w:rsidRPr="00E17F41" w:rsidRDefault="00E03CBB" w:rsidP="00C21E27">
            <w:pPr>
              <w:rPr>
                <w:rFonts w:ascii="Arial" w:hAnsi="Arial" w:cs="Arial"/>
                <w:b/>
                <w:bCs/>
              </w:rPr>
            </w:pPr>
            <w:r w:rsidRPr="00E17F41">
              <w:rPr>
                <w:rFonts w:ascii="Arial" w:hAnsi="Arial" w:cs="Arial"/>
                <w:b/>
                <w:bCs/>
                <w:sz w:val="20"/>
                <w:szCs w:val="20"/>
              </w:rPr>
              <w:t xml:space="preserve">SELECT THE INTERVENTIONS YOU INTEND TO USE WHICH MEET THE </w:t>
            </w:r>
            <w:r w:rsidR="004F5BD1">
              <w:rPr>
                <w:rFonts w:ascii="Arial" w:hAnsi="Arial" w:cs="Arial"/>
                <w:b/>
                <w:bCs/>
                <w:sz w:val="20"/>
                <w:szCs w:val="20"/>
              </w:rPr>
              <w:t>SUPPORTING LOCAL BUSINESS</w:t>
            </w:r>
            <w:r w:rsidRPr="00E17F41">
              <w:rPr>
                <w:rFonts w:ascii="Arial" w:hAnsi="Arial" w:cs="Arial"/>
                <w:b/>
                <w:bCs/>
                <w:sz w:val="20"/>
                <w:szCs w:val="20"/>
              </w:rPr>
              <w:t xml:space="preserve"> INVESTMENT PRIORITY. YOU CAN SELECT AS MANY AS YOU LIKE.</w:t>
            </w:r>
          </w:p>
        </w:tc>
      </w:tr>
      <w:tr w:rsidR="00E03CBB" w:rsidRPr="000464C7" w14:paraId="3CE9B41B" w14:textId="77777777" w:rsidTr="007D3598">
        <w:tc>
          <w:tcPr>
            <w:tcW w:w="9016" w:type="dxa"/>
            <w:shd w:val="clear" w:color="auto" w:fill="auto"/>
          </w:tcPr>
          <w:p w14:paraId="5DFC4275" w14:textId="77777777" w:rsidR="00E03CBB" w:rsidRPr="00E17F41" w:rsidRDefault="00E03CBB" w:rsidP="00C21E27">
            <w:pPr>
              <w:rPr>
                <w:rFonts w:ascii="Arial" w:hAnsi="Arial" w:cs="Arial"/>
                <w:b/>
                <w:bCs/>
                <w:sz w:val="20"/>
                <w:szCs w:val="20"/>
              </w:rPr>
            </w:pPr>
            <w:r w:rsidRPr="00E17F41">
              <w:rPr>
                <w:rFonts w:ascii="Arial" w:hAnsi="Arial" w:cs="Arial"/>
                <w:b/>
                <w:bCs/>
                <w:sz w:val="20"/>
                <w:szCs w:val="20"/>
              </w:rPr>
              <w:t>Intervention</w:t>
            </w:r>
          </w:p>
          <w:p w14:paraId="318E5899" w14:textId="5E67998A" w:rsidR="00E03CBB" w:rsidRPr="00E17F41" w:rsidRDefault="00E03CBB" w:rsidP="00C21E27">
            <w:pPr>
              <w:rPr>
                <w:rFonts w:ascii="Arial" w:hAnsi="Arial" w:cs="Arial"/>
                <w:i/>
                <w:iCs/>
                <w:sz w:val="20"/>
                <w:szCs w:val="20"/>
              </w:rPr>
            </w:pPr>
            <w:r w:rsidRPr="00E17F41">
              <w:rPr>
                <w:rFonts w:ascii="Arial" w:hAnsi="Arial" w:cs="Arial"/>
                <w:i/>
                <w:iCs/>
                <w:sz w:val="20"/>
                <w:szCs w:val="20"/>
              </w:rPr>
              <w:t xml:space="preserve">A full list of nation-specific interventions </w:t>
            </w:r>
            <w:r w:rsidR="00CD29CB" w:rsidRPr="00E17F41">
              <w:rPr>
                <w:rFonts w:ascii="Arial" w:hAnsi="Arial" w:cs="Arial"/>
                <w:i/>
                <w:iCs/>
                <w:sz w:val="20"/>
                <w:szCs w:val="20"/>
              </w:rPr>
              <w:t>is</w:t>
            </w:r>
            <w:r w:rsidRPr="00E17F41">
              <w:rPr>
                <w:rFonts w:ascii="Arial" w:hAnsi="Arial" w:cs="Arial"/>
                <w:i/>
                <w:iCs/>
                <w:sz w:val="20"/>
                <w:szCs w:val="20"/>
              </w:rPr>
              <w:t xml:space="preserve"> available in the relevant annex to the Prospectus. </w:t>
            </w:r>
          </w:p>
        </w:tc>
      </w:tr>
      <w:tr w:rsidR="003D2B23" w:rsidRPr="000464C7" w14:paraId="66810B5C" w14:textId="77777777" w:rsidTr="0075365D">
        <w:tc>
          <w:tcPr>
            <w:tcW w:w="9016" w:type="dxa"/>
            <w:shd w:val="clear" w:color="auto" w:fill="auto"/>
          </w:tcPr>
          <w:p w14:paraId="5EEE28C8" w14:textId="77777777" w:rsidR="003D2B23" w:rsidRPr="000212FF" w:rsidRDefault="003D2B23">
            <w:pPr>
              <w:pStyle w:val="ListParagraph"/>
              <w:numPr>
                <w:ilvl w:val="0"/>
                <w:numId w:val="4"/>
              </w:numPr>
              <w:rPr>
                <w:rFonts w:ascii="Arial" w:hAnsi="Arial" w:cs="Arial"/>
                <w:b/>
                <w:bCs/>
                <w:sz w:val="20"/>
                <w:szCs w:val="20"/>
              </w:rPr>
            </w:pPr>
            <w:r w:rsidRPr="000212FF">
              <w:rPr>
                <w:rFonts w:ascii="Arial" w:hAnsi="Arial" w:cs="Arial"/>
                <w:b/>
                <w:bCs/>
                <w:sz w:val="20"/>
                <w:szCs w:val="20"/>
              </w:rPr>
              <w:t>Investment in open markets and improvements to town centre retail and service sector infrastructure, with wrap around support for small businesses</w:t>
            </w:r>
          </w:p>
          <w:p w14:paraId="719F795D" w14:textId="51036A3D" w:rsidR="003D2B23" w:rsidRDefault="003D2B23" w:rsidP="0075365D">
            <w:pPr>
              <w:rPr>
                <w:rFonts w:ascii="Arial" w:hAnsi="Arial" w:cs="Arial"/>
                <w:sz w:val="20"/>
                <w:szCs w:val="20"/>
              </w:rPr>
            </w:pPr>
          </w:p>
          <w:p w14:paraId="6F7171DB" w14:textId="2DD40E84"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1</w:t>
            </w:r>
            <w:r w:rsidR="00E65CE1">
              <w:rPr>
                <w:rFonts w:ascii="Arial" w:hAnsi="Arial" w:cs="Arial"/>
                <w:b/>
                <w:bCs/>
                <w:i/>
                <w:iCs/>
                <w:sz w:val="20"/>
                <w:szCs w:val="20"/>
              </w:rPr>
              <w:t xml:space="preserve"> (cost of living)</w:t>
            </w:r>
            <w:r>
              <w:rPr>
                <w:rFonts w:ascii="Arial" w:hAnsi="Arial" w:cs="Arial"/>
                <w:b/>
                <w:bCs/>
                <w:i/>
                <w:iCs/>
                <w:sz w:val="20"/>
                <w:szCs w:val="20"/>
              </w:rPr>
              <w:t xml:space="preserve"> and 3</w:t>
            </w:r>
            <w:r w:rsidR="00E65CE1">
              <w:rPr>
                <w:rFonts w:ascii="Arial" w:hAnsi="Arial" w:cs="Arial"/>
                <w:b/>
                <w:bCs/>
                <w:i/>
                <w:iCs/>
                <w:sz w:val="20"/>
                <w:szCs w:val="20"/>
              </w:rPr>
              <w:t xml:space="preserve"> (inclusive business support)</w:t>
            </w:r>
            <w:r w:rsidRPr="00226A4D">
              <w:rPr>
                <w:rFonts w:ascii="Arial" w:hAnsi="Arial" w:cs="Arial"/>
                <w:b/>
                <w:bCs/>
                <w:i/>
                <w:iCs/>
                <w:sz w:val="20"/>
                <w:szCs w:val="20"/>
              </w:rPr>
              <w:t>]</w:t>
            </w:r>
          </w:p>
          <w:p w14:paraId="0B0F926F" w14:textId="77777777" w:rsidR="00226A4D" w:rsidRPr="000212FF" w:rsidRDefault="00226A4D" w:rsidP="0075365D">
            <w:pPr>
              <w:rPr>
                <w:rFonts w:ascii="Arial" w:hAnsi="Arial" w:cs="Arial"/>
                <w:sz w:val="20"/>
                <w:szCs w:val="20"/>
              </w:rPr>
            </w:pPr>
          </w:p>
          <w:p w14:paraId="31AF48A5" w14:textId="44350281" w:rsidR="0088671C" w:rsidRPr="000212FF" w:rsidRDefault="003D2B23" w:rsidP="0088671C">
            <w:pPr>
              <w:rPr>
                <w:rFonts w:ascii="Arial" w:hAnsi="Arial" w:cs="Arial"/>
                <w:sz w:val="20"/>
                <w:szCs w:val="20"/>
              </w:rPr>
            </w:pPr>
            <w:r w:rsidRPr="000212FF">
              <w:rPr>
                <w:rFonts w:ascii="Arial" w:hAnsi="Arial" w:cs="Arial"/>
                <w:sz w:val="20"/>
                <w:szCs w:val="20"/>
              </w:rPr>
              <w:t xml:space="preserve">As a part of our activity around providing </w:t>
            </w:r>
            <w:r w:rsidR="00390FB5" w:rsidRPr="000212FF">
              <w:rPr>
                <w:rFonts w:ascii="Arial" w:hAnsi="Arial" w:cs="Arial"/>
                <w:sz w:val="20"/>
                <w:szCs w:val="20"/>
              </w:rPr>
              <w:t>a broad and inclusive ‘t</w:t>
            </w:r>
            <w:r w:rsidRPr="000212FF">
              <w:rPr>
                <w:rFonts w:ascii="Arial" w:hAnsi="Arial" w:cs="Arial"/>
                <w:sz w:val="20"/>
                <w:szCs w:val="20"/>
              </w:rPr>
              <w:t xml:space="preserve">otal </w:t>
            </w:r>
            <w:r w:rsidR="00390FB5" w:rsidRPr="000212FF">
              <w:rPr>
                <w:rFonts w:ascii="Arial" w:hAnsi="Arial" w:cs="Arial"/>
                <w:sz w:val="20"/>
                <w:szCs w:val="20"/>
              </w:rPr>
              <w:t>b</w:t>
            </w:r>
            <w:r w:rsidRPr="000212FF">
              <w:rPr>
                <w:rFonts w:ascii="Arial" w:hAnsi="Arial" w:cs="Arial"/>
                <w:sz w:val="20"/>
                <w:szCs w:val="20"/>
              </w:rPr>
              <w:t xml:space="preserve">usiness </w:t>
            </w:r>
            <w:r w:rsidR="00390FB5" w:rsidRPr="000212FF">
              <w:rPr>
                <w:rFonts w:ascii="Arial" w:hAnsi="Arial" w:cs="Arial"/>
                <w:sz w:val="20"/>
                <w:szCs w:val="20"/>
              </w:rPr>
              <w:t>s</w:t>
            </w:r>
            <w:r w:rsidRPr="000212FF">
              <w:rPr>
                <w:rFonts w:ascii="Arial" w:hAnsi="Arial" w:cs="Arial"/>
                <w:sz w:val="20"/>
                <w:szCs w:val="20"/>
              </w:rPr>
              <w:t>upport</w:t>
            </w:r>
            <w:r w:rsidR="00390FB5" w:rsidRPr="000212FF">
              <w:rPr>
                <w:rFonts w:ascii="Arial" w:hAnsi="Arial" w:cs="Arial"/>
                <w:sz w:val="20"/>
                <w:szCs w:val="20"/>
              </w:rPr>
              <w:t>’ offer</w:t>
            </w:r>
            <w:r w:rsidRPr="000212FF">
              <w:rPr>
                <w:rFonts w:ascii="Arial" w:hAnsi="Arial" w:cs="Arial"/>
                <w:sz w:val="20"/>
                <w:szCs w:val="20"/>
              </w:rPr>
              <w:t>, we want to be able to invest directly in town centre retail</w:t>
            </w:r>
            <w:r w:rsidR="004D07CD" w:rsidRPr="000212FF">
              <w:rPr>
                <w:rFonts w:ascii="Arial" w:hAnsi="Arial" w:cs="Arial"/>
                <w:sz w:val="20"/>
                <w:szCs w:val="20"/>
              </w:rPr>
              <w:t>, leisure</w:t>
            </w:r>
            <w:r w:rsidR="00002E6E">
              <w:rPr>
                <w:rFonts w:ascii="Arial" w:hAnsi="Arial" w:cs="Arial"/>
                <w:sz w:val="20"/>
                <w:szCs w:val="20"/>
              </w:rPr>
              <w:t>,</w:t>
            </w:r>
            <w:r w:rsidR="004D07CD" w:rsidRPr="000212FF">
              <w:rPr>
                <w:rFonts w:ascii="Arial" w:hAnsi="Arial" w:cs="Arial"/>
                <w:sz w:val="20"/>
                <w:szCs w:val="20"/>
              </w:rPr>
              <w:t xml:space="preserve"> and hospitality</w:t>
            </w:r>
            <w:r w:rsidRPr="000212FF">
              <w:rPr>
                <w:rFonts w:ascii="Arial" w:hAnsi="Arial" w:cs="Arial"/>
                <w:sz w:val="20"/>
                <w:szCs w:val="20"/>
              </w:rPr>
              <w:t xml:space="preserve"> activity. </w:t>
            </w:r>
            <w:r w:rsidR="0088671C">
              <w:rPr>
                <w:rFonts w:ascii="Arial" w:hAnsi="Arial" w:cs="Arial"/>
                <w:sz w:val="20"/>
                <w:szCs w:val="20"/>
              </w:rPr>
              <w:t>Initiatives u</w:t>
            </w:r>
            <w:r w:rsidRPr="000212FF">
              <w:rPr>
                <w:rFonts w:ascii="Arial" w:hAnsi="Arial" w:cs="Arial"/>
                <w:sz w:val="20"/>
                <w:szCs w:val="20"/>
              </w:rPr>
              <w:t xml:space="preserve">nder this intervention </w:t>
            </w:r>
            <w:r w:rsidR="0088671C">
              <w:rPr>
                <w:rFonts w:ascii="Arial" w:hAnsi="Arial" w:cs="Arial"/>
                <w:sz w:val="20"/>
                <w:szCs w:val="20"/>
              </w:rPr>
              <w:t>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6F558CB2" w14:textId="70991D4B" w:rsidR="00390FB5" w:rsidRPr="000212FF" w:rsidRDefault="008C4F31">
            <w:pPr>
              <w:pStyle w:val="ListParagraph"/>
              <w:numPr>
                <w:ilvl w:val="0"/>
                <w:numId w:val="14"/>
              </w:numPr>
              <w:rPr>
                <w:rFonts w:ascii="Arial" w:hAnsi="Arial" w:cs="Arial"/>
                <w:sz w:val="20"/>
                <w:szCs w:val="20"/>
              </w:rPr>
            </w:pPr>
            <w:r>
              <w:rPr>
                <w:rFonts w:ascii="Arial" w:hAnsi="Arial" w:cs="Arial"/>
                <w:sz w:val="20"/>
                <w:szCs w:val="20"/>
              </w:rPr>
              <w:t>T</w:t>
            </w:r>
            <w:r w:rsidR="00390FB5" w:rsidRPr="000212FF">
              <w:rPr>
                <w:rFonts w:ascii="Arial" w:hAnsi="Arial" w:cs="Arial"/>
                <w:sz w:val="20"/>
                <w:szCs w:val="20"/>
              </w:rPr>
              <w:t>ransform</w:t>
            </w:r>
            <w:r w:rsidR="009006CA">
              <w:rPr>
                <w:rFonts w:ascii="Arial" w:hAnsi="Arial" w:cs="Arial"/>
                <w:sz w:val="20"/>
                <w:szCs w:val="20"/>
              </w:rPr>
              <w:t>ing</w:t>
            </w:r>
            <w:r w:rsidR="00390FB5" w:rsidRPr="000212FF">
              <w:rPr>
                <w:rFonts w:ascii="Arial" w:hAnsi="Arial" w:cs="Arial"/>
                <w:sz w:val="20"/>
                <w:szCs w:val="20"/>
              </w:rPr>
              <w:t xml:space="preserve"> empty shops and underused spaces in specific areas (suited to match funding where grant funding is made available)</w:t>
            </w:r>
            <w:r w:rsidR="006469CC">
              <w:rPr>
                <w:rFonts w:ascii="Arial" w:hAnsi="Arial" w:cs="Arial"/>
                <w:sz w:val="20"/>
                <w:szCs w:val="20"/>
              </w:rPr>
              <w:t>.</w:t>
            </w:r>
            <w:r w:rsidR="00390FB5" w:rsidRPr="000212FF">
              <w:rPr>
                <w:rFonts w:ascii="Arial" w:hAnsi="Arial" w:cs="Arial"/>
                <w:sz w:val="20"/>
                <w:szCs w:val="20"/>
              </w:rPr>
              <w:t xml:space="preserve"> </w:t>
            </w:r>
          </w:p>
          <w:p w14:paraId="14F0FB28" w14:textId="0BC648A2" w:rsidR="00390FB5" w:rsidRPr="000212FF" w:rsidRDefault="00390FB5">
            <w:pPr>
              <w:pStyle w:val="ListParagraph"/>
              <w:numPr>
                <w:ilvl w:val="0"/>
                <w:numId w:val="14"/>
              </w:numPr>
              <w:rPr>
                <w:rFonts w:ascii="Arial" w:hAnsi="Arial" w:cs="Arial"/>
                <w:sz w:val="20"/>
                <w:szCs w:val="20"/>
              </w:rPr>
            </w:pPr>
            <w:r w:rsidRPr="000212FF">
              <w:rPr>
                <w:rFonts w:ascii="Arial" w:hAnsi="Arial" w:cs="Arial"/>
                <w:sz w:val="20"/>
                <w:szCs w:val="20"/>
              </w:rPr>
              <w:t>Funding for advisors to actively engage with high street retailers</w:t>
            </w:r>
            <w:r w:rsidR="004D07CD" w:rsidRPr="000212FF">
              <w:rPr>
                <w:rFonts w:ascii="Arial" w:hAnsi="Arial" w:cs="Arial"/>
                <w:sz w:val="20"/>
                <w:szCs w:val="20"/>
              </w:rPr>
              <w:t>/providers of leisure and hospitality:</w:t>
            </w:r>
            <w:r w:rsidRPr="000212FF">
              <w:rPr>
                <w:rFonts w:ascii="Arial" w:hAnsi="Arial" w:cs="Arial"/>
                <w:sz w:val="20"/>
                <w:szCs w:val="20"/>
              </w:rPr>
              <w:t xml:space="preserve"> </w:t>
            </w:r>
            <w:r w:rsidR="004D07CD" w:rsidRPr="000212FF">
              <w:rPr>
                <w:rFonts w:ascii="Arial" w:hAnsi="Arial" w:cs="Arial"/>
                <w:sz w:val="20"/>
                <w:szCs w:val="20"/>
              </w:rPr>
              <w:t xml:space="preserve">to spread </w:t>
            </w:r>
            <w:r w:rsidRPr="000212FF">
              <w:rPr>
                <w:rFonts w:ascii="Arial" w:hAnsi="Arial" w:cs="Arial"/>
                <w:sz w:val="20"/>
                <w:szCs w:val="20"/>
              </w:rPr>
              <w:t xml:space="preserve">knowledge and learning </w:t>
            </w:r>
            <w:r w:rsidR="004D07CD" w:rsidRPr="000212FF">
              <w:rPr>
                <w:rFonts w:ascii="Arial" w:hAnsi="Arial" w:cs="Arial"/>
                <w:sz w:val="20"/>
                <w:szCs w:val="20"/>
              </w:rPr>
              <w:t>(including support on adoption of e-commerce strategies) – drawing on insights and success of schemes piloted under Welcome Back Fund initiatives</w:t>
            </w:r>
            <w:r w:rsidR="00244DC4">
              <w:rPr>
                <w:rFonts w:ascii="Arial" w:hAnsi="Arial" w:cs="Arial"/>
                <w:sz w:val="20"/>
                <w:szCs w:val="20"/>
              </w:rPr>
              <w:t>.</w:t>
            </w:r>
          </w:p>
          <w:p w14:paraId="74156A01" w14:textId="50DD2CF7" w:rsidR="00390FB5" w:rsidRPr="000212FF" w:rsidRDefault="00390FB5">
            <w:pPr>
              <w:pStyle w:val="ListParagraph"/>
              <w:numPr>
                <w:ilvl w:val="0"/>
                <w:numId w:val="14"/>
              </w:numPr>
              <w:rPr>
                <w:rFonts w:ascii="Arial" w:hAnsi="Arial" w:cs="Arial"/>
                <w:sz w:val="20"/>
                <w:szCs w:val="20"/>
              </w:rPr>
            </w:pPr>
            <w:r w:rsidRPr="000212FF">
              <w:rPr>
                <w:rFonts w:ascii="Arial" w:hAnsi="Arial" w:cs="Arial"/>
                <w:sz w:val="20"/>
                <w:szCs w:val="20"/>
              </w:rPr>
              <w:t>Develop a retail-specific pathway to support entrepreneurs to pre-start up to full trading</w:t>
            </w:r>
            <w:r w:rsidR="00244DC4">
              <w:rPr>
                <w:rFonts w:ascii="Arial" w:hAnsi="Arial" w:cs="Arial"/>
                <w:sz w:val="20"/>
                <w:szCs w:val="20"/>
              </w:rPr>
              <w:t>.</w:t>
            </w:r>
          </w:p>
          <w:p w14:paraId="02501CAC" w14:textId="5012EFD3" w:rsidR="00815CDF" w:rsidRPr="000212FF" w:rsidRDefault="004D07CD">
            <w:pPr>
              <w:pStyle w:val="ListParagraph"/>
              <w:numPr>
                <w:ilvl w:val="0"/>
                <w:numId w:val="14"/>
              </w:numPr>
              <w:rPr>
                <w:rFonts w:ascii="Arial" w:hAnsi="Arial" w:cs="Arial"/>
                <w:sz w:val="20"/>
                <w:szCs w:val="20"/>
              </w:rPr>
            </w:pPr>
            <w:r w:rsidRPr="000212FF">
              <w:rPr>
                <w:rFonts w:ascii="Arial" w:hAnsi="Arial" w:cs="Arial"/>
                <w:sz w:val="20"/>
                <w:szCs w:val="20"/>
              </w:rPr>
              <w:t>Develop a retail challenge scheme to promote i</w:t>
            </w:r>
            <w:r w:rsidR="00815CDF" w:rsidRPr="000212FF">
              <w:rPr>
                <w:rFonts w:ascii="Arial" w:hAnsi="Arial" w:cs="Arial"/>
                <w:sz w:val="20"/>
                <w:szCs w:val="20"/>
              </w:rPr>
              <w:t>dea</w:t>
            </w:r>
            <w:r w:rsidRPr="000212FF">
              <w:rPr>
                <w:rFonts w:ascii="Arial" w:hAnsi="Arial" w:cs="Arial"/>
                <w:sz w:val="20"/>
                <w:szCs w:val="20"/>
              </w:rPr>
              <w:t>s</w:t>
            </w:r>
            <w:r w:rsidR="00815CDF" w:rsidRPr="000212FF">
              <w:rPr>
                <w:rFonts w:ascii="Arial" w:hAnsi="Arial" w:cs="Arial"/>
                <w:sz w:val="20"/>
                <w:szCs w:val="20"/>
              </w:rPr>
              <w:t xml:space="preserve"> generation focused on key retail centres</w:t>
            </w:r>
            <w:r w:rsidR="00244DC4">
              <w:rPr>
                <w:rFonts w:ascii="Arial" w:hAnsi="Arial" w:cs="Arial"/>
                <w:sz w:val="20"/>
                <w:szCs w:val="20"/>
              </w:rPr>
              <w:t>.</w:t>
            </w:r>
            <w:r w:rsidR="00815CDF" w:rsidRPr="000212FF">
              <w:rPr>
                <w:rFonts w:ascii="Arial" w:hAnsi="Arial" w:cs="Arial"/>
                <w:sz w:val="20"/>
                <w:szCs w:val="20"/>
              </w:rPr>
              <w:t xml:space="preserve"> </w:t>
            </w:r>
          </w:p>
          <w:p w14:paraId="2AD5C8B2" w14:textId="69A6F82E" w:rsidR="00317E5F" w:rsidRPr="00317E5F" w:rsidRDefault="00317E5F" w:rsidP="00317E5F">
            <w:pPr>
              <w:rPr>
                <w:rFonts w:ascii="Arial" w:hAnsi="Arial" w:cs="Arial"/>
              </w:rPr>
            </w:pPr>
          </w:p>
        </w:tc>
      </w:tr>
      <w:tr w:rsidR="00226A4D" w:rsidRPr="000464C7" w14:paraId="3807ECD0" w14:textId="77777777" w:rsidTr="0075365D">
        <w:tc>
          <w:tcPr>
            <w:tcW w:w="9016" w:type="dxa"/>
            <w:shd w:val="clear" w:color="auto" w:fill="auto"/>
          </w:tcPr>
          <w:p w14:paraId="7A7501A5" w14:textId="1F0912AE" w:rsidR="00226A4D" w:rsidRPr="008A5D27" w:rsidRDefault="00226A4D">
            <w:pPr>
              <w:pStyle w:val="ListParagraph"/>
              <w:numPr>
                <w:ilvl w:val="0"/>
                <w:numId w:val="5"/>
              </w:numPr>
              <w:rPr>
                <w:rFonts w:ascii="Arial" w:hAnsi="Arial" w:cs="Arial"/>
                <w:b/>
                <w:bCs/>
                <w:sz w:val="20"/>
                <w:szCs w:val="20"/>
              </w:rPr>
            </w:pPr>
            <w:r w:rsidRPr="008A5D27">
              <w:rPr>
                <w:rFonts w:ascii="Arial" w:hAnsi="Arial" w:cs="Arial"/>
                <w:b/>
                <w:bCs/>
                <w:sz w:val="20"/>
                <w:szCs w:val="20"/>
              </w:rPr>
              <w:t>Funding for the development and promotion (both trade and consumer) of the visitor economy, such as local attractions, trails, tours</w:t>
            </w:r>
            <w:r w:rsidR="009006CA">
              <w:rPr>
                <w:rFonts w:ascii="Arial" w:hAnsi="Arial" w:cs="Arial"/>
                <w:b/>
                <w:bCs/>
                <w:sz w:val="20"/>
                <w:szCs w:val="20"/>
              </w:rPr>
              <w:t>,</w:t>
            </w:r>
            <w:r w:rsidRPr="008A5D27">
              <w:rPr>
                <w:rFonts w:ascii="Arial" w:hAnsi="Arial" w:cs="Arial"/>
                <w:b/>
                <w:bCs/>
                <w:sz w:val="20"/>
                <w:szCs w:val="20"/>
              </w:rPr>
              <w:t xml:space="preserve"> and tourism products more generally</w:t>
            </w:r>
          </w:p>
          <w:p w14:paraId="75CD16D7" w14:textId="6E6EF56D" w:rsidR="00226A4D" w:rsidRDefault="00226A4D" w:rsidP="0075365D">
            <w:pPr>
              <w:rPr>
                <w:rFonts w:ascii="Arial" w:hAnsi="Arial" w:cs="Arial"/>
                <w:sz w:val="20"/>
                <w:szCs w:val="20"/>
              </w:rPr>
            </w:pPr>
          </w:p>
          <w:p w14:paraId="27ED58C2" w14:textId="209BC8FC"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2</w:t>
            </w:r>
            <w:r w:rsidR="00E65CE1">
              <w:rPr>
                <w:rFonts w:ascii="Arial" w:hAnsi="Arial" w:cs="Arial"/>
                <w:b/>
                <w:bCs/>
                <w:i/>
                <w:iCs/>
                <w:sz w:val="20"/>
                <w:szCs w:val="20"/>
              </w:rPr>
              <w:t xml:space="preserve"> (cultural and visitor economy)</w:t>
            </w:r>
            <w:r w:rsidRPr="00226A4D">
              <w:rPr>
                <w:rFonts w:ascii="Arial" w:hAnsi="Arial" w:cs="Arial"/>
                <w:b/>
                <w:bCs/>
                <w:i/>
                <w:iCs/>
                <w:sz w:val="20"/>
                <w:szCs w:val="20"/>
              </w:rPr>
              <w:t>]</w:t>
            </w:r>
          </w:p>
          <w:p w14:paraId="5772CE36" w14:textId="77777777" w:rsidR="00226A4D" w:rsidRPr="000212FF" w:rsidRDefault="00226A4D" w:rsidP="00226A4D">
            <w:pPr>
              <w:rPr>
                <w:rFonts w:ascii="Arial" w:hAnsi="Arial" w:cs="Arial"/>
                <w:sz w:val="20"/>
                <w:szCs w:val="20"/>
              </w:rPr>
            </w:pPr>
          </w:p>
          <w:p w14:paraId="57F238B4" w14:textId="3D05B690" w:rsidR="00226A4D" w:rsidRPr="008A5D27" w:rsidRDefault="00226A4D" w:rsidP="0075365D">
            <w:pPr>
              <w:rPr>
                <w:rFonts w:ascii="Arial" w:hAnsi="Arial" w:cs="Arial"/>
                <w:sz w:val="20"/>
                <w:szCs w:val="20"/>
              </w:rPr>
            </w:pPr>
            <w:r w:rsidRPr="008A5D27">
              <w:rPr>
                <w:rFonts w:ascii="Arial" w:hAnsi="Arial" w:cs="Arial"/>
                <w:sz w:val="20"/>
                <w:szCs w:val="20"/>
              </w:rPr>
              <w:t xml:space="preserve">We </w:t>
            </w:r>
            <w:r w:rsidR="001523BC">
              <w:rPr>
                <w:rFonts w:ascii="Arial" w:hAnsi="Arial" w:cs="Arial"/>
                <w:sz w:val="20"/>
                <w:szCs w:val="20"/>
              </w:rPr>
              <w:t>will</w:t>
            </w:r>
            <w:r w:rsidRPr="008A5D27">
              <w:rPr>
                <w:rFonts w:ascii="Arial" w:hAnsi="Arial" w:cs="Arial"/>
                <w:sz w:val="20"/>
                <w:szCs w:val="20"/>
              </w:rPr>
              <w:t xml:space="preserve"> deploy this intervention as a complement to the two interventions under Communities</w:t>
            </w:r>
            <w:r>
              <w:rPr>
                <w:rFonts w:ascii="Arial" w:hAnsi="Arial" w:cs="Arial"/>
                <w:sz w:val="20"/>
                <w:szCs w:val="20"/>
              </w:rPr>
              <w:t xml:space="preserve"> and Places</w:t>
            </w:r>
            <w:r w:rsidRPr="008A5D27">
              <w:rPr>
                <w:rFonts w:ascii="Arial" w:hAnsi="Arial" w:cs="Arial"/>
                <w:sz w:val="20"/>
                <w:szCs w:val="20"/>
              </w:rPr>
              <w:t xml:space="preserve"> (4 and 6) that focus on our theme of </w:t>
            </w:r>
            <w:r w:rsidRPr="006D6AA7">
              <w:rPr>
                <w:rFonts w:ascii="Arial" w:hAnsi="Arial" w:cs="Arial"/>
                <w:i/>
                <w:iCs/>
                <w:sz w:val="20"/>
                <w:szCs w:val="20"/>
              </w:rPr>
              <w:t>Promoting the cultural and visitor economy</w:t>
            </w:r>
            <w:r w:rsidRPr="008A5D27">
              <w:rPr>
                <w:rFonts w:ascii="Arial" w:hAnsi="Arial" w:cs="Arial"/>
                <w:sz w:val="20"/>
                <w:szCs w:val="20"/>
              </w:rPr>
              <w:t xml:space="preserve">. Under this intervention we will focus on </w:t>
            </w:r>
            <w:r>
              <w:rPr>
                <w:rFonts w:ascii="Arial" w:hAnsi="Arial" w:cs="Arial"/>
                <w:sz w:val="20"/>
                <w:szCs w:val="20"/>
              </w:rPr>
              <w:t>initiatives that could</w:t>
            </w:r>
            <w:r w:rsidRPr="000212FF">
              <w:rPr>
                <w:rFonts w:ascii="Arial" w:hAnsi="Arial" w:cs="Arial"/>
                <w:sz w:val="20"/>
                <w:szCs w:val="20"/>
              </w:rPr>
              <w:t xml:space="preserve"> includ</w:t>
            </w:r>
            <w:r>
              <w:rPr>
                <w:rFonts w:ascii="Arial" w:hAnsi="Arial" w:cs="Arial"/>
                <w:sz w:val="20"/>
                <w:szCs w:val="20"/>
              </w:rPr>
              <w:t>e</w:t>
            </w:r>
            <w:r w:rsidRPr="008A5D27">
              <w:rPr>
                <w:rFonts w:ascii="Arial" w:hAnsi="Arial" w:cs="Arial"/>
                <w:sz w:val="20"/>
                <w:szCs w:val="20"/>
              </w:rPr>
              <w:t>:</w:t>
            </w:r>
          </w:p>
          <w:p w14:paraId="02764250" w14:textId="5DA35BE4" w:rsidR="00226A4D" w:rsidRPr="008A5D27" w:rsidRDefault="00226A4D">
            <w:pPr>
              <w:pStyle w:val="ListParagraph"/>
              <w:numPr>
                <w:ilvl w:val="0"/>
                <w:numId w:val="13"/>
              </w:numPr>
              <w:rPr>
                <w:rFonts w:ascii="Arial" w:hAnsi="Arial" w:cs="Arial"/>
                <w:sz w:val="20"/>
                <w:szCs w:val="20"/>
              </w:rPr>
            </w:pPr>
            <w:r w:rsidRPr="008A5D27">
              <w:rPr>
                <w:rFonts w:ascii="Arial" w:hAnsi="Arial" w:cs="Arial"/>
                <w:sz w:val="20"/>
                <w:szCs w:val="20"/>
              </w:rPr>
              <w:t>Funding to support targeted marketing and tourism campaigns (including attracting visitors within and from outside the region)</w:t>
            </w:r>
            <w:r w:rsidR="004549ED">
              <w:rPr>
                <w:rFonts w:ascii="Arial" w:hAnsi="Arial" w:cs="Arial"/>
                <w:sz w:val="20"/>
                <w:szCs w:val="20"/>
              </w:rPr>
              <w:t>.</w:t>
            </w:r>
            <w:r w:rsidRPr="008A5D27">
              <w:rPr>
                <w:rFonts w:ascii="Arial" w:hAnsi="Arial" w:cs="Arial"/>
                <w:sz w:val="20"/>
                <w:szCs w:val="20"/>
              </w:rPr>
              <w:t xml:space="preserve"> </w:t>
            </w:r>
          </w:p>
          <w:p w14:paraId="0DDAA047" w14:textId="5F092533" w:rsidR="00226A4D" w:rsidRDefault="00226A4D">
            <w:pPr>
              <w:pStyle w:val="ListParagraph"/>
              <w:numPr>
                <w:ilvl w:val="0"/>
                <w:numId w:val="13"/>
              </w:numPr>
              <w:rPr>
                <w:rFonts w:ascii="Arial" w:hAnsi="Arial" w:cs="Arial"/>
                <w:sz w:val="20"/>
                <w:szCs w:val="20"/>
              </w:rPr>
            </w:pPr>
            <w:r w:rsidRPr="008A5D27">
              <w:rPr>
                <w:rFonts w:ascii="Arial" w:hAnsi="Arial" w:cs="Arial"/>
                <w:sz w:val="20"/>
                <w:szCs w:val="20"/>
              </w:rPr>
              <w:t>Grants and support for development, promotion and upkeep of local visitor/tourist attractions and visitor experiences</w:t>
            </w:r>
            <w:r w:rsidR="004549ED">
              <w:rPr>
                <w:rFonts w:ascii="Arial" w:hAnsi="Arial" w:cs="Arial"/>
                <w:sz w:val="20"/>
                <w:szCs w:val="20"/>
              </w:rPr>
              <w:t>.</w:t>
            </w:r>
            <w:r w:rsidRPr="008A5D27">
              <w:rPr>
                <w:rFonts w:ascii="Arial" w:hAnsi="Arial" w:cs="Arial"/>
                <w:sz w:val="20"/>
                <w:szCs w:val="20"/>
              </w:rPr>
              <w:t xml:space="preserve"> </w:t>
            </w:r>
          </w:p>
          <w:p w14:paraId="17437387" w14:textId="18877E06" w:rsidR="00226A4D" w:rsidRPr="00FB1653" w:rsidRDefault="00226A4D">
            <w:pPr>
              <w:pStyle w:val="ListParagraph"/>
              <w:numPr>
                <w:ilvl w:val="0"/>
                <w:numId w:val="13"/>
              </w:numPr>
              <w:rPr>
                <w:rFonts w:ascii="Arial" w:hAnsi="Arial" w:cs="Arial"/>
                <w:sz w:val="20"/>
                <w:szCs w:val="20"/>
              </w:rPr>
            </w:pPr>
            <w:r>
              <w:rPr>
                <w:rFonts w:ascii="Arial" w:hAnsi="Arial" w:cs="Arial"/>
                <w:sz w:val="20"/>
                <w:szCs w:val="20"/>
              </w:rPr>
              <w:t>Development of online and digital platforms and content to showcase the S</w:t>
            </w:r>
            <w:r w:rsidR="00AC349E">
              <w:rPr>
                <w:rFonts w:ascii="Arial" w:hAnsi="Arial" w:cs="Arial"/>
                <w:sz w:val="20"/>
                <w:szCs w:val="20"/>
              </w:rPr>
              <w:t xml:space="preserve">outh </w:t>
            </w:r>
            <w:r>
              <w:rPr>
                <w:rFonts w:ascii="Arial" w:hAnsi="Arial" w:cs="Arial"/>
                <w:sz w:val="20"/>
                <w:szCs w:val="20"/>
              </w:rPr>
              <w:t>Y</w:t>
            </w:r>
            <w:r w:rsidR="00AC349E">
              <w:rPr>
                <w:rFonts w:ascii="Arial" w:hAnsi="Arial" w:cs="Arial"/>
                <w:sz w:val="20"/>
                <w:szCs w:val="20"/>
              </w:rPr>
              <w:t>orkshire</w:t>
            </w:r>
            <w:r>
              <w:rPr>
                <w:rFonts w:ascii="Arial" w:hAnsi="Arial" w:cs="Arial"/>
                <w:sz w:val="20"/>
                <w:szCs w:val="20"/>
              </w:rPr>
              <w:t xml:space="preserve"> visitor economy</w:t>
            </w:r>
            <w:r w:rsidR="004549ED">
              <w:rPr>
                <w:rFonts w:ascii="Arial" w:hAnsi="Arial" w:cs="Arial"/>
                <w:sz w:val="20"/>
                <w:szCs w:val="20"/>
              </w:rPr>
              <w:t>.</w:t>
            </w:r>
          </w:p>
          <w:p w14:paraId="11B3C136" w14:textId="77777777" w:rsidR="00226A4D" w:rsidRPr="000135E4" w:rsidRDefault="00226A4D" w:rsidP="0075365D">
            <w:pPr>
              <w:rPr>
                <w:rFonts w:ascii="Arial" w:hAnsi="Arial" w:cs="Arial"/>
              </w:rPr>
            </w:pPr>
          </w:p>
        </w:tc>
      </w:tr>
      <w:tr w:rsidR="00B935AB" w:rsidRPr="000464C7" w14:paraId="042B0E7C" w14:textId="77777777" w:rsidTr="00B935AB">
        <w:tc>
          <w:tcPr>
            <w:tcW w:w="9016" w:type="dxa"/>
          </w:tcPr>
          <w:p w14:paraId="535DAE2F" w14:textId="77777777" w:rsidR="00B935AB" w:rsidRPr="00CF0272" w:rsidRDefault="00B935AB" w:rsidP="00052A66">
            <w:pPr>
              <w:pStyle w:val="ListParagraph"/>
              <w:numPr>
                <w:ilvl w:val="0"/>
                <w:numId w:val="84"/>
              </w:numPr>
              <w:rPr>
                <w:rFonts w:ascii="Arial" w:hAnsi="Arial" w:cs="Arial"/>
                <w:b/>
                <w:bCs/>
                <w:sz w:val="20"/>
                <w:szCs w:val="20"/>
              </w:rPr>
            </w:pPr>
            <w:r w:rsidRPr="00CF0272">
              <w:rPr>
                <w:rFonts w:ascii="Arial" w:hAnsi="Arial" w:cs="Arial"/>
                <w:b/>
                <w:bCs/>
                <w:sz w:val="20"/>
                <w:szCs w:val="20"/>
              </w:rPr>
              <w:t xml:space="preserve">Investing in enterprise infrastructure and employment/innovation site development projects. This can help to unlock site development projects which will support growth in places. </w:t>
            </w:r>
          </w:p>
          <w:p w14:paraId="4BF0270D" w14:textId="77777777" w:rsidR="00B935AB" w:rsidRPr="00CF0272" w:rsidRDefault="00B935AB" w:rsidP="000E2A00">
            <w:pPr>
              <w:rPr>
                <w:rFonts w:ascii="Arial" w:hAnsi="Arial" w:cs="Arial"/>
                <w:sz w:val="20"/>
                <w:szCs w:val="20"/>
              </w:rPr>
            </w:pPr>
          </w:p>
          <w:p w14:paraId="5716FFBA" w14:textId="77777777" w:rsidR="00B935AB" w:rsidRPr="00226A4D" w:rsidRDefault="00B935AB" w:rsidP="000E2A00">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3 (inclusive business support), 4 (enterprise and growth) and 5 (R&amp;D and innovation)</w:t>
            </w:r>
            <w:r w:rsidRPr="00226A4D">
              <w:rPr>
                <w:rFonts w:ascii="Arial" w:hAnsi="Arial" w:cs="Arial"/>
                <w:b/>
                <w:bCs/>
                <w:i/>
                <w:iCs/>
                <w:sz w:val="20"/>
                <w:szCs w:val="20"/>
              </w:rPr>
              <w:t>]</w:t>
            </w:r>
          </w:p>
          <w:p w14:paraId="7E759547" w14:textId="1BCB9C9E" w:rsidR="00C14DED" w:rsidRDefault="00C14DED" w:rsidP="00C14DED">
            <w:pPr>
              <w:rPr>
                <w:rFonts w:ascii="Arial" w:hAnsi="Arial" w:cs="Arial"/>
                <w:sz w:val="20"/>
                <w:szCs w:val="20"/>
              </w:rPr>
            </w:pPr>
            <w:r w:rsidRPr="008A5D27">
              <w:rPr>
                <w:rFonts w:ascii="Arial" w:hAnsi="Arial" w:cs="Arial"/>
                <w:sz w:val="20"/>
                <w:szCs w:val="20"/>
              </w:rPr>
              <w:t xml:space="preserve">We </w:t>
            </w:r>
            <w:r>
              <w:rPr>
                <w:rFonts w:ascii="Arial" w:hAnsi="Arial" w:cs="Arial"/>
                <w:sz w:val="20"/>
                <w:szCs w:val="20"/>
              </w:rPr>
              <w:t>will</w:t>
            </w:r>
            <w:r w:rsidRPr="008A5D27">
              <w:rPr>
                <w:rFonts w:ascii="Arial" w:hAnsi="Arial" w:cs="Arial"/>
                <w:sz w:val="20"/>
                <w:szCs w:val="20"/>
              </w:rPr>
              <w:t xml:space="preserve"> deploy this intervention as a complement to </w:t>
            </w:r>
            <w:r>
              <w:rPr>
                <w:rFonts w:ascii="Arial" w:hAnsi="Arial" w:cs="Arial"/>
                <w:sz w:val="20"/>
                <w:szCs w:val="20"/>
              </w:rPr>
              <w:t xml:space="preserve">our activity under intervention 23 </w:t>
            </w:r>
          </w:p>
          <w:p w14:paraId="669EB427" w14:textId="68DF45D3" w:rsidR="00C14DED" w:rsidRPr="008A5D27" w:rsidRDefault="00C14DED" w:rsidP="00C14DED">
            <w:pPr>
              <w:rPr>
                <w:rFonts w:ascii="Arial" w:hAnsi="Arial" w:cs="Arial"/>
                <w:sz w:val="20"/>
                <w:szCs w:val="20"/>
              </w:rPr>
            </w:pPr>
            <w:r w:rsidRPr="008A5D27">
              <w:rPr>
                <w:rFonts w:ascii="Arial" w:hAnsi="Arial" w:cs="Arial"/>
                <w:sz w:val="20"/>
                <w:szCs w:val="20"/>
              </w:rPr>
              <w:t xml:space="preserve">Under this intervention we will focus on </w:t>
            </w:r>
            <w:r>
              <w:rPr>
                <w:rFonts w:ascii="Arial" w:hAnsi="Arial" w:cs="Arial"/>
                <w:sz w:val="20"/>
                <w:szCs w:val="20"/>
              </w:rPr>
              <w:t>initiatives that could</w:t>
            </w:r>
            <w:r w:rsidRPr="000212FF">
              <w:rPr>
                <w:rFonts w:ascii="Arial" w:hAnsi="Arial" w:cs="Arial"/>
                <w:sz w:val="20"/>
                <w:szCs w:val="20"/>
              </w:rPr>
              <w:t xml:space="preserve"> includ</w:t>
            </w:r>
            <w:r>
              <w:rPr>
                <w:rFonts w:ascii="Arial" w:hAnsi="Arial" w:cs="Arial"/>
                <w:sz w:val="20"/>
                <w:szCs w:val="20"/>
              </w:rPr>
              <w:t>e</w:t>
            </w:r>
            <w:r w:rsidRPr="008A5D27">
              <w:rPr>
                <w:rFonts w:ascii="Arial" w:hAnsi="Arial" w:cs="Arial"/>
                <w:sz w:val="20"/>
                <w:szCs w:val="20"/>
              </w:rPr>
              <w:t>:</w:t>
            </w:r>
          </w:p>
          <w:p w14:paraId="5B681AC8" w14:textId="77777777" w:rsidR="0091628E" w:rsidRPr="000756C3" w:rsidRDefault="0091628E" w:rsidP="00052A66">
            <w:pPr>
              <w:pStyle w:val="ListParagraph"/>
              <w:numPr>
                <w:ilvl w:val="0"/>
                <w:numId w:val="85"/>
              </w:numPr>
              <w:rPr>
                <w:rFonts w:ascii="Arial" w:hAnsi="Arial" w:cs="Arial"/>
                <w:sz w:val="20"/>
                <w:szCs w:val="20"/>
              </w:rPr>
            </w:pPr>
            <w:r w:rsidRPr="000756C3">
              <w:rPr>
                <w:rFonts w:ascii="Arial" w:hAnsi="Arial" w:cs="Arial"/>
                <w:sz w:val="20"/>
                <w:szCs w:val="20"/>
              </w:rPr>
              <w:t xml:space="preserve">Development of new incubation facilities </w:t>
            </w:r>
          </w:p>
          <w:p w14:paraId="240D5305" w14:textId="0AE3389F" w:rsidR="00B935AB" w:rsidRPr="000756C3" w:rsidRDefault="000756C3" w:rsidP="00052A66">
            <w:pPr>
              <w:pStyle w:val="ListParagraph"/>
              <w:numPr>
                <w:ilvl w:val="0"/>
                <w:numId w:val="85"/>
              </w:numPr>
              <w:rPr>
                <w:rFonts w:ascii="Arial" w:hAnsi="Arial" w:cs="Arial"/>
                <w:sz w:val="20"/>
                <w:szCs w:val="20"/>
              </w:rPr>
            </w:pPr>
            <w:r w:rsidRPr="000756C3">
              <w:rPr>
                <w:rFonts w:ascii="Arial" w:hAnsi="Arial" w:cs="Arial"/>
                <w:sz w:val="20"/>
                <w:szCs w:val="20"/>
              </w:rPr>
              <w:t>Renovation</w:t>
            </w:r>
            <w:r w:rsidR="0091628E" w:rsidRPr="000756C3">
              <w:rPr>
                <w:rFonts w:ascii="Arial" w:hAnsi="Arial" w:cs="Arial"/>
                <w:sz w:val="20"/>
                <w:szCs w:val="20"/>
              </w:rPr>
              <w:t xml:space="preserve"> and improvement to existing </w:t>
            </w:r>
            <w:r w:rsidRPr="000756C3">
              <w:rPr>
                <w:rFonts w:ascii="Arial" w:hAnsi="Arial" w:cs="Arial"/>
                <w:sz w:val="20"/>
                <w:szCs w:val="20"/>
              </w:rPr>
              <w:t xml:space="preserve">facilities. </w:t>
            </w:r>
            <w:r w:rsidR="00B935AB" w:rsidRPr="000756C3">
              <w:rPr>
                <w:rFonts w:ascii="Arial" w:hAnsi="Arial" w:cs="Arial"/>
                <w:sz w:val="20"/>
                <w:szCs w:val="20"/>
              </w:rPr>
              <w:t xml:space="preserve"> </w:t>
            </w:r>
          </w:p>
          <w:p w14:paraId="2E36B784" w14:textId="77777777" w:rsidR="00B935AB" w:rsidRPr="00317E5F" w:rsidRDefault="00B935AB" w:rsidP="000E2A00">
            <w:pPr>
              <w:rPr>
                <w:rFonts w:ascii="Arial" w:hAnsi="Arial" w:cs="Arial"/>
              </w:rPr>
            </w:pPr>
          </w:p>
        </w:tc>
      </w:tr>
      <w:tr w:rsidR="00E03CBB" w:rsidRPr="000464C7" w14:paraId="1DBA1F2F" w14:textId="77777777" w:rsidTr="007D3598">
        <w:tc>
          <w:tcPr>
            <w:tcW w:w="9016" w:type="dxa"/>
            <w:shd w:val="clear" w:color="auto" w:fill="auto"/>
          </w:tcPr>
          <w:p w14:paraId="332774A2" w14:textId="20FA59E3" w:rsidR="00FA3BD8" w:rsidRPr="00280940" w:rsidRDefault="00FA3BD8" w:rsidP="00052A66">
            <w:pPr>
              <w:pStyle w:val="ListParagraph"/>
              <w:numPr>
                <w:ilvl w:val="0"/>
                <w:numId w:val="69"/>
              </w:numPr>
              <w:rPr>
                <w:rFonts w:ascii="Arial" w:hAnsi="Arial" w:cs="Arial"/>
                <w:b/>
                <w:bCs/>
                <w:sz w:val="20"/>
                <w:szCs w:val="20"/>
              </w:rPr>
            </w:pPr>
            <w:r w:rsidRPr="00280940">
              <w:rPr>
                <w:rFonts w:ascii="Arial" w:hAnsi="Arial" w:cs="Arial"/>
                <w:b/>
                <w:bCs/>
                <w:sz w:val="20"/>
                <w:szCs w:val="20"/>
              </w:rPr>
              <w:t>Strengthening local entrepreneurial ecosystems, and supporting businesses at all stages of their development to start, sustain, grow</w:t>
            </w:r>
            <w:r w:rsidR="00AC349E">
              <w:rPr>
                <w:rFonts w:ascii="Arial" w:hAnsi="Arial" w:cs="Arial"/>
                <w:b/>
                <w:bCs/>
                <w:sz w:val="20"/>
                <w:szCs w:val="20"/>
              </w:rPr>
              <w:t>,</w:t>
            </w:r>
            <w:r w:rsidRPr="00280940">
              <w:rPr>
                <w:rFonts w:ascii="Arial" w:hAnsi="Arial" w:cs="Arial"/>
                <w:b/>
                <w:bCs/>
                <w:sz w:val="20"/>
                <w:szCs w:val="20"/>
              </w:rPr>
              <w:t xml:space="preserve"> and innovate, including through local networks</w:t>
            </w:r>
          </w:p>
          <w:p w14:paraId="40D71864" w14:textId="1444DE5B" w:rsidR="00FA3BD8" w:rsidRDefault="00FA3BD8" w:rsidP="00FA3BD8">
            <w:pPr>
              <w:rPr>
                <w:rFonts w:ascii="Arial" w:hAnsi="Arial" w:cs="Arial"/>
                <w:sz w:val="20"/>
                <w:szCs w:val="20"/>
              </w:rPr>
            </w:pPr>
          </w:p>
          <w:p w14:paraId="3EEDB6C5" w14:textId="6353A7B6"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3</w:t>
            </w:r>
            <w:r w:rsidR="00E65CE1">
              <w:rPr>
                <w:rFonts w:ascii="Arial" w:hAnsi="Arial" w:cs="Arial"/>
                <w:b/>
                <w:bCs/>
                <w:i/>
                <w:iCs/>
                <w:sz w:val="20"/>
                <w:szCs w:val="20"/>
              </w:rPr>
              <w:t xml:space="preserve"> (inclusive business support)</w:t>
            </w:r>
            <w:r>
              <w:rPr>
                <w:rFonts w:ascii="Arial" w:hAnsi="Arial" w:cs="Arial"/>
                <w:b/>
                <w:bCs/>
                <w:i/>
                <w:iCs/>
                <w:sz w:val="20"/>
                <w:szCs w:val="20"/>
              </w:rPr>
              <w:t>, 4</w:t>
            </w:r>
            <w:r w:rsidR="00E65CE1">
              <w:rPr>
                <w:rFonts w:ascii="Arial" w:hAnsi="Arial" w:cs="Arial"/>
                <w:b/>
                <w:bCs/>
                <w:i/>
                <w:iCs/>
                <w:sz w:val="20"/>
                <w:szCs w:val="20"/>
              </w:rPr>
              <w:t xml:space="preserve"> (enterprise and growth)</w:t>
            </w:r>
            <w:r>
              <w:rPr>
                <w:rFonts w:ascii="Arial" w:hAnsi="Arial" w:cs="Arial"/>
                <w:b/>
                <w:bCs/>
                <w:i/>
                <w:iCs/>
                <w:sz w:val="20"/>
                <w:szCs w:val="20"/>
              </w:rPr>
              <w:t xml:space="preserve"> and 5</w:t>
            </w:r>
            <w:r w:rsidR="00E65CE1">
              <w:rPr>
                <w:rFonts w:ascii="Arial" w:hAnsi="Arial" w:cs="Arial"/>
                <w:b/>
                <w:bCs/>
                <w:i/>
                <w:iCs/>
                <w:sz w:val="20"/>
                <w:szCs w:val="20"/>
              </w:rPr>
              <w:t xml:space="preserve"> (R&amp;D and innovation)</w:t>
            </w:r>
            <w:r w:rsidRPr="00226A4D">
              <w:rPr>
                <w:rFonts w:ascii="Arial" w:hAnsi="Arial" w:cs="Arial"/>
                <w:b/>
                <w:bCs/>
                <w:i/>
                <w:iCs/>
                <w:sz w:val="20"/>
                <w:szCs w:val="20"/>
              </w:rPr>
              <w:t>]</w:t>
            </w:r>
          </w:p>
          <w:p w14:paraId="3112F27F" w14:textId="77777777" w:rsidR="00226A4D" w:rsidRPr="000212FF" w:rsidRDefault="00226A4D" w:rsidP="00FA3BD8">
            <w:pPr>
              <w:rPr>
                <w:rFonts w:ascii="Arial" w:hAnsi="Arial" w:cs="Arial"/>
                <w:sz w:val="20"/>
                <w:szCs w:val="20"/>
              </w:rPr>
            </w:pPr>
          </w:p>
          <w:p w14:paraId="355E9C2A" w14:textId="77777777" w:rsidR="00F23B1D" w:rsidRPr="00F9117B" w:rsidRDefault="00F23B1D" w:rsidP="00F23B1D">
            <w:pPr>
              <w:rPr>
                <w:rFonts w:ascii="Arial" w:hAnsi="Arial" w:cs="Arial"/>
                <w:i/>
                <w:iCs/>
                <w:sz w:val="20"/>
                <w:szCs w:val="20"/>
              </w:rPr>
            </w:pPr>
            <w:r w:rsidRPr="00F9117B">
              <w:rPr>
                <w:rFonts w:ascii="Arial" w:hAnsi="Arial" w:cs="Arial"/>
                <w:i/>
                <w:iCs/>
                <w:sz w:val="20"/>
                <w:szCs w:val="20"/>
              </w:rPr>
              <w:t>This intervention is particularly broad</w:t>
            </w:r>
            <w:r>
              <w:rPr>
                <w:rFonts w:ascii="Arial" w:hAnsi="Arial" w:cs="Arial"/>
                <w:i/>
                <w:iCs/>
                <w:sz w:val="20"/>
                <w:szCs w:val="20"/>
              </w:rPr>
              <w:t>. I</w:t>
            </w:r>
            <w:r w:rsidRPr="00F9117B">
              <w:rPr>
                <w:rFonts w:ascii="Arial" w:hAnsi="Arial" w:cs="Arial"/>
                <w:i/>
                <w:iCs/>
                <w:sz w:val="20"/>
                <w:szCs w:val="20"/>
              </w:rPr>
              <w:t xml:space="preserve">t is our presumption that </w:t>
            </w:r>
            <w:r>
              <w:rPr>
                <w:rFonts w:ascii="Arial" w:hAnsi="Arial" w:cs="Arial"/>
                <w:i/>
                <w:iCs/>
                <w:sz w:val="20"/>
                <w:szCs w:val="20"/>
              </w:rPr>
              <w:t>the activity funded here will</w:t>
            </w:r>
            <w:r w:rsidRPr="00F9117B">
              <w:rPr>
                <w:rFonts w:ascii="Arial" w:hAnsi="Arial" w:cs="Arial"/>
                <w:i/>
                <w:iCs/>
                <w:sz w:val="20"/>
                <w:szCs w:val="20"/>
              </w:rPr>
              <w:t xml:space="preserve"> primarily be offered at a cross-region level. Specific </w:t>
            </w:r>
            <w:r>
              <w:rPr>
                <w:rFonts w:ascii="Arial" w:hAnsi="Arial" w:cs="Arial"/>
                <w:i/>
                <w:iCs/>
                <w:sz w:val="20"/>
                <w:szCs w:val="20"/>
              </w:rPr>
              <w:t>local council</w:t>
            </w:r>
            <w:r w:rsidRPr="00F9117B">
              <w:rPr>
                <w:rFonts w:ascii="Arial" w:hAnsi="Arial" w:cs="Arial"/>
                <w:i/>
                <w:iCs/>
                <w:sz w:val="20"/>
                <w:szCs w:val="20"/>
              </w:rPr>
              <w:t xml:space="preserve">s may lead on particular programmes and there will be scope to respond to local needs and demand in each area. </w:t>
            </w:r>
          </w:p>
          <w:p w14:paraId="0999C809" w14:textId="77777777" w:rsidR="00F23B1D" w:rsidRPr="00F9117B" w:rsidRDefault="00F23B1D" w:rsidP="00F23B1D">
            <w:pPr>
              <w:rPr>
                <w:rFonts w:ascii="Arial" w:hAnsi="Arial" w:cs="Arial"/>
                <w:sz w:val="20"/>
                <w:szCs w:val="20"/>
              </w:rPr>
            </w:pPr>
          </w:p>
          <w:p w14:paraId="05118B2A" w14:textId="4A41F9EF" w:rsidR="00280940" w:rsidRPr="00280940" w:rsidRDefault="00280940" w:rsidP="00280940">
            <w:pPr>
              <w:rPr>
                <w:sz w:val="20"/>
                <w:szCs w:val="20"/>
              </w:rPr>
            </w:pPr>
            <w:r w:rsidRPr="00280940">
              <w:rPr>
                <w:rFonts w:ascii="Arial" w:hAnsi="Arial" w:cs="Arial"/>
                <w:sz w:val="20"/>
                <w:szCs w:val="20"/>
              </w:rPr>
              <w:t>Activity will be designed to complement</w:t>
            </w:r>
            <w:r w:rsidR="00C26ADD">
              <w:rPr>
                <w:rFonts w:ascii="Arial" w:hAnsi="Arial" w:cs="Arial"/>
                <w:sz w:val="20"/>
                <w:szCs w:val="20"/>
              </w:rPr>
              <w:t xml:space="preserve"> and enhance</w:t>
            </w:r>
            <w:r w:rsidR="00583CE7">
              <w:rPr>
                <w:rFonts w:ascii="Arial" w:hAnsi="Arial" w:cs="Arial"/>
                <w:sz w:val="20"/>
                <w:szCs w:val="20"/>
              </w:rPr>
              <w:t>,</w:t>
            </w:r>
            <w:r w:rsidRPr="00280940">
              <w:rPr>
                <w:rFonts w:ascii="Arial" w:hAnsi="Arial" w:cs="Arial"/>
                <w:sz w:val="20"/>
                <w:szCs w:val="20"/>
              </w:rPr>
              <w:t xml:space="preserve"> and not duplicate/displace existing resources</w:t>
            </w:r>
            <w:r w:rsidR="00583CE7">
              <w:rPr>
                <w:rFonts w:ascii="Arial" w:hAnsi="Arial" w:cs="Arial"/>
                <w:sz w:val="20"/>
                <w:szCs w:val="20"/>
              </w:rPr>
              <w:t>,</w:t>
            </w:r>
            <w:r w:rsidRPr="00280940">
              <w:rPr>
                <w:rFonts w:ascii="Arial" w:hAnsi="Arial" w:cs="Arial"/>
                <w:sz w:val="20"/>
                <w:szCs w:val="20"/>
              </w:rPr>
              <w:t xml:space="preserve"> across the region. Our enterprise support solution </w:t>
            </w:r>
            <w:r w:rsidRPr="00280940">
              <w:rPr>
                <w:rFonts w:ascii="Arial" w:hAnsi="Arial" w:cs="Arial"/>
                <w:color w:val="000000"/>
                <w:sz w:val="20"/>
                <w:szCs w:val="20"/>
                <w:shd w:val="clear" w:color="auto" w:fill="FFFFFF"/>
              </w:rPr>
              <w:t>will offer tailored, impartial advice to businesses based in South Yorkshire</w:t>
            </w:r>
            <w:r w:rsidR="00BC7E31">
              <w:rPr>
                <w:rFonts w:ascii="Arial" w:hAnsi="Arial" w:cs="Arial"/>
                <w:color w:val="000000"/>
                <w:sz w:val="20"/>
                <w:szCs w:val="20"/>
                <w:shd w:val="clear" w:color="auto" w:fill="FFFFFF"/>
              </w:rPr>
              <w:t>,</w:t>
            </w:r>
            <w:r w:rsidRPr="00280940">
              <w:rPr>
                <w:rFonts w:ascii="Arial" w:hAnsi="Arial" w:cs="Arial"/>
                <w:color w:val="000000"/>
                <w:sz w:val="20"/>
                <w:szCs w:val="20"/>
                <w:shd w:val="clear" w:color="auto" w:fill="FFFFFF"/>
              </w:rPr>
              <w:t xml:space="preserve"> looking to develop at different stages of their growth journey.</w:t>
            </w:r>
            <w:r w:rsidRPr="00280940">
              <w:rPr>
                <w:rFonts w:ascii="Arial" w:hAnsi="Arial" w:cs="Arial"/>
                <w:sz w:val="20"/>
                <w:szCs w:val="20"/>
              </w:rPr>
              <w:t xml:space="preserve"> </w:t>
            </w:r>
            <w:r w:rsidRPr="00280940">
              <w:rPr>
                <w:rFonts w:ascii="Arial" w:hAnsi="Arial" w:cs="Arial"/>
                <w:color w:val="000000"/>
                <w:sz w:val="20"/>
                <w:szCs w:val="20"/>
                <w:shd w:val="clear" w:color="auto" w:fill="FFFFFF"/>
              </w:rPr>
              <w:t> </w:t>
            </w:r>
            <w:r w:rsidRPr="00280940">
              <w:rPr>
                <w:rFonts w:ascii="Arial" w:hAnsi="Arial" w:cs="Arial"/>
                <w:sz w:val="20"/>
                <w:szCs w:val="20"/>
                <w:lang w:eastAsia="en-GB"/>
              </w:rPr>
              <w:t xml:space="preserve">This offer will be broad and inclusive, and actively assessed and improved to ensure accessibility’ </w:t>
            </w:r>
            <w:r w:rsidRPr="00280940">
              <w:rPr>
                <w:rFonts w:ascii="Arial" w:hAnsi="Arial" w:cs="Arial"/>
                <w:sz w:val="20"/>
                <w:szCs w:val="20"/>
              </w:rPr>
              <w:t>and utility (particularly under-represented groups). The offer could include:</w:t>
            </w:r>
          </w:p>
          <w:p w14:paraId="24DA75D6" w14:textId="3C219E4D" w:rsidR="004703B0" w:rsidRPr="004703B0" w:rsidRDefault="00280940" w:rsidP="00052A66">
            <w:pPr>
              <w:pStyle w:val="ListParagraph"/>
              <w:numPr>
                <w:ilvl w:val="0"/>
                <w:numId w:val="68"/>
              </w:numPr>
              <w:spacing w:line="252" w:lineRule="auto"/>
              <w:rPr>
                <w:sz w:val="20"/>
                <w:szCs w:val="20"/>
              </w:rPr>
            </w:pPr>
            <w:r w:rsidRPr="00280940">
              <w:rPr>
                <w:rFonts w:ascii="Arial" w:hAnsi="Arial" w:cs="Arial"/>
                <w:sz w:val="20"/>
                <w:szCs w:val="20"/>
              </w:rPr>
              <w:t>A comprehensive set of programmes to help individuals and organisations start</w:t>
            </w:r>
            <w:r w:rsidR="00905563">
              <w:rPr>
                <w:rFonts w:ascii="Arial" w:hAnsi="Arial" w:cs="Arial"/>
                <w:sz w:val="20"/>
                <w:szCs w:val="20"/>
              </w:rPr>
              <w:t>-</w:t>
            </w:r>
            <w:r w:rsidRPr="00280940">
              <w:rPr>
                <w:rFonts w:ascii="Arial" w:hAnsi="Arial" w:cs="Arial"/>
                <w:sz w:val="20"/>
                <w:szCs w:val="20"/>
              </w:rPr>
              <w:t>up and grow their business via support at multiple stages of development</w:t>
            </w:r>
            <w:r w:rsidR="004703B0">
              <w:rPr>
                <w:rFonts w:ascii="Arial" w:hAnsi="Arial" w:cs="Arial"/>
                <w:sz w:val="20"/>
                <w:szCs w:val="20"/>
              </w:rPr>
              <w:t>, including</w:t>
            </w:r>
          </w:p>
          <w:p w14:paraId="27C1C75D" w14:textId="77777777" w:rsidR="004703B0" w:rsidRPr="000212FF" w:rsidRDefault="004703B0" w:rsidP="00052A66">
            <w:pPr>
              <w:pStyle w:val="ListParagraph"/>
              <w:numPr>
                <w:ilvl w:val="1"/>
                <w:numId w:val="68"/>
              </w:numPr>
              <w:rPr>
                <w:rFonts w:ascii="Arial" w:hAnsi="Arial" w:cs="Arial"/>
                <w:sz w:val="20"/>
                <w:szCs w:val="20"/>
              </w:rPr>
            </w:pPr>
            <w:r w:rsidRPr="000212FF">
              <w:rPr>
                <w:rFonts w:ascii="Arial" w:hAnsi="Arial" w:cs="Arial"/>
                <w:sz w:val="20"/>
                <w:szCs w:val="20"/>
              </w:rPr>
              <w:t>Becoming self-employed</w:t>
            </w:r>
          </w:p>
          <w:p w14:paraId="500A05A3" w14:textId="77777777" w:rsidR="004703B0" w:rsidRPr="000212FF" w:rsidRDefault="004703B0" w:rsidP="00052A66">
            <w:pPr>
              <w:pStyle w:val="ListParagraph"/>
              <w:numPr>
                <w:ilvl w:val="1"/>
                <w:numId w:val="68"/>
              </w:numPr>
              <w:rPr>
                <w:rFonts w:ascii="Arial" w:hAnsi="Arial" w:cs="Arial"/>
                <w:sz w:val="20"/>
                <w:szCs w:val="20"/>
              </w:rPr>
            </w:pPr>
            <w:r w:rsidRPr="000212FF">
              <w:rPr>
                <w:rFonts w:ascii="Arial" w:hAnsi="Arial" w:cs="Arial"/>
                <w:sz w:val="20"/>
                <w:szCs w:val="20"/>
              </w:rPr>
              <w:t xml:space="preserve">Starting a business (see more below) </w:t>
            </w:r>
          </w:p>
          <w:p w14:paraId="2B8729AA" w14:textId="77777777" w:rsidR="004703B0" w:rsidRPr="000212FF" w:rsidRDefault="004703B0" w:rsidP="00052A66">
            <w:pPr>
              <w:pStyle w:val="ListParagraph"/>
              <w:numPr>
                <w:ilvl w:val="1"/>
                <w:numId w:val="68"/>
              </w:numPr>
              <w:rPr>
                <w:rFonts w:ascii="Arial" w:hAnsi="Arial" w:cs="Arial"/>
                <w:sz w:val="20"/>
                <w:szCs w:val="20"/>
              </w:rPr>
            </w:pPr>
            <w:r w:rsidRPr="000212FF">
              <w:rPr>
                <w:rFonts w:ascii="Arial" w:hAnsi="Arial" w:cs="Arial"/>
                <w:sz w:val="20"/>
                <w:szCs w:val="20"/>
              </w:rPr>
              <w:t xml:space="preserve">Growth in micro and small businesses </w:t>
            </w:r>
          </w:p>
          <w:p w14:paraId="7B56245D" w14:textId="77777777" w:rsidR="004703B0" w:rsidRPr="000212FF" w:rsidRDefault="004703B0" w:rsidP="00052A66">
            <w:pPr>
              <w:pStyle w:val="ListParagraph"/>
              <w:numPr>
                <w:ilvl w:val="1"/>
                <w:numId w:val="68"/>
              </w:numPr>
              <w:rPr>
                <w:rFonts w:ascii="Arial" w:hAnsi="Arial" w:cs="Arial"/>
                <w:sz w:val="20"/>
                <w:szCs w:val="20"/>
              </w:rPr>
            </w:pPr>
            <w:r w:rsidRPr="000212FF">
              <w:rPr>
                <w:rFonts w:ascii="Arial" w:hAnsi="Arial" w:cs="Arial"/>
                <w:sz w:val="20"/>
                <w:szCs w:val="20"/>
              </w:rPr>
              <w:t xml:space="preserve">Medium and anchor business growth </w:t>
            </w:r>
          </w:p>
          <w:p w14:paraId="0D1470A0" w14:textId="3D3BA2AC" w:rsidR="00280940" w:rsidRPr="00280940" w:rsidRDefault="00280940" w:rsidP="004703B0">
            <w:pPr>
              <w:pStyle w:val="ListParagraph"/>
              <w:spacing w:line="252" w:lineRule="auto"/>
              <w:rPr>
                <w:sz w:val="20"/>
                <w:szCs w:val="20"/>
              </w:rPr>
            </w:pPr>
            <w:r w:rsidRPr="00280940">
              <w:rPr>
                <w:rFonts w:ascii="Arial" w:hAnsi="Arial" w:cs="Arial"/>
                <w:sz w:val="20"/>
                <w:szCs w:val="20"/>
              </w:rPr>
              <w:t xml:space="preserve">This will include </w:t>
            </w:r>
            <w:r w:rsidRPr="00280940">
              <w:rPr>
                <w:rFonts w:ascii="Arial" w:hAnsi="Arial" w:cs="Arial"/>
                <w:color w:val="000000"/>
                <w:sz w:val="20"/>
                <w:szCs w:val="20"/>
                <w:bdr w:val="none" w:sz="0" w:space="0" w:color="auto" w:frame="1"/>
                <w:shd w:val="clear" w:color="auto" w:fill="FFFFFF"/>
              </w:rPr>
              <w:t>mentoring</w:t>
            </w:r>
            <w:r w:rsidRPr="00280940">
              <w:rPr>
                <w:rFonts w:ascii="Arial" w:hAnsi="Arial" w:cs="Arial"/>
                <w:color w:val="000000"/>
                <w:sz w:val="20"/>
                <w:szCs w:val="20"/>
                <w:shd w:val="clear" w:color="auto" w:fill="FFFFFF"/>
              </w:rPr>
              <w:t>, </w:t>
            </w:r>
            <w:r w:rsidRPr="00280940">
              <w:rPr>
                <w:rFonts w:ascii="Arial" w:hAnsi="Arial" w:cs="Arial"/>
                <w:sz w:val="20"/>
                <w:szCs w:val="20"/>
              </w:rPr>
              <w:t xml:space="preserve">professional </w:t>
            </w:r>
            <w:r w:rsidRPr="00280940">
              <w:rPr>
                <w:rFonts w:ascii="Arial" w:hAnsi="Arial" w:cs="Arial"/>
                <w:sz w:val="20"/>
                <w:szCs w:val="20"/>
                <w:bdr w:val="none" w:sz="0" w:space="0" w:color="auto" w:frame="1"/>
              </w:rPr>
              <w:t>workshops</w:t>
            </w:r>
            <w:r w:rsidRPr="00280940">
              <w:rPr>
                <w:rFonts w:ascii="Arial" w:hAnsi="Arial" w:cs="Arial"/>
                <w:sz w:val="20"/>
                <w:szCs w:val="20"/>
              </w:rPr>
              <w:t xml:space="preserve"> in topics such as HR, </w:t>
            </w:r>
            <w:r w:rsidR="008F0D53">
              <w:rPr>
                <w:rFonts w:ascii="Arial" w:hAnsi="Arial" w:cs="Arial"/>
                <w:sz w:val="20"/>
                <w:szCs w:val="20"/>
              </w:rPr>
              <w:t>s</w:t>
            </w:r>
            <w:r w:rsidRPr="00280940">
              <w:rPr>
                <w:rFonts w:ascii="Arial" w:hAnsi="Arial" w:cs="Arial"/>
                <w:sz w:val="20"/>
                <w:szCs w:val="20"/>
              </w:rPr>
              <w:t xml:space="preserve">trategy, </w:t>
            </w:r>
            <w:r w:rsidR="008F0D53">
              <w:rPr>
                <w:rFonts w:ascii="Arial" w:hAnsi="Arial" w:cs="Arial"/>
                <w:sz w:val="20"/>
                <w:szCs w:val="20"/>
              </w:rPr>
              <w:t>c</w:t>
            </w:r>
            <w:r w:rsidRPr="00280940">
              <w:rPr>
                <w:rFonts w:ascii="Arial" w:hAnsi="Arial" w:cs="Arial"/>
                <w:sz w:val="20"/>
                <w:szCs w:val="20"/>
              </w:rPr>
              <w:t>ash flow forecasting, branding, marketing, finance brokerage, entrepreneur knowledge exchange</w:t>
            </w:r>
            <w:r w:rsidR="00BB7EFA">
              <w:rPr>
                <w:rFonts w:ascii="Arial" w:hAnsi="Arial" w:cs="Arial"/>
                <w:sz w:val="20"/>
                <w:szCs w:val="20"/>
              </w:rPr>
              <w:t>, treatment of intellectual property,</w:t>
            </w:r>
            <w:r w:rsidRPr="00280940">
              <w:rPr>
                <w:rFonts w:ascii="Arial" w:hAnsi="Arial" w:cs="Arial"/>
                <w:sz w:val="20"/>
                <w:szCs w:val="20"/>
              </w:rPr>
              <w:t xml:space="preserve"> and specific sectoral and capability topics. </w:t>
            </w:r>
          </w:p>
          <w:p w14:paraId="64315D99" w14:textId="5BA69701" w:rsidR="00280940" w:rsidRPr="00280940" w:rsidRDefault="00280940" w:rsidP="00052A66">
            <w:pPr>
              <w:pStyle w:val="ListParagraph"/>
              <w:numPr>
                <w:ilvl w:val="0"/>
                <w:numId w:val="68"/>
              </w:numPr>
              <w:spacing w:line="252" w:lineRule="auto"/>
              <w:rPr>
                <w:sz w:val="20"/>
                <w:szCs w:val="20"/>
              </w:rPr>
            </w:pPr>
            <w:r w:rsidRPr="00280940">
              <w:rPr>
                <w:rFonts w:ascii="Arial" w:hAnsi="Arial" w:cs="Arial"/>
                <w:sz w:val="20"/>
                <w:szCs w:val="20"/>
              </w:rPr>
              <w:t xml:space="preserve">Financial support programmes will be explored to target specific outcomes, including: </w:t>
            </w:r>
          </w:p>
          <w:p w14:paraId="54E0AE9E" w14:textId="77777777"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 xml:space="preserve">Promoting growth and increasing (and safeguarding) jobs (through access to capital or revenue funding) </w:t>
            </w:r>
          </w:p>
          <w:p w14:paraId="4A97BCCA" w14:textId="77777777"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 xml:space="preserve">Developing specific types of business model that support responsible and sustainable productivity (including worker health and wellbeing) </w:t>
            </w:r>
          </w:p>
          <w:p w14:paraId="3A325F9C" w14:textId="77777777"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Developing and going to market with new products and services</w:t>
            </w:r>
          </w:p>
          <w:p w14:paraId="398AAF6D" w14:textId="77777777"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 xml:space="preserve">Business voucher schemes to encourage access to specialist support </w:t>
            </w:r>
          </w:p>
          <w:p w14:paraId="1878B494" w14:textId="77777777" w:rsidR="00280940" w:rsidRPr="00280940" w:rsidRDefault="00280940" w:rsidP="00280940">
            <w:pPr>
              <w:rPr>
                <w:sz w:val="20"/>
                <w:szCs w:val="20"/>
              </w:rPr>
            </w:pPr>
            <w:r w:rsidRPr="00280940">
              <w:rPr>
                <w:rFonts w:ascii="Arial" w:hAnsi="Arial" w:cs="Arial"/>
                <w:sz w:val="20"/>
                <w:szCs w:val="20"/>
              </w:rPr>
              <w:t xml:space="preserve">The programme aims to support business </w:t>
            </w:r>
            <w:r w:rsidRPr="00280940">
              <w:rPr>
                <w:rFonts w:ascii="Arial" w:hAnsi="Arial" w:cs="Arial"/>
                <w:color w:val="000000"/>
                <w:spacing w:val="3"/>
                <w:sz w:val="20"/>
                <w:szCs w:val="20"/>
                <w:shd w:val="clear" w:color="auto" w:fill="FFFFFF"/>
              </w:rPr>
              <w:t>with their challenges, focusing on productivity and sustainable growth</w:t>
            </w:r>
            <w:r w:rsidRPr="00280940">
              <w:rPr>
                <w:rFonts w:ascii="Arial" w:hAnsi="Arial" w:cs="Arial"/>
                <w:sz w:val="20"/>
                <w:szCs w:val="20"/>
              </w:rPr>
              <w:t>, leading to increased turnover and new job creation.</w:t>
            </w:r>
          </w:p>
          <w:p w14:paraId="69B44C48" w14:textId="77777777" w:rsidR="00280940" w:rsidRPr="00280940" w:rsidRDefault="00280940" w:rsidP="00280940">
            <w:pPr>
              <w:rPr>
                <w:sz w:val="20"/>
                <w:szCs w:val="20"/>
              </w:rPr>
            </w:pPr>
            <w:r w:rsidRPr="00280940">
              <w:rPr>
                <w:rFonts w:ascii="Arial" w:hAnsi="Arial" w:cs="Arial"/>
                <w:sz w:val="20"/>
                <w:szCs w:val="20"/>
              </w:rPr>
              <w:t> </w:t>
            </w:r>
          </w:p>
          <w:p w14:paraId="44DF610A" w14:textId="77777777" w:rsidR="00280940" w:rsidRPr="00280940" w:rsidRDefault="00280940" w:rsidP="00280940">
            <w:pPr>
              <w:rPr>
                <w:sz w:val="20"/>
                <w:szCs w:val="20"/>
              </w:rPr>
            </w:pPr>
            <w:r w:rsidRPr="00280940">
              <w:rPr>
                <w:rFonts w:ascii="Arial" w:hAnsi="Arial" w:cs="Arial"/>
                <w:sz w:val="20"/>
                <w:szCs w:val="20"/>
              </w:rPr>
              <w:t xml:space="preserve">More developed examples of specific support could include: </w:t>
            </w:r>
          </w:p>
          <w:p w14:paraId="489A9247" w14:textId="307B43B0" w:rsidR="00280940" w:rsidRPr="00280940" w:rsidRDefault="00280940" w:rsidP="00052A66">
            <w:pPr>
              <w:pStyle w:val="ListParagraph"/>
              <w:numPr>
                <w:ilvl w:val="0"/>
                <w:numId w:val="68"/>
              </w:numPr>
              <w:spacing w:line="252" w:lineRule="auto"/>
              <w:rPr>
                <w:sz w:val="20"/>
                <w:szCs w:val="20"/>
              </w:rPr>
            </w:pPr>
            <w:r w:rsidRPr="00280940">
              <w:rPr>
                <w:rFonts w:ascii="Arial" w:hAnsi="Arial" w:cs="Arial"/>
                <w:sz w:val="20"/>
                <w:szCs w:val="20"/>
              </w:rPr>
              <w:t>A programme offering particular focus on stimulating innovation in existing businesses, using all the relevant tools and levers described above</w:t>
            </w:r>
            <w:r w:rsidR="00D70158">
              <w:rPr>
                <w:rFonts w:ascii="Arial" w:hAnsi="Arial" w:cs="Arial"/>
                <w:sz w:val="20"/>
                <w:szCs w:val="20"/>
              </w:rPr>
              <w:t>,</w:t>
            </w:r>
            <w:r w:rsidRPr="00280940">
              <w:rPr>
                <w:rFonts w:ascii="Arial" w:hAnsi="Arial" w:cs="Arial"/>
                <w:sz w:val="20"/>
                <w:szCs w:val="20"/>
              </w:rPr>
              <w:t xml:space="preserve"> alongside bespoke measures including: </w:t>
            </w:r>
          </w:p>
          <w:p w14:paraId="6CEA78DE" w14:textId="102FD9AF"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Local innovation advisors</w:t>
            </w:r>
            <w:r w:rsidR="00193C5A">
              <w:rPr>
                <w:rFonts w:ascii="Arial" w:hAnsi="Arial" w:cs="Arial"/>
                <w:sz w:val="20"/>
                <w:szCs w:val="20"/>
              </w:rPr>
              <w:t>;</w:t>
            </w:r>
            <w:r w:rsidRPr="00280940">
              <w:rPr>
                <w:rFonts w:ascii="Arial" w:hAnsi="Arial" w:cs="Arial"/>
                <w:sz w:val="20"/>
                <w:szCs w:val="20"/>
              </w:rPr>
              <w:t xml:space="preserve"> </w:t>
            </w:r>
          </w:p>
          <w:p w14:paraId="7A2BDCFF" w14:textId="7BFA673A"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Match-making services between innovative businesses and sources of external support (universities, research institutes, potential collaborator businesses)</w:t>
            </w:r>
            <w:r w:rsidR="00193C5A">
              <w:rPr>
                <w:rFonts w:ascii="Arial" w:hAnsi="Arial" w:cs="Arial"/>
                <w:sz w:val="20"/>
                <w:szCs w:val="20"/>
              </w:rPr>
              <w:t>; and,</w:t>
            </w:r>
            <w:r w:rsidRPr="00280940">
              <w:rPr>
                <w:rFonts w:ascii="Arial" w:hAnsi="Arial" w:cs="Arial"/>
                <w:sz w:val="20"/>
                <w:szCs w:val="20"/>
              </w:rPr>
              <w:t xml:space="preserve"> </w:t>
            </w:r>
          </w:p>
          <w:p w14:paraId="7FCA28AE" w14:textId="77251AE2" w:rsidR="00280940" w:rsidRPr="00280940" w:rsidRDefault="00280940" w:rsidP="00052A66">
            <w:pPr>
              <w:pStyle w:val="ListParagraph"/>
              <w:numPr>
                <w:ilvl w:val="1"/>
                <w:numId w:val="68"/>
              </w:numPr>
              <w:spacing w:line="252" w:lineRule="auto"/>
              <w:rPr>
                <w:sz w:val="20"/>
                <w:szCs w:val="20"/>
              </w:rPr>
            </w:pPr>
            <w:r w:rsidRPr="00280940">
              <w:rPr>
                <w:rFonts w:ascii="Arial" w:hAnsi="Arial" w:cs="Arial"/>
                <w:sz w:val="20"/>
                <w:szCs w:val="20"/>
              </w:rPr>
              <w:t>Access to financial support programmes (particularly suited to match funding)</w:t>
            </w:r>
            <w:r w:rsidR="00193C5A">
              <w:rPr>
                <w:rFonts w:ascii="Arial" w:hAnsi="Arial" w:cs="Arial"/>
                <w:sz w:val="20"/>
                <w:szCs w:val="20"/>
              </w:rPr>
              <w:t>.</w:t>
            </w:r>
          </w:p>
          <w:p w14:paraId="2B6C5C22" w14:textId="77777777" w:rsidR="00280940" w:rsidRPr="000212FF" w:rsidRDefault="00280940" w:rsidP="00052A66">
            <w:pPr>
              <w:pStyle w:val="ListParagraph"/>
              <w:numPr>
                <w:ilvl w:val="0"/>
                <w:numId w:val="68"/>
              </w:numPr>
              <w:rPr>
                <w:rFonts w:ascii="Arial" w:hAnsi="Arial" w:cs="Arial"/>
                <w:sz w:val="20"/>
                <w:szCs w:val="20"/>
              </w:rPr>
            </w:pPr>
            <w:r w:rsidRPr="000212FF">
              <w:rPr>
                <w:rFonts w:ascii="Arial" w:hAnsi="Arial" w:cs="Arial"/>
                <w:sz w:val="20"/>
                <w:szCs w:val="20"/>
              </w:rPr>
              <w:t xml:space="preserve">A support programme driving technology into operations and logistics of manufacturing firms to make the more competitive, including identifying innovation-ready SMEs, activating appropriate digital innovation to drive growth, using ‘hack &amp; pitch’ competitions to invite innovators to solve businesses’ challenges, and potentially offer ‘productivity grants’ to scale innovations where appropriate.   </w:t>
            </w:r>
          </w:p>
          <w:p w14:paraId="771741A4" w14:textId="1E72E52D" w:rsidR="00280940" w:rsidRPr="000212FF" w:rsidRDefault="00280940" w:rsidP="00052A66">
            <w:pPr>
              <w:pStyle w:val="ListParagraph"/>
              <w:numPr>
                <w:ilvl w:val="0"/>
                <w:numId w:val="68"/>
              </w:numPr>
              <w:tabs>
                <w:tab w:val="left" w:pos="1968"/>
              </w:tabs>
              <w:rPr>
                <w:rFonts w:ascii="Arial" w:hAnsi="Arial" w:cs="Arial"/>
                <w:sz w:val="20"/>
                <w:szCs w:val="20"/>
              </w:rPr>
            </w:pPr>
            <w:r w:rsidRPr="000212FF">
              <w:rPr>
                <w:rFonts w:ascii="Arial" w:hAnsi="Arial" w:cs="Arial"/>
                <w:sz w:val="20"/>
                <w:szCs w:val="20"/>
              </w:rPr>
              <w:t xml:space="preserve">A </w:t>
            </w:r>
            <w:r>
              <w:rPr>
                <w:rFonts w:ascii="Arial" w:hAnsi="Arial" w:cs="Arial"/>
                <w:sz w:val="20"/>
                <w:szCs w:val="20"/>
              </w:rPr>
              <w:t>c</w:t>
            </w:r>
            <w:r w:rsidRPr="000212FF">
              <w:rPr>
                <w:rFonts w:ascii="Arial" w:hAnsi="Arial" w:cs="Arial"/>
                <w:sz w:val="20"/>
                <w:szCs w:val="20"/>
              </w:rPr>
              <w:t xml:space="preserve">reative </w:t>
            </w:r>
            <w:r>
              <w:rPr>
                <w:rFonts w:ascii="Arial" w:hAnsi="Arial" w:cs="Arial"/>
                <w:sz w:val="20"/>
                <w:szCs w:val="20"/>
              </w:rPr>
              <w:t>and digital industries s</w:t>
            </w:r>
            <w:r w:rsidRPr="000212FF">
              <w:rPr>
                <w:rFonts w:ascii="Arial" w:hAnsi="Arial" w:cs="Arial"/>
                <w:sz w:val="20"/>
                <w:szCs w:val="20"/>
              </w:rPr>
              <w:t>upport initiative to enable more creative industries start-ups and support existing creative businesses through access to specialist advice; and develop industry-specific challenges (including supporting sustainable business models to bring local retail, hospitality and leisure sector facilities back into use)</w:t>
            </w:r>
            <w:r w:rsidR="00496DC6">
              <w:rPr>
                <w:rFonts w:ascii="Arial" w:hAnsi="Arial" w:cs="Arial"/>
                <w:sz w:val="20"/>
                <w:szCs w:val="20"/>
              </w:rPr>
              <w:t>.</w:t>
            </w:r>
          </w:p>
          <w:p w14:paraId="7B169B60" w14:textId="77777777" w:rsidR="00280940" w:rsidRPr="00280940" w:rsidRDefault="00280940" w:rsidP="00052A66">
            <w:pPr>
              <w:pStyle w:val="ListParagraph"/>
              <w:numPr>
                <w:ilvl w:val="0"/>
                <w:numId w:val="68"/>
              </w:numPr>
              <w:spacing w:line="252" w:lineRule="auto"/>
              <w:rPr>
                <w:rFonts w:eastAsia="Times New Roman"/>
                <w:sz w:val="20"/>
                <w:szCs w:val="20"/>
              </w:rPr>
            </w:pPr>
            <w:r w:rsidRPr="00280940">
              <w:rPr>
                <w:rFonts w:ascii="Arial" w:hAnsi="Arial" w:cs="Arial"/>
                <w:sz w:val="20"/>
                <w:szCs w:val="20"/>
              </w:rPr>
              <w:t>A ‘Net Zero Business Support’ programme aligned with the MCA and local councils’ net zero commitments, focussed on helping businesses to reduce carbon emissions, create higher value jobs, improve productivity and develop leadership skills all under the banner of improved innovation from a localised low carbon Knowledge Hub.</w:t>
            </w:r>
          </w:p>
          <w:p w14:paraId="6CAF576F" w14:textId="59660211" w:rsidR="00280940" w:rsidRPr="007C5583" w:rsidRDefault="00280940" w:rsidP="007C5583">
            <w:pPr>
              <w:rPr>
                <w:rFonts w:ascii="Arial" w:hAnsi="Arial" w:cs="Arial"/>
              </w:rPr>
            </w:pPr>
          </w:p>
        </w:tc>
      </w:tr>
      <w:tr w:rsidR="00E03CBB" w:rsidRPr="000464C7" w14:paraId="41D4C0E5" w14:textId="77777777" w:rsidTr="00C21E27">
        <w:tc>
          <w:tcPr>
            <w:tcW w:w="9016" w:type="dxa"/>
            <w:shd w:val="clear" w:color="auto" w:fill="auto"/>
          </w:tcPr>
          <w:p w14:paraId="29B4D446" w14:textId="26F7599C" w:rsidR="00FA3BD8" w:rsidRPr="008A5D27" w:rsidRDefault="00E65CE1" w:rsidP="00052A66">
            <w:pPr>
              <w:pStyle w:val="ListParagraph"/>
              <w:numPr>
                <w:ilvl w:val="0"/>
                <w:numId w:val="69"/>
              </w:numPr>
              <w:rPr>
                <w:rFonts w:ascii="Arial" w:hAnsi="Arial" w:cs="Arial"/>
                <w:b/>
                <w:bCs/>
                <w:sz w:val="20"/>
                <w:szCs w:val="20"/>
              </w:rPr>
            </w:pPr>
            <w:r>
              <w:rPr>
                <w:rFonts w:ascii="Arial" w:hAnsi="Arial" w:cs="Arial"/>
                <w:b/>
                <w:bCs/>
                <w:sz w:val="20"/>
                <w:szCs w:val="20"/>
              </w:rPr>
              <w:t xml:space="preserve"> </w:t>
            </w:r>
            <w:r w:rsidR="00FA3BD8" w:rsidRPr="008A5D27">
              <w:rPr>
                <w:rFonts w:ascii="Arial" w:hAnsi="Arial" w:cs="Arial"/>
                <w:b/>
                <w:bCs/>
                <w:sz w:val="20"/>
                <w:szCs w:val="20"/>
              </w:rPr>
              <w:t>Funding for new and improvements to existing training hubs, business support offers, ‘incubators’ and ‘accelerators’ for local enterprise (including social enterprise) which can support entrepreneurs and start-ups through the early stages of development and growth by offering a combination of services including account management, advice, resources, training, coaching, mentorship and access to workspace</w:t>
            </w:r>
          </w:p>
          <w:p w14:paraId="79118979" w14:textId="17553A99" w:rsidR="00FA3BD8" w:rsidRDefault="00FA3BD8" w:rsidP="00FA3BD8">
            <w:pPr>
              <w:rPr>
                <w:rFonts w:ascii="Arial" w:hAnsi="Arial" w:cs="Arial"/>
                <w:sz w:val="20"/>
                <w:szCs w:val="20"/>
              </w:rPr>
            </w:pPr>
          </w:p>
          <w:p w14:paraId="67BCEA5C" w14:textId="77777777"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3 (inclusive business support), 4 (enterprise and growth) and 5 (R&amp;D and innovation)</w:t>
            </w:r>
            <w:r w:rsidRPr="00226A4D">
              <w:rPr>
                <w:rFonts w:ascii="Arial" w:hAnsi="Arial" w:cs="Arial"/>
                <w:b/>
                <w:bCs/>
                <w:i/>
                <w:iCs/>
                <w:sz w:val="20"/>
                <w:szCs w:val="20"/>
              </w:rPr>
              <w:t>]</w:t>
            </w:r>
          </w:p>
          <w:p w14:paraId="5577AE2D" w14:textId="77777777" w:rsidR="00E65CE1" w:rsidRPr="000212FF" w:rsidRDefault="00E65CE1" w:rsidP="00E65CE1">
            <w:pPr>
              <w:rPr>
                <w:rFonts w:ascii="Arial" w:hAnsi="Arial" w:cs="Arial"/>
                <w:sz w:val="20"/>
                <w:szCs w:val="20"/>
              </w:rPr>
            </w:pPr>
          </w:p>
          <w:p w14:paraId="6F1FCE2C" w14:textId="1A36E676" w:rsidR="00F23B1D" w:rsidRPr="00F9117B" w:rsidRDefault="00F23B1D" w:rsidP="00F23B1D">
            <w:pPr>
              <w:rPr>
                <w:rFonts w:ascii="Arial" w:hAnsi="Arial" w:cs="Arial"/>
                <w:i/>
                <w:iCs/>
                <w:sz w:val="20"/>
                <w:szCs w:val="20"/>
              </w:rPr>
            </w:pPr>
            <w:r w:rsidRPr="00F9117B">
              <w:rPr>
                <w:rFonts w:ascii="Arial" w:hAnsi="Arial" w:cs="Arial"/>
                <w:i/>
                <w:iCs/>
                <w:sz w:val="20"/>
                <w:szCs w:val="20"/>
              </w:rPr>
              <w:t>This intervention is particularly broad</w:t>
            </w:r>
            <w:r>
              <w:rPr>
                <w:rFonts w:ascii="Arial" w:hAnsi="Arial" w:cs="Arial"/>
                <w:i/>
                <w:iCs/>
                <w:sz w:val="20"/>
                <w:szCs w:val="20"/>
              </w:rPr>
              <w:t>. I</w:t>
            </w:r>
            <w:r w:rsidRPr="00F9117B">
              <w:rPr>
                <w:rFonts w:ascii="Arial" w:hAnsi="Arial" w:cs="Arial"/>
                <w:i/>
                <w:iCs/>
                <w:sz w:val="20"/>
                <w:szCs w:val="20"/>
              </w:rPr>
              <w:t xml:space="preserve">t is our presumption that </w:t>
            </w:r>
            <w:r>
              <w:rPr>
                <w:rFonts w:ascii="Arial" w:hAnsi="Arial" w:cs="Arial"/>
                <w:i/>
                <w:iCs/>
                <w:sz w:val="20"/>
                <w:szCs w:val="20"/>
              </w:rPr>
              <w:t>the activity funded here will</w:t>
            </w:r>
            <w:r w:rsidRPr="00F9117B">
              <w:rPr>
                <w:rFonts w:ascii="Arial" w:hAnsi="Arial" w:cs="Arial"/>
                <w:i/>
                <w:iCs/>
                <w:sz w:val="20"/>
                <w:szCs w:val="20"/>
              </w:rPr>
              <w:t xml:space="preserve"> primarily be offered at a cross-region level. </w:t>
            </w:r>
            <w:r w:rsidR="00FC3D26">
              <w:rPr>
                <w:rFonts w:ascii="Arial" w:hAnsi="Arial" w:cs="Arial"/>
                <w:i/>
                <w:iCs/>
                <w:sz w:val="20"/>
                <w:szCs w:val="20"/>
              </w:rPr>
              <w:t>L</w:t>
            </w:r>
            <w:r>
              <w:rPr>
                <w:rFonts w:ascii="Arial" w:hAnsi="Arial" w:cs="Arial"/>
                <w:i/>
                <w:iCs/>
                <w:sz w:val="20"/>
                <w:szCs w:val="20"/>
              </w:rPr>
              <w:t xml:space="preserve">ocal </w:t>
            </w:r>
            <w:r w:rsidR="00FC3D26">
              <w:rPr>
                <w:rFonts w:ascii="Arial" w:hAnsi="Arial" w:cs="Arial"/>
                <w:i/>
                <w:iCs/>
                <w:sz w:val="20"/>
                <w:szCs w:val="20"/>
              </w:rPr>
              <w:t xml:space="preserve">authorities and other </w:t>
            </w:r>
            <w:r w:rsidR="0023152E">
              <w:rPr>
                <w:rFonts w:ascii="Arial" w:hAnsi="Arial" w:cs="Arial"/>
                <w:i/>
                <w:iCs/>
                <w:sz w:val="20"/>
                <w:szCs w:val="20"/>
              </w:rPr>
              <w:t>local partners</w:t>
            </w:r>
            <w:r w:rsidR="00FC3D26" w:rsidRPr="00F9117B">
              <w:rPr>
                <w:rFonts w:ascii="Arial" w:hAnsi="Arial" w:cs="Arial"/>
                <w:i/>
                <w:iCs/>
                <w:sz w:val="20"/>
                <w:szCs w:val="20"/>
              </w:rPr>
              <w:t xml:space="preserve"> </w:t>
            </w:r>
            <w:r w:rsidRPr="00F9117B">
              <w:rPr>
                <w:rFonts w:ascii="Arial" w:hAnsi="Arial" w:cs="Arial"/>
                <w:i/>
                <w:iCs/>
                <w:sz w:val="20"/>
                <w:szCs w:val="20"/>
              </w:rPr>
              <w:t xml:space="preserve">may lead particular programmes and there will be scope to respond to local needs and demand in each area. </w:t>
            </w:r>
          </w:p>
          <w:p w14:paraId="323556F6" w14:textId="77777777" w:rsidR="00F23B1D" w:rsidRPr="00F9117B" w:rsidRDefault="00F23B1D" w:rsidP="00F23B1D">
            <w:pPr>
              <w:rPr>
                <w:rFonts w:ascii="Arial" w:hAnsi="Arial" w:cs="Arial"/>
                <w:sz w:val="20"/>
                <w:szCs w:val="20"/>
              </w:rPr>
            </w:pPr>
          </w:p>
          <w:p w14:paraId="1D219E89" w14:textId="704CAEDD" w:rsidR="0088671C" w:rsidRPr="000212FF" w:rsidRDefault="001F5102" w:rsidP="0088671C">
            <w:pPr>
              <w:rPr>
                <w:rFonts w:ascii="Arial" w:hAnsi="Arial" w:cs="Arial"/>
                <w:sz w:val="20"/>
                <w:szCs w:val="20"/>
              </w:rPr>
            </w:pPr>
            <w:r w:rsidRPr="008A5D27">
              <w:rPr>
                <w:rFonts w:ascii="Arial" w:hAnsi="Arial" w:cs="Arial"/>
                <w:sz w:val="20"/>
                <w:szCs w:val="20"/>
              </w:rPr>
              <w:t>Activity</w:t>
            </w:r>
            <w:r w:rsidRPr="008A5D27">
              <w:rPr>
                <w:rFonts w:ascii="Arial" w:hAnsi="Arial" w:cs="Arial"/>
                <w:i/>
                <w:iCs/>
                <w:sz w:val="20"/>
                <w:szCs w:val="20"/>
              </w:rPr>
              <w:t xml:space="preserve"> </w:t>
            </w:r>
            <w:r w:rsidR="004029D7" w:rsidRPr="008A5D27">
              <w:rPr>
                <w:rFonts w:ascii="Arial" w:hAnsi="Arial" w:cs="Arial"/>
                <w:sz w:val="20"/>
                <w:szCs w:val="20"/>
              </w:rPr>
              <w:t>will</w:t>
            </w:r>
            <w:r w:rsidR="00C369C5" w:rsidRPr="008A5D27">
              <w:rPr>
                <w:rFonts w:ascii="Arial" w:hAnsi="Arial" w:cs="Arial"/>
                <w:sz w:val="20"/>
                <w:szCs w:val="20"/>
              </w:rPr>
              <w:t xml:space="preserve"> </w:t>
            </w:r>
            <w:r w:rsidRPr="008A5D27">
              <w:rPr>
                <w:rFonts w:ascii="Arial" w:hAnsi="Arial" w:cs="Arial"/>
                <w:sz w:val="20"/>
                <w:szCs w:val="20"/>
              </w:rPr>
              <w:t xml:space="preserve">sit alongside and </w:t>
            </w:r>
            <w:r w:rsidR="00C369C5" w:rsidRPr="008A5D27">
              <w:rPr>
                <w:rFonts w:ascii="Arial" w:hAnsi="Arial" w:cs="Arial"/>
                <w:sz w:val="20"/>
                <w:szCs w:val="20"/>
              </w:rPr>
              <w:t xml:space="preserve">complement </w:t>
            </w:r>
            <w:r w:rsidRPr="008A5D27">
              <w:rPr>
                <w:rFonts w:ascii="Arial" w:hAnsi="Arial" w:cs="Arial"/>
                <w:sz w:val="20"/>
                <w:szCs w:val="20"/>
              </w:rPr>
              <w:t>what has already been</w:t>
            </w:r>
            <w:r w:rsidR="00C369C5" w:rsidRPr="008A5D27">
              <w:rPr>
                <w:rFonts w:ascii="Arial" w:hAnsi="Arial" w:cs="Arial"/>
                <w:sz w:val="20"/>
                <w:szCs w:val="20"/>
              </w:rPr>
              <w:t xml:space="preserve"> set out under intervention 23</w:t>
            </w:r>
            <w:r w:rsidRPr="008A5D27">
              <w:rPr>
                <w:rFonts w:ascii="Arial" w:hAnsi="Arial" w:cs="Arial"/>
                <w:sz w:val="20"/>
                <w:szCs w:val="20"/>
              </w:rPr>
              <w:t xml:space="preserve"> above</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3DF91490" w14:textId="3A6F03F0" w:rsidR="00317E5F" w:rsidRPr="008A5D27" w:rsidRDefault="00484906" w:rsidP="00052A66">
            <w:pPr>
              <w:pStyle w:val="ListParagraph"/>
              <w:numPr>
                <w:ilvl w:val="0"/>
                <w:numId w:val="43"/>
              </w:numPr>
              <w:rPr>
                <w:rFonts w:ascii="Arial" w:hAnsi="Arial" w:cs="Arial"/>
                <w:sz w:val="20"/>
                <w:szCs w:val="20"/>
              </w:rPr>
            </w:pPr>
            <w:r w:rsidRPr="008A5D27">
              <w:rPr>
                <w:rFonts w:ascii="Arial" w:hAnsi="Arial" w:cs="Arial"/>
                <w:sz w:val="20"/>
                <w:szCs w:val="20"/>
              </w:rPr>
              <w:t>A d</w:t>
            </w:r>
            <w:r w:rsidR="00DD11F6" w:rsidRPr="008A5D27">
              <w:rPr>
                <w:rFonts w:ascii="Arial" w:hAnsi="Arial" w:cs="Arial"/>
                <w:sz w:val="20"/>
                <w:szCs w:val="20"/>
              </w:rPr>
              <w:t xml:space="preserve">edicated support programme for </w:t>
            </w:r>
            <w:r w:rsidR="003641BF" w:rsidRPr="008A5D27">
              <w:rPr>
                <w:rFonts w:ascii="Arial" w:hAnsi="Arial" w:cs="Arial"/>
                <w:sz w:val="20"/>
                <w:szCs w:val="20"/>
              </w:rPr>
              <w:t>pre</w:t>
            </w:r>
            <w:r w:rsidR="003641BF">
              <w:rPr>
                <w:rFonts w:ascii="Arial" w:hAnsi="Arial" w:cs="Arial"/>
                <w:sz w:val="20"/>
                <w:szCs w:val="20"/>
              </w:rPr>
              <w:t>-start-up</w:t>
            </w:r>
            <w:r w:rsidR="00DD11F6" w:rsidRPr="008A5D27">
              <w:rPr>
                <w:rFonts w:ascii="Arial" w:hAnsi="Arial" w:cs="Arial"/>
                <w:sz w:val="20"/>
                <w:szCs w:val="20"/>
              </w:rPr>
              <w:t xml:space="preserve"> and start</w:t>
            </w:r>
            <w:r w:rsidR="003641BF">
              <w:rPr>
                <w:rFonts w:ascii="Arial" w:hAnsi="Arial" w:cs="Arial"/>
                <w:sz w:val="20"/>
                <w:szCs w:val="20"/>
              </w:rPr>
              <w:t>-</w:t>
            </w:r>
            <w:r w:rsidR="00DD11F6" w:rsidRPr="008A5D27">
              <w:rPr>
                <w:rFonts w:ascii="Arial" w:hAnsi="Arial" w:cs="Arial"/>
                <w:sz w:val="20"/>
                <w:szCs w:val="20"/>
              </w:rPr>
              <w:t xml:space="preserve">up businesses. This will build on </w:t>
            </w:r>
            <w:r w:rsidRPr="008A5D27">
              <w:rPr>
                <w:rFonts w:ascii="Arial" w:hAnsi="Arial" w:cs="Arial"/>
                <w:sz w:val="20"/>
                <w:szCs w:val="20"/>
              </w:rPr>
              <w:t>insights from the</w:t>
            </w:r>
            <w:r w:rsidR="00DD11F6" w:rsidRPr="008A5D27">
              <w:rPr>
                <w:rFonts w:ascii="Arial" w:hAnsi="Arial" w:cs="Arial"/>
                <w:sz w:val="20"/>
                <w:szCs w:val="20"/>
              </w:rPr>
              <w:t xml:space="preserve"> existing </w:t>
            </w:r>
            <w:r w:rsidR="00AA65C2">
              <w:rPr>
                <w:rFonts w:ascii="Arial" w:hAnsi="Arial" w:cs="Arial"/>
                <w:sz w:val="20"/>
                <w:szCs w:val="20"/>
              </w:rPr>
              <w:t xml:space="preserve">cross-region </w:t>
            </w:r>
            <w:r w:rsidR="00DD11F6" w:rsidRPr="008A5D27">
              <w:rPr>
                <w:rFonts w:ascii="Arial" w:hAnsi="Arial" w:cs="Arial"/>
                <w:sz w:val="20"/>
                <w:szCs w:val="20"/>
              </w:rPr>
              <w:t>Launchpad programme. It will be fully inclusive, operate across the region and support entrepreneurs to set up and run successful businesses (up</w:t>
            </w:r>
            <w:r w:rsidR="00FF0AD8">
              <w:rPr>
                <w:rFonts w:ascii="Arial" w:hAnsi="Arial" w:cs="Arial"/>
                <w:sz w:val="20"/>
                <w:szCs w:val="20"/>
              </w:rPr>
              <w:t xml:space="preserve"> </w:t>
            </w:r>
            <w:r w:rsidR="00DD11F6" w:rsidRPr="008A5D27">
              <w:rPr>
                <w:rFonts w:ascii="Arial" w:hAnsi="Arial" w:cs="Arial"/>
                <w:sz w:val="20"/>
                <w:szCs w:val="20"/>
              </w:rPr>
              <w:t xml:space="preserve">to </w:t>
            </w:r>
            <w:r w:rsidRPr="008A5D27">
              <w:rPr>
                <w:rFonts w:ascii="Arial" w:hAnsi="Arial" w:cs="Arial"/>
                <w:sz w:val="20"/>
                <w:szCs w:val="20"/>
              </w:rPr>
              <w:t xml:space="preserve">employing </w:t>
            </w:r>
            <w:r w:rsidR="00DD11F6" w:rsidRPr="008A5D27">
              <w:rPr>
                <w:rFonts w:ascii="Arial" w:hAnsi="Arial" w:cs="Arial"/>
                <w:sz w:val="20"/>
                <w:szCs w:val="20"/>
              </w:rPr>
              <w:t xml:space="preserve">10 </w:t>
            </w:r>
            <w:r w:rsidRPr="008A5D27">
              <w:rPr>
                <w:rFonts w:ascii="Arial" w:hAnsi="Arial" w:cs="Arial"/>
                <w:sz w:val="20"/>
                <w:szCs w:val="20"/>
              </w:rPr>
              <w:t>people</w:t>
            </w:r>
            <w:r w:rsidR="00DD11F6" w:rsidRPr="008A5D27">
              <w:rPr>
                <w:rFonts w:ascii="Arial" w:hAnsi="Arial" w:cs="Arial"/>
                <w:sz w:val="20"/>
                <w:szCs w:val="20"/>
              </w:rPr>
              <w:t xml:space="preserve">). Support is highly adaptable to respond to bespoke challenges in each </w:t>
            </w:r>
            <w:r w:rsidR="008B715F">
              <w:rPr>
                <w:rFonts w:ascii="Arial" w:hAnsi="Arial" w:cs="Arial"/>
                <w:sz w:val="20"/>
                <w:szCs w:val="20"/>
              </w:rPr>
              <w:t xml:space="preserve">local area </w:t>
            </w:r>
            <w:r w:rsidR="00476235" w:rsidRPr="008A5D27">
              <w:rPr>
                <w:rFonts w:ascii="Arial" w:hAnsi="Arial" w:cs="Arial"/>
                <w:sz w:val="20"/>
                <w:szCs w:val="20"/>
              </w:rPr>
              <w:t>and</w:t>
            </w:r>
            <w:r w:rsidR="00317E5F" w:rsidRPr="008A5D27">
              <w:rPr>
                <w:rFonts w:ascii="Arial" w:hAnsi="Arial" w:cs="Arial"/>
                <w:sz w:val="20"/>
                <w:szCs w:val="20"/>
              </w:rPr>
              <w:t xml:space="preserve"> will include: </w:t>
            </w:r>
          </w:p>
          <w:p w14:paraId="7D877AEA" w14:textId="39DBB00E" w:rsidR="00484906" w:rsidRPr="008A5D27" w:rsidRDefault="006A69EB" w:rsidP="00052A66">
            <w:pPr>
              <w:pStyle w:val="ListParagraph"/>
              <w:numPr>
                <w:ilvl w:val="1"/>
                <w:numId w:val="43"/>
              </w:numPr>
              <w:rPr>
                <w:rFonts w:ascii="Arial" w:hAnsi="Arial" w:cs="Arial"/>
                <w:sz w:val="20"/>
                <w:szCs w:val="20"/>
              </w:rPr>
            </w:pPr>
            <w:r w:rsidRPr="008A5D27">
              <w:rPr>
                <w:rFonts w:ascii="Arial" w:hAnsi="Arial" w:cs="Arial"/>
                <w:sz w:val="20"/>
                <w:szCs w:val="20"/>
              </w:rPr>
              <w:t>Dedicated start</w:t>
            </w:r>
            <w:r w:rsidR="00FF0AD8">
              <w:rPr>
                <w:rFonts w:ascii="Arial" w:hAnsi="Arial" w:cs="Arial"/>
                <w:sz w:val="20"/>
                <w:szCs w:val="20"/>
              </w:rPr>
              <w:t>-</w:t>
            </w:r>
            <w:r w:rsidRPr="008A5D27">
              <w:rPr>
                <w:rFonts w:ascii="Arial" w:hAnsi="Arial" w:cs="Arial"/>
                <w:sz w:val="20"/>
                <w:szCs w:val="20"/>
              </w:rPr>
              <w:t>up support including access to sector and function specialists</w:t>
            </w:r>
            <w:r w:rsidR="00193C5A">
              <w:rPr>
                <w:rFonts w:ascii="Arial" w:hAnsi="Arial" w:cs="Arial"/>
                <w:sz w:val="20"/>
                <w:szCs w:val="20"/>
              </w:rPr>
              <w:t>;</w:t>
            </w:r>
            <w:r w:rsidRPr="008A5D27">
              <w:rPr>
                <w:rFonts w:ascii="Arial" w:hAnsi="Arial" w:cs="Arial"/>
                <w:sz w:val="20"/>
                <w:szCs w:val="20"/>
              </w:rPr>
              <w:t xml:space="preserve"> </w:t>
            </w:r>
          </w:p>
          <w:p w14:paraId="094BE8D8" w14:textId="3BFDE04E" w:rsidR="00484906" w:rsidRPr="008A5D27" w:rsidRDefault="00157580" w:rsidP="00052A66">
            <w:pPr>
              <w:pStyle w:val="ListParagraph"/>
              <w:numPr>
                <w:ilvl w:val="1"/>
                <w:numId w:val="43"/>
              </w:numPr>
              <w:rPr>
                <w:rFonts w:ascii="Arial" w:hAnsi="Arial" w:cs="Arial"/>
                <w:sz w:val="20"/>
                <w:szCs w:val="20"/>
              </w:rPr>
            </w:pPr>
            <w:r w:rsidRPr="008A5D27">
              <w:rPr>
                <w:rFonts w:ascii="Arial" w:hAnsi="Arial" w:cs="Arial"/>
                <w:sz w:val="20"/>
                <w:szCs w:val="20"/>
              </w:rPr>
              <w:t xml:space="preserve">A specific programme </w:t>
            </w:r>
            <w:r w:rsidR="006A69EB" w:rsidRPr="008A5D27">
              <w:rPr>
                <w:rFonts w:ascii="Arial" w:hAnsi="Arial" w:cs="Arial"/>
                <w:sz w:val="20"/>
                <w:szCs w:val="20"/>
              </w:rPr>
              <w:t xml:space="preserve">to find ‘hidden entrepreneurs’ in local </w:t>
            </w:r>
            <w:r w:rsidR="00047A63">
              <w:rPr>
                <w:rFonts w:ascii="Arial" w:hAnsi="Arial" w:cs="Arial"/>
                <w:sz w:val="20"/>
                <w:szCs w:val="20"/>
              </w:rPr>
              <w:t xml:space="preserve">(and sometimes deprived) </w:t>
            </w:r>
            <w:r w:rsidR="006A69EB" w:rsidRPr="008A5D27">
              <w:rPr>
                <w:rFonts w:ascii="Arial" w:hAnsi="Arial" w:cs="Arial"/>
                <w:sz w:val="20"/>
                <w:szCs w:val="20"/>
              </w:rPr>
              <w:t>communities (based on successful ‘Purple Shoots Programme’ rolled out in Barnsley) – support</w:t>
            </w:r>
            <w:r w:rsidRPr="008A5D27">
              <w:rPr>
                <w:rFonts w:ascii="Arial" w:hAnsi="Arial" w:cs="Arial"/>
                <w:sz w:val="20"/>
                <w:szCs w:val="20"/>
              </w:rPr>
              <w:t>ing</w:t>
            </w:r>
            <w:r w:rsidR="006A69EB" w:rsidRPr="008A5D27">
              <w:rPr>
                <w:rFonts w:ascii="Arial" w:hAnsi="Arial" w:cs="Arial"/>
                <w:sz w:val="20"/>
                <w:szCs w:val="20"/>
              </w:rPr>
              <w:t xml:space="preserve"> ideas generation and confidence building</w:t>
            </w:r>
            <w:r w:rsidR="00193C5A">
              <w:rPr>
                <w:rFonts w:ascii="Arial" w:hAnsi="Arial" w:cs="Arial"/>
                <w:sz w:val="20"/>
                <w:szCs w:val="20"/>
              </w:rPr>
              <w:t>;</w:t>
            </w:r>
          </w:p>
          <w:p w14:paraId="0784A383" w14:textId="001D1927" w:rsidR="00484906" w:rsidRPr="008A5D27" w:rsidRDefault="006A69EB" w:rsidP="00052A66">
            <w:pPr>
              <w:pStyle w:val="ListParagraph"/>
              <w:numPr>
                <w:ilvl w:val="1"/>
                <w:numId w:val="43"/>
              </w:numPr>
              <w:rPr>
                <w:rFonts w:ascii="Arial" w:hAnsi="Arial" w:cs="Arial"/>
                <w:sz w:val="20"/>
                <w:szCs w:val="20"/>
              </w:rPr>
            </w:pPr>
            <w:r w:rsidRPr="008A5D27">
              <w:rPr>
                <w:rFonts w:ascii="Arial" w:hAnsi="Arial" w:cs="Arial"/>
                <w:sz w:val="20"/>
                <w:szCs w:val="20"/>
              </w:rPr>
              <w:t xml:space="preserve">Collaboration with </w:t>
            </w:r>
            <w:r w:rsidR="008B715F">
              <w:rPr>
                <w:rFonts w:ascii="Arial" w:hAnsi="Arial" w:cs="Arial"/>
                <w:sz w:val="20"/>
                <w:szCs w:val="20"/>
              </w:rPr>
              <w:t xml:space="preserve">local </w:t>
            </w:r>
            <w:r w:rsidR="00C60FBB">
              <w:rPr>
                <w:rFonts w:ascii="Arial" w:hAnsi="Arial" w:cs="Arial"/>
                <w:sz w:val="20"/>
                <w:szCs w:val="20"/>
              </w:rPr>
              <w:t>authorit</w:t>
            </w:r>
            <w:r w:rsidR="00F154C4">
              <w:rPr>
                <w:rFonts w:ascii="Arial" w:hAnsi="Arial" w:cs="Arial"/>
                <w:sz w:val="20"/>
                <w:szCs w:val="20"/>
              </w:rPr>
              <w:t>y</w:t>
            </w:r>
            <w:r w:rsidR="00C60FBB" w:rsidRPr="008A5D27">
              <w:rPr>
                <w:rFonts w:ascii="Arial" w:hAnsi="Arial" w:cs="Arial"/>
                <w:sz w:val="20"/>
                <w:szCs w:val="20"/>
              </w:rPr>
              <w:t xml:space="preserve"> </w:t>
            </w:r>
            <w:r w:rsidRPr="008A5D27">
              <w:rPr>
                <w:rFonts w:ascii="Arial" w:hAnsi="Arial" w:cs="Arial"/>
                <w:sz w:val="20"/>
                <w:szCs w:val="20"/>
              </w:rPr>
              <w:t>Employment and Skills Teams to raise the awareness of enterprise as a route to employment and target support to create resilient entrepreneurs and improve business survival rates</w:t>
            </w:r>
            <w:r w:rsidR="00193C5A">
              <w:rPr>
                <w:rFonts w:ascii="Arial" w:hAnsi="Arial" w:cs="Arial"/>
                <w:sz w:val="20"/>
                <w:szCs w:val="20"/>
              </w:rPr>
              <w:t>;</w:t>
            </w:r>
          </w:p>
          <w:p w14:paraId="521423A8" w14:textId="3CE737C8" w:rsidR="00BB7EFA" w:rsidRDefault="00157580" w:rsidP="00052A66">
            <w:pPr>
              <w:pStyle w:val="ListParagraph"/>
              <w:numPr>
                <w:ilvl w:val="1"/>
                <w:numId w:val="43"/>
              </w:numPr>
              <w:rPr>
                <w:rFonts w:ascii="Arial" w:hAnsi="Arial" w:cs="Arial"/>
                <w:sz w:val="20"/>
                <w:szCs w:val="20"/>
              </w:rPr>
            </w:pPr>
            <w:r w:rsidRPr="008A5D27">
              <w:rPr>
                <w:rFonts w:ascii="Arial" w:hAnsi="Arial" w:cs="Arial"/>
                <w:sz w:val="20"/>
                <w:szCs w:val="20"/>
              </w:rPr>
              <w:t>Developing r</w:t>
            </w:r>
            <w:r w:rsidR="00AC0D80" w:rsidRPr="008A5D27">
              <w:rPr>
                <w:rFonts w:ascii="Arial" w:hAnsi="Arial" w:cs="Arial"/>
                <w:sz w:val="20"/>
                <w:szCs w:val="20"/>
              </w:rPr>
              <w:t xml:space="preserve">esearch and development (R&amp;D) pathways </w:t>
            </w:r>
            <w:r w:rsidRPr="008A5D27">
              <w:rPr>
                <w:rFonts w:ascii="Arial" w:hAnsi="Arial" w:cs="Arial"/>
                <w:sz w:val="20"/>
                <w:szCs w:val="20"/>
              </w:rPr>
              <w:t>to accelerate new</w:t>
            </w:r>
            <w:r w:rsidR="00AC0D80" w:rsidRPr="008A5D27">
              <w:rPr>
                <w:rFonts w:ascii="Arial" w:hAnsi="Arial" w:cs="Arial"/>
                <w:sz w:val="20"/>
                <w:szCs w:val="20"/>
              </w:rPr>
              <w:t xml:space="preserve"> </w:t>
            </w:r>
            <w:r w:rsidR="00BB7EFA">
              <w:rPr>
                <w:rFonts w:ascii="Arial" w:hAnsi="Arial" w:cs="Arial"/>
                <w:sz w:val="20"/>
                <w:szCs w:val="20"/>
              </w:rPr>
              <w:t>intellectual property (I</w:t>
            </w:r>
            <w:r w:rsidR="00AC0D80" w:rsidRPr="008A5D27">
              <w:rPr>
                <w:rFonts w:ascii="Arial" w:hAnsi="Arial" w:cs="Arial"/>
                <w:sz w:val="20"/>
                <w:szCs w:val="20"/>
              </w:rPr>
              <w:t>P</w:t>
            </w:r>
            <w:r w:rsidR="00BB7EFA">
              <w:rPr>
                <w:rFonts w:ascii="Arial" w:hAnsi="Arial" w:cs="Arial"/>
                <w:sz w:val="20"/>
                <w:szCs w:val="20"/>
              </w:rPr>
              <w:t>)</w:t>
            </w:r>
            <w:r w:rsidR="00AC0D80" w:rsidRPr="008A5D27">
              <w:rPr>
                <w:rFonts w:ascii="Arial" w:hAnsi="Arial" w:cs="Arial"/>
                <w:sz w:val="20"/>
                <w:szCs w:val="20"/>
              </w:rPr>
              <w:t xml:space="preserve"> </w:t>
            </w:r>
            <w:r w:rsidRPr="008A5D27">
              <w:rPr>
                <w:rFonts w:ascii="Arial" w:hAnsi="Arial" w:cs="Arial"/>
                <w:sz w:val="20"/>
                <w:szCs w:val="20"/>
              </w:rPr>
              <w:t>to investment- and market-readiness</w:t>
            </w:r>
            <w:r w:rsidR="00193C5A">
              <w:rPr>
                <w:rFonts w:ascii="Arial" w:hAnsi="Arial" w:cs="Arial"/>
                <w:sz w:val="20"/>
                <w:szCs w:val="20"/>
              </w:rPr>
              <w:t>;</w:t>
            </w:r>
          </w:p>
          <w:p w14:paraId="410BD7EC" w14:textId="0D53DB23" w:rsidR="00AC0D80" w:rsidRPr="008A5D27" w:rsidRDefault="00BB7EFA" w:rsidP="00052A66">
            <w:pPr>
              <w:pStyle w:val="ListParagraph"/>
              <w:numPr>
                <w:ilvl w:val="1"/>
                <w:numId w:val="43"/>
              </w:numPr>
              <w:rPr>
                <w:rFonts w:ascii="Arial" w:hAnsi="Arial" w:cs="Arial"/>
                <w:sz w:val="20"/>
                <w:szCs w:val="20"/>
              </w:rPr>
            </w:pPr>
            <w:r>
              <w:rPr>
                <w:rFonts w:ascii="Arial" w:hAnsi="Arial" w:cs="Arial"/>
                <w:sz w:val="20"/>
                <w:szCs w:val="20"/>
              </w:rPr>
              <w:t>Support to understand requirements around protection of IP particularly related to innovation and start-up</w:t>
            </w:r>
            <w:r w:rsidR="00193C5A">
              <w:rPr>
                <w:rFonts w:ascii="Arial" w:hAnsi="Arial" w:cs="Arial"/>
                <w:sz w:val="20"/>
                <w:szCs w:val="20"/>
              </w:rPr>
              <w:t>;</w:t>
            </w:r>
          </w:p>
          <w:p w14:paraId="4C76E23E" w14:textId="7D9AFF40" w:rsidR="00157580" w:rsidRPr="008A5D27" w:rsidRDefault="00157580" w:rsidP="00052A66">
            <w:pPr>
              <w:pStyle w:val="ListParagraph"/>
              <w:numPr>
                <w:ilvl w:val="1"/>
                <w:numId w:val="43"/>
              </w:numPr>
              <w:rPr>
                <w:rFonts w:ascii="Arial" w:hAnsi="Arial" w:cs="Arial"/>
                <w:sz w:val="20"/>
                <w:szCs w:val="20"/>
              </w:rPr>
            </w:pPr>
            <w:r w:rsidRPr="008A5D27">
              <w:rPr>
                <w:rFonts w:ascii="Arial" w:hAnsi="Arial" w:cs="Arial"/>
                <w:sz w:val="20"/>
                <w:szCs w:val="20"/>
              </w:rPr>
              <w:t xml:space="preserve">Promoting access to existing initiatives like the Y Accelerator which provides </w:t>
            </w:r>
            <w:r w:rsidR="004C184A" w:rsidRPr="008A5D27">
              <w:rPr>
                <w:rFonts w:ascii="Arial" w:hAnsi="Arial" w:cs="Arial"/>
                <w:sz w:val="20"/>
                <w:szCs w:val="20"/>
              </w:rPr>
              <w:t>early</w:t>
            </w:r>
            <w:r w:rsidR="004C184A">
              <w:rPr>
                <w:rFonts w:ascii="Arial" w:hAnsi="Arial" w:cs="Arial"/>
                <w:sz w:val="20"/>
                <w:szCs w:val="20"/>
              </w:rPr>
              <w:t>-stage</w:t>
            </w:r>
            <w:r w:rsidRPr="008A5D27">
              <w:rPr>
                <w:rFonts w:ascii="Arial" w:hAnsi="Arial" w:cs="Arial"/>
                <w:sz w:val="20"/>
                <w:szCs w:val="20"/>
              </w:rPr>
              <w:t xml:space="preserve"> propositions with three months of free intensive development to prepare them to pitch for investment</w:t>
            </w:r>
            <w:r w:rsidR="00193C5A">
              <w:rPr>
                <w:rFonts w:ascii="Arial" w:hAnsi="Arial" w:cs="Arial"/>
                <w:sz w:val="20"/>
                <w:szCs w:val="20"/>
              </w:rPr>
              <w:t>;</w:t>
            </w:r>
            <w:r w:rsidRPr="008A5D27">
              <w:rPr>
                <w:rFonts w:ascii="Arial" w:hAnsi="Arial" w:cs="Arial"/>
                <w:sz w:val="20"/>
                <w:szCs w:val="20"/>
              </w:rPr>
              <w:t xml:space="preserve"> </w:t>
            </w:r>
          </w:p>
          <w:p w14:paraId="6F683D2C" w14:textId="0792D686" w:rsidR="00157580" w:rsidRDefault="006C72EE" w:rsidP="00052A66">
            <w:pPr>
              <w:pStyle w:val="ListParagraph"/>
              <w:numPr>
                <w:ilvl w:val="1"/>
                <w:numId w:val="43"/>
              </w:numPr>
              <w:rPr>
                <w:rFonts w:ascii="Arial" w:hAnsi="Arial" w:cs="Arial"/>
                <w:sz w:val="20"/>
                <w:szCs w:val="20"/>
              </w:rPr>
            </w:pPr>
            <w:r w:rsidRPr="008A5D27">
              <w:rPr>
                <w:rFonts w:ascii="Arial" w:hAnsi="Arial" w:cs="Arial"/>
                <w:sz w:val="20"/>
                <w:szCs w:val="20"/>
              </w:rPr>
              <w:t xml:space="preserve">Small start-up capital grants to inject capital into the </w:t>
            </w:r>
            <w:r w:rsidR="00975998" w:rsidRPr="008A5D27">
              <w:rPr>
                <w:rFonts w:ascii="Arial" w:hAnsi="Arial" w:cs="Arial"/>
                <w:sz w:val="20"/>
                <w:szCs w:val="20"/>
              </w:rPr>
              <w:t>start-up</w:t>
            </w:r>
            <w:r w:rsidRPr="008A5D27">
              <w:rPr>
                <w:rFonts w:ascii="Arial" w:hAnsi="Arial" w:cs="Arial"/>
                <w:sz w:val="20"/>
                <w:szCs w:val="20"/>
              </w:rPr>
              <w:t xml:space="preserve"> ecosystem (suited to attracting match funding from venture capital and angel investors)</w:t>
            </w:r>
            <w:r w:rsidR="00C11732">
              <w:rPr>
                <w:rFonts w:ascii="Arial" w:hAnsi="Arial" w:cs="Arial"/>
                <w:sz w:val="20"/>
                <w:szCs w:val="20"/>
              </w:rPr>
              <w:t>;</w:t>
            </w:r>
            <w:r w:rsidRPr="008A5D27">
              <w:rPr>
                <w:rFonts w:ascii="Arial" w:hAnsi="Arial" w:cs="Arial"/>
                <w:sz w:val="20"/>
                <w:szCs w:val="20"/>
              </w:rPr>
              <w:t xml:space="preserve"> </w:t>
            </w:r>
          </w:p>
          <w:p w14:paraId="3773B6A7" w14:textId="273C7C1E" w:rsidR="00AF325A" w:rsidRPr="008A5D27" w:rsidRDefault="007674B8" w:rsidP="00052A66">
            <w:pPr>
              <w:pStyle w:val="ListParagraph"/>
              <w:numPr>
                <w:ilvl w:val="1"/>
                <w:numId w:val="43"/>
              </w:numPr>
              <w:rPr>
                <w:rFonts w:ascii="Arial" w:hAnsi="Arial" w:cs="Arial"/>
                <w:sz w:val="20"/>
                <w:szCs w:val="20"/>
              </w:rPr>
            </w:pPr>
            <w:r>
              <w:rPr>
                <w:rFonts w:ascii="Arial" w:hAnsi="Arial" w:cs="Arial"/>
                <w:sz w:val="20"/>
                <w:szCs w:val="20"/>
              </w:rPr>
              <w:t>S</w:t>
            </w:r>
            <w:r w:rsidR="00AF325A">
              <w:rPr>
                <w:rFonts w:ascii="Arial" w:hAnsi="Arial" w:cs="Arial"/>
                <w:sz w:val="20"/>
                <w:szCs w:val="20"/>
              </w:rPr>
              <w:t>mall capital grants to support development of existing incubator and accelerator facilities</w:t>
            </w:r>
            <w:r w:rsidR="00C11732">
              <w:rPr>
                <w:rFonts w:ascii="Arial" w:hAnsi="Arial" w:cs="Arial"/>
                <w:sz w:val="20"/>
                <w:szCs w:val="20"/>
              </w:rPr>
              <w:t>;</w:t>
            </w:r>
            <w:r w:rsidR="00AF325A">
              <w:rPr>
                <w:rFonts w:ascii="Arial" w:hAnsi="Arial" w:cs="Arial"/>
                <w:sz w:val="20"/>
                <w:szCs w:val="20"/>
              </w:rPr>
              <w:t xml:space="preserve"> </w:t>
            </w:r>
          </w:p>
          <w:p w14:paraId="202DB79E" w14:textId="56724F88" w:rsidR="006C72EE" w:rsidRPr="008A5D27" w:rsidRDefault="006C72EE" w:rsidP="00052A66">
            <w:pPr>
              <w:pStyle w:val="ListParagraph"/>
              <w:numPr>
                <w:ilvl w:val="1"/>
                <w:numId w:val="43"/>
              </w:numPr>
              <w:rPr>
                <w:rFonts w:ascii="Arial" w:hAnsi="Arial" w:cs="Arial"/>
                <w:sz w:val="20"/>
                <w:szCs w:val="20"/>
              </w:rPr>
            </w:pPr>
            <w:r w:rsidRPr="008A5D27">
              <w:rPr>
                <w:rFonts w:ascii="Arial" w:hAnsi="Arial" w:cs="Arial"/>
                <w:sz w:val="20"/>
                <w:szCs w:val="20"/>
              </w:rPr>
              <w:t>Funding support to support start</w:t>
            </w:r>
            <w:r w:rsidR="00975998">
              <w:rPr>
                <w:rFonts w:ascii="Arial" w:hAnsi="Arial" w:cs="Arial"/>
                <w:sz w:val="20"/>
                <w:szCs w:val="20"/>
              </w:rPr>
              <w:t>-</w:t>
            </w:r>
            <w:r w:rsidRPr="008A5D27">
              <w:rPr>
                <w:rFonts w:ascii="Arial" w:hAnsi="Arial" w:cs="Arial"/>
                <w:sz w:val="20"/>
                <w:szCs w:val="20"/>
              </w:rPr>
              <w:t>up facilities and spaces, including providing ‘soft starts’ to encourage entrepreneurs to set up in the region</w:t>
            </w:r>
            <w:r w:rsidR="00C11732">
              <w:rPr>
                <w:rFonts w:ascii="Arial" w:hAnsi="Arial" w:cs="Arial"/>
                <w:sz w:val="20"/>
                <w:szCs w:val="20"/>
              </w:rPr>
              <w:t>;</w:t>
            </w:r>
            <w:r w:rsidRPr="008A5D27">
              <w:rPr>
                <w:rFonts w:ascii="Arial" w:hAnsi="Arial" w:cs="Arial"/>
                <w:sz w:val="20"/>
                <w:szCs w:val="20"/>
              </w:rPr>
              <w:t xml:space="preserve"> </w:t>
            </w:r>
          </w:p>
          <w:p w14:paraId="02D2FA0B" w14:textId="248DB1E4" w:rsidR="006C72EE" w:rsidRPr="008A5D27" w:rsidRDefault="006C72EE" w:rsidP="00052A66">
            <w:pPr>
              <w:pStyle w:val="ListParagraph"/>
              <w:numPr>
                <w:ilvl w:val="0"/>
                <w:numId w:val="43"/>
              </w:numPr>
              <w:rPr>
                <w:rFonts w:ascii="Arial" w:hAnsi="Arial" w:cs="Arial"/>
                <w:sz w:val="20"/>
                <w:szCs w:val="20"/>
              </w:rPr>
            </w:pPr>
            <w:r w:rsidRPr="008A5D27">
              <w:rPr>
                <w:rFonts w:ascii="Arial" w:hAnsi="Arial" w:cs="Arial"/>
                <w:sz w:val="20"/>
                <w:szCs w:val="20"/>
              </w:rPr>
              <w:t xml:space="preserve">Funding to build on the </w:t>
            </w:r>
            <w:r w:rsidR="001F5102" w:rsidRPr="008A5D27">
              <w:rPr>
                <w:rFonts w:ascii="Arial" w:hAnsi="Arial" w:cs="Arial"/>
                <w:sz w:val="20"/>
                <w:szCs w:val="20"/>
              </w:rPr>
              <w:t xml:space="preserve">TEAM-SY </w:t>
            </w:r>
            <w:r w:rsidRPr="008A5D27">
              <w:rPr>
                <w:rFonts w:ascii="Arial" w:hAnsi="Arial" w:cs="Arial"/>
                <w:sz w:val="20"/>
                <w:szCs w:val="20"/>
              </w:rPr>
              <w:t xml:space="preserve">programme </w:t>
            </w:r>
            <w:r w:rsidR="001F5102" w:rsidRPr="008A5D27">
              <w:rPr>
                <w:rFonts w:ascii="Arial" w:hAnsi="Arial" w:cs="Arial"/>
                <w:sz w:val="20"/>
                <w:szCs w:val="20"/>
              </w:rPr>
              <w:t xml:space="preserve">focused on creating a </w:t>
            </w:r>
            <w:r w:rsidRPr="008A5D27">
              <w:rPr>
                <w:rFonts w:ascii="Arial" w:hAnsi="Arial" w:cs="Arial"/>
                <w:sz w:val="20"/>
                <w:szCs w:val="20"/>
              </w:rPr>
              <w:t xml:space="preserve">strong, </w:t>
            </w:r>
            <w:r w:rsidR="001F5102" w:rsidRPr="008A5D27">
              <w:rPr>
                <w:rFonts w:ascii="Arial" w:hAnsi="Arial" w:cs="Arial"/>
                <w:sz w:val="20"/>
                <w:szCs w:val="20"/>
              </w:rPr>
              <w:t>sustainable</w:t>
            </w:r>
            <w:r w:rsidRPr="008A5D27">
              <w:rPr>
                <w:rFonts w:ascii="Arial" w:hAnsi="Arial" w:cs="Arial"/>
                <w:sz w:val="20"/>
                <w:szCs w:val="20"/>
              </w:rPr>
              <w:t xml:space="preserve"> </w:t>
            </w:r>
            <w:r w:rsidR="001F5102" w:rsidRPr="008A5D27">
              <w:rPr>
                <w:rFonts w:ascii="Arial" w:hAnsi="Arial" w:cs="Arial"/>
                <w:sz w:val="20"/>
                <w:szCs w:val="20"/>
              </w:rPr>
              <w:t>and competitive regional tech entrepreneurial ecosystem that can attract significantly more entrepreneurs to start and scale tech businesses in the region</w:t>
            </w:r>
            <w:r w:rsidRPr="008A5D27">
              <w:rPr>
                <w:rFonts w:ascii="Arial" w:hAnsi="Arial" w:cs="Arial"/>
                <w:sz w:val="20"/>
                <w:szCs w:val="20"/>
              </w:rPr>
              <w:t xml:space="preserve"> (including </w:t>
            </w:r>
            <w:r w:rsidR="001F5102" w:rsidRPr="008A5D27">
              <w:rPr>
                <w:rFonts w:ascii="Arial" w:hAnsi="Arial" w:cs="Arial"/>
                <w:sz w:val="20"/>
                <w:szCs w:val="20"/>
              </w:rPr>
              <w:t>undertak</w:t>
            </w:r>
            <w:r w:rsidR="00682DDB">
              <w:rPr>
                <w:rFonts w:ascii="Arial" w:hAnsi="Arial" w:cs="Arial"/>
                <w:sz w:val="20"/>
                <w:szCs w:val="20"/>
              </w:rPr>
              <w:t>ing</w:t>
            </w:r>
            <w:r w:rsidR="001F5102" w:rsidRPr="008A5D27">
              <w:rPr>
                <w:rFonts w:ascii="Arial" w:hAnsi="Arial" w:cs="Arial"/>
                <w:sz w:val="20"/>
                <w:szCs w:val="20"/>
              </w:rPr>
              <w:t xml:space="preserve"> the market-making and early-stage acceleration activity </w:t>
            </w:r>
            <w:r w:rsidRPr="008A5D27">
              <w:rPr>
                <w:rFonts w:ascii="Arial" w:hAnsi="Arial" w:cs="Arial"/>
                <w:sz w:val="20"/>
                <w:szCs w:val="20"/>
              </w:rPr>
              <w:t>to build a</w:t>
            </w:r>
            <w:r w:rsidR="001F5102" w:rsidRPr="008A5D27">
              <w:rPr>
                <w:rFonts w:ascii="Arial" w:hAnsi="Arial" w:cs="Arial"/>
                <w:sz w:val="20"/>
                <w:szCs w:val="20"/>
              </w:rPr>
              <w:t xml:space="preserve"> viable pipeline of entrepreneurs, tech founders and start-ups</w:t>
            </w:r>
            <w:r w:rsidRPr="008A5D27">
              <w:rPr>
                <w:rFonts w:ascii="Arial" w:hAnsi="Arial" w:cs="Arial"/>
                <w:sz w:val="20"/>
                <w:szCs w:val="20"/>
              </w:rPr>
              <w:t>)</w:t>
            </w:r>
            <w:r w:rsidR="00682DDB">
              <w:rPr>
                <w:rFonts w:ascii="Arial" w:hAnsi="Arial" w:cs="Arial"/>
                <w:sz w:val="20"/>
                <w:szCs w:val="20"/>
              </w:rPr>
              <w:t>.</w:t>
            </w:r>
          </w:p>
          <w:p w14:paraId="084B0A3F" w14:textId="2B4A56AD" w:rsidR="001F5102" w:rsidRPr="006C72EE" w:rsidRDefault="001F5102" w:rsidP="006C72EE">
            <w:pPr>
              <w:tabs>
                <w:tab w:val="left" w:pos="1968"/>
              </w:tabs>
              <w:rPr>
                <w:rFonts w:ascii="Arial" w:hAnsi="Arial" w:cs="Arial"/>
              </w:rPr>
            </w:pPr>
          </w:p>
        </w:tc>
      </w:tr>
      <w:tr w:rsidR="00E03CBB" w:rsidRPr="000464C7" w14:paraId="7AA5C2DF" w14:textId="77777777" w:rsidTr="00C21E27">
        <w:tc>
          <w:tcPr>
            <w:tcW w:w="9016" w:type="dxa"/>
            <w:shd w:val="clear" w:color="auto" w:fill="auto"/>
          </w:tcPr>
          <w:p w14:paraId="07F404F0" w14:textId="3272E84F" w:rsidR="00FA3BD8" w:rsidRPr="000278BD" w:rsidRDefault="00FA3BD8">
            <w:pPr>
              <w:pStyle w:val="ListParagraph"/>
              <w:numPr>
                <w:ilvl w:val="0"/>
                <w:numId w:val="3"/>
              </w:numPr>
              <w:rPr>
                <w:rFonts w:ascii="Arial" w:hAnsi="Arial" w:cs="Arial"/>
                <w:b/>
                <w:bCs/>
                <w:sz w:val="20"/>
                <w:szCs w:val="20"/>
              </w:rPr>
            </w:pPr>
            <w:r w:rsidRPr="000278BD">
              <w:rPr>
                <w:rFonts w:ascii="Arial" w:hAnsi="Arial" w:cs="Arial"/>
                <w:b/>
                <w:bCs/>
                <w:sz w:val="20"/>
                <w:szCs w:val="20"/>
              </w:rPr>
              <w:t>Support for growing the local social economy, including community businesses, cooperatives and social enterprises</w:t>
            </w:r>
          </w:p>
          <w:p w14:paraId="18757C18" w14:textId="4788F22D" w:rsidR="00E03CBB" w:rsidRDefault="00E03CBB" w:rsidP="00C21E27">
            <w:pPr>
              <w:rPr>
                <w:rFonts w:ascii="Arial" w:hAnsi="Arial" w:cs="Arial"/>
                <w:sz w:val="20"/>
                <w:szCs w:val="20"/>
              </w:rPr>
            </w:pPr>
          </w:p>
          <w:p w14:paraId="6B61DD9F" w14:textId="77777777"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3 (inclusive business support), 4 (enterprise and growth) and 5 (R&amp;D and innovation)</w:t>
            </w:r>
            <w:r w:rsidRPr="00226A4D">
              <w:rPr>
                <w:rFonts w:ascii="Arial" w:hAnsi="Arial" w:cs="Arial"/>
                <w:b/>
                <w:bCs/>
                <w:i/>
                <w:iCs/>
                <w:sz w:val="20"/>
                <w:szCs w:val="20"/>
              </w:rPr>
              <w:t>]</w:t>
            </w:r>
          </w:p>
          <w:p w14:paraId="247FFE78" w14:textId="77777777" w:rsidR="00E65CE1" w:rsidRPr="000212FF" w:rsidRDefault="00E65CE1" w:rsidP="00E65CE1">
            <w:pPr>
              <w:rPr>
                <w:rFonts w:ascii="Arial" w:hAnsi="Arial" w:cs="Arial"/>
                <w:sz w:val="20"/>
                <w:szCs w:val="20"/>
              </w:rPr>
            </w:pPr>
          </w:p>
          <w:p w14:paraId="0D5032CF" w14:textId="77777777" w:rsidR="00F23B1D" w:rsidRPr="00F9117B" w:rsidRDefault="00F23B1D" w:rsidP="00F23B1D">
            <w:pPr>
              <w:rPr>
                <w:rFonts w:ascii="Arial" w:hAnsi="Arial" w:cs="Arial"/>
                <w:i/>
                <w:iCs/>
                <w:sz w:val="20"/>
                <w:szCs w:val="20"/>
              </w:rPr>
            </w:pPr>
            <w:r w:rsidRPr="00F9117B">
              <w:rPr>
                <w:rFonts w:ascii="Arial" w:hAnsi="Arial" w:cs="Arial"/>
                <w:i/>
                <w:iCs/>
                <w:sz w:val="20"/>
                <w:szCs w:val="20"/>
              </w:rPr>
              <w:t>This intervention is particularly broad</w:t>
            </w:r>
            <w:r>
              <w:rPr>
                <w:rFonts w:ascii="Arial" w:hAnsi="Arial" w:cs="Arial"/>
                <w:i/>
                <w:iCs/>
                <w:sz w:val="20"/>
                <w:szCs w:val="20"/>
              </w:rPr>
              <w:t>. I</w:t>
            </w:r>
            <w:r w:rsidRPr="00F9117B">
              <w:rPr>
                <w:rFonts w:ascii="Arial" w:hAnsi="Arial" w:cs="Arial"/>
                <w:i/>
                <w:iCs/>
                <w:sz w:val="20"/>
                <w:szCs w:val="20"/>
              </w:rPr>
              <w:t xml:space="preserve">t is our presumption that </w:t>
            </w:r>
            <w:r>
              <w:rPr>
                <w:rFonts w:ascii="Arial" w:hAnsi="Arial" w:cs="Arial"/>
                <w:i/>
                <w:iCs/>
                <w:sz w:val="20"/>
                <w:szCs w:val="20"/>
              </w:rPr>
              <w:t>the activity funded here will</w:t>
            </w:r>
            <w:r w:rsidRPr="00F9117B">
              <w:rPr>
                <w:rFonts w:ascii="Arial" w:hAnsi="Arial" w:cs="Arial"/>
                <w:i/>
                <w:iCs/>
                <w:sz w:val="20"/>
                <w:szCs w:val="20"/>
              </w:rPr>
              <w:t xml:space="preserve"> primarily be offered at a cross-region level. Specific </w:t>
            </w:r>
            <w:r>
              <w:rPr>
                <w:rFonts w:ascii="Arial" w:hAnsi="Arial" w:cs="Arial"/>
                <w:i/>
                <w:iCs/>
                <w:sz w:val="20"/>
                <w:szCs w:val="20"/>
              </w:rPr>
              <w:t>local council</w:t>
            </w:r>
            <w:r w:rsidRPr="00F9117B">
              <w:rPr>
                <w:rFonts w:ascii="Arial" w:hAnsi="Arial" w:cs="Arial"/>
                <w:i/>
                <w:iCs/>
                <w:sz w:val="20"/>
                <w:szCs w:val="20"/>
              </w:rPr>
              <w:t xml:space="preserve">s may lead on particular programmes and there will be scope to respond to local needs and demand in each area. </w:t>
            </w:r>
          </w:p>
          <w:p w14:paraId="58B9E8AB" w14:textId="77777777" w:rsidR="00F23B1D" w:rsidRPr="00F9117B" w:rsidRDefault="00F23B1D" w:rsidP="00F23B1D">
            <w:pPr>
              <w:rPr>
                <w:rFonts w:ascii="Arial" w:hAnsi="Arial" w:cs="Arial"/>
                <w:sz w:val="20"/>
                <w:szCs w:val="20"/>
              </w:rPr>
            </w:pPr>
          </w:p>
          <w:p w14:paraId="2F3B5F98" w14:textId="514CC0BF" w:rsidR="00001C4A" w:rsidRPr="00001C4A" w:rsidRDefault="008A5D27" w:rsidP="008A5D27">
            <w:pPr>
              <w:rPr>
                <w:rFonts w:ascii="Arial" w:hAnsi="Arial" w:cs="Arial"/>
                <w:sz w:val="20"/>
                <w:szCs w:val="20"/>
              </w:rPr>
            </w:pPr>
            <w:r w:rsidRPr="000278BD">
              <w:rPr>
                <w:rFonts w:ascii="Arial" w:hAnsi="Arial" w:cs="Arial"/>
                <w:sz w:val="20"/>
                <w:szCs w:val="20"/>
              </w:rPr>
              <w:t>Activity</w:t>
            </w:r>
            <w:r w:rsidRPr="000278BD">
              <w:rPr>
                <w:rFonts w:ascii="Arial" w:hAnsi="Arial" w:cs="Arial"/>
                <w:i/>
                <w:iCs/>
                <w:sz w:val="20"/>
                <w:szCs w:val="20"/>
              </w:rPr>
              <w:t xml:space="preserve"> </w:t>
            </w:r>
            <w:r w:rsidRPr="000278BD">
              <w:rPr>
                <w:rFonts w:ascii="Arial" w:hAnsi="Arial" w:cs="Arial"/>
                <w:sz w:val="20"/>
                <w:szCs w:val="20"/>
              </w:rPr>
              <w:t>will complement what has already been set out under interventions 23 and 24 above (where that activity can be delivered with social economy organisations)</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w:t>
            </w:r>
          </w:p>
          <w:p w14:paraId="3B3808DA" w14:textId="7CFE7CEF" w:rsidR="00D24784" w:rsidRDefault="00001C4A" w:rsidP="00052A66">
            <w:pPr>
              <w:pStyle w:val="ListParagraph"/>
              <w:numPr>
                <w:ilvl w:val="0"/>
                <w:numId w:val="43"/>
              </w:numPr>
              <w:rPr>
                <w:rFonts w:ascii="Arial" w:hAnsi="Arial" w:cs="Arial"/>
                <w:sz w:val="20"/>
                <w:szCs w:val="20"/>
              </w:rPr>
            </w:pPr>
            <w:r w:rsidRPr="000278BD">
              <w:rPr>
                <w:rFonts w:ascii="Arial" w:hAnsi="Arial" w:cs="Arial"/>
                <w:sz w:val="20"/>
                <w:szCs w:val="20"/>
              </w:rPr>
              <w:t xml:space="preserve">A social economy-specific business support programme to stimulate and grow numbers and scale of social enterprises, community businesses and co-operatives and employee owned businesses across the region in line with the principles of community wealth building. </w:t>
            </w:r>
            <w:r w:rsidR="00D24784">
              <w:rPr>
                <w:rFonts w:ascii="Arial" w:hAnsi="Arial" w:cs="Arial"/>
                <w:sz w:val="20"/>
                <w:szCs w:val="20"/>
              </w:rPr>
              <w:t xml:space="preserve">This will build on the excellent ongoing work by local </w:t>
            </w:r>
            <w:r w:rsidRPr="000278BD">
              <w:rPr>
                <w:rFonts w:ascii="Arial" w:hAnsi="Arial" w:cs="Arial"/>
                <w:sz w:val="20"/>
                <w:szCs w:val="20"/>
              </w:rPr>
              <w:t>social economy business support organisations in the regio</w:t>
            </w:r>
            <w:r w:rsidR="00D24784">
              <w:rPr>
                <w:rFonts w:ascii="Arial" w:hAnsi="Arial" w:cs="Arial"/>
                <w:sz w:val="20"/>
                <w:szCs w:val="20"/>
              </w:rPr>
              <w:t xml:space="preserve">n, and will focus on three critical interventions: </w:t>
            </w:r>
          </w:p>
          <w:p w14:paraId="4A0BD7C8" w14:textId="7A61FCEE" w:rsidR="00D24784" w:rsidRDefault="00D24784" w:rsidP="00052A66">
            <w:pPr>
              <w:pStyle w:val="ListParagraph"/>
              <w:numPr>
                <w:ilvl w:val="1"/>
                <w:numId w:val="43"/>
              </w:numPr>
              <w:rPr>
                <w:rFonts w:ascii="Arial" w:hAnsi="Arial" w:cs="Arial"/>
                <w:sz w:val="20"/>
                <w:szCs w:val="20"/>
              </w:rPr>
            </w:pPr>
            <w:r>
              <w:rPr>
                <w:rFonts w:ascii="Arial" w:hAnsi="Arial" w:cs="Arial"/>
                <w:sz w:val="20"/>
                <w:szCs w:val="20"/>
              </w:rPr>
              <w:t>Promotion, networking</w:t>
            </w:r>
            <w:r w:rsidR="00F77463">
              <w:rPr>
                <w:rFonts w:ascii="Arial" w:hAnsi="Arial" w:cs="Arial"/>
                <w:sz w:val="20"/>
                <w:szCs w:val="20"/>
              </w:rPr>
              <w:t>,</w:t>
            </w:r>
            <w:r>
              <w:rPr>
                <w:rFonts w:ascii="Arial" w:hAnsi="Arial" w:cs="Arial"/>
                <w:sz w:val="20"/>
                <w:szCs w:val="20"/>
              </w:rPr>
              <w:t xml:space="preserve"> and knowledge sharing</w:t>
            </w:r>
            <w:r w:rsidR="00C11732">
              <w:rPr>
                <w:rFonts w:ascii="Arial" w:hAnsi="Arial" w:cs="Arial"/>
                <w:sz w:val="20"/>
                <w:szCs w:val="20"/>
              </w:rPr>
              <w:t>;</w:t>
            </w:r>
            <w:r>
              <w:rPr>
                <w:rFonts w:ascii="Arial" w:hAnsi="Arial" w:cs="Arial"/>
                <w:sz w:val="20"/>
                <w:szCs w:val="20"/>
              </w:rPr>
              <w:t xml:space="preserve"> </w:t>
            </w:r>
          </w:p>
          <w:p w14:paraId="0C508BE5" w14:textId="74D64968" w:rsidR="00D24784" w:rsidRDefault="00D24784" w:rsidP="00052A66">
            <w:pPr>
              <w:pStyle w:val="ListParagraph"/>
              <w:numPr>
                <w:ilvl w:val="1"/>
                <w:numId w:val="43"/>
              </w:numPr>
              <w:rPr>
                <w:rFonts w:ascii="Arial" w:hAnsi="Arial" w:cs="Arial"/>
                <w:sz w:val="20"/>
                <w:szCs w:val="20"/>
              </w:rPr>
            </w:pPr>
            <w:r>
              <w:rPr>
                <w:rFonts w:ascii="Arial" w:hAnsi="Arial" w:cs="Arial"/>
                <w:sz w:val="20"/>
                <w:szCs w:val="20"/>
              </w:rPr>
              <w:t xml:space="preserve">Supported development of new and </w:t>
            </w:r>
            <w:r w:rsidR="003F7CE7">
              <w:rPr>
                <w:rFonts w:ascii="Arial" w:hAnsi="Arial" w:cs="Arial"/>
                <w:sz w:val="20"/>
                <w:szCs w:val="20"/>
              </w:rPr>
              <w:t>early-stage</w:t>
            </w:r>
            <w:r>
              <w:rPr>
                <w:rFonts w:ascii="Arial" w:hAnsi="Arial" w:cs="Arial"/>
                <w:sz w:val="20"/>
                <w:szCs w:val="20"/>
              </w:rPr>
              <w:t xml:space="preserve"> social entrepreneurs</w:t>
            </w:r>
            <w:r w:rsidR="00C11732">
              <w:rPr>
                <w:rFonts w:ascii="Arial" w:hAnsi="Arial" w:cs="Arial"/>
                <w:sz w:val="20"/>
                <w:szCs w:val="20"/>
              </w:rPr>
              <w:t>; and,</w:t>
            </w:r>
          </w:p>
          <w:p w14:paraId="167F3700" w14:textId="63C326FC" w:rsidR="00D24784" w:rsidRPr="00D24784" w:rsidRDefault="00D24784" w:rsidP="00052A66">
            <w:pPr>
              <w:pStyle w:val="ListParagraph"/>
              <w:numPr>
                <w:ilvl w:val="1"/>
                <w:numId w:val="43"/>
              </w:numPr>
              <w:rPr>
                <w:rFonts w:ascii="Arial" w:hAnsi="Arial" w:cs="Arial"/>
                <w:sz w:val="20"/>
                <w:szCs w:val="20"/>
              </w:rPr>
            </w:pPr>
            <w:r>
              <w:rPr>
                <w:rFonts w:ascii="Arial" w:hAnsi="Arial" w:cs="Arial"/>
                <w:sz w:val="20"/>
                <w:szCs w:val="20"/>
              </w:rPr>
              <w:t>Specialist support for renewal, transformation and growth of social enterprise</w:t>
            </w:r>
            <w:r w:rsidR="00C11732">
              <w:rPr>
                <w:rFonts w:ascii="Arial" w:hAnsi="Arial" w:cs="Arial"/>
                <w:sz w:val="20"/>
                <w:szCs w:val="20"/>
              </w:rPr>
              <w:t>.</w:t>
            </w:r>
            <w:r>
              <w:rPr>
                <w:rFonts w:ascii="Arial" w:hAnsi="Arial" w:cs="Arial"/>
                <w:sz w:val="20"/>
                <w:szCs w:val="20"/>
              </w:rPr>
              <w:t xml:space="preserve"> community businesses, cooperatives and worker/employee owned businesses </w:t>
            </w:r>
          </w:p>
          <w:p w14:paraId="48E92CC2" w14:textId="22DD2947" w:rsidR="00001C4A" w:rsidRDefault="00001C4A" w:rsidP="00052A66">
            <w:pPr>
              <w:pStyle w:val="ListParagraph"/>
              <w:numPr>
                <w:ilvl w:val="0"/>
                <w:numId w:val="43"/>
              </w:numPr>
              <w:rPr>
                <w:rFonts w:ascii="Arial" w:hAnsi="Arial" w:cs="Arial"/>
                <w:sz w:val="20"/>
                <w:szCs w:val="20"/>
              </w:rPr>
            </w:pPr>
            <w:r w:rsidRPr="000278BD">
              <w:rPr>
                <w:rFonts w:ascii="Arial" w:hAnsi="Arial" w:cs="Arial"/>
                <w:sz w:val="20"/>
                <w:szCs w:val="20"/>
              </w:rPr>
              <w:t>Business support will be complemented by access to a grants programme (which may be suited to attracting match funding</w:t>
            </w:r>
            <w:r w:rsidR="00AA65C2">
              <w:rPr>
                <w:rFonts w:ascii="Arial" w:hAnsi="Arial" w:cs="Arial"/>
                <w:sz w:val="20"/>
                <w:szCs w:val="20"/>
              </w:rPr>
              <w:t xml:space="preserve"> or investment</w:t>
            </w:r>
            <w:r w:rsidRPr="000278BD">
              <w:rPr>
                <w:rFonts w:ascii="Arial" w:hAnsi="Arial" w:cs="Arial"/>
                <w:sz w:val="20"/>
                <w:szCs w:val="20"/>
              </w:rPr>
              <w:t xml:space="preserve"> from social investment sources like Key Fund)</w:t>
            </w:r>
            <w:r w:rsidR="002F130D">
              <w:rPr>
                <w:rFonts w:ascii="Arial" w:hAnsi="Arial" w:cs="Arial"/>
                <w:sz w:val="20"/>
                <w:szCs w:val="20"/>
              </w:rPr>
              <w:t>.</w:t>
            </w:r>
          </w:p>
          <w:p w14:paraId="19F8D8E7" w14:textId="3203A506" w:rsidR="00481D58" w:rsidRPr="00001C4A" w:rsidRDefault="00481D58" w:rsidP="00D24784">
            <w:pPr>
              <w:rPr>
                <w:rFonts w:ascii="Arial" w:hAnsi="Arial" w:cs="Arial"/>
                <w:sz w:val="20"/>
                <w:szCs w:val="20"/>
              </w:rPr>
            </w:pPr>
          </w:p>
        </w:tc>
      </w:tr>
      <w:tr w:rsidR="00226A4D" w:rsidRPr="000464C7" w14:paraId="12D48215" w14:textId="77777777" w:rsidTr="0075365D">
        <w:tc>
          <w:tcPr>
            <w:tcW w:w="9016" w:type="dxa"/>
            <w:shd w:val="clear" w:color="auto" w:fill="auto"/>
          </w:tcPr>
          <w:p w14:paraId="67580687" w14:textId="77777777" w:rsidR="00226A4D" w:rsidRPr="00D96C84" w:rsidRDefault="00226A4D" w:rsidP="00052A66">
            <w:pPr>
              <w:pStyle w:val="ListParagraph"/>
              <w:numPr>
                <w:ilvl w:val="0"/>
                <w:numId w:val="42"/>
              </w:numPr>
              <w:rPr>
                <w:rFonts w:ascii="Arial" w:hAnsi="Arial" w:cs="Arial"/>
                <w:b/>
                <w:bCs/>
                <w:sz w:val="20"/>
                <w:szCs w:val="20"/>
              </w:rPr>
            </w:pPr>
            <w:r w:rsidRPr="00D96C84">
              <w:rPr>
                <w:rFonts w:ascii="Arial" w:hAnsi="Arial" w:cs="Arial"/>
                <w:b/>
                <w:bCs/>
                <w:sz w:val="20"/>
                <w:szCs w:val="20"/>
              </w:rPr>
              <w:t>Supporting decarbonisation and improving the natural environment whilst growing the local economy. Taking a whole systems approach to invest in infrastructure to deliver effective decarbonisation across energy, buildings and transport and beyond, in line with our legally binding climate target. Maximising existing or emerging local strengths in low carbon technologies, goods and services to take advantage of the growing global</w:t>
            </w:r>
          </w:p>
          <w:p w14:paraId="36FF4B80" w14:textId="220BB8F8" w:rsidR="00226A4D" w:rsidRDefault="00226A4D" w:rsidP="0075365D">
            <w:pPr>
              <w:rPr>
                <w:rFonts w:ascii="Arial" w:hAnsi="Arial" w:cs="Arial"/>
                <w:sz w:val="20"/>
                <w:szCs w:val="20"/>
              </w:rPr>
            </w:pPr>
          </w:p>
          <w:p w14:paraId="118BC080" w14:textId="0106A5C1"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7</w:t>
            </w:r>
            <w:r w:rsidR="00E65CE1">
              <w:rPr>
                <w:rFonts w:ascii="Arial" w:hAnsi="Arial" w:cs="Arial"/>
                <w:b/>
                <w:bCs/>
                <w:i/>
                <w:iCs/>
                <w:sz w:val="20"/>
                <w:szCs w:val="20"/>
              </w:rPr>
              <w:t xml:space="preserve"> (green economy)</w:t>
            </w:r>
            <w:r w:rsidRPr="00226A4D">
              <w:rPr>
                <w:rFonts w:ascii="Arial" w:hAnsi="Arial" w:cs="Arial"/>
                <w:b/>
                <w:bCs/>
                <w:i/>
                <w:iCs/>
                <w:sz w:val="20"/>
                <w:szCs w:val="20"/>
              </w:rPr>
              <w:t>]</w:t>
            </w:r>
          </w:p>
          <w:p w14:paraId="0593F29D" w14:textId="77777777" w:rsidR="00226A4D" w:rsidRPr="00D96C84" w:rsidRDefault="00226A4D" w:rsidP="0075365D">
            <w:pPr>
              <w:rPr>
                <w:rFonts w:ascii="Arial" w:hAnsi="Arial" w:cs="Arial"/>
                <w:sz w:val="20"/>
                <w:szCs w:val="20"/>
              </w:rPr>
            </w:pPr>
          </w:p>
          <w:p w14:paraId="7B003AE6" w14:textId="5686F5D9" w:rsidR="00226A4D" w:rsidRPr="00D96C84" w:rsidRDefault="00226A4D" w:rsidP="0075365D">
            <w:pPr>
              <w:rPr>
                <w:rFonts w:ascii="Arial" w:hAnsi="Arial" w:cs="Arial"/>
                <w:sz w:val="20"/>
                <w:szCs w:val="20"/>
              </w:rPr>
            </w:pPr>
            <w:r w:rsidRPr="00D96C84">
              <w:rPr>
                <w:rFonts w:ascii="Arial" w:hAnsi="Arial" w:cs="Arial"/>
                <w:sz w:val="20"/>
                <w:szCs w:val="20"/>
              </w:rPr>
              <w:t>We w</w:t>
            </w:r>
            <w:r w:rsidR="0007473A">
              <w:rPr>
                <w:rFonts w:ascii="Arial" w:hAnsi="Arial" w:cs="Arial"/>
                <w:sz w:val="20"/>
                <w:szCs w:val="20"/>
              </w:rPr>
              <w:t>ill</w:t>
            </w:r>
            <w:r w:rsidRPr="00D96C84">
              <w:rPr>
                <w:rFonts w:ascii="Arial" w:hAnsi="Arial" w:cs="Arial"/>
                <w:sz w:val="20"/>
                <w:szCs w:val="20"/>
              </w:rPr>
              <w:t xml:space="preserve"> focus on supporting decarbonisation as a complement to our </w:t>
            </w:r>
            <w:r w:rsidRPr="00D96C84">
              <w:rPr>
                <w:rFonts w:ascii="Arial" w:hAnsi="Arial" w:cs="Arial"/>
                <w:i/>
                <w:iCs/>
                <w:sz w:val="20"/>
                <w:szCs w:val="20"/>
              </w:rPr>
              <w:t>Building a skills-driven green economy</w:t>
            </w:r>
            <w:r w:rsidRPr="00D96C84">
              <w:rPr>
                <w:rFonts w:ascii="Arial" w:hAnsi="Arial" w:cs="Arial"/>
                <w:sz w:val="20"/>
                <w:szCs w:val="20"/>
              </w:rPr>
              <w:t xml:space="preserve"> theme (alongside People and Skills interventions 39 and 40). Under this intervention </w:t>
            </w:r>
            <w:r>
              <w:rPr>
                <w:rFonts w:ascii="Arial" w:hAnsi="Arial" w:cs="Arial"/>
                <w:sz w:val="20"/>
                <w:szCs w:val="20"/>
              </w:rPr>
              <w:t>initiatives could include</w:t>
            </w:r>
            <w:r w:rsidRPr="00D96C84">
              <w:rPr>
                <w:rFonts w:ascii="Arial" w:hAnsi="Arial" w:cs="Arial"/>
                <w:sz w:val="20"/>
                <w:szCs w:val="20"/>
              </w:rPr>
              <w:t xml:space="preserve">: </w:t>
            </w:r>
          </w:p>
          <w:p w14:paraId="52E07BBF" w14:textId="77777777" w:rsidR="00226A4D" w:rsidRDefault="00226A4D" w:rsidP="00052A66">
            <w:pPr>
              <w:pStyle w:val="ListParagraph"/>
              <w:numPr>
                <w:ilvl w:val="0"/>
                <w:numId w:val="25"/>
              </w:numPr>
              <w:rPr>
                <w:rFonts w:ascii="Arial" w:hAnsi="Arial" w:cs="Arial"/>
                <w:sz w:val="20"/>
                <w:szCs w:val="20"/>
              </w:rPr>
            </w:pPr>
            <w:r>
              <w:rPr>
                <w:rFonts w:ascii="Arial" w:hAnsi="Arial" w:cs="Arial"/>
                <w:sz w:val="20"/>
                <w:szCs w:val="20"/>
              </w:rPr>
              <w:t xml:space="preserve">Fund a Net Zero Accelerator programme (building on the success of a pilot project in Barnsley) supporting targeted businesses with high potential impact footprints to have credible plans to achieve of net zero carbon emissions. </w:t>
            </w:r>
          </w:p>
          <w:p w14:paraId="08F82156" w14:textId="140571A7" w:rsidR="00226A4D" w:rsidRDefault="00226A4D" w:rsidP="00052A66">
            <w:pPr>
              <w:pStyle w:val="ListParagraph"/>
              <w:numPr>
                <w:ilvl w:val="0"/>
                <w:numId w:val="25"/>
              </w:numPr>
              <w:rPr>
                <w:rFonts w:ascii="Arial" w:hAnsi="Arial" w:cs="Arial"/>
                <w:sz w:val="20"/>
                <w:szCs w:val="20"/>
              </w:rPr>
            </w:pPr>
            <w:r>
              <w:rPr>
                <w:rFonts w:ascii="Arial" w:hAnsi="Arial" w:cs="Arial"/>
                <w:sz w:val="20"/>
                <w:szCs w:val="20"/>
              </w:rPr>
              <w:t>Fund a Low Carbon Knowledge Hub (building on early thinking done by Barnsley’s Positive Climate Partnership) that will support businesses to develop net zero plans</w:t>
            </w:r>
            <w:r w:rsidR="000D2544">
              <w:rPr>
                <w:rFonts w:ascii="Arial" w:hAnsi="Arial" w:cs="Arial"/>
                <w:sz w:val="20"/>
                <w:szCs w:val="20"/>
              </w:rPr>
              <w:t xml:space="preserve">, </w:t>
            </w:r>
            <w:r>
              <w:rPr>
                <w:rFonts w:ascii="Arial" w:hAnsi="Arial" w:cs="Arial"/>
                <w:sz w:val="20"/>
                <w:szCs w:val="20"/>
              </w:rPr>
              <w:t>includ</w:t>
            </w:r>
            <w:r w:rsidR="000D2544">
              <w:rPr>
                <w:rFonts w:ascii="Arial" w:hAnsi="Arial" w:cs="Arial"/>
                <w:sz w:val="20"/>
                <w:szCs w:val="20"/>
              </w:rPr>
              <w:t>ing</w:t>
            </w:r>
            <w:r>
              <w:rPr>
                <w:rFonts w:ascii="Arial" w:hAnsi="Arial" w:cs="Arial"/>
                <w:sz w:val="20"/>
                <w:szCs w:val="20"/>
              </w:rPr>
              <w:t xml:space="preserve"> access to peer-to-peer support and advice to use sustainability credentials to help drive growth.  </w:t>
            </w:r>
          </w:p>
          <w:p w14:paraId="322396A4" w14:textId="77777777" w:rsidR="00226A4D" w:rsidRDefault="00226A4D" w:rsidP="00052A66">
            <w:pPr>
              <w:pStyle w:val="ListParagraph"/>
              <w:numPr>
                <w:ilvl w:val="0"/>
                <w:numId w:val="25"/>
              </w:numPr>
              <w:rPr>
                <w:rFonts w:ascii="Arial" w:hAnsi="Arial" w:cs="Arial"/>
                <w:sz w:val="20"/>
                <w:szCs w:val="20"/>
              </w:rPr>
            </w:pPr>
            <w:r>
              <w:rPr>
                <w:rFonts w:ascii="Arial" w:hAnsi="Arial" w:cs="Arial"/>
                <w:sz w:val="20"/>
                <w:szCs w:val="20"/>
              </w:rPr>
              <w:t xml:space="preserve">A direct grants programme to support businesses to take substantive action to decarbonise (potentially suited to match funding).  </w:t>
            </w:r>
          </w:p>
          <w:p w14:paraId="1A56E679" w14:textId="77777777" w:rsidR="00226A4D" w:rsidRPr="00177A47" w:rsidRDefault="00226A4D" w:rsidP="0075365D">
            <w:pPr>
              <w:ind w:left="360"/>
              <w:rPr>
                <w:rFonts w:ascii="Arial" w:hAnsi="Arial" w:cs="Arial"/>
              </w:rPr>
            </w:pPr>
          </w:p>
        </w:tc>
      </w:tr>
      <w:tr w:rsidR="00E03CBB" w:rsidRPr="000464C7" w14:paraId="491C41C3" w14:textId="77777777" w:rsidTr="00C21E27">
        <w:tc>
          <w:tcPr>
            <w:tcW w:w="9016" w:type="dxa"/>
            <w:shd w:val="clear" w:color="auto" w:fill="auto"/>
          </w:tcPr>
          <w:p w14:paraId="79A7AC71" w14:textId="77777777" w:rsidR="00481D58" w:rsidRPr="00AA65C2" w:rsidRDefault="00481D58" w:rsidP="00052A66">
            <w:pPr>
              <w:pStyle w:val="ListParagraph"/>
              <w:numPr>
                <w:ilvl w:val="0"/>
                <w:numId w:val="67"/>
              </w:numPr>
              <w:rPr>
                <w:rFonts w:ascii="Arial" w:hAnsi="Arial" w:cs="Arial"/>
                <w:b/>
                <w:bCs/>
                <w:sz w:val="20"/>
                <w:szCs w:val="20"/>
              </w:rPr>
            </w:pPr>
            <w:r w:rsidRPr="00AA65C2">
              <w:rPr>
                <w:rFonts w:ascii="Arial" w:hAnsi="Arial" w:cs="Arial"/>
                <w:b/>
                <w:bCs/>
                <w:sz w:val="20"/>
                <w:szCs w:val="20"/>
              </w:rPr>
              <w:t>Business support measures to drive employment growth, particularly in areas of higher unemployment</w:t>
            </w:r>
          </w:p>
          <w:p w14:paraId="09E625FF" w14:textId="658D7B70" w:rsidR="00E03CBB" w:rsidRDefault="00E03CBB" w:rsidP="00C21E27">
            <w:pPr>
              <w:rPr>
                <w:rFonts w:ascii="Arial" w:hAnsi="Arial" w:cs="Arial"/>
                <w:sz w:val="20"/>
                <w:szCs w:val="20"/>
              </w:rPr>
            </w:pPr>
          </w:p>
          <w:p w14:paraId="540E4916" w14:textId="6DC56161"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[South Yorkshire theme</w:t>
            </w:r>
            <w:r>
              <w:rPr>
                <w:rFonts w:ascii="Arial" w:hAnsi="Arial" w:cs="Arial"/>
                <w:b/>
                <w:bCs/>
                <w:i/>
                <w:iCs/>
                <w:sz w:val="20"/>
                <w:szCs w:val="20"/>
              </w:rPr>
              <w:t>s</w:t>
            </w:r>
            <w:r w:rsidRPr="00226A4D">
              <w:rPr>
                <w:rFonts w:ascii="Arial" w:hAnsi="Arial" w:cs="Arial"/>
                <w:b/>
                <w:bCs/>
                <w:i/>
                <w:iCs/>
                <w:sz w:val="20"/>
                <w:szCs w:val="20"/>
              </w:rPr>
              <w:t xml:space="preserve">: </w:t>
            </w:r>
            <w:r>
              <w:rPr>
                <w:rFonts w:ascii="Arial" w:hAnsi="Arial" w:cs="Arial"/>
                <w:b/>
                <w:bCs/>
                <w:i/>
                <w:iCs/>
                <w:sz w:val="20"/>
                <w:szCs w:val="20"/>
              </w:rPr>
              <w:t>3</w:t>
            </w:r>
            <w:r w:rsidR="00E65CE1">
              <w:rPr>
                <w:rFonts w:ascii="Arial" w:hAnsi="Arial" w:cs="Arial"/>
                <w:b/>
                <w:bCs/>
                <w:i/>
                <w:iCs/>
                <w:sz w:val="20"/>
                <w:szCs w:val="20"/>
              </w:rPr>
              <w:t xml:space="preserve"> (inclusive business support)</w:t>
            </w:r>
            <w:r>
              <w:rPr>
                <w:rFonts w:ascii="Arial" w:hAnsi="Arial" w:cs="Arial"/>
                <w:b/>
                <w:bCs/>
                <w:i/>
                <w:iCs/>
                <w:sz w:val="20"/>
                <w:szCs w:val="20"/>
              </w:rPr>
              <w:t xml:space="preserve"> and 4</w:t>
            </w:r>
            <w:r w:rsidR="00E65CE1">
              <w:rPr>
                <w:rFonts w:ascii="Arial" w:hAnsi="Arial" w:cs="Arial"/>
                <w:b/>
                <w:bCs/>
                <w:i/>
                <w:iCs/>
                <w:sz w:val="20"/>
                <w:szCs w:val="20"/>
              </w:rPr>
              <w:t xml:space="preserve"> (enterprise and growth)</w:t>
            </w:r>
            <w:r w:rsidRPr="00226A4D">
              <w:rPr>
                <w:rFonts w:ascii="Arial" w:hAnsi="Arial" w:cs="Arial"/>
                <w:b/>
                <w:bCs/>
                <w:i/>
                <w:iCs/>
                <w:sz w:val="20"/>
                <w:szCs w:val="20"/>
              </w:rPr>
              <w:t>]</w:t>
            </w:r>
          </w:p>
          <w:p w14:paraId="4316C1E9" w14:textId="77777777" w:rsidR="00226A4D" w:rsidRPr="000212FF" w:rsidRDefault="00226A4D" w:rsidP="00226A4D">
            <w:pPr>
              <w:rPr>
                <w:rFonts w:ascii="Arial" w:hAnsi="Arial" w:cs="Arial"/>
                <w:sz w:val="20"/>
                <w:szCs w:val="20"/>
              </w:rPr>
            </w:pPr>
          </w:p>
          <w:p w14:paraId="7B4015D8" w14:textId="73920E04" w:rsidR="009B5965" w:rsidRPr="00F9117B" w:rsidRDefault="009B5965" w:rsidP="009B5965">
            <w:pPr>
              <w:rPr>
                <w:rFonts w:ascii="Arial" w:hAnsi="Arial" w:cs="Arial"/>
                <w:i/>
                <w:iCs/>
                <w:sz w:val="20"/>
                <w:szCs w:val="20"/>
              </w:rPr>
            </w:pPr>
            <w:r w:rsidRPr="00F9117B">
              <w:rPr>
                <w:rFonts w:ascii="Arial" w:hAnsi="Arial" w:cs="Arial"/>
                <w:i/>
                <w:iCs/>
                <w:sz w:val="20"/>
                <w:szCs w:val="20"/>
              </w:rPr>
              <w:t>This intervention is particularly broad</w:t>
            </w:r>
            <w:r w:rsidR="00F23B1D">
              <w:rPr>
                <w:rFonts w:ascii="Arial" w:hAnsi="Arial" w:cs="Arial"/>
                <w:i/>
                <w:iCs/>
                <w:sz w:val="20"/>
                <w:szCs w:val="20"/>
              </w:rPr>
              <w:t>. I</w:t>
            </w:r>
            <w:r w:rsidRPr="00F9117B">
              <w:rPr>
                <w:rFonts w:ascii="Arial" w:hAnsi="Arial" w:cs="Arial"/>
                <w:i/>
                <w:iCs/>
                <w:sz w:val="20"/>
                <w:szCs w:val="20"/>
              </w:rPr>
              <w:t xml:space="preserve">t is our presumption that </w:t>
            </w:r>
            <w:r w:rsidR="00F23B1D">
              <w:rPr>
                <w:rFonts w:ascii="Arial" w:hAnsi="Arial" w:cs="Arial"/>
                <w:i/>
                <w:iCs/>
                <w:sz w:val="20"/>
                <w:szCs w:val="20"/>
              </w:rPr>
              <w:t>the activity funded here will</w:t>
            </w:r>
            <w:r w:rsidRPr="00F9117B">
              <w:rPr>
                <w:rFonts w:ascii="Arial" w:hAnsi="Arial" w:cs="Arial"/>
                <w:i/>
                <w:iCs/>
                <w:sz w:val="20"/>
                <w:szCs w:val="20"/>
              </w:rPr>
              <w:t xml:space="preserve"> primarily be offered at a cross-region level. Specific </w:t>
            </w:r>
            <w:r w:rsidR="008B715F">
              <w:rPr>
                <w:rFonts w:ascii="Arial" w:hAnsi="Arial" w:cs="Arial"/>
                <w:i/>
                <w:iCs/>
                <w:sz w:val="20"/>
                <w:szCs w:val="20"/>
              </w:rPr>
              <w:t>local council</w:t>
            </w:r>
            <w:r w:rsidRPr="00F9117B">
              <w:rPr>
                <w:rFonts w:ascii="Arial" w:hAnsi="Arial" w:cs="Arial"/>
                <w:i/>
                <w:iCs/>
                <w:sz w:val="20"/>
                <w:szCs w:val="20"/>
              </w:rPr>
              <w:t xml:space="preserve">s may lead on particular programmes and there will be scope to respond to local needs and demand in each area. </w:t>
            </w:r>
          </w:p>
          <w:p w14:paraId="773631EB" w14:textId="77777777" w:rsidR="009B5965" w:rsidRPr="00F9117B" w:rsidRDefault="009B5965" w:rsidP="00481D58">
            <w:pPr>
              <w:rPr>
                <w:rFonts w:ascii="Arial" w:hAnsi="Arial" w:cs="Arial"/>
                <w:sz w:val="20"/>
                <w:szCs w:val="20"/>
              </w:rPr>
            </w:pPr>
          </w:p>
          <w:p w14:paraId="00F09C14" w14:textId="10506CC3" w:rsidR="009B5965" w:rsidRPr="00F9117B" w:rsidRDefault="009B5965" w:rsidP="009B5965">
            <w:pPr>
              <w:rPr>
                <w:rFonts w:ascii="Arial" w:hAnsi="Arial" w:cs="Arial"/>
                <w:i/>
                <w:iCs/>
                <w:sz w:val="20"/>
                <w:szCs w:val="20"/>
              </w:rPr>
            </w:pPr>
            <w:r w:rsidRPr="00F9117B">
              <w:rPr>
                <w:rFonts w:ascii="Arial" w:hAnsi="Arial" w:cs="Arial"/>
                <w:sz w:val="20"/>
                <w:szCs w:val="20"/>
              </w:rPr>
              <w:t>Activity</w:t>
            </w:r>
            <w:r w:rsidRPr="00F9117B">
              <w:rPr>
                <w:rFonts w:ascii="Arial" w:hAnsi="Arial" w:cs="Arial"/>
                <w:i/>
                <w:iCs/>
                <w:sz w:val="20"/>
                <w:szCs w:val="20"/>
              </w:rPr>
              <w:t xml:space="preserve"> </w:t>
            </w:r>
            <w:r w:rsidRPr="00F9117B">
              <w:rPr>
                <w:rFonts w:ascii="Arial" w:hAnsi="Arial" w:cs="Arial"/>
                <w:sz w:val="20"/>
                <w:szCs w:val="20"/>
              </w:rPr>
              <w:t>will complement what has already been set out under interventions 23, 24 and 26 above</w:t>
            </w:r>
            <w:r w:rsidR="0088671C">
              <w:rPr>
                <w:rFonts w:ascii="Arial" w:hAnsi="Arial" w:cs="Arial"/>
                <w:sz w:val="20"/>
                <w:szCs w:val="20"/>
              </w:rPr>
              <w:t>. Initiatives could</w:t>
            </w:r>
            <w:r w:rsidR="0088671C" w:rsidRPr="000212FF">
              <w:rPr>
                <w:rFonts w:ascii="Arial" w:hAnsi="Arial" w:cs="Arial"/>
                <w:sz w:val="20"/>
                <w:szCs w:val="20"/>
              </w:rPr>
              <w:t xml:space="preserve"> includ</w:t>
            </w:r>
            <w:r w:rsidR="0088671C">
              <w:rPr>
                <w:rFonts w:ascii="Arial" w:hAnsi="Arial" w:cs="Arial"/>
                <w:sz w:val="20"/>
                <w:szCs w:val="20"/>
              </w:rPr>
              <w:t>e</w:t>
            </w:r>
            <w:r w:rsidR="0088671C" w:rsidRPr="000212FF">
              <w:rPr>
                <w:rFonts w:ascii="Arial" w:hAnsi="Arial" w:cs="Arial"/>
                <w:sz w:val="20"/>
                <w:szCs w:val="20"/>
              </w:rPr>
              <w:t xml:space="preserve">: </w:t>
            </w:r>
          </w:p>
          <w:p w14:paraId="4ACA5FC2" w14:textId="552E99D0" w:rsidR="002346FA" w:rsidRPr="00F9117B" w:rsidRDefault="002346FA" w:rsidP="00052A66">
            <w:pPr>
              <w:pStyle w:val="ListParagraph"/>
              <w:numPr>
                <w:ilvl w:val="0"/>
                <w:numId w:val="43"/>
              </w:numPr>
              <w:rPr>
                <w:rFonts w:ascii="Arial" w:hAnsi="Arial" w:cs="Arial"/>
                <w:sz w:val="20"/>
                <w:szCs w:val="20"/>
              </w:rPr>
            </w:pPr>
            <w:r w:rsidRPr="00F9117B">
              <w:rPr>
                <w:rFonts w:ascii="Arial" w:hAnsi="Arial" w:cs="Arial"/>
                <w:sz w:val="20"/>
                <w:szCs w:val="20"/>
              </w:rPr>
              <w:t>Support to strengthen co-ordination of this activity, potentially deploying a key account/sector-based approach and link into the development of a new L</w:t>
            </w:r>
            <w:r w:rsidR="00F75D9A">
              <w:rPr>
                <w:rFonts w:ascii="Arial" w:hAnsi="Arial" w:cs="Arial"/>
                <w:sz w:val="20"/>
                <w:szCs w:val="20"/>
              </w:rPr>
              <w:t xml:space="preserve">ocal Skills Improvement Plan </w:t>
            </w:r>
            <w:r w:rsidRPr="00F9117B">
              <w:rPr>
                <w:rFonts w:ascii="Arial" w:hAnsi="Arial" w:cs="Arial"/>
                <w:sz w:val="20"/>
                <w:szCs w:val="20"/>
              </w:rPr>
              <w:t>for the region</w:t>
            </w:r>
            <w:r w:rsidR="003075E3">
              <w:rPr>
                <w:rFonts w:ascii="Arial" w:hAnsi="Arial" w:cs="Arial"/>
                <w:sz w:val="20"/>
                <w:szCs w:val="20"/>
              </w:rPr>
              <w:t>.</w:t>
            </w:r>
            <w:r w:rsidRPr="00F9117B">
              <w:rPr>
                <w:rFonts w:ascii="Arial" w:hAnsi="Arial" w:cs="Arial"/>
                <w:sz w:val="20"/>
                <w:szCs w:val="20"/>
              </w:rPr>
              <w:t xml:space="preserve"> </w:t>
            </w:r>
          </w:p>
          <w:p w14:paraId="29961E09" w14:textId="77CFB513" w:rsidR="002346FA" w:rsidRPr="00F9117B" w:rsidRDefault="002346FA" w:rsidP="00052A66">
            <w:pPr>
              <w:pStyle w:val="ListParagraph"/>
              <w:numPr>
                <w:ilvl w:val="0"/>
                <w:numId w:val="43"/>
              </w:numPr>
              <w:rPr>
                <w:rFonts w:ascii="Arial" w:hAnsi="Arial" w:cs="Arial"/>
                <w:sz w:val="20"/>
                <w:szCs w:val="20"/>
              </w:rPr>
            </w:pPr>
            <w:r w:rsidRPr="00F9117B">
              <w:rPr>
                <w:rFonts w:ascii="Arial" w:hAnsi="Arial" w:cs="Arial"/>
                <w:sz w:val="20"/>
                <w:szCs w:val="20"/>
              </w:rPr>
              <w:t>Through this approach provide strategic business relationship management with large and medium-sized businesses who are anchor organisations who employ large numbers and spend significantly with local suppliers</w:t>
            </w:r>
            <w:r w:rsidR="003075E3">
              <w:rPr>
                <w:rFonts w:ascii="Arial" w:hAnsi="Arial" w:cs="Arial"/>
                <w:sz w:val="20"/>
                <w:szCs w:val="20"/>
              </w:rPr>
              <w:t>.</w:t>
            </w:r>
            <w:r w:rsidRPr="00F9117B">
              <w:rPr>
                <w:rFonts w:ascii="Arial" w:hAnsi="Arial" w:cs="Arial"/>
                <w:sz w:val="20"/>
                <w:szCs w:val="20"/>
              </w:rPr>
              <w:t xml:space="preserve"> </w:t>
            </w:r>
          </w:p>
          <w:p w14:paraId="5C9A4096" w14:textId="7662850C" w:rsidR="002346FA" w:rsidRDefault="002346FA" w:rsidP="00052A66">
            <w:pPr>
              <w:pStyle w:val="ListParagraph"/>
              <w:numPr>
                <w:ilvl w:val="0"/>
                <w:numId w:val="43"/>
              </w:numPr>
              <w:rPr>
                <w:rFonts w:ascii="Arial" w:hAnsi="Arial" w:cs="Arial"/>
                <w:sz w:val="20"/>
                <w:szCs w:val="20"/>
              </w:rPr>
            </w:pPr>
            <w:r w:rsidRPr="00F9117B">
              <w:rPr>
                <w:rFonts w:ascii="Arial" w:hAnsi="Arial" w:cs="Arial"/>
                <w:sz w:val="20"/>
                <w:szCs w:val="20"/>
              </w:rPr>
              <w:t>A dedicated programme to support businesses to onboard and upskill individuals coming out of long-term unemployment and inactivity</w:t>
            </w:r>
            <w:r w:rsidR="003075E3">
              <w:rPr>
                <w:rFonts w:ascii="Arial" w:hAnsi="Arial" w:cs="Arial"/>
                <w:sz w:val="20"/>
                <w:szCs w:val="20"/>
              </w:rPr>
              <w:t>.</w:t>
            </w:r>
            <w:r w:rsidRPr="00F9117B">
              <w:rPr>
                <w:rFonts w:ascii="Arial" w:hAnsi="Arial" w:cs="Arial"/>
                <w:sz w:val="20"/>
                <w:szCs w:val="20"/>
              </w:rPr>
              <w:t xml:space="preserve"> </w:t>
            </w:r>
          </w:p>
          <w:p w14:paraId="4431E49D" w14:textId="044468EE" w:rsidR="00E71BC3" w:rsidRPr="00AA65C2" w:rsidRDefault="00E71BC3" w:rsidP="00AA65C2">
            <w:pPr>
              <w:rPr>
                <w:rFonts w:ascii="Arial" w:hAnsi="Arial" w:cs="Arial"/>
              </w:rPr>
            </w:pPr>
          </w:p>
        </w:tc>
      </w:tr>
    </w:tbl>
    <w:p w14:paraId="4EC05BAE" w14:textId="572B5E84" w:rsidR="00586AAE" w:rsidRDefault="00586AAE" w:rsidP="00E03CBB">
      <w:pPr>
        <w:rPr>
          <w:rFonts w:ascii="Arial" w:hAnsi="Arial" w:cs="Arial"/>
        </w:rPr>
      </w:pPr>
    </w:p>
    <w:p w14:paraId="35D5DFB2" w14:textId="68F37F29" w:rsidR="00BB7EFA" w:rsidRDefault="00BB7EFA" w:rsidP="00E03CBB">
      <w:pPr>
        <w:rPr>
          <w:rFonts w:ascii="Arial" w:hAnsi="Arial" w:cs="Arial"/>
        </w:rPr>
      </w:pPr>
    </w:p>
    <w:p w14:paraId="60623D61" w14:textId="33D9AB40" w:rsidR="00BB7EFA" w:rsidRDefault="00BB7EFA" w:rsidP="00E03CBB">
      <w:pPr>
        <w:rPr>
          <w:rFonts w:ascii="Arial" w:hAnsi="Arial" w:cs="Arial"/>
        </w:rPr>
      </w:pPr>
    </w:p>
    <w:p w14:paraId="408B7723" w14:textId="77777777" w:rsidR="00BB7EFA" w:rsidRPr="00E17F41" w:rsidRDefault="00BB7EFA" w:rsidP="00E03CBB">
      <w:pPr>
        <w:rPr>
          <w:rFonts w:ascii="Arial" w:hAnsi="Arial" w:cs="Arial"/>
        </w:rPr>
      </w:pPr>
    </w:p>
    <w:tbl>
      <w:tblPr>
        <w:tblStyle w:val="TableGrid"/>
        <w:tblW w:w="0" w:type="auto"/>
        <w:tblLook w:val="04A0" w:firstRow="1" w:lastRow="0" w:firstColumn="1" w:lastColumn="0" w:noHBand="0" w:noVBand="1"/>
      </w:tblPr>
      <w:tblGrid>
        <w:gridCol w:w="4508"/>
        <w:gridCol w:w="4508"/>
      </w:tblGrid>
      <w:tr w:rsidR="00586AAE" w:rsidRPr="000464C7" w14:paraId="684FC268" w14:textId="77777777" w:rsidTr="00617438">
        <w:tc>
          <w:tcPr>
            <w:tcW w:w="9016" w:type="dxa"/>
            <w:gridSpan w:val="2"/>
            <w:shd w:val="clear" w:color="auto" w:fill="002060"/>
          </w:tcPr>
          <w:p w14:paraId="3CCB8F93" w14:textId="4D95D7D0" w:rsidR="00586AAE" w:rsidRPr="00E17F41" w:rsidRDefault="00586AAE" w:rsidP="00617438">
            <w:pPr>
              <w:rPr>
                <w:rFonts w:ascii="Arial" w:hAnsi="Arial" w:cs="Arial"/>
                <w:b/>
                <w:bCs/>
                <w:sz w:val="20"/>
                <w:szCs w:val="20"/>
              </w:rPr>
            </w:pPr>
            <w:r w:rsidRPr="00E17F41">
              <w:rPr>
                <w:rFonts w:ascii="Arial" w:hAnsi="Arial" w:cs="Arial"/>
                <w:b/>
                <w:bCs/>
                <w:sz w:val="20"/>
                <w:szCs w:val="20"/>
              </w:rPr>
              <w:t xml:space="preserve">DO YOU PLAN TO USE ANY INTERVENTIONS NOT INCLUDED IN THE </w:t>
            </w:r>
            <w:r w:rsidR="008D784B" w:rsidRPr="00E17F41">
              <w:rPr>
                <w:rFonts w:ascii="Arial" w:hAnsi="Arial" w:cs="Arial"/>
                <w:b/>
                <w:bCs/>
                <w:sz w:val="20"/>
                <w:szCs w:val="20"/>
              </w:rPr>
              <w:t>SUPPORTING LOCAL BUSINESS</w:t>
            </w:r>
            <w:r w:rsidRPr="00E17F41">
              <w:rPr>
                <w:rFonts w:ascii="Arial" w:hAnsi="Arial" w:cs="Arial"/>
                <w:b/>
                <w:bCs/>
                <w:sz w:val="20"/>
                <w:szCs w:val="20"/>
              </w:rPr>
              <w:t xml:space="preserve"> LIST?</w:t>
            </w:r>
          </w:p>
        </w:tc>
      </w:tr>
      <w:tr w:rsidR="00893B29" w:rsidRPr="000464C7" w14:paraId="36FF8594" w14:textId="77777777" w:rsidTr="00617438">
        <w:tc>
          <w:tcPr>
            <w:tcW w:w="9016" w:type="dxa"/>
            <w:gridSpan w:val="2"/>
            <w:shd w:val="clear" w:color="auto" w:fill="auto"/>
          </w:tcPr>
          <w:p w14:paraId="56E1FEF9" w14:textId="1826550E" w:rsidR="00893B29" w:rsidRPr="00E17F41" w:rsidRDefault="00893B29" w:rsidP="00893B29">
            <w:pPr>
              <w:rPr>
                <w:rFonts w:ascii="Arial" w:hAnsi="Arial" w:cs="Arial"/>
                <w:b/>
                <w:bCs/>
                <w:sz w:val="20"/>
                <w:szCs w:val="20"/>
              </w:rPr>
            </w:pPr>
            <w:r w:rsidRPr="00E17F41">
              <w:rPr>
                <w:rFonts w:ascii="Arial" w:hAnsi="Arial" w:cs="Arial"/>
                <w:b/>
                <w:bCs/>
                <w:sz w:val="20"/>
                <w:szCs w:val="20"/>
              </w:rPr>
              <w:t>State the name of each of these additional interventions and a brief description of each of these</w:t>
            </w:r>
          </w:p>
        </w:tc>
      </w:tr>
      <w:tr w:rsidR="00586AAE" w:rsidRPr="000464C7" w14:paraId="2D784696" w14:textId="77777777" w:rsidTr="001B6032">
        <w:trPr>
          <w:trHeight w:val="667"/>
        </w:trPr>
        <w:tc>
          <w:tcPr>
            <w:tcW w:w="9016" w:type="dxa"/>
            <w:gridSpan w:val="2"/>
            <w:shd w:val="clear" w:color="auto" w:fill="auto"/>
          </w:tcPr>
          <w:p w14:paraId="03B4408F" w14:textId="77777777" w:rsidR="00586AAE" w:rsidRPr="00E17F41" w:rsidRDefault="00586AAE" w:rsidP="00617438">
            <w:pPr>
              <w:rPr>
                <w:rFonts w:ascii="Arial" w:hAnsi="Arial" w:cs="Arial"/>
                <w:sz w:val="20"/>
                <w:szCs w:val="20"/>
              </w:rPr>
            </w:pPr>
          </w:p>
          <w:p w14:paraId="4032C6AC" w14:textId="7FD4F487" w:rsidR="00586AAE" w:rsidRPr="00E17F41" w:rsidRDefault="00380F93" w:rsidP="00617438">
            <w:pPr>
              <w:rPr>
                <w:rFonts w:ascii="Arial" w:hAnsi="Arial" w:cs="Arial"/>
                <w:sz w:val="20"/>
                <w:szCs w:val="20"/>
              </w:rPr>
            </w:pPr>
            <w:r>
              <w:rPr>
                <w:rFonts w:ascii="Arial" w:hAnsi="Arial" w:cs="Arial"/>
                <w:sz w:val="20"/>
                <w:szCs w:val="20"/>
              </w:rPr>
              <w:t>n/a</w:t>
            </w:r>
          </w:p>
          <w:p w14:paraId="47F56D8B" w14:textId="77777777" w:rsidR="00586AAE" w:rsidRPr="00E17F41" w:rsidRDefault="00586AAE" w:rsidP="00617438">
            <w:pPr>
              <w:tabs>
                <w:tab w:val="left" w:pos="2529"/>
                <w:tab w:val="left" w:pos="5660"/>
              </w:tabs>
              <w:rPr>
                <w:rFonts w:ascii="Arial" w:hAnsi="Arial" w:cs="Arial"/>
                <w:sz w:val="20"/>
                <w:szCs w:val="20"/>
              </w:rPr>
            </w:pPr>
          </w:p>
        </w:tc>
      </w:tr>
      <w:tr w:rsidR="00586AAE" w:rsidRPr="000464C7" w14:paraId="6E58EA7D" w14:textId="77777777" w:rsidTr="00617438">
        <w:tc>
          <w:tcPr>
            <w:tcW w:w="9016" w:type="dxa"/>
            <w:gridSpan w:val="2"/>
            <w:shd w:val="clear" w:color="auto" w:fill="auto"/>
          </w:tcPr>
          <w:p w14:paraId="7A38C134" w14:textId="1199B79B" w:rsidR="00586AAE" w:rsidRPr="00E17F41" w:rsidRDefault="00586AAE" w:rsidP="00617438">
            <w:pPr>
              <w:rPr>
                <w:rFonts w:ascii="Arial" w:hAnsi="Arial" w:cs="Arial"/>
                <w:b/>
                <w:bCs/>
                <w:sz w:val="20"/>
                <w:szCs w:val="20"/>
              </w:rPr>
            </w:pPr>
            <w:r w:rsidRPr="00E17F41">
              <w:rPr>
                <w:rFonts w:ascii="Arial" w:hAnsi="Arial" w:cs="Arial"/>
                <w:b/>
                <w:bCs/>
                <w:sz w:val="20"/>
                <w:szCs w:val="20"/>
              </w:rPr>
              <w:t xml:space="preserve">Explain how </w:t>
            </w:r>
            <w:r w:rsidR="00893B29" w:rsidRPr="00E17F41">
              <w:rPr>
                <w:rFonts w:ascii="Arial" w:hAnsi="Arial" w:cs="Arial"/>
                <w:b/>
                <w:bCs/>
                <w:sz w:val="20"/>
                <w:szCs w:val="20"/>
              </w:rPr>
              <w:t>each</w:t>
            </w:r>
            <w:r w:rsidRPr="00E17F41">
              <w:rPr>
                <w:rFonts w:ascii="Arial" w:hAnsi="Arial" w:cs="Arial"/>
                <w:b/>
                <w:bCs/>
                <w:sz w:val="20"/>
                <w:szCs w:val="20"/>
              </w:rPr>
              <w:t xml:space="preserve"> intervention meets the </w:t>
            </w:r>
            <w:r w:rsidR="008D784B" w:rsidRPr="00E17F41">
              <w:rPr>
                <w:rFonts w:ascii="Arial" w:hAnsi="Arial" w:cs="Arial"/>
                <w:b/>
                <w:bCs/>
                <w:sz w:val="20"/>
                <w:szCs w:val="20"/>
              </w:rPr>
              <w:t>Supporting Local Business</w:t>
            </w:r>
            <w:r w:rsidRPr="00E17F41">
              <w:rPr>
                <w:rFonts w:ascii="Arial" w:hAnsi="Arial" w:cs="Arial"/>
                <w:b/>
                <w:bCs/>
                <w:sz w:val="20"/>
                <w:szCs w:val="20"/>
              </w:rPr>
              <w:t xml:space="preserve"> investment priority. Give evidence where possible, including why it is value money and the outcomes you want to deliver.</w:t>
            </w:r>
          </w:p>
        </w:tc>
      </w:tr>
      <w:tr w:rsidR="00586AAE" w:rsidRPr="000464C7" w14:paraId="41E22220" w14:textId="77777777" w:rsidTr="00617438">
        <w:tc>
          <w:tcPr>
            <w:tcW w:w="9016" w:type="dxa"/>
            <w:gridSpan w:val="2"/>
            <w:shd w:val="clear" w:color="auto" w:fill="auto"/>
          </w:tcPr>
          <w:p w14:paraId="07B49C2B" w14:textId="77777777" w:rsidR="00586AAE" w:rsidRPr="00E17F41" w:rsidRDefault="00586AAE" w:rsidP="00617438">
            <w:pPr>
              <w:rPr>
                <w:rFonts w:ascii="Arial" w:hAnsi="Arial" w:cs="Arial"/>
                <w:sz w:val="20"/>
                <w:szCs w:val="20"/>
              </w:rPr>
            </w:pPr>
          </w:p>
          <w:p w14:paraId="36D7D452" w14:textId="74D0D41E" w:rsidR="00586AAE" w:rsidRPr="00E17F41" w:rsidRDefault="00380F93" w:rsidP="00617438">
            <w:pPr>
              <w:rPr>
                <w:rFonts w:ascii="Arial" w:hAnsi="Arial" w:cs="Arial"/>
                <w:sz w:val="20"/>
                <w:szCs w:val="20"/>
              </w:rPr>
            </w:pPr>
            <w:r>
              <w:rPr>
                <w:rFonts w:ascii="Arial" w:hAnsi="Arial" w:cs="Arial"/>
                <w:sz w:val="20"/>
                <w:szCs w:val="20"/>
              </w:rPr>
              <w:t>n/a</w:t>
            </w:r>
          </w:p>
          <w:p w14:paraId="604B3FF9" w14:textId="77777777" w:rsidR="00586AAE" w:rsidRPr="00E17F41" w:rsidRDefault="00586AAE" w:rsidP="00617438">
            <w:pPr>
              <w:rPr>
                <w:rFonts w:ascii="Arial" w:hAnsi="Arial" w:cs="Arial"/>
                <w:sz w:val="20"/>
                <w:szCs w:val="20"/>
              </w:rPr>
            </w:pPr>
          </w:p>
        </w:tc>
      </w:tr>
      <w:tr w:rsidR="00586AAE" w:rsidRPr="000464C7" w14:paraId="547DF674" w14:textId="77777777" w:rsidTr="00617438">
        <w:tc>
          <w:tcPr>
            <w:tcW w:w="9016" w:type="dxa"/>
            <w:gridSpan w:val="2"/>
            <w:shd w:val="clear" w:color="auto" w:fill="auto"/>
          </w:tcPr>
          <w:p w14:paraId="1B440A55" w14:textId="51256DA7" w:rsidR="00586AAE" w:rsidRPr="00E17F41" w:rsidRDefault="00586AAE" w:rsidP="00617438">
            <w:pPr>
              <w:rPr>
                <w:rFonts w:ascii="Arial" w:hAnsi="Arial" w:cs="Arial"/>
                <w:b/>
                <w:bCs/>
                <w:sz w:val="20"/>
                <w:szCs w:val="20"/>
              </w:rPr>
            </w:pPr>
            <w:r w:rsidRPr="00E17F41">
              <w:rPr>
                <w:rFonts w:ascii="Arial" w:hAnsi="Arial" w:cs="Arial"/>
                <w:b/>
                <w:bCs/>
                <w:sz w:val="20"/>
                <w:szCs w:val="20"/>
              </w:rPr>
              <w:t>Do you consider th</w:t>
            </w:r>
            <w:r w:rsidR="00277F9F" w:rsidRPr="00E17F41">
              <w:rPr>
                <w:rFonts w:ascii="Arial" w:hAnsi="Arial" w:cs="Arial"/>
                <w:b/>
                <w:bCs/>
                <w:sz w:val="20"/>
                <w:szCs w:val="20"/>
              </w:rPr>
              <w:t>at any of these</w:t>
            </w:r>
            <w:r w:rsidRPr="00E17F41">
              <w:rPr>
                <w:rFonts w:ascii="Arial" w:hAnsi="Arial" w:cs="Arial"/>
                <w:b/>
                <w:bCs/>
                <w:sz w:val="20"/>
                <w:szCs w:val="20"/>
              </w:rPr>
              <w:t xml:space="preserve"> intervention</w:t>
            </w:r>
            <w:r w:rsidR="00277F9F"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1C4D1727" w14:textId="77777777" w:rsidR="00586AAE" w:rsidRPr="00E17F41" w:rsidRDefault="00586AAE"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40"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586AAE" w:rsidRPr="000464C7" w14:paraId="66B8BF9B" w14:textId="77777777" w:rsidTr="00617438">
        <w:tc>
          <w:tcPr>
            <w:tcW w:w="4508" w:type="dxa"/>
            <w:shd w:val="clear" w:color="auto" w:fill="auto"/>
          </w:tcPr>
          <w:p w14:paraId="7F649E52" w14:textId="77777777" w:rsidR="00586AAE" w:rsidRPr="00E17F41" w:rsidRDefault="00586AAE"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521ABC5B" w14:textId="77777777" w:rsidR="00586AAE" w:rsidRPr="00E17F41" w:rsidRDefault="00586AAE" w:rsidP="00617438">
            <w:pPr>
              <w:rPr>
                <w:rFonts w:ascii="Arial" w:hAnsi="Arial" w:cs="Arial"/>
                <w:sz w:val="20"/>
                <w:szCs w:val="20"/>
              </w:rPr>
            </w:pPr>
            <w:r w:rsidRPr="00E17F41">
              <w:rPr>
                <w:rFonts w:ascii="Arial" w:hAnsi="Arial" w:cs="Arial"/>
                <w:sz w:val="20"/>
                <w:szCs w:val="20"/>
              </w:rPr>
              <w:t>No</w:t>
            </w:r>
          </w:p>
        </w:tc>
      </w:tr>
      <w:tr w:rsidR="00586AAE" w:rsidRPr="000464C7" w14:paraId="60BACD04" w14:textId="77777777" w:rsidTr="00617438">
        <w:tc>
          <w:tcPr>
            <w:tcW w:w="9016" w:type="dxa"/>
            <w:gridSpan w:val="2"/>
            <w:shd w:val="clear" w:color="auto" w:fill="auto"/>
          </w:tcPr>
          <w:p w14:paraId="589B8143" w14:textId="77777777" w:rsidR="00586AAE" w:rsidRPr="00E17F41" w:rsidRDefault="00586AAE"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586AAE" w:rsidRPr="000464C7" w14:paraId="63372951" w14:textId="77777777" w:rsidTr="00617438">
        <w:tc>
          <w:tcPr>
            <w:tcW w:w="9016" w:type="dxa"/>
            <w:gridSpan w:val="2"/>
            <w:shd w:val="clear" w:color="auto" w:fill="auto"/>
          </w:tcPr>
          <w:p w14:paraId="3FDC8AB7" w14:textId="77777777" w:rsidR="00586AAE" w:rsidRPr="00E17F41" w:rsidRDefault="00586AAE" w:rsidP="00617438">
            <w:pPr>
              <w:rPr>
                <w:rFonts w:ascii="Arial" w:hAnsi="Arial" w:cs="Arial"/>
                <w:sz w:val="20"/>
                <w:szCs w:val="20"/>
              </w:rPr>
            </w:pPr>
          </w:p>
          <w:p w14:paraId="0AC2719D" w14:textId="60B2F4A5" w:rsidR="00586AAE" w:rsidRPr="00E17F41" w:rsidRDefault="00380F93" w:rsidP="00617438">
            <w:pPr>
              <w:rPr>
                <w:rFonts w:ascii="Arial" w:hAnsi="Arial" w:cs="Arial"/>
                <w:sz w:val="20"/>
                <w:szCs w:val="20"/>
              </w:rPr>
            </w:pPr>
            <w:r>
              <w:rPr>
                <w:rFonts w:ascii="Arial" w:hAnsi="Arial" w:cs="Arial"/>
                <w:sz w:val="20"/>
                <w:szCs w:val="20"/>
              </w:rPr>
              <w:t>n/a</w:t>
            </w:r>
          </w:p>
          <w:p w14:paraId="3A2CC966" w14:textId="77777777" w:rsidR="00586AAE" w:rsidRPr="00E17F41" w:rsidRDefault="00586AAE" w:rsidP="00617438">
            <w:pPr>
              <w:rPr>
                <w:rFonts w:ascii="Arial" w:hAnsi="Arial" w:cs="Arial"/>
                <w:sz w:val="20"/>
                <w:szCs w:val="20"/>
              </w:rPr>
            </w:pPr>
          </w:p>
        </w:tc>
      </w:tr>
    </w:tbl>
    <w:p w14:paraId="6480D07F" w14:textId="6D0EE2D1" w:rsidR="00586AAE" w:rsidRPr="00E17F41" w:rsidRDefault="00586AAE"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8D784B" w:rsidRPr="000464C7" w14:paraId="77FDC57B" w14:textId="77777777" w:rsidTr="00617438">
        <w:tc>
          <w:tcPr>
            <w:tcW w:w="9016" w:type="dxa"/>
            <w:gridSpan w:val="2"/>
            <w:shd w:val="clear" w:color="auto" w:fill="002060"/>
          </w:tcPr>
          <w:p w14:paraId="45661343" w14:textId="774C9A16" w:rsidR="008D784B" w:rsidRPr="00E17F41" w:rsidRDefault="008D784B" w:rsidP="00617438">
            <w:pPr>
              <w:rPr>
                <w:rFonts w:ascii="Arial" w:hAnsi="Arial" w:cs="Arial"/>
                <w:b/>
                <w:bCs/>
                <w:sz w:val="20"/>
                <w:szCs w:val="20"/>
              </w:rPr>
            </w:pPr>
            <w:r w:rsidRPr="00E17F41">
              <w:rPr>
                <w:rFonts w:ascii="Arial" w:hAnsi="Arial" w:cs="Arial"/>
                <w:b/>
                <w:bCs/>
                <w:sz w:val="20"/>
                <w:szCs w:val="20"/>
              </w:rPr>
              <w:t>HAVE YOU ALREADY IDENTIFIED ANY PROJECTS WHICH FALL UNDER THE SUPPORTING LOCAL BUSINESS INVESTMENT PRIORITY?</w:t>
            </w:r>
          </w:p>
        </w:tc>
      </w:tr>
      <w:tr w:rsidR="008D784B" w:rsidRPr="000464C7" w14:paraId="24079A1C" w14:textId="77777777" w:rsidTr="00617438">
        <w:tc>
          <w:tcPr>
            <w:tcW w:w="9016" w:type="dxa"/>
            <w:gridSpan w:val="2"/>
            <w:shd w:val="clear" w:color="auto" w:fill="auto"/>
          </w:tcPr>
          <w:p w14:paraId="64D394FD" w14:textId="444E5BD3" w:rsidR="008D784B" w:rsidRPr="00E17F41" w:rsidRDefault="008D784B" w:rsidP="00617438">
            <w:pPr>
              <w:rPr>
                <w:rFonts w:ascii="Arial" w:hAnsi="Arial" w:cs="Arial"/>
                <w:b/>
                <w:bCs/>
                <w:sz w:val="20"/>
                <w:szCs w:val="20"/>
              </w:rPr>
            </w:pPr>
            <w:r w:rsidRPr="00E17F41">
              <w:rPr>
                <w:rFonts w:ascii="Arial" w:hAnsi="Arial" w:cs="Arial"/>
                <w:b/>
                <w:bCs/>
                <w:sz w:val="20"/>
                <w:szCs w:val="20"/>
              </w:rPr>
              <w:t>Describe these projects, including how they fall under the Supporting Local Business investment priority and the location of the proposed project.</w:t>
            </w:r>
          </w:p>
        </w:tc>
      </w:tr>
      <w:tr w:rsidR="008D784B" w:rsidRPr="000464C7" w14:paraId="33F910A5" w14:textId="77777777" w:rsidTr="00617438">
        <w:tc>
          <w:tcPr>
            <w:tcW w:w="9016" w:type="dxa"/>
            <w:gridSpan w:val="2"/>
            <w:shd w:val="clear" w:color="auto" w:fill="auto"/>
          </w:tcPr>
          <w:p w14:paraId="1FB42A5E" w14:textId="77777777" w:rsidR="005F72A1" w:rsidRPr="005F72A1" w:rsidRDefault="005F72A1" w:rsidP="005F72A1">
            <w:pPr>
              <w:pStyle w:val="ListParagraph"/>
              <w:ind w:left="0"/>
              <w:rPr>
                <w:sz w:val="20"/>
                <w:szCs w:val="20"/>
              </w:rPr>
            </w:pPr>
            <w:r w:rsidRPr="005F72A1">
              <w:rPr>
                <w:rFonts w:ascii="Arial" w:hAnsi="Arial" w:cs="Arial"/>
                <w:sz w:val="20"/>
                <w:szCs w:val="20"/>
              </w:rPr>
              <w:t xml:space="preserve">There are a range of projects within South Yorkshire that are already delivering the type of activity identified under the Supporting Local Business priority. Some of this activity includes: </w:t>
            </w:r>
          </w:p>
          <w:p w14:paraId="5DCA2686" w14:textId="1BAF3D57" w:rsidR="005F72A1" w:rsidRPr="005F72A1" w:rsidRDefault="005F72A1" w:rsidP="00052A66">
            <w:pPr>
              <w:pStyle w:val="ListParagraph"/>
              <w:numPr>
                <w:ilvl w:val="0"/>
                <w:numId w:val="76"/>
              </w:numPr>
              <w:rPr>
                <w:sz w:val="20"/>
                <w:szCs w:val="20"/>
              </w:rPr>
            </w:pPr>
            <w:r w:rsidRPr="005F72A1">
              <w:rPr>
                <w:rFonts w:ascii="Arial" w:hAnsi="Arial" w:cs="Arial"/>
                <w:sz w:val="20"/>
                <w:szCs w:val="20"/>
              </w:rPr>
              <w:t>Delivery of Start-up, Scale</w:t>
            </w:r>
            <w:r w:rsidR="00CA0EDB">
              <w:rPr>
                <w:rFonts w:ascii="Arial" w:hAnsi="Arial" w:cs="Arial"/>
                <w:sz w:val="20"/>
                <w:szCs w:val="20"/>
              </w:rPr>
              <w:t>-</w:t>
            </w:r>
            <w:r w:rsidRPr="005F72A1">
              <w:rPr>
                <w:rFonts w:ascii="Arial" w:hAnsi="Arial" w:cs="Arial"/>
                <w:sz w:val="20"/>
                <w:szCs w:val="20"/>
              </w:rPr>
              <w:t xml:space="preserve">up, Accelerator, Productivity, and Innovation support schemes.  </w:t>
            </w:r>
          </w:p>
          <w:p w14:paraId="2F34BC5F" w14:textId="77777777" w:rsidR="005F72A1" w:rsidRPr="005F72A1" w:rsidRDefault="005F72A1" w:rsidP="00052A66">
            <w:pPr>
              <w:pStyle w:val="ListParagraph"/>
              <w:numPr>
                <w:ilvl w:val="0"/>
                <w:numId w:val="76"/>
              </w:numPr>
              <w:rPr>
                <w:sz w:val="20"/>
                <w:szCs w:val="20"/>
              </w:rPr>
            </w:pPr>
            <w:r w:rsidRPr="005F72A1">
              <w:rPr>
                <w:rFonts w:ascii="Arial" w:hAnsi="Arial" w:cs="Arial"/>
                <w:sz w:val="20"/>
                <w:szCs w:val="20"/>
              </w:rPr>
              <w:t xml:space="preserve">Small scale grants programmes for the digital adoption and Innovation activity.  </w:t>
            </w:r>
          </w:p>
          <w:p w14:paraId="152B4C40" w14:textId="77777777" w:rsidR="005F72A1" w:rsidRPr="005F72A1" w:rsidRDefault="005F72A1" w:rsidP="00052A66">
            <w:pPr>
              <w:pStyle w:val="ListParagraph"/>
              <w:numPr>
                <w:ilvl w:val="0"/>
                <w:numId w:val="76"/>
              </w:numPr>
              <w:rPr>
                <w:sz w:val="20"/>
                <w:szCs w:val="20"/>
              </w:rPr>
            </w:pPr>
            <w:r w:rsidRPr="005F72A1">
              <w:rPr>
                <w:rFonts w:ascii="Arial" w:hAnsi="Arial" w:cs="Arial"/>
                <w:sz w:val="20"/>
                <w:szCs w:val="20"/>
              </w:rPr>
              <w:t>Support to business to manage the lasting impacts of Covid-19 through both physical improvement and support to businesses (via specialist advisors) alongside activity to encourage footfall such as events and festivals.</w:t>
            </w:r>
          </w:p>
          <w:p w14:paraId="3918EE85" w14:textId="2565D76E" w:rsidR="005F72A1" w:rsidRPr="005F72A1" w:rsidRDefault="005F72A1" w:rsidP="00052A66">
            <w:pPr>
              <w:pStyle w:val="ListParagraph"/>
              <w:numPr>
                <w:ilvl w:val="0"/>
                <w:numId w:val="76"/>
              </w:numPr>
              <w:rPr>
                <w:sz w:val="20"/>
                <w:szCs w:val="20"/>
              </w:rPr>
            </w:pPr>
            <w:r w:rsidRPr="005F72A1">
              <w:rPr>
                <w:rFonts w:ascii="Arial" w:hAnsi="Arial" w:cs="Arial"/>
                <w:sz w:val="20"/>
                <w:szCs w:val="20"/>
              </w:rPr>
              <w:t>Net zero/Low carbon transition support programmes</w:t>
            </w:r>
            <w:r w:rsidR="00536B32">
              <w:rPr>
                <w:rFonts w:ascii="Arial" w:hAnsi="Arial" w:cs="Arial"/>
                <w:sz w:val="20"/>
                <w:szCs w:val="20"/>
              </w:rPr>
              <w:t>.</w:t>
            </w:r>
            <w:r w:rsidRPr="005F72A1">
              <w:rPr>
                <w:rFonts w:ascii="Arial" w:hAnsi="Arial" w:cs="Arial"/>
                <w:sz w:val="20"/>
                <w:szCs w:val="20"/>
              </w:rPr>
              <w:t xml:space="preserve"> </w:t>
            </w:r>
          </w:p>
          <w:p w14:paraId="0C8331CC" w14:textId="77777777" w:rsidR="005F72A1" w:rsidRPr="005F72A1" w:rsidRDefault="005F72A1" w:rsidP="00052A66">
            <w:pPr>
              <w:pStyle w:val="ListParagraph"/>
              <w:numPr>
                <w:ilvl w:val="0"/>
                <w:numId w:val="76"/>
              </w:numPr>
              <w:rPr>
                <w:sz w:val="20"/>
                <w:szCs w:val="20"/>
              </w:rPr>
            </w:pPr>
            <w:r w:rsidRPr="005F72A1">
              <w:rPr>
                <w:rFonts w:ascii="Arial" w:hAnsi="Arial" w:cs="Arial"/>
                <w:sz w:val="20"/>
                <w:szCs w:val="20"/>
              </w:rPr>
              <w:t>Sector specific support programmes with a particular focus on Digital and Manufacturing.</w:t>
            </w:r>
          </w:p>
          <w:p w14:paraId="201A0B8B" w14:textId="77777777" w:rsidR="005F72A1" w:rsidRPr="005F72A1" w:rsidRDefault="005F72A1" w:rsidP="00052A66">
            <w:pPr>
              <w:pStyle w:val="ListParagraph"/>
              <w:numPr>
                <w:ilvl w:val="0"/>
                <w:numId w:val="76"/>
              </w:numPr>
              <w:rPr>
                <w:sz w:val="20"/>
                <w:szCs w:val="20"/>
              </w:rPr>
            </w:pPr>
            <w:r w:rsidRPr="005F72A1">
              <w:rPr>
                <w:rFonts w:ascii="Arial" w:hAnsi="Arial" w:cs="Arial"/>
                <w:sz w:val="20"/>
                <w:szCs w:val="20"/>
              </w:rPr>
              <w:t xml:space="preserve">Supply Chain development activity. </w:t>
            </w:r>
          </w:p>
          <w:p w14:paraId="2239A253" w14:textId="77777777" w:rsidR="005F72A1" w:rsidRPr="005F72A1" w:rsidRDefault="005F72A1" w:rsidP="005F72A1">
            <w:pPr>
              <w:pStyle w:val="ListParagraph"/>
              <w:ind w:left="0"/>
              <w:rPr>
                <w:sz w:val="20"/>
                <w:szCs w:val="20"/>
              </w:rPr>
            </w:pPr>
            <w:r w:rsidRPr="005F72A1">
              <w:rPr>
                <w:rFonts w:ascii="Arial" w:hAnsi="Arial" w:cs="Arial"/>
                <w:sz w:val="20"/>
                <w:szCs w:val="20"/>
              </w:rPr>
              <w:t> </w:t>
            </w:r>
          </w:p>
          <w:p w14:paraId="181500ED" w14:textId="7C98D1D1" w:rsidR="005F72A1" w:rsidRPr="005F72A1" w:rsidRDefault="005F72A1" w:rsidP="005F72A1">
            <w:pPr>
              <w:pStyle w:val="ListParagraph"/>
              <w:ind w:left="0"/>
              <w:rPr>
                <w:rFonts w:eastAsia="Times New Roman"/>
                <w:sz w:val="20"/>
                <w:szCs w:val="20"/>
              </w:rPr>
            </w:pPr>
            <w:r w:rsidRPr="005F72A1">
              <w:rPr>
                <w:rFonts w:ascii="Arial" w:hAnsi="Arial" w:cs="Arial"/>
                <w:sz w:val="20"/>
                <w:szCs w:val="20"/>
              </w:rPr>
              <w:t>Whether any identified activities and projects secure SPF will be determined initially by the approval of the Investment Plan by DLUHC and thereafter the application and selection process implemented by the MCA as Lead Authority in consultation with the four local councils and the Local Partnership Board.</w:t>
            </w:r>
          </w:p>
          <w:p w14:paraId="17730E52" w14:textId="49988F59" w:rsidR="00726456" w:rsidRPr="00726456" w:rsidRDefault="00726456" w:rsidP="00726456">
            <w:pPr>
              <w:rPr>
                <w:rFonts w:ascii="Arial" w:hAnsi="Arial" w:cs="Arial"/>
                <w:sz w:val="20"/>
                <w:szCs w:val="20"/>
              </w:rPr>
            </w:pPr>
          </w:p>
        </w:tc>
      </w:tr>
      <w:tr w:rsidR="008D784B" w:rsidRPr="000464C7" w14:paraId="0EB4C4FC" w14:textId="77777777" w:rsidTr="00617438">
        <w:tc>
          <w:tcPr>
            <w:tcW w:w="9016" w:type="dxa"/>
            <w:gridSpan w:val="2"/>
            <w:shd w:val="clear" w:color="auto" w:fill="auto"/>
          </w:tcPr>
          <w:p w14:paraId="75004DE6"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27B96718"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41"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8D784B" w:rsidRPr="000464C7" w14:paraId="03E384E4" w14:textId="77777777" w:rsidTr="00617438">
        <w:tc>
          <w:tcPr>
            <w:tcW w:w="4508" w:type="dxa"/>
            <w:shd w:val="clear" w:color="auto" w:fill="auto"/>
          </w:tcPr>
          <w:p w14:paraId="47F5B30A" w14:textId="77777777" w:rsidR="008D784B" w:rsidRPr="00E17F41" w:rsidRDefault="008D784B"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37E26904" w14:textId="21F925E5" w:rsidR="008D784B" w:rsidRPr="00E17F41" w:rsidRDefault="008D784B" w:rsidP="00617438">
            <w:pPr>
              <w:rPr>
                <w:rFonts w:ascii="Arial" w:hAnsi="Arial" w:cs="Arial"/>
                <w:sz w:val="20"/>
                <w:szCs w:val="20"/>
              </w:rPr>
            </w:pPr>
            <w:r w:rsidRPr="00CD42FC">
              <w:rPr>
                <w:rFonts w:ascii="Arial" w:hAnsi="Arial" w:cs="Arial"/>
                <w:sz w:val="20"/>
                <w:szCs w:val="20"/>
              </w:rPr>
              <w:t>No</w:t>
            </w:r>
            <w:r w:rsidR="00CD42FC">
              <w:rPr>
                <w:rFonts w:ascii="Arial" w:hAnsi="Arial" w:cs="Arial"/>
                <w:b/>
                <w:bCs/>
                <w:noProof/>
              </w:rPr>
              <w:drawing>
                <wp:inline distT="0" distB="0" distL="0" distR="0" wp14:anchorId="6E2F85D9" wp14:editId="302ED6DC">
                  <wp:extent cx="171450" cy="171450"/>
                  <wp:effectExtent l="0" t="0" r="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8D784B" w:rsidRPr="000464C7" w14:paraId="70AE5D13" w14:textId="77777777" w:rsidTr="00617438">
        <w:tc>
          <w:tcPr>
            <w:tcW w:w="9016" w:type="dxa"/>
            <w:gridSpan w:val="2"/>
            <w:shd w:val="clear" w:color="auto" w:fill="auto"/>
          </w:tcPr>
          <w:p w14:paraId="4A6DC86A"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8D784B" w:rsidRPr="000464C7" w14:paraId="229BE912" w14:textId="77777777" w:rsidTr="00617438">
        <w:tc>
          <w:tcPr>
            <w:tcW w:w="9016" w:type="dxa"/>
            <w:gridSpan w:val="2"/>
            <w:shd w:val="clear" w:color="auto" w:fill="auto"/>
          </w:tcPr>
          <w:p w14:paraId="56578F06" w14:textId="737E0F75" w:rsidR="008E7BBA" w:rsidRPr="008E7BBA" w:rsidRDefault="008E7BBA" w:rsidP="008E7BBA">
            <w:pPr>
              <w:rPr>
                <w:sz w:val="20"/>
                <w:szCs w:val="20"/>
              </w:rPr>
            </w:pPr>
            <w:r w:rsidRPr="008E7BBA">
              <w:rPr>
                <w:rFonts w:ascii="Arial" w:hAnsi="Arial" w:cs="Arial"/>
                <w:sz w:val="20"/>
                <w:szCs w:val="20"/>
              </w:rPr>
              <w:t>All projects that progress with SPF (existing or new) will be expected to satisfy the Lead Authority in respect to complying with Subsidy Control regulations.</w:t>
            </w:r>
          </w:p>
          <w:p w14:paraId="7816B497" w14:textId="77777777" w:rsidR="008E7BBA" w:rsidRPr="008E7BBA" w:rsidRDefault="008E7BBA" w:rsidP="008E7BBA">
            <w:pPr>
              <w:rPr>
                <w:sz w:val="20"/>
                <w:szCs w:val="20"/>
              </w:rPr>
            </w:pPr>
            <w:r w:rsidRPr="008E7BBA">
              <w:rPr>
                <w:rFonts w:ascii="Arial" w:hAnsi="Arial" w:cs="Arial"/>
                <w:sz w:val="20"/>
                <w:szCs w:val="20"/>
              </w:rPr>
              <w:t> </w:t>
            </w:r>
          </w:p>
          <w:p w14:paraId="1A1AF5C6" w14:textId="77777777" w:rsidR="008E7BBA" w:rsidRPr="008E7BBA" w:rsidRDefault="008E7BBA" w:rsidP="008E7BBA">
            <w:pPr>
              <w:rPr>
                <w:sz w:val="20"/>
                <w:szCs w:val="20"/>
              </w:rPr>
            </w:pPr>
            <w:r w:rsidRPr="008E7BBA">
              <w:rPr>
                <w:rFonts w:ascii="Arial" w:hAnsi="Arial" w:cs="Arial"/>
                <w:sz w:val="20"/>
                <w:szCs w:val="20"/>
              </w:rPr>
              <w:t>Where it is deemed that Subsidy Control is present the following self-assessment approaches will be considered (subject to Subsidy Control Bill being enacted):</w:t>
            </w:r>
          </w:p>
          <w:p w14:paraId="17537C95" w14:textId="77777777" w:rsidR="008E7BBA" w:rsidRPr="008E7BBA" w:rsidRDefault="008E7BBA" w:rsidP="00052A66">
            <w:pPr>
              <w:pStyle w:val="ListParagraph"/>
              <w:numPr>
                <w:ilvl w:val="0"/>
                <w:numId w:val="78"/>
              </w:numPr>
              <w:rPr>
                <w:sz w:val="20"/>
                <w:szCs w:val="20"/>
              </w:rPr>
            </w:pPr>
            <w:r w:rsidRPr="008E7BBA">
              <w:rPr>
                <w:rFonts w:ascii="Arial" w:hAnsi="Arial" w:cs="Arial"/>
                <w:sz w:val="20"/>
                <w:szCs w:val="20"/>
              </w:rPr>
              <w:t>Undertaking a proportionate assessment of compliance against the seven subsidy control principles, or</w:t>
            </w:r>
          </w:p>
          <w:p w14:paraId="78DF16D3" w14:textId="6AE368FC" w:rsidR="008E7BBA" w:rsidRPr="008E7BBA" w:rsidRDefault="008E7BBA" w:rsidP="00052A66">
            <w:pPr>
              <w:pStyle w:val="ListParagraph"/>
              <w:numPr>
                <w:ilvl w:val="0"/>
                <w:numId w:val="78"/>
              </w:numPr>
              <w:rPr>
                <w:sz w:val="20"/>
                <w:szCs w:val="20"/>
              </w:rPr>
            </w:pPr>
            <w:r w:rsidRPr="008E7BBA">
              <w:rPr>
                <w:rFonts w:ascii="Arial" w:hAnsi="Arial" w:cs="Arial"/>
                <w:sz w:val="20"/>
                <w:szCs w:val="20"/>
              </w:rPr>
              <w:t>Through streamlined routes (once they have been established)</w:t>
            </w:r>
            <w:r w:rsidR="00FF75DA">
              <w:rPr>
                <w:rFonts w:ascii="Arial" w:hAnsi="Arial" w:cs="Arial"/>
                <w:sz w:val="20"/>
                <w:szCs w:val="20"/>
              </w:rPr>
              <w:t>,</w:t>
            </w:r>
            <w:r w:rsidRPr="008E7BBA">
              <w:rPr>
                <w:rFonts w:ascii="Arial" w:hAnsi="Arial" w:cs="Arial"/>
                <w:sz w:val="20"/>
                <w:szCs w:val="20"/>
              </w:rPr>
              <w:t xml:space="preserve"> or</w:t>
            </w:r>
          </w:p>
          <w:p w14:paraId="217B8D6C" w14:textId="77777777" w:rsidR="008E7BBA" w:rsidRPr="008E7BBA" w:rsidRDefault="008E7BBA" w:rsidP="00052A66">
            <w:pPr>
              <w:pStyle w:val="ListParagraph"/>
              <w:numPr>
                <w:ilvl w:val="0"/>
                <w:numId w:val="78"/>
              </w:numPr>
              <w:rPr>
                <w:sz w:val="20"/>
                <w:szCs w:val="20"/>
              </w:rPr>
            </w:pPr>
            <w:r w:rsidRPr="008E7BBA">
              <w:rPr>
                <w:rFonts w:ascii="Arial" w:hAnsi="Arial" w:cs="Arial"/>
                <w:sz w:val="20"/>
                <w:szCs w:val="20"/>
              </w:rPr>
              <w:t xml:space="preserve">Providing Subsidy Control under ‘Minimum Financial Assistance’ where support of up to £315,000 over a three-year financial period can be provided to an enterprise. </w:t>
            </w:r>
          </w:p>
          <w:p w14:paraId="1BED29F3" w14:textId="77777777" w:rsidR="008E7BBA" w:rsidRPr="008E7BBA" w:rsidRDefault="008E7BBA" w:rsidP="008E7BBA">
            <w:pPr>
              <w:ind w:left="360"/>
              <w:rPr>
                <w:sz w:val="20"/>
                <w:szCs w:val="20"/>
              </w:rPr>
            </w:pPr>
            <w:r w:rsidRPr="008E7BBA">
              <w:rPr>
                <w:rFonts w:ascii="Arial" w:hAnsi="Arial" w:cs="Arial"/>
                <w:sz w:val="20"/>
                <w:szCs w:val="20"/>
              </w:rPr>
              <w:t> </w:t>
            </w:r>
          </w:p>
          <w:p w14:paraId="746F0E37" w14:textId="77777777" w:rsidR="008E7BBA" w:rsidRPr="008E7BBA" w:rsidRDefault="008E7BBA" w:rsidP="008E7BBA">
            <w:pPr>
              <w:rPr>
                <w:sz w:val="20"/>
                <w:szCs w:val="20"/>
              </w:rPr>
            </w:pPr>
            <w:r w:rsidRPr="008E7BBA">
              <w:rPr>
                <w:rFonts w:ascii="Arial" w:hAnsi="Arial" w:cs="Arial"/>
                <w:sz w:val="20"/>
                <w:szCs w:val="20"/>
              </w:rPr>
              <w:t xml:space="preserve">Subsidies that have a higher likelihood of having distortive effects on UK competition and investment and international trade (‘Subsidies of Interest’) will see a more extensive analysis as part of their assessment of compliance. </w:t>
            </w:r>
          </w:p>
          <w:p w14:paraId="638143FF" w14:textId="77777777" w:rsidR="008E7BBA" w:rsidRPr="008E7BBA" w:rsidRDefault="008E7BBA" w:rsidP="008E7BBA">
            <w:pPr>
              <w:rPr>
                <w:sz w:val="20"/>
                <w:szCs w:val="20"/>
              </w:rPr>
            </w:pPr>
            <w:r w:rsidRPr="008E7BBA">
              <w:rPr>
                <w:rFonts w:ascii="Arial" w:hAnsi="Arial" w:cs="Arial"/>
                <w:sz w:val="20"/>
                <w:szCs w:val="20"/>
              </w:rPr>
              <w:t> </w:t>
            </w:r>
          </w:p>
          <w:p w14:paraId="26FC8AF5" w14:textId="77777777" w:rsidR="008D784B" w:rsidRPr="008E7BBA" w:rsidRDefault="008E7BBA" w:rsidP="008E7BBA">
            <w:pPr>
              <w:rPr>
                <w:rFonts w:ascii="Arial" w:hAnsi="Arial" w:cs="Arial"/>
                <w:sz w:val="20"/>
                <w:szCs w:val="20"/>
              </w:rPr>
            </w:pPr>
            <w:r w:rsidRPr="008E7BBA">
              <w:rPr>
                <w:rFonts w:ascii="Arial" w:hAnsi="Arial" w:cs="Arial"/>
                <w:sz w:val="20"/>
                <w:szCs w:val="20"/>
              </w:rPr>
              <w:t>In exceptional circumstances any subsidy considered of having significant distortive effects (‘Subsidies of Particular Interest’ or, exceptionally, by the Secretary of State using a call-in power) will be required to have this assessment of compliance reviewed by the UK Subsidy Advice Unit, before the subsidy can be granted</w:t>
            </w:r>
          </w:p>
          <w:p w14:paraId="34CC7471" w14:textId="77B2F20B" w:rsidR="008E7BBA" w:rsidRPr="00E17F41" w:rsidRDefault="008E7BBA" w:rsidP="008E7BBA">
            <w:pPr>
              <w:rPr>
                <w:rFonts w:ascii="Arial" w:hAnsi="Arial" w:cs="Arial"/>
                <w:sz w:val="20"/>
                <w:szCs w:val="20"/>
              </w:rPr>
            </w:pPr>
          </w:p>
        </w:tc>
      </w:tr>
    </w:tbl>
    <w:p w14:paraId="6F204E3B" w14:textId="0247C277" w:rsidR="008D784B" w:rsidRDefault="008D784B" w:rsidP="0074423D">
      <w:pPr>
        <w:rPr>
          <w:rFonts w:ascii="Arial" w:hAnsi="Arial" w:cs="Arial"/>
        </w:rPr>
      </w:pPr>
    </w:p>
    <w:p w14:paraId="2C6925E2" w14:textId="77777777" w:rsidR="0074423D" w:rsidRDefault="0074423D">
      <w:pPr>
        <w:rPr>
          <w:rFonts w:ascii="Arial" w:hAnsi="Arial" w:cs="Arial"/>
          <w:b/>
          <w:bCs/>
          <w:u w:val="single"/>
        </w:rPr>
      </w:pPr>
      <w:r>
        <w:rPr>
          <w:rFonts w:ascii="Arial" w:hAnsi="Arial" w:cs="Arial"/>
          <w:b/>
          <w:bCs/>
          <w:u w:val="single"/>
        </w:rPr>
        <w:br w:type="page"/>
      </w:r>
    </w:p>
    <w:p w14:paraId="7D6B892B" w14:textId="44592E69" w:rsidR="0074423D" w:rsidRPr="00632218" w:rsidRDefault="0074423D" w:rsidP="0074423D">
      <w:pPr>
        <w:rPr>
          <w:rFonts w:ascii="Arial" w:hAnsi="Arial" w:cs="Arial"/>
        </w:rPr>
      </w:pPr>
      <w:r>
        <w:rPr>
          <w:rFonts w:ascii="Arial" w:hAnsi="Arial" w:cs="Arial"/>
          <w:b/>
          <w:bCs/>
          <w:u w:val="single"/>
        </w:rPr>
        <w:t>People and Skills</w:t>
      </w:r>
      <w:r w:rsidRPr="0041470D">
        <w:rPr>
          <w:rFonts w:ascii="Arial" w:hAnsi="Arial" w:cs="Arial"/>
          <w:b/>
          <w:bCs/>
        </w:rPr>
        <w:t xml:space="preserve"> </w:t>
      </w:r>
    </w:p>
    <w:p w14:paraId="6D115278" w14:textId="345FD00C" w:rsidR="00E340EC" w:rsidRDefault="00E340EC" w:rsidP="00E340EC">
      <w:pPr>
        <w:rPr>
          <w:rFonts w:ascii="Arial" w:hAnsi="Arial" w:cs="Arial"/>
        </w:rPr>
      </w:pPr>
      <w:r>
        <w:rPr>
          <w:rFonts w:ascii="Arial" w:hAnsi="Arial" w:cs="Arial"/>
        </w:rPr>
        <w:t>Under People and Skil</w:t>
      </w:r>
      <w:r w:rsidR="00747077">
        <w:rPr>
          <w:rFonts w:ascii="Arial" w:hAnsi="Arial" w:cs="Arial"/>
        </w:rPr>
        <w:t>l</w:t>
      </w:r>
      <w:r>
        <w:rPr>
          <w:rFonts w:ascii="Arial" w:hAnsi="Arial" w:cs="Arial"/>
        </w:rPr>
        <w:t xml:space="preserve">s, our interventions streamline under two critical local themes: </w:t>
      </w:r>
    </w:p>
    <w:p w14:paraId="037F4B42" w14:textId="3BB283D0" w:rsidR="000F3CB7" w:rsidRPr="000F3CB7" w:rsidRDefault="000F3CB7" w:rsidP="000F3CB7">
      <w:pPr>
        <w:rPr>
          <w:rFonts w:ascii="Arial" w:hAnsi="Arial" w:cs="Arial"/>
        </w:rPr>
      </w:pPr>
      <w:r>
        <w:rPr>
          <w:rFonts w:ascii="Arial" w:hAnsi="Arial" w:cs="Arial"/>
          <w:i/>
          <w:iCs/>
        </w:rPr>
        <w:t xml:space="preserve">6. </w:t>
      </w:r>
      <w:bookmarkStart w:id="3" w:name="_Hlk109305595"/>
      <w:r w:rsidRPr="000F3CB7">
        <w:rPr>
          <w:rFonts w:ascii="Arial" w:hAnsi="Arial" w:cs="Arial"/>
          <w:i/>
          <w:iCs/>
        </w:rPr>
        <w:t xml:space="preserve">Building pathways to participation and </w:t>
      </w:r>
      <w:r w:rsidR="00481814">
        <w:rPr>
          <w:rFonts w:ascii="Arial" w:hAnsi="Arial" w:cs="Arial"/>
          <w:i/>
          <w:iCs/>
        </w:rPr>
        <w:t xml:space="preserve">accessing the benefits of being </w:t>
      </w:r>
      <w:r w:rsidRPr="000F3CB7">
        <w:rPr>
          <w:rFonts w:ascii="Arial" w:hAnsi="Arial" w:cs="Arial"/>
          <w:i/>
          <w:iCs/>
        </w:rPr>
        <w:t xml:space="preserve">economically active  </w:t>
      </w:r>
      <w:bookmarkEnd w:id="3"/>
    </w:p>
    <w:p w14:paraId="250F001B" w14:textId="5775EEA5" w:rsidR="00E340EC" w:rsidRDefault="00747077" w:rsidP="00CE5EC2">
      <w:pPr>
        <w:rPr>
          <w:rFonts w:ascii="Arial" w:hAnsi="Arial" w:cs="Arial"/>
        </w:rPr>
      </w:pPr>
      <w:r>
        <w:rPr>
          <w:rFonts w:ascii="Arial" w:hAnsi="Arial" w:cs="Arial"/>
        </w:rPr>
        <w:t xml:space="preserve">SPF will be targeted at programmes that offer pathways to </w:t>
      </w:r>
      <w:r w:rsidR="00FB1653">
        <w:rPr>
          <w:rFonts w:ascii="Arial" w:hAnsi="Arial" w:cs="Arial"/>
        </w:rPr>
        <w:t xml:space="preserve">community </w:t>
      </w:r>
      <w:r>
        <w:rPr>
          <w:rFonts w:ascii="Arial" w:hAnsi="Arial" w:cs="Arial"/>
        </w:rPr>
        <w:t>participation and economic activ</w:t>
      </w:r>
      <w:r w:rsidR="002B67CE">
        <w:rPr>
          <w:rFonts w:ascii="Arial" w:hAnsi="Arial" w:cs="Arial"/>
        </w:rPr>
        <w:t>ity</w:t>
      </w:r>
      <w:r>
        <w:rPr>
          <w:rFonts w:ascii="Arial" w:hAnsi="Arial" w:cs="Arial"/>
        </w:rPr>
        <w:t xml:space="preserve"> for those currently outside the labour </w:t>
      </w:r>
      <w:r w:rsidR="00FF75DA">
        <w:rPr>
          <w:rFonts w:ascii="Arial" w:hAnsi="Arial" w:cs="Arial"/>
        </w:rPr>
        <w:t>market and</w:t>
      </w:r>
      <w:r w:rsidR="00481814">
        <w:rPr>
          <w:rFonts w:ascii="Arial" w:hAnsi="Arial" w:cs="Arial"/>
        </w:rPr>
        <w:t xml:space="preserve"> supporting those facing in-work poverty and barriers to progress to access greater benefits of being economically active. This will focus not simply on skills but </w:t>
      </w:r>
      <w:r w:rsidR="00B139FE">
        <w:rPr>
          <w:rFonts w:ascii="Arial" w:hAnsi="Arial" w:cs="Arial"/>
        </w:rPr>
        <w:t xml:space="preserve">also </w:t>
      </w:r>
      <w:r w:rsidR="00481814">
        <w:rPr>
          <w:rFonts w:ascii="Arial" w:hAnsi="Arial" w:cs="Arial"/>
        </w:rPr>
        <w:t xml:space="preserve">support individuals to address the wider barriers to successful and fulfilling employment. </w:t>
      </w:r>
    </w:p>
    <w:p w14:paraId="4B83E4AC" w14:textId="088B797D" w:rsidR="00E340EC" w:rsidRDefault="00E340EC" w:rsidP="00E340EC">
      <w:pPr>
        <w:rPr>
          <w:rFonts w:ascii="Arial" w:hAnsi="Arial" w:cs="Arial"/>
        </w:rPr>
      </w:pPr>
      <w:r>
        <w:rPr>
          <w:rFonts w:ascii="Arial" w:hAnsi="Arial" w:cs="Arial"/>
        </w:rPr>
        <w:t xml:space="preserve">(Selected interventions </w:t>
      </w:r>
      <w:r w:rsidR="00CE5EC2">
        <w:rPr>
          <w:rFonts w:ascii="Arial" w:hAnsi="Arial" w:cs="Arial"/>
        </w:rPr>
        <w:t xml:space="preserve">below </w:t>
      </w:r>
      <w:r>
        <w:rPr>
          <w:rFonts w:ascii="Arial" w:hAnsi="Arial" w:cs="Arial"/>
        </w:rPr>
        <w:t>include: 33, 35</w:t>
      </w:r>
      <w:r w:rsidR="000F3CB7">
        <w:rPr>
          <w:rFonts w:ascii="Arial" w:hAnsi="Arial" w:cs="Arial"/>
        </w:rPr>
        <w:t>,</w:t>
      </w:r>
      <w:r>
        <w:rPr>
          <w:rFonts w:ascii="Arial" w:hAnsi="Arial" w:cs="Arial"/>
        </w:rPr>
        <w:t xml:space="preserve"> 37</w:t>
      </w:r>
      <w:r w:rsidR="000F3CB7">
        <w:rPr>
          <w:rFonts w:ascii="Arial" w:hAnsi="Arial" w:cs="Arial"/>
        </w:rPr>
        <w:t xml:space="preserve"> and 38</w:t>
      </w:r>
      <w:r>
        <w:rPr>
          <w:rFonts w:ascii="Arial" w:hAnsi="Arial" w:cs="Arial"/>
        </w:rPr>
        <w:t>)</w:t>
      </w:r>
    </w:p>
    <w:p w14:paraId="3B71511E" w14:textId="46ADF1BF" w:rsidR="006E0A2E" w:rsidRPr="006E0A2E" w:rsidRDefault="006E0A2E" w:rsidP="006E0A2E">
      <w:pPr>
        <w:rPr>
          <w:rFonts w:ascii="Arial" w:hAnsi="Arial" w:cs="Arial"/>
        </w:rPr>
      </w:pPr>
      <w:r w:rsidRPr="006E0A2E">
        <w:rPr>
          <w:rFonts w:ascii="Arial" w:hAnsi="Arial" w:cs="Arial"/>
        </w:rPr>
        <w:t xml:space="preserve">The whole SPF Investment Plan makes building a greener local economy an explicit priority. Consequently, </w:t>
      </w:r>
      <w:r w:rsidRPr="006E0A2E">
        <w:rPr>
          <w:rFonts w:ascii="Arial" w:hAnsi="Arial" w:cs="Arial"/>
          <w:i/>
          <w:iCs/>
        </w:rPr>
        <w:t>Building a skill-driven green economy</w:t>
      </w:r>
      <w:r w:rsidRPr="006E0A2E">
        <w:rPr>
          <w:rFonts w:ascii="Arial" w:hAnsi="Arial" w:cs="Arial"/>
        </w:rPr>
        <w:t xml:space="preserve"> is a key South Yorkshire theme. We have </w:t>
      </w:r>
      <w:r>
        <w:rPr>
          <w:rFonts w:ascii="Arial" w:hAnsi="Arial" w:cs="Arial"/>
        </w:rPr>
        <w:t xml:space="preserve">chosen to </w:t>
      </w:r>
      <w:r w:rsidRPr="006E0A2E">
        <w:rPr>
          <w:rFonts w:ascii="Arial" w:hAnsi="Arial" w:cs="Arial"/>
        </w:rPr>
        <w:t xml:space="preserve">frame that theme under People and Skills, aligned with our overall strategic ambition of addressing economic inactivity. </w:t>
      </w:r>
    </w:p>
    <w:p w14:paraId="649D9576" w14:textId="76797233" w:rsidR="00E340EC" w:rsidRDefault="000F3CB7" w:rsidP="00E340EC">
      <w:pPr>
        <w:rPr>
          <w:rFonts w:ascii="Arial" w:hAnsi="Arial" w:cs="Arial"/>
        </w:rPr>
      </w:pPr>
      <w:r>
        <w:rPr>
          <w:rFonts w:ascii="Arial" w:hAnsi="Arial" w:cs="Arial"/>
          <w:i/>
          <w:iCs/>
        </w:rPr>
        <w:t xml:space="preserve">7. </w:t>
      </w:r>
      <w:r w:rsidR="00E340EC" w:rsidRPr="00E340EC">
        <w:rPr>
          <w:rFonts w:ascii="Arial" w:hAnsi="Arial" w:cs="Arial"/>
          <w:i/>
          <w:iCs/>
        </w:rPr>
        <w:t>Promoting a skills-driven green economy</w:t>
      </w:r>
      <w:r w:rsidR="00E340EC" w:rsidRPr="00E340EC">
        <w:rPr>
          <w:rFonts w:ascii="Arial" w:hAnsi="Arial" w:cs="Arial"/>
        </w:rPr>
        <w:t xml:space="preserve"> </w:t>
      </w:r>
    </w:p>
    <w:p w14:paraId="4F83B113" w14:textId="375A295D" w:rsidR="00CE5EC2" w:rsidRDefault="00601120" w:rsidP="00E340EC">
      <w:pPr>
        <w:rPr>
          <w:rFonts w:ascii="Arial" w:hAnsi="Arial" w:cs="Arial"/>
        </w:rPr>
      </w:pPr>
      <w:r>
        <w:rPr>
          <w:rFonts w:ascii="Arial" w:hAnsi="Arial" w:cs="Arial"/>
        </w:rPr>
        <w:t>SPF will</w:t>
      </w:r>
      <w:r w:rsidR="00CE5EC2">
        <w:rPr>
          <w:rFonts w:ascii="Arial" w:hAnsi="Arial" w:cs="Arial"/>
        </w:rPr>
        <w:t xml:space="preserve"> </w:t>
      </w:r>
      <w:r>
        <w:rPr>
          <w:rFonts w:ascii="Arial" w:hAnsi="Arial" w:cs="Arial"/>
        </w:rPr>
        <w:t>enhance</w:t>
      </w:r>
      <w:r w:rsidR="00CE5EC2">
        <w:rPr>
          <w:rFonts w:ascii="Arial" w:hAnsi="Arial" w:cs="Arial"/>
        </w:rPr>
        <w:t xml:space="preserve"> the capability of our local population to </w:t>
      </w:r>
      <w:r>
        <w:rPr>
          <w:rFonts w:ascii="Arial" w:hAnsi="Arial" w:cs="Arial"/>
        </w:rPr>
        <w:t xml:space="preserve">access new specialist jobs and higher wages, and to help build </w:t>
      </w:r>
      <w:r w:rsidR="00CE5EC2">
        <w:rPr>
          <w:rFonts w:ascii="Arial" w:hAnsi="Arial" w:cs="Arial"/>
        </w:rPr>
        <w:t>a thriving local green economy</w:t>
      </w:r>
      <w:r>
        <w:rPr>
          <w:rFonts w:ascii="Arial" w:hAnsi="Arial" w:cs="Arial"/>
        </w:rPr>
        <w:t xml:space="preserve">. Delivered in a strategically targeted way, programmes will </w:t>
      </w:r>
      <w:r w:rsidR="00CE5EC2">
        <w:rPr>
          <w:rFonts w:ascii="Arial" w:hAnsi="Arial" w:cs="Arial"/>
        </w:rPr>
        <w:t xml:space="preserve">support </w:t>
      </w:r>
      <w:r>
        <w:rPr>
          <w:rFonts w:ascii="Arial" w:hAnsi="Arial" w:cs="Arial"/>
        </w:rPr>
        <w:t xml:space="preserve">the whole region to develop </w:t>
      </w:r>
      <w:r w:rsidR="00CE5EC2">
        <w:rPr>
          <w:rFonts w:ascii="Arial" w:hAnsi="Arial" w:cs="Arial"/>
        </w:rPr>
        <w:t xml:space="preserve">unique and high growth specialisms. </w:t>
      </w:r>
    </w:p>
    <w:p w14:paraId="19FDA580" w14:textId="13ACA186" w:rsidR="00E340EC" w:rsidRDefault="00E340EC" w:rsidP="00E340EC">
      <w:pPr>
        <w:rPr>
          <w:rFonts w:ascii="Arial" w:hAnsi="Arial" w:cs="Arial"/>
        </w:rPr>
      </w:pPr>
      <w:r>
        <w:rPr>
          <w:rFonts w:ascii="Arial" w:hAnsi="Arial" w:cs="Arial"/>
        </w:rPr>
        <w:t xml:space="preserve">(Selected interventions </w:t>
      </w:r>
      <w:r w:rsidR="00CE5EC2">
        <w:rPr>
          <w:rFonts w:ascii="Arial" w:hAnsi="Arial" w:cs="Arial"/>
        </w:rPr>
        <w:t xml:space="preserve">below </w:t>
      </w:r>
      <w:r>
        <w:rPr>
          <w:rFonts w:ascii="Arial" w:hAnsi="Arial" w:cs="Arial"/>
        </w:rPr>
        <w:t>include: 39 and 40</w:t>
      </w:r>
      <w:r w:rsidR="00CE5EC2">
        <w:rPr>
          <w:rFonts w:ascii="Arial" w:hAnsi="Arial" w:cs="Arial"/>
        </w:rPr>
        <w:t>. Th</w:t>
      </w:r>
      <w:r w:rsidR="002840AF">
        <w:rPr>
          <w:rFonts w:ascii="Arial" w:hAnsi="Arial" w:cs="Arial"/>
        </w:rPr>
        <w:t>ese are</w:t>
      </w:r>
      <w:r w:rsidR="00CE5EC2">
        <w:rPr>
          <w:rFonts w:ascii="Arial" w:hAnsi="Arial" w:cs="Arial"/>
        </w:rPr>
        <w:t xml:space="preserve"> directly complemented by intervention</w:t>
      </w:r>
      <w:r w:rsidR="00601120">
        <w:rPr>
          <w:rFonts w:ascii="Arial" w:hAnsi="Arial" w:cs="Arial"/>
        </w:rPr>
        <w:t>s</w:t>
      </w:r>
      <w:r w:rsidR="00CE5EC2">
        <w:rPr>
          <w:rFonts w:ascii="Arial" w:hAnsi="Arial" w:cs="Arial"/>
        </w:rPr>
        <w:t xml:space="preserve"> </w:t>
      </w:r>
      <w:r w:rsidR="00113249">
        <w:rPr>
          <w:rFonts w:ascii="Arial" w:hAnsi="Arial" w:cs="Arial"/>
        </w:rPr>
        <w:t xml:space="preserve">3 </w:t>
      </w:r>
      <w:r w:rsidR="00601120">
        <w:rPr>
          <w:rFonts w:ascii="Arial" w:hAnsi="Arial" w:cs="Arial"/>
        </w:rPr>
        <w:t xml:space="preserve">and 13 </w:t>
      </w:r>
      <w:r w:rsidR="00113249">
        <w:rPr>
          <w:rFonts w:ascii="Arial" w:hAnsi="Arial" w:cs="Arial"/>
        </w:rPr>
        <w:t xml:space="preserve">under Communities and Places, and </w:t>
      </w:r>
      <w:r w:rsidR="00CE5EC2">
        <w:rPr>
          <w:rFonts w:ascii="Arial" w:hAnsi="Arial" w:cs="Arial"/>
        </w:rPr>
        <w:t>2</w:t>
      </w:r>
      <w:r w:rsidR="00601120">
        <w:rPr>
          <w:rFonts w:ascii="Arial" w:hAnsi="Arial" w:cs="Arial"/>
        </w:rPr>
        <w:t>3 and 2</w:t>
      </w:r>
      <w:r w:rsidR="00CE5EC2">
        <w:rPr>
          <w:rFonts w:ascii="Arial" w:hAnsi="Arial" w:cs="Arial"/>
        </w:rPr>
        <w:t>9 under Supporting Local Businesses</w:t>
      </w:r>
      <w:r>
        <w:rPr>
          <w:rFonts w:ascii="Arial" w:hAnsi="Arial" w:cs="Arial"/>
        </w:rPr>
        <w:t>)</w:t>
      </w:r>
      <w:r w:rsidR="00A407A4">
        <w:rPr>
          <w:rFonts w:ascii="Arial" w:hAnsi="Arial" w:cs="Arial"/>
        </w:rPr>
        <w:t>.</w:t>
      </w:r>
    </w:p>
    <w:p w14:paraId="5C21FFE3" w14:textId="3E87762C" w:rsidR="00463476" w:rsidRDefault="006C73ED" w:rsidP="006C73ED">
      <w:pPr>
        <w:rPr>
          <w:rFonts w:ascii="Arial" w:hAnsi="Arial" w:cs="Arial"/>
        </w:rPr>
      </w:pPr>
      <w:r w:rsidRPr="006C73ED">
        <w:rPr>
          <w:rFonts w:ascii="Arial" w:hAnsi="Arial" w:cs="Arial"/>
        </w:rPr>
        <w:t xml:space="preserve">We recognise that </w:t>
      </w:r>
      <w:r w:rsidR="00CA38E2">
        <w:rPr>
          <w:rFonts w:ascii="Arial" w:hAnsi="Arial" w:cs="Arial"/>
        </w:rPr>
        <w:t xml:space="preserve">some of </w:t>
      </w:r>
      <w:r w:rsidRPr="006C73ED">
        <w:rPr>
          <w:rFonts w:ascii="Arial" w:hAnsi="Arial" w:cs="Arial"/>
        </w:rPr>
        <w:t xml:space="preserve">the </w:t>
      </w:r>
      <w:r>
        <w:rPr>
          <w:rFonts w:ascii="Arial" w:hAnsi="Arial" w:cs="Arial"/>
        </w:rPr>
        <w:t xml:space="preserve">specific </w:t>
      </w:r>
      <w:r w:rsidRPr="006C73ED">
        <w:rPr>
          <w:rFonts w:ascii="Arial" w:hAnsi="Arial" w:cs="Arial"/>
        </w:rPr>
        <w:t xml:space="preserve">interventions </w:t>
      </w:r>
      <w:r>
        <w:rPr>
          <w:rFonts w:ascii="Arial" w:hAnsi="Arial" w:cs="Arial"/>
        </w:rPr>
        <w:t xml:space="preserve">we have selected </w:t>
      </w:r>
      <w:r w:rsidRPr="006C73ED">
        <w:rPr>
          <w:rFonts w:ascii="Arial" w:hAnsi="Arial" w:cs="Arial"/>
        </w:rPr>
        <w:t xml:space="preserve">under </w:t>
      </w:r>
      <w:r>
        <w:rPr>
          <w:rFonts w:ascii="Arial" w:hAnsi="Arial" w:cs="Arial"/>
        </w:rPr>
        <w:t xml:space="preserve">People and Skills </w:t>
      </w:r>
      <w:r w:rsidR="00CA38E2">
        <w:rPr>
          <w:rFonts w:ascii="Arial" w:hAnsi="Arial" w:cs="Arial"/>
        </w:rPr>
        <w:t xml:space="preserve">will have some </w:t>
      </w:r>
      <w:r>
        <w:rPr>
          <w:rFonts w:ascii="Arial" w:hAnsi="Arial" w:cs="Arial"/>
        </w:rPr>
        <w:t>overlap</w:t>
      </w:r>
      <w:r w:rsidR="00F67A4A">
        <w:rPr>
          <w:rFonts w:ascii="Arial" w:hAnsi="Arial" w:cs="Arial"/>
        </w:rPr>
        <w:t>ping features</w:t>
      </w:r>
      <w:r w:rsidR="00463476">
        <w:rPr>
          <w:rFonts w:ascii="Arial" w:hAnsi="Arial" w:cs="Arial"/>
        </w:rPr>
        <w:t>. Below we have set out a range of potential activities we hope to deliver</w:t>
      </w:r>
      <w:r w:rsidR="000A3AD1">
        <w:rPr>
          <w:rFonts w:ascii="Arial" w:hAnsi="Arial" w:cs="Arial"/>
        </w:rPr>
        <w:t>. These are</w:t>
      </w:r>
      <w:r w:rsidR="00463476">
        <w:rPr>
          <w:rFonts w:ascii="Arial" w:hAnsi="Arial" w:cs="Arial"/>
        </w:rPr>
        <w:t xml:space="preserve"> cross referenced where appropriate. Our ambition is that the participation and enrichment support provided under Year 1 Communities and Places interventions, alongside the Years 1-2 activity to grow the number of productive local businesses and good employment opportunities, will directly support the effectiveness of People and Skills interventions from Year 3 to help deliver a step chan</w:t>
      </w:r>
      <w:r w:rsidR="00EF6986">
        <w:rPr>
          <w:rFonts w:ascii="Arial" w:hAnsi="Arial" w:cs="Arial"/>
        </w:rPr>
        <w:t>g</w:t>
      </w:r>
      <w:r w:rsidR="00463476">
        <w:rPr>
          <w:rFonts w:ascii="Arial" w:hAnsi="Arial" w:cs="Arial"/>
        </w:rPr>
        <w:t xml:space="preserve">e in </w:t>
      </w:r>
      <w:r w:rsidR="00EF6986">
        <w:rPr>
          <w:rFonts w:ascii="Arial" w:hAnsi="Arial" w:cs="Arial"/>
        </w:rPr>
        <w:t xml:space="preserve">the </w:t>
      </w:r>
      <w:r w:rsidR="00463476">
        <w:rPr>
          <w:rFonts w:ascii="Arial" w:hAnsi="Arial" w:cs="Arial"/>
        </w:rPr>
        <w:t>number of economically inactive individuals moving into work.</w:t>
      </w:r>
    </w:p>
    <w:p w14:paraId="4E39557E" w14:textId="1E73D0E7" w:rsidR="006C73ED" w:rsidRPr="006C73ED" w:rsidRDefault="00463476" w:rsidP="006C73ED">
      <w:pPr>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7821"/>
        <w:gridCol w:w="1195"/>
      </w:tblGrid>
      <w:tr w:rsidR="00D24E4F" w:rsidRPr="000464C7" w14:paraId="2B04CC16" w14:textId="77777777" w:rsidTr="00C21E27">
        <w:tc>
          <w:tcPr>
            <w:tcW w:w="9016" w:type="dxa"/>
            <w:gridSpan w:val="2"/>
            <w:shd w:val="clear" w:color="auto" w:fill="002060"/>
          </w:tcPr>
          <w:p w14:paraId="607CB3A6" w14:textId="16109F10" w:rsidR="00D24E4F" w:rsidRPr="00E17F41" w:rsidRDefault="00D24E4F" w:rsidP="00C21E27">
            <w:pPr>
              <w:rPr>
                <w:rFonts w:ascii="Arial" w:hAnsi="Arial" w:cs="Arial"/>
                <w:b/>
                <w:bCs/>
              </w:rPr>
            </w:pPr>
            <w:r w:rsidRPr="00E17F41">
              <w:rPr>
                <w:rFonts w:ascii="Arial" w:hAnsi="Arial" w:cs="Arial"/>
                <w:b/>
                <w:bCs/>
                <w:sz w:val="20"/>
                <w:szCs w:val="20"/>
              </w:rPr>
              <w:t>WHAT ARE THE OUTCOMES YOU WANT TO DELIVER UNDER THE PEOPLE AND SKILLS INVESTMENT PRIORITY? SELECT ALL THAT APPLY.</w:t>
            </w:r>
          </w:p>
        </w:tc>
      </w:tr>
      <w:tr w:rsidR="00D24E4F" w:rsidRPr="000464C7" w14:paraId="332EA701" w14:textId="77777777" w:rsidTr="00B116FB">
        <w:tc>
          <w:tcPr>
            <w:tcW w:w="7821" w:type="dxa"/>
            <w:shd w:val="clear" w:color="auto" w:fill="auto"/>
          </w:tcPr>
          <w:p w14:paraId="7216273B" w14:textId="77777777" w:rsidR="00D24E4F" w:rsidRPr="00E17F41" w:rsidRDefault="00D24E4F" w:rsidP="00C21E27">
            <w:pPr>
              <w:rPr>
                <w:rFonts w:ascii="Arial" w:hAnsi="Arial" w:cs="Arial"/>
                <w:b/>
                <w:bCs/>
                <w:sz w:val="20"/>
                <w:szCs w:val="20"/>
              </w:rPr>
            </w:pPr>
            <w:r w:rsidRPr="00E17F41">
              <w:rPr>
                <w:rFonts w:ascii="Arial" w:hAnsi="Arial" w:cs="Arial"/>
                <w:b/>
                <w:bCs/>
                <w:sz w:val="20"/>
                <w:szCs w:val="20"/>
              </w:rPr>
              <w:t>Outcome</w:t>
            </w:r>
          </w:p>
        </w:tc>
        <w:tc>
          <w:tcPr>
            <w:tcW w:w="1195" w:type="dxa"/>
            <w:shd w:val="clear" w:color="auto" w:fill="auto"/>
          </w:tcPr>
          <w:p w14:paraId="56EBE7F6" w14:textId="77777777" w:rsidR="00D24E4F" w:rsidRPr="00E17F41" w:rsidRDefault="00D24E4F" w:rsidP="00C21E27">
            <w:pPr>
              <w:rPr>
                <w:rFonts w:ascii="Arial" w:hAnsi="Arial" w:cs="Arial"/>
                <w:b/>
                <w:bCs/>
                <w:sz w:val="20"/>
                <w:szCs w:val="20"/>
              </w:rPr>
            </w:pPr>
            <w:r w:rsidRPr="00E17F41">
              <w:rPr>
                <w:rFonts w:ascii="Arial" w:hAnsi="Arial" w:cs="Arial"/>
                <w:b/>
                <w:bCs/>
                <w:sz w:val="20"/>
                <w:szCs w:val="20"/>
              </w:rPr>
              <w:t>Tick if applicable</w:t>
            </w:r>
          </w:p>
        </w:tc>
      </w:tr>
      <w:tr w:rsidR="000464C7" w:rsidRPr="000464C7" w14:paraId="4592DB9D" w14:textId="77777777" w:rsidTr="00B116FB">
        <w:tc>
          <w:tcPr>
            <w:tcW w:w="7821" w:type="dxa"/>
            <w:shd w:val="clear" w:color="auto" w:fill="auto"/>
            <w:vAlign w:val="bottom"/>
          </w:tcPr>
          <w:p w14:paraId="1FC994A7" w14:textId="45681A95"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economically inactive individuals in receipt of benefits they are entitled to following support</w:t>
            </w:r>
          </w:p>
        </w:tc>
        <w:tc>
          <w:tcPr>
            <w:tcW w:w="1195" w:type="dxa"/>
            <w:shd w:val="clear" w:color="auto" w:fill="auto"/>
          </w:tcPr>
          <w:p w14:paraId="1358827E" w14:textId="4C603DA0"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2328FB3E" wp14:editId="763B4460">
                  <wp:extent cx="171450" cy="171450"/>
                  <wp:effectExtent l="0" t="0" r="0" b="0"/>
                  <wp:docPr id="37" name="Graphic 3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55E4F94E" w14:textId="77777777" w:rsidTr="00B116FB">
        <w:tc>
          <w:tcPr>
            <w:tcW w:w="7821" w:type="dxa"/>
            <w:shd w:val="clear" w:color="auto" w:fill="auto"/>
            <w:vAlign w:val="bottom"/>
          </w:tcPr>
          <w:p w14:paraId="2DFFE696" w14:textId="717E68C7" w:rsidR="000464C7" w:rsidRPr="00D96C84" w:rsidRDefault="000464C7" w:rsidP="000464C7">
            <w:pPr>
              <w:rPr>
                <w:rFonts w:ascii="Arial" w:hAnsi="Arial" w:cs="Arial"/>
                <w:sz w:val="20"/>
                <w:szCs w:val="20"/>
              </w:rPr>
            </w:pPr>
            <w:r w:rsidRPr="00D96C84">
              <w:rPr>
                <w:rFonts w:ascii="Arial" w:hAnsi="Arial" w:cs="Arial"/>
                <w:color w:val="000000"/>
                <w:sz w:val="20"/>
                <w:szCs w:val="20"/>
              </w:rPr>
              <w:t xml:space="preserve">Increased active or sustained participants of </w:t>
            </w:r>
            <w:r w:rsidR="004C289F" w:rsidRPr="00D96C84">
              <w:rPr>
                <w:rFonts w:ascii="Arial" w:hAnsi="Arial" w:cs="Arial"/>
                <w:color w:val="000000"/>
                <w:sz w:val="20"/>
                <w:szCs w:val="20"/>
              </w:rPr>
              <w:t>UKSPF</w:t>
            </w:r>
            <w:r w:rsidRPr="00D96C84">
              <w:rPr>
                <w:rFonts w:ascii="Arial" w:hAnsi="Arial" w:cs="Arial"/>
                <w:color w:val="000000"/>
                <w:sz w:val="20"/>
                <w:szCs w:val="20"/>
              </w:rPr>
              <w:t xml:space="preserve"> beneficiaries in community groups [and/or] increased employability through development of interpersonal skills</w:t>
            </w:r>
          </w:p>
        </w:tc>
        <w:tc>
          <w:tcPr>
            <w:tcW w:w="1195" w:type="dxa"/>
            <w:shd w:val="clear" w:color="auto" w:fill="auto"/>
          </w:tcPr>
          <w:p w14:paraId="4D3DC615" w14:textId="195902F8"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06D392EE" wp14:editId="7DB855BA">
                  <wp:extent cx="171450" cy="171450"/>
                  <wp:effectExtent l="0" t="0" r="0" b="0"/>
                  <wp:docPr id="38" name="Graphic 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402D1EFB" w14:textId="77777777" w:rsidTr="00B116FB">
        <w:tc>
          <w:tcPr>
            <w:tcW w:w="7821" w:type="dxa"/>
            <w:shd w:val="clear" w:color="auto" w:fill="auto"/>
            <w:vAlign w:val="bottom"/>
          </w:tcPr>
          <w:p w14:paraId="4C3D11D5" w14:textId="5A4F5DFD" w:rsidR="000464C7" w:rsidRPr="00D96C84" w:rsidRDefault="000464C7" w:rsidP="000464C7">
            <w:pPr>
              <w:rPr>
                <w:rFonts w:ascii="Arial" w:hAnsi="Arial" w:cs="Arial"/>
                <w:sz w:val="20"/>
                <w:szCs w:val="20"/>
              </w:rPr>
            </w:pPr>
            <w:r w:rsidRPr="00D96C84">
              <w:rPr>
                <w:rFonts w:ascii="Arial" w:hAnsi="Arial" w:cs="Arial"/>
                <w:color w:val="000000"/>
                <w:sz w:val="20"/>
                <w:szCs w:val="20"/>
              </w:rPr>
              <w:t>Increased proportion of participants with basic skills (</w:t>
            </w:r>
            <w:r w:rsidR="004C289F" w:rsidRPr="00D96C84">
              <w:rPr>
                <w:rFonts w:ascii="Arial" w:hAnsi="Arial" w:cs="Arial"/>
                <w:color w:val="000000"/>
                <w:sz w:val="20"/>
                <w:szCs w:val="20"/>
              </w:rPr>
              <w:t>English</w:t>
            </w:r>
            <w:r w:rsidRPr="00D96C84">
              <w:rPr>
                <w:rFonts w:ascii="Arial" w:hAnsi="Arial" w:cs="Arial"/>
                <w:color w:val="000000"/>
                <w:sz w:val="20"/>
                <w:szCs w:val="20"/>
              </w:rPr>
              <w:t xml:space="preserve">, maths, digital and </w:t>
            </w:r>
            <w:r w:rsidR="009B3651" w:rsidRPr="00D96C84">
              <w:rPr>
                <w:rFonts w:ascii="Arial" w:hAnsi="Arial" w:cs="Arial"/>
                <w:color w:val="000000"/>
                <w:sz w:val="20"/>
                <w:szCs w:val="20"/>
              </w:rPr>
              <w:t>ESOL</w:t>
            </w:r>
            <w:r w:rsidRPr="00D96C84">
              <w:rPr>
                <w:rFonts w:ascii="Arial" w:hAnsi="Arial" w:cs="Arial"/>
                <w:color w:val="000000"/>
                <w:sz w:val="20"/>
                <w:szCs w:val="20"/>
              </w:rPr>
              <w:t>)</w:t>
            </w:r>
          </w:p>
        </w:tc>
        <w:tc>
          <w:tcPr>
            <w:tcW w:w="1195" w:type="dxa"/>
            <w:shd w:val="clear" w:color="auto" w:fill="auto"/>
          </w:tcPr>
          <w:p w14:paraId="5DE1F2D1" w14:textId="4548BB1F" w:rsidR="000464C7" w:rsidRPr="00E17F41" w:rsidRDefault="00BF4C65" w:rsidP="00380F93">
            <w:pPr>
              <w:jc w:val="center"/>
              <w:rPr>
                <w:rFonts w:ascii="Arial" w:hAnsi="Arial" w:cs="Arial"/>
                <w:b/>
                <w:bCs/>
              </w:rPr>
            </w:pPr>
            <w:r>
              <w:rPr>
                <w:rFonts w:ascii="Arial" w:hAnsi="Arial" w:cs="Arial"/>
                <w:b/>
                <w:bCs/>
                <w:noProof/>
              </w:rPr>
              <w:drawing>
                <wp:inline distT="0" distB="0" distL="0" distR="0" wp14:anchorId="123F7B5E" wp14:editId="286C763A">
                  <wp:extent cx="171450" cy="171450"/>
                  <wp:effectExtent l="0" t="0" r="0" b="0"/>
                  <wp:docPr id="106" name="Graphic 10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0646515F" w14:textId="77777777" w:rsidTr="00B116FB">
        <w:tc>
          <w:tcPr>
            <w:tcW w:w="7821" w:type="dxa"/>
            <w:shd w:val="clear" w:color="auto" w:fill="auto"/>
            <w:vAlign w:val="bottom"/>
          </w:tcPr>
          <w:p w14:paraId="1E0A61F8" w14:textId="69B90595"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in supported employment [and] number of people engaging with mainstream healthcare services</w:t>
            </w:r>
          </w:p>
        </w:tc>
        <w:tc>
          <w:tcPr>
            <w:tcW w:w="1195" w:type="dxa"/>
            <w:shd w:val="clear" w:color="auto" w:fill="auto"/>
          </w:tcPr>
          <w:p w14:paraId="0F5D3852" w14:textId="7BE03B9A"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645B877E" wp14:editId="2669D30D">
                  <wp:extent cx="171450" cy="171450"/>
                  <wp:effectExtent l="0" t="0" r="0" b="0"/>
                  <wp:docPr id="40" name="Graphic 4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33B5BB63" w14:textId="77777777" w:rsidTr="00B116FB">
        <w:tc>
          <w:tcPr>
            <w:tcW w:w="7821" w:type="dxa"/>
            <w:shd w:val="clear" w:color="auto" w:fill="auto"/>
            <w:vAlign w:val="bottom"/>
          </w:tcPr>
          <w:p w14:paraId="52AC6A19" w14:textId="7A1811EC"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sustaining engagement with keyworker support and additional services</w:t>
            </w:r>
          </w:p>
        </w:tc>
        <w:tc>
          <w:tcPr>
            <w:tcW w:w="1195" w:type="dxa"/>
            <w:shd w:val="clear" w:color="auto" w:fill="auto"/>
          </w:tcPr>
          <w:p w14:paraId="3B6F30F3" w14:textId="411FF989"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02B4D3FD" wp14:editId="6E3554DE">
                  <wp:extent cx="171450" cy="171450"/>
                  <wp:effectExtent l="0" t="0" r="0" b="0"/>
                  <wp:docPr id="41" name="Graphic 4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6A1593DA" w14:textId="77777777" w:rsidTr="00B116FB">
        <w:tc>
          <w:tcPr>
            <w:tcW w:w="7821" w:type="dxa"/>
            <w:shd w:val="clear" w:color="auto" w:fill="auto"/>
            <w:vAlign w:val="bottom"/>
          </w:tcPr>
          <w:p w14:paraId="5DE28806" w14:textId="78877C01"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engaged in job-searching following support</w:t>
            </w:r>
          </w:p>
        </w:tc>
        <w:tc>
          <w:tcPr>
            <w:tcW w:w="1195" w:type="dxa"/>
            <w:shd w:val="clear" w:color="auto" w:fill="auto"/>
          </w:tcPr>
          <w:p w14:paraId="56893DD2" w14:textId="7E872F95"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2339502E" wp14:editId="68C5C1A9">
                  <wp:extent cx="171450" cy="171450"/>
                  <wp:effectExtent l="0" t="0" r="0" b="0"/>
                  <wp:docPr id="42" name="Graphic 4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795CCE28" w14:textId="77777777" w:rsidTr="00B116FB">
        <w:tc>
          <w:tcPr>
            <w:tcW w:w="7821" w:type="dxa"/>
            <w:shd w:val="clear" w:color="auto" w:fill="auto"/>
            <w:vAlign w:val="bottom"/>
          </w:tcPr>
          <w:p w14:paraId="58D607FB" w14:textId="00AD199E"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in employment, including self-employment, following support</w:t>
            </w:r>
          </w:p>
        </w:tc>
        <w:tc>
          <w:tcPr>
            <w:tcW w:w="1195" w:type="dxa"/>
            <w:shd w:val="clear" w:color="auto" w:fill="auto"/>
          </w:tcPr>
          <w:p w14:paraId="25FD16B4" w14:textId="6412A552"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3A5D2650" wp14:editId="229397A4">
                  <wp:extent cx="171450" cy="171450"/>
                  <wp:effectExtent l="0" t="0" r="0" b="0"/>
                  <wp:docPr id="43" name="Graphic 4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68DE7162" w14:textId="77777777" w:rsidTr="00B116FB">
        <w:tc>
          <w:tcPr>
            <w:tcW w:w="7821" w:type="dxa"/>
            <w:shd w:val="clear" w:color="auto" w:fill="auto"/>
            <w:vAlign w:val="bottom"/>
          </w:tcPr>
          <w:p w14:paraId="785DBB68" w14:textId="59C34FDF"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sustaining employment for 6 months</w:t>
            </w:r>
          </w:p>
        </w:tc>
        <w:tc>
          <w:tcPr>
            <w:tcW w:w="1195" w:type="dxa"/>
            <w:shd w:val="clear" w:color="auto" w:fill="auto"/>
          </w:tcPr>
          <w:p w14:paraId="3EEB6DC2" w14:textId="58102276"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7E06F6B5" wp14:editId="6C3388E5">
                  <wp:extent cx="171450" cy="171450"/>
                  <wp:effectExtent l="0" t="0" r="0" b="0"/>
                  <wp:docPr id="44" name="Graphic 4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7B24C83E" w14:textId="77777777" w:rsidTr="00B116FB">
        <w:tc>
          <w:tcPr>
            <w:tcW w:w="7821" w:type="dxa"/>
            <w:shd w:val="clear" w:color="auto" w:fill="auto"/>
            <w:vAlign w:val="bottom"/>
          </w:tcPr>
          <w:p w14:paraId="38B0A880" w14:textId="78CCA4CA" w:rsidR="000464C7" w:rsidRPr="00D96C84" w:rsidRDefault="000464C7" w:rsidP="000464C7">
            <w:pPr>
              <w:rPr>
                <w:rFonts w:ascii="Arial" w:hAnsi="Arial" w:cs="Arial"/>
                <w:sz w:val="20"/>
                <w:szCs w:val="20"/>
              </w:rPr>
            </w:pPr>
            <w:r w:rsidRPr="00D96C84">
              <w:rPr>
                <w:rFonts w:ascii="Arial" w:hAnsi="Arial" w:cs="Arial"/>
                <w:color w:val="000000"/>
                <w:sz w:val="20"/>
                <w:szCs w:val="20"/>
              </w:rPr>
              <w:t xml:space="preserve">Increased employment, skills and/or </w:t>
            </w:r>
            <w:r w:rsidR="009B3651" w:rsidRPr="00D96C84">
              <w:rPr>
                <w:rFonts w:ascii="Arial" w:hAnsi="Arial" w:cs="Arial"/>
                <w:color w:val="000000"/>
                <w:sz w:val="20"/>
                <w:szCs w:val="20"/>
              </w:rPr>
              <w:t>UKSPF</w:t>
            </w:r>
            <w:r w:rsidRPr="00D96C84">
              <w:rPr>
                <w:rFonts w:ascii="Arial" w:hAnsi="Arial" w:cs="Arial"/>
                <w:color w:val="000000"/>
                <w:sz w:val="20"/>
                <w:szCs w:val="20"/>
              </w:rPr>
              <w:t xml:space="preserve"> objectives incorporated into local area corporate governance</w:t>
            </w:r>
          </w:p>
        </w:tc>
        <w:tc>
          <w:tcPr>
            <w:tcW w:w="1195" w:type="dxa"/>
            <w:shd w:val="clear" w:color="auto" w:fill="auto"/>
          </w:tcPr>
          <w:p w14:paraId="6C3CFF8D" w14:textId="58E8FBBB"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7D0E17D6" wp14:editId="20B563F5">
                  <wp:extent cx="171450" cy="171450"/>
                  <wp:effectExtent l="0" t="0" r="0" b="0"/>
                  <wp:docPr id="45" name="Graphic 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7DF4E7B8" w14:textId="77777777" w:rsidTr="00B116FB">
        <w:tc>
          <w:tcPr>
            <w:tcW w:w="7821" w:type="dxa"/>
            <w:shd w:val="clear" w:color="auto" w:fill="auto"/>
            <w:vAlign w:val="bottom"/>
          </w:tcPr>
          <w:p w14:paraId="4D22F4D3" w14:textId="5DDAD649"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in education/training</w:t>
            </w:r>
          </w:p>
        </w:tc>
        <w:tc>
          <w:tcPr>
            <w:tcW w:w="1195" w:type="dxa"/>
            <w:shd w:val="clear" w:color="auto" w:fill="auto"/>
          </w:tcPr>
          <w:p w14:paraId="511717B2" w14:textId="64055F35" w:rsidR="000464C7" w:rsidRPr="00E17F41" w:rsidRDefault="00736750" w:rsidP="00380F93">
            <w:pPr>
              <w:jc w:val="center"/>
              <w:rPr>
                <w:rFonts w:ascii="Arial" w:hAnsi="Arial" w:cs="Arial"/>
                <w:b/>
                <w:bCs/>
              </w:rPr>
            </w:pPr>
            <w:r>
              <w:rPr>
                <w:rFonts w:ascii="Arial" w:hAnsi="Arial" w:cs="Arial"/>
                <w:b/>
                <w:bCs/>
                <w:noProof/>
              </w:rPr>
              <w:drawing>
                <wp:inline distT="0" distB="0" distL="0" distR="0" wp14:anchorId="3D22548A" wp14:editId="6911F544">
                  <wp:extent cx="171450" cy="171450"/>
                  <wp:effectExtent l="0" t="0" r="0" b="0"/>
                  <wp:docPr id="59" name="Graphic 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52560208" w14:textId="77777777" w:rsidTr="00B116FB">
        <w:tc>
          <w:tcPr>
            <w:tcW w:w="7821" w:type="dxa"/>
            <w:shd w:val="clear" w:color="auto" w:fill="auto"/>
            <w:vAlign w:val="bottom"/>
          </w:tcPr>
          <w:p w14:paraId="19078D89" w14:textId="6A1FCE54" w:rsidR="000464C7" w:rsidRPr="00D96C84" w:rsidRDefault="000464C7" w:rsidP="000464C7">
            <w:pPr>
              <w:rPr>
                <w:rFonts w:ascii="Arial" w:hAnsi="Arial" w:cs="Arial"/>
                <w:sz w:val="20"/>
                <w:szCs w:val="20"/>
              </w:rPr>
            </w:pPr>
            <w:r w:rsidRPr="00D96C84">
              <w:rPr>
                <w:rFonts w:ascii="Arial" w:hAnsi="Arial" w:cs="Arial"/>
                <w:color w:val="000000"/>
                <w:sz w:val="20"/>
                <w:szCs w:val="20"/>
              </w:rPr>
              <w:t>Fewer people facing structural barriers into employment and into skills provision</w:t>
            </w:r>
          </w:p>
        </w:tc>
        <w:tc>
          <w:tcPr>
            <w:tcW w:w="1195" w:type="dxa"/>
            <w:shd w:val="clear" w:color="auto" w:fill="auto"/>
          </w:tcPr>
          <w:p w14:paraId="51CD76DE" w14:textId="7FAEB265" w:rsidR="000464C7" w:rsidRPr="00E17F41" w:rsidRDefault="00AB0BEB" w:rsidP="00380F93">
            <w:pPr>
              <w:jc w:val="center"/>
              <w:rPr>
                <w:rFonts w:ascii="Arial" w:hAnsi="Arial" w:cs="Arial"/>
                <w:b/>
                <w:bCs/>
              </w:rPr>
            </w:pPr>
            <w:r>
              <w:rPr>
                <w:rFonts w:ascii="Arial" w:hAnsi="Arial" w:cs="Arial"/>
                <w:b/>
                <w:bCs/>
                <w:noProof/>
              </w:rPr>
              <w:drawing>
                <wp:inline distT="0" distB="0" distL="0" distR="0" wp14:anchorId="6BFECD44" wp14:editId="29159E38">
                  <wp:extent cx="171450" cy="171450"/>
                  <wp:effectExtent l="0" t="0" r="0" b="0"/>
                  <wp:docPr id="47" name="Graphic 4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0A33010D" w14:textId="77777777" w:rsidTr="00B116FB">
        <w:tc>
          <w:tcPr>
            <w:tcW w:w="7821" w:type="dxa"/>
            <w:shd w:val="clear" w:color="auto" w:fill="auto"/>
            <w:vAlign w:val="bottom"/>
          </w:tcPr>
          <w:p w14:paraId="4898CF83" w14:textId="613B4C7F" w:rsidR="000464C7" w:rsidRPr="00D96C84" w:rsidRDefault="000464C7" w:rsidP="000464C7">
            <w:pPr>
              <w:rPr>
                <w:rFonts w:ascii="Arial" w:hAnsi="Arial" w:cs="Arial"/>
                <w:sz w:val="20"/>
                <w:szCs w:val="20"/>
              </w:rPr>
            </w:pPr>
            <w:r w:rsidRPr="00D96C84">
              <w:rPr>
                <w:rFonts w:ascii="Arial" w:hAnsi="Arial" w:cs="Arial"/>
                <w:color w:val="000000"/>
                <w:sz w:val="20"/>
                <w:szCs w:val="20"/>
              </w:rPr>
              <w:t>Increased number of people familiarised with employers’ expectations, including, standards of behaviour in the workplace</w:t>
            </w:r>
          </w:p>
        </w:tc>
        <w:tc>
          <w:tcPr>
            <w:tcW w:w="1195" w:type="dxa"/>
            <w:shd w:val="clear" w:color="auto" w:fill="auto"/>
          </w:tcPr>
          <w:p w14:paraId="295DAFEE" w14:textId="36BFBEAD"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7502D334" wp14:editId="086D625D">
                  <wp:extent cx="171450" cy="171450"/>
                  <wp:effectExtent l="0" t="0" r="0" b="0"/>
                  <wp:docPr id="46" name="Graphic 4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59B2B0A2" w14:textId="77777777" w:rsidTr="00B116FB">
        <w:tc>
          <w:tcPr>
            <w:tcW w:w="7821" w:type="dxa"/>
            <w:shd w:val="clear" w:color="auto" w:fill="auto"/>
            <w:vAlign w:val="bottom"/>
          </w:tcPr>
          <w:p w14:paraId="19F072F9" w14:textId="5ABF6401"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gaining a qualification or completing a course following support</w:t>
            </w:r>
          </w:p>
        </w:tc>
        <w:tc>
          <w:tcPr>
            <w:tcW w:w="1195" w:type="dxa"/>
            <w:shd w:val="clear" w:color="auto" w:fill="auto"/>
          </w:tcPr>
          <w:p w14:paraId="3877743A" w14:textId="71170E49" w:rsidR="000464C7" w:rsidRPr="00E17F41" w:rsidRDefault="00AB0BEB" w:rsidP="00380F93">
            <w:pPr>
              <w:jc w:val="center"/>
              <w:rPr>
                <w:rFonts w:ascii="Arial" w:hAnsi="Arial" w:cs="Arial"/>
                <w:b/>
                <w:bCs/>
              </w:rPr>
            </w:pPr>
            <w:r>
              <w:rPr>
                <w:rFonts w:ascii="Arial" w:hAnsi="Arial" w:cs="Arial"/>
                <w:b/>
                <w:bCs/>
                <w:noProof/>
              </w:rPr>
              <w:drawing>
                <wp:inline distT="0" distB="0" distL="0" distR="0" wp14:anchorId="1C8BFF62" wp14:editId="41D105A1">
                  <wp:extent cx="171450" cy="171450"/>
                  <wp:effectExtent l="0" t="0" r="0" b="0"/>
                  <wp:docPr id="49" name="Graphic 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1136E2D1" w14:textId="77777777" w:rsidTr="00B116FB">
        <w:tc>
          <w:tcPr>
            <w:tcW w:w="7821" w:type="dxa"/>
            <w:shd w:val="clear" w:color="auto" w:fill="auto"/>
            <w:vAlign w:val="bottom"/>
          </w:tcPr>
          <w:p w14:paraId="372F0F58" w14:textId="7B6C583F" w:rsidR="000464C7" w:rsidRPr="00D96C84" w:rsidRDefault="000464C7" w:rsidP="000464C7">
            <w:pPr>
              <w:rPr>
                <w:rFonts w:ascii="Arial" w:hAnsi="Arial" w:cs="Arial"/>
                <w:sz w:val="20"/>
                <w:szCs w:val="20"/>
              </w:rPr>
            </w:pPr>
            <w:r w:rsidRPr="00D96C84">
              <w:rPr>
                <w:rFonts w:ascii="Arial" w:hAnsi="Arial" w:cs="Arial"/>
                <w:color w:val="000000"/>
                <w:sz w:val="20"/>
                <w:szCs w:val="20"/>
              </w:rPr>
              <w:t xml:space="preserve">Number of people gaining qualifications, </w:t>
            </w:r>
            <w:r w:rsidR="00D90C6C" w:rsidRPr="00D96C84">
              <w:rPr>
                <w:rFonts w:ascii="Arial" w:hAnsi="Arial" w:cs="Arial"/>
                <w:color w:val="000000"/>
                <w:sz w:val="20"/>
                <w:szCs w:val="20"/>
              </w:rPr>
              <w:t>licences,</w:t>
            </w:r>
            <w:r w:rsidRPr="00D96C84">
              <w:rPr>
                <w:rFonts w:ascii="Arial" w:hAnsi="Arial" w:cs="Arial"/>
                <w:color w:val="000000"/>
                <w:sz w:val="20"/>
                <w:szCs w:val="20"/>
              </w:rPr>
              <w:t xml:space="preserve"> and skills</w:t>
            </w:r>
          </w:p>
        </w:tc>
        <w:tc>
          <w:tcPr>
            <w:tcW w:w="1195" w:type="dxa"/>
            <w:shd w:val="clear" w:color="auto" w:fill="auto"/>
          </w:tcPr>
          <w:p w14:paraId="236C6A4D" w14:textId="30A28AC5" w:rsidR="000464C7" w:rsidRPr="00E17F41" w:rsidRDefault="00380F93" w:rsidP="00380F93">
            <w:pPr>
              <w:jc w:val="center"/>
              <w:rPr>
                <w:rFonts w:ascii="Arial" w:hAnsi="Arial" w:cs="Arial"/>
                <w:b/>
                <w:bCs/>
              </w:rPr>
            </w:pPr>
            <w:r>
              <w:rPr>
                <w:rFonts w:ascii="Arial" w:hAnsi="Arial" w:cs="Arial"/>
                <w:b/>
                <w:bCs/>
                <w:noProof/>
              </w:rPr>
              <w:drawing>
                <wp:inline distT="0" distB="0" distL="0" distR="0" wp14:anchorId="66B27258" wp14:editId="66D97E72">
                  <wp:extent cx="171450" cy="171450"/>
                  <wp:effectExtent l="0" t="0" r="0" b="0"/>
                  <wp:docPr id="48" name="Graphic 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364DB08E" w14:textId="77777777" w:rsidTr="00B116FB">
        <w:tc>
          <w:tcPr>
            <w:tcW w:w="7821" w:type="dxa"/>
            <w:shd w:val="clear" w:color="auto" w:fill="auto"/>
            <w:vAlign w:val="bottom"/>
          </w:tcPr>
          <w:p w14:paraId="01A83369" w14:textId="51B363CC"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economically active individuals engaged in mainstream skills education, and training.</w:t>
            </w:r>
          </w:p>
        </w:tc>
        <w:tc>
          <w:tcPr>
            <w:tcW w:w="1195" w:type="dxa"/>
            <w:shd w:val="clear" w:color="auto" w:fill="auto"/>
          </w:tcPr>
          <w:p w14:paraId="2CC90190" w14:textId="5BF73C16" w:rsidR="000464C7" w:rsidRPr="00E17F41" w:rsidRDefault="00B116FB" w:rsidP="00380F93">
            <w:pPr>
              <w:jc w:val="center"/>
              <w:rPr>
                <w:rFonts w:ascii="Arial" w:hAnsi="Arial" w:cs="Arial"/>
                <w:b/>
                <w:bCs/>
              </w:rPr>
            </w:pPr>
            <w:r>
              <w:rPr>
                <w:rFonts w:ascii="Arial" w:hAnsi="Arial" w:cs="Arial"/>
                <w:b/>
                <w:bCs/>
                <w:noProof/>
              </w:rPr>
              <w:drawing>
                <wp:inline distT="0" distB="0" distL="0" distR="0" wp14:anchorId="36C90217" wp14:editId="58620DFC">
                  <wp:extent cx="171450" cy="171450"/>
                  <wp:effectExtent l="0" t="0" r="0" b="0"/>
                  <wp:docPr id="51" name="Graphic 5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0464C7" w:rsidRPr="000464C7" w14:paraId="7DF46187" w14:textId="77777777" w:rsidTr="00B116FB">
        <w:tc>
          <w:tcPr>
            <w:tcW w:w="7821" w:type="dxa"/>
            <w:shd w:val="clear" w:color="auto" w:fill="auto"/>
            <w:vAlign w:val="bottom"/>
          </w:tcPr>
          <w:p w14:paraId="5D7B0240" w14:textId="6A086B90"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engaged in life skills support following interventions</w:t>
            </w:r>
          </w:p>
        </w:tc>
        <w:tc>
          <w:tcPr>
            <w:tcW w:w="1195" w:type="dxa"/>
            <w:shd w:val="clear" w:color="auto" w:fill="auto"/>
          </w:tcPr>
          <w:p w14:paraId="53123E7F" w14:textId="07C5624F" w:rsidR="000464C7" w:rsidRPr="00E17F41" w:rsidRDefault="000464C7" w:rsidP="00380F93">
            <w:pPr>
              <w:jc w:val="center"/>
              <w:rPr>
                <w:rFonts w:ascii="Arial" w:hAnsi="Arial" w:cs="Arial"/>
                <w:b/>
                <w:bCs/>
              </w:rPr>
            </w:pPr>
          </w:p>
        </w:tc>
      </w:tr>
      <w:tr w:rsidR="000464C7" w:rsidRPr="000464C7" w14:paraId="0C99A20C" w14:textId="77777777" w:rsidTr="00B116FB">
        <w:tc>
          <w:tcPr>
            <w:tcW w:w="7821" w:type="dxa"/>
            <w:shd w:val="clear" w:color="auto" w:fill="auto"/>
            <w:vAlign w:val="bottom"/>
          </w:tcPr>
          <w:p w14:paraId="234E7E9E" w14:textId="63663617" w:rsidR="000464C7" w:rsidRPr="00D96C84" w:rsidRDefault="000464C7" w:rsidP="000464C7">
            <w:pPr>
              <w:rPr>
                <w:rFonts w:ascii="Arial" w:hAnsi="Arial" w:cs="Arial"/>
                <w:sz w:val="20"/>
                <w:szCs w:val="20"/>
              </w:rPr>
            </w:pPr>
            <w:r w:rsidRPr="00D96C84">
              <w:rPr>
                <w:rFonts w:ascii="Arial" w:hAnsi="Arial" w:cs="Arial"/>
                <w:color w:val="000000"/>
                <w:sz w:val="20"/>
                <w:szCs w:val="20"/>
              </w:rPr>
              <w:t>Number of people with proficiency in pre-employment and interpersonal skills (relationship, organisational and anger-management, interviewing, CV and job application writing)</w:t>
            </w:r>
          </w:p>
        </w:tc>
        <w:tc>
          <w:tcPr>
            <w:tcW w:w="1195" w:type="dxa"/>
            <w:shd w:val="clear" w:color="auto" w:fill="auto"/>
          </w:tcPr>
          <w:p w14:paraId="155C2F92" w14:textId="6F2F61BC" w:rsidR="000464C7" w:rsidRPr="00E17F41" w:rsidRDefault="000464C7" w:rsidP="00380F93">
            <w:pPr>
              <w:jc w:val="center"/>
              <w:rPr>
                <w:rFonts w:ascii="Arial" w:hAnsi="Arial" w:cs="Arial"/>
                <w:b/>
                <w:bCs/>
              </w:rPr>
            </w:pPr>
          </w:p>
        </w:tc>
      </w:tr>
      <w:tr w:rsidR="007D602F" w:rsidRPr="000464C7" w14:paraId="7115C260" w14:textId="77777777" w:rsidTr="00B116FB">
        <w:tc>
          <w:tcPr>
            <w:tcW w:w="7821" w:type="dxa"/>
            <w:shd w:val="clear" w:color="auto" w:fill="auto"/>
          </w:tcPr>
          <w:p w14:paraId="7CEA6E10" w14:textId="633609AA" w:rsidR="007D602F" w:rsidRPr="00D96C84" w:rsidRDefault="007D602F" w:rsidP="007D602F">
            <w:pPr>
              <w:rPr>
                <w:rFonts w:ascii="Arial" w:hAnsi="Arial" w:cs="Arial"/>
                <w:sz w:val="20"/>
                <w:szCs w:val="20"/>
              </w:rPr>
            </w:pPr>
            <w:r w:rsidRPr="00D96C84">
              <w:rPr>
                <w:rFonts w:ascii="Arial" w:hAnsi="Arial" w:cs="Arial"/>
                <w:b/>
                <w:bCs/>
                <w:sz w:val="20"/>
                <w:szCs w:val="20"/>
              </w:rPr>
              <w:t xml:space="preserve">Multiply only - </w:t>
            </w:r>
            <w:r w:rsidRPr="00D96C84">
              <w:rPr>
                <w:rFonts w:ascii="Arial" w:hAnsi="Arial" w:cs="Arial"/>
                <w:sz w:val="20"/>
                <w:szCs w:val="20"/>
              </w:rPr>
              <w:t xml:space="preserve">Increased number of adults achieving maths qualifications up to, and including, Level 2. </w:t>
            </w:r>
          </w:p>
        </w:tc>
        <w:tc>
          <w:tcPr>
            <w:tcW w:w="1195" w:type="dxa"/>
            <w:shd w:val="clear" w:color="auto" w:fill="auto"/>
          </w:tcPr>
          <w:p w14:paraId="488D557F" w14:textId="77777777" w:rsidR="007D602F" w:rsidRPr="00E17F41" w:rsidRDefault="007D602F" w:rsidP="007D602F">
            <w:pPr>
              <w:rPr>
                <w:rFonts w:ascii="Arial" w:hAnsi="Arial" w:cs="Arial"/>
                <w:b/>
                <w:bCs/>
              </w:rPr>
            </w:pPr>
          </w:p>
        </w:tc>
      </w:tr>
      <w:tr w:rsidR="007D602F" w:rsidRPr="000464C7" w14:paraId="5D9E98AD" w14:textId="77777777" w:rsidTr="00B116FB">
        <w:tc>
          <w:tcPr>
            <w:tcW w:w="7821" w:type="dxa"/>
            <w:shd w:val="clear" w:color="auto" w:fill="auto"/>
          </w:tcPr>
          <w:p w14:paraId="6ACEC386" w14:textId="2B1D9B85" w:rsidR="007D602F" w:rsidRPr="00D96C84" w:rsidRDefault="007D602F" w:rsidP="007D602F">
            <w:pPr>
              <w:rPr>
                <w:rFonts w:ascii="Arial" w:hAnsi="Arial" w:cs="Arial"/>
                <w:sz w:val="20"/>
                <w:szCs w:val="20"/>
              </w:rPr>
            </w:pPr>
            <w:r w:rsidRPr="00D96C84">
              <w:rPr>
                <w:rFonts w:ascii="Arial" w:hAnsi="Arial" w:cs="Arial"/>
                <w:b/>
                <w:bCs/>
                <w:sz w:val="20"/>
                <w:szCs w:val="20"/>
              </w:rPr>
              <w:t xml:space="preserve">Multiply only - </w:t>
            </w:r>
            <w:r w:rsidRPr="00D96C84">
              <w:rPr>
                <w:rFonts w:ascii="Arial" w:hAnsi="Arial" w:cs="Arial"/>
                <w:sz w:val="20"/>
                <w:szCs w:val="20"/>
              </w:rPr>
              <w:t>Increased number of adults participating in maths qualifications and courses up to, and including, Level 2.</w:t>
            </w:r>
          </w:p>
        </w:tc>
        <w:tc>
          <w:tcPr>
            <w:tcW w:w="1195" w:type="dxa"/>
            <w:shd w:val="clear" w:color="auto" w:fill="auto"/>
          </w:tcPr>
          <w:p w14:paraId="192FE631" w14:textId="77777777" w:rsidR="007D602F" w:rsidRPr="00E17F41" w:rsidRDefault="007D602F" w:rsidP="007D602F">
            <w:pPr>
              <w:rPr>
                <w:rFonts w:ascii="Arial" w:hAnsi="Arial" w:cs="Arial"/>
                <w:b/>
                <w:bCs/>
              </w:rPr>
            </w:pPr>
          </w:p>
        </w:tc>
      </w:tr>
      <w:tr w:rsidR="00D24E4F" w:rsidRPr="000464C7" w14:paraId="7E597E1C" w14:textId="77777777" w:rsidTr="00B116FB">
        <w:tc>
          <w:tcPr>
            <w:tcW w:w="7821" w:type="dxa"/>
            <w:shd w:val="clear" w:color="auto" w:fill="auto"/>
          </w:tcPr>
          <w:p w14:paraId="72A6881F" w14:textId="77777777" w:rsidR="00D24E4F" w:rsidRPr="00D96C84" w:rsidRDefault="00D24E4F" w:rsidP="00C21E27">
            <w:pPr>
              <w:rPr>
                <w:rFonts w:ascii="Arial" w:hAnsi="Arial" w:cs="Arial"/>
                <w:sz w:val="20"/>
                <w:szCs w:val="20"/>
              </w:rPr>
            </w:pPr>
            <w:r w:rsidRPr="00D96C84">
              <w:rPr>
                <w:rFonts w:ascii="Arial" w:hAnsi="Arial" w:cs="Arial"/>
                <w:sz w:val="20"/>
                <w:szCs w:val="20"/>
              </w:rPr>
              <w:t>None of the above</w:t>
            </w:r>
          </w:p>
        </w:tc>
        <w:tc>
          <w:tcPr>
            <w:tcW w:w="1195" w:type="dxa"/>
            <w:shd w:val="clear" w:color="auto" w:fill="auto"/>
          </w:tcPr>
          <w:p w14:paraId="79C10E96" w14:textId="77777777" w:rsidR="00D24E4F" w:rsidRPr="00E17F41" w:rsidRDefault="00D24E4F" w:rsidP="00C21E27">
            <w:pPr>
              <w:rPr>
                <w:rFonts w:ascii="Arial" w:hAnsi="Arial" w:cs="Arial"/>
                <w:b/>
                <w:bCs/>
              </w:rPr>
            </w:pPr>
          </w:p>
        </w:tc>
      </w:tr>
    </w:tbl>
    <w:p w14:paraId="15C92427" w14:textId="77777777" w:rsidR="00D24E4F" w:rsidRPr="00E17F41" w:rsidRDefault="00D24E4F"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E03CBB" w:rsidRPr="000464C7" w14:paraId="6C60F1E2" w14:textId="77777777" w:rsidTr="00C21E27">
        <w:tc>
          <w:tcPr>
            <w:tcW w:w="9016" w:type="dxa"/>
            <w:shd w:val="clear" w:color="auto" w:fill="002060"/>
          </w:tcPr>
          <w:p w14:paraId="2A35C8B1" w14:textId="5CCA222C" w:rsidR="00E03CBB" w:rsidRPr="00E17F41" w:rsidRDefault="00E03CBB" w:rsidP="00C21E27">
            <w:pPr>
              <w:rPr>
                <w:rFonts w:ascii="Arial" w:hAnsi="Arial" w:cs="Arial"/>
                <w:b/>
                <w:bCs/>
              </w:rPr>
            </w:pPr>
            <w:r w:rsidRPr="00E17F41">
              <w:rPr>
                <w:rFonts w:ascii="Arial" w:hAnsi="Arial" w:cs="Arial"/>
                <w:b/>
                <w:bCs/>
                <w:sz w:val="20"/>
                <w:szCs w:val="20"/>
              </w:rPr>
              <w:t xml:space="preserve">SELECT THE INTERVENTIONS YOU INTEND TO USE WHICH MEET THE </w:t>
            </w:r>
            <w:r w:rsidR="000F6223">
              <w:rPr>
                <w:rFonts w:ascii="Arial" w:hAnsi="Arial" w:cs="Arial"/>
                <w:b/>
                <w:bCs/>
                <w:sz w:val="20"/>
                <w:szCs w:val="20"/>
              </w:rPr>
              <w:t>PEOPLE AND SKILLS</w:t>
            </w:r>
            <w:r w:rsidRPr="00E17F41">
              <w:rPr>
                <w:rFonts w:ascii="Arial" w:hAnsi="Arial" w:cs="Arial"/>
                <w:b/>
                <w:bCs/>
                <w:sz w:val="20"/>
                <w:szCs w:val="20"/>
              </w:rPr>
              <w:t xml:space="preserve"> INVESTMENT PRIORITY. YOU CAN SELECT AS MANY AS YOU LIKE.</w:t>
            </w:r>
          </w:p>
        </w:tc>
      </w:tr>
      <w:tr w:rsidR="00E03CBB" w:rsidRPr="000464C7" w14:paraId="549457F4" w14:textId="77777777" w:rsidTr="007D3598">
        <w:tc>
          <w:tcPr>
            <w:tcW w:w="9016" w:type="dxa"/>
            <w:shd w:val="clear" w:color="auto" w:fill="auto"/>
          </w:tcPr>
          <w:p w14:paraId="5E2C6529" w14:textId="77777777" w:rsidR="00E03CBB" w:rsidRPr="00E17F41" w:rsidRDefault="00E03CBB" w:rsidP="00C21E27">
            <w:pPr>
              <w:rPr>
                <w:rFonts w:ascii="Arial" w:hAnsi="Arial" w:cs="Arial"/>
                <w:b/>
                <w:bCs/>
                <w:sz w:val="20"/>
                <w:szCs w:val="20"/>
              </w:rPr>
            </w:pPr>
            <w:r w:rsidRPr="00E17F41">
              <w:rPr>
                <w:rFonts w:ascii="Arial" w:hAnsi="Arial" w:cs="Arial"/>
                <w:b/>
                <w:bCs/>
                <w:sz w:val="20"/>
                <w:szCs w:val="20"/>
              </w:rPr>
              <w:t>Intervention</w:t>
            </w:r>
          </w:p>
          <w:p w14:paraId="6831ABAF" w14:textId="6D7A0EC0" w:rsidR="00E03CBB" w:rsidRPr="00E17F41" w:rsidRDefault="00E03CBB" w:rsidP="00C21E27">
            <w:pPr>
              <w:rPr>
                <w:rFonts w:ascii="Arial" w:hAnsi="Arial" w:cs="Arial"/>
                <w:i/>
                <w:iCs/>
                <w:sz w:val="20"/>
                <w:szCs w:val="20"/>
              </w:rPr>
            </w:pPr>
            <w:r w:rsidRPr="00E17F41">
              <w:rPr>
                <w:rFonts w:ascii="Arial" w:hAnsi="Arial" w:cs="Arial"/>
                <w:i/>
                <w:iCs/>
                <w:sz w:val="20"/>
                <w:szCs w:val="20"/>
              </w:rPr>
              <w:t xml:space="preserve">A full list of nation-specific interventions </w:t>
            </w:r>
            <w:r w:rsidR="00CD29CB" w:rsidRPr="00E17F41">
              <w:rPr>
                <w:rFonts w:ascii="Arial" w:hAnsi="Arial" w:cs="Arial"/>
                <w:i/>
                <w:iCs/>
                <w:sz w:val="20"/>
                <w:szCs w:val="20"/>
              </w:rPr>
              <w:t>is</w:t>
            </w:r>
            <w:r w:rsidRPr="00E17F41">
              <w:rPr>
                <w:rFonts w:ascii="Arial" w:hAnsi="Arial" w:cs="Arial"/>
                <w:i/>
                <w:iCs/>
                <w:sz w:val="20"/>
                <w:szCs w:val="20"/>
              </w:rPr>
              <w:t xml:space="preserve"> available in the relevant annex to the Prospectus. </w:t>
            </w:r>
          </w:p>
        </w:tc>
      </w:tr>
      <w:tr w:rsidR="00E03CBB" w:rsidRPr="000464C7" w14:paraId="264B9F53" w14:textId="77777777" w:rsidTr="007D3598">
        <w:tc>
          <w:tcPr>
            <w:tcW w:w="9016" w:type="dxa"/>
            <w:shd w:val="clear" w:color="auto" w:fill="auto"/>
          </w:tcPr>
          <w:p w14:paraId="428DF319" w14:textId="5DBD104A" w:rsidR="00CE5EC2" w:rsidRPr="00001C4A" w:rsidRDefault="00A76CE0" w:rsidP="00052A66">
            <w:pPr>
              <w:pStyle w:val="ListParagraph"/>
              <w:numPr>
                <w:ilvl w:val="0"/>
                <w:numId w:val="66"/>
              </w:numPr>
              <w:rPr>
                <w:rFonts w:ascii="Arial" w:hAnsi="Arial" w:cs="Arial"/>
                <w:b/>
                <w:bCs/>
                <w:sz w:val="20"/>
                <w:szCs w:val="20"/>
              </w:rPr>
            </w:pPr>
            <w:r w:rsidRPr="00001C4A">
              <w:rPr>
                <w:rFonts w:ascii="Arial" w:hAnsi="Arial" w:cs="Arial"/>
                <w:b/>
                <w:bCs/>
                <w:sz w:val="20"/>
                <w:szCs w:val="20"/>
              </w:rPr>
              <w:t>Employment support for economically inactive people: Intensive and wrap-around one-to-one support to move people closer towards mainstream provision and employment, supplemented by additional and/or specialist life and basic skills (digital, English, maths ie Multiply and ESOL) support where there are local provision gaps. This provision can include project promoting the importance of work to help people to live healthier and more independent lives, alongside building future financial resilience and wellbeing. Beyond that, this intervention will also contribute to building community cohesion and facilitate greater shared civil pride, leading to better integration for those benefitting from ESOL support. Expected cohorts include, but are not limited to people aged over 50, people with a disability and health condition, women, people from an ethnic minority, young people not in education, employment or training and people with multiple complex needs (homeless, care leavers, ex/offenders, people with substance abuse problems and victims of domestic violence).</w:t>
            </w:r>
          </w:p>
          <w:p w14:paraId="01E85AF7" w14:textId="09DCDFF7" w:rsidR="006C73ED" w:rsidRDefault="006C73ED" w:rsidP="00C21E27">
            <w:pPr>
              <w:rPr>
                <w:rFonts w:ascii="Arial" w:hAnsi="Arial" w:cs="Arial"/>
                <w:sz w:val="20"/>
                <w:szCs w:val="20"/>
              </w:rPr>
            </w:pPr>
          </w:p>
          <w:p w14:paraId="7B3F98F2" w14:textId="1ED3DB39" w:rsidR="00226A4D" w:rsidRPr="00226A4D" w:rsidRDefault="00903010" w:rsidP="00226A4D">
            <w:pPr>
              <w:rPr>
                <w:rFonts w:ascii="Arial" w:hAnsi="Arial" w:cs="Arial"/>
                <w:b/>
                <w:bCs/>
                <w:i/>
                <w:iCs/>
                <w:sz w:val="20"/>
                <w:szCs w:val="20"/>
              </w:rPr>
            </w:pPr>
            <w:r w:rsidRPr="00226A4D">
              <w:rPr>
                <w:rFonts w:ascii="Arial" w:hAnsi="Arial" w:cs="Arial"/>
                <w:b/>
                <w:bCs/>
                <w:i/>
                <w:iCs/>
                <w:sz w:val="20"/>
                <w:szCs w:val="20"/>
              </w:rPr>
              <w:t>[</w:t>
            </w:r>
            <w:r w:rsidR="00226A4D" w:rsidRPr="00226A4D">
              <w:rPr>
                <w:rFonts w:ascii="Arial" w:hAnsi="Arial" w:cs="Arial"/>
                <w:b/>
                <w:bCs/>
                <w:i/>
                <w:iCs/>
                <w:sz w:val="20"/>
                <w:szCs w:val="20"/>
              </w:rPr>
              <w:t>South Yorkshire theme: 6</w:t>
            </w:r>
            <w:r w:rsidR="00E65CE1">
              <w:rPr>
                <w:rFonts w:ascii="Arial" w:hAnsi="Arial" w:cs="Arial"/>
                <w:b/>
                <w:bCs/>
                <w:i/>
                <w:iCs/>
                <w:sz w:val="20"/>
                <w:szCs w:val="20"/>
              </w:rPr>
              <w:t xml:space="preserve"> (pathways to participation and economic activity)</w:t>
            </w:r>
            <w:r w:rsidR="00226A4D" w:rsidRPr="00226A4D">
              <w:rPr>
                <w:rFonts w:ascii="Arial" w:hAnsi="Arial" w:cs="Arial"/>
                <w:b/>
                <w:bCs/>
                <w:i/>
                <w:iCs/>
                <w:sz w:val="20"/>
                <w:szCs w:val="20"/>
              </w:rPr>
              <w:t>]</w:t>
            </w:r>
          </w:p>
          <w:p w14:paraId="6F709012" w14:textId="77777777" w:rsidR="00903010" w:rsidRDefault="00903010" w:rsidP="00C21E27">
            <w:pPr>
              <w:rPr>
                <w:rFonts w:ascii="Arial" w:hAnsi="Arial" w:cs="Arial"/>
                <w:sz w:val="20"/>
                <w:szCs w:val="20"/>
              </w:rPr>
            </w:pPr>
          </w:p>
          <w:p w14:paraId="7E9109F6" w14:textId="62510223" w:rsidR="00CE5EC2" w:rsidRPr="000212FF" w:rsidRDefault="00CE5EC2" w:rsidP="00C21E27">
            <w:pPr>
              <w:rPr>
                <w:rFonts w:ascii="Arial" w:hAnsi="Arial" w:cs="Arial"/>
                <w:sz w:val="20"/>
                <w:szCs w:val="20"/>
              </w:rPr>
            </w:pPr>
            <w:r w:rsidRPr="000212FF">
              <w:rPr>
                <w:rFonts w:ascii="Arial" w:hAnsi="Arial" w:cs="Arial"/>
                <w:sz w:val="20"/>
                <w:szCs w:val="20"/>
              </w:rPr>
              <w:t xml:space="preserve">We will </w:t>
            </w:r>
            <w:r w:rsidR="00463476">
              <w:rPr>
                <w:rFonts w:ascii="Arial" w:hAnsi="Arial" w:cs="Arial"/>
                <w:sz w:val="20"/>
                <w:szCs w:val="20"/>
              </w:rPr>
              <w:t xml:space="preserve">use SPF to </w:t>
            </w:r>
            <w:r w:rsidR="00E70EEC">
              <w:rPr>
                <w:rFonts w:ascii="Arial" w:hAnsi="Arial" w:cs="Arial"/>
                <w:sz w:val="20"/>
                <w:szCs w:val="20"/>
              </w:rPr>
              <w:t xml:space="preserve">ensure a comprehensive support offer exists to give </w:t>
            </w:r>
            <w:r w:rsidR="00155150">
              <w:rPr>
                <w:rFonts w:ascii="Arial" w:hAnsi="Arial" w:cs="Arial"/>
                <w:sz w:val="20"/>
                <w:szCs w:val="20"/>
              </w:rPr>
              <w:t xml:space="preserve">particularly economically inactive </w:t>
            </w:r>
            <w:r w:rsidR="00E70EEC">
              <w:rPr>
                <w:rFonts w:ascii="Arial" w:hAnsi="Arial" w:cs="Arial"/>
                <w:sz w:val="20"/>
                <w:szCs w:val="20"/>
              </w:rPr>
              <w:t xml:space="preserve">local people the opportunity to develop their confidence and skills, to prepare </w:t>
            </w:r>
            <w:r w:rsidR="008262F7">
              <w:rPr>
                <w:rFonts w:ascii="Arial" w:hAnsi="Arial" w:cs="Arial"/>
                <w:sz w:val="20"/>
                <w:szCs w:val="20"/>
              </w:rPr>
              <w:t>f</w:t>
            </w:r>
            <w:r w:rsidR="00E70EEC">
              <w:rPr>
                <w:rFonts w:ascii="Arial" w:hAnsi="Arial" w:cs="Arial"/>
                <w:sz w:val="20"/>
                <w:szCs w:val="20"/>
              </w:rPr>
              <w:t>o</w:t>
            </w:r>
            <w:r w:rsidR="008262F7">
              <w:rPr>
                <w:rFonts w:ascii="Arial" w:hAnsi="Arial" w:cs="Arial"/>
                <w:sz w:val="20"/>
                <w:szCs w:val="20"/>
              </w:rPr>
              <w:t>r</w:t>
            </w:r>
            <w:r w:rsidR="00E70EEC">
              <w:rPr>
                <w:rFonts w:ascii="Arial" w:hAnsi="Arial" w:cs="Arial"/>
                <w:sz w:val="20"/>
                <w:szCs w:val="20"/>
              </w:rPr>
              <w:t xml:space="preserve"> work and then to find, stay and progress in work, no matter what their individual circumstances. Initiatives could include:  </w:t>
            </w:r>
            <w:r w:rsidR="007702DD">
              <w:rPr>
                <w:rFonts w:ascii="Arial" w:hAnsi="Arial" w:cs="Arial"/>
                <w:sz w:val="20"/>
                <w:szCs w:val="20"/>
              </w:rPr>
              <w:t xml:space="preserve"> </w:t>
            </w:r>
          </w:p>
          <w:p w14:paraId="43DC2899" w14:textId="0773B6BB" w:rsidR="00A10B42" w:rsidRDefault="00E70EEC">
            <w:pPr>
              <w:pStyle w:val="ListParagraph"/>
              <w:numPr>
                <w:ilvl w:val="0"/>
                <w:numId w:val="15"/>
              </w:numPr>
              <w:tabs>
                <w:tab w:val="left" w:pos="6330"/>
              </w:tabs>
              <w:rPr>
                <w:rFonts w:ascii="Arial" w:hAnsi="Arial" w:cs="Arial"/>
                <w:sz w:val="20"/>
                <w:szCs w:val="20"/>
              </w:rPr>
            </w:pPr>
            <w:r>
              <w:rPr>
                <w:rFonts w:ascii="Arial" w:hAnsi="Arial" w:cs="Arial"/>
                <w:sz w:val="20"/>
                <w:szCs w:val="20"/>
              </w:rPr>
              <w:t xml:space="preserve">Establishment of a core Participation and Employment Hub. This will co-ordinate work across the region and </w:t>
            </w:r>
            <w:r w:rsidR="00FB7531">
              <w:rPr>
                <w:rFonts w:ascii="Arial" w:hAnsi="Arial" w:cs="Arial"/>
                <w:sz w:val="20"/>
                <w:szCs w:val="20"/>
              </w:rPr>
              <w:t xml:space="preserve">will </w:t>
            </w:r>
            <w:r>
              <w:rPr>
                <w:rFonts w:ascii="Arial" w:hAnsi="Arial" w:cs="Arial"/>
                <w:sz w:val="20"/>
                <w:szCs w:val="20"/>
              </w:rPr>
              <w:t xml:space="preserve">be designed based on insights from the recently developed </w:t>
            </w:r>
            <w:r w:rsidR="00F75D9A" w:rsidRPr="00F9117B">
              <w:rPr>
                <w:rFonts w:ascii="Arial" w:hAnsi="Arial" w:cs="Arial"/>
                <w:sz w:val="20"/>
                <w:szCs w:val="20"/>
              </w:rPr>
              <w:t>L</w:t>
            </w:r>
            <w:r w:rsidR="00F75D9A">
              <w:rPr>
                <w:rFonts w:ascii="Arial" w:hAnsi="Arial" w:cs="Arial"/>
                <w:sz w:val="20"/>
                <w:szCs w:val="20"/>
              </w:rPr>
              <w:t>ocal Skills Improvement Plan</w:t>
            </w:r>
            <w:r>
              <w:rPr>
                <w:rFonts w:ascii="Arial" w:hAnsi="Arial" w:cs="Arial"/>
                <w:sz w:val="20"/>
                <w:szCs w:val="20"/>
              </w:rPr>
              <w:t>. This will operate as a single point of access gateway offer, provid</w:t>
            </w:r>
            <w:r w:rsidR="00362148">
              <w:rPr>
                <w:rFonts w:ascii="Arial" w:hAnsi="Arial" w:cs="Arial"/>
                <w:sz w:val="20"/>
                <w:szCs w:val="20"/>
              </w:rPr>
              <w:t>ing a c</w:t>
            </w:r>
            <w:r w:rsidRPr="00362148">
              <w:rPr>
                <w:rFonts w:ascii="Arial" w:hAnsi="Arial" w:cs="Arial"/>
                <w:sz w:val="20"/>
                <w:szCs w:val="20"/>
              </w:rPr>
              <w:t>entral triaging function (via phone, email</w:t>
            </w:r>
            <w:r w:rsidR="00FB7531">
              <w:rPr>
                <w:rFonts w:ascii="Arial" w:hAnsi="Arial" w:cs="Arial"/>
                <w:sz w:val="20"/>
                <w:szCs w:val="20"/>
              </w:rPr>
              <w:t>,</w:t>
            </w:r>
            <w:r w:rsidRPr="00362148">
              <w:rPr>
                <w:rFonts w:ascii="Arial" w:hAnsi="Arial" w:cs="Arial"/>
                <w:sz w:val="20"/>
                <w:szCs w:val="20"/>
              </w:rPr>
              <w:t xml:space="preserve"> and webchat) accessible to working and non-working individuals directing them at the most appropriate types of support</w:t>
            </w:r>
            <w:r w:rsidR="00362148">
              <w:rPr>
                <w:rFonts w:ascii="Arial" w:hAnsi="Arial" w:cs="Arial"/>
                <w:sz w:val="20"/>
                <w:szCs w:val="20"/>
              </w:rPr>
              <w:t xml:space="preserve">. </w:t>
            </w:r>
            <w:r w:rsidR="00A10B42">
              <w:rPr>
                <w:rFonts w:ascii="Arial" w:hAnsi="Arial" w:cs="Arial"/>
                <w:sz w:val="20"/>
                <w:szCs w:val="20"/>
              </w:rPr>
              <w:t>This offer will be inclusive, impartial</w:t>
            </w:r>
            <w:r w:rsidR="00FB7531">
              <w:rPr>
                <w:rFonts w:ascii="Arial" w:hAnsi="Arial" w:cs="Arial"/>
                <w:sz w:val="20"/>
                <w:szCs w:val="20"/>
              </w:rPr>
              <w:t>,</w:t>
            </w:r>
            <w:r w:rsidR="00A10B42">
              <w:rPr>
                <w:rFonts w:ascii="Arial" w:hAnsi="Arial" w:cs="Arial"/>
                <w:sz w:val="20"/>
                <w:szCs w:val="20"/>
              </w:rPr>
              <w:t xml:space="preserve"> and designed to be as accessible </w:t>
            </w:r>
            <w:r w:rsidR="00FB1653">
              <w:rPr>
                <w:rFonts w:ascii="Arial" w:hAnsi="Arial" w:cs="Arial"/>
                <w:sz w:val="20"/>
                <w:szCs w:val="20"/>
              </w:rPr>
              <w:t xml:space="preserve">and as close to people’s local communities </w:t>
            </w:r>
            <w:r w:rsidR="00A10B42">
              <w:rPr>
                <w:rFonts w:ascii="Arial" w:hAnsi="Arial" w:cs="Arial"/>
                <w:sz w:val="20"/>
                <w:szCs w:val="20"/>
              </w:rPr>
              <w:t xml:space="preserve">as possible. </w:t>
            </w:r>
          </w:p>
          <w:p w14:paraId="7DE22E44" w14:textId="3E096193" w:rsidR="00E70EEC" w:rsidRDefault="00362148">
            <w:pPr>
              <w:pStyle w:val="ListParagraph"/>
              <w:numPr>
                <w:ilvl w:val="0"/>
                <w:numId w:val="15"/>
              </w:numPr>
              <w:tabs>
                <w:tab w:val="left" w:pos="6330"/>
              </w:tabs>
              <w:rPr>
                <w:rFonts w:ascii="Arial" w:hAnsi="Arial" w:cs="Arial"/>
                <w:sz w:val="20"/>
                <w:szCs w:val="20"/>
              </w:rPr>
            </w:pPr>
            <w:r>
              <w:rPr>
                <w:rFonts w:ascii="Arial" w:hAnsi="Arial" w:cs="Arial"/>
                <w:sz w:val="20"/>
                <w:szCs w:val="20"/>
              </w:rPr>
              <w:t xml:space="preserve">Specific channels for support could include: </w:t>
            </w:r>
          </w:p>
          <w:p w14:paraId="5506FA6F" w14:textId="48BE2FD6" w:rsidR="00362148" w:rsidRDefault="00362148">
            <w:pPr>
              <w:pStyle w:val="ListParagraph"/>
              <w:numPr>
                <w:ilvl w:val="1"/>
                <w:numId w:val="15"/>
              </w:numPr>
              <w:tabs>
                <w:tab w:val="left" w:pos="6330"/>
              </w:tabs>
              <w:rPr>
                <w:rFonts w:ascii="Arial" w:hAnsi="Arial" w:cs="Arial"/>
                <w:sz w:val="20"/>
                <w:szCs w:val="20"/>
              </w:rPr>
            </w:pPr>
            <w:r>
              <w:rPr>
                <w:rFonts w:ascii="Arial" w:hAnsi="Arial" w:cs="Arial"/>
                <w:sz w:val="20"/>
                <w:szCs w:val="20"/>
              </w:rPr>
              <w:t>1:1 k</w:t>
            </w:r>
            <w:r w:rsidR="0013438A" w:rsidRPr="000212FF">
              <w:rPr>
                <w:rFonts w:ascii="Arial" w:hAnsi="Arial" w:cs="Arial"/>
                <w:sz w:val="20"/>
                <w:szCs w:val="20"/>
              </w:rPr>
              <w:t xml:space="preserve">ey worker </w:t>
            </w:r>
            <w:r>
              <w:rPr>
                <w:rFonts w:ascii="Arial" w:hAnsi="Arial" w:cs="Arial"/>
                <w:sz w:val="20"/>
                <w:szCs w:val="20"/>
              </w:rPr>
              <w:t>support</w:t>
            </w:r>
          </w:p>
          <w:p w14:paraId="433DEFF8" w14:textId="1AE1B870" w:rsidR="00FB1653" w:rsidRDefault="00FB1653">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Personal life-planning support </w:t>
            </w:r>
          </w:p>
          <w:p w14:paraId="37788C79" w14:textId="19A72068" w:rsidR="00362148" w:rsidRDefault="0013438A">
            <w:pPr>
              <w:pStyle w:val="ListParagraph"/>
              <w:numPr>
                <w:ilvl w:val="1"/>
                <w:numId w:val="15"/>
              </w:numPr>
              <w:tabs>
                <w:tab w:val="left" w:pos="6330"/>
              </w:tabs>
              <w:rPr>
                <w:rFonts w:ascii="Arial" w:hAnsi="Arial" w:cs="Arial"/>
                <w:sz w:val="20"/>
                <w:szCs w:val="20"/>
              </w:rPr>
            </w:pPr>
            <w:r w:rsidRPr="00362148">
              <w:rPr>
                <w:rFonts w:ascii="Arial" w:hAnsi="Arial" w:cs="Arial"/>
                <w:sz w:val="20"/>
                <w:szCs w:val="20"/>
              </w:rPr>
              <w:t xml:space="preserve">Group </w:t>
            </w:r>
            <w:r w:rsidR="00362148" w:rsidRPr="00362148">
              <w:rPr>
                <w:rFonts w:ascii="Arial" w:hAnsi="Arial" w:cs="Arial"/>
                <w:sz w:val="20"/>
                <w:szCs w:val="20"/>
              </w:rPr>
              <w:t>c</w:t>
            </w:r>
            <w:r w:rsidRPr="00362148">
              <w:rPr>
                <w:rFonts w:ascii="Arial" w:hAnsi="Arial" w:cs="Arial"/>
                <w:sz w:val="20"/>
                <w:szCs w:val="20"/>
              </w:rPr>
              <w:t xml:space="preserve">areers </w:t>
            </w:r>
            <w:r w:rsidR="00362148" w:rsidRPr="00362148">
              <w:rPr>
                <w:rFonts w:ascii="Arial" w:hAnsi="Arial" w:cs="Arial"/>
                <w:sz w:val="20"/>
                <w:szCs w:val="20"/>
              </w:rPr>
              <w:t>a</w:t>
            </w:r>
            <w:r w:rsidRPr="00362148">
              <w:rPr>
                <w:rFonts w:ascii="Arial" w:hAnsi="Arial" w:cs="Arial"/>
                <w:sz w:val="20"/>
                <w:szCs w:val="20"/>
              </w:rPr>
              <w:t xml:space="preserve">dvice and </w:t>
            </w:r>
            <w:r w:rsidR="00362148" w:rsidRPr="00362148">
              <w:rPr>
                <w:rFonts w:ascii="Arial" w:hAnsi="Arial" w:cs="Arial"/>
                <w:sz w:val="20"/>
                <w:szCs w:val="20"/>
              </w:rPr>
              <w:t>s</w:t>
            </w:r>
            <w:r w:rsidRPr="00362148">
              <w:rPr>
                <w:rFonts w:ascii="Arial" w:hAnsi="Arial" w:cs="Arial"/>
                <w:sz w:val="20"/>
                <w:szCs w:val="20"/>
              </w:rPr>
              <w:t>upport</w:t>
            </w:r>
            <w:r w:rsidR="00362148" w:rsidRPr="00362148">
              <w:rPr>
                <w:rFonts w:ascii="Arial" w:hAnsi="Arial" w:cs="Arial"/>
                <w:sz w:val="20"/>
                <w:szCs w:val="20"/>
              </w:rPr>
              <w:t xml:space="preserve">, </w:t>
            </w:r>
            <w:r w:rsidR="00362148">
              <w:rPr>
                <w:rFonts w:ascii="Arial" w:hAnsi="Arial" w:cs="Arial"/>
                <w:sz w:val="20"/>
                <w:szCs w:val="20"/>
              </w:rPr>
              <w:t>m</w:t>
            </w:r>
            <w:r w:rsidRPr="00362148">
              <w:rPr>
                <w:rFonts w:ascii="Arial" w:hAnsi="Arial" w:cs="Arial"/>
                <w:sz w:val="20"/>
                <w:szCs w:val="20"/>
              </w:rPr>
              <w:t>asterclasses</w:t>
            </w:r>
          </w:p>
          <w:p w14:paraId="20C12A51" w14:textId="74DC7F4A" w:rsidR="00362148" w:rsidRDefault="0013438A">
            <w:pPr>
              <w:pStyle w:val="ListParagraph"/>
              <w:numPr>
                <w:ilvl w:val="1"/>
                <w:numId w:val="15"/>
              </w:numPr>
              <w:tabs>
                <w:tab w:val="left" w:pos="6330"/>
              </w:tabs>
              <w:rPr>
                <w:rFonts w:ascii="Arial" w:hAnsi="Arial" w:cs="Arial"/>
                <w:sz w:val="20"/>
                <w:szCs w:val="20"/>
              </w:rPr>
            </w:pPr>
            <w:r w:rsidRPr="00362148">
              <w:rPr>
                <w:rFonts w:ascii="Arial" w:hAnsi="Arial" w:cs="Arial"/>
                <w:sz w:val="20"/>
                <w:szCs w:val="20"/>
              </w:rPr>
              <w:t xml:space="preserve">Publicised </w:t>
            </w:r>
            <w:r w:rsidR="00362148">
              <w:rPr>
                <w:rFonts w:ascii="Arial" w:hAnsi="Arial" w:cs="Arial"/>
                <w:sz w:val="20"/>
                <w:szCs w:val="20"/>
              </w:rPr>
              <w:t>s</w:t>
            </w:r>
            <w:r w:rsidRPr="00362148">
              <w:rPr>
                <w:rFonts w:ascii="Arial" w:hAnsi="Arial" w:cs="Arial"/>
                <w:sz w:val="20"/>
                <w:szCs w:val="20"/>
              </w:rPr>
              <w:t xml:space="preserve">cheduled </w:t>
            </w:r>
            <w:r w:rsidR="00362148">
              <w:rPr>
                <w:rFonts w:ascii="Arial" w:hAnsi="Arial" w:cs="Arial"/>
                <w:sz w:val="20"/>
                <w:szCs w:val="20"/>
              </w:rPr>
              <w:t>e</w:t>
            </w:r>
            <w:r w:rsidRPr="00362148">
              <w:rPr>
                <w:rFonts w:ascii="Arial" w:hAnsi="Arial" w:cs="Arial"/>
                <w:sz w:val="20"/>
                <w:szCs w:val="20"/>
              </w:rPr>
              <w:t>vents</w:t>
            </w:r>
            <w:r w:rsidR="00362148">
              <w:rPr>
                <w:rFonts w:ascii="Arial" w:hAnsi="Arial" w:cs="Arial"/>
                <w:sz w:val="20"/>
                <w:szCs w:val="20"/>
              </w:rPr>
              <w:t xml:space="preserve">, including employer insights and open days </w:t>
            </w:r>
            <w:r w:rsidRPr="00362148">
              <w:rPr>
                <w:rFonts w:ascii="Arial" w:hAnsi="Arial" w:cs="Arial"/>
                <w:sz w:val="20"/>
                <w:szCs w:val="20"/>
              </w:rPr>
              <w:t xml:space="preserve"> </w:t>
            </w:r>
          </w:p>
          <w:p w14:paraId="2935001A" w14:textId="65CE5F6D" w:rsidR="00362148" w:rsidRDefault="00362148">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Employer match-making </w:t>
            </w:r>
          </w:p>
          <w:p w14:paraId="783A0C98" w14:textId="41B12ED7" w:rsidR="00362148" w:rsidRDefault="00362148">
            <w:pPr>
              <w:pStyle w:val="ListParagraph"/>
              <w:numPr>
                <w:ilvl w:val="1"/>
                <w:numId w:val="15"/>
              </w:numPr>
              <w:tabs>
                <w:tab w:val="left" w:pos="6330"/>
              </w:tabs>
              <w:rPr>
                <w:rFonts w:ascii="Arial" w:hAnsi="Arial" w:cs="Arial"/>
                <w:sz w:val="20"/>
                <w:szCs w:val="20"/>
              </w:rPr>
            </w:pPr>
            <w:r>
              <w:rPr>
                <w:rFonts w:ascii="Arial" w:hAnsi="Arial" w:cs="Arial"/>
                <w:sz w:val="20"/>
                <w:szCs w:val="20"/>
              </w:rPr>
              <w:t>B</w:t>
            </w:r>
            <w:r w:rsidR="0013438A" w:rsidRPr="00362148">
              <w:rPr>
                <w:rFonts w:ascii="Arial" w:hAnsi="Arial" w:cs="Arial"/>
                <w:sz w:val="20"/>
                <w:szCs w:val="20"/>
              </w:rPr>
              <w:t>rokerage to employment support services, training providers and partner activities</w:t>
            </w:r>
          </w:p>
          <w:p w14:paraId="73059E13" w14:textId="77777777" w:rsidR="003F2EAB" w:rsidRDefault="003F2EAB">
            <w:pPr>
              <w:pStyle w:val="ListParagraph"/>
              <w:numPr>
                <w:ilvl w:val="1"/>
                <w:numId w:val="15"/>
              </w:numPr>
              <w:tabs>
                <w:tab w:val="left" w:pos="6330"/>
              </w:tabs>
              <w:rPr>
                <w:rFonts w:ascii="Arial" w:hAnsi="Arial" w:cs="Arial"/>
                <w:sz w:val="20"/>
                <w:szCs w:val="20"/>
              </w:rPr>
            </w:pPr>
            <w:r w:rsidRPr="000F2404">
              <w:rPr>
                <w:rFonts w:ascii="Arial" w:hAnsi="Arial" w:cs="Arial"/>
                <w:sz w:val="20"/>
                <w:szCs w:val="20"/>
              </w:rPr>
              <w:t xml:space="preserve">Deploying specialist providers to support access to particularly hard-to-reach, economically inactive groups </w:t>
            </w:r>
          </w:p>
          <w:p w14:paraId="5DE6798E" w14:textId="3E331A69" w:rsidR="00FB1653" w:rsidRDefault="0013438A">
            <w:pPr>
              <w:pStyle w:val="ListParagraph"/>
              <w:numPr>
                <w:ilvl w:val="1"/>
                <w:numId w:val="15"/>
              </w:numPr>
              <w:tabs>
                <w:tab w:val="left" w:pos="6330"/>
              </w:tabs>
              <w:rPr>
                <w:rFonts w:ascii="Arial" w:hAnsi="Arial" w:cs="Arial"/>
                <w:sz w:val="20"/>
                <w:szCs w:val="20"/>
              </w:rPr>
            </w:pPr>
            <w:r w:rsidRPr="00362148">
              <w:rPr>
                <w:rFonts w:ascii="Arial" w:hAnsi="Arial" w:cs="Arial"/>
                <w:sz w:val="20"/>
                <w:szCs w:val="20"/>
              </w:rPr>
              <w:t>Retention, recruitment</w:t>
            </w:r>
            <w:r w:rsidR="00860CDD">
              <w:rPr>
                <w:rFonts w:ascii="Arial" w:hAnsi="Arial" w:cs="Arial"/>
                <w:sz w:val="20"/>
                <w:szCs w:val="20"/>
              </w:rPr>
              <w:t>,</w:t>
            </w:r>
            <w:r w:rsidRPr="00362148">
              <w:rPr>
                <w:rFonts w:ascii="Arial" w:hAnsi="Arial" w:cs="Arial"/>
                <w:sz w:val="20"/>
                <w:szCs w:val="20"/>
              </w:rPr>
              <w:t xml:space="preserve"> and </w:t>
            </w:r>
            <w:r w:rsidR="00362148">
              <w:rPr>
                <w:rFonts w:ascii="Arial" w:hAnsi="Arial" w:cs="Arial"/>
                <w:sz w:val="20"/>
                <w:szCs w:val="20"/>
              </w:rPr>
              <w:t>r</w:t>
            </w:r>
            <w:r w:rsidRPr="00362148">
              <w:rPr>
                <w:rFonts w:ascii="Arial" w:hAnsi="Arial" w:cs="Arial"/>
                <w:sz w:val="20"/>
                <w:szCs w:val="20"/>
              </w:rPr>
              <w:t xml:space="preserve">edundancy </w:t>
            </w:r>
            <w:r w:rsidR="00362148">
              <w:rPr>
                <w:rFonts w:ascii="Arial" w:hAnsi="Arial" w:cs="Arial"/>
                <w:sz w:val="20"/>
                <w:szCs w:val="20"/>
              </w:rPr>
              <w:t>s</w:t>
            </w:r>
            <w:r w:rsidRPr="00362148">
              <w:rPr>
                <w:rFonts w:ascii="Arial" w:hAnsi="Arial" w:cs="Arial"/>
                <w:sz w:val="20"/>
                <w:szCs w:val="20"/>
              </w:rPr>
              <w:t xml:space="preserve">upport </w:t>
            </w:r>
          </w:p>
          <w:p w14:paraId="237437B9" w14:textId="10BA1BF2" w:rsidR="00FB1653" w:rsidRPr="00FB1653" w:rsidRDefault="00FB1653">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Comprehensive web-based resources for both those seeking support and employment and skills providers </w:t>
            </w:r>
          </w:p>
          <w:p w14:paraId="0BD4002C" w14:textId="305EB0B6" w:rsidR="00155150" w:rsidRDefault="00155150">
            <w:pPr>
              <w:pStyle w:val="ListParagraph"/>
              <w:numPr>
                <w:ilvl w:val="0"/>
                <w:numId w:val="15"/>
              </w:numPr>
              <w:tabs>
                <w:tab w:val="left" w:pos="6330"/>
              </w:tabs>
              <w:rPr>
                <w:rFonts w:ascii="Arial" w:hAnsi="Arial" w:cs="Arial"/>
                <w:sz w:val="20"/>
                <w:szCs w:val="20"/>
              </w:rPr>
            </w:pPr>
            <w:r>
              <w:rPr>
                <w:rFonts w:ascii="Arial" w:hAnsi="Arial" w:cs="Arial"/>
                <w:sz w:val="20"/>
                <w:szCs w:val="20"/>
              </w:rPr>
              <w:t xml:space="preserve">An </w:t>
            </w:r>
            <w:r w:rsidRPr="000212FF">
              <w:rPr>
                <w:rFonts w:ascii="Arial" w:hAnsi="Arial" w:cs="Arial"/>
                <w:sz w:val="20"/>
                <w:szCs w:val="20"/>
              </w:rPr>
              <w:t xml:space="preserve">Employment Grant Scheme </w:t>
            </w:r>
            <w:r>
              <w:rPr>
                <w:rFonts w:ascii="Arial" w:hAnsi="Arial" w:cs="Arial"/>
                <w:sz w:val="20"/>
                <w:szCs w:val="20"/>
              </w:rPr>
              <w:t xml:space="preserve">addressing bespoke funding needs and enabling in-year responsiveness to evolving needs and demand-led activities (for instance, </w:t>
            </w:r>
            <w:r w:rsidR="00FB1653">
              <w:rPr>
                <w:rFonts w:ascii="Arial" w:hAnsi="Arial" w:cs="Arial"/>
                <w:sz w:val="20"/>
                <w:szCs w:val="20"/>
              </w:rPr>
              <w:t xml:space="preserve">emerging skills demands, developing sectors and </w:t>
            </w:r>
            <w:r>
              <w:rPr>
                <w:rFonts w:ascii="Arial" w:hAnsi="Arial" w:cs="Arial"/>
                <w:sz w:val="20"/>
                <w:szCs w:val="20"/>
              </w:rPr>
              <w:t xml:space="preserve">new investor skills needs).   </w:t>
            </w:r>
          </w:p>
          <w:p w14:paraId="73D80FA8" w14:textId="0457F649" w:rsidR="004612EA" w:rsidRDefault="004612EA">
            <w:pPr>
              <w:pStyle w:val="ListParagraph"/>
              <w:numPr>
                <w:ilvl w:val="0"/>
                <w:numId w:val="15"/>
              </w:numPr>
              <w:tabs>
                <w:tab w:val="left" w:pos="6330"/>
              </w:tabs>
              <w:rPr>
                <w:rFonts w:ascii="Arial" w:hAnsi="Arial" w:cs="Arial"/>
                <w:sz w:val="20"/>
                <w:szCs w:val="20"/>
              </w:rPr>
            </w:pPr>
            <w:r>
              <w:rPr>
                <w:rFonts w:ascii="Arial" w:hAnsi="Arial" w:cs="Arial"/>
                <w:sz w:val="20"/>
                <w:szCs w:val="20"/>
              </w:rPr>
              <w:t>Su</w:t>
            </w:r>
            <w:r w:rsidR="00A10B42">
              <w:rPr>
                <w:rFonts w:ascii="Arial" w:hAnsi="Arial" w:cs="Arial"/>
                <w:sz w:val="20"/>
                <w:szCs w:val="20"/>
              </w:rPr>
              <w:t>bstantive su</w:t>
            </w:r>
            <w:r>
              <w:rPr>
                <w:rFonts w:ascii="Arial" w:hAnsi="Arial" w:cs="Arial"/>
                <w:sz w:val="20"/>
                <w:szCs w:val="20"/>
              </w:rPr>
              <w:t xml:space="preserve">pport will </w:t>
            </w:r>
            <w:r w:rsidR="00A10B42">
              <w:rPr>
                <w:rFonts w:ascii="Arial" w:hAnsi="Arial" w:cs="Arial"/>
                <w:sz w:val="20"/>
                <w:szCs w:val="20"/>
              </w:rPr>
              <w:t xml:space="preserve">be based on </w:t>
            </w:r>
            <w:r>
              <w:rPr>
                <w:rFonts w:ascii="Arial" w:hAnsi="Arial" w:cs="Arial"/>
                <w:sz w:val="20"/>
                <w:szCs w:val="20"/>
              </w:rPr>
              <w:t xml:space="preserve">lessons from the success of existing projects (e.g. Pathways) and focus on a full range of development areas and cohorts, including: </w:t>
            </w:r>
          </w:p>
          <w:p w14:paraId="5CB5898E" w14:textId="3FEA4EC7"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Basic skills </w:t>
            </w:r>
            <w:r w:rsidR="00FB1653">
              <w:rPr>
                <w:rFonts w:ascii="Arial" w:hAnsi="Arial" w:cs="Arial"/>
                <w:sz w:val="20"/>
                <w:szCs w:val="20"/>
              </w:rPr>
              <w:t xml:space="preserve">and competencies </w:t>
            </w:r>
          </w:p>
          <w:p w14:paraId="2C8F3E33" w14:textId="0F94B5A2" w:rsidR="004612EA" w:rsidRDefault="004612EA">
            <w:pPr>
              <w:pStyle w:val="ListParagraph"/>
              <w:numPr>
                <w:ilvl w:val="1"/>
                <w:numId w:val="15"/>
              </w:numPr>
              <w:tabs>
                <w:tab w:val="left" w:pos="6330"/>
              </w:tabs>
              <w:rPr>
                <w:rFonts w:ascii="Arial" w:hAnsi="Arial" w:cs="Arial"/>
                <w:sz w:val="20"/>
                <w:szCs w:val="20"/>
              </w:rPr>
            </w:pPr>
            <w:r w:rsidRPr="000212FF">
              <w:rPr>
                <w:rFonts w:ascii="Arial" w:hAnsi="Arial" w:cs="Arial"/>
                <w:sz w:val="20"/>
                <w:szCs w:val="20"/>
              </w:rPr>
              <w:t xml:space="preserve">Preparing for </w:t>
            </w:r>
            <w:r w:rsidR="00FB1653">
              <w:rPr>
                <w:rFonts w:ascii="Arial" w:hAnsi="Arial" w:cs="Arial"/>
                <w:sz w:val="20"/>
                <w:szCs w:val="20"/>
              </w:rPr>
              <w:t>e</w:t>
            </w:r>
            <w:r w:rsidRPr="000212FF">
              <w:rPr>
                <w:rFonts w:ascii="Arial" w:hAnsi="Arial" w:cs="Arial"/>
                <w:sz w:val="20"/>
                <w:szCs w:val="20"/>
              </w:rPr>
              <w:t>mployment</w:t>
            </w:r>
            <w:r>
              <w:rPr>
                <w:rFonts w:ascii="Arial" w:hAnsi="Arial" w:cs="Arial"/>
                <w:sz w:val="20"/>
                <w:szCs w:val="20"/>
              </w:rPr>
              <w:t xml:space="preserve"> </w:t>
            </w:r>
            <w:r w:rsidR="00FB1653">
              <w:rPr>
                <w:rFonts w:ascii="Arial" w:hAnsi="Arial" w:cs="Arial"/>
                <w:sz w:val="20"/>
                <w:szCs w:val="20"/>
              </w:rPr>
              <w:t>/ getting ready for work</w:t>
            </w:r>
          </w:p>
          <w:p w14:paraId="19E5FFAA" w14:textId="2E451DA6"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Wraparound support to tackle barriers to work </w:t>
            </w:r>
          </w:p>
          <w:p w14:paraId="6E9A1E3E" w14:textId="3722E645" w:rsidR="004612EA" w:rsidRDefault="004612EA">
            <w:pPr>
              <w:pStyle w:val="ListParagraph"/>
              <w:numPr>
                <w:ilvl w:val="1"/>
                <w:numId w:val="15"/>
              </w:numPr>
              <w:tabs>
                <w:tab w:val="left" w:pos="6330"/>
              </w:tabs>
              <w:rPr>
                <w:rFonts w:ascii="Arial" w:hAnsi="Arial" w:cs="Arial"/>
                <w:sz w:val="20"/>
                <w:szCs w:val="20"/>
              </w:rPr>
            </w:pPr>
            <w:r w:rsidRPr="000212FF">
              <w:rPr>
                <w:rFonts w:ascii="Arial" w:hAnsi="Arial" w:cs="Arial"/>
                <w:sz w:val="20"/>
                <w:szCs w:val="20"/>
              </w:rPr>
              <w:t>Working with people with health issues</w:t>
            </w:r>
            <w:r>
              <w:rPr>
                <w:rFonts w:ascii="Arial" w:hAnsi="Arial" w:cs="Arial"/>
                <w:sz w:val="20"/>
                <w:szCs w:val="20"/>
              </w:rPr>
              <w:t xml:space="preserve"> (</w:t>
            </w:r>
            <w:r w:rsidRPr="000212FF">
              <w:rPr>
                <w:rFonts w:ascii="Arial" w:hAnsi="Arial" w:cs="Arial"/>
                <w:sz w:val="20"/>
                <w:szCs w:val="20"/>
              </w:rPr>
              <w:t>building on activity under the Working Win programme</w:t>
            </w:r>
            <w:r>
              <w:rPr>
                <w:rFonts w:ascii="Arial" w:hAnsi="Arial" w:cs="Arial"/>
                <w:sz w:val="20"/>
                <w:szCs w:val="20"/>
              </w:rPr>
              <w:t xml:space="preserve">) </w:t>
            </w:r>
          </w:p>
          <w:p w14:paraId="4B5FDC42" w14:textId="6B43AA7C"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S</w:t>
            </w:r>
            <w:r w:rsidRPr="000212FF">
              <w:rPr>
                <w:rFonts w:ascii="Arial" w:hAnsi="Arial" w:cs="Arial"/>
                <w:sz w:val="20"/>
                <w:szCs w:val="20"/>
              </w:rPr>
              <w:t>kills to progress in work</w:t>
            </w:r>
          </w:p>
          <w:p w14:paraId="637725EB" w14:textId="4D68E42D"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P</w:t>
            </w:r>
            <w:r w:rsidRPr="000212FF">
              <w:rPr>
                <w:rFonts w:ascii="Arial" w:hAnsi="Arial" w:cs="Arial"/>
                <w:sz w:val="20"/>
                <w:szCs w:val="20"/>
              </w:rPr>
              <w:t>lugging local skills gaps</w:t>
            </w:r>
          </w:p>
          <w:p w14:paraId="4C068211" w14:textId="28576E60"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Support for mature career changes </w:t>
            </w:r>
          </w:p>
          <w:p w14:paraId="3D321318" w14:textId="5AF78118" w:rsidR="004612EA" w:rsidRDefault="004612EA">
            <w:pPr>
              <w:pStyle w:val="ListParagraph"/>
              <w:numPr>
                <w:ilvl w:val="1"/>
                <w:numId w:val="15"/>
              </w:numPr>
              <w:tabs>
                <w:tab w:val="left" w:pos="6330"/>
              </w:tabs>
              <w:rPr>
                <w:rFonts w:ascii="Arial" w:hAnsi="Arial" w:cs="Arial"/>
                <w:sz w:val="20"/>
                <w:szCs w:val="20"/>
              </w:rPr>
            </w:pPr>
            <w:r>
              <w:rPr>
                <w:rFonts w:ascii="Arial" w:hAnsi="Arial" w:cs="Arial"/>
                <w:sz w:val="20"/>
                <w:szCs w:val="20"/>
              </w:rPr>
              <w:t xml:space="preserve">Youth-specific support </w:t>
            </w:r>
          </w:p>
          <w:p w14:paraId="7297CEA1" w14:textId="77777777" w:rsidR="006E0A2E" w:rsidRDefault="006E0A2E">
            <w:pPr>
              <w:pStyle w:val="ListParagraph"/>
              <w:numPr>
                <w:ilvl w:val="1"/>
                <w:numId w:val="15"/>
              </w:numPr>
              <w:tabs>
                <w:tab w:val="left" w:pos="6330"/>
              </w:tabs>
              <w:rPr>
                <w:rFonts w:ascii="Arial" w:hAnsi="Arial" w:cs="Arial"/>
                <w:sz w:val="20"/>
                <w:szCs w:val="20"/>
              </w:rPr>
            </w:pPr>
            <w:r>
              <w:rPr>
                <w:rFonts w:ascii="Arial" w:hAnsi="Arial" w:cs="Arial"/>
                <w:sz w:val="20"/>
                <w:szCs w:val="20"/>
              </w:rPr>
              <w:t>Green skills (see more below)</w:t>
            </w:r>
          </w:p>
          <w:p w14:paraId="28B2B322" w14:textId="38CB841B" w:rsidR="000F2404" w:rsidRPr="006E0A2E" w:rsidRDefault="000F2404">
            <w:pPr>
              <w:pStyle w:val="ListParagraph"/>
              <w:numPr>
                <w:ilvl w:val="1"/>
                <w:numId w:val="15"/>
              </w:numPr>
              <w:tabs>
                <w:tab w:val="left" w:pos="6330"/>
              </w:tabs>
              <w:rPr>
                <w:rFonts w:ascii="Arial" w:hAnsi="Arial" w:cs="Arial"/>
                <w:sz w:val="20"/>
                <w:szCs w:val="20"/>
              </w:rPr>
            </w:pPr>
            <w:r w:rsidRPr="006E0A2E">
              <w:rPr>
                <w:rFonts w:ascii="Arial" w:hAnsi="Arial" w:cs="Arial"/>
                <w:i/>
                <w:iCs/>
                <w:sz w:val="20"/>
                <w:szCs w:val="20"/>
              </w:rPr>
              <w:t>(Digital skills will be embedded across the above</w:t>
            </w:r>
            <w:r w:rsidR="008262F7" w:rsidRPr="006E0A2E">
              <w:rPr>
                <w:rFonts w:ascii="Arial" w:hAnsi="Arial" w:cs="Arial"/>
                <w:i/>
                <w:iCs/>
                <w:sz w:val="20"/>
                <w:szCs w:val="20"/>
              </w:rPr>
              <w:t xml:space="preserve"> activities</w:t>
            </w:r>
            <w:r w:rsidRPr="006E0A2E">
              <w:rPr>
                <w:rFonts w:ascii="Arial" w:hAnsi="Arial" w:cs="Arial"/>
                <w:i/>
                <w:iCs/>
                <w:sz w:val="20"/>
                <w:szCs w:val="20"/>
              </w:rPr>
              <w:t>)</w:t>
            </w:r>
          </w:p>
          <w:p w14:paraId="1D7FCAFB" w14:textId="18F5A8DA" w:rsidR="00155150" w:rsidRDefault="00155150">
            <w:pPr>
              <w:pStyle w:val="ListParagraph"/>
              <w:numPr>
                <w:ilvl w:val="0"/>
                <w:numId w:val="15"/>
              </w:numPr>
              <w:tabs>
                <w:tab w:val="left" w:pos="6330"/>
              </w:tabs>
              <w:rPr>
                <w:rFonts w:ascii="Arial" w:hAnsi="Arial" w:cs="Arial"/>
                <w:sz w:val="20"/>
                <w:szCs w:val="20"/>
              </w:rPr>
            </w:pPr>
            <w:r>
              <w:rPr>
                <w:rFonts w:ascii="Arial" w:hAnsi="Arial" w:cs="Arial"/>
                <w:sz w:val="20"/>
                <w:szCs w:val="20"/>
              </w:rPr>
              <w:t xml:space="preserve">Specific projects and programmes </w:t>
            </w:r>
            <w:r w:rsidR="00C07224">
              <w:rPr>
                <w:rFonts w:ascii="Arial" w:hAnsi="Arial" w:cs="Arial"/>
                <w:sz w:val="20"/>
                <w:szCs w:val="20"/>
              </w:rPr>
              <w:t xml:space="preserve">targeting economically inactive cohorts </w:t>
            </w:r>
            <w:r>
              <w:rPr>
                <w:rFonts w:ascii="Arial" w:hAnsi="Arial" w:cs="Arial"/>
                <w:sz w:val="20"/>
                <w:szCs w:val="20"/>
              </w:rPr>
              <w:t xml:space="preserve">could include: </w:t>
            </w:r>
          </w:p>
          <w:p w14:paraId="4982FFC7" w14:textId="1F70EBB4" w:rsidR="00155150" w:rsidRDefault="000F2404">
            <w:pPr>
              <w:pStyle w:val="ListParagraph"/>
              <w:numPr>
                <w:ilvl w:val="1"/>
                <w:numId w:val="15"/>
              </w:numPr>
              <w:tabs>
                <w:tab w:val="left" w:pos="6330"/>
              </w:tabs>
              <w:rPr>
                <w:rFonts w:ascii="Arial" w:hAnsi="Arial" w:cs="Arial"/>
                <w:sz w:val="20"/>
                <w:szCs w:val="20"/>
              </w:rPr>
            </w:pPr>
            <w:r w:rsidRPr="000212FF">
              <w:rPr>
                <w:rFonts w:ascii="Arial" w:hAnsi="Arial" w:cs="Arial"/>
                <w:sz w:val="20"/>
                <w:szCs w:val="20"/>
              </w:rPr>
              <w:t>Sector</w:t>
            </w:r>
            <w:r>
              <w:rPr>
                <w:rFonts w:ascii="Arial" w:hAnsi="Arial" w:cs="Arial"/>
                <w:sz w:val="20"/>
                <w:szCs w:val="20"/>
              </w:rPr>
              <w:t>-b</w:t>
            </w:r>
            <w:r w:rsidRPr="000212FF">
              <w:rPr>
                <w:rFonts w:ascii="Arial" w:hAnsi="Arial" w:cs="Arial"/>
                <w:sz w:val="20"/>
                <w:szCs w:val="20"/>
              </w:rPr>
              <w:t>ased Academies</w:t>
            </w:r>
            <w:r>
              <w:rPr>
                <w:rFonts w:ascii="Arial" w:hAnsi="Arial" w:cs="Arial"/>
                <w:sz w:val="20"/>
                <w:szCs w:val="20"/>
              </w:rPr>
              <w:t xml:space="preserve"> directly informed by business needs will be supported to provide a </w:t>
            </w:r>
            <w:r w:rsidRPr="000212FF">
              <w:rPr>
                <w:rFonts w:ascii="Arial" w:hAnsi="Arial" w:cs="Arial"/>
                <w:sz w:val="20"/>
                <w:szCs w:val="20"/>
              </w:rPr>
              <w:t>range of vocational training in support of workforce development and filling the skills pipeline for priority sectors</w:t>
            </w:r>
            <w:r>
              <w:rPr>
                <w:rFonts w:ascii="Arial" w:hAnsi="Arial" w:cs="Arial"/>
                <w:sz w:val="20"/>
                <w:szCs w:val="20"/>
              </w:rPr>
              <w:t xml:space="preserve"> and linked to key economic development</w:t>
            </w:r>
            <w:r w:rsidR="00B661E1">
              <w:rPr>
                <w:rFonts w:ascii="Arial" w:hAnsi="Arial" w:cs="Arial"/>
                <w:sz w:val="20"/>
                <w:szCs w:val="20"/>
              </w:rPr>
              <w:t xml:space="preserve"> opportunities</w:t>
            </w:r>
            <w:r>
              <w:rPr>
                <w:rFonts w:ascii="Arial" w:hAnsi="Arial" w:cs="Arial"/>
                <w:sz w:val="20"/>
                <w:szCs w:val="20"/>
              </w:rPr>
              <w:t>.</w:t>
            </w:r>
            <w:r w:rsidRPr="000212FF">
              <w:rPr>
                <w:rFonts w:ascii="Arial" w:hAnsi="Arial" w:cs="Arial"/>
                <w:sz w:val="20"/>
                <w:szCs w:val="20"/>
              </w:rPr>
              <w:t xml:space="preserve"> </w:t>
            </w:r>
          </w:p>
          <w:p w14:paraId="30CC3F3C" w14:textId="02824BD8" w:rsidR="00155150" w:rsidRPr="00A029F0" w:rsidRDefault="006D6AA7">
            <w:pPr>
              <w:pStyle w:val="ListParagraph"/>
              <w:numPr>
                <w:ilvl w:val="1"/>
                <w:numId w:val="15"/>
              </w:numPr>
              <w:tabs>
                <w:tab w:val="left" w:pos="6330"/>
              </w:tabs>
              <w:rPr>
                <w:rFonts w:ascii="Arial" w:hAnsi="Arial" w:cs="Arial"/>
                <w:sz w:val="20"/>
                <w:szCs w:val="20"/>
              </w:rPr>
            </w:pPr>
            <w:r w:rsidRPr="00A029F0">
              <w:rPr>
                <w:rFonts w:ascii="Arial" w:hAnsi="Arial" w:cs="Arial"/>
                <w:sz w:val="20"/>
                <w:szCs w:val="20"/>
              </w:rPr>
              <w:t>A programme of specialist support to promote equal access to the labour market for people with specific barriers</w:t>
            </w:r>
            <w:r w:rsidR="00A029F0" w:rsidRPr="00A029F0">
              <w:rPr>
                <w:rFonts w:ascii="Arial" w:hAnsi="Arial" w:cs="Arial"/>
                <w:sz w:val="20"/>
                <w:szCs w:val="20"/>
              </w:rPr>
              <w:t xml:space="preserve">. Whilst this can cover all the expected cohorts referenced in the Intervention description, it is likely we will </w:t>
            </w:r>
            <w:r w:rsidR="00B661E1" w:rsidRPr="00A029F0">
              <w:rPr>
                <w:rFonts w:ascii="Arial" w:hAnsi="Arial" w:cs="Arial"/>
                <w:sz w:val="20"/>
                <w:szCs w:val="20"/>
              </w:rPr>
              <w:t xml:space="preserve">particularly </w:t>
            </w:r>
            <w:r w:rsidR="00A029F0">
              <w:rPr>
                <w:rFonts w:ascii="Arial" w:hAnsi="Arial" w:cs="Arial"/>
                <w:sz w:val="20"/>
                <w:szCs w:val="20"/>
              </w:rPr>
              <w:t xml:space="preserve">want to </w:t>
            </w:r>
            <w:r w:rsidR="00B661E1" w:rsidRPr="00A029F0">
              <w:rPr>
                <w:rFonts w:ascii="Arial" w:hAnsi="Arial" w:cs="Arial"/>
                <w:sz w:val="20"/>
                <w:szCs w:val="20"/>
              </w:rPr>
              <w:t xml:space="preserve">target health and mental health barriers that </w:t>
            </w:r>
            <w:r w:rsidR="00A029F0">
              <w:rPr>
                <w:rFonts w:ascii="Arial" w:hAnsi="Arial" w:cs="Arial"/>
                <w:sz w:val="20"/>
                <w:szCs w:val="20"/>
              </w:rPr>
              <w:t>we know are a profound barrier to economic activity</w:t>
            </w:r>
            <w:r w:rsidR="00B661E1" w:rsidRPr="00A029F0">
              <w:rPr>
                <w:rFonts w:ascii="Arial" w:hAnsi="Arial" w:cs="Arial"/>
                <w:sz w:val="20"/>
                <w:szCs w:val="20"/>
              </w:rPr>
              <w:t xml:space="preserve"> in South Yorkshire</w:t>
            </w:r>
            <w:r w:rsidR="00155150" w:rsidRPr="00A029F0">
              <w:rPr>
                <w:rFonts w:ascii="Arial" w:hAnsi="Arial" w:cs="Arial"/>
                <w:sz w:val="20"/>
                <w:szCs w:val="20"/>
              </w:rPr>
              <w:t xml:space="preserve">. This would </w:t>
            </w:r>
            <w:r w:rsidRPr="00A029F0">
              <w:rPr>
                <w:rFonts w:ascii="Arial" w:hAnsi="Arial" w:cs="Arial"/>
                <w:sz w:val="20"/>
                <w:szCs w:val="20"/>
              </w:rPr>
              <w:t xml:space="preserve">enable employment providers to refer for this support </w:t>
            </w:r>
            <w:r w:rsidR="00155150" w:rsidRPr="00A029F0">
              <w:rPr>
                <w:rFonts w:ascii="Arial" w:hAnsi="Arial" w:cs="Arial"/>
                <w:sz w:val="20"/>
                <w:szCs w:val="20"/>
              </w:rPr>
              <w:t xml:space="preserve">and it could be </w:t>
            </w:r>
            <w:r w:rsidRPr="00A029F0">
              <w:rPr>
                <w:rFonts w:ascii="Arial" w:hAnsi="Arial" w:cs="Arial"/>
                <w:sz w:val="20"/>
                <w:szCs w:val="20"/>
              </w:rPr>
              <w:t>flexibly delivered in partnership with community hubs where people live.</w:t>
            </w:r>
          </w:p>
          <w:p w14:paraId="59FEFD63" w14:textId="23326277" w:rsidR="006D6AA7" w:rsidRPr="000F2404" w:rsidRDefault="006D6AA7" w:rsidP="00155150">
            <w:pPr>
              <w:tabs>
                <w:tab w:val="left" w:pos="6330"/>
              </w:tabs>
              <w:rPr>
                <w:rFonts w:ascii="Arial" w:hAnsi="Arial" w:cs="Arial"/>
                <w:sz w:val="20"/>
                <w:szCs w:val="20"/>
              </w:rPr>
            </w:pPr>
          </w:p>
        </w:tc>
      </w:tr>
      <w:tr w:rsidR="00E03CBB" w:rsidRPr="000464C7" w14:paraId="389F991B" w14:textId="77777777" w:rsidTr="00C21E27">
        <w:tc>
          <w:tcPr>
            <w:tcW w:w="9016" w:type="dxa"/>
            <w:shd w:val="clear" w:color="auto" w:fill="auto"/>
          </w:tcPr>
          <w:p w14:paraId="4CB2815D" w14:textId="2BEDCBDC" w:rsidR="00A76CE0" w:rsidRPr="000F2404" w:rsidRDefault="00A76CE0" w:rsidP="00052A66">
            <w:pPr>
              <w:pStyle w:val="ListParagraph"/>
              <w:numPr>
                <w:ilvl w:val="0"/>
                <w:numId w:val="64"/>
              </w:numPr>
              <w:rPr>
                <w:rFonts w:ascii="Arial" w:hAnsi="Arial" w:cs="Arial"/>
                <w:b/>
                <w:bCs/>
                <w:sz w:val="20"/>
                <w:szCs w:val="20"/>
              </w:rPr>
            </w:pPr>
            <w:r w:rsidRPr="000F2404">
              <w:rPr>
                <w:rFonts w:ascii="Arial" w:hAnsi="Arial" w:cs="Arial"/>
                <w:b/>
                <w:bCs/>
                <w:sz w:val="20"/>
                <w:szCs w:val="20"/>
              </w:rPr>
              <w:t>Activities such as enrichment and volunteering to improve opportunities and promote wellbeing.</w:t>
            </w:r>
          </w:p>
          <w:p w14:paraId="5AFCDB97" w14:textId="77777777" w:rsidR="00CE5EC2" w:rsidRPr="000212FF" w:rsidRDefault="00CE5EC2" w:rsidP="00C21E27">
            <w:pPr>
              <w:rPr>
                <w:rFonts w:ascii="Arial" w:hAnsi="Arial" w:cs="Arial"/>
                <w:sz w:val="20"/>
                <w:szCs w:val="20"/>
              </w:rPr>
            </w:pPr>
          </w:p>
          <w:p w14:paraId="6800F0CA" w14:textId="726291A9" w:rsidR="00E65CE1" w:rsidRPr="00226A4D" w:rsidRDefault="00226A4D" w:rsidP="00E65CE1">
            <w:pPr>
              <w:rPr>
                <w:rFonts w:ascii="Arial" w:hAnsi="Arial" w:cs="Arial"/>
                <w:b/>
                <w:bCs/>
                <w:i/>
                <w:iCs/>
                <w:sz w:val="20"/>
                <w:szCs w:val="20"/>
              </w:rPr>
            </w:pPr>
            <w:r w:rsidRPr="00226A4D">
              <w:rPr>
                <w:rFonts w:ascii="Arial" w:hAnsi="Arial" w:cs="Arial"/>
                <w:b/>
                <w:bCs/>
                <w:i/>
                <w:iCs/>
                <w:sz w:val="20"/>
                <w:szCs w:val="20"/>
              </w:rPr>
              <w:t xml:space="preserve">[South Yorkshire themes: 1 </w:t>
            </w:r>
            <w:r w:rsidR="00E65CE1">
              <w:rPr>
                <w:rFonts w:ascii="Arial" w:hAnsi="Arial" w:cs="Arial"/>
                <w:b/>
                <w:bCs/>
                <w:i/>
                <w:iCs/>
                <w:sz w:val="20"/>
                <w:szCs w:val="20"/>
              </w:rPr>
              <w:t xml:space="preserve">(cost of living) and </w:t>
            </w:r>
            <w:r w:rsidR="00E65CE1" w:rsidRPr="00226A4D">
              <w:rPr>
                <w:rFonts w:ascii="Arial" w:hAnsi="Arial" w:cs="Arial"/>
                <w:b/>
                <w:bCs/>
                <w:i/>
                <w:iCs/>
                <w:sz w:val="20"/>
                <w:szCs w:val="20"/>
              </w:rPr>
              <w:t>6</w:t>
            </w:r>
            <w:r w:rsidR="00E65CE1">
              <w:rPr>
                <w:rFonts w:ascii="Arial" w:hAnsi="Arial" w:cs="Arial"/>
                <w:b/>
                <w:bCs/>
                <w:i/>
                <w:iCs/>
                <w:sz w:val="20"/>
                <w:szCs w:val="20"/>
              </w:rPr>
              <w:t xml:space="preserve"> (pathways to participation and economic activity)</w:t>
            </w:r>
            <w:r w:rsidR="00E65CE1" w:rsidRPr="00226A4D">
              <w:rPr>
                <w:rFonts w:ascii="Arial" w:hAnsi="Arial" w:cs="Arial"/>
                <w:b/>
                <w:bCs/>
                <w:i/>
                <w:iCs/>
                <w:sz w:val="20"/>
                <w:szCs w:val="20"/>
              </w:rPr>
              <w:t>]</w:t>
            </w:r>
          </w:p>
          <w:p w14:paraId="3928E860" w14:textId="77777777" w:rsidR="00226A4D" w:rsidRDefault="00226A4D" w:rsidP="00226A4D">
            <w:pPr>
              <w:rPr>
                <w:rFonts w:ascii="Arial" w:hAnsi="Arial" w:cs="Arial"/>
                <w:sz w:val="20"/>
                <w:szCs w:val="20"/>
              </w:rPr>
            </w:pPr>
          </w:p>
          <w:p w14:paraId="5FA486D8" w14:textId="0F1C8D9A" w:rsidR="00E03CBB" w:rsidRPr="000212FF" w:rsidRDefault="000F2404" w:rsidP="00C21E27">
            <w:pPr>
              <w:rPr>
                <w:rFonts w:ascii="Arial" w:hAnsi="Arial" w:cs="Arial"/>
                <w:sz w:val="20"/>
                <w:szCs w:val="20"/>
              </w:rPr>
            </w:pPr>
            <w:r>
              <w:rPr>
                <w:rFonts w:ascii="Arial" w:hAnsi="Arial" w:cs="Arial"/>
                <w:sz w:val="20"/>
                <w:szCs w:val="20"/>
              </w:rPr>
              <w:t xml:space="preserve">As flagged above, this intervention will </w:t>
            </w:r>
            <w:r w:rsidR="008401E6" w:rsidRPr="000212FF">
              <w:rPr>
                <w:rFonts w:ascii="Arial" w:hAnsi="Arial" w:cs="Arial"/>
                <w:sz w:val="20"/>
                <w:szCs w:val="20"/>
              </w:rPr>
              <w:t xml:space="preserve">particularly complement our </w:t>
            </w:r>
            <w:r w:rsidR="00D73D13" w:rsidRPr="000212FF">
              <w:rPr>
                <w:rFonts w:ascii="Arial" w:hAnsi="Arial" w:cs="Arial"/>
                <w:sz w:val="20"/>
                <w:szCs w:val="20"/>
              </w:rPr>
              <w:t xml:space="preserve">local theme of </w:t>
            </w:r>
            <w:r w:rsidR="00D73D13" w:rsidRPr="000212FF">
              <w:rPr>
                <w:rFonts w:ascii="Arial" w:hAnsi="Arial" w:cs="Arial"/>
                <w:i/>
                <w:iCs/>
                <w:sz w:val="20"/>
                <w:szCs w:val="20"/>
              </w:rPr>
              <w:t>Supporting communities to address cost of living</w:t>
            </w:r>
            <w:r w:rsidR="00D510AC">
              <w:rPr>
                <w:rFonts w:ascii="Arial" w:hAnsi="Arial" w:cs="Arial"/>
                <w:i/>
                <w:iCs/>
                <w:sz w:val="20"/>
                <w:szCs w:val="20"/>
              </w:rPr>
              <w:t xml:space="preserve"> and pandemic recovery</w:t>
            </w:r>
            <w:r w:rsidR="00D73D13" w:rsidRPr="000212FF">
              <w:rPr>
                <w:rFonts w:ascii="Arial" w:hAnsi="Arial" w:cs="Arial"/>
                <w:i/>
                <w:iCs/>
                <w:sz w:val="20"/>
                <w:szCs w:val="20"/>
              </w:rPr>
              <w:t xml:space="preserve"> </w:t>
            </w:r>
            <w:r w:rsidR="008401E6" w:rsidRPr="000212FF">
              <w:rPr>
                <w:rFonts w:ascii="Arial" w:hAnsi="Arial" w:cs="Arial"/>
                <w:sz w:val="20"/>
                <w:szCs w:val="20"/>
              </w:rPr>
              <w:t>under Communities</w:t>
            </w:r>
            <w:r w:rsidR="006C73ED">
              <w:rPr>
                <w:rFonts w:ascii="Arial" w:hAnsi="Arial" w:cs="Arial"/>
                <w:sz w:val="20"/>
                <w:szCs w:val="20"/>
              </w:rPr>
              <w:t xml:space="preserve"> and </w:t>
            </w:r>
            <w:r w:rsidR="006C73ED" w:rsidRPr="000212FF">
              <w:rPr>
                <w:rFonts w:ascii="Arial" w:hAnsi="Arial" w:cs="Arial"/>
                <w:sz w:val="20"/>
                <w:szCs w:val="20"/>
              </w:rPr>
              <w:t>Places</w:t>
            </w:r>
            <w:r w:rsidR="008401E6" w:rsidRPr="000212FF">
              <w:rPr>
                <w:rFonts w:ascii="Arial" w:hAnsi="Arial" w:cs="Arial"/>
                <w:sz w:val="20"/>
                <w:szCs w:val="20"/>
              </w:rPr>
              <w:t>.</w:t>
            </w:r>
            <w:r w:rsidR="00D73D13" w:rsidRPr="000212FF">
              <w:rPr>
                <w:rFonts w:ascii="Arial" w:hAnsi="Arial" w:cs="Arial"/>
                <w:sz w:val="20"/>
                <w:szCs w:val="20"/>
              </w:rPr>
              <w:t xml:space="preserve"> Under this intervention, </w:t>
            </w:r>
            <w:r w:rsidR="00A10B42">
              <w:rPr>
                <w:rFonts w:ascii="Arial" w:hAnsi="Arial" w:cs="Arial"/>
                <w:sz w:val="20"/>
                <w:szCs w:val="20"/>
              </w:rPr>
              <w:t xml:space="preserve">and building on the core comprehensive offer described under intervention 33, initiatives could include: </w:t>
            </w:r>
          </w:p>
          <w:p w14:paraId="4D00D0F1" w14:textId="57BB4256" w:rsidR="00835C91" w:rsidRDefault="00A10B42" w:rsidP="00052A66">
            <w:pPr>
              <w:pStyle w:val="ListParagraph"/>
              <w:numPr>
                <w:ilvl w:val="0"/>
                <w:numId w:val="29"/>
              </w:numPr>
              <w:tabs>
                <w:tab w:val="left" w:pos="6330"/>
              </w:tabs>
              <w:rPr>
                <w:rFonts w:ascii="Arial" w:hAnsi="Arial" w:cs="Arial"/>
                <w:sz w:val="20"/>
                <w:szCs w:val="20"/>
              </w:rPr>
            </w:pPr>
            <w:r>
              <w:rPr>
                <w:rFonts w:ascii="Arial" w:hAnsi="Arial" w:cs="Arial"/>
                <w:sz w:val="20"/>
                <w:szCs w:val="20"/>
              </w:rPr>
              <w:t>Funding to support responsive, community-led</w:t>
            </w:r>
            <w:r w:rsidRPr="000212FF">
              <w:rPr>
                <w:rFonts w:ascii="Arial" w:hAnsi="Arial" w:cs="Arial"/>
                <w:sz w:val="20"/>
                <w:szCs w:val="20"/>
              </w:rPr>
              <w:t xml:space="preserve"> programme</w:t>
            </w:r>
            <w:r w:rsidR="00835C91">
              <w:rPr>
                <w:rFonts w:ascii="Arial" w:hAnsi="Arial" w:cs="Arial"/>
                <w:sz w:val="20"/>
                <w:szCs w:val="20"/>
              </w:rPr>
              <w:t>s</w:t>
            </w:r>
            <w:r w:rsidRPr="000212FF">
              <w:rPr>
                <w:rFonts w:ascii="Arial" w:hAnsi="Arial" w:cs="Arial"/>
                <w:sz w:val="20"/>
                <w:szCs w:val="20"/>
              </w:rPr>
              <w:t xml:space="preserve"> </w:t>
            </w:r>
            <w:r w:rsidR="00835C91">
              <w:rPr>
                <w:rFonts w:ascii="Arial" w:hAnsi="Arial" w:cs="Arial"/>
                <w:sz w:val="20"/>
                <w:szCs w:val="20"/>
              </w:rPr>
              <w:t xml:space="preserve">embedded at the neighbourhood level, </w:t>
            </w:r>
            <w:r w:rsidRPr="000212FF">
              <w:rPr>
                <w:rFonts w:ascii="Arial" w:hAnsi="Arial" w:cs="Arial"/>
                <w:sz w:val="20"/>
                <w:szCs w:val="20"/>
              </w:rPr>
              <w:t>work</w:t>
            </w:r>
            <w:r w:rsidR="00835C91">
              <w:rPr>
                <w:rFonts w:ascii="Arial" w:hAnsi="Arial" w:cs="Arial"/>
                <w:sz w:val="20"/>
                <w:szCs w:val="20"/>
              </w:rPr>
              <w:t>ing</w:t>
            </w:r>
            <w:r w:rsidRPr="000212FF">
              <w:rPr>
                <w:rFonts w:ascii="Arial" w:hAnsi="Arial" w:cs="Arial"/>
                <w:sz w:val="20"/>
                <w:szCs w:val="20"/>
              </w:rPr>
              <w:t xml:space="preserve"> up from individual and community needs</w:t>
            </w:r>
            <w:r>
              <w:rPr>
                <w:rFonts w:ascii="Arial" w:hAnsi="Arial" w:cs="Arial"/>
                <w:sz w:val="20"/>
                <w:szCs w:val="20"/>
              </w:rPr>
              <w:t xml:space="preserve">, </w:t>
            </w:r>
            <w:r w:rsidR="00B661E1">
              <w:rPr>
                <w:rFonts w:ascii="Arial" w:hAnsi="Arial" w:cs="Arial"/>
                <w:sz w:val="20"/>
                <w:szCs w:val="20"/>
              </w:rPr>
              <w:t>drawing on</w:t>
            </w:r>
            <w:r w:rsidRPr="000212FF">
              <w:rPr>
                <w:rFonts w:ascii="Arial" w:hAnsi="Arial" w:cs="Arial"/>
                <w:sz w:val="20"/>
                <w:szCs w:val="20"/>
              </w:rPr>
              <w:t xml:space="preserve"> </w:t>
            </w:r>
            <w:r w:rsidR="00B661E1">
              <w:rPr>
                <w:rFonts w:ascii="Arial" w:hAnsi="Arial" w:cs="Arial"/>
                <w:sz w:val="20"/>
                <w:szCs w:val="20"/>
              </w:rPr>
              <w:t xml:space="preserve">the assets of </w:t>
            </w:r>
            <w:r w:rsidRPr="000212FF">
              <w:rPr>
                <w:rFonts w:ascii="Arial" w:hAnsi="Arial" w:cs="Arial"/>
                <w:sz w:val="20"/>
                <w:szCs w:val="20"/>
              </w:rPr>
              <w:t>local regeneration</w:t>
            </w:r>
            <w:r w:rsidR="00B661E1">
              <w:rPr>
                <w:rFonts w:ascii="Arial" w:hAnsi="Arial" w:cs="Arial"/>
                <w:sz w:val="20"/>
                <w:szCs w:val="20"/>
              </w:rPr>
              <w:t xml:space="preserve"> facilities, as well as voluntary and community sector </w:t>
            </w:r>
            <w:r w:rsidRPr="000212FF">
              <w:rPr>
                <w:rFonts w:ascii="Arial" w:hAnsi="Arial" w:cs="Arial"/>
                <w:sz w:val="20"/>
                <w:szCs w:val="20"/>
              </w:rPr>
              <w:t>and culture</w:t>
            </w:r>
            <w:r>
              <w:rPr>
                <w:rFonts w:ascii="Arial" w:hAnsi="Arial" w:cs="Arial"/>
                <w:sz w:val="20"/>
                <w:szCs w:val="20"/>
              </w:rPr>
              <w:t xml:space="preserve"> projects</w:t>
            </w:r>
            <w:r w:rsidR="00B661E1">
              <w:rPr>
                <w:rFonts w:ascii="Arial" w:hAnsi="Arial" w:cs="Arial"/>
                <w:sz w:val="20"/>
                <w:szCs w:val="20"/>
              </w:rPr>
              <w:t>,</w:t>
            </w:r>
            <w:r>
              <w:rPr>
                <w:rFonts w:ascii="Arial" w:hAnsi="Arial" w:cs="Arial"/>
                <w:sz w:val="20"/>
                <w:szCs w:val="20"/>
              </w:rPr>
              <w:t xml:space="preserve"> to both generate</w:t>
            </w:r>
            <w:r w:rsidRPr="000212FF">
              <w:rPr>
                <w:rFonts w:ascii="Arial" w:hAnsi="Arial" w:cs="Arial"/>
                <w:sz w:val="20"/>
                <w:szCs w:val="20"/>
              </w:rPr>
              <w:t xml:space="preserve"> local value</w:t>
            </w:r>
            <w:r>
              <w:rPr>
                <w:rFonts w:ascii="Arial" w:hAnsi="Arial" w:cs="Arial"/>
                <w:sz w:val="20"/>
                <w:szCs w:val="20"/>
              </w:rPr>
              <w:t xml:space="preserve"> and build </w:t>
            </w:r>
            <w:r w:rsidRPr="000212FF">
              <w:rPr>
                <w:rFonts w:ascii="Arial" w:hAnsi="Arial" w:cs="Arial"/>
                <w:sz w:val="20"/>
                <w:szCs w:val="20"/>
              </w:rPr>
              <w:t xml:space="preserve">community capacity </w:t>
            </w:r>
            <w:r>
              <w:rPr>
                <w:rFonts w:ascii="Arial" w:hAnsi="Arial" w:cs="Arial"/>
                <w:sz w:val="20"/>
                <w:szCs w:val="20"/>
              </w:rPr>
              <w:t xml:space="preserve">whilst offering </w:t>
            </w:r>
            <w:r w:rsidRPr="00A10B42">
              <w:rPr>
                <w:rFonts w:ascii="Arial" w:hAnsi="Arial" w:cs="Arial"/>
                <w:sz w:val="20"/>
                <w:szCs w:val="20"/>
              </w:rPr>
              <w:t xml:space="preserve">volunteering </w:t>
            </w:r>
            <w:r>
              <w:rPr>
                <w:rFonts w:ascii="Arial" w:hAnsi="Arial" w:cs="Arial"/>
                <w:sz w:val="20"/>
                <w:szCs w:val="20"/>
              </w:rPr>
              <w:t xml:space="preserve">opportunities. This will aim to directly engage </w:t>
            </w:r>
            <w:r w:rsidR="00986A9B" w:rsidRPr="00A10B42">
              <w:rPr>
                <w:rFonts w:ascii="Arial" w:hAnsi="Arial" w:cs="Arial"/>
                <w:sz w:val="20"/>
                <w:szCs w:val="20"/>
              </w:rPr>
              <w:t>economically inactive people and link them to a suite of support</w:t>
            </w:r>
            <w:r w:rsidR="00D00494">
              <w:rPr>
                <w:rFonts w:ascii="Arial" w:hAnsi="Arial" w:cs="Arial"/>
                <w:sz w:val="20"/>
                <w:szCs w:val="20"/>
              </w:rPr>
              <w:t>,</w:t>
            </w:r>
            <w:r w:rsidR="00986A9B" w:rsidRPr="00A10B42">
              <w:rPr>
                <w:rFonts w:ascii="Arial" w:hAnsi="Arial" w:cs="Arial"/>
                <w:sz w:val="20"/>
                <w:szCs w:val="20"/>
              </w:rPr>
              <w:t xml:space="preserve"> community enrichment and engagement activities.</w:t>
            </w:r>
          </w:p>
          <w:p w14:paraId="1F7B74AF" w14:textId="625FC0E3" w:rsidR="00835C91" w:rsidRDefault="00835C91" w:rsidP="00052A66">
            <w:pPr>
              <w:pStyle w:val="ListParagraph"/>
              <w:numPr>
                <w:ilvl w:val="0"/>
                <w:numId w:val="29"/>
              </w:numPr>
              <w:tabs>
                <w:tab w:val="left" w:pos="6330"/>
              </w:tabs>
              <w:rPr>
                <w:rFonts w:ascii="Arial" w:hAnsi="Arial" w:cs="Arial"/>
                <w:sz w:val="20"/>
                <w:szCs w:val="20"/>
              </w:rPr>
            </w:pPr>
            <w:r>
              <w:rPr>
                <w:rFonts w:ascii="Arial" w:hAnsi="Arial" w:cs="Arial"/>
                <w:sz w:val="20"/>
                <w:szCs w:val="20"/>
              </w:rPr>
              <w:t xml:space="preserve">Funding to support programmes that work closely with targeted cohorts of individuals to provide wraparound support </w:t>
            </w:r>
            <w:r w:rsidR="00B661E1">
              <w:rPr>
                <w:rFonts w:ascii="Arial" w:hAnsi="Arial" w:cs="Arial"/>
                <w:sz w:val="20"/>
                <w:szCs w:val="20"/>
              </w:rPr>
              <w:t xml:space="preserve">and programmes of activity that </w:t>
            </w:r>
            <w:r>
              <w:rPr>
                <w:rFonts w:ascii="Arial" w:hAnsi="Arial" w:cs="Arial"/>
                <w:sz w:val="20"/>
                <w:szCs w:val="20"/>
              </w:rPr>
              <w:t>promot</w:t>
            </w:r>
            <w:r w:rsidR="00B661E1">
              <w:rPr>
                <w:rFonts w:ascii="Arial" w:hAnsi="Arial" w:cs="Arial"/>
                <w:sz w:val="20"/>
                <w:szCs w:val="20"/>
              </w:rPr>
              <w:t>e</w:t>
            </w:r>
            <w:r>
              <w:rPr>
                <w:rFonts w:ascii="Arial" w:hAnsi="Arial" w:cs="Arial"/>
                <w:sz w:val="20"/>
                <w:szCs w:val="20"/>
              </w:rPr>
              <w:t xml:space="preserve"> wellbeing and resilience as a critical </w:t>
            </w:r>
            <w:r w:rsidR="00494B7B">
              <w:rPr>
                <w:rFonts w:ascii="Arial" w:hAnsi="Arial" w:cs="Arial"/>
                <w:sz w:val="20"/>
                <w:szCs w:val="20"/>
              </w:rPr>
              <w:t>steppingstone</w:t>
            </w:r>
            <w:r>
              <w:rPr>
                <w:rFonts w:ascii="Arial" w:hAnsi="Arial" w:cs="Arial"/>
                <w:sz w:val="20"/>
                <w:szCs w:val="20"/>
              </w:rPr>
              <w:t xml:space="preserve"> towards becoming economically active. This will work closely with local communities and provide enrichment and volunteering opportunities in community-based projects.  </w:t>
            </w:r>
          </w:p>
          <w:p w14:paraId="7CF0553E" w14:textId="77777777" w:rsidR="00D73D13" w:rsidRDefault="00835C91" w:rsidP="00052A66">
            <w:pPr>
              <w:pStyle w:val="ListParagraph"/>
              <w:numPr>
                <w:ilvl w:val="0"/>
                <w:numId w:val="29"/>
              </w:numPr>
              <w:tabs>
                <w:tab w:val="left" w:pos="6330"/>
              </w:tabs>
              <w:rPr>
                <w:rFonts w:ascii="Arial" w:hAnsi="Arial" w:cs="Arial"/>
                <w:sz w:val="20"/>
                <w:szCs w:val="20"/>
              </w:rPr>
            </w:pPr>
            <w:r>
              <w:rPr>
                <w:rFonts w:ascii="Arial" w:hAnsi="Arial" w:cs="Arial"/>
                <w:sz w:val="20"/>
                <w:szCs w:val="20"/>
              </w:rPr>
              <w:t xml:space="preserve">Funding to support asset-based community development deploying a dedicated team of staff and volunteers in the region’s most deprived communities with a focus on improving physical and mental health, addressing low confidence and readiness for employment, </w:t>
            </w:r>
            <w:r w:rsidR="008262F7">
              <w:rPr>
                <w:rFonts w:ascii="Arial" w:hAnsi="Arial" w:cs="Arial"/>
                <w:sz w:val="20"/>
                <w:szCs w:val="20"/>
              </w:rPr>
              <w:t xml:space="preserve">and boosting pride in the local community though developing local social connections and solving local problems (learning insights from the successful Barnsley-based Game Changer pilot) </w:t>
            </w:r>
          </w:p>
          <w:p w14:paraId="3E2BFD42" w14:textId="4B4DA644" w:rsidR="008262F7" w:rsidRPr="008262F7" w:rsidRDefault="008262F7" w:rsidP="008262F7">
            <w:pPr>
              <w:tabs>
                <w:tab w:val="left" w:pos="6330"/>
              </w:tabs>
              <w:rPr>
                <w:rFonts w:ascii="Arial" w:hAnsi="Arial" w:cs="Arial"/>
                <w:sz w:val="20"/>
                <w:szCs w:val="20"/>
              </w:rPr>
            </w:pPr>
          </w:p>
        </w:tc>
      </w:tr>
      <w:tr w:rsidR="00E03CBB" w:rsidRPr="000464C7" w14:paraId="5FF021FA" w14:textId="77777777" w:rsidTr="00C21E27">
        <w:tc>
          <w:tcPr>
            <w:tcW w:w="9016" w:type="dxa"/>
            <w:shd w:val="clear" w:color="auto" w:fill="auto"/>
          </w:tcPr>
          <w:p w14:paraId="6AE73FD7" w14:textId="4489019B" w:rsidR="00A76CE0" w:rsidRPr="000212FF" w:rsidRDefault="00A76CE0">
            <w:pPr>
              <w:pStyle w:val="ListParagraph"/>
              <w:numPr>
                <w:ilvl w:val="0"/>
                <w:numId w:val="7"/>
              </w:numPr>
              <w:rPr>
                <w:rFonts w:ascii="Arial" w:hAnsi="Arial" w:cs="Arial"/>
                <w:b/>
                <w:bCs/>
                <w:sz w:val="20"/>
                <w:szCs w:val="20"/>
              </w:rPr>
            </w:pPr>
            <w:r w:rsidRPr="000212FF">
              <w:rPr>
                <w:rFonts w:ascii="Arial" w:hAnsi="Arial" w:cs="Arial"/>
                <w:b/>
                <w:bCs/>
                <w:sz w:val="20"/>
                <w:szCs w:val="20"/>
              </w:rPr>
              <w:t>Tailored support to help people in employment, who are not supported by mainstream provision to address barriers to accessing education and training courses.</w:t>
            </w:r>
          </w:p>
          <w:p w14:paraId="69C913AC" w14:textId="1ECDF485" w:rsidR="00E03CBB" w:rsidRDefault="00E03CBB" w:rsidP="00A76CE0">
            <w:pPr>
              <w:rPr>
                <w:rFonts w:ascii="Arial" w:hAnsi="Arial" w:cs="Arial"/>
                <w:sz w:val="20"/>
                <w:szCs w:val="20"/>
              </w:rPr>
            </w:pPr>
          </w:p>
          <w:p w14:paraId="7062D6D1" w14:textId="77777777"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[South Yorkshire theme: 6</w:t>
            </w:r>
            <w:r>
              <w:rPr>
                <w:rFonts w:ascii="Arial" w:hAnsi="Arial" w:cs="Arial"/>
                <w:b/>
                <w:bCs/>
                <w:i/>
                <w:iCs/>
                <w:sz w:val="20"/>
                <w:szCs w:val="20"/>
              </w:rPr>
              <w:t xml:space="preserve"> (pathways to participation and economic activity)</w:t>
            </w:r>
            <w:r w:rsidRPr="00226A4D">
              <w:rPr>
                <w:rFonts w:ascii="Arial" w:hAnsi="Arial" w:cs="Arial"/>
                <w:b/>
                <w:bCs/>
                <w:i/>
                <w:iCs/>
                <w:sz w:val="20"/>
                <w:szCs w:val="20"/>
              </w:rPr>
              <w:t>]</w:t>
            </w:r>
          </w:p>
          <w:p w14:paraId="1AD803D8" w14:textId="77777777" w:rsidR="00E65CE1" w:rsidRDefault="00E65CE1" w:rsidP="00E65CE1">
            <w:pPr>
              <w:rPr>
                <w:rFonts w:ascii="Arial" w:hAnsi="Arial" w:cs="Arial"/>
                <w:sz w:val="20"/>
                <w:szCs w:val="20"/>
              </w:rPr>
            </w:pPr>
          </w:p>
          <w:p w14:paraId="6BEADF2A" w14:textId="20FF7724" w:rsidR="00A76CE0" w:rsidRDefault="008262F7" w:rsidP="00A76CE0">
            <w:pPr>
              <w:rPr>
                <w:rFonts w:ascii="Arial" w:hAnsi="Arial" w:cs="Arial"/>
                <w:sz w:val="20"/>
                <w:szCs w:val="20"/>
              </w:rPr>
            </w:pPr>
            <w:r w:rsidRPr="000212FF">
              <w:rPr>
                <w:rFonts w:ascii="Arial" w:hAnsi="Arial" w:cs="Arial"/>
                <w:sz w:val="20"/>
                <w:szCs w:val="20"/>
              </w:rPr>
              <w:t xml:space="preserve">Under this intervention, </w:t>
            </w:r>
            <w:r>
              <w:rPr>
                <w:rFonts w:ascii="Arial" w:hAnsi="Arial" w:cs="Arial"/>
                <w:sz w:val="20"/>
                <w:szCs w:val="20"/>
              </w:rPr>
              <w:t xml:space="preserve">and building on the core comprehensive offer described under intervention 33, initiatives could include: </w:t>
            </w:r>
          </w:p>
          <w:p w14:paraId="2127B17D" w14:textId="43A126A9" w:rsidR="00155150" w:rsidRDefault="00155150" w:rsidP="00052A66">
            <w:pPr>
              <w:pStyle w:val="ListParagraph"/>
              <w:numPr>
                <w:ilvl w:val="0"/>
                <w:numId w:val="26"/>
              </w:numPr>
              <w:rPr>
                <w:rStyle w:val="cf01"/>
                <w:rFonts w:ascii="Arial" w:hAnsi="Arial" w:cs="Arial"/>
                <w:sz w:val="20"/>
                <w:szCs w:val="20"/>
              </w:rPr>
            </w:pPr>
            <w:r>
              <w:rPr>
                <w:rFonts w:ascii="Arial" w:hAnsi="Arial" w:cs="Arial"/>
                <w:sz w:val="20"/>
                <w:szCs w:val="20"/>
              </w:rPr>
              <w:t>Funding for programmes that focus on t</w:t>
            </w:r>
            <w:r w:rsidR="006D6AA7" w:rsidRPr="000212FF">
              <w:rPr>
                <w:rFonts w:ascii="Arial" w:hAnsi="Arial" w:cs="Arial"/>
                <w:sz w:val="20"/>
                <w:szCs w:val="20"/>
              </w:rPr>
              <w:t>hose employed in low skilled, low wage jobs</w:t>
            </w:r>
            <w:r>
              <w:rPr>
                <w:rFonts w:ascii="Arial" w:hAnsi="Arial" w:cs="Arial"/>
                <w:sz w:val="20"/>
                <w:szCs w:val="20"/>
              </w:rPr>
              <w:t xml:space="preserve">, potentially experiencing in-work poverty, </w:t>
            </w:r>
            <w:r w:rsidR="00C50679">
              <w:rPr>
                <w:rFonts w:ascii="Arial" w:hAnsi="Arial" w:cs="Arial"/>
                <w:sz w:val="20"/>
                <w:szCs w:val="20"/>
              </w:rPr>
              <w:t>those who are underemployed, in insecure work, who need to change from declining industries into new ones, and/or those who are</w:t>
            </w:r>
            <w:r>
              <w:rPr>
                <w:rFonts w:ascii="Arial" w:hAnsi="Arial" w:cs="Arial"/>
                <w:sz w:val="20"/>
                <w:szCs w:val="20"/>
              </w:rPr>
              <w:t xml:space="preserve"> s</w:t>
            </w:r>
            <w:r w:rsidR="006D6AA7" w:rsidRPr="000212FF">
              <w:rPr>
                <w:rFonts w:ascii="Arial" w:hAnsi="Arial" w:cs="Arial"/>
                <w:sz w:val="20"/>
                <w:szCs w:val="20"/>
              </w:rPr>
              <w:t>uffering f</w:t>
            </w:r>
            <w:r>
              <w:rPr>
                <w:rFonts w:ascii="Arial" w:hAnsi="Arial" w:cs="Arial"/>
                <w:sz w:val="20"/>
                <w:szCs w:val="20"/>
              </w:rPr>
              <w:t>r</w:t>
            </w:r>
            <w:r w:rsidR="006D6AA7" w:rsidRPr="000212FF">
              <w:rPr>
                <w:rFonts w:ascii="Arial" w:hAnsi="Arial" w:cs="Arial"/>
                <w:sz w:val="20"/>
                <w:szCs w:val="20"/>
              </w:rPr>
              <w:t>om a range of barriers preventing progression</w:t>
            </w:r>
            <w:r>
              <w:rPr>
                <w:rFonts w:ascii="Arial" w:hAnsi="Arial" w:cs="Arial"/>
                <w:sz w:val="20"/>
                <w:szCs w:val="20"/>
              </w:rPr>
              <w:t xml:space="preserve"> (including those</w:t>
            </w:r>
            <w:r w:rsidR="006D6AA7" w:rsidRPr="000212FF">
              <w:rPr>
                <w:rFonts w:ascii="Arial" w:hAnsi="Arial" w:cs="Arial"/>
                <w:sz w:val="20"/>
                <w:szCs w:val="20"/>
              </w:rPr>
              <w:t xml:space="preserve"> on i</w:t>
            </w:r>
            <w:r>
              <w:rPr>
                <w:rFonts w:ascii="Arial" w:hAnsi="Arial" w:cs="Arial"/>
                <w:sz w:val="20"/>
                <w:szCs w:val="20"/>
              </w:rPr>
              <w:t>n-</w:t>
            </w:r>
            <w:r w:rsidR="006D6AA7" w:rsidRPr="000212FF">
              <w:rPr>
                <w:rFonts w:ascii="Arial" w:hAnsi="Arial" w:cs="Arial"/>
                <w:sz w:val="20"/>
                <w:szCs w:val="20"/>
              </w:rPr>
              <w:t xml:space="preserve">work benefits, zero hours contracts, </w:t>
            </w:r>
            <w:r w:rsidR="00C50679" w:rsidRPr="000212FF">
              <w:rPr>
                <w:rFonts w:ascii="Arial" w:hAnsi="Arial" w:cs="Arial"/>
                <w:sz w:val="20"/>
                <w:szCs w:val="20"/>
              </w:rPr>
              <w:t>shift work</w:t>
            </w:r>
            <w:r w:rsidR="00C50679">
              <w:rPr>
                <w:rFonts w:ascii="Arial" w:hAnsi="Arial" w:cs="Arial"/>
                <w:sz w:val="20"/>
                <w:szCs w:val="20"/>
              </w:rPr>
              <w:t xml:space="preserve">, </w:t>
            </w:r>
            <w:r>
              <w:rPr>
                <w:rFonts w:ascii="Arial" w:hAnsi="Arial" w:cs="Arial"/>
                <w:sz w:val="20"/>
                <w:szCs w:val="20"/>
              </w:rPr>
              <w:t xml:space="preserve">with </w:t>
            </w:r>
            <w:r w:rsidR="006D6AA7" w:rsidRPr="000212FF">
              <w:rPr>
                <w:rFonts w:ascii="Arial" w:hAnsi="Arial" w:cs="Arial"/>
                <w:sz w:val="20"/>
                <w:szCs w:val="20"/>
              </w:rPr>
              <w:t xml:space="preserve">care responsibilities outside of work, </w:t>
            </w:r>
            <w:r w:rsidR="00C50679">
              <w:rPr>
                <w:rFonts w:ascii="Arial" w:hAnsi="Arial" w:cs="Arial"/>
                <w:sz w:val="20"/>
                <w:szCs w:val="20"/>
              </w:rPr>
              <w:t xml:space="preserve">with physical and mental </w:t>
            </w:r>
            <w:r w:rsidR="006D6AA7" w:rsidRPr="000212FF">
              <w:rPr>
                <w:rFonts w:ascii="Arial" w:hAnsi="Arial" w:cs="Arial"/>
                <w:sz w:val="20"/>
                <w:szCs w:val="20"/>
              </w:rPr>
              <w:t>health conditions</w:t>
            </w:r>
            <w:r>
              <w:rPr>
                <w:rFonts w:ascii="Arial" w:hAnsi="Arial" w:cs="Arial"/>
                <w:sz w:val="20"/>
                <w:szCs w:val="20"/>
              </w:rPr>
              <w:t>)</w:t>
            </w:r>
            <w:r w:rsidR="006D6AA7" w:rsidRPr="000212FF">
              <w:rPr>
                <w:rFonts w:ascii="Arial" w:hAnsi="Arial" w:cs="Arial"/>
                <w:sz w:val="20"/>
                <w:szCs w:val="20"/>
              </w:rPr>
              <w:t>.</w:t>
            </w:r>
          </w:p>
          <w:p w14:paraId="51319ED7" w14:textId="0F7D4C99" w:rsidR="00C50679" w:rsidRDefault="00C50679" w:rsidP="00052A66">
            <w:pPr>
              <w:pStyle w:val="ListParagraph"/>
              <w:numPr>
                <w:ilvl w:val="0"/>
                <w:numId w:val="26"/>
              </w:numPr>
              <w:rPr>
                <w:rFonts w:ascii="Arial" w:hAnsi="Arial" w:cs="Arial"/>
                <w:sz w:val="20"/>
                <w:szCs w:val="20"/>
              </w:rPr>
            </w:pPr>
            <w:r>
              <w:rPr>
                <w:rFonts w:ascii="Arial" w:hAnsi="Arial" w:cs="Arial"/>
                <w:sz w:val="20"/>
                <w:szCs w:val="20"/>
              </w:rPr>
              <w:t xml:space="preserve">Substantive support will be based on lessons from the success of existing projects (e.g. Advance) and could include: </w:t>
            </w:r>
          </w:p>
          <w:p w14:paraId="49C8FE9C" w14:textId="77777777" w:rsidR="00561500" w:rsidRDefault="003F2EAB" w:rsidP="00052A66">
            <w:pPr>
              <w:pStyle w:val="ListParagraph"/>
              <w:numPr>
                <w:ilvl w:val="1"/>
                <w:numId w:val="26"/>
              </w:numPr>
              <w:rPr>
                <w:rFonts w:ascii="Arial" w:hAnsi="Arial" w:cs="Arial"/>
                <w:sz w:val="20"/>
                <w:szCs w:val="20"/>
              </w:rPr>
            </w:pPr>
            <w:r>
              <w:rPr>
                <w:rFonts w:ascii="Arial" w:hAnsi="Arial" w:cs="Arial"/>
                <w:sz w:val="20"/>
                <w:szCs w:val="20"/>
              </w:rPr>
              <w:t>A</w:t>
            </w:r>
            <w:r w:rsidR="00986A9B" w:rsidRPr="008262F7">
              <w:rPr>
                <w:rFonts w:ascii="Arial" w:hAnsi="Arial" w:cs="Arial"/>
                <w:sz w:val="20"/>
                <w:szCs w:val="20"/>
              </w:rPr>
              <w:t xml:space="preserve">n in-work learning and skills </w:t>
            </w:r>
            <w:r>
              <w:rPr>
                <w:rFonts w:ascii="Arial" w:hAnsi="Arial" w:cs="Arial"/>
                <w:sz w:val="20"/>
                <w:szCs w:val="20"/>
              </w:rPr>
              <w:t xml:space="preserve">offer on the Participation and Employment Hub (see Intervention 33) supporting </w:t>
            </w:r>
            <w:r w:rsidR="00986A9B" w:rsidRPr="008262F7">
              <w:rPr>
                <w:rFonts w:ascii="Arial" w:hAnsi="Arial" w:cs="Arial"/>
                <w:sz w:val="20"/>
                <w:szCs w:val="20"/>
              </w:rPr>
              <w:t>both employers and their employees</w:t>
            </w:r>
            <w:r w:rsidR="00561500">
              <w:rPr>
                <w:rFonts w:ascii="Arial" w:hAnsi="Arial" w:cs="Arial"/>
                <w:sz w:val="20"/>
                <w:szCs w:val="20"/>
              </w:rPr>
              <w:t xml:space="preserve">. </w:t>
            </w:r>
          </w:p>
          <w:p w14:paraId="32CCA045" w14:textId="3A17B941" w:rsidR="00561500" w:rsidRDefault="00561500" w:rsidP="00052A66">
            <w:pPr>
              <w:pStyle w:val="ListParagraph"/>
              <w:numPr>
                <w:ilvl w:val="1"/>
                <w:numId w:val="26"/>
              </w:numPr>
              <w:rPr>
                <w:rFonts w:ascii="Arial" w:hAnsi="Arial" w:cs="Arial"/>
                <w:sz w:val="20"/>
                <w:szCs w:val="20"/>
              </w:rPr>
            </w:pPr>
            <w:r>
              <w:rPr>
                <w:rFonts w:ascii="Arial" w:hAnsi="Arial" w:cs="Arial"/>
                <w:sz w:val="20"/>
                <w:szCs w:val="20"/>
              </w:rPr>
              <w:t>S</w:t>
            </w:r>
            <w:r w:rsidR="003F2EAB">
              <w:rPr>
                <w:rFonts w:ascii="Arial" w:hAnsi="Arial" w:cs="Arial"/>
                <w:sz w:val="20"/>
                <w:szCs w:val="20"/>
              </w:rPr>
              <w:t xml:space="preserve">upport </w:t>
            </w:r>
            <w:r>
              <w:rPr>
                <w:rFonts w:ascii="Arial" w:hAnsi="Arial" w:cs="Arial"/>
                <w:sz w:val="20"/>
                <w:szCs w:val="20"/>
              </w:rPr>
              <w:t xml:space="preserve">for employers </w:t>
            </w:r>
            <w:r w:rsidR="003F2EAB">
              <w:rPr>
                <w:rFonts w:ascii="Arial" w:hAnsi="Arial" w:cs="Arial"/>
                <w:sz w:val="20"/>
                <w:szCs w:val="20"/>
              </w:rPr>
              <w:t xml:space="preserve">on areas of ‘good employment’ (e.g. </w:t>
            </w:r>
            <w:r>
              <w:rPr>
                <w:rFonts w:ascii="Arial" w:hAnsi="Arial" w:cs="Arial"/>
                <w:sz w:val="20"/>
                <w:szCs w:val="20"/>
              </w:rPr>
              <w:t xml:space="preserve">fair/living wage, </w:t>
            </w:r>
            <w:r w:rsidR="00986A9B" w:rsidRPr="008262F7">
              <w:rPr>
                <w:rFonts w:ascii="Arial" w:hAnsi="Arial" w:cs="Arial"/>
                <w:sz w:val="20"/>
                <w:szCs w:val="20"/>
              </w:rPr>
              <w:t>inclusiv</w:t>
            </w:r>
            <w:r>
              <w:rPr>
                <w:rFonts w:ascii="Arial" w:hAnsi="Arial" w:cs="Arial"/>
                <w:sz w:val="20"/>
                <w:szCs w:val="20"/>
              </w:rPr>
              <w:t>ity,</w:t>
            </w:r>
            <w:r w:rsidR="00986A9B" w:rsidRPr="008262F7">
              <w:rPr>
                <w:rFonts w:ascii="Arial" w:hAnsi="Arial" w:cs="Arial"/>
                <w:sz w:val="20"/>
                <w:szCs w:val="20"/>
              </w:rPr>
              <w:t xml:space="preserve"> health and wellbeing</w:t>
            </w:r>
            <w:r>
              <w:rPr>
                <w:rFonts w:ascii="Arial" w:hAnsi="Arial" w:cs="Arial"/>
                <w:sz w:val="20"/>
                <w:szCs w:val="20"/>
              </w:rPr>
              <w:t>, flexible working)</w:t>
            </w:r>
            <w:r w:rsidR="00986A9B" w:rsidRPr="008262F7">
              <w:rPr>
                <w:rFonts w:ascii="Arial" w:hAnsi="Arial" w:cs="Arial"/>
                <w:sz w:val="20"/>
                <w:szCs w:val="20"/>
              </w:rPr>
              <w:t>.</w:t>
            </w:r>
          </w:p>
          <w:p w14:paraId="35DC649B" w14:textId="1B224EF9" w:rsidR="00561500" w:rsidRDefault="00561500" w:rsidP="00052A66">
            <w:pPr>
              <w:pStyle w:val="ListParagraph"/>
              <w:numPr>
                <w:ilvl w:val="1"/>
                <w:numId w:val="26"/>
              </w:numPr>
              <w:rPr>
                <w:rFonts w:ascii="Arial" w:hAnsi="Arial" w:cs="Arial"/>
                <w:sz w:val="20"/>
                <w:szCs w:val="20"/>
              </w:rPr>
            </w:pPr>
            <w:r>
              <w:rPr>
                <w:rFonts w:ascii="Arial" w:hAnsi="Arial" w:cs="Arial"/>
                <w:sz w:val="20"/>
                <w:szCs w:val="20"/>
              </w:rPr>
              <w:t>Support for employers to develop workforce profiling, training</w:t>
            </w:r>
            <w:r w:rsidR="00C862B9">
              <w:rPr>
                <w:rFonts w:ascii="Arial" w:hAnsi="Arial" w:cs="Arial"/>
                <w:sz w:val="20"/>
                <w:szCs w:val="20"/>
              </w:rPr>
              <w:t>,</w:t>
            </w:r>
            <w:r>
              <w:rPr>
                <w:rFonts w:ascii="Arial" w:hAnsi="Arial" w:cs="Arial"/>
                <w:sz w:val="20"/>
                <w:szCs w:val="20"/>
              </w:rPr>
              <w:t xml:space="preserve"> and succession planning. </w:t>
            </w:r>
          </w:p>
          <w:p w14:paraId="5F12AD2B" w14:textId="1DD5D9E9" w:rsidR="00561500" w:rsidRDefault="00561500" w:rsidP="00052A66">
            <w:pPr>
              <w:pStyle w:val="ListParagraph"/>
              <w:numPr>
                <w:ilvl w:val="1"/>
                <w:numId w:val="26"/>
              </w:numPr>
              <w:rPr>
                <w:rFonts w:ascii="Arial" w:hAnsi="Arial" w:cs="Arial"/>
                <w:sz w:val="20"/>
                <w:szCs w:val="20"/>
              </w:rPr>
            </w:pPr>
            <w:r>
              <w:rPr>
                <w:rFonts w:ascii="Arial" w:hAnsi="Arial" w:cs="Arial"/>
                <w:sz w:val="20"/>
                <w:szCs w:val="20"/>
              </w:rPr>
              <w:t xml:space="preserve">Support for employed individuals to access training and development outside of their current employment. </w:t>
            </w:r>
          </w:p>
          <w:p w14:paraId="313B4753" w14:textId="0E3C58AA" w:rsidR="00561500" w:rsidRDefault="00561500" w:rsidP="00052A66">
            <w:pPr>
              <w:pStyle w:val="ListParagraph"/>
              <w:numPr>
                <w:ilvl w:val="1"/>
                <w:numId w:val="26"/>
              </w:numPr>
              <w:rPr>
                <w:rFonts w:ascii="Arial" w:hAnsi="Arial" w:cs="Arial"/>
                <w:sz w:val="20"/>
                <w:szCs w:val="20"/>
              </w:rPr>
            </w:pPr>
            <w:r>
              <w:rPr>
                <w:rFonts w:ascii="Arial" w:hAnsi="Arial" w:cs="Arial"/>
                <w:sz w:val="20"/>
                <w:szCs w:val="20"/>
              </w:rPr>
              <w:t>Support for employees on barriers to progression and/or working full time, including caring responsibilities, ill health</w:t>
            </w:r>
            <w:r w:rsidR="00C862B9">
              <w:rPr>
                <w:rFonts w:ascii="Arial" w:hAnsi="Arial" w:cs="Arial"/>
                <w:sz w:val="20"/>
                <w:szCs w:val="20"/>
              </w:rPr>
              <w:t>,</w:t>
            </w:r>
            <w:r>
              <w:rPr>
                <w:rFonts w:ascii="Arial" w:hAnsi="Arial" w:cs="Arial"/>
                <w:sz w:val="20"/>
                <w:szCs w:val="20"/>
              </w:rPr>
              <w:t xml:space="preserve"> and others. </w:t>
            </w:r>
          </w:p>
          <w:p w14:paraId="5DC16943" w14:textId="14582410" w:rsidR="002F110C" w:rsidRPr="00561500" w:rsidRDefault="002F110C" w:rsidP="00561500">
            <w:pPr>
              <w:rPr>
                <w:rFonts w:ascii="Arial" w:hAnsi="Arial" w:cs="Arial"/>
              </w:rPr>
            </w:pPr>
          </w:p>
        </w:tc>
      </w:tr>
      <w:tr w:rsidR="00E03CBB" w:rsidRPr="000464C7" w14:paraId="346FA1CD" w14:textId="77777777" w:rsidTr="00C21E27">
        <w:tc>
          <w:tcPr>
            <w:tcW w:w="9016" w:type="dxa"/>
            <w:shd w:val="clear" w:color="auto" w:fill="auto"/>
          </w:tcPr>
          <w:p w14:paraId="6204A78A" w14:textId="77777777" w:rsidR="00A76CE0" w:rsidRPr="000212FF" w:rsidRDefault="00A76CE0">
            <w:pPr>
              <w:pStyle w:val="ListParagraph"/>
              <w:numPr>
                <w:ilvl w:val="0"/>
                <w:numId w:val="8"/>
              </w:numPr>
              <w:rPr>
                <w:rFonts w:ascii="Arial" w:hAnsi="Arial" w:cs="Arial"/>
                <w:b/>
                <w:bCs/>
                <w:sz w:val="20"/>
                <w:szCs w:val="20"/>
              </w:rPr>
            </w:pPr>
            <w:r w:rsidRPr="000212FF">
              <w:rPr>
                <w:rFonts w:ascii="Arial" w:hAnsi="Arial" w:cs="Arial"/>
                <w:b/>
                <w:bCs/>
                <w:sz w:val="20"/>
                <w:szCs w:val="20"/>
              </w:rPr>
              <w:t>Support for local areas to fund local skills needs. This includes technical and vocational qualifications and courses up to level 2 and training for vocational licences relevant to local area needs and high-value qualifications where there is a need for additional skills capacity that cannot be met through mainstream funding</w:t>
            </w:r>
          </w:p>
          <w:p w14:paraId="11563664" w14:textId="61D95E92" w:rsidR="00E03CBB" w:rsidRDefault="00E03CBB" w:rsidP="00C21E27">
            <w:pPr>
              <w:rPr>
                <w:rFonts w:ascii="Arial" w:hAnsi="Arial" w:cs="Arial"/>
                <w:sz w:val="20"/>
                <w:szCs w:val="20"/>
              </w:rPr>
            </w:pPr>
          </w:p>
          <w:p w14:paraId="6C1828F1" w14:textId="77777777" w:rsidR="00E65CE1" w:rsidRPr="00226A4D" w:rsidRDefault="00E65CE1" w:rsidP="00E65CE1">
            <w:pPr>
              <w:rPr>
                <w:rFonts w:ascii="Arial" w:hAnsi="Arial" w:cs="Arial"/>
                <w:b/>
                <w:bCs/>
                <w:i/>
                <w:iCs/>
                <w:sz w:val="20"/>
                <w:szCs w:val="20"/>
              </w:rPr>
            </w:pPr>
            <w:r w:rsidRPr="00226A4D">
              <w:rPr>
                <w:rFonts w:ascii="Arial" w:hAnsi="Arial" w:cs="Arial"/>
                <w:b/>
                <w:bCs/>
                <w:i/>
                <w:iCs/>
                <w:sz w:val="20"/>
                <w:szCs w:val="20"/>
              </w:rPr>
              <w:t>[South Yorkshire theme: 6</w:t>
            </w:r>
            <w:r>
              <w:rPr>
                <w:rFonts w:ascii="Arial" w:hAnsi="Arial" w:cs="Arial"/>
                <w:b/>
                <w:bCs/>
                <w:i/>
                <w:iCs/>
                <w:sz w:val="20"/>
                <w:szCs w:val="20"/>
              </w:rPr>
              <w:t xml:space="preserve"> (pathways to participation and economic activity)</w:t>
            </w:r>
            <w:r w:rsidRPr="00226A4D">
              <w:rPr>
                <w:rFonts w:ascii="Arial" w:hAnsi="Arial" w:cs="Arial"/>
                <w:b/>
                <w:bCs/>
                <w:i/>
                <w:iCs/>
                <w:sz w:val="20"/>
                <w:szCs w:val="20"/>
              </w:rPr>
              <w:t>]</w:t>
            </w:r>
          </w:p>
          <w:p w14:paraId="75E79D95" w14:textId="77777777" w:rsidR="00E65CE1" w:rsidRDefault="00E65CE1" w:rsidP="00E65CE1">
            <w:pPr>
              <w:rPr>
                <w:rFonts w:ascii="Arial" w:hAnsi="Arial" w:cs="Arial"/>
                <w:sz w:val="20"/>
                <w:szCs w:val="20"/>
              </w:rPr>
            </w:pPr>
          </w:p>
          <w:p w14:paraId="2B80A861" w14:textId="77777777" w:rsidR="00561500" w:rsidRDefault="00561500" w:rsidP="00561500">
            <w:pPr>
              <w:rPr>
                <w:rFonts w:ascii="Arial" w:hAnsi="Arial" w:cs="Arial"/>
                <w:sz w:val="20"/>
                <w:szCs w:val="20"/>
              </w:rPr>
            </w:pPr>
            <w:r w:rsidRPr="000212FF">
              <w:rPr>
                <w:rFonts w:ascii="Arial" w:hAnsi="Arial" w:cs="Arial"/>
                <w:sz w:val="20"/>
                <w:szCs w:val="20"/>
              </w:rPr>
              <w:t xml:space="preserve">Under this intervention, </w:t>
            </w:r>
            <w:r>
              <w:rPr>
                <w:rFonts w:ascii="Arial" w:hAnsi="Arial" w:cs="Arial"/>
                <w:sz w:val="20"/>
                <w:szCs w:val="20"/>
              </w:rPr>
              <w:t xml:space="preserve">and building on the core comprehensive offer described under intervention 33, initiatives could include: </w:t>
            </w:r>
          </w:p>
          <w:p w14:paraId="3A093AF6" w14:textId="250A236D" w:rsidR="00561500" w:rsidRDefault="00561500" w:rsidP="00052A66">
            <w:pPr>
              <w:pStyle w:val="ListParagraph"/>
              <w:numPr>
                <w:ilvl w:val="0"/>
                <w:numId w:val="26"/>
              </w:numPr>
              <w:rPr>
                <w:rFonts w:ascii="Arial" w:hAnsi="Arial" w:cs="Arial"/>
                <w:sz w:val="20"/>
                <w:szCs w:val="20"/>
              </w:rPr>
            </w:pPr>
            <w:r>
              <w:rPr>
                <w:rFonts w:ascii="Arial" w:hAnsi="Arial" w:cs="Arial"/>
                <w:sz w:val="20"/>
                <w:szCs w:val="20"/>
              </w:rPr>
              <w:t>Funding for programmes that support y</w:t>
            </w:r>
            <w:r w:rsidRPr="000212FF">
              <w:rPr>
                <w:rFonts w:ascii="Arial" w:hAnsi="Arial" w:cs="Arial"/>
                <w:sz w:val="20"/>
                <w:szCs w:val="20"/>
              </w:rPr>
              <w:t>oung people with little or no work experience who have been NEET or engaged in training not leading to work</w:t>
            </w:r>
            <w:r>
              <w:rPr>
                <w:rFonts w:ascii="Arial" w:hAnsi="Arial" w:cs="Arial"/>
                <w:sz w:val="20"/>
                <w:szCs w:val="20"/>
              </w:rPr>
              <w:t xml:space="preserve">; and economically inactive or </w:t>
            </w:r>
            <w:r w:rsidR="00300F02">
              <w:rPr>
                <w:rFonts w:ascii="Arial" w:hAnsi="Arial" w:cs="Arial"/>
                <w:sz w:val="20"/>
                <w:szCs w:val="20"/>
              </w:rPr>
              <w:t>non-working individuals</w:t>
            </w:r>
            <w:r>
              <w:rPr>
                <w:rFonts w:ascii="Arial" w:hAnsi="Arial" w:cs="Arial"/>
                <w:sz w:val="20"/>
                <w:szCs w:val="20"/>
              </w:rPr>
              <w:t xml:space="preserve"> with longer period of worklessness, redundancy, specific backgrounds (veterans, ex-offenders)</w:t>
            </w:r>
            <w:r w:rsidR="000604E9">
              <w:rPr>
                <w:rFonts w:ascii="Arial" w:hAnsi="Arial" w:cs="Arial"/>
                <w:sz w:val="20"/>
                <w:szCs w:val="20"/>
              </w:rPr>
              <w:t xml:space="preserve"> and</w:t>
            </w:r>
            <w:r>
              <w:rPr>
                <w:rFonts w:ascii="Arial" w:hAnsi="Arial" w:cs="Arial"/>
                <w:sz w:val="20"/>
                <w:szCs w:val="20"/>
              </w:rPr>
              <w:t xml:space="preserve"> skills no longer in demand. </w:t>
            </w:r>
          </w:p>
          <w:p w14:paraId="03EF022C" w14:textId="6E7B1EC2" w:rsidR="00561500" w:rsidRDefault="00561500" w:rsidP="00052A66">
            <w:pPr>
              <w:pStyle w:val="ListParagraph"/>
              <w:numPr>
                <w:ilvl w:val="0"/>
                <w:numId w:val="23"/>
              </w:numPr>
              <w:rPr>
                <w:rFonts w:ascii="Arial" w:hAnsi="Arial" w:cs="Arial"/>
                <w:sz w:val="20"/>
                <w:szCs w:val="20"/>
              </w:rPr>
            </w:pPr>
            <w:r>
              <w:rPr>
                <w:rFonts w:ascii="Arial" w:hAnsi="Arial" w:cs="Arial"/>
                <w:sz w:val="20"/>
                <w:szCs w:val="20"/>
              </w:rPr>
              <w:t xml:space="preserve">Substantive support </w:t>
            </w:r>
            <w:r w:rsidR="00C07224">
              <w:rPr>
                <w:rFonts w:ascii="Arial" w:hAnsi="Arial" w:cs="Arial"/>
                <w:sz w:val="20"/>
                <w:szCs w:val="20"/>
              </w:rPr>
              <w:t xml:space="preserve">will be based on lessons from the success of existing projects (e.g. Sector Routeways) and could include could include: </w:t>
            </w:r>
          </w:p>
          <w:p w14:paraId="76187027" w14:textId="38FE4FA4" w:rsidR="00C07224" w:rsidRDefault="00C07224" w:rsidP="00052A66">
            <w:pPr>
              <w:pStyle w:val="ListParagraph"/>
              <w:numPr>
                <w:ilvl w:val="1"/>
                <w:numId w:val="23"/>
              </w:numPr>
              <w:rPr>
                <w:rFonts w:ascii="Arial" w:hAnsi="Arial" w:cs="Arial"/>
                <w:sz w:val="20"/>
                <w:szCs w:val="20"/>
              </w:rPr>
            </w:pPr>
            <w:r>
              <w:rPr>
                <w:rFonts w:ascii="Arial" w:hAnsi="Arial" w:cs="Arial"/>
                <w:sz w:val="20"/>
                <w:szCs w:val="20"/>
              </w:rPr>
              <w:t xml:space="preserve">Using Sector-based Academies to provide vocational training to address gaps in the region’s skills pipeline for priority sectors </w:t>
            </w:r>
          </w:p>
          <w:p w14:paraId="74759679" w14:textId="7B14FCBA" w:rsidR="00C07224" w:rsidRDefault="006D198A" w:rsidP="00052A66">
            <w:pPr>
              <w:pStyle w:val="ListParagraph"/>
              <w:numPr>
                <w:ilvl w:val="1"/>
                <w:numId w:val="23"/>
              </w:numPr>
              <w:rPr>
                <w:rFonts w:ascii="Arial" w:hAnsi="Arial" w:cs="Arial"/>
                <w:sz w:val="20"/>
                <w:szCs w:val="20"/>
              </w:rPr>
            </w:pPr>
            <w:r>
              <w:rPr>
                <w:rFonts w:ascii="Arial" w:hAnsi="Arial" w:cs="Arial"/>
                <w:sz w:val="20"/>
                <w:szCs w:val="20"/>
              </w:rPr>
              <w:t xml:space="preserve">Support </w:t>
            </w:r>
            <w:r w:rsidR="00C07224">
              <w:rPr>
                <w:rFonts w:ascii="Arial" w:hAnsi="Arial" w:cs="Arial"/>
                <w:sz w:val="20"/>
                <w:szCs w:val="20"/>
              </w:rPr>
              <w:t>employers to carry out internal training needs analysis, aligned with external labour market analysis showing sector-specific skills gaps, and then encouraged to provide appropriate skills training</w:t>
            </w:r>
          </w:p>
          <w:p w14:paraId="300DB7D1" w14:textId="6A90C244" w:rsidR="006D198A" w:rsidRDefault="006D198A" w:rsidP="00052A66">
            <w:pPr>
              <w:pStyle w:val="ListParagraph"/>
              <w:numPr>
                <w:ilvl w:val="1"/>
                <w:numId w:val="23"/>
              </w:numPr>
              <w:rPr>
                <w:rFonts w:ascii="Arial" w:hAnsi="Arial" w:cs="Arial"/>
                <w:sz w:val="20"/>
                <w:szCs w:val="20"/>
              </w:rPr>
            </w:pPr>
            <w:r>
              <w:rPr>
                <w:rFonts w:ascii="Arial" w:hAnsi="Arial" w:cs="Arial"/>
                <w:sz w:val="20"/>
                <w:szCs w:val="20"/>
              </w:rPr>
              <w:t xml:space="preserve">Work directly with local area partners and residents to identify employment and skills gaps and develop potentially short interventions to increase specific skills, certificates, licences and work experience opportunities </w:t>
            </w:r>
          </w:p>
          <w:p w14:paraId="00BA27EA" w14:textId="6F306E8B" w:rsidR="00D73D13" w:rsidRPr="00C07224" w:rsidRDefault="00986A9B" w:rsidP="00052A66">
            <w:pPr>
              <w:pStyle w:val="ListParagraph"/>
              <w:numPr>
                <w:ilvl w:val="1"/>
                <w:numId w:val="23"/>
              </w:numPr>
              <w:rPr>
                <w:rFonts w:ascii="Arial" w:hAnsi="Arial" w:cs="Arial"/>
                <w:sz w:val="20"/>
                <w:szCs w:val="20"/>
              </w:rPr>
            </w:pPr>
            <w:r w:rsidRPr="00C07224">
              <w:rPr>
                <w:rFonts w:ascii="Arial" w:hAnsi="Arial" w:cs="Arial"/>
                <w:sz w:val="20"/>
                <w:szCs w:val="20"/>
              </w:rPr>
              <w:t>Low Carbon, Green and Digital Skills support would be embedded within the</w:t>
            </w:r>
            <w:r w:rsidR="00C07224">
              <w:rPr>
                <w:rFonts w:ascii="Arial" w:hAnsi="Arial" w:cs="Arial"/>
                <w:sz w:val="20"/>
                <w:szCs w:val="20"/>
              </w:rPr>
              <w:t>se</w:t>
            </w:r>
            <w:r w:rsidRPr="00C07224">
              <w:rPr>
                <w:rFonts w:ascii="Arial" w:hAnsi="Arial" w:cs="Arial"/>
                <w:sz w:val="20"/>
                <w:szCs w:val="20"/>
              </w:rPr>
              <w:t xml:space="preserve"> intervention</w:t>
            </w:r>
            <w:r w:rsidR="00C07224">
              <w:rPr>
                <w:rFonts w:ascii="Arial" w:hAnsi="Arial" w:cs="Arial"/>
                <w:sz w:val="20"/>
                <w:szCs w:val="20"/>
              </w:rPr>
              <w:t xml:space="preserve">s (more below) </w:t>
            </w:r>
            <w:r w:rsidRPr="00C07224">
              <w:rPr>
                <w:rFonts w:ascii="Arial" w:hAnsi="Arial" w:cs="Arial"/>
                <w:sz w:val="20"/>
                <w:szCs w:val="20"/>
              </w:rPr>
              <w:t xml:space="preserve">   </w:t>
            </w:r>
          </w:p>
          <w:p w14:paraId="1A547094" w14:textId="106EAB9C" w:rsidR="001D036D" w:rsidRPr="006D198A" w:rsidRDefault="001D036D" w:rsidP="006D198A">
            <w:pPr>
              <w:rPr>
                <w:rFonts w:ascii="Arial" w:hAnsi="Arial" w:cs="Arial"/>
              </w:rPr>
            </w:pPr>
          </w:p>
        </w:tc>
      </w:tr>
      <w:tr w:rsidR="00E03CBB" w:rsidRPr="000464C7" w14:paraId="2273C0DD" w14:textId="77777777" w:rsidTr="00C21E27">
        <w:tc>
          <w:tcPr>
            <w:tcW w:w="9016" w:type="dxa"/>
            <w:shd w:val="clear" w:color="auto" w:fill="auto"/>
          </w:tcPr>
          <w:p w14:paraId="23C27D32" w14:textId="77777777" w:rsidR="00CE5EC2" w:rsidRPr="000212FF" w:rsidRDefault="00CE5EC2">
            <w:pPr>
              <w:pStyle w:val="ListParagraph"/>
              <w:numPr>
                <w:ilvl w:val="0"/>
                <w:numId w:val="6"/>
              </w:numPr>
              <w:rPr>
                <w:rFonts w:ascii="Arial" w:hAnsi="Arial" w:cs="Arial"/>
                <w:b/>
                <w:bCs/>
                <w:sz w:val="20"/>
                <w:szCs w:val="20"/>
              </w:rPr>
            </w:pPr>
            <w:r w:rsidRPr="000212FF">
              <w:rPr>
                <w:rFonts w:ascii="Arial" w:hAnsi="Arial" w:cs="Arial"/>
                <w:b/>
                <w:bCs/>
                <w:sz w:val="20"/>
                <w:szCs w:val="20"/>
              </w:rPr>
              <w:t>Green skills courses targeted around ensuring we have the skilled workforce to achieve the government’s net zero and wider environmental ambitions.</w:t>
            </w:r>
          </w:p>
          <w:p w14:paraId="2E13E8C2" w14:textId="39BA8520" w:rsidR="00CE5EC2" w:rsidRDefault="00CE5EC2" w:rsidP="00CE5EC2">
            <w:pPr>
              <w:rPr>
                <w:rFonts w:ascii="Arial" w:hAnsi="Arial" w:cs="Arial"/>
                <w:b/>
                <w:bCs/>
                <w:sz w:val="20"/>
                <w:szCs w:val="20"/>
              </w:rPr>
            </w:pPr>
          </w:p>
          <w:p w14:paraId="533892ED" w14:textId="39758079"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7</w:t>
            </w:r>
            <w:r w:rsidR="00BB7EFA">
              <w:rPr>
                <w:rFonts w:ascii="Arial" w:hAnsi="Arial" w:cs="Arial"/>
                <w:b/>
                <w:bCs/>
                <w:i/>
                <w:iCs/>
                <w:sz w:val="20"/>
                <w:szCs w:val="20"/>
              </w:rPr>
              <w:t xml:space="preserve"> (green economy)</w:t>
            </w:r>
            <w:r w:rsidRPr="00226A4D">
              <w:rPr>
                <w:rFonts w:ascii="Arial" w:hAnsi="Arial" w:cs="Arial"/>
                <w:b/>
                <w:bCs/>
                <w:i/>
                <w:iCs/>
                <w:sz w:val="20"/>
                <w:szCs w:val="20"/>
              </w:rPr>
              <w:t>]</w:t>
            </w:r>
          </w:p>
          <w:p w14:paraId="3318901C" w14:textId="77777777" w:rsidR="00226A4D" w:rsidRDefault="00226A4D" w:rsidP="00CE5EC2">
            <w:pPr>
              <w:rPr>
                <w:rFonts w:ascii="Arial" w:hAnsi="Arial" w:cs="Arial"/>
                <w:sz w:val="20"/>
                <w:szCs w:val="20"/>
              </w:rPr>
            </w:pPr>
          </w:p>
          <w:p w14:paraId="042FDF1B" w14:textId="3C696A1C" w:rsidR="006E0A2E" w:rsidRDefault="006E0A2E" w:rsidP="00CE5EC2">
            <w:pPr>
              <w:rPr>
                <w:rFonts w:ascii="Arial" w:hAnsi="Arial" w:cs="Arial"/>
                <w:sz w:val="20"/>
                <w:szCs w:val="20"/>
              </w:rPr>
            </w:pPr>
            <w:r w:rsidRPr="000212FF">
              <w:rPr>
                <w:rFonts w:ascii="Arial" w:hAnsi="Arial" w:cs="Arial"/>
                <w:sz w:val="20"/>
                <w:szCs w:val="20"/>
              </w:rPr>
              <w:t xml:space="preserve">Under this intervention, </w:t>
            </w:r>
            <w:r>
              <w:rPr>
                <w:rFonts w:ascii="Arial" w:hAnsi="Arial" w:cs="Arial"/>
                <w:sz w:val="20"/>
                <w:szCs w:val="20"/>
              </w:rPr>
              <w:t>and building on the core comprehensive offer described under intervention</w:t>
            </w:r>
            <w:r w:rsidR="003654F1">
              <w:rPr>
                <w:rFonts w:ascii="Arial" w:hAnsi="Arial" w:cs="Arial"/>
                <w:sz w:val="20"/>
                <w:szCs w:val="20"/>
              </w:rPr>
              <w:t>s</w:t>
            </w:r>
            <w:r>
              <w:rPr>
                <w:rFonts w:ascii="Arial" w:hAnsi="Arial" w:cs="Arial"/>
                <w:sz w:val="20"/>
                <w:szCs w:val="20"/>
              </w:rPr>
              <w:t xml:space="preserve"> 33</w:t>
            </w:r>
            <w:r w:rsidR="003654F1">
              <w:rPr>
                <w:rFonts w:ascii="Arial" w:hAnsi="Arial" w:cs="Arial"/>
                <w:sz w:val="20"/>
                <w:szCs w:val="20"/>
              </w:rPr>
              <w:t xml:space="preserve"> and 38</w:t>
            </w:r>
            <w:r>
              <w:rPr>
                <w:rFonts w:ascii="Arial" w:hAnsi="Arial" w:cs="Arial"/>
                <w:sz w:val="20"/>
                <w:szCs w:val="20"/>
              </w:rPr>
              <w:t xml:space="preserve">, initiatives could include: </w:t>
            </w:r>
          </w:p>
          <w:p w14:paraId="670AE3BA" w14:textId="3D20A20E" w:rsidR="003654F1" w:rsidRDefault="003654F1" w:rsidP="00052A66">
            <w:pPr>
              <w:pStyle w:val="ListParagraph"/>
              <w:numPr>
                <w:ilvl w:val="0"/>
                <w:numId w:val="24"/>
              </w:numPr>
              <w:rPr>
                <w:rFonts w:ascii="Arial" w:hAnsi="Arial" w:cs="Arial"/>
                <w:sz w:val="20"/>
                <w:szCs w:val="20"/>
              </w:rPr>
            </w:pPr>
            <w:r>
              <w:rPr>
                <w:rFonts w:ascii="Arial" w:hAnsi="Arial" w:cs="Arial"/>
                <w:sz w:val="20"/>
                <w:szCs w:val="20"/>
              </w:rPr>
              <w:t xml:space="preserve">Substantive support will be based on lessons from existing green skills development </w:t>
            </w:r>
            <w:r w:rsidR="00C862B9">
              <w:rPr>
                <w:rFonts w:ascii="Arial" w:hAnsi="Arial" w:cs="Arial"/>
                <w:sz w:val="20"/>
                <w:szCs w:val="20"/>
              </w:rPr>
              <w:t xml:space="preserve">projects </w:t>
            </w:r>
            <w:r>
              <w:rPr>
                <w:rFonts w:ascii="Arial" w:hAnsi="Arial" w:cs="Arial"/>
                <w:sz w:val="20"/>
                <w:szCs w:val="20"/>
              </w:rPr>
              <w:t xml:space="preserve">(e.g. Routeways, Advance) and could include: </w:t>
            </w:r>
          </w:p>
          <w:p w14:paraId="3F110374" w14:textId="507D3397" w:rsidR="006E0A2E" w:rsidRPr="000212FF" w:rsidRDefault="003654F1" w:rsidP="00052A66">
            <w:pPr>
              <w:pStyle w:val="ListParagraph"/>
              <w:numPr>
                <w:ilvl w:val="0"/>
                <w:numId w:val="65"/>
              </w:numPr>
              <w:rPr>
                <w:rFonts w:ascii="Arial" w:hAnsi="Arial" w:cs="Arial"/>
                <w:b/>
                <w:bCs/>
                <w:sz w:val="20"/>
                <w:szCs w:val="20"/>
              </w:rPr>
            </w:pPr>
            <w:r>
              <w:rPr>
                <w:rFonts w:ascii="Arial" w:hAnsi="Arial" w:cs="Arial"/>
                <w:sz w:val="20"/>
                <w:szCs w:val="20"/>
              </w:rPr>
              <w:t xml:space="preserve">Programmes targeted at </w:t>
            </w:r>
            <w:r w:rsidR="006E0A2E" w:rsidRPr="000212FF">
              <w:rPr>
                <w:rFonts w:ascii="Arial" w:hAnsi="Arial" w:cs="Arial"/>
                <w:sz w:val="20"/>
                <w:szCs w:val="20"/>
              </w:rPr>
              <w:t xml:space="preserve">economically inactive young people and adults </w:t>
            </w:r>
            <w:r>
              <w:rPr>
                <w:rFonts w:ascii="Arial" w:hAnsi="Arial" w:cs="Arial"/>
                <w:sz w:val="20"/>
                <w:szCs w:val="20"/>
              </w:rPr>
              <w:t>to promote green-</w:t>
            </w:r>
            <w:r w:rsidR="00B06642">
              <w:rPr>
                <w:rFonts w:ascii="Arial" w:hAnsi="Arial" w:cs="Arial"/>
                <w:sz w:val="20"/>
                <w:szCs w:val="20"/>
              </w:rPr>
              <w:t>specific</w:t>
            </w:r>
            <w:r w:rsidR="006E0A2E" w:rsidRPr="000212FF">
              <w:rPr>
                <w:rFonts w:ascii="Arial" w:hAnsi="Arial" w:cs="Arial"/>
                <w:sz w:val="20"/>
                <w:szCs w:val="20"/>
              </w:rPr>
              <w:t xml:space="preserve"> qualifications and experience. </w:t>
            </w:r>
          </w:p>
          <w:p w14:paraId="0ABE3E27" w14:textId="2923B4E3" w:rsidR="006E0A2E" w:rsidRPr="00EA2AB5" w:rsidRDefault="003654F1" w:rsidP="00052A66">
            <w:pPr>
              <w:pStyle w:val="ListParagraph"/>
              <w:numPr>
                <w:ilvl w:val="0"/>
                <w:numId w:val="65"/>
              </w:numPr>
              <w:rPr>
                <w:rFonts w:ascii="Arial" w:hAnsi="Arial" w:cs="Arial"/>
                <w:b/>
                <w:bCs/>
                <w:sz w:val="20"/>
                <w:szCs w:val="20"/>
              </w:rPr>
            </w:pPr>
            <w:r>
              <w:rPr>
                <w:rFonts w:ascii="Arial" w:hAnsi="Arial" w:cs="Arial"/>
                <w:sz w:val="20"/>
                <w:szCs w:val="20"/>
              </w:rPr>
              <w:t>Learning materials and programmes targeted at local businesses to support</w:t>
            </w:r>
            <w:r w:rsidR="006E0A2E" w:rsidRPr="000212FF">
              <w:rPr>
                <w:rFonts w:ascii="Arial" w:hAnsi="Arial" w:cs="Arial"/>
                <w:sz w:val="20"/>
                <w:szCs w:val="20"/>
              </w:rPr>
              <w:t xml:space="preserve"> carbon and energy reduction, </w:t>
            </w:r>
            <w:r>
              <w:rPr>
                <w:rFonts w:ascii="Arial" w:hAnsi="Arial" w:cs="Arial"/>
                <w:sz w:val="20"/>
                <w:szCs w:val="20"/>
              </w:rPr>
              <w:t>management of supply chain costs, particularly in energy-intensive sectors.</w:t>
            </w:r>
          </w:p>
          <w:p w14:paraId="59DF2BF9" w14:textId="3C2219B2" w:rsidR="00EA2AB5" w:rsidRPr="00EA2AB5" w:rsidRDefault="00EA2AB5" w:rsidP="00052A66">
            <w:pPr>
              <w:pStyle w:val="ListParagraph"/>
              <w:numPr>
                <w:ilvl w:val="0"/>
                <w:numId w:val="65"/>
              </w:numPr>
              <w:rPr>
                <w:rFonts w:ascii="Arial" w:hAnsi="Arial" w:cs="Arial"/>
                <w:sz w:val="20"/>
                <w:szCs w:val="20"/>
              </w:rPr>
            </w:pPr>
            <w:r w:rsidRPr="003654F1">
              <w:rPr>
                <w:rFonts w:ascii="Arial" w:hAnsi="Arial" w:cs="Arial"/>
                <w:sz w:val="20"/>
                <w:szCs w:val="20"/>
              </w:rPr>
              <w:t xml:space="preserve">Utilising Local Authority </w:t>
            </w:r>
            <w:r>
              <w:rPr>
                <w:rFonts w:ascii="Arial" w:hAnsi="Arial" w:cs="Arial"/>
                <w:sz w:val="20"/>
                <w:szCs w:val="20"/>
              </w:rPr>
              <w:t>h</w:t>
            </w:r>
            <w:r w:rsidRPr="003654F1">
              <w:rPr>
                <w:rFonts w:ascii="Arial" w:hAnsi="Arial" w:cs="Arial"/>
                <w:sz w:val="20"/>
                <w:szCs w:val="20"/>
              </w:rPr>
              <w:t xml:space="preserve">ousing/buildings with training provider partners </w:t>
            </w:r>
            <w:r>
              <w:rPr>
                <w:rFonts w:ascii="Arial" w:hAnsi="Arial" w:cs="Arial"/>
                <w:sz w:val="20"/>
                <w:szCs w:val="20"/>
              </w:rPr>
              <w:t xml:space="preserve">to provide sites for training around </w:t>
            </w:r>
            <w:r w:rsidRPr="003654F1">
              <w:rPr>
                <w:rFonts w:ascii="Arial" w:hAnsi="Arial" w:cs="Arial"/>
                <w:sz w:val="20"/>
                <w:szCs w:val="20"/>
              </w:rPr>
              <w:t>energy assessment and evaluation, insulation</w:t>
            </w:r>
            <w:r w:rsidR="00C862B9">
              <w:rPr>
                <w:rFonts w:ascii="Arial" w:hAnsi="Arial" w:cs="Arial"/>
                <w:sz w:val="20"/>
                <w:szCs w:val="20"/>
              </w:rPr>
              <w:t>,</w:t>
            </w:r>
            <w:r w:rsidRPr="003654F1">
              <w:rPr>
                <w:rFonts w:ascii="Arial" w:hAnsi="Arial" w:cs="Arial"/>
                <w:sz w:val="20"/>
                <w:szCs w:val="20"/>
              </w:rPr>
              <w:t xml:space="preserve"> and installation of renewable technologies.  </w:t>
            </w:r>
          </w:p>
          <w:p w14:paraId="7CCEBE9E" w14:textId="5A2D2C0D" w:rsidR="00783579" w:rsidRPr="00CE5EC2" w:rsidRDefault="00783579" w:rsidP="00783579">
            <w:pPr>
              <w:rPr>
                <w:rFonts w:ascii="Arial" w:hAnsi="Arial" w:cs="Arial"/>
                <w:b/>
                <w:bCs/>
              </w:rPr>
            </w:pPr>
          </w:p>
        </w:tc>
      </w:tr>
      <w:tr w:rsidR="00E03CBB" w:rsidRPr="000464C7" w14:paraId="0EDA7970" w14:textId="77777777" w:rsidTr="00C21E27">
        <w:tc>
          <w:tcPr>
            <w:tcW w:w="9016" w:type="dxa"/>
            <w:shd w:val="clear" w:color="auto" w:fill="auto"/>
          </w:tcPr>
          <w:p w14:paraId="441BCE6A" w14:textId="4E3120FD" w:rsidR="00CE5EC2" w:rsidRPr="000212FF" w:rsidRDefault="00CE5EC2">
            <w:pPr>
              <w:pStyle w:val="ListParagraph"/>
              <w:numPr>
                <w:ilvl w:val="0"/>
                <w:numId w:val="6"/>
              </w:numPr>
              <w:rPr>
                <w:rFonts w:ascii="Arial" w:hAnsi="Arial" w:cs="Arial"/>
                <w:b/>
                <w:bCs/>
                <w:sz w:val="20"/>
                <w:szCs w:val="20"/>
              </w:rPr>
            </w:pPr>
            <w:r w:rsidRPr="000212FF">
              <w:rPr>
                <w:rFonts w:ascii="Arial" w:hAnsi="Arial" w:cs="Arial"/>
                <w:b/>
                <w:bCs/>
                <w:sz w:val="20"/>
                <w:szCs w:val="20"/>
              </w:rPr>
              <w:t>Retraining support for those in high carbon sectors</w:t>
            </w:r>
          </w:p>
          <w:p w14:paraId="4DCB5D14" w14:textId="7BFB027A" w:rsidR="00CE5EC2" w:rsidRDefault="00CE5EC2" w:rsidP="00CE5EC2">
            <w:pPr>
              <w:rPr>
                <w:rFonts w:ascii="Arial" w:hAnsi="Arial" w:cs="Arial"/>
                <w:b/>
                <w:bCs/>
                <w:sz w:val="20"/>
                <w:szCs w:val="20"/>
              </w:rPr>
            </w:pPr>
          </w:p>
          <w:p w14:paraId="3E6F5B03" w14:textId="5EEA221B" w:rsidR="00226A4D" w:rsidRPr="00226A4D" w:rsidRDefault="00226A4D" w:rsidP="00226A4D">
            <w:pPr>
              <w:rPr>
                <w:rFonts w:ascii="Arial" w:hAnsi="Arial" w:cs="Arial"/>
                <w:b/>
                <w:bCs/>
                <w:i/>
                <w:iCs/>
                <w:sz w:val="20"/>
                <w:szCs w:val="20"/>
              </w:rPr>
            </w:pPr>
            <w:r w:rsidRPr="00226A4D">
              <w:rPr>
                <w:rFonts w:ascii="Arial" w:hAnsi="Arial" w:cs="Arial"/>
                <w:b/>
                <w:bCs/>
                <w:i/>
                <w:iCs/>
                <w:sz w:val="20"/>
                <w:szCs w:val="20"/>
              </w:rPr>
              <w:t xml:space="preserve">[South Yorkshire theme: </w:t>
            </w:r>
            <w:r>
              <w:rPr>
                <w:rFonts w:ascii="Arial" w:hAnsi="Arial" w:cs="Arial"/>
                <w:b/>
                <w:bCs/>
                <w:i/>
                <w:iCs/>
                <w:sz w:val="20"/>
                <w:szCs w:val="20"/>
              </w:rPr>
              <w:t>7</w:t>
            </w:r>
            <w:r w:rsidR="00BB7EFA">
              <w:rPr>
                <w:rFonts w:ascii="Arial" w:hAnsi="Arial" w:cs="Arial"/>
                <w:b/>
                <w:bCs/>
                <w:i/>
                <w:iCs/>
                <w:sz w:val="20"/>
                <w:szCs w:val="20"/>
              </w:rPr>
              <w:t xml:space="preserve"> (green economy)</w:t>
            </w:r>
            <w:r w:rsidRPr="00226A4D">
              <w:rPr>
                <w:rFonts w:ascii="Arial" w:hAnsi="Arial" w:cs="Arial"/>
                <w:b/>
                <w:bCs/>
                <w:i/>
                <w:iCs/>
                <w:sz w:val="20"/>
                <w:szCs w:val="20"/>
              </w:rPr>
              <w:t>]</w:t>
            </w:r>
          </w:p>
          <w:p w14:paraId="679AF329" w14:textId="77777777" w:rsidR="00226A4D" w:rsidRPr="000212FF" w:rsidRDefault="00226A4D" w:rsidP="00CE5EC2">
            <w:pPr>
              <w:rPr>
                <w:rFonts w:ascii="Arial" w:hAnsi="Arial" w:cs="Arial"/>
                <w:b/>
                <w:bCs/>
                <w:sz w:val="20"/>
                <w:szCs w:val="20"/>
              </w:rPr>
            </w:pPr>
          </w:p>
          <w:p w14:paraId="1B26D9EC" w14:textId="118AB7F1" w:rsidR="003654F1" w:rsidRDefault="003654F1" w:rsidP="003654F1">
            <w:pPr>
              <w:rPr>
                <w:rFonts w:ascii="Arial" w:hAnsi="Arial" w:cs="Arial"/>
                <w:sz w:val="20"/>
                <w:szCs w:val="20"/>
              </w:rPr>
            </w:pPr>
            <w:r w:rsidRPr="000212FF">
              <w:rPr>
                <w:rFonts w:ascii="Arial" w:hAnsi="Arial" w:cs="Arial"/>
                <w:sz w:val="20"/>
                <w:szCs w:val="20"/>
              </w:rPr>
              <w:t xml:space="preserve">Under this intervention, </w:t>
            </w:r>
            <w:r>
              <w:rPr>
                <w:rFonts w:ascii="Arial" w:hAnsi="Arial" w:cs="Arial"/>
                <w:sz w:val="20"/>
                <w:szCs w:val="20"/>
              </w:rPr>
              <w:t xml:space="preserve">and building on the core comprehensive offer described under interventions 33 and 37, initiatives could include: </w:t>
            </w:r>
          </w:p>
          <w:p w14:paraId="1B9583F5" w14:textId="2E34B7B9" w:rsidR="00300F02" w:rsidRDefault="00EA2AB5" w:rsidP="00052A66">
            <w:pPr>
              <w:pStyle w:val="ListParagraph"/>
              <w:numPr>
                <w:ilvl w:val="0"/>
                <w:numId w:val="24"/>
              </w:numPr>
              <w:rPr>
                <w:rFonts w:ascii="Arial" w:hAnsi="Arial" w:cs="Arial"/>
                <w:sz w:val="20"/>
                <w:szCs w:val="20"/>
              </w:rPr>
            </w:pPr>
            <w:r>
              <w:rPr>
                <w:rFonts w:ascii="Arial" w:hAnsi="Arial" w:cs="Arial"/>
                <w:sz w:val="20"/>
                <w:szCs w:val="20"/>
              </w:rPr>
              <w:t xml:space="preserve">Support for local businesses to release staff for specific retraining activity </w:t>
            </w:r>
            <w:r w:rsidR="00300F02">
              <w:rPr>
                <w:rFonts w:ascii="Arial" w:hAnsi="Arial" w:cs="Arial"/>
                <w:sz w:val="20"/>
                <w:szCs w:val="20"/>
              </w:rPr>
              <w:t>on sustainability and zero carbon</w:t>
            </w:r>
            <w:r w:rsidR="00FE7E4D">
              <w:rPr>
                <w:rFonts w:ascii="Arial" w:hAnsi="Arial" w:cs="Arial"/>
                <w:sz w:val="20"/>
                <w:szCs w:val="20"/>
              </w:rPr>
              <w:t>.</w:t>
            </w:r>
            <w:r w:rsidR="00300F02">
              <w:rPr>
                <w:rFonts w:ascii="Arial" w:hAnsi="Arial" w:cs="Arial"/>
                <w:sz w:val="20"/>
                <w:szCs w:val="20"/>
              </w:rPr>
              <w:t xml:space="preserve"> </w:t>
            </w:r>
          </w:p>
          <w:p w14:paraId="51F40560" w14:textId="3778F505" w:rsidR="00300F02" w:rsidRDefault="00300F02" w:rsidP="00052A66">
            <w:pPr>
              <w:pStyle w:val="ListParagraph"/>
              <w:numPr>
                <w:ilvl w:val="0"/>
                <w:numId w:val="24"/>
              </w:numPr>
              <w:rPr>
                <w:rFonts w:ascii="Arial" w:hAnsi="Arial" w:cs="Arial"/>
                <w:sz w:val="20"/>
                <w:szCs w:val="20"/>
              </w:rPr>
            </w:pPr>
            <w:r>
              <w:rPr>
                <w:rFonts w:ascii="Arial" w:hAnsi="Arial" w:cs="Arial"/>
                <w:sz w:val="20"/>
                <w:szCs w:val="20"/>
              </w:rPr>
              <w:t>Introduction to zero carbon ‘bootcamp’ for the high-carbon industries</w:t>
            </w:r>
            <w:r w:rsidR="00FE7E4D">
              <w:rPr>
                <w:rFonts w:ascii="Arial" w:hAnsi="Arial" w:cs="Arial"/>
                <w:sz w:val="20"/>
                <w:szCs w:val="20"/>
              </w:rPr>
              <w:t>.</w:t>
            </w:r>
          </w:p>
          <w:p w14:paraId="197F16A2" w14:textId="365C9F3A" w:rsidR="00300F02" w:rsidRDefault="00300F02" w:rsidP="00052A66">
            <w:pPr>
              <w:pStyle w:val="ListParagraph"/>
              <w:numPr>
                <w:ilvl w:val="0"/>
                <w:numId w:val="24"/>
              </w:numPr>
              <w:rPr>
                <w:rFonts w:ascii="Arial" w:hAnsi="Arial" w:cs="Arial"/>
                <w:sz w:val="20"/>
                <w:szCs w:val="20"/>
              </w:rPr>
            </w:pPr>
            <w:r>
              <w:rPr>
                <w:rFonts w:ascii="Arial" w:hAnsi="Arial" w:cs="Arial"/>
                <w:sz w:val="20"/>
                <w:szCs w:val="20"/>
              </w:rPr>
              <w:t>Leadership development programme for individuals in the high carbon sectors</w:t>
            </w:r>
            <w:r w:rsidR="00FE7E4D">
              <w:rPr>
                <w:rFonts w:ascii="Arial" w:hAnsi="Arial" w:cs="Arial"/>
                <w:sz w:val="20"/>
                <w:szCs w:val="20"/>
              </w:rPr>
              <w:t>.</w:t>
            </w:r>
          </w:p>
          <w:p w14:paraId="3AAE2592" w14:textId="1EC3A064" w:rsidR="00986A9B" w:rsidRPr="00300F02" w:rsidRDefault="00300F02" w:rsidP="00052A66">
            <w:pPr>
              <w:pStyle w:val="ListParagraph"/>
              <w:numPr>
                <w:ilvl w:val="0"/>
                <w:numId w:val="24"/>
              </w:numPr>
              <w:rPr>
                <w:rFonts w:ascii="Arial" w:hAnsi="Arial" w:cs="Arial"/>
                <w:sz w:val="20"/>
                <w:szCs w:val="20"/>
              </w:rPr>
            </w:pPr>
            <w:r>
              <w:rPr>
                <w:rFonts w:ascii="Arial" w:hAnsi="Arial" w:cs="Arial"/>
                <w:sz w:val="20"/>
                <w:szCs w:val="20"/>
              </w:rPr>
              <w:t xml:space="preserve">Mentoring support for </w:t>
            </w:r>
            <w:r w:rsidR="00FE7E4D">
              <w:rPr>
                <w:rFonts w:ascii="Arial" w:hAnsi="Arial" w:cs="Arial"/>
                <w:sz w:val="20"/>
                <w:szCs w:val="20"/>
              </w:rPr>
              <w:t>l</w:t>
            </w:r>
            <w:r>
              <w:rPr>
                <w:rFonts w:ascii="Arial" w:hAnsi="Arial" w:cs="Arial"/>
                <w:sz w:val="20"/>
                <w:szCs w:val="20"/>
              </w:rPr>
              <w:t>ow carbon leaders working within businesses in the high carbon sectors to develop and deliver sustainability plans to reduce their carbon emissions</w:t>
            </w:r>
            <w:r w:rsidR="00AC56AB">
              <w:rPr>
                <w:rFonts w:ascii="Arial" w:hAnsi="Arial" w:cs="Arial"/>
                <w:sz w:val="20"/>
                <w:szCs w:val="20"/>
              </w:rPr>
              <w:t>.</w:t>
            </w:r>
          </w:p>
          <w:p w14:paraId="4DBAB5BA" w14:textId="39F73F87" w:rsidR="00E03CBB" w:rsidRPr="00E17F41" w:rsidRDefault="00E03CBB" w:rsidP="00C21E27">
            <w:pPr>
              <w:rPr>
                <w:rFonts w:ascii="Arial" w:hAnsi="Arial" w:cs="Arial"/>
              </w:rPr>
            </w:pPr>
          </w:p>
        </w:tc>
      </w:tr>
    </w:tbl>
    <w:p w14:paraId="6F20A943" w14:textId="4EC8F960" w:rsidR="008D784B" w:rsidRPr="00E17F41" w:rsidRDefault="008D784B"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C43341" w:rsidRPr="000464C7" w14:paraId="045C3FAC" w14:textId="77777777" w:rsidTr="00617438">
        <w:tc>
          <w:tcPr>
            <w:tcW w:w="9016" w:type="dxa"/>
            <w:gridSpan w:val="2"/>
            <w:shd w:val="clear" w:color="auto" w:fill="002060"/>
          </w:tcPr>
          <w:p w14:paraId="024AA302" w14:textId="340AACA6" w:rsidR="00C43341" w:rsidRPr="00E17F41" w:rsidRDefault="00C43341" w:rsidP="00617438">
            <w:pPr>
              <w:rPr>
                <w:rFonts w:ascii="Arial" w:hAnsi="Arial" w:cs="Arial"/>
                <w:b/>
                <w:bCs/>
                <w:sz w:val="20"/>
                <w:szCs w:val="20"/>
              </w:rPr>
            </w:pPr>
            <w:r w:rsidRPr="00E17F41">
              <w:rPr>
                <w:rFonts w:ascii="Arial" w:hAnsi="Arial" w:cs="Arial"/>
                <w:b/>
                <w:bCs/>
                <w:sz w:val="20"/>
                <w:szCs w:val="20"/>
              </w:rPr>
              <w:t>DO YOU PLAN TO USE ANY INTERVENTIONS NOT INCLUDED IN THE PEOPLE AND SKILLS LIST?</w:t>
            </w:r>
          </w:p>
        </w:tc>
      </w:tr>
      <w:tr w:rsidR="00277F9F" w:rsidRPr="000464C7" w14:paraId="37DE1D57" w14:textId="77777777" w:rsidTr="00617438">
        <w:tc>
          <w:tcPr>
            <w:tcW w:w="9016" w:type="dxa"/>
            <w:gridSpan w:val="2"/>
            <w:shd w:val="clear" w:color="auto" w:fill="auto"/>
          </w:tcPr>
          <w:p w14:paraId="620368F3" w14:textId="425B20D4" w:rsidR="00277F9F" w:rsidRPr="00E17F41" w:rsidRDefault="00277F9F" w:rsidP="00277F9F">
            <w:pPr>
              <w:rPr>
                <w:rFonts w:ascii="Arial" w:hAnsi="Arial" w:cs="Arial"/>
                <w:b/>
                <w:bCs/>
                <w:sz w:val="20"/>
                <w:szCs w:val="20"/>
              </w:rPr>
            </w:pPr>
            <w:r w:rsidRPr="00E17F41">
              <w:rPr>
                <w:rFonts w:ascii="Arial" w:hAnsi="Arial" w:cs="Arial"/>
                <w:b/>
                <w:bCs/>
                <w:sz w:val="20"/>
                <w:szCs w:val="20"/>
              </w:rPr>
              <w:t>State the name of each of these additional interventions and a brief description of each of these</w:t>
            </w:r>
          </w:p>
        </w:tc>
      </w:tr>
      <w:tr w:rsidR="00C43341" w:rsidRPr="000464C7" w14:paraId="179CAB39" w14:textId="77777777" w:rsidTr="00617438">
        <w:tc>
          <w:tcPr>
            <w:tcW w:w="9016" w:type="dxa"/>
            <w:gridSpan w:val="2"/>
            <w:shd w:val="clear" w:color="auto" w:fill="auto"/>
          </w:tcPr>
          <w:p w14:paraId="080C4998" w14:textId="72D88537" w:rsidR="00C43341" w:rsidRDefault="00C43341" w:rsidP="00617438">
            <w:pPr>
              <w:tabs>
                <w:tab w:val="left" w:pos="2529"/>
                <w:tab w:val="left" w:pos="5660"/>
              </w:tabs>
              <w:rPr>
                <w:rFonts w:ascii="Arial" w:hAnsi="Arial" w:cs="Arial"/>
                <w:sz w:val="20"/>
                <w:szCs w:val="20"/>
              </w:rPr>
            </w:pPr>
          </w:p>
          <w:p w14:paraId="777B79D3" w14:textId="1BCB2962" w:rsidR="002478F7" w:rsidRPr="00E17F41" w:rsidRDefault="002478F7" w:rsidP="00617438">
            <w:pPr>
              <w:tabs>
                <w:tab w:val="left" w:pos="2529"/>
                <w:tab w:val="left" w:pos="5660"/>
              </w:tabs>
              <w:rPr>
                <w:rFonts w:ascii="Arial" w:hAnsi="Arial" w:cs="Arial"/>
                <w:sz w:val="20"/>
                <w:szCs w:val="20"/>
              </w:rPr>
            </w:pPr>
            <w:r>
              <w:rPr>
                <w:rFonts w:ascii="Arial" w:hAnsi="Arial" w:cs="Arial"/>
                <w:sz w:val="20"/>
                <w:szCs w:val="20"/>
              </w:rPr>
              <w:t>n/a</w:t>
            </w:r>
          </w:p>
          <w:p w14:paraId="5A700C82" w14:textId="77777777" w:rsidR="00C43341" w:rsidRPr="00E17F41" w:rsidRDefault="00C43341" w:rsidP="00617438">
            <w:pPr>
              <w:tabs>
                <w:tab w:val="left" w:pos="2529"/>
                <w:tab w:val="left" w:pos="5660"/>
              </w:tabs>
              <w:rPr>
                <w:rFonts w:ascii="Arial" w:hAnsi="Arial" w:cs="Arial"/>
                <w:sz w:val="20"/>
                <w:szCs w:val="20"/>
              </w:rPr>
            </w:pPr>
          </w:p>
        </w:tc>
      </w:tr>
      <w:tr w:rsidR="00C43341" w:rsidRPr="000464C7" w14:paraId="65CFDCBF" w14:textId="77777777" w:rsidTr="00617438">
        <w:tc>
          <w:tcPr>
            <w:tcW w:w="9016" w:type="dxa"/>
            <w:gridSpan w:val="2"/>
            <w:shd w:val="clear" w:color="auto" w:fill="auto"/>
          </w:tcPr>
          <w:p w14:paraId="706174EF" w14:textId="5A482620" w:rsidR="00C43341" w:rsidRPr="00E17F41" w:rsidRDefault="00C43341" w:rsidP="00617438">
            <w:pPr>
              <w:rPr>
                <w:rFonts w:ascii="Arial" w:hAnsi="Arial" w:cs="Arial"/>
                <w:b/>
                <w:bCs/>
                <w:sz w:val="20"/>
                <w:szCs w:val="20"/>
              </w:rPr>
            </w:pPr>
            <w:r w:rsidRPr="00E17F41">
              <w:rPr>
                <w:rFonts w:ascii="Arial" w:hAnsi="Arial" w:cs="Arial"/>
                <w:b/>
                <w:bCs/>
                <w:sz w:val="20"/>
                <w:szCs w:val="20"/>
              </w:rPr>
              <w:t xml:space="preserve">Explain how </w:t>
            </w:r>
            <w:r w:rsidR="00277F9F" w:rsidRPr="00E17F41">
              <w:rPr>
                <w:rFonts w:ascii="Arial" w:hAnsi="Arial" w:cs="Arial"/>
                <w:b/>
                <w:bCs/>
                <w:sz w:val="20"/>
                <w:szCs w:val="20"/>
              </w:rPr>
              <w:t>each</w:t>
            </w:r>
            <w:r w:rsidRPr="00E17F41">
              <w:rPr>
                <w:rFonts w:ascii="Arial" w:hAnsi="Arial" w:cs="Arial"/>
                <w:b/>
                <w:bCs/>
                <w:sz w:val="20"/>
                <w:szCs w:val="20"/>
              </w:rPr>
              <w:t xml:space="preserve"> intervention meet</w:t>
            </w:r>
            <w:r w:rsidR="00277F9F" w:rsidRPr="00E17F41">
              <w:rPr>
                <w:rFonts w:ascii="Arial" w:hAnsi="Arial" w:cs="Arial"/>
                <w:b/>
                <w:bCs/>
                <w:sz w:val="20"/>
                <w:szCs w:val="20"/>
              </w:rPr>
              <w:t>s</w:t>
            </w:r>
            <w:r w:rsidRPr="00E17F41">
              <w:rPr>
                <w:rFonts w:ascii="Arial" w:hAnsi="Arial" w:cs="Arial"/>
                <w:b/>
                <w:bCs/>
                <w:sz w:val="20"/>
                <w:szCs w:val="20"/>
              </w:rPr>
              <w:t xml:space="preserve"> the </w:t>
            </w:r>
            <w:r w:rsidR="00720742" w:rsidRPr="00E17F41">
              <w:rPr>
                <w:rFonts w:ascii="Arial" w:hAnsi="Arial" w:cs="Arial"/>
                <w:b/>
                <w:bCs/>
                <w:sz w:val="20"/>
                <w:szCs w:val="20"/>
              </w:rPr>
              <w:t>People and Skills</w:t>
            </w:r>
            <w:r w:rsidRPr="00E17F41">
              <w:rPr>
                <w:rFonts w:ascii="Arial" w:hAnsi="Arial" w:cs="Arial"/>
                <w:b/>
                <w:bCs/>
                <w:sz w:val="20"/>
                <w:szCs w:val="20"/>
              </w:rPr>
              <w:t xml:space="preserve"> investment priority. Give evidence where possible, including why it is value money and the outcomes you want to deliver.</w:t>
            </w:r>
          </w:p>
        </w:tc>
      </w:tr>
      <w:tr w:rsidR="00C43341" w:rsidRPr="000464C7" w14:paraId="7B4A2223" w14:textId="77777777" w:rsidTr="00617438">
        <w:tc>
          <w:tcPr>
            <w:tcW w:w="9016" w:type="dxa"/>
            <w:gridSpan w:val="2"/>
            <w:shd w:val="clear" w:color="auto" w:fill="auto"/>
          </w:tcPr>
          <w:p w14:paraId="72548930" w14:textId="77777777" w:rsidR="00C43341" w:rsidRPr="00E17F41" w:rsidRDefault="00C43341" w:rsidP="00617438">
            <w:pPr>
              <w:rPr>
                <w:rFonts w:ascii="Arial" w:hAnsi="Arial" w:cs="Arial"/>
                <w:sz w:val="20"/>
                <w:szCs w:val="20"/>
              </w:rPr>
            </w:pPr>
          </w:p>
          <w:p w14:paraId="7D965732" w14:textId="0FCBDD61" w:rsidR="00C43341" w:rsidRPr="00E17F41" w:rsidRDefault="00D96FCE" w:rsidP="00617438">
            <w:pPr>
              <w:rPr>
                <w:rFonts w:ascii="Arial" w:hAnsi="Arial" w:cs="Arial"/>
                <w:sz w:val="20"/>
                <w:szCs w:val="20"/>
              </w:rPr>
            </w:pPr>
            <w:r>
              <w:rPr>
                <w:rFonts w:ascii="Arial" w:hAnsi="Arial" w:cs="Arial"/>
                <w:sz w:val="20"/>
                <w:szCs w:val="20"/>
              </w:rPr>
              <w:t>n/a</w:t>
            </w:r>
          </w:p>
          <w:p w14:paraId="0B9C03CA" w14:textId="77777777" w:rsidR="00C43341" w:rsidRPr="00E17F41" w:rsidRDefault="00C43341" w:rsidP="00617438">
            <w:pPr>
              <w:rPr>
                <w:rFonts w:ascii="Arial" w:hAnsi="Arial" w:cs="Arial"/>
                <w:sz w:val="20"/>
                <w:szCs w:val="20"/>
              </w:rPr>
            </w:pPr>
          </w:p>
        </w:tc>
      </w:tr>
      <w:tr w:rsidR="00C43341" w:rsidRPr="000464C7" w14:paraId="22199C1E" w14:textId="77777777" w:rsidTr="00617438">
        <w:tc>
          <w:tcPr>
            <w:tcW w:w="9016" w:type="dxa"/>
            <w:gridSpan w:val="2"/>
            <w:shd w:val="clear" w:color="auto" w:fill="auto"/>
          </w:tcPr>
          <w:p w14:paraId="660C9D09" w14:textId="1CEB8334" w:rsidR="00C43341" w:rsidRPr="00E17F41" w:rsidRDefault="00C43341" w:rsidP="00617438">
            <w:pPr>
              <w:rPr>
                <w:rFonts w:ascii="Arial" w:hAnsi="Arial" w:cs="Arial"/>
                <w:b/>
                <w:bCs/>
                <w:sz w:val="20"/>
                <w:szCs w:val="20"/>
              </w:rPr>
            </w:pPr>
            <w:r w:rsidRPr="00E17F41">
              <w:rPr>
                <w:rFonts w:ascii="Arial" w:hAnsi="Arial" w:cs="Arial"/>
                <w:b/>
                <w:bCs/>
                <w:sz w:val="20"/>
                <w:szCs w:val="20"/>
              </w:rPr>
              <w:t>Do you consider th</w:t>
            </w:r>
            <w:r w:rsidR="00277F9F" w:rsidRPr="00E17F41">
              <w:rPr>
                <w:rFonts w:ascii="Arial" w:hAnsi="Arial" w:cs="Arial"/>
                <w:b/>
                <w:bCs/>
                <w:sz w:val="20"/>
                <w:szCs w:val="20"/>
              </w:rPr>
              <w:t xml:space="preserve">at any of these </w:t>
            </w:r>
            <w:r w:rsidRPr="00E17F41">
              <w:rPr>
                <w:rFonts w:ascii="Arial" w:hAnsi="Arial" w:cs="Arial"/>
                <w:b/>
                <w:bCs/>
                <w:sz w:val="20"/>
                <w:szCs w:val="20"/>
              </w:rPr>
              <w:t>intervention</w:t>
            </w:r>
            <w:r w:rsidR="00277F9F"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0CF15A15" w14:textId="77777777" w:rsidR="00C43341" w:rsidRPr="00E17F41" w:rsidRDefault="00C43341"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42"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C43341" w:rsidRPr="000464C7" w14:paraId="4D462928" w14:textId="77777777" w:rsidTr="00617438">
        <w:tc>
          <w:tcPr>
            <w:tcW w:w="4508" w:type="dxa"/>
            <w:shd w:val="clear" w:color="auto" w:fill="auto"/>
          </w:tcPr>
          <w:p w14:paraId="4B86DF20" w14:textId="77777777" w:rsidR="00C43341" w:rsidRPr="00E17F41" w:rsidRDefault="00C43341"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102A9942" w14:textId="77777777" w:rsidR="00C43341" w:rsidRPr="00E17F41" w:rsidRDefault="00C43341" w:rsidP="00617438">
            <w:pPr>
              <w:rPr>
                <w:rFonts w:ascii="Arial" w:hAnsi="Arial" w:cs="Arial"/>
                <w:sz w:val="20"/>
                <w:szCs w:val="20"/>
              </w:rPr>
            </w:pPr>
            <w:r w:rsidRPr="00E17F41">
              <w:rPr>
                <w:rFonts w:ascii="Arial" w:hAnsi="Arial" w:cs="Arial"/>
                <w:sz w:val="20"/>
                <w:szCs w:val="20"/>
              </w:rPr>
              <w:t>No</w:t>
            </w:r>
          </w:p>
        </w:tc>
      </w:tr>
      <w:tr w:rsidR="00C43341" w:rsidRPr="000464C7" w14:paraId="4B30E4C3" w14:textId="77777777" w:rsidTr="00617438">
        <w:tc>
          <w:tcPr>
            <w:tcW w:w="9016" w:type="dxa"/>
            <w:gridSpan w:val="2"/>
            <w:shd w:val="clear" w:color="auto" w:fill="auto"/>
          </w:tcPr>
          <w:p w14:paraId="17A5B581" w14:textId="77777777" w:rsidR="00C43341" w:rsidRPr="00E17F41" w:rsidRDefault="00C43341"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C43341" w:rsidRPr="000464C7" w14:paraId="4BEC04E2" w14:textId="77777777" w:rsidTr="00617438">
        <w:tc>
          <w:tcPr>
            <w:tcW w:w="9016" w:type="dxa"/>
            <w:gridSpan w:val="2"/>
            <w:shd w:val="clear" w:color="auto" w:fill="auto"/>
          </w:tcPr>
          <w:p w14:paraId="2DC4F0F2" w14:textId="77777777" w:rsidR="00C43341" w:rsidRPr="00E17F41" w:rsidRDefault="00C43341" w:rsidP="00617438">
            <w:pPr>
              <w:rPr>
                <w:rFonts w:ascii="Arial" w:hAnsi="Arial" w:cs="Arial"/>
                <w:sz w:val="20"/>
                <w:szCs w:val="20"/>
              </w:rPr>
            </w:pPr>
          </w:p>
          <w:p w14:paraId="775C4129" w14:textId="479E253C" w:rsidR="00C43341" w:rsidRPr="00E17F41" w:rsidRDefault="00D96FCE" w:rsidP="00617438">
            <w:pPr>
              <w:rPr>
                <w:rFonts w:ascii="Arial" w:hAnsi="Arial" w:cs="Arial"/>
                <w:sz w:val="20"/>
                <w:szCs w:val="20"/>
              </w:rPr>
            </w:pPr>
            <w:r>
              <w:rPr>
                <w:rFonts w:ascii="Arial" w:hAnsi="Arial" w:cs="Arial"/>
                <w:sz w:val="20"/>
                <w:szCs w:val="20"/>
              </w:rPr>
              <w:t>n/a</w:t>
            </w:r>
          </w:p>
          <w:p w14:paraId="049464CF" w14:textId="77777777" w:rsidR="00C43341" w:rsidRPr="00E17F41" w:rsidRDefault="00C43341" w:rsidP="00617438">
            <w:pPr>
              <w:rPr>
                <w:rFonts w:ascii="Arial" w:hAnsi="Arial" w:cs="Arial"/>
                <w:sz w:val="20"/>
                <w:szCs w:val="20"/>
              </w:rPr>
            </w:pPr>
          </w:p>
        </w:tc>
      </w:tr>
    </w:tbl>
    <w:p w14:paraId="00085F3E" w14:textId="08615873" w:rsidR="00720742" w:rsidRPr="00E17F41" w:rsidRDefault="00720742" w:rsidP="00720742">
      <w:pPr>
        <w:rPr>
          <w:rFonts w:ascii="Arial" w:hAnsi="Arial" w:cs="Arial"/>
        </w:rPr>
      </w:pPr>
    </w:p>
    <w:tbl>
      <w:tblPr>
        <w:tblStyle w:val="TableGrid"/>
        <w:tblW w:w="0" w:type="auto"/>
        <w:tblLook w:val="04A0" w:firstRow="1" w:lastRow="0" w:firstColumn="1" w:lastColumn="0" w:noHBand="0" w:noVBand="1"/>
      </w:tblPr>
      <w:tblGrid>
        <w:gridCol w:w="3005"/>
        <w:gridCol w:w="1503"/>
        <w:gridCol w:w="1502"/>
        <w:gridCol w:w="3006"/>
      </w:tblGrid>
      <w:tr w:rsidR="00380807" w:rsidRPr="000464C7" w14:paraId="43C97F98" w14:textId="77777777" w:rsidTr="00380807">
        <w:tc>
          <w:tcPr>
            <w:tcW w:w="9016" w:type="dxa"/>
            <w:gridSpan w:val="4"/>
            <w:shd w:val="clear" w:color="auto" w:fill="auto"/>
          </w:tcPr>
          <w:p w14:paraId="6D6B2DD0" w14:textId="60A08028" w:rsidR="00380807" w:rsidRPr="00E17F41" w:rsidRDefault="00380807" w:rsidP="00617438">
            <w:pPr>
              <w:rPr>
                <w:rFonts w:ascii="Arial" w:hAnsi="Arial" w:cs="Arial"/>
              </w:rPr>
            </w:pPr>
            <w:r w:rsidRPr="00E17F41">
              <w:rPr>
                <w:rFonts w:ascii="Arial" w:hAnsi="Arial" w:cs="Arial"/>
                <w:b/>
                <w:bCs/>
              </w:rPr>
              <w:t>ENGLAND ONLY</w:t>
            </w:r>
            <w:r w:rsidRPr="00E17F41">
              <w:rPr>
                <w:rFonts w:ascii="Arial" w:hAnsi="Arial" w:cs="Arial"/>
              </w:rPr>
              <w:t>: People and Skills interventions can only be used in 2022-2023 and 2023-2024 if you have identified a local voluntary and community provision, previously supported by the European Social Fund, at risk of closure. If you have not identified a suitable provision, you will not be able to select interventions for 2022-2023 and 2023-2024 and your investment plan will not be approved.</w:t>
            </w:r>
          </w:p>
        </w:tc>
      </w:tr>
      <w:tr w:rsidR="00B1460C" w:rsidRPr="000464C7" w14:paraId="64F14D77" w14:textId="77777777" w:rsidTr="00617438">
        <w:tc>
          <w:tcPr>
            <w:tcW w:w="9016" w:type="dxa"/>
            <w:gridSpan w:val="4"/>
            <w:shd w:val="clear" w:color="auto" w:fill="002060"/>
          </w:tcPr>
          <w:p w14:paraId="33DDF448" w14:textId="4D7CED59" w:rsidR="00B1460C" w:rsidRPr="00E17F41" w:rsidRDefault="00B1460C" w:rsidP="00B1460C">
            <w:pPr>
              <w:rPr>
                <w:rFonts w:ascii="Arial" w:hAnsi="Arial" w:cs="Arial"/>
                <w:b/>
                <w:bCs/>
                <w:sz w:val="20"/>
                <w:szCs w:val="20"/>
              </w:rPr>
            </w:pPr>
            <w:r w:rsidRPr="00591EF6">
              <w:rPr>
                <w:rFonts w:ascii="Arial" w:hAnsi="Arial" w:cs="Arial"/>
                <w:b/>
                <w:bCs/>
                <w:sz w:val="20"/>
                <w:szCs w:val="20"/>
              </w:rPr>
              <w:t xml:space="preserve">HAVE YOU ALREADY IDENTIFIED ANY PROJECTS </w:t>
            </w:r>
            <w:r w:rsidR="001E380C">
              <w:rPr>
                <w:rFonts w:ascii="Arial" w:hAnsi="Arial" w:cs="Arial"/>
                <w:b/>
                <w:bCs/>
                <w:sz w:val="20"/>
                <w:szCs w:val="20"/>
              </w:rPr>
              <w:t xml:space="preserve">for 2024-2025 </w:t>
            </w:r>
            <w:r w:rsidRPr="00591EF6">
              <w:rPr>
                <w:rFonts w:ascii="Arial" w:hAnsi="Arial" w:cs="Arial"/>
                <w:b/>
                <w:bCs/>
                <w:sz w:val="20"/>
                <w:szCs w:val="20"/>
              </w:rPr>
              <w:t>WHICH FALL UNDER THE PEOPLE AND SKILLS INVESTMENT PRIORITY?</w:t>
            </w:r>
          </w:p>
        </w:tc>
      </w:tr>
      <w:tr w:rsidR="00B1460C" w:rsidRPr="000464C7" w14:paraId="4B95519F" w14:textId="77777777" w:rsidTr="00E17F41">
        <w:tc>
          <w:tcPr>
            <w:tcW w:w="9016" w:type="dxa"/>
            <w:gridSpan w:val="4"/>
            <w:shd w:val="clear" w:color="auto" w:fill="auto"/>
          </w:tcPr>
          <w:p w14:paraId="4CCF6653" w14:textId="2EA63E21" w:rsidR="00B1460C" w:rsidRPr="00512C53" w:rsidRDefault="00B1460C" w:rsidP="00B1460C">
            <w:pPr>
              <w:rPr>
                <w:rFonts w:ascii="Arial" w:hAnsi="Arial" w:cs="Arial"/>
                <w:b/>
                <w:bCs/>
                <w:sz w:val="20"/>
                <w:szCs w:val="20"/>
              </w:rPr>
            </w:pPr>
            <w:r w:rsidRPr="00591EF6">
              <w:rPr>
                <w:rFonts w:ascii="Arial" w:hAnsi="Arial" w:cs="Arial"/>
                <w:sz w:val="20"/>
                <w:szCs w:val="20"/>
              </w:rPr>
              <w:t>Yes</w:t>
            </w:r>
          </w:p>
        </w:tc>
      </w:tr>
      <w:tr w:rsidR="00B1460C" w:rsidRPr="000464C7" w14:paraId="52D9C253" w14:textId="77777777" w:rsidTr="00E17F41">
        <w:tc>
          <w:tcPr>
            <w:tcW w:w="9016" w:type="dxa"/>
            <w:gridSpan w:val="4"/>
            <w:shd w:val="clear" w:color="auto" w:fill="auto"/>
          </w:tcPr>
          <w:p w14:paraId="6F2E0098" w14:textId="1AAED399" w:rsidR="00B1460C" w:rsidRPr="00512C53" w:rsidRDefault="00B1460C" w:rsidP="00B1460C">
            <w:pPr>
              <w:rPr>
                <w:rFonts w:ascii="Arial" w:hAnsi="Arial" w:cs="Arial"/>
                <w:b/>
                <w:bCs/>
                <w:sz w:val="20"/>
                <w:szCs w:val="20"/>
              </w:rPr>
            </w:pPr>
            <w:r w:rsidRPr="00591EF6">
              <w:rPr>
                <w:rFonts w:ascii="Arial" w:hAnsi="Arial" w:cs="Arial"/>
                <w:b/>
                <w:bCs/>
                <w:sz w:val="20"/>
                <w:szCs w:val="20"/>
              </w:rPr>
              <w:t>Describe the projects</w:t>
            </w:r>
            <w:r w:rsidR="0010304D">
              <w:rPr>
                <w:rFonts w:ascii="Arial" w:hAnsi="Arial" w:cs="Arial"/>
                <w:b/>
                <w:bCs/>
                <w:sz w:val="20"/>
                <w:szCs w:val="20"/>
              </w:rPr>
              <w:t xml:space="preserve"> for 2024-25</w:t>
            </w:r>
            <w:r w:rsidRPr="00591EF6">
              <w:rPr>
                <w:rFonts w:ascii="Arial" w:hAnsi="Arial" w:cs="Arial"/>
                <w:b/>
                <w:bCs/>
                <w:sz w:val="20"/>
                <w:szCs w:val="20"/>
              </w:rPr>
              <w:t>, including how they fall under the People and Skills investment priority and the location of the proposed project.</w:t>
            </w:r>
          </w:p>
        </w:tc>
      </w:tr>
      <w:tr w:rsidR="00B1460C" w:rsidRPr="000464C7" w14:paraId="143F9CD1" w14:textId="77777777" w:rsidTr="00E17F41">
        <w:tc>
          <w:tcPr>
            <w:tcW w:w="9016" w:type="dxa"/>
            <w:gridSpan w:val="4"/>
            <w:shd w:val="clear" w:color="auto" w:fill="auto"/>
          </w:tcPr>
          <w:p w14:paraId="5239E0E0" w14:textId="77777777" w:rsidR="00813831" w:rsidRPr="00813831" w:rsidRDefault="00813831" w:rsidP="00813831">
            <w:pPr>
              <w:pStyle w:val="ListParagraph"/>
              <w:ind w:left="0"/>
              <w:rPr>
                <w:sz w:val="20"/>
                <w:szCs w:val="20"/>
              </w:rPr>
            </w:pPr>
            <w:r w:rsidRPr="00813831">
              <w:rPr>
                <w:rFonts w:ascii="Arial" w:hAnsi="Arial" w:cs="Arial"/>
                <w:sz w:val="20"/>
                <w:szCs w:val="20"/>
              </w:rPr>
              <w:t xml:space="preserve">There are a range of projects within South Yorkshire that are already delivering the type of activity identified under the People and Skills priority. Some of this activity includes: </w:t>
            </w:r>
          </w:p>
          <w:p w14:paraId="1174CB4B" w14:textId="77777777" w:rsidR="00813831" w:rsidRPr="00813831" w:rsidRDefault="00813831" w:rsidP="00052A66">
            <w:pPr>
              <w:pStyle w:val="ListParagraph"/>
              <w:numPr>
                <w:ilvl w:val="0"/>
                <w:numId w:val="76"/>
              </w:numPr>
              <w:rPr>
                <w:sz w:val="20"/>
                <w:szCs w:val="20"/>
              </w:rPr>
            </w:pPr>
            <w:r w:rsidRPr="00813831">
              <w:rPr>
                <w:rFonts w:ascii="Arial" w:hAnsi="Arial" w:cs="Arial"/>
                <w:sz w:val="20"/>
                <w:szCs w:val="20"/>
              </w:rPr>
              <w:t xml:space="preserve">Support to prepare people for work, support for retention and enhancing opportunities for in work progression. </w:t>
            </w:r>
          </w:p>
          <w:p w14:paraId="48A7AE86" w14:textId="77777777" w:rsidR="00813831" w:rsidRPr="00813831" w:rsidRDefault="00813831" w:rsidP="00052A66">
            <w:pPr>
              <w:pStyle w:val="ListParagraph"/>
              <w:numPr>
                <w:ilvl w:val="0"/>
                <w:numId w:val="76"/>
              </w:numPr>
              <w:rPr>
                <w:sz w:val="20"/>
                <w:szCs w:val="20"/>
              </w:rPr>
            </w:pPr>
            <w:r w:rsidRPr="00813831">
              <w:rPr>
                <w:rFonts w:ascii="Arial" w:hAnsi="Arial" w:cs="Arial"/>
                <w:sz w:val="20"/>
                <w:szCs w:val="20"/>
              </w:rPr>
              <w:t xml:space="preserve">Support programmes focussed on particular sectoral routeways including green skills and manufacturing. </w:t>
            </w:r>
          </w:p>
          <w:p w14:paraId="63DF1FF2" w14:textId="77777777" w:rsidR="00813831" w:rsidRPr="00813831" w:rsidRDefault="00813831" w:rsidP="00052A66">
            <w:pPr>
              <w:pStyle w:val="ListParagraph"/>
              <w:numPr>
                <w:ilvl w:val="0"/>
                <w:numId w:val="76"/>
              </w:numPr>
              <w:rPr>
                <w:sz w:val="20"/>
                <w:szCs w:val="20"/>
              </w:rPr>
            </w:pPr>
            <w:r w:rsidRPr="00813831">
              <w:rPr>
                <w:rFonts w:ascii="Arial" w:hAnsi="Arial" w:cs="Arial"/>
                <w:sz w:val="20"/>
                <w:szCs w:val="20"/>
              </w:rPr>
              <w:t xml:space="preserve">Support programmes targeting individuals farthest away from the labour market. </w:t>
            </w:r>
          </w:p>
          <w:p w14:paraId="01D97BE2" w14:textId="77777777" w:rsidR="00813831" w:rsidRPr="00813831" w:rsidRDefault="00813831" w:rsidP="00813831">
            <w:pPr>
              <w:pStyle w:val="ListParagraph"/>
              <w:ind w:left="0"/>
              <w:rPr>
                <w:sz w:val="20"/>
                <w:szCs w:val="20"/>
              </w:rPr>
            </w:pPr>
            <w:r w:rsidRPr="00813831">
              <w:rPr>
                <w:rFonts w:ascii="Arial" w:hAnsi="Arial" w:cs="Arial"/>
                <w:sz w:val="20"/>
                <w:szCs w:val="20"/>
              </w:rPr>
              <w:t> </w:t>
            </w:r>
          </w:p>
          <w:p w14:paraId="0F722EF9" w14:textId="4599E15E" w:rsidR="00813831" w:rsidRPr="00813831" w:rsidRDefault="00813831" w:rsidP="00813831">
            <w:pPr>
              <w:pStyle w:val="ListParagraph"/>
              <w:ind w:left="0"/>
              <w:rPr>
                <w:rFonts w:eastAsia="Times New Roman"/>
                <w:sz w:val="20"/>
                <w:szCs w:val="20"/>
              </w:rPr>
            </w:pPr>
            <w:r w:rsidRPr="00813831">
              <w:rPr>
                <w:rFonts w:ascii="Arial" w:hAnsi="Arial" w:cs="Arial"/>
                <w:sz w:val="20"/>
                <w:szCs w:val="20"/>
              </w:rPr>
              <w:t>Whether any identified activities and projects secure SPF will be determined initially by the approval of the Investment Plan by DLUHC and thereafter the application and selection process implemented by the MCA as Lead Authority in consultation with the four local councils and the Local Partnership Board.</w:t>
            </w:r>
          </w:p>
          <w:p w14:paraId="45EF9BFA" w14:textId="08A02AEA" w:rsidR="00280940" w:rsidRPr="00280940" w:rsidRDefault="00280940" w:rsidP="008902F2">
            <w:pPr>
              <w:rPr>
                <w:rFonts w:ascii="Arial" w:hAnsi="Arial" w:cs="Arial"/>
                <w:b/>
                <w:bCs/>
                <w:sz w:val="20"/>
                <w:szCs w:val="20"/>
              </w:rPr>
            </w:pPr>
          </w:p>
        </w:tc>
      </w:tr>
      <w:tr w:rsidR="00B1460C" w:rsidRPr="000464C7" w14:paraId="771E7A31" w14:textId="77777777" w:rsidTr="00E17F41">
        <w:tc>
          <w:tcPr>
            <w:tcW w:w="9016" w:type="dxa"/>
            <w:gridSpan w:val="4"/>
            <w:shd w:val="clear" w:color="auto" w:fill="auto"/>
          </w:tcPr>
          <w:p w14:paraId="082E67CC" w14:textId="77777777" w:rsidR="00B1460C" w:rsidRPr="00591EF6" w:rsidRDefault="00B1460C" w:rsidP="00B1460C">
            <w:pPr>
              <w:rPr>
                <w:rFonts w:ascii="Arial" w:hAnsi="Arial" w:cs="Arial"/>
                <w:b/>
                <w:bCs/>
                <w:sz w:val="20"/>
                <w:szCs w:val="20"/>
              </w:rPr>
            </w:pPr>
            <w:r w:rsidRPr="00591EF6">
              <w:rPr>
                <w:rFonts w:ascii="Arial" w:hAnsi="Arial" w:cs="Arial"/>
                <w:b/>
                <w:bCs/>
                <w:sz w:val="20"/>
                <w:szCs w:val="20"/>
              </w:rPr>
              <w:t>Do you consider these projects may provide a subsidy to potential recipients of the funding under the proposed planned activity?</w:t>
            </w:r>
          </w:p>
          <w:p w14:paraId="424BF5B8" w14:textId="7750C1F7" w:rsidR="00B1460C" w:rsidRPr="00512C53" w:rsidRDefault="00B1460C" w:rsidP="00B1460C">
            <w:pPr>
              <w:rPr>
                <w:rFonts w:ascii="Arial" w:hAnsi="Arial" w:cs="Arial"/>
                <w:b/>
                <w:bCs/>
                <w:sz w:val="20"/>
                <w:szCs w:val="20"/>
              </w:rPr>
            </w:pPr>
            <w:r w:rsidRPr="00591EF6">
              <w:rPr>
                <w:rFonts w:ascii="Arial" w:hAnsi="Arial" w:cs="Arial"/>
                <w:b/>
                <w:bCs/>
                <w:sz w:val="20"/>
                <w:szCs w:val="20"/>
              </w:rPr>
              <w:t xml:space="preserve">All bids must also consider how they will deliver in line with subsidy control as </w:t>
            </w:r>
            <w:hyperlink r:id="rId43" w:history="1">
              <w:r w:rsidRPr="00591EF6">
                <w:rPr>
                  <w:rStyle w:val="Hyperlink"/>
                  <w:rFonts w:ascii="Arial" w:hAnsi="Arial" w:cs="Arial"/>
                  <w:b/>
                  <w:bCs/>
                  <w:sz w:val="20"/>
                  <w:szCs w:val="20"/>
                </w:rPr>
                <w:t>set out in the guidance</w:t>
              </w:r>
            </w:hyperlink>
            <w:r w:rsidRPr="00591EF6">
              <w:rPr>
                <w:rFonts w:ascii="Arial" w:hAnsi="Arial" w:cs="Arial"/>
                <w:b/>
                <w:bCs/>
                <w:sz w:val="20"/>
                <w:szCs w:val="20"/>
              </w:rPr>
              <w:t>.</w:t>
            </w:r>
          </w:p>
        </w:tc>
      </w:tr>
      <w:tr w:rsidR="009E3B5B" w:rsidRPr="000464C7" w14:paraId="4D47E32D" w14:textId="77777777" w:rsidTr="0075365D">
        <w:tc>
          <w:tcPr>
            <w:tcW w:w="4508" w:type="dxa"/>
            <w:gridSpan w:val="2"/>
            <w:shd w:val="clear" w:color="auto" w:fill="auto"/>
          </w:tcPr>
          <w:p w14:paraId="3A1C8C0E" w14:textId="77777777" w:rsidR="009E3B5B" w:rsidRPr="00E17F41" w:rsidRDefault="009E3B5B" w:rsidP="0075365D">
            <w:pPr>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7435C15C" w14:textId="348DB7CA" w:rsidR="009E3B5B" w:rsidRPr="00E17F41" w:rsidRDefault="009E3B5B" w:rsidP="0075365D">
            <w:pPr>
              <w:rPr>
                <w:rFonts w:ascii="Arial" w:hAnsi="Arial" w:cs="Arial"/>
                <w:sz w:val="20"/>
                <w:szCs w:val="20"/>
              </w:rPr>
            </w:pPr>
            <w:r w:rsidRPr="00CD42FC">
              <w:rPr>
                <w:rFonts w:ascii="Arial" w:hAnsi="Arial" w:cs="Arial"/>
                <w:sz w:val="20"/>
                <w:szCs w:val="20"/>
              </w:rPr>
              <w:t>No</w:t>
            </w:r>
            <w:r w:rsidR="00CD42FC">
              <w:rPr>
                <w:rFonts w:ascii="Arial" w:hAnsi="Arial" w:cs="Arial"/>
                <w:b/>
                <w:bCs/>
                <w:noProof/>
              </w:rPr>
              <w:drawing>
                <wp:inline distT="0" distB="0" distL="0" distR="0" wp14:anchorId="3BD08C83" wp14:editId="4AAB460C">
                  <wp:extent cx="171450" cy="171450"/>
                  <wp:effectExtent l="0" t="0" r="0" b="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1460C" w:rsidRPr="000464C7" w14:paraId="47FF1F80" w14:textId="77777777" w:rsidTr="00E17F41">
        <w:tc>
          <w:tcPr>
            <w:tcW w:w="9016" w:type="dxa"/>
            <w:gridSpan w:val="4"/>
            <w:shd w:val="clear" w:color="auto" w:fill="auto"/>
          </w:tcPr>
          <w:p w14:paraId="3707F998" w14:textId="3447E76F" w:rsidR="00B1460C" w:rsidRPr="00512C53" w:rsidRDefault="00B1460C" w:rsidP="00B1460C">
            <w:pPr>
              <w:rPr>
                <w:rFonts w:ascii="Arial" w:hAnsi="Arial" w:cs="Arial"/>
                <w:b/>
                <w:bCs/>
                <w:sz w:val="20"/>
                <w:szCs w:val="20"/>
              </w:rPr>
            </w:pPr>
            <w:r w:rsidRPr="00591EF6">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B1460C" w:rsidRPr="000464C7" w14:paraId="0950DB72" w14:textId="77777777" w:rsidTr="00E17F41">
        <w:tc>
          <w:tcPr>
            <w:tcW w:w="9016" w:type="dxa"/>
            <w:gridSpan w:val="4"/>
            <w:shd w:val="clear" w:color="auto" w:fill="auto"/>
          </w:tcPr>
          <w:p w14:paraId="3D5A2FFA" w14:textId="58CBDC85" w:rsidR="00813831" w:rsidRPr="00813831" w:rsidRDefault="00813831" w:rsidP="00813831">
            <w:pPr>
              <w:rPr>
                <w:sz w:val="20"/>
                <w:szCs w:val="20"/>
              </w:rPr>
            </w:pPr>
            <w:r w:rsidRPr="00813831">
              <w:rPr>
                <w:rFonts w:ascii="Arial" w:hAnsi="Arial" w:cs="Arial"/>
                <w:sz w:val="20"/>
                <w:szCs w:val="20"/>
              </w:rPr>
              <w:t>All projects that progress with SPF (existing or new) will be expected to satisfy the Lead Authority in respect to complying with Subsidy Control regulations.</w:t>
            </w:r>
          </w:p>
          <w:p w14:paraId="47EF70FF" w14:textId="77777777" w:rsidR="00813831" w:rsidRPr="00813831" w:rsidRDefault="00813831" w:rsidP="00813831">
            <w:pPr>
              <w:rPr>
                <w:sz w:val="20"/>
                <w:szCs w:val="20"/>
              </w:rPr>
            </w:pPr>
            <w:r w:rsidRPr="00813831">
              <w:rPr>
                <w:rFonts w:ascii="Arial" w:hAnsi="Arial" w:cs="Arial"/>
                <w:sz w:val="20"/>
                <w:szCs w:val="20"/>
              </w:rPr>
              <w:t> </w:t>
            </w:r>
          </w:p>
          <w:p w14:paraId="47CEC50C" w14:textId="77777777" w:rsidR="00813831" w:rsidRPr="00813831" w:rsidRDefault="00813831" w:rsidP="00813831">
            <w:pPr>
              <w:rPr>
                <w:sz w:val="20"/>
                <w:szCs w:val="20"/>
              </w:rPr>
            </w:pPr>
            <w:r w:rsidRPr="00813831">
              <w:rPr>
                <w:rFonts w:ascii="Arial" w:hAnsi="Arial" w:cs="Arial"/>
                <w:sz w:val="20"/>
                <w:szCs w:val="20"/>
              </w:rPr>
              <w:t>Where it is deemed that Subsidy Control is present the following self-assessment approaches will be considered (subject to Subsidy Control Bill being enacted):</w:t>
            </w:r>
          </w:p>
          <w:p w14:paraId="626A321A" w14:textId="77777777" w:rsidR="00813831" w:rsidRPr="00813831" w:rsidRDefault="00813831" w:rsidP="00052A66">
            <w:pPr>
              <w:pStyle w:val="ListParagraph"/>
              <w:numPr>
                <w:ilvl w:val="0"/>
                <w:numId w:val="79"/>
              </w:numPr>
              <w:rPr>
                <w:sz w:val="20"/>
                <w:szCs w:val="20"/>
              </w:rPr>
            </w:pPr>
            <w:r w:rsidRPr="00813831">
              <w:rPr>
                <w:rFonts w:ascii="Arial" w:hAnsi="Arial" w:cs="Arial"/>
                <w:sz w:val="20"/>
                <w:szCs w:val="20"/>
              </w:rPr>
              <w:t>Undertaking a proportionate assessment of compliance against the seven subsidy control principles, or</w:t>
            </w:r>
          </w:p>
          <w:p w14:paraId="1F10F9FF" w14:textId="1E94444E" w:rsidR="00813831" w:rsidRPr="00813831" w:rsidRDefault="00813831" w:rsidP="00052A66">
            <w:pPr>
              <w:pStyle w:val="ListParagraph"/>
              <w:numPr>
                <w:ilvl w:val="0"/>
                <w:numId w:val="79"/>
              </w:numPr>
              <w:rPr>
                <w:sz w:val="20"/>
                <w:szCs w:val="20"/>
              </w:rPr>
            </w:pPr>
            <w:r w:rsidRPr="00813831">
              <w:rPr>
                <w:rFonts w:ascii="Arial" w:hAnsi="Arial" w:cs="Arial"/>
                <w:sz w:val="20"/>
                <w:szCs w:val="20"/>
              </w:rPr>
              <w:t>Through streamlined routes (once they have been established)</w:t>
            </w:r>
            <w:r w:rsidR="001C480B">
              <w:rPr>
                <w:rFonts w:ascii="Arial" w:hAnsi="Arial" w:cs="Arial"/>
                <w:sz w:val="20"/>
                <w:szCs w:val="20"/>
              </w:rPr>
              <w:t>,</w:t>
            </w:r>
            <w:r w:rsidRPr="00813831">
              <w:rPr>
                <w:rFonts w:ascii="Arial" w:hAnsi="Arial" w:cs="Arial"/>
                <w:sz w:val="20"/>
                <w:szCs w:val="20"/>
              </w:rPr>
              <w:t xml:space="preserve"> or</w:t>
            </w:r>
          </w:p>
          <w:p w14:paraId="69536A59" w14:textId="77777777" w:rsidR="00813831" w:rsidRPr="00813831" w:rsidRDefault="00813831" w:rsidP="00052A66">
            <w:pPr>
              <w:pStyle w:val="ListParagraph"/>
              <w:numPr>
                <w:ilvl w:val="0"/>
                <w:numId w:val="79"/>
              </w:numPr>
              <w:rPr>
                <w:sz w:val="20"/>
                <w:szCs w:val="20"/>
              </w:rPr>
            </w:pPr>
            <w:r w:rsidRPr="00813831">
              <w:rPr>
                <w:rFonts w:ascii="Arial" w:hAnsi="Arial" w:cs="Arial"/>
                <w:sz w:val="20"/>
                <w:szCs w:val="20"/>
              </w:rPr>
              <w:t xml:space="preserve">Providing Subsidy Control under ‘Minimum Financial Assistance’ where support of up to £315,000 over a three-year financial period can be provided to an enterprise. </w:t>
            </w:r>
          </w:p>
          <w:p w14:paraId="4023D9CF" w14:textId="77777777" w:rsidR="00813831" w:rsidRPr="00813831" w:rsidRDefault="00813831" w:rsidP="00813831">
            <w:pPr>
              <w:ind w:left="360"/>
              <w:rPr>
                <w:sz w:val="20"/>
                <w:szCs w:val="20"/>
              </w:rPr>
            </w:pPr>
            <w:r w:rsidRPr="00813831">
              <w:rPr>
                <w:rFonts w:ascii="Arial" w:hAnsi="Arial" w:cs="Arial"/>
                <w:sz w:val="20"/>
                <w:szCs w:val="20"/>
              </w:rPr>
              <w:t> </w:t>
            </w:r>
          </w:p>
          <w:p w14:paraId="3A67AF3E" w14:textId="77777777" w:rsidR="00813831" w:rsidRPr="00813831" w:rsidRDefault="00813831" w:rsidP="00813831">
            <w:pPr>
              <w:rPr>
                <w:sz w:val="20"/>
                <w:szCs w:val="20"/>
              </w:rPr>
            </w:pPr>
            <w:r w:rsidRPr="00813831">
              <w:rPr>
                <w:rFonts w:ascii="Arial" w:hAnsi="Arial" w:cs="Arial"/>
                <w:sz w:val="20"/>
                <w:szCs w:val="20"/>
              </w:rPr>
              <w:t xml:space="preserve">Subsidies that have a higher likelihood of having distortive effects on UK competition and investment and international trade (‘Subsidies of Interest’) will see a more extensive analysis as part of their assessment of compliance. </w:t>
            </w:r>
          </w:p>
          <w:p w14:paraId="36BABD95" w14:textId="77777777" w:rsidR="00813831" w:rsidRPr="00813831" w:rsidRDefault="00813831" w:rsidP="00813831">
            <w:pPr>
              <w:rPr>
                <w:sz w:val="20"/>
                <w:szCs w:val="20"/>
              </w:rPr>
            </w:pPr>
            <w:r w:rsidRPr="00813831">
              <w:rPr>
                <w:rFonts w:ascii="Arial" w:hAnsi="Arial" w:cs="Arial"/>
                <w:sz w:val="20"/>
                <w:szCs w:val="20"/>
              </w:rPr>
              <w:t> </w:t>
            </w:r>
          </w:p>
          <w:p w14:paraId="3507D1B9" w14:textId="77777777" w:rsidR="00813831" w:rsidRPr="00813831" w:rsidRDefault="00813831" w:rsidP="00813831">
            <w:pPr>
              <w:rPr>
                <w:sz w:val="20"/>
                <w:szCs w:val="20"/>
              </w:rPr>
            </w:pPr>
            <w:r w:rsidRPr="00813831">
              <w:rPr>
                <w:rFonts w:ascii="Arial" w:hAnsi="Arial" w:cs="Arial"/>
                <w:sz w:val="20"/>
                <w:szCs w:val="20"/>
              </w:rPr>
              <w:t>In exceptional circumstances any subsidy considered of having significant distortive effects (‘Subsidies of Particular Interest’ or, exceptionally, by the Secretary of State using a call-in power) will be required to have this assessment of compliance reviewed by the UK Subsidy Advice Unit, before the subsidy can be granted.</w:t>
            </w:r>
          </w:p>
          <w:p w14:paraId="373F0FE0" w14:textId="77777777" w:rsidR="00B1460C" w:rsidRPr="00512C53" w:rsidRDefault="00B1460C" w:rsidP="00B1460C">
            <w:pPr>
              <w:rPr>
                <w:rFonts w:ascii="Arial" w:hAnsi="Arial" w:cs="Arial"/>
                <w:b/>
                <w:bCs/>
                <w:sz w:val="20"/>
                <w:szCs w:val="20"/>
              </w:rPr>
            </w:pPr>
          </w:p>
        </w:tc>
      </w:tr>
      <w:tr w:rsidR="00831ABE" w:rsidRPr="000464C7" w14:paraId="73A9F32B" w14:textId="77777777" w:rsidTr="00617438">
        <w:tc>
          <w:tcPr>
            <w:tcW w:w="9016" w:type="dxa"/>
            <w:gridSpan w:val="4"/>
            <w:shd w:val="clear" w:color="auto" w:fill="002060"/>
          </w:tcPr>
          <w:p w14:paraId="483D531A" w14:textId="44C6090C" w:rsidR="00831ABE" w:rsidRPr="00512C53" w:rsidRDefault="00F908BF" w:rsidP="00831ABE">
            <w:pPr>
              <w:rPr>
                <w:rFonts w:ascii="Arial" w:hAnsi="Arial" w:cs="Arial"/>
                <w:b/>
                <w:bCs/>
                <w:sz w:val="20"/>
                <w:szCs w:val="20"/>
              </w:rPr>
            </w:pPr>
            <w:r w:rsidRPr="00591EF6">
              <w:rPr>
                <w:rFonts w:ascii="Arial" w:hAnsi="Arial" w:cs="Arial"/>
                <w:b/>
                <w:bCs/>
                <w:sz w:val="20"/>
                <w:szCs w:val="20"/>
              </w:rPr>
              <w:t xml:space="preserve">HAVE YOU IDENTIFIED A LOCAL VOLUNTARY PROVISION AT RISK AS PART OF </w:t>
            </w:r>
            <w:r>
              <w:rPr>
                <w:rFonts w:ascii="Arial" w:hAnsi="Arial" w:cs="Arial"/>
                <w:b/>
                <w:bCs/>
                <w:sz w:val="20"/>
                <w:szCs w:val="20"/>
              </w:rPr>
              <w:t>YOUR PEOPLE AND SKILLS INVESTMENT PRIORITIES</w:t>
            </w:r>
            <w:r w:rsidRPr="00591EF6">
              <w:rPr>
                <w:rFonts w:ascii="Arial" w:hAnsi="Arial" w:cs="Arial"/>
                <w:b/>
                <w:bCs/>
                <w:sz w:val="20"/>
                <w:szCs w:val="20"/>
              </w:rPr>
              <w:t>?</w:t>
            </w:r>
          </w:p>
        </w:tc>
      </w:tr>
      <w:tr w:rsidR="00831ABE" w:rsidRPr="000464C7" w14:paraId="43F5E9B7" w14:textId="77777777" w:rsidTr="00617438">
        <w:tc>
          <w:tcPr>
            <w:tcW w:w="4508" w:type="dxa"/>
            <w:gridSpan w:val="2"/>
            <w:shd w:val="clear" w:color="auto" w:fill="auto"/>
          </w:tcPr>
          <w:p w14:paraId="7EEC1907" w14:textId="625531B4" w:rsidR="00831ABE" w:rsidRPr="00E17F41" w:rsidRDefault="00831ABE" w:rsidP="00831ABE">
            <w:pPr>
              <w:tabs>
                <w:tab w:val="left" w:pos="2529"/>
                <w:tab w:val="left" w:pos="5660"/>
              </w:tabs>
              <w:rPr>
                <w:rFonts w:ascii="Arial" w:hAnsi="Arial" w:cs="Arial"/>
                <w:sz w:val="20"/>
                <w:szCs w:val="20"/>
              </w:rPr>
            </w:pPr>
            <w:r w:rsidRPr="00E17F41">
              <w:rPr>
                <w:rFonts w:ascii="Arial" w:hAnsi="Arial" w:cs="Arial"/>
                <w:sz w:val="20"/>
                <w:szCs w:val="20"/>
              </w:rPr>
              <w:t>Yes</w:t>
            </w:r>
            <w:r w:rsidR="00CD42FC">
              <w:rPr>
                <w:rFonts w:ascii="Arial" w:hAnsi="Arial" w:cs="Arial"/>
                <w:b/>
                <w:bCs/>
                <w:noProof/>
              </w:rPr>
              <w:drawing>
                <wp:inline distT="0" distB="0" distL="0" distR="0" wp14:anchorId="7960C3E4" wp14:editId="10480B8D">
                  <wp:extent cx="171450" cy="171450"/>
                  <wp:effectExtent l="0" t="0" r="0" b="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5D7DF391" w14:textId="03D5D403" w:rsidR="00831ABE" w:rsidRPr="00E17F41" w:rsidRDefault="00831ABE" w:rsidP="00831ABE">
            <w:pPr>
              <w:tabs>
                <w:tab w:val="left" w:pos="2529"/>
                <w:tab w:val="left" w:pos="5660"/>
              </w:tabs>
              <w:rPr>
                <w:rFonts w:ascii="Arial" w:hAnsi="Arial" w:cs="Arial"/>
                <w:sz w:val="20"/>
                <w:szCs w:val="20"/>
              </w:rPr>
            </w:pPr>
            <w:r w:rsidRPr="00E17F41">
              <w:rPr>
                <w:rFonts w:ascii="Arial" w:hAnsi="Arial" w:cs="Arial"/>
                <w:sz w:val="20"/>
                <w:szCs w:val="20"/>
              </w:rPr>
              <w:t>No</w:t>
            </w:r>
          </w:p>
        </w:tc>
      </w:tr>
      <w:tr w:rsidR="00831ABE" w:rsidRPr="000464C7" w14:paraId="4366388C" w14:textId="77777777" w:rsidTr="00617438">
        <w:tc>
          <w:tcPr>
            <w:tcW w:w="9016" w:type="dxa"/>
            <w:gridSpan w:val="4"/>
            <w:shd w:val="clear" w:color="auto" w:fill="auto"/>
          </w:tcPr>
          <w:p w14:paraId="318B2DBB" w14:textId="40E41FE4" w:rsidR="00831ABE" w:rsidRPr="00E17F41" w:rsidRDefault="00831ABE" w:rsidP="00831ABE">
            <w:pPr>
              <w:rPr>
                <w:rFonts w:ascii="Arial" w:hAnsi="Arial" w:cs="Arial"/>
                <w:b/>
                <w:bCs/>
                <w:sz w:val="20"/>
                <w:szCs w:val="20"/>
              </w:rPr>
            </w:pPr>
            <w:r w:rsidRPr="00E17F41">
              <w:rPr>
                <w:rFonts w:ascii="Arial" w:hAnsi="Arial" w:cs="Arial"/>
                <w:b/>
                <w:bCs/>
                <w:sz w:val="20"/>
                <w:szCs w:val="20"/>
              </w:rPr>
              <w:t>(If Yes) Describe the local voluntary provision at risk and your rationale for supporting it.</w:t>
            </w:r>
          </w:p>
        </w:tc>
      </w:tr>
      <w:tr w:rsidR="00831ABE" w:rsidRPr="000464C7" w14:paraId="0CD416DD" w14:textId="77777777" w:rsidTr="00617438">
        <w:tc>
          <w:tcPr>
            <w:tcW w:w="9016" w:type="dxa"/>
            <w:gridSpan w:val="4"/>
            <w:shd w:val="clear" w:color="auto" w:fill="auto"/>
          </w:tcPr>
          <w:p w14:paraId="2BFE5780" w14:textId="394EE79E" w:rsidR="00034D78" w:rsidRPr="00034D78" w:rsidRDefault="00034D78" w:rsidP="00034D78">
            <w:pPr>
              <w:rPr>
                <w:rFonts w:ascii="Arial" w:hAnsi="Arial" w:cs="Arial"/>
                <w:sz w:val="20"/>
                <w:szCs w:val="20"/>
              </w:rPr>
            </w:pPr>
            <w:r w:rsidRPr="00034D78">
              <w:rPr>
                <w:rFonts w:ascii="Arial" w:hAnsi="Arial" w:cs="Arial"/>
                <w:sz w:val="20"/>
                <w:szCs w:val="20"/>
              </w:rPr>
              <w:t>The provision supports young people aged 15–18 who are NEET, or who are at risk of becoming so and economically inactive adults who have multiple and often complex barriers to participation to engage with, move closer to and enter the labour market. Typical examples of barriers faced by both younger and adult participants include physical &amp; mental health problems, or disabilities, low levels of confidence and self-esteem, fear of engaging/re-engaging with the labour market, a lack of work history and the stigma of criminal record and histories of substance misuse. Domestic issues, caring responsibilities and the lack of relevant role models frequently compound already difficult circumstances for participants.</w:t>
            </w:r>
          </w:p>
          <w:p w14:paraId="71CA7DAF" w14:textId="77777777" w:rsidR="00034D78" w:rsidRPr="00034D78" w:rsidRDefault="00034D78" w:rsidP="00034D78">
            <w:pPr>
              <w:rPr>
                <w:rFonts w:ascii="Arial" w:hAnsi="Arial" w:cs="Arial"/>
                <w:sz w:val="20"/>
                <w:szCs w:val="20"/>
              </w:rPr>
            </w:pPr>
          </w:p>
          <w:p w14:paraId="053280E4" w14:textId="1BA0B59B" w:rsidR="00B74487" w:rsidRPr="00034D78" w:rsidRDefault="00034D78" w:rsidP="00034D78">
            <w:pPr>
              <w:rPr>
                <w:rFonts w:ascii="Arial" w:hAnsi="Arial" w:cs="Arial"/>
                <w:sz w:val="20"/>
                <w:szCs w:val="20"/>
              </w:rPr>
            </w:pPr>
            <w:r w:rsidRPr="00034D78">
              <w:rPr>
                <w:rFonts w:ascii="Arial" w:hAnsi="Arial" w:cs="Arial"/>
                <w:sz w:val="20"/>
                <w:szCs w:val="20"/>
              </w:rPr>
              <w:t xml:space="preserve">The existing activity comes to an end </w:t>
            </w:r>
            <w:r w:rsidR="00C862B9">
              <w:rPr>
                <w:rFonts w:ascii="Arial" w:hAnsi="Arial" w:cs="Arial"/>
                <w:sz w:val="20"/>
                <w:szCs w:val="20"/>
              </w:rPr>
              <w:t>in</w:t>
            </w:r>
            <w:r w:rsidRPr="00034D78">
              <w:rPr>
                <w:rFonts w:ascii="Arial" w:hAnsi="Arial" w:cs="Arial"/>
                <w:sz w:val="20"/>
                <w:szCs w:val="20"/>
              </w:rPr>
              <w:t xml:space="preserve"> November 2023 – from current engagement levels this would leave over 1000 vulnerable people without the support they need.  It would also mean that the staff who support them would be made redundant with a possible loss of them and their expertise in the employment support field. </w:t>
            </w:r>
          </w:p>
          <w:p w14:paraId="27E810AA" w14:textId="34BE5793" w:rsidR="00034D78" w:rsidRPr="00E17F41" w:rsidRDefault="00034D78" w:rsidP="00034D78">
            <w:pPr>
              <w:rPr>
                <w:rFonts w:ascii="Arial" w:hAnsi="Arial" w:cs="Arial"/>
                <w:sz w:val="20"/>
                <w:szCs w:val="20"/>
              </w:rPr>
            </w:pPr>
          </w:p>
        </w:tc>
      </w:tr>
      <w:tr w:rsidR="00E21472" w:rsidRPr="000464C7" w14:paraId="6F6BB7A3" w14:textId="77777777" w:rsidTr="00617438">
        <w:tc>
          <w:tcPr>
            <w:tcW w:w="9016" w:type="dxa"/>
            <w:gridSpan w:val="4"/>
            <w:shd w:val="clear" w:color="auto" w:fill="auto"/>
          </w:tcPr>
          <w:p w14:paraId="65079854" w14:textId="31E4C903" w:rsidR="00E21472" w:rsidRPr="00E17F41" w:rsidRDefault="00E21472" w:rsidP="00831ABE">
            <w:pPr>
              <w:rPr>
                <w:rFonts w:ascii="Arial" w:hAnsi="Arial" w:cs="Arial"/>
                <w:b/>
                <w:bCs/>
                <w:sz w:val="20"/>
                <w:szCs w:val="20"/>
              </w:rPr>
            </w:pPr>
            <w:r>
              <w:rPr>
                <w:rFonts w:ascii="Arial" w:hAnsi="Arial" w:cs="Arial"/>
                <w:b/>
                <w:bCs/>
                <w:sz w:val="20"/>
                <w:szCs w:val="20"/>
              </w:rPr>
              <w:t>Provide the European Social Fund Project Name</w:t>
            </w:r>
            <w:r w:rsidR="005F581B">
              <w:rPr>
                <w:rFonts w:ascii="Arial" w:hAnsi="Arial" w:cs="Arial"/>
                <w:b/>
                <w:bCs/>
                <w:sz w:val="20"/>
                <w:szCs w:val="20"/>
              </w:rPr>
              <w:t>s</w:t>
            </w:r>
            <w:r>
              <w:rPr>
                <w:rFonts w:ascii="Arial" w:hAnsi="Arial" w:cs="Arial"/>
                <w:b/>
                <w:bCs/>
                <w:sz w:val="20"/>
                <w:szCs w:val="20"/>
              </w:rPr>
              <w:t xml:space="preserve"> and Project Reference</w:t>
            </w:r>
            <w:r w:rsidR="005F581B">
              <w:rPr>
                <w:rFonts w:ascii="Arial" w:hAnsi="Arial" w:cs="Arial"/>
                <w:b/>
                <w:bCs/>
                <w:sz w:val="20"/>
                <w:szCs w:val="20"/>
              </w:rPr>
              <w:t>s</w:t>
            </w:r>
            <w:r>
              <w:rPr>
                <w:rFonts w:ascii="Arial" w:hAnsi="Arial" w:cs="Arial"/>
                <w:b/>
                <w:bCs/>
                <w:sz w:val="20"/>
                <w:szCs w:val="20"/>
              </w:rPr>
              <w:t xml:space="preserve"> for this voluntary and community provision at risk.</w:t>
            </w:r>
          </w:p>
        </w:tc>
      </w:tr>
      <w:tr w:rsidR="00E21472" w:rsidRPr="000464C7" w14:paraId="46A5467C" w14:textId="77777777" w:rsidTr="00617438">
        <w:tc>
          <w:tcPr>
            <w:tcW w:w="9016" w:type="dxa"/>
            <w:gridSpan w:val="4"/>
            <w:shd w:val="clear" w:color="auto" w:fill="auto"/>
          </w:tcPr>
          <w:p w14:paraId="3C48A343" w14:textId="77777777" w:rsidR="00034D78" w:rsidRPr="00034D78" w:rsidRDefault="00034D78" w:rsidP="00034D78">
            <w:pPr>
              <w:rPr>
                <w:rFonts w:ascii="Arial" w:hAnsi="Arial" w:cs="Arial"/>
                <w:sz w:val="20"/>
                <w:szCs w:val="20"/>
              </w:rPr>
            </w:pPr>
            <w:r w:rsidRPr="00034D78">
              <w:rPr>
                <w:rFonts w:ascii="Arial" w:hAnsi="Arial" w:cs="Arial"/>
                <w:sz w:val="20"/>
                <w:szCs w:val="20"/>
              </w:rPr>
              <w:t>Pathways to Success - 28S19P03479</w:t>
            </w:r>
          </w:p>
          <w:p w14:paraId="49AC2525" w14:textId="77777777" w:rsidR="00034D78" w:rsidRPr="00034D78" w:rsidRDefault="00034D78" w:rsidP="00034D78">
            <w:pPr>
              <w:rPr>
                <w:rFonts w:ascii="Arial" w:hAnsi="Arial" w:cs="Arial"/>
                <w:sz w:val="20"/>
                <w:szCs w:val="20"/>
              </w:rPr>
            </w:pPr>
            <w:r w:rsidRPr="00034D78">
              <w:rPr>
                <w:rFonts w:ascii="Arial" w:hAnsi="Arial" w:cs="Arial"/>
                <w:sz w:val="20"/>
                <w:szCs w:val="20"/>
              </w:rPr>
              <w:t>Ambition - 28S18P02799</w:t>
            </w:r>
          </w:p>
          <w:p w14:paraId="3B7921B1" w14:textId="77777777" w:rsidR="00B74487" w:rsidRPr="00034D78" w:rsidRDefault="00034D78" w:rsidP="00034D78">
            <w:pPr>
              <w:rPr>
                <w:rFonts w:ascii="Arial" w:hAnsi="Arial" w:cs="Arial"/>
                <w:sz w:val="20"/>
                <w:szCs w:val="20"/>
              </w:rPr>
            </w:pPr>
            <w:r w:rsidRPr="00034D78">
              <w:rPr>
                <w:rFonts w:ascii="Arial" w:hAnsi="Arial" w:cs="Arial"/>
                <w:sz w:val="20"/>
                <w:szCs w:val="20"/>
              </w:rPr>
              <w:t>Sector Routeways - 28S20P03517</w:t>
            </w:r>
          </w:p>
          <w:p w14:paraId="0FA84D2C" w14:textId="5EC15F7D" w:rsidR="00034D78" w:rsidRPr="000464C7" w:rsidRDefault="00034D78" w:rsidP="00034D78">
            <w:pPr>
              <w:rPr>
                <w:rFonts w:ascii="Arial" w:hAnsi="Arial" w:cs="Arial"/>
                <w:sz w:val="20"/>
                <w:szCs w:val="20"/>
              </w:rPr>
            </w:pPr>
          </w:p>
        </w:tc>
      </w:tr>
      <w:tr w:rsidR="00831ABE" w:rsidRPr="000464C7" w14:paraId="58112397" w14:textId="77777777" w:rsidTr="00617438">
        <w:tc>
          <w:tcPr>
            <w:tcW w:w="9016" w:type="dxa"/>
            <w:gridSpan w:val="4"/>
            <w:shd w:val="clear" w:color="auto" w:fill="auto"/>
          </w:tcPr>
          <w:p w14:paraId="3F7DCC3D" w14:textId="4A454DCC" w:rsidR="00831ABE" w:rsidRPr="00E17F41" w:rsidRDefault="00831ABE" w:rsidP="00831ABE">
            <w:pPr>
              <w:rPr>
                <w:rFonts w:ascii="Arial" w:hAnsi="Arial" w:cs="Arial"/>
                <w:b/>
                <w:bCs/>
                <w:sz w:val="20"/>
                <w:szCs w:val="20"/>
              </w:rPr>
            </w:pPr>
            <w:r w:rsidRPr="00E17F41">
              <w:rPr>
                <w:rFonts w:ascii="Arial" w:hAnsi="Arial" w:cs="Arial"/>
                <w:b/>
                <w:bCs/>
                <w:sz w:val="20"/>
                <w:szCs w:val="20"/>
              </w:rPr>
              <w:t>What year do you intend to fund these projects? Select all that apply.</w:t>
            </w:r>
          </w:p>
        </w:tc>
      </w:tr>
      <w:tr w:rsidR="00831ABE" w:rsidRPr="000464C7" w14:paraId="68C1BEA3" w14:textId="77777777" w:rsidTr="00617438">
        <w:tc>
          <w:tcPr>
            <w:tcW w:w="3005" w:type="dxa"/>
            <w:shd w:val="clear" w:color="auto" w:fill="auto"/>
          </w:tcPr>
          <w:p w14:paraId="6D509736" w14:textId="4A5995A8" w:rsidR="00831ABE" w:rsidRPr="00E17F41" w:rsidRDefault="00831ABE" w:rsidP="00831ABE">
            <w:pPr>
              <w:rPr>
                <w:rFonts w:ascii="Arial" w:hAnsi="Arial" w:cs="Arial"/>
                <w:sz w:val="20"/>
                <w:szCs w:val="20"/>
              </w:rPr>
            </w:pPr>
            <w:r w:rsidRPr="00E17F41">
              <w:rPr>
                <w:rFonts w:ascii="Arial" w:hAnsi="Arial" w:cs="Arial"/>
                <w:sz w:val="20"/>
                <w:szCs w:val="20"/>
              </w:rPr>
              <w:t>2022-2023</w:t>
            </w:r>
          </w:p>
        </w:tc>
        <w:tc>
          <w:tcPr>
            <w:tcW w:w="3005" w:type="dxa"/>
            <w:gridSpan w:val="2"/>
            <w:shd w:val="clear" w:color="auto" w:fill="auto"/>
          </w:tcPr>
          <w:p w14:paraId="47C5D84B" w14:textId="6AE289EE" w:rsidR="00831ABE" w:rsidRPr="00E17F41" w:rsidRDefault="00831ABE" w:rsidP="00831ABE">
            <w:pPr>
              <w:rPr>
                <w:rFonts w:ascii="Arial" w:hAnsi="Arial" w:cs="Arial"/>
                <w:sz w:val="20"/>
                <w:szCs w:val="20"/>
              </w:rPr>
            </w:pPr>
            <w:r w:rsidRPr="004F3B2D">
              <w:rPr>
                <w:rFonts w:ascii="Arial" w:hAnsi="Arial" w:cs="Arial"/>
                <w:sz w:val="20"/>
                <w:szCs w:val="20"/>
              </w:rPr>
              <w:t>2023-2024</w:t>
            </w:r>
            <w:r w:rsidR="004F3B2D">
              <w:rPr>
                <w:rFonts w:ascii="Arial" w:hAnsi="Arial" w:cs="Arial"/>
                <w:b/>
                <w:bCs/>
                <w:noProof/>
              </w:rPr>
              <w:drawing>
                <wp:inline distT="0" distB="0" distL="0" distR="0" wp14:anchorId="0FD258AA" wp14:editId="13A02623">
                  <wp:extent cx="171450" cy="171450"/>
                  <wp:effectExtent l="0" t="0" r="0" b="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507D0F53" w14:textId="697C9017" w:rsidR="00831ABE" w:rsidRPr="00E17F41" w:rsidRDefault="00831ABE" w:rsidP="00831ABE">
            <w:pPr>
              <w:rPr>
                <w:rFonts w:ascii="Arial" w:hAnsi="Arial" w:cs="Arial"/>
                <w:sz w:val="20"/>
                <w:szCs w:val="20"/>
              </w:rPr>
            </w:pPr>
            <w:r w:rsidRPr="00E17F41">
              <w:rPr>
                <w:rFonts w:ascii="Arial" w:hAnsi="Arial" w:cs="Arial"/>
                <w:sz w:val="20"/>
                <w:szCs w:val="20"/>
              </w:rPr>
              <w:t>2024-2025</w:t>
            </w:r>
          </w:p>
        </w:tc>
      </w:tr>
      <w:tr w:rsidR="00831ABE" w:rsidRPr="000464C7" w14:paraId="3E5620CD" w14:textId="77777777" w:rsidTr="00617438">
        <w:tc>
          <w:tcPr>
            <w:tcW w:w="9016" w:type="dxa"/>
            <w:gridSpan w:val="4"/>
            <w:shd w:val="clear" w:color="auto" w:fill="auto"/>
          </w:tcPr>
          <w:p w14:paraId="52E53604" w14:textId="07E2C9B6" w:rsidR="00831ABE" w:rsidRPr="00E17F41" w:rsidRDefault="00831ABE" w:rsidP="00831ABE">
            <w:pPr>
              <w:rPr>
                <w:rFonts w:ascii="Arial" w:hAnsi="Arial" w:cs="Arial"/>
                <w:b/>
                <w:bCs/>
                <w:sz w:val="20"/>
                <w:szCs w:val="20"/>
              </w:rPr>
            </w:pPr>
            <w:r w:rsidRPr="00E17F41">
              <w:rPr>
                <w:rFonts w:ascii="Arial" w:hAnsi="Arial" w:cs="Arial"/>
                <w:b/>
                <w:bCs/>
                <w:sz w:val="20"/>
                <w:szCs w:val="20"/>
              </w:rPr>
              <w:t>Describe the projects</w:t>
            </w:r>
            <w:r w:rsidR="004E24AF">
              <w:rPr>
                <w:rFonts w:ascii="Arial" w:hAnsi="Arial" w:cs="Arial"/>
                <w:b/>
                <w:bCs/>
                <w:sz w:val="20"/>
                <w:szCs w:val="20"/>
              </w:rPr>
              <w:t xml:space="preserve"> for 2022-2023 and 2023-2024</w:t>
            </w:r>
            <w:r w:rsidRPr="00E17F41">
              <w:rPr>
                <w:rFonts w:ascii="Arial" w:hAnsi="Arial" w:cs="Arial"/>
                <w:b/>
                <w:bCs/>
                <w:sz w:val="20"/>
                <w:szCs w:val="20"/>
              </w:rPr>
              <w:t>, including how they fall under the People and Skills investment priority and the location of the proposed project.</w:t>
            </w:r>
          </w:p>
        </w:tc>
      </w:tr>
      <w:tr w:rsidR="00831ABE" w:rsidRPr="000464C7" w14:paraId="7DE4792D" w14:textId="77777777" w:rsidTr="00617438">
        <w:tc>
          <w:tcPr>
            <w:tcW w:w="9016" w:type="dxa"/>
            <w:gridSpan w:val="4"/>
            <w:shd w:val="clear" w:color="auto" w:fill="auto"/>
          </w:tcPr>
          <w:p w14:paraId="5BF545D9" w14:textId="5417635C" w:rsidR="00034D78" w:rsidRPr="00034D78" w:rsidRDefault="00034D78" w:rsidP="00034D78">
            <w:pPr>
              <w:rPr>
                <w:rFonts w:ascii="Arial" w:hAnsi="Arial" w:cs="Arial"/>
                <w:sz w:val="20"/>
                <w:szCs w:val="20"/>
              </w:rPr>
            </w:pPr>
            <w:r w:rsidRPr="00034D78">
              <w:rPr>
                <w:rFonts w:ascii="Arial" w:hAnsi="Arial" w:cs="Arial"/>
                <w:sz w:val="20"/>
                <w:szCs w:val="20"/>
              </w:rPr>
              <w:t>2023</w:t>
            </w:r>
            <w:r>
              <w:rPr>
                <w:rFonts w:ascii="Arial" w:hAnsi="Arial" w:cs="Arial"/>
                <w:sz w:val="20"/>
                <w:szCs w:val="20"/>
              </w:rPr>
              <w:t>-</w:t>
            </w:r>
            <w:r w:rsidRPr="00034D78">
              <w:rPr>
                <w:rFonts w:ascii="Arial" w:hAnsi="Arial" w:cs="Arial"/>
                <w:sz w:val="20"/>
                <w:szCs w:val="20"/>
              </w:rPr>
              <w:t>2024</w:t>
            </w:r>
            <w:r>
              <w:rPr>
                <w:rFonts w:ascii="Arial" w:hAnsi="Arial" w:cs="Arial"/>
                <w:sz w:val="20"/>
                <w:szCs w:val="20"/>
              </w:rPr>
              <w:t xml:space="preserve">: </w:t>
            </w:r>
            <w:r w:rsidRPr="00034D78">
              <w:rPr>
                <w:rFonts w:ascii="Arial" w:hAnsi="Arial" w:cs="Arial"/>
                <w:sz w:val="20"/>
                <w:szCs w:val="20"/>
              </w:rPr>
              <w:t>1/12/23 – 31/3/24</w:t>
            </w:r>
          </w:p>
          <w:p w14:paraId="6B8570A5" w14:textId="3111233E" w:rsidR="00034D78" w:rsidRPr="00034D78" w:rsidRDefault="00034D78" w:rsidP="00034D78">
            <w:pPr>
              <w:rPr>
                <w:rFonts w:ascii="Arial" w:hAnsi="Arial" w:cs="Arial"/>
                <w:sz w:val="20"/>
                <w:szCs w:val="20"/>
              </w:rPr>
            </w:pPr>
            <w:r w:rsidRPr="00034D78">
              <w:rPr>
                <w:rFonts w:ascii="Arial" w:hAnsi="Arial" w:cs="Arial"/>
                <w:sz w:val="20"/>
                <w:szCs w:val="20"/>
              </w:rPr>
              <w:t xml:space="preserve">The project described above is very clearly aligned and delivering against </w:t>
            </w:r>
            <w:r w:rsidR="00CD5784">
              <w:rPr>
                <w:rFonts w:ascii="Arial" w:hAnsi="Arial" w:cs="Arial"/>
                <w:sz w:val="20"/>
                <w:szCs w:val="20"/>
              </w:rPr>
              <w:t>SPF I</w:t>
            </w:r>
            <w:r w:rsidRPr="00034D78">
              <w:rPr>
                <w:rFonts w:ascii="Arial" w:hAnsi="Arial" w:cs="Arial"/>
                <w:sz w:val="20"/>
                <w:szCs w:val="20"/>
              </w:rPr>
              <w:t>ntervention 33</w:t>
            </w:r>
            <w:r w:rsidR="00CD5784">
              <w:rPr>
                <w:rFonts w:ascii="Arial" w:hAnsi="Arial" w:cs="Arial"/>
                <w:sz w:val="20"/>
                <w:szCs w:val="20"/>
              </w:rPr>
              <w:t>.</w:t>
            </w:r>
          </w:p>
          <w:p w14:paraId="3DDDB7E4" w14:textId="6AFDFF2F" w:rsidR="00831ABE" w:rsidRPr="00E17F41" w:rsidRDefault="00831ABE" w:rsidP="00831ABE">
            <w:pPr>
              <w:rPr>
                <w:rFonts w:ascii="Arial" w:hAnsi="Arial" w:cs="Arial"/>
                <w:sz w:val="20"/>
                <w:szCs w:val="20"/>
              </w:rPr>
            </w:pPr>
          </w:p>
        </w:tc>
      </w:tr>
      <w:tr w:rsidR="00831ABE" w:rsidRPr="000464C7" w14:paraId="6A4A747A" w14:textId="77777777" w:rsidTr="00617438">
        <w:tc>
          <w:tcPr>
            <w:tcW w:w="9016" w:type="dxa"/>
            <w:gridSpan w:val="4"/>
            <w:shd w:val="clear" w:color="auto" w:fill="auto"/>
          </w:tcPr>
          <w:p w14:paraId="38934507" w14:textId="77777777" w:rsidR="00831ABE" w:rsidRPr="00E17F41" w:rsidRDefault="00831ABE" w:rsidP="00831ABE">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2E64C0F0" w14:textId="04CBDE36" w:rsidR="00831ABE" w:rsidRPr="00E17F41" w:rsidRDefault="00831ABE" w:rsidP="00831ABE">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44"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831ABE" w:rsidRPr="000464C7" w14:paraId="1F212B7C" w14:textId="77777777" w:rsidTr="00617438">
        <w:tc>
          <w:tcPr>
            <w:tcW w:w="4508" w:type="dxa"/>
            <w:gridSpan w:val="2"/>
            <w:shd w:val="clear" w:color="auto" w:fill="auto"/>
          </w:tcPr>
          <w:p w14:paraId="150E2660" w14:textId="10CFB6CD" w:rsidR="00831ABE" w:rsidRPr="00E17F41" w:rsidRDefault="00831ABE" w:rsidP="00831ABE">
            <w:pPr>
              <w:rPr>
                <w:rFonts w:ascii="Arial" w:hAnsi="Arial" w:cs="Arial"/>
                <w:sz w:val="20"/>
                <w:szCs w:val="20"/>
              </w:rPr>
            </w:pPr>
            <w:r w:rsidRPr="00E17F41">
              <w:rPr>
                <w:rFonts w:ascii="Arial" w:hAnsi="Arial" w:cs="Arial"/>
                <w:sz w:val="20"/>
                <w:szCs w:val="20"/>
              </w:rPr>
              <w:t>Yes</w:t>
            </w:r>
            <w:r w:rsidR="007D1864">
              <w:rPr>
                <w:rFonts w:ascii="Arial" w:hAnsi="Arial" w:cs="Arial"/>
                <w:b/>
                <w:bCs/>
                <w:noProof/>
              </w:rPr>
              <w:drawing>
                <wp:inline distT="0" distB="0" distL="0" distR="0" wp14:anchorId="0BA49B2F" wp14:editId="44E22334">
                  <wp:extent cx="171450" cy="171450"/>
                  <wp:effectExtent l="0" t="0" r="0" b="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0FDFFE08" w14:textId="5ADEE39E" w:rsidR="00831ABE" w:rsidRPr="00E17F41" w:rsidRDefault="00831ABE" w:rsidP="00831ABE">
            <w:pPr>
              <w:rPr>
                <w:rFonts w:ascii="Arial" w:hAnsi="Arial" w:cs="Arial"/>
                <w:sz w:val="20"/>
                <w:szCs w:val="20"/>
              </w:rPr>
            </w:pPr>
            <w:r w:rsidRPr="004F3B2D">
              <w:rPr>
                <w:rFonts w:ascii="Arial" w:hAnsi="Arial" w:cs="Arial"/>
                <w:sz w:val="20"/>
                <w:szCs w:val="20"/>
              </w:rPr>
              <w:t>No</w:t>
            </w:r>
          </w:p>
        </w:tc>
      </w:tr>
      <w:tr w:rsidR="00831ABE" w:rsidRPr="000464C7" w14:paraId="61B1E714" w14:textId="77777777" w:rsidTr="00617438">
        <w:tc>
          <w:tcPr>
            <w:tcW w:w="9016" w:type="dxa"/>
            <w:gridSpan w:val="4"/>
            <w:shd w:val="clear" w:color="auto" w:fill="auto"/>
          </w:tcPr>
          <w:p w14:paraId="2075C922" w14:textId="49CE42D0" w:rsidR="00831ABE" w:rsidRPr="00E17F41" w:rsidRDefault="00831ABE" w:rsidP="00831ABE">
            <w:pPr>
              <w:rPr>
                <w:rFonts w:ascii="Arial" w:hAnsi="Arial" w:cs="Arial"/>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831ABE" w:rsidRPr="000464C7" w14:paraId="76C4BD67" w14:textId="77777777" w:rsidTr="00617438">
        <w:tc>
          <w:tcPr>
            <w:tcW w:w="9016" w:type="dxa"/>
            <w:gridSpan w:val="4"/>
            <w:shd w:val="clear" w:color="auto" w:fill="auto"/>
          </w:tcPr>
          <w:p w14:paraId="6C5A4715" w14:textId="5FAC8100" w:rsidR="00CD5784" w:rsidRDefault="00CD5784" w:rsidP="00CD5784">
            <w:pPr>
              <w:rPr>
                <w:rFonts w:ascii="Arial" w:hAnsi="Arial" w:cs="Arial"/>
                <w:sz w:val="20"/>
                <w:szCs w:val="20"/>
              </w:rPr>
            </w:pPr>
            <w:r w:rsidRPr="00CD5784">
              <w:rPr>
                <w:rFonts w:ascii="Arial" w:hAnsi="Arial" w:cs="Arial"/>
                <w:sz w:val="20"/>
                <w:szCs w:val="20"/>
              </w:rPr>
              <w:t>An assessment of the State Aid position in relation to the above projects was carried out in consultation with the Council’s legal department. It concluded that State Aid rules, rather than their replacement – Subsidy Control – currently apply as the funding agreement pre-dated the introduction of Subsidy Control, and that there is no State Aid involved.</w:t>
            </w:r>
          </w:p>
          <w:p w14:paraId="77DDD209" w14:textId="77777777" w:rsidR="00CD5784" w:rsidRPr="00CD5784" w:rsidRDefault="00CD5784" w:rsidP="00CD5784">
            <w:pPr>
              <w:rPr>
                <w:rFonts w:ascii="Arial" w:hAnsi="Arial" w:cs="Arial"/>
                <w:sz w:val="20"/>
                <w:szCs w:val="20"/>
              </w:rPr>
            </w:pPr>
          </w:p>
          <w:p w14:paraId="5E65F0E8" w14:textId="77777777" w:rsidR="00CD5784" w:rsidRPr="00CD5784" w:rsidRDefault="00CD5784" w:rsidP="00CD5784">
            <w:pPr>
              <w:rPr>
                <w:rFonts w:ascii="Arial" w:hAnsi="Arial" w:cs="Arial"/>
                <w:sz w:val="20"/>
                <w:szCs w:val="20"/>
              </w:rPr>
            </w:pPr>
            <w:r w:rsidRPr="00CD5784">
              <w:rPr>
                <w:rFonts w:ascii="Arial" w:hAnsi="Arial" w:cs="Arial"/>
                <w:sz w:val="20"/>
                <w:szCs w:val="20"/>
              </w:rPr>
              <w:t>The assessment was based on 1. Date of original funding agreements. 2.Beneficiaries are individuals, not economic entities, so State Aid does not apply 3. Where (VCF) organisations benefit from funds flowing from the projects, they do so having won contracts through open and competitive procurement processes, therefore there is no distortion of the market.</w:t>
            </w:r>
          </w:p>
          <w:p w14:paraId="1E26FD12" w14:textId="77777777" w:rsidR="00CD5784" w:rsidRDefault="00CD5784" w:rsidP="00CD5784">
            <w:pPr>
              <w:rPr>
                <w:rFonts w:ascii="Arial" w:hAnsi="Arial" w:cs="Arial"/>
                <w:sz w:val="20"/>
                <w:szCs w:val="20"/>
              </w:rPr>
            </w:pPr>
          </w:p>
          <w:p w14:paraId="7CDD4F00" w14:textId="2CB2BBC7" w:rsidR="00CD5784" w:rsidRPr="00CD5784" w:rsidRDefault="00CD5784" w:rsidP="00CD5784">
            <w:pPr>
              <w:rPr>
                <w:rFonts w:ascii="Arial" w:hAnsi="Arial" w:cs="Arial"/>
                <w:sz w:val="20"/>
                <w:szCs w:val="20"/>
              </w:rPr>
            </w:pPr>
            <w:r w:rsidRPr="00CD5784">
              <w:rPr>
                <w:rFonts w:ascii="Arial" w:hAnsi="Arial" w:cs="Arial"/>
                <w:sz w:val="20"/>
                <w:szCs w:val="20"/>
              </w:rPr>
              <w:t>Subsidy Control will be introduced through the Subsidy Control Act 2022. Full details are not yet available (consultation on draft guidance closes on 10</w:t>
            </w:r>
            <w:r w:rsidRPr="00CD5784">
              <w:rPr>
                <w:rFonts w:ascii="Arial" w:hAnsi="Arial" w:cs="Arial"/>
                <w:sz w:val="20"/>
                <w:szCs w:val="20"/>
                <w:vertAlign w:val="superscript"/>
              </w:rPr>
              <w:t>th</w:t>
            </w:r>
            <w:r w:rsidRPr="00CD5784">
              <w:rPr>
                <w:rFonts w:ascii="Arial" w:hAnsi="Arial" w:cs="Arial"/>
                <w:sz w:val="20"/>
                <w:szCs w:val="20"/>
              </w:rPr>
              <w:t xml:space="preserve"> August 2022)</w:t>
            </w:r>
            <w:r>
              <w:rPr>
                <w:rFonts w:ascii="Arial" w:hAnsi="Arial" w:cs="Arial"/>
                <w:sz w:val="20"/>
                <w:szCs w:val="20"/>
              </w:rPr>
              <w:t xml:space="preserve">. </w:t>
            </w:r>
            <w:r w:rsidRPr="00CD5784">
              <w:rPr>
                <w:rFonts w:ascii="Arial" w:hAnsi="Arial" w:cs="Arial"/>
                <w:sz w:val="20"/>
                <w:szCs w:val="20"/>
              </w:rPr>
              <w:t>According to the draft guidance the Subsidy Control system:</w:t>
            </w:r>
          </w:p>
          <w:p w14:paraId="512CA7F6" w14:textId="77777777" w:rsidR="00CD5784" w:rsidRPr="00CD5784" w:rsidRDefault="00CD5784" w:rsidP="00052A66">
            <w:pPr>
              <w:numPr>
                <w:ilvl w:val="0"/>
                <w:numId w:val="73"/>
              </w:numPr>
              <w:rPr>
                <w:rFonts w:ascii="Arial" w:eastAsia="Times New Roman" w:hAnsi="Arial" w:cs="Arial"/>
                <w:sz w:val="20"/>
                <w:szCs w:val="20"/>
              </w:rPr>
            </w:pPr>
            <w:r w:rsidRPr="00CD5784">
              <w:rPr>
                <w:rFonts w:ascii="Arial" w:eastAsia="Times New Roman" w:hAnsi="Arial" w:cs="Arial"/>
                <w:sz w:val="20"/>
                <w:szCs w:val="20"/>
              </w:rPr>
              <w:t>Empowers local authorities, public bodies, and central and devolved administrations to design subsidies that deliver strong benefits for the UK taxpayer, and</w:t>
            </w:r>
          </w:p>
          <w:p w14:paraId="39347709" w14:textId="77777777" w:rsidR="00CD5784" w:rsidRPr="00CD5784" w:rsidRDefault="00CD5784" w:rsidP="00052A66">
            <w:pPr>
              <w:numPr>
                <w:ilvl w:val="0"/>
                <w:numId w:val="73"/>
              </w:numPr>
              <w:rPr>
                <w:rFonts w:ascii="Arial" w:eastAsia="Times New Roman" w:hAnsi="Arial" w:cs="Arial"/>
                <w:sz w:val="20"/>
                <w:szCs w:val="20"/>
              </w:rPr>
            </w:pPr>
            <w:r w:rsidRPr="00CD5784">
              <w:rPr>
                <w:rFonts w:ascii="Arial" w:eastAsia="Times New Roman" w:hAnsi="Arial" w:cs="Arial"/>
                <w:sz w:val="20"/>
                <w:szCs w:val="20"/>
              </w:rPr>
              <w:t>Enables public authorities to deliver strategic interventions to support the UK’s economic recovery and deliver UK Government priorities such as levelling up and achieving net zero.</w:t>
            </w:r>
          </w:p>
          <w:p w14:paraId="5FC0818F" w14:textId="77777777" w:rsidR="00CD5784" w:rsidRDefault="00CD5784" w:rsidP="00CD5784">
            <w:pPr>
              <w:rPr>
                <w:rFonts w:ascii="Arial" w:hAnsi="Arial" w:cs="Arial"/>
                <w:sz w:val="20"/>
                <w:szCs w:val="20"/>
              </w:rPr>
            </w:pPr>
          </w:p>
          <w:p w14:paraId="2CC778FA" w14:textId="67485035" w:rsidR="00CD5784" w:rsidRPr="00CD5784" w:rsidRDefault="00CD5784" w:rsidP="00CD5784">
            <w:pPr>
              <w:rPr>
                <w:rFonts w:ascii="Arial" w:hAnsi="Arial" w:cs="Arial"/>
                <w:sz w:val="20"/>
                <w:szCs w:val="20"/>
              </w:rPr>
            </w:pPr>
            <w:r w:rsidRPr="00CD5784">
              <w:rPr>
                <w:rFonts w:ascii="Arial" w:hAnsi="Arial" w:cs="Arial"/>
                <w:sz w:val="20"/>
                <w:szCs w:val="20"/>
              </w:rPr>
              <w:t xml:space="preserve">Whilst there is no expectation that there will be any subsidy, we will work to the above principles which appear to support core objectives of the SPF and of our proposed </w:t>
            </w:r>
            <w:r w:rsidR="00224D5B" w:rsidRPr="00CD5784">
              <w:rPr>
                <w:rFonts w:ascii="Arial" w:hAnsi="Arial" w:cs="Arial"/>
                <w:sz w:val="20"/>
                <w:szCs w:val="20"/>
              </w:rPr>
              <w:t>activity and</w:t>
            </w:r>
            <w:r w:rsidRPr="00CD5784">
              <w:rPr>
                <w:rFonts w:ascii="Arial" w:hAnsi="Arial" w:cs="Arial"/>
                <w:sz w:val="20"/>
                <w:szCs w:val="20"/>
              </w:rPr>
              <w:t xml:space="preserve"> will apply all relevant controls once published.</w:t>
            </w:r>
          </w:p>
          <w:p w14:paraId="5ACC9D8B" w14:textId="581D6E4B" w:rsidR="00831ABE" w:rsidRPr="00E17F41" w:rsidRDefault="00831ABE" w:rsidP="00831ABE">
            <w:pPr>
              <w:rPr>
                <w:rFonts w:ascii="Arial" w:hAnsi="Arial" w:cs="Arial"/>
                <w:sz w:val="20"/>
                <w:szCs w:val="20"/>
              </w:rPr>
            </w:pPr>
          </w:p>
        </w:tc>
      </w:tr>
    </w:tbl>
    <w:p w14:paraId="2414250C" w14:textId="62412384" w:rsidR="00C43341" w:rsidRPr="00E17F41" w:rsidRDefault="00C43341" w:rsidP="000E09B4">
      <w:pPr>
        <w:jc w:val="center"/>
        <w:rPr>
          <w:rFonts w:ascii="Arial" w:hAnsi="Arial" w:cs="Arial"/>
        </w:rPr>
      </w:pPr>
    </w:p>
    <w:p w14:paraId="30F1B1DB" w14:textId="77777777" w:rsidR="00435ED5" w:rsidRPr="00E17F41" w:rsidRDefault="00435ED5" w:rsidP="000E09B4">
      <w:pPr>
        <w:jc w:val="center"/>
        <w:rPr>
          <w:rFonts w:ascii="Arial" w:hAnsi="Arial" w:cs="Arial"/>
        </w:rPr>
      </w:pPr>
    </w:p>
    <w:p w14:paraId="03CAFBE2" w14:textId="77777777" w:rsidR="0074423D" w:rsidRDefault="0074423D">
      <w:pPr>
        <w:rPr>
          <w:rFonts w:ascii="Arial" w:hAnsi="Arial" w:cs="Arial"/>
          <w:u w:val="single"/>
        </w:rPr>
      </w:pPr>
      <w:r>
        <w:rPr>
          <w:rFonts w:ascii="Arial" w:hAnsi="Arial" w:cs="Arial"/>
          <w:u w:val="single"/>
        </w:rPr>
        <w:br w:type="page"/>
      </w:r>
    </w:p>
    <w:p w14:paraId="6595BFB4" w14:textId="58DF263E" w:rsidR="00720742" w:rsidRPr="0074423D" w:rsidRDefault="00720742" w:rsidP="00720742">
      <w:pPr>
        <w:rPr>
          <w:rFonts w:ascii="Arial" w:hAnsi="Arial" w:cs="Arial"/>
          <w:b/>
          <w:bCs/>
          <w:u w:val="single"/>
        </w:rPr>
      </w:pPr>
      <w:r w:rsidRPr="0074423D">
        <w:rPr>
          <w:rFonts w:ascii="Arial" w:hAnsi="Arial" w:cs="Arial"/>
          <w:b/>
          <w:bCs/>
          <w:u w:val="single"/>
        </w:rPr>
        <w:t>Approach to delivery and governance</w:t>
      </w:r>
    </w:p>
    <w:tbl>
      <w:tblPr>
        <w:tblStyle w:val="TableGrid"/>
        <w:tblW w:w="0" w:type="auto"/>
        <w:tblLook w:val="04A0" w:firstRow="1" w:lastRow="0" w:firstColumn="1" w:lastColumn="0" w:noHBand="0" w:noVBand="1"/>
      </w:tblPr>
      <w:tblGrid>
        <w:gridCol w:w="3005"/>
        <w:gridCol w:w="1503"/>
        <w:gridCol w:w="1502"/>
        <w:gridCol w:w="3006"/>
      </w:tblGrid>
      <w:tr w:rsidR="00F67821" w:rsidRPr="000464C7" w14:paraId="735418AE" w14:textId="77777777" w:rsidTr="00617438">
        <w:tc>
          <w:tcPr>
            <w:tcW w:w="9016" w:type="dxa"/>
            <w:gridSpan w:val="4"/>
            <w:shd w:val="clear" w:color="auto" w:fill="002060"/>
          </w:tcPr>
          <w:p w14:paraId="36298EB2" w14:textId="44E863D4" w:rsidR="00F67821" w:rsidRPr="00E17F41" w:rsidRDefault="00F67821" w:rsidP="00617438">
            <w:pPr>
              <w:rPr>
                <w:rFonts w:ascii="Arial" w:hAnsi="Arial" w:cs="Arial"/>
                <w:b/>
                <w:bCs/>
                <w:sz w:val="20"/>
                <w:szCs w:val="20"/>
              </w:rPr>
            </w:pPr>
            <w:r w:rsidRPr="00E17F41">
              <w:rPr>
                <w:rFonts w:ascii="Arial" w:hAnsi="Arial" w:cs="Arial"/>
                <w:b/>
                <w:bCs/>
                <w:sz w:val="20"/>
                <w:szCs w:val="20"/>
              </w:rPr>
              <w:t>STAKEHOLDER ENGAGEMENT AND SUPPORT</w:t>
            </w:r>
          </w:p>
        </w:tc>
      </w:tr>
      <w:tr w:rsidR="00720742" w:rsidRPr="000464C7" w14:paraId="7D2C798D" w14:textId="77777777" w:rsidTr="00F67821">
        <w:tc>
          <w:tcPr>
            <w:tcW w:w="9016" w:type="dxa"/>
            <w:gridSpan w:val="4"/>
            <w:shd w:val="clear" w:color="auto" w:fill="auto"/>
          </w:tcPr>
          <w:p w14:paraId="6CC92F67" w14:textId="03B639E2" w:rsidR="00720742" w:rsidRPr="00E17F41" w:rsidRDefault="00F67821" w:rsidP="00617438">
            <w:pPr>
              <w:rPr>
                <w:rFonts w:ascii="Arial" w:hAnsi="Arial" w:cs="Arial"/>
                <w:b/>
                <w:bCs/>
                <w:sz w:val="20"/>
                <w:szCs w:val="20"/>
              </w:rPr>
            </w:pPr>
            <w:r w:rsidRPr="00E17F41">
              <w:rPr>
                <w:rFonts w:ascii="Arial" w:hAnsi="Arial" w:cs="Arial"/>
                <w:b/>
                <w:bCs/>
                <w:sz w:val="20"/>
                <w:szCs w:val="20"/>
              </w:rPr>
              <w:t>Have you engaged with any of the following as part of your investment plan? Select all that apply.</w:t>
            </w:r>
          </w:p>
        </w:tc>
      </w:tr>
      <w:tr w:rsidR="00720742" w:rsidRPr="000464C7" w14:paraId="701DDF15" w14:textId="77777777" w:rsidTr="00617438">
        <w:tc>
          <w:tcPr>
            <w:tcW w:w="3005" w:type="dxa"/>
            <w:shd w:val="clear" w:color="auto" w:fill="auto"/>
          </w:tcPr>
          <w:p w14:paraId="6010B1EC" w14:textId="0296812A" w:rsidR="00720742" w:rsidRPr="00821CA4" w:rsidRDefault="00720742" w:rsidP="00617438">
            <w:pPr>
              <w:tabs>
                <w:tab w:val="left" w:pos="2529"/>
                <w:tab w:val="left" w:pos="5660"/>
              </w:tabs>
              <w:rPr>
                <w:rFonts w:ascii="Arial" w:hAnsi="Arial" w:cs="Arial"/>
                <w:sz w:val="20"/>
                <w:szCs w:val="20"/>
              </w:rPr>
            </w:pPr>
            <w:r w:rsidRPr="00821CA4">
              <w:rPr>
                <w:rFonts w:ascii="Arial" w:hAnsi="Arial" w:cs="Arial"/>
                <w:sz w:val="20"/>
                <w:szCs w:val="20"/>
              </w:rPr>
              <w:t>Public sector organisations</w:t>
            </w:r>
            <w:r w:rsidR="00821CA4" w:rsidRPr="00821CA4">
              <w:rPr>
                <w:rFonts w:ascii="Arial" w:hAnsi="Arial" w:cs="Arial"/>
                <w:b/>
                <w:bCs/>
                <w:noProof/>
              </w:rPr>
              <w:drawing>
                <wp:inline distT="0" distB="0" distL="0" distR="0" wp14:anchorId="62E5C939" wp14:editId="24658CEB">
                  <wp:extent cx="171450" cy="17145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gridSpan w:val="2"/>
            <w:shd w:val="clear" w:color="auto" w:fill="auto"/>
          </w:tcPr>
          <w:p w14:paraId="0B10EE3A" w14:textId="2826877A" w:rsidR="00720742" w:rsidRPr="00821CA4" w:rsidRDefault="00720742" w:rsidP="00617438">
            <w:pPr>
              <w:tabs>
                <w:tab w:val="left" w:pos="2529"/>
                <w:tab w:val="left" w:pos="5660"/>
              </w:tabs>
              <w:rPr>
                <w:rFonts w:ascii="Arial" w:hAnsi="Arial" w:cs="Arial"/>
                <w:sz w:val="20"/>
                <w:szCs w:val="20"/>
              </w:rPr>
            </w:pPr>
            <w:r w:rsidRPr="00821CA4">
              <w:rPr>
                <w:rFonts w:ascii="Arial" w:hAnsi="Arial" w:cs="Arial"/>
                <w:sz w:val="20"/>
                <w:szCs w:val="20"/>
              </w:rPr>
              <w:t>Private sector organisations</w:t>
            </w:r>
            <w:r w:rsidR="00821CA4" w:rsidRPr="00821CA4">
              <w:rPr>
                <w:rFonts w:ascii="Arial" w:hAnsi="Arial" w:cs="Arial"/>
                <w:b/>
                <w:bCs/>
                <w:noProof/>
              </w:rPr>
              <w:drawing>
                <wp:inline distT="0" distB="0" distL="0" distR="0" wp14:anchorId="69281268" wp14:editId="41571DBC">
                  <wp:extent cx="171450" cy="171450"/>
                  <wp:effectExtent l="0" t="0" r="0" b="0"/>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53D366DC" w14:textId="77A05570" w:rsidR="00720742" w:rsidRPr="00821CA4" w:rsidRDefault="00720742" w:rsidP="00617438">
            <w:pPr>
              <w:tabs>
                <w:tab w:val="left" w:pos="2529"/>
                <w:tab w:val="left" w:pos="5660"/>
              </w:tabs>
              <w:rPr>
                <w:rFonts w:ascii="Arial" w:hAnsi="Arial" w:cs="Arial"/>
                <w:sz w:val="20"/>
                <w:szCs w:val="20"/>
              </w:rPr>
            </w:pPr>
            <w:r w:rsidRPr="00821CA4">
              <w:rPr>
                <w:rFonts w:ascii="Arial" w:hAnsi="Arial" w:cs="Arial"/>
                <w:sz w:val="20"/>
                <w:szCs w:val="20"/>
              </w:rPr>
              <w:t>Civil society organisations</w:t>
            </w:r>
            <w:r w:rsidR="00821CA4" w:rsidRPr="00821CA4">
              <w:rPr>
                <w:rFonts w:ascii="Arial" w:hAnsi="Arial" w:cs="Arial"/>
                <w:b/>
                <w:bCs/>
                <w:noProof/>
              </w:rPr>
              <w:drawing>
                <wp:inline distT="0" distB="0" distL="0" distR="0" wp14:anchorId="5CFA925C" wp14:editId="13CDCA30">
                  <wp:extent cx="171450" cy="171450"/>
                  <wp:effectExtent l="0" t="0" r="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20742" w:rsidRPr="000464C7" w14:paraId="4C7F7B0A" w14:textId="77777777" w:rsidTr="00617438">
        <w:tc>
          <w:tcPr>
            <w:tcW w:w="9016" w:type="dxa"/>
            <w:gridSpan w:val="4"/>
            <w:shd w:val="clear" w:color="auto" w:fill="auto"/>
          </w:tcPr>
          <w:p w14:paraId="45042EAD" w14:textId="62B1983E" w:rsidR="00720742" w:rsidRPr="00E17F41" w:rsidRDefault="00720742" w:rsidP="00617438">
            <w:pPr>
              <w:rPr>
                <w:rFonts w:ascii="Arial" w:hAnsi="Arial" w:cs="Arial"/>
                <w:b/>
                <w:bCs/>
                <w:sz w:val="20"/>
                <w:szCs w:val="20"/>
              </w:rPr>
            </w:pPr>
            <w:r w:rsidRPr="00E17F41">
              <w:rPr>
                <w:rFonts w:ascii="Arial" w:hAnsi="Arial" w:cs="Arial"/>
                <w:b/>
                <w:bCs/>
                <w:sz w:val="20"/>
                <w:szCs w:val="20"/>
              </w:rPr>
              <w:t>Describe how you have engaged with any of these organisations. Give examples where possible.</w:t>
            </w:r>
          </w:p>
        </w:tc>
      </w:tr>
      <w:tr w:rsidR="00720742" w:rsidRPr="000464C7" w14:paraId="21251DD0" w14:textId="77777777" w:rsidTr="00617438">
        <w:tc>
          <w:tcPr>
            <w:tcW w:w="9016" w:type="dxa"/>
            <w:gridSpan w:val="4"/>
            <w:shd w:val="clear" w:color="auto" w:fill="auto"/>
          </w:tcPr>
          <w:p w14:paraId="17F862E5" w14:textId="1CB22069" w:rsidR="00D71105" w:rsidRDefault="00D71105" w:rsidP="00617438">
            <w:pPr>
              <w:rPr>
                <w:rFonts w:ascii="Arial" w:hAnsi="Arial" w:cs="Arial"/>
                <w:sz w:val="20"/>
                <w:szCs w:val="20"/>
              </w:rPr>
            </w:pPr>
            <w:r>
              <w:rPr>
                <w:rFonts w:ascii="Arial" w:hAnsi="Arial" w:cs="Arial"/>
                <w:sz w:val="20"/>
                <w:szCs w:val="20"/>
              </w:rPr>
              <w:t xml:space="preserve">The MCA recognised early on that tight timescales ahead of submitting the Investment Plan, combined with the complexity of meaningful engagement across </w:t>
            </w:r>
            <w:r w:rsidR="00C862B9">
              <w:rPr>
                <w:rFonts w:ascii="Arial" w:hAnsi="Arial" w:cs="Arial"/>
                <w:sz w:val="20"/>
                <w:szCs w:val="20"/>
              </w:rPr>
              <w:t xml:space="preserve">our </w:t>
            </w:r>
            <w:r>
              <w:rPr>
                <w:rFonts w:ascii="Arial" w:hAnsi="Arial" w:cs="Arial"/>
                <w:sz w:val="20"/>
                <w:szCs w:val="20"/>
              </w:rPr>
              <w:t xml:space="preserve">four </w:t>
            </w:r>
            <w:r w:rsidR="00373150">
              <w:rPr>
                <w:rFonts w:ascii="Arial" w:hAnsi="Arial" w:cs="Arial"/>
                <w:sz w:val="20"/>
                <w:szCs w:val="20"/>
              </w:rPr>
              <w:t xml:space="preserve">local </w:t>
            </w:r>
            <w:r w:rsidR="00C862B9">
              <w:rPr>
                <w:rFonts w:ascii="Arial" w:hAnsi="Arial" w:cs="Arial"/>
                <w:sz w:val="20"/>
                <w:szCs w:val="20"/>
              </w:rPr>
              <w:t>authority areas</w:t>
            </w:r>
            <w:r>
              <w:rPr>
                <w:rFonts w:ascii="Arial" w:hAnsi="Arial" w:cs="Arial"/>
                <w:sz w:val="20"/>
                <w:szCs w:val="20"/>
              </w:rPr>
              <w:t xml:space="preserve">, risked local stakeholders feeling frustrated and failing to help effectively shape how </w:t>
            </w:r>
            <w:r w:rsidR="00FB7531">
              <w:rPr>
                <w:rFonts w:ascii="Arial" w:hAnsi="Arial" w:cs="Arial"/>
                <w:sz w:val="20"/>
                <w:szCs w:val="20"/>
              </w:rPr>
              <w:t>SPF</w:t>
            </w:r>
            <w:r>
              <w:rPr>
                <w:rFonts w:ascii="Arial" w:hAnsi="Arial" w:cs="Arial"/>
                <w:sz w:val="20"/>
                <w:szCs w:val="20"/>
              </w:rPr>
              <w:t xml:space="preserve"> </w:t>
            </w:r>
            <w:r w:rsidR="00C862B9">
              <w:rPr>
                <w:rFonts w:ascii="Arial" w:hAnsi="Arial" w:cs="Arial"/>
                <w:sz w:val="20"/>
                <w:szCs w:val="20"/>
              </w:rPr>
              <w:t xml:space="preserve">is </w:t>
            </w:r>
            <w:r>
              <w:rPr>
                <w:rFonts w:ascii="Arial" w:hAnsi="Arial" w:cs="Arial"/>
                <w:sz w:val="20"/>
                <w:szCs w:val="20"/>
              </w:rPr>
              <w:t xml:space="preserve">distributed. </w:t>
            </w:r>
          </w:p>
          <w:p w14:paraId="4714ED93" w14:textId="77777777" w:rsidR="00D71105" w:rsidRDefault="00D71105" w:rsidP="00617438">
            <w:pPr>
              <w:rPr>
                <w:rFonts w:ascii="Arial" w:hAnsi="Arial" w:cs="Arial"/>
                <w:sz w:val="20"/>
                <w:szCs w:val="20"/>
              </w:rPr>
            </w:pPr>
          </w:p>
          <w:p w14:paraId="51A00074" w14:textId="3510BD05" w:rsidR="00720742" w:rsidRDefault="0041470D" w:rsidP="00617438">
            <w:pPr>
              <w:rPr>
                <w:rFonts w:ascii="Arial" w:hAnsi="Arial" w:cs="Arial"/>
                <w:sz w:val="20"/>
                <w:szCs w:val="20"/>
              </w:rPr>
            </w:pPr>
            <w:r>
              <w:rPr>
                <w:rFonts w:ascii="Arial" w:hAnsi="Arial" w:cs="Arial"/>
                <w:sz w:val="20"/>
                <w:szCs w:val="20"/>
              </w:rPr>
              <w:t xml:space="preserve">To mitigate that and to gather as much substantive input as possible </w:t>
            </w:r>
            <w:r w:rsidR="00D71105">
              <w:rPr>
                <w:rFonts w:ascii="Arial" w:hAnsi="Arial" w:cs="Arial"/>
                <w:sz w:val="20"/>
                <w:szCs w:val="20"/>
              </w:rPr>
              <w:t xml:space="preserve">we designed a process that </w:t>
            </w:r>
            <w:r w:rsidR="00E829C6">
              <w:rPr>
                <w:rFonts w:ascii="Arial" w:hAnsi="Arial" w:cs="Arial"/>
                <w:sz w:val="20"/>
                <w:szCs w:val="20"/>
              </w:rPr>
              <w:t xml:space="preserve">included the following critical elements: </w:t>
            </w:r>
          </w:p>
          <w:p w14:paraId="21FCDDDB" w14:textId="65B76466" w:rsidR="002A306A" w:rsidRDefault="002A306A" w:rsidP="00052A66">
            <w:pPr>
              <w:pStyle w:val="ListParagraph"/>
              <w:numPr>
                <w:ilvl w:val="0"/>
                <w:numId w:val="62"/>
              </w:numPr>
              <w:rPr>
                <w:rFonts w:ascii="Arial" w:hAnsi="Arial" w:cs="Arial"/>
                <w:sz w:val="20"/>
                <w:szCs w:val="20"/>
              </w:rPr>
            </w:pPr>
            <w:r>
              <w:rPr>
                <w:rFonts w:ascii="Arial" w:hAnsi="Arial" w:cs="Arial"/>
                <w:sz w:val="20"/>
                <w:szCs w:val="20"/>
              </w:rPr>
              <w:t xml:space="preserve">Co-design of the Investment Plan approach between the MCA and the </w:t>
            </w:r>
            <w:r w:rsidR="00373150">
              <w:rPr>
                <w:rFonts w:ascii="Arial" w:hAnsi="Arial" w:cs="Arial"/>
                <w:sz w:val="20"/>
                <w:szCs w:val="20"/>
              </w:rPr>
              <w:t xml:space="preserve">local </w:t>
            </w:r>
            <w:r w:rsidR="00C862B9">
              <w:rPr>
                <w:rFonts w:ascii="Arial" w:hAnsi="Arial" w:cs="Arial"/>
                <w:sz w:val="20"/>
                <w:szCs w:val="20"/>
              </w:rPr>
              <w:t>authorities</w:t>
            </w:r>
            <w:r>
              <w:rPr>
                <w:rFonts w:ascii="Arial" w:hAnsi="Arial" w:cs="Arial"/>
                <w:sz w:val="20"/>
                <w:szCs w:val="20"/>
              </w:rPr>
              <w:t xml:space="preserve">, including: </w:t>
            </w:r>
          </w:p>
          <w:p w14:paraId="49B383AA" w14:textId="5ACE28E9" w:rsidR="00E829C6" w:rsidRDefault="002A306A" w:rsidP="00052A66">
            <w:pPr>
              <w:pStyle w:val="ListParagraph"/>
              <w:numPr>
                <w:ilvl w:val="1"/>
                <w:numId w:val="62"/>
              </w:numPr>
              <w:rPr>
                <w:rFonts w:ascii="Arial" w:hAnsi="Arial" w:cs="Arial"/>
                <w:sz w:val="20"/>
                <w:szCs w:val="20"/>
              </w:rPr>
            </w:pPr>
            <w:r>
              <w:rPr>
                <w:rFonts w:ascii="Arial" w:hAnsi="Arial" w:cs="Arial"/>
                <w:sz w:val="20"/>
                <w:szCs w:val="20"/>
              </w:rPr>
              <w:t>Bringing together a Steering Group which included senior ‘owners’ from each authority who would sign</w:t>
            </w:r>
            <w:r w:rsidR="00086C6A">
              <w:rPr>
                <w:rFonts w:ascii="Arial" w:hAnsi="Arial" w:cs="Arial"/>
                <w:sz w:val="20"/>
                <w:szCs w:val="20"/>
              </w:rPr>
              <w:t>-</w:t>
            </w:r>
            <w:r>
              <w:rPr>
                <w:rFonts w:ascii="Arial" w:hAnsi="Arial" w:cs="Arial"/>
                <w:sz w:val="20"/>
                <w:szCs w:val="20"/>
              </w:rPr>
              <w:t>off on progress and lead the process of achieving sign</w:t>
            </w:r>
            <w:r w:rsidR="00086C6A">
              <w:rPr>
                <w:rFonts w:ascii="Arial" w:hAnsi="Arial" w:cs="Arial"/>
                <w:sz w:val="20"/>
                <w:szCs w:val="20"/>
              </w:rPr>
              <w:t>-</w:t>
            </w:r>
            <w:r>
              <w:rPr>
                <w:rFonts w:ascii="Arial" w:hAnsi="Arial" w:cs="Arial"/>
                <w:sz w:val="20"/>
                <w:szCs w:val="20"/>
              </w:rPr>
              <w:t>off from each Council’s Chief Exec</w:t>
            </w:r>
            <w:r w:rsidR="00086C6A">
              <w:rPr>
                <w:rFonts w:ascii="Arial" w:hAnsi="Arial" w:cs="Arial"/>
                <w:sz w:val="20"/>
                <w:szCs w:val="20"/>
              </w:rPr>
              <w:t>utive</w:t>
            </w:r>
            <w:r>
              <w:rPr>
                <w:rFonts w:ascii="Arial" w:hAnsi="Arial" w:cs="Arial"/>
                <w:sz w:val="20"/>
                <w:szCs w:val="20"/>
              </w:rPr>
              <w:t xml:space="preserve"> and Leader. </w:t>
            </w:r>
          </w:p>
          <w:p w14:paraId="4575031B" w14:textId="4094F659" w:rsidR="002A306A" w:rsidRPr="00E829C6" w:rsidRDefault="002A306A" w:rsidP="00052A66">
            <w:pPr>
              <w:pStyle w:val="ListParagraph"/>
              <w:numPr>
                <w:ilvl w:val="1"/>
                <w:numId w:val="62"/>
              </w:numPr>
              <w:rPr>
                <w:rFonts w:ascii="Arial" w:hAnsi="Arial" w:cs="Arial"/>
                <w:sz w:val="20"/>
                <w:szCs w:val="20"/>
              </w:rPr>
            </w:pPr>
            <w:r>
              <w:rPr>
                <w:rFonts w:ascii="Arial" w:hAnsi="Arial" w:cs="Arial"/>
                <w:sz w:val="20"/>
                <w:szCs w:val="20"/>
              </w:rPr>
              <w:t xml:space="preserve">Establishing a Task and Finish Group that would work closely with external specialists bringing insights from other parts of the country carrying out the same process and be responsible for refining our combined strategic approach and identifying the interventions most relevant to all five authorities. The Task and Finish Group reported into the Steering Group. </w:t>
            </w:r>
          </w:p>
          <w:p w14:paraId="40E22DEB" w14:textId="10BC3EC3" w:rsidR="00E829C6" w:rsidRDefault="00E829C6" w:rsidP="00052A66">
            <w:pPr>
              <w:pStyle w:val="ListParagraph"/>
              <w:numPr>
                <w:ilvl w:val="0"/>
                <w:numId w:val="62"/>
              </w:numPr>
              <w:rPr>
                <w:rFonts w:ascii="Arial" w:hAnsi="Arial" w:cs="Arial"/>
                <w:sz w:val="20"/>
                <w:szCs w:val="20"/>
              </w:rPr>
            </w:pPr>
            <w:r>
              <w:rPr>
                <w:rFonts w:ascii="Arial" w:hAnsi="Arial" w:cs="Arial"/>
                <w:sz w:val="20"/>
                <w:szCs w:val="20"/>
              </w:rPr>
              <w:t xml:space="preserve">Direct MCA engagement with local stakeholders: </w:t>
            </w:r>
          </w:p>
          <w:p w14:paraId="265A807A" w14:textId="23F38D0A" w:rsidR="00E829C6" w:rsidRDefault="00E829C6" w:rsidP="00052A66">
            <w:pPr>
              <w:pStyle w:val="ListParagraph"/>
              <w:numPr>
                <w:ilvl w:val="1"/>
                <w:numId w:val="62"/>
              </w:numPr>
              <w:rPr>
                <w:rFonts w:ascii="Arial" w:hAnsi="Arial" w:cs="Arial"/>
                <w:sz w:val="20"/>
                <w:szCs w:val="20"/>
              </w:rPr>
            </w:pPr>
            <w:r w:rsidRPr="00E829C6">
              <w:rPr>
                <w:rFonts w:ascii="Arial" w:hAnsi="Arial" w:cs="Arial"/>
                <w:sz w:val="20"/>
                <w:szCs w:val="20"/>
              </w:rPr>
              <w:t>In June</w:t>
            </w:r>
            <w:r>
              <w:rPr>
                <w:rFonts w:ascii="Arial" w:hAnsi="Arial" w:cs="Arial"/>
                <w:sz w:val="20"/>
                <w:szCs w:val="20"/>
              </w:rPr>
              <w:t>, the MCA held</w:t>
            </w:r>
            <w:r w:rsidRPr="00E829C6">
              <w:rPr>
                <w:rFonts w:ascii="Arial" w:hAnsi="Arial" w:cs="Arial"/>
                <w:sz w:val="20"/>
                <w:szCs w:val="20"/>
              </w:rPr>
              <w:t xml:space="preserve"> a public webinar where we explained what the SPF is, the nature of </w:t>
            </w:r>
            <w:r w:rsidR="00133987">
              <w:rPr>
                <w:rFonts w:ascii="Arial" w:hAnsi="Arial" w:cs="Arial"/>
                <w:sz w:val="20"/>
                <w:szCs w:val="20"/>
              </w:rPr>
              <w:t>our</w:t>
            </w:r>
            <w:r w:rsidRPr="00E829C6">
              <w:rPr>
                <w:rFonts w:ascii="Arial" w:hAnsi="Arial" w:cs="Arial"/>
                <w:sz w:val="20"/>
                <w:szCs w:val="20"/>
              </w:rPr>
              <w:t xml:space="preserve"> co-design process, the timescales we were working to and opening up a feedback channel where any stakeholder could email questions and contributions to help shape the Investment Plan</w:t>
            </w:r>
            <w:r>
              <w:rPr>
                <w:rFonts w:ascii="Arial" w:hAnsi="Arial" w:cs="Arial"/>
                <w:sz w:val="20"/>
                <w:szCs w:val="20"/>
              </w:rPr>
              <w:t xml:space="preserve">. A recording of the webinar was put up on the MCA’s site, along with the email feedback address and links to key local and national materials relevant to the SPF. </w:t>
            </w:r>
          </w:p>
          <w:p w14:paraId="33162328" w14:textId="328FF7CA" w:rsidR="0041470D" w:rsidRDefault="00E829C6" w:rsidP="00052A66">
            <w:pPr>
              <w:pStyle w:val="ListParagraph"/>
              <w:numPr>
                <w:ilvl w:val="1"/>
                <w:numId w:val="62"/>
              </w:numPr>
              <w:rPr>
                <w:rFonts w:ascii="Arial" w:hAnsi="Arial" w:cs="Arial"/>
                <w:sz w:val="20"/>
                <w:szCs w:val="20"/>
              </w:rPr>
            </w:pPr>
            <w:r>
              <w:rPr>
                <w:rFonts w:ascii="Arial" w:hAnsi="Arial" w:cs="Arial"/>
                <w:sz w:val="20"/>
                <w:szCs w:val="20"/>
              </w:rPr>
              <w:t>In July, the MCA held a meeting of key local stakeholders</w:t>
            </w:r>
            <w:r w:rsidR="0041470D">
              <w:rPr>
                <w:rFonts w:ascii="Arial" w:hAnsi="Arial" w:cs="Arial"/>
                <w:sz w:val="20"/>
                <w:szCs w:val="20"/>
              </w:rPr>
              <w:t xml:space="preserve">. We took recommendations from the four </w:t>
            </w:r>
            <w:r w:rsidR="00373150">
              <w:rPr>
                <w:rFonts w:ascii="Arial" w:hAnsi="Arial" w:cs="Arial"/>
                <w:sz w:val="20"/>
                <w:szCs w:val="20"/>
              </w:rPr>
              <w:t>local council</w:t>
            </w:r>
            <w:r w:rsidR="0041470D">
              <w:rPr>
                <w:rFonts w:ascii="Arial" w:hAnsi="Arial" w:cs="Arial"/>
                <w:sz w:val="20"/>
                <w:szCs w:val="20"/>
              </w:rPr>
              <w:t xml:space="preserve">s on who should attend this meeting, as well as inviting representatives from the </w:t>
            </w:r>
            <w:r w:rsidR="00373150">
              <w:rPr>
                <w:rFonts w:ascii="Arial" w:hAnsi="Arial" w:cs="Arial"/>
                <w:sz w:val="20"/>
                <w:szCs w:val="20"/>
              </w:rPr>
              <w:t>local c</w:t>
            </w:r>
            <w:r w:rsidR="0041470D">
              <w:rPr>
                <w:rFonts w:ascii="Arial" w:hAnsi="Arial" w:cs="Arial"/>
                <w:sz w:val="20"/>
                <w:szCs w:val="20"/>
              </w:rPr>
              <w:t xml:space="preserve">ouncils themselves. </w:t>
            </w:r>
            <w:r w:rsidR="00D20945">
              <w:rPr>
                <w:rFonts w:ascii="Arial" w:hAnsi="Arial" w:cs="Arial"/>
                <w:sz w:val="20"/>
                <w:szCs w:val="20"/>
              </w:rPr>
              <w:t xml:space="preserve">A summary of feedback following the webinar was shared with this group. </w:t>
            </w:r>
          </w:p>
          <w:p w14:paraId="6E70EFD4" w14:textId="77777777" w:rsidR="00D20945" w:rsidRDefault="00D20945" w:rsidP="00052A66">
            <w:pPr>
              <w:pStyle w:val="ListParagraph"/>
              <w:numPr>
                <w:ilvl w:val="1"/>
                <w:numId w:val="62"/>
              </w:numPr>
              <w:rPr>
                <w:rFonts w:ascii="Arial" w:hAnsi="Arial" w:cs="Arial"/>
                <w:sz w:val="20"/>
                <w:szCs w:val="20"/>
              </w:rPr>
            </w:pPr>
            <w:r>
              <w:rPr>
                <w:rFonts w:ascii="Arial" w:hAnsi="Arial" w:cs="Arial"/>
                <w:sz w:val="20"/>
                <w:szCs w:val="20"/>
              </w:rPr>
              <w:t xml:space="preserve">Later in July, the MCA held a second public webinar to update local stakeholders on the process, the status of the Investment Plan and delivered important key messages, including that: </w:t>
            </w:r>
          </w:p>
          <w:p w14:paraId="1D1B5845" w14:textId="3943338E" w:rsidR="00D20945" w:rsidRDefault="00D20945" w:rsidP="00052A66">
            <w:pPr>
              <w:pStyle w:val="ListParagraph"/>
              <w:numPr>
                <w:ilvl w:val="2"/>
                <w:numId w:val="62"/>
              </w:numPr>
              <w:rPr>
                <w:rFonts w:ascii="Arial" w:hAnsi="Arial" w:cs="Arial"/>
                <w:sz w:val="20"/>
                <w:szCs w:val="20"/>
              </w:rPr>
            </w:pPr>
            <w:r>
              <w:rPr>
                <w:rFonts w:ascii="Arial" w:hAnsi="Arial" w:cs="Arial"/>
                <w:sz w:val="20"/>
                <w:szCs w:val="20"/>
              </w:rPr>
              <w:t>The Investment Plan had been deliberately designed to allow significant flexibility around how funding would be distributed across the region to specific projects</w:t>
            </w:r>
            <w:r w:rsidR="000E1394">
              <w:rPr>
                <w:rFonts w:ascii="Arial" w:hAnsi="Arial" w:cs="Arial"/>
                <w:sz w:val="20"/>
                <w:szCs w:val="20"/>
              </w:rPr>
              <w:t>.</w:t>
            </w:r>
            <w:r>
              <w:rPr>
                <w:rFonts w:ascii="Arial" w:hAnsi="Arial" w:cs="Arial"/>
                <w:sz w:val="20"/>
                <w:szCs w:val="20"/>
              </w:rPr>
              <w:t xml:space="preserve"> </w:t>
            </w:r>
          </w:p>
          <w:p w14:paraId="6321E850" w14:textId="0D20216C" w:rsidR="00632C88" w:rsidRDefault="00C862B9" w:rsidP="00052A66">
            <w:pPr>
              <w:pStyle w:val="ListParagraph"/>
              <w:numPr>
                <w:ilvl w:val="2"/>
                <w:numId w:val="62"/>
              </w:numPr>
              <w:rPr>
                <w:rFonts w:ascii="Arial" w:hAnsi="Arial" w:cs="Arial"/>
                <w:sz w:val="20"/>
                <w:szCs w:val="20"/>
              </w:rPr>
            </w:pPr>
            <w:r>
              <w:rPr>
                <w:rFonts w:ascii="Arial" w:hAnsi="Arial" w:cs="Arial"/>
                <w:sz w:val="20"/>
                <w:szCs w:val="20"/>
              </w:rPr>
              <w:t>T</w:t>
            </w:r>
            <w:r w:rsidR="00632C88">
              <w:rPr>
                <w:rFonts w:ascii="Arial" w:hAnsi="Arial" w:cs="Arial"/>
                <w:sz w:val="20"/>
                <w:szCs w:val="20"/>
              </w:rPr>
              <w:t xml:space="preserve">here were no priorities raised or specific recommendations raised in feedback </w:t>
            </w:r>
            <w:r w:rsidR="00133987">
              <w:rPr>
                <w:rFonts w:ascii="Arial" w:hAnsi="Arial" w:cs="Arial"/>
                <w:sz w:val="20"/>
                <w:szCs w:val="20"/>
              </w:rPr>
              <w:t xml:space="preserve">to date </w:t>
            </w:r>
            <w:r w:rsidR="00632C88">
              <w:rPr>
                <w:rFonts w:ascii="Arial" w:hAnsi="Arial" w:cs="Arial"/>
                <w:sz w:val="20"/>
                <w:szCs w:val="20"/>
              </w:rPr>
              <w:t>that could not be addressed by the interventions selected</w:t>
            </w:r>
            <w:r w:rsidR="00F903FE">
              <w:rPr>
                <w:rFonts w:ascii="Arial" w:hAnsi="Arial" w:cs="Arial"/>
                <w:sz w:val="20"/>
                <w:szCs w:val="20"/>
              </w:rPr>
              <w:t>.</w:t>
            </w:r>
            <w:r w:rsidR="00632C88">
              <w:rPr>
                <w:rFonts w:ascii="Arial" w:hAnsi="Arial" w:cs="Arial"/>
                <w:sz w:val="20"/>
                <w:szCs w:val="20"/>
              </w:rPr>
              <w:t xml:space="preserve"> </w:t>
            </w:r>
          </w:p>
          <w:p w14:paraId="1B869CD0" w14:textId="79F35FBF" w:rsidR="00D20945" w:rsidRDefault="00C862B9" w:rsidP="00052A66">
            <w:pPr>
              <w:pStyle w:val="ListParagraph"/>
              <w:numPr>
                <w:ilvl w:val="2"/>
                <w:numId w:val="62"/>
              </w:numPr>
              <w:rPr>
                <w:rFonts w:ascii="Arial" w:hAnsi="Arial" w:cs="Arial"/>
                <w:sz w:val="20"/>
                <w:szCs w:val="20"/>
              </w:rPr>
            </w:pPr>
            <w:r>
              <w:rPr>
                <w:rFonts w:ascii="Arial" w:hAnsi="Arial" w:cs="Arial"/>
                <w:sz w:val="20"/>
                <w:szCs w:val="20"/>
              </w:rPr>
              <w:t>S</w:t>
            </w:r>
            <w:r w:rsidR="00D20945">
              <w:rPr>
                <w:rFonts w:ascii="Arial" w:hAnsi="Arial" w:cs="Arial"/>
                <w:sz w:val="20"/>
                <w:szCs w:val="20"/>
              </w:rPr>
              <w:t xml:space="preserve">takeholders would </w:t>
            </w:r>
            <w:r>
              <w:rPr>
                <w:rFonts w:ascii="Arial" w:hAnsi="Arial" w:cs="Arial"/>
                <w:sz w:val="20"/>
                <w:szCs w:val="20"/>
              </w:rPr>
              <w:t xml:space="preserve">be able to </w:t>
            </w:r>
            <w:r w:rsidR="00D20945">
              <w:rPr>
                <w:rFonts w:ascii="Arial" w:hAnsi="Arial" w:cs="Arial"/>
                <w:sz w:val="20"/>
                <w:szCs w:val="20"/>
              </w:rPr>
              <w:t>continue influenc</w:t>
            </w:r>
            <w:r>
              <w:rPr>
                <w:rFonts w:ascii="Arial" w:hAnsi="Arial" w:cs="Arial"/>
                <w:sz w:val="20"/>
                <w:szCs w:val="20"/>
              </w:rPr>
              <w:t>ing</w:t>
            </w:r>
            <w:r w:rsidR="00D20945">
              <w:rPr>
                <w:rFonts w:ascii="Arial" w:hAnsi="Arial" w:cs="Arial"/>
                <w:sz w:val="20"/>
                <w:szCs w:val="20"/>
              </w:rPr>
              <w:t xml:space="preserve"> those decisions</w:t>
            </w:r>
            <w:r w:rsidR="00F903FE">
              <w:rPr>
                <w:rFonts w:ascii="Arial" w:hAnsi="Arial" w:cs="Arial"/>
                <w:sz w:val="20"/>
                <w:szCs w:val="20"/>
              </w:rPr>
              <w:t>.</w:t>
            </w:r>
          </w:p>
          <w:p w14:paraId="22DAE467" w14:textId="1B5A976E" w:rsidR="00C862B9" w:rsidRDefault="00C862B9" w:rsidP="00052A66">
            <w:pPr>
              <w:pStyle w:val="ListParagraph"/>
              <w:numPr>
                <w:ilvl w:val="2"/>
                <w:numId w:val="62"/>
              </w:numPr>
              <w:rPr>
                <w:rFonts w:ascii="Arial" w:hAnsi="Arial" w:cs="Arial"/>
                <w:sz w:val="20"/>
                <w:szCs w:val="20"/>
              </w:rPr>
            </w:pPr>
            <w:r>
              <w:rPr>
                <w:rFonts w:ascii="Arial" w:hAnsi="Arial" w:cs="Arial"/>
                <w:sz w:val="20"/>
                <w:szCs w:val="20"/>
              </w:rPr>
              <w:t>T</w:t>
            </w:r>
            <w:r w:rsidR="00D20945">
              <w:rPr>
                <w:rFonts w:ascii="Arial" w:hAnsi="Arial" w:cs="Arial"/>
                <w:sz w:val="20"/>
                <w:szCs w:val="20"/>
              </w:rPr>
              <w:t xml:space="preserve">he </w:t>
            </w:r>
            <w:r w:rsidR="00632C88">
              <w:rPr>
                <w:rFonts w:ascii="Arial" w:hAnsi="Arial" w:cs="Arial"/>
                <w:sz w:val="20"/>
                <w:szCs w:val="20"/>
              </w:rPr>
              <w:t>key stakeholder group would be formalised into the Partnership Board required by the SPF implementation process</w:t>
            </w:r>
            <w:r w:rsidR="00F903FE">
              <w:rPr>
                <w:rFonts w:ascii="Arial" w:hAnsi="Arial" w:cs="Arial"/>
                <w:sz w:val="20"/>
                <w:szCs w:val="20"/>
              </w:rPr>
              <w:t>.</w:t>
            </w:r>
            <w:r w:rsidR="00632C88">
              <w:rPr>
                <w:rFonts w:ascii="Arial" w:hAnsi="Arial" w:cs="Arial"/>
                <w:sz w:val="20"/>
                <w:szCs w:val="20"/>
              </w:rPr>
              <w:t xml:space="preserve"> </w:t>
            </w:r>
          </w:p>
          <w:p w14:paraId="227C9B99" w14:textId="2712363B" w:rsidR="00720742" w:rsidRDefault="00E829C6" w:rsidP="00052A66">
            <w:pPr>
              <w:pStyle w:val="ListParagraph"/>
              <w:numPr>
                <w:ilvl w:val="0"/>
                <w:numId w:val="62"/>
              </w:numPr>
              <w:rPr>
                <w:rFonts w:ascii="Arial" w:hAnsi="Arial" w:cs="Arial"/>
                <w:sz w:val="20"/>
                <w:szCs w:val="20"/>
              </w:rPr>
            </w:pPr>
            <w:r>
              <w:rPr>
                <w:rFonts w:ascii="Arial" w:hAnsi="Arial" w:cs="Arial"/>
                <w:sz w:val="20"/>
                <w:szCs w:val="20"/>
              </w:rPr>
              <w:t xml:space="preserve">Indirect engagement via our </w:t>
            </w:r>
            <w:r w:rsidR="00373150">
              <w:rPr>
                <w:rFonts w:ascii="Arial" w:hAnsi="Arial" w:cs="Arial"/>
                <w:sz w:val="20"/>
                <w:szCs w:val="20"/>
              </w:rPr>
              <w:t>local c</w:t>
            </w:r>
            <w:r w:rsidR="0041470D">
              <w:rPr>
                <w:rFonts w:ascii="Arial" w:hAnsi="Arial" w:cs="Arial"/>
                <w:sz w:val="20"/>
                <w:szCs w:val="20"/>
              </w:rPr>
              <w:t xml:space="preserve">ouncil partners: </w:t>
            </w:r>
            <w:r w:rsidR="00632C88">
              <w:rPr>
                <w:rFonts w:ascii="Arial" w:hAnsi="Arial" w:cs="Arial"/>
                <w:sz w:val="20"/>
                <w:szCs w:val="20"/>
              </w:rPr>
              <w:t xml:space="preserve">From the </w:t>
            </w:r>
            <w:r w:rsidR="0041470D">
              <w:rPr>
                <w:rFonts w:ascii="Arial" w:hAnsi="Arial" w:cs="Arial"/>
                <w:sz w:val="20"/>
                <w:szCs w:val="20"/>
              </w:rPr>
              <w:t xml:space="preserve">start of the process </w:t>
            </w:r>
            <w:r w:rsidR="00632C88">
              <w:rPr>
                <w:rFonts w:ascii="Arial" w:hAnsi="Arial" w:cs="Arial"/>
                <w:sz w:val="20"/>
                <w:szCs w:val="20"/>
              </w:rPr>
              <w:t xml:space="preserve">the MCA </w:t>
            </w:r>
            <w:r w:rsidR="0041470D">
              <w:rPr>
                <w:rFonts w:ascii="Arial" w:hAnsi="Arial" w:cs="Arial"/>
                <w:sz w:val="20"/>
                <w:szCs w:val="20"/>
              </w:rPr>
              <w:t>a</w:t>
            </w:r>
            <w:r w:rsidRPr="00E829C6">
              <w:rPr>
                <w:rFonts w:ascii="Arial" w:hAnsi="Arial" w:cs="Arial"/>
                <w:sz w:val="20"/>
                <w:szCs w:val="20"/>
              </w:rPr>
              <w:t>sk</w:t>
            </w:r>
            <w:r w:rsidR="0041470D">
              <w:rPr>
                <w:rFonts w:ascii="Arial" w:hAnsi="Arial" w:cs="Arial"/>
                <w:sz w:val="20"/>
                <w:szCs w:val="20"/>
              </w:rPr>
              <w:t>ed</w:t>
            </w:r>
            <w:r w:rsidRPr="00E829C6">
              <w:rPr>
                <w:rFonts w:ascii="Arial" w:hAnsi="Arial" w:cs="Arial"/>
                <w:sz w:val="20"/>
                <w:szCs w:val="20"/>
              </w:rPr>
              <w:t xml:space="preserve"> the four </w:t>
            </w:r>
            <w:r w:rsidR="00373150">
              <w:rPr>
                <w:rFonts w:ascii="Arial" w:hAnsi="Arial" w:cs="Arial"/>
                <w:sz w:val="20"/>
                <w:szCs w:val="20"/>
              </w:rPr>
              <w:t>local council</w:t>
            </w:r>
            <w:r w:rsidRPr="00E829C6">
              <w:rPr>
                <w:rFonts w:ascii="Arial" w:hAnsi="Arial" w:cs="Arial"/>
                <w:sz w:val="20"/>
                <w:szCs w:val="20"/>
              </w:rPr>
              <w:t>s to carry out their own local stakeholder engagement as far as possible</w:t>
            </w:r>
            <w:r w:rsidR="0041470D">
              <w:rPr>
                <w:rFonts w:ascii="Arial" w:hAnsi="Arial" w:cs="Arial"/>
                <w:sz w:val="20"/>
                <w:szCs w:val="20"/>
              </w:rPr>
              <w:t xml:space="preserve">. </w:t>
            </w:r>
          </w:p>
          <w:p w14:paraId="4AF7D7F8" w14:textId="786053D2" w:rsidR="00632C88" w:rsidRPr="00632C88" w:rsidRDefault="00632C88" w:rsidP="00632C88">
            <w:pPr>
              <w:pStyle w:val="ListParagraph"/>
              <w:rPr>
                <w:rFonts w:ascii="Arial" w:hAnsi="Arial" w:cs="Arial"/>
                <w:sz w:val="20"/>
                <w:szCs w:val="20"/>
              </w:rPr>
            </w:pPr>
          </w:p>
        </w:tc>
      </w:tr>
      <w:tr w:rsidR="00720742" w:rsidRPr="000464C7" w14:paraId="0D01152B" w14:textId="77777777" w:rsidTr="00617438">
        <w:tc>
          <w:tcPr>
            <w:tcW w:w="9016" w:type="dxa"/>
            <w:gridSpan w:val="4"/>
            <w:shd w:val="clear" w:color="auto" w:fill="auto"/>
          </w:tcPr>
          <w:p w14:paraId="27F56A70" w14:textId="5CB266FA" w:rsidR="00720742" w:rsidRPr="00E17F41" w:rsidRDefault="00720742" w:rsidP="00617438">
            <w:pPr>
              <w:rPr>
                <w:rFonts w:ascii="Arial" w:hAnsi="Arial" w:cs="Arial"/>
                <w:b/>
                <w:bCs/>
                <w:sz w:val="20"/>
                <w:szCs w:val="20"/>
              </w:rPr>
            </w:pPr>
            <w:r w:rsidRPr="00E17F41">
              <w:rPr>
                <w:rFonts w:ascii="Arial" w:hAnsi="Arial" w:cs="Arial"/>
                <w:b/>
                <w:bCs/>
                <w:sz w:val="20"/>
                <w:szCs w:val="20"/>
              </w:rPr>
              <w:t>Summarise the governance structures you have in place, including how any advisory panels or associated partnership groups are made up</w:t>
            </w:r>
          </w:p>
        </w:tc>
      </w:tr>
      <w:tr w:rsidR="00720742" w:rsidRPr="000464C7" w14:paraId="6188FB57" w14:textId="77777777" w:rsidTr="00617438">
        <w:tc>
          <w:tcPr>
            <w:tcW w:w="9016" w:type="dxa"/>
            <w:gridSpan w:val="4"/>
            <w:shd w:val="clear" w:color="auto" w:fill="auto"/>
          </w:tcPr>
          <w:p w14:paraId="111B77AD" w14:textId="1A839811" w:rsidR="00720742" w:rsidRDefault="003E46F7" w:rsidP="00617438">
            <w:pPr>
              <w:rPr>
                <w:rFonts w:ascii="Arial" w:hAnsi="Arial" w:cs="Arial"/>
                <w:sz w:val="20"/>
                <w:szCs w:val="20"/>
              </w:rPr>
            </w:pPr>
            <w:r>
              <w:rPr>
                <w:rFonts w:ascii="Arial" w:hAnsi="Arial" w:cs="Arial"/>
                <w:sz w:val="20"/>
                <w:szCs w:val="20"/>
              </w:rPr>
              <w:t xml:space="preserve">As outlined above, the two critical oversight and insight groups established to date are: </w:t>
            </w:r>
          </w:p>
          <w:p w14:paraId="283013DE" w14:textId="2A73BDB4" w:rsidR="003E46F7" w:rsidRDefault="003E46F7" w:rsidP="00052A66">
            <w:pPr>
              <w:pStyle w:val="ListParagraph"/>
              <w:numPr>
                <w:ilvl w:val="0"/>
                <w:numId w:val="63"/>
              </w:numPr>
              <w:rPr>
                <w:rFonts w:ascii="Arial" w:hAnsi="Arial" w:cs="Arial"/>
                <w:sz w:val="20"/>
                <w:szCs w:val="20"/>
              </w:rPr>
            </w:pPr>
            <w:r w:rsidRPr="003E46F7">
              <w:rPr>
                <w:rFonts w:ascii="Arial" w:hAnsi="Arial" w:cs="Arial"/>
                <w:sz w:val="20"/>
                <w:szCs w:val="20"/>
              </w:rPr>
              <w:t>S</w:t>
            </w:r>
            <w:r>
              <w:rPr>
                <w:rFonts w:ascii="Arial" w:hAnsi="Arial" w:cs="Arial"/>
                <w:sz w:val="20"/>
                <w:szCs w:val="20"/>
              </w:rPr>
              <w:t>PF S</w:t>
            </w:r>
            <w:r w:rsidRPr="003E46F7">
              <w:rPr>
                <w:rFonts w:ascii="Arial" w:hAnsi="Arial" w:cs="Arial"/>
                <w:sz w:val="20"/>
                <w:szCs w:val="20"/>
              </w:rPr>
              <w:t>teering Group</w:t>
            </w:r>
            <w:r>
              <w:rPr>
                <w:rFonts w:ascii="Arial" w:hAnsi="Arial" w:cs="Arial"/>
                <w:sz w:val="20"/>
                <w:szCs w:val="20"/>
              </w:rPr>
              <w:t xml:space="preserve"> – members include representatives from: </w:t>
            </w:r>
          </w:p>
          <w:p w14:paraId="7795BF19" w14:textId="4F011086" w:rsidR="003E46F7" w:rsidRDefault="003E46F7" w:rsidP="00052A66">
            <w:pPr>
              <w:pStyle w:val="ListParagraph"/>
              <w:numPr>
                <w:ilvl w:val="1"/>
                <w:numId w:val="63"/>
              </w:numPr>
              <w:rPr>
                <w:rFonts w:ascii="Arial" w:hAnsi="Arial" w:cs="Arial"/>
                <w:sz w:val="20"/>
                <w:szCs w:val="20"/>
              </w:rPr>
            </w:pPr>
            <w:r>
              <w:rPr>
                <w:rFonts w:ascii="Arial" w:hAnsi="Arial" w:cs="Arial"/>
                <w:sz w:val="20"/>
                <w:szCs w:val="20"/>
              </w:rPr>
              <w:t xml:space="preserve">South Yorkshire Mayoral Combined Authority </w:t>
            </w:r>
          </w:p>
          <w:p w14:paraId="15D37BB1" w14:textId="00B73CEB" w:rsidR="003E46F7" w:rsidRPr="003E46F7" w:rsidRDefault="003E46F7" w:rsidP="00052A66">
            <w:pPr>
              <w:pStyle w:val="ListParagraph"/>
              <w:numPr>
                <w:ilvl w:val="1"/>
                <w:numId w:val="63"/>
              </w:numPr>
              <w:tabs>
                <w:tab w:val="left" w:pos="5372"/>
              </w:tabs>
              <w:rPr>
                <w:rFonts w:ascii="Arial" w:hAnsi="Arial" w:cs="Arial"/>
                <w:sz w:val="20"/>
                <w:szCs w:val="20"/>
              </w:rPr>
            </w:pPr>
            <w:r w:rsidRPr="003E46F7">
              <w:rPr>
                <w:rFonts w:ascii="Arial" w:hAnsi="Arial" w:cs="Arial"/>
                <w:sz w:val="20"/>
                <w:szCs w:val="20"/>
              </w:rPr>
              <w:t xml:space="preserve">Barnsley </w:t>
            </w:r>
            <w:r>
              <w:rPr>
                <w:rFonts w:ascii="Arial" w:hAnsi="Arial" w:cs="Arial"/>
                <w:sz w:val="20"/>
                <w:szCs w:val="20"/>
              </w:rPr>
              <w:t xml:space="preserve">Council </w:t>
            </w:r>
          </w:p>
          <w:p w14:paraId="6D3CFC8E" w14:textId="10A8C1CA" w:rsidR="003E46F7" w:rsidRPr="003E46F7" w:rsidRDefault="003E46F7" w:rsidP="00052A66">
            <w:pPr>
              <w:pStyle w:val="ListParagraph"/>
              <w:numPr>
                <w:ilvl w:val="1"/>
                <w:numId w:val="63"/>
              </w:numPr>
              <w:tabs>
                <w:tab w:val="left" w:pos="5372"/>
              </w:tabs>
              <w:rPr>
                <w:rFonts w:ascii="Arial" w:hAnsi="Arial" w:cs="Arial"/>
                <w:sz w:val="20"/>
                <w:szCs w:val="20"/>
              </w:rPr>
            </w:pPr>
            <w:r w:rsidRPr="003E46F7">
              <w:rPr>
                <w:rFonts w:ascii="Arial" w:hAnsi="Arial" w:cs="Arial"/>
                <w:sz w:val="20"/>
                <w:szCs w:val="20"/>
              </w:rPr>
              <w:t xml:space="preserve">Doncaster </w:t>
            </w:r>
            <w:r>
              <w:rPr>
                <w:rFonts w:ascii="Arial" w:hAnsi="Arial" w:cs="Arial"/>
                <w:sz w:val="20"/>
                <w:szCs w:val="20"/>
              </w:rPr>
              <w:t xml:space="preserve">Council </w:t>
            </w:r>
          </w:p>
          <w:p w14:paraId="57B1C9D2" w14:textId="351F21A0" w:rsidR="003E46F7" w:rsidRPr="003E46F7" w:rsidRDefault="003E46F7" w:rsidP="00052A66">
            <w:pPr>
              <w:pStyle w:val="ListParagraph"/>
              <w:numPr>
                <w:ilvl w:val="1"/>
                <w:numId w:val="63"/>
              </w:numPr>
              <w:tabs>
                <w:tab w:val="left" w:pos="5372"/>
              </w:tabs>
              <w:rPr>
                <w:rFonts w:ascii="Arial" w:hAnsi="Arial" w:cs="Arial"/>
                <w:sz w:val="20"/>
                <w:szCs w:val="20"/>
              </w:rPr>
            </w:pPr>
            <w:r w:rsidRPr="003E46F7">
              <w:rPr>
                <w:rFonts w:ascii="Arial" w:hAnsi="Arial" w:cs="Arial"/>
                <w:sz w:val="20"/>
                <w:szCs w:val="20"/>
              </w:rPr>
              <w:t xml:space="preserve">Rotherham </w:t>
            </w:r>
            <w:r>
              <w:rPr>
                <w:rFonts w:ascii="Arial" w:hAnsi="Arial" w:cs="Arial"/>
                <w:sz w:val="20"/>
                <w:szCs w:val="20"/>
              </w:rPr>
              <w:t xml:space="preserve">Council </w:t>
            </w:r>
          </w:p>
          <w:p w14:paraId="5A986F67" w14:textId="262D71FA" w:rsidR="003E46F7" w:rsidRDefault="003E46F7" w:rsidP="00052A66">
            <w:pPr>
              <w:pStyle w:val="ListParagraph"/>
              <w:numPr>
                <w:ilvl w:val="1"/>
                <w:numId w:val="63"/>
              </w:numPr>
              <w:tabs>
                <w:tab w:val="left" w:pos="5372"/>
              </w:tabs>
              <w:rPr>
                <w:rFonts w:ascii="Arial" w:hAnsi="Arial" w:cs="Arial"/>
                <w:sz w:val="20"/>
                <w:szCs w:val="20"/>
              </w:rPr>
            </w:pPr>
            <w:r w:rsidRPr="003E46F7">
              <w:rPr>
                <w:rFonts w:ascii="Arial" w:hAnsi="Arial" w:cs="Arial"/>
                <w:sz w:val="20"/>
                <w:szCs w:val="20"/>
              </w:rPr>
              <w:t xml:space="preserve">Sheffield City </w:t>
            </w:r>
            <w:r>
              <w:rPr>
                <w:rFonts w:ascii="Arial" w:hAnsi="Arial" w:cs="Arial"/>
                <w:sz w:val="20"/>
                <w:szCs w:val="20"/>
              </w:rPr>
              <w:t xml:space="preserve">Council </w:t>
            </w:r>
          </w:p>
          <w:p w14:paraId="456D8BBB" w14:textId="74D50DD0" w:rsidR="003E46F7" w:rsidRDefault="003E46F7" w:rsidP="00052A66">
            <w:pPr>
              <w:pStyle w:val="ListParagraph"/>
              <w:numPr>
                <w:ilvl w:val="0"/>
                <w:numId w:val="63"/>
              </w:numPr>
              <w:rPr>
                <w:rFonts w:ascii="Arial" w:hAnsi="Arial" w:cs="Arial"/>
                <w:sz w:val="20"/>
                <w:szCs w:val="20"/>
              </w:rPr>
            </w:pPr>
            <w:r>
              <w:rPr>
                <w:rFonts w:ascii="Arial" w:hAnsi="Arial" w:cs="Arial"/>
                <w:sz w:val="20"/>
                <w:szCs w:val="20"/>
              </w:rPr>
              <w:t xml:space="preserve">Key Stakeholder Engagement Group – members include representatives from: </w:t>
            </w:r>
            <w:r w:rsidRPr="003E46F7">
              <w:rPr>
                <w:rFonts w:ascii="Arial" w:hAnsi="Arial" w:cs="Arial"/>
                <w:sz w:val="20"/>
                <w:szCs w:val="20"/>
              </w:rPr>
              <w:t xml:space="preserve"> </w:t>
            </w:r>
          </w:p>
          <w:p w14:paraId="3F751B4A" w14:textId="77777777" w:rsidR="003B397B" w:rsidRPr="003B397B" w:rsidRDefault="003E46F7" w:rsidP="00052A66">
            <w:pPr>
              <w:pStyle w:val="ListParagraph"/>
              <w:numPr>
                <w:ilvl w:val="1"/>
                <w:numId w:val="63"/>
              </w:numPr>
              <w:rPr>
                <w:rFonts w:ascii="Arial" w:hAnsi="Arial" w:cs="Arial"/>
                <w:sz w:val="20"/>
                <w:szCs w:val="20"/>
              </w:rPr>
            </w:pPr>
            <w:r w:rsidRPr="003B397B">
              <w:rPr>
                <w:rFonts w:ascii="Arial" w:hAnsi="Arial" w:cs="Arial"/>
                <w:sz w:val="20"/>
                <w:szCs w:val="20"/>
              </w:rPr>
              <w:t>Local colleges and universities</w:t>
            </w:r>
          </w:p>
          <w:p w14:paraId="78245FD4" w14:textId="59DEF458" w:rsidR="003B397B" w:rsidRPr="003B397B" w:rsidRDefault="003B397B" w:rsidP="00052A66">
            <w:pPr>
              <w:pStyle w:val="ListParagraph"/>
              <w:numPr>
                <w:ilvl w:val="1"/>
                <w:numId w:val="63"/>
              </w:numPr>
              <w:rPr>
                <w:rFonts w:ascii="Arial" w:hAnsi="Arial" w:cs="Arial"/>
                <w:sz w:val="20"/>
                <w:szCs w:val="20"/>
              </w:rPr>
            </w:pPr>
            <w:r w:rsidRPr="003B397B">
              <w:rPr>
                <w:rFonts w:ascii="Arial" w:hAnsi="Arial" w:cs="Arial"/>
                <w:sz w:val="20"/>
                <w:szCs w:val="20"/>
              </w:rPr>
              <w:t>P</w:t>
            </w:r>
            <w:r w:rsidR="003E46F7" w:rsidRPr="003B397B">
              <w:rPr>
                <w:rFonts w:ascii="Arial" w:hAnsi="Arial" w:cs="Arial"/>
                <w:sz w:val="20"/>
                <w:szCs w:val="20"/>
              </w:rPr>
              <w:t xml:space="preserve">ublic </w:t>
            </w:r>
            <w:r w:rsidR="0090167C">
              <w:rPr>
                <w:rFonts w:ascii="Arial" w:hAnsi="Arial" w:cs="Arial"/>
                <w:sz w:val="20"/>
                <w:szCs w:val="20"/>
              </w:rPr>
              <w:t>H</w:t>
            </w:r>
            <w:r w:rsidR="003E46F7" w:rsidRPr="003B397B">
              <w:rPr>
                <w:rFonts w:ascii="Arial" w:hAnsi="Arial" w:cs="Arial"/>
                <w:sz w:val="20"/>
                <w:szCs w:val="20"/>
              </w:rPr>
              <w:t>ealth teams</w:t>
            </w:r>
          </w:p>
          <w:p w14:paraId="38380E92" w14:textId="77777777" w:rsidR="003B397B" w:rsidRPr="003B397B" w:rsidRDefault="003B397B" w:rsidP="00052A66">
            <w:pPr>
              <w:pStyle w:val="ListParagraph"/>
              <w:numPr>
                <w:ilvl w:val="1"/>
                <w:numId w:val="63"/>
              </w:numPr>
              <w:rPr>
                <w:rFonts w:ascii="Arial" w:hAnsi="Arial" w:cs="Arial"/>
                <w:sz w:val="20"/>
                <w:szCs w:val="20"/>
              </w:rPr>
            </w:pPr>
            <w:r w:rsidRPr="003B397B">
              <w:rPr>
                <w:rFonts w:ascii="Arial" w:hAnsi="Arial" w:cs="Arial"/>
                <w:sz w:val="20"/>
                <w:szCs w:val="20"/>
              </w:rPr>
              <w:t>L</w:t>
            </w:r>
            <w:r w:rsidR="003E46F7" w:rsidRPr="003B397B">
              <w:rPr>
                <w:rFonts w:ascii="Arial" w:hAnsi="Arial" w:cs="Arial"/>
                <w:sz w:val="20"/>
                <w:szCs w:val="20"/>
              </w:rPr>
              <w:t>ocal community foundations and voluntary community sector bodies</w:t>
            </w:r>
          </w:p>
          <w:p w14:paraId="4B383B17" w14:textId="6323B001" w:rsidR="003B397B" w:rsidRDefault="003B397B" w:rsidP="00052A66">
            <w:pPr>
              <w:pStyle w:val="ListParagraph"/>
              <w:numPr>
                <w:ilvl w:val="1"/>
                <w:numId w:val="63"/>
              </w:numPr>
              <w:rPr>
                <w:rFonts w:ascii="Arial" w:hAnsi="Arial" w:cs="Arial"/>
                <w:sz w:val="20"/>
                <w:szCs w:val="20"/>
              </w:rPr>
            </w:pPr>
            <w:r w:rsidRPr="003B397B">
              <w:rPr>
                <w:rFonts w:ascii="Arial" w:hAnsi="Arial" w:cs="Arial"/>
                <w:sz w:val="20"/>
                <w:szCs w:val="20"/>
              </w:rPr>
              <w:t>S</w:t>
            </w:r>
            <w:r w:rsidR="003E46F7" w:rsidRPr="003B397B">
              <w:rPr>
                <w:rFonts w:ascii="Arial" w:hAnsi="Arial" w:cs="Arial"/>
                <w:sz w:val="20"/>
                <w:szCs w:val="20"/>
              </w:rPr>
              <w:t>ocial housing provider</w:t>
            </w:r>
            <w:r w:rsidRPr="003B397B">
              <w:rPr>
                <w:rFonts w:ascii="Arial" w:hAnsi="Arial" w:cs="Arial"/>
                <w:sz w:val="20"/>
                <w:szCs w:val="20"/>
              </w:rPr>
              <w:t>s</w:t>
            </w:r>
          </w:p>
          <w:p w14:paraId="6B240FF8" w14:textId="30DAD463" w:rsidR="00D9149E" w:rsidRPr="003B397B" w:rsidRDefault="00D9149E" w:rsidP="00052A66">
            <w:pPr>
              <w:pStyle w:val="ListParagraph"/>
              <w:numPr>
                <w:ilvl w:val="1"/>
                <w:numId w:val="63"/>
              </w:numPr>
              <w:rPr>
                <w:rFonts w:ascii="Arial" w:hAnsi="Arial" w:cs="Arial"/>
                <w:sz w:val="20"/>
                <w:szCs w:val="20"/>
              </w:rPr>
            </w:pPr>
            <w:r>
              <w:rPr>
                <w:rFonts w:ascii="Arial" w:hAnsi="Arial" w:cs="Arial"/>
                <w:sz w:val="20"/>
                <w:szCs w:val="20"/>
              </w:rPr>
              <w:t>South Yorkshire Local Economic Partnership (LEP)</w:t>
            </w:r>
          </w:p>
          <w:p w14:paraId="2F83A472" w14:textId="77777777" w:rsidR="003B397B" w:rsidRPr="003B397B" w:rsidRDefault="003B397B" w:rsidP="00052A66">
            <w:pPr>
              <w:pStyle w:val="ListParagraph"/>
              <w:numPr>
                <w:ilvl w:val="1"/>
                <w:numId w:val="63"/>
              </w:numPr>
              <w:rPr>
                <w:rFonts w:ascii="Arial" w:hAnsi="Arial" w:cs="Arial"/>
                <w:sz w:val="20"/>
                <w:szCs w:val="20"/>
              </w:rPr>
            </w:pPr>
            <w:r w:rsidRPr="003B397B">
              <w:rPr>
                <w:rFonts w:ascii="Arial" w:hAnsi="Arial" w:cs="Arial"/>
                <w:sz w:val="20"/>
                <w:szCs w:val="20"/>
              </w:rPr>
              <w:t>L</w:t>
            </w:r>
            <w:r w:rsidR="003E46F7" w:rsidRPr="003B397B">
              <w:rPr>
                <w:rFonts w:ascii="Arial" w:hAnsi="Arial" w:cs="Arial"/>
                <w:sz w:val="20"/>
                <w:szCs w:val="20"/>
              </w:rPr>
              <w:t xml:space="preserve">ocal chambers of commerce </w:t>
            </w:r>
          </w:p>
          <w:p w14:paraId="697F8180" w14:textId="2885D005" w:rsidR="003E46F7" w:rsidRDefault="003E46F7" w:rsidP="00052A66">
            <w:pPr>
              <w:pStyle w:val="ListParagraph"/>
              <w:numPr>
                <w:ilvl w:val="1"/>
                <w:numId w:val="63"/>
              </w:numPr>
              <w:rPr>
                <w:rFonts w:ascii="Arial" w:hAnsi="Arial" w:cs="Arial"/>
                <w:sz w:val="20"/>
                <w:szCs w:val="20"/>
              </w:rPr>
            </w:pPr>
            <w:r w:rsidRPr="003B397B">
              <w:rPr>
                <w:rFonts w:ascii="Arial" w:hAnsi="Arial" w:cs="Arial"/>
                <w:sz w:val="20"/>
                <w:szCs w:val="20"/>
              </w:rPr>
              <w:t>DWP Work and Health Directorate North Central Group</w:t>
            </w:r>
          </w:p>
          <w:p w14:paraId="308A107B" w14:textId="3A9DCB1E" w:rsidR="003B397B" w:rsidRDefault="003B397B" w:rsidP="00052A66">
            <w:pPr>
              <w:pStyle w:val="ListParagraph"/>
              <w:numPr>
                <w:ilvl w:val="1"/>
                <w:numId w:val="63"/>
              </w:numPr>
              <w:rPr>
                <w:rFonts w:ascii="Arial" w:hAnsi="Arial" w:cs="Arial"/>
                <w:sz w:val="20"/>
                <w:szCs w:val="20"/>
              </w:rPr>
            </w:pPr>
            <w:r>
              <w:rPr>
                <w:rFonts w:ascii="Arial" w:hAnsi="Arial" w:cs="Arial"/>
                <w:sz w:val="20"/>
                <w:szCs w:val="20"/>
              </w:rPr>
              <w:t xml:space="preserve">SYMCA and the four </w:t>
            </w:r>
            <w:r w:rsidR="00373150">
              <w:rPr>
                <w:rFonts w:ascii="Arial" w:hAnsi="Arial" w:cs="Arial"/>
                <w:sz w:val="20"/>
                <w:szCs w:val="20"/>
              </w:rPr>
              <w:t>local c</w:t>
            </w:r>
            <w:r>
              <w:rPr>
                <w:rFonts w:ascii="Arial" w:hAnsi="Arial" w:cs="Arial"/>
                <w:sz w:val="20"/>
                <w:szCs w:val="20"/>
              </w:rPr>
              <w:t xml:space="preserve">ouncils </w:t>
            </w:r>
          </w:p>
          <w:p w14:paraId="411DF113" w14:textId="0043FC54" w:rsidR="00632C88" w:rsidRDefault="003B397B" w:rsidP="00903010">
            <w:pPr>
              <w:pStyle w:val="ListParagraph"/>
              <w:rPr>
                <w:rFonts w:ascii="Arial" w:hAnsi="Arial" w:cs="Arial"/>
                <w:sz w:val="20"/>
                <w:szCs w:val="20"/>
              </w:rPr>
            </w:pPr>
            <w:r>
              <w:rPr>
                <w:rFonts w:ascii="Arial" w:hAnsi="Arial" w:cs="Arial"/>
                <w:sz w:val="20"/>
                <w:szCs w:val="20"/>
              </w:rPr>
              <w:t xml:space="preserve">It is the intention that this group </w:t>
            </w:r>
            <w:r w:rsidR="0075365D">
              <w:rPr>
                <w:rFonts w:ascii="Arial" w:hAnsi="Arial" w:cs="Arial"/>
                <w:sz w:val="20"/>
                <w:szCs w:val="20"/>
              </w:rPr>
              <w:t xml:space="preserve">will form </w:t>
            </w:r>
            <w:r>
              <w:rPr>
                <w:rFonts w:ascii="Arial" w:hAnsi="Arial" w:cs="Arial"/>
                <w:sz w:val="20"/>
                <w:szCs w:val="20"/>
              </w:rPr>
              <w:t xml:space="preserve">the </w:t>
            </w:r>
            <w:r w:rsidR="0075365D">
              <w:rPr>
                <w:rFonts w:ascii="Arial" w:hAnsi="Arial" w:cs="Arial"/>
                <w:sz w:val="20"/>
                <w:szCs w:val="20"/>
              </w:rPr>
              <w:t xml:space="preserve">core of the initial </w:t>
            </w:r>
            <w:r>
              <w:rPr>
                <w:rFonts w:ascii="Arial" w:hAnsi="Arial" w:cs="Arial"/>
                <w:sz w:val="20"/>
                <w:szCs w:val="20"/>
              </w:rPr>
              <w:t>Partnership Board. That group will be formalised once the Investment Plan has been submitted to pick up the task of preparing for and ultimately overseeing the implementation of funding distribution across the region</w:t>
            </w:r>
            <w:r w:rsidR="0075365D">
              <w:rPr>
                <w:rFonts w:ascii="Arial" w:hAnsi="Arial" w:cs="Arial"/>
                <w:sz w:val="20"/>
                <w:szCs w:val="20"/>
              </w:rPr>
              <w:t>, advising SYMCA for the duration of the programme</w:t>
            </w:r>
            <w:r>
              <w:rPr>
                <w:rFonts w:ascii="Arial" w:hAnsi="Arial" w:cs="Arial"/>
                <w:sz w:val="20"/>
                <w:szCs w:val="20"/>
              </w:rPr>
              <w:t xml:space="preserve">. </w:t>
            </w:r>
          </w:p>
          <w:p w14:paraId="46E530AB" w14:textId="620A52F8" w:rsidR="00903010" w:rsidRPr="00632C88" w:rsidRDefault="00903010" w:rsidP="00903010">
            <w:pPr>
              <w:pStyle w:val="ListParagraph"/>
              <w:rPr>
                <w:rFonts w:ascii="Arial" w:hAnsi="Arial" w:cs="Arial"/>
                <w:sz w:val="20"/>
                <w:szCs w:val="20"/>
              </w:rPr>
            </w:pPr>
          </w:p>
        </w:tc>
      </w:tr>
      <w:tr w:rsidR="00720742" w:rsidRPr="000464C7" w14:paraId="4B68D3A8" w14:textId="77777777" w:rsidTr="00617438">
        <w:tc>
          <w:tcPr>
            <w:tcW w:w="9016" w:type="dxa"/>
            <w:gridSpan w:val="4"/>
            <w:shd w:val="clear" w:color="auto" w:fill="auto"/>
          </w:tcPr>
          <w:p w14:paraId="5F1F3609" w14:textId="759EAEDE" w:rsidR="00720742" w:rsidRPr="00E17F41" w:rsidRDefault="00720742" w:rsidP="00617438">
            <w:pPr>
              <w:rPr>
                <w:rFonts w:ascii="Arial" w:hAnsi="Arial" w:cs="Arial"/>
                <w:b/>
                <w:bCs/>
                <w:sz w:val="20"/>
                <w:szCs w:val="20"/>
              </w:rPr>
            </w:pPr>
            <w:r w:rsidRPr="00E17F41">
              <w:rPr>
                <w:rFonts w:ascii="Arial" w:hAnsi="Arial" w:cs="Arial"/>
                <w:b/>
                <w:bCs/>
                <w:sz w:val="20"/>
                <w:szCs w:val="20"/>
              </w:rPr>
              <w:t>Confirm all MPs covering your lead local authority have been invited to join the local partnership group.</w:t>
            </w:r>
          </w:p>
        </w:tc>
      </w:tr>
      <w:tr w:rsidR="00720742" w:rsidRPr="000464C7" w14:paraId="1E7877B3" w14:textId="77777777" w:rsidTr="00617438">
        <w:tc>
          <w:tcPr>
            <w:tcW w:w="4508" w:type="dxa"/>
            <w:gridSpan w:val="2"/>
            <w:shd w:val="clear" w:color="auto" w:fill="auto"/>
          </w:tcPr>
          <w:p w14:paraId="3DC5B4A6" w14:textId="19E001D2" w:rsidR="00720742" w:rsidRPr="00E17F41" w:rsidRDefault="00720742" w:rsidP="00617438">
            <w:pPr>
              <w:rPr>
                <w:rFonts w:ascii="Arial" w:hAnsi="Arial" w:cs="Arial"/>
                <w:sz w:val="20"/>
                <w:szCs w:val="20"/>
              </w:rPr>
            </w:pPr>
            <w:r w:rsidRPr="00E17F41">
              <w:rPr>
                <w:rFonts w:ascii="Arial" w:hAnsi="Arial" w:cs="Arial"/>
                <w:sz w:val="20"/>
                <w:szCs w:val="20"/>
              </w:rPr>
              <w:t>Yes</w:t>
            </w:r>
            <w:r w:rsidR="00107D9A">
              <w:rPr>
                <w:rFonts w:ascii="Arial" w:hAnsi="Arial" w:cs="Arial"/>
                <w:b/>
                <w:bCs/>
                <w:noProof/>
              </w:rPr>
              <w:drawing>
                <wp:inline distT="0" distB="0" distL="0" distR="0" wp14:anchorId="41B29E45" wp14:editId="7C6E93C1">
                  <wp:extent cx="171450" cy="171450"/>
                  <wp:effectExtent l="0" t="0" r="0" b="0"/>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6425F016" w14:textId="23A6ACEF" w:rsidR="00720742" w:rsidRPr="00E17F41" w:rsidRDefault="00720742" w:rsidP="00617438">
            <w:pPr>
              <w:rPr>
                <w:rFonts w:ascii="Arial" w:hAnsi="Arial" w:cs="Arial"/>
                <w:sz w:val="20"/>
                <w:szCs w:val="20"/>
              </w:rPr>
            </w:pPr>
            <w:r w:rsidRPr="00E17F41">
              <w:rPr>
                <w:rFonts w:ascii="Arial" w:hAnsi="Arial" w:cs="Arial"/>
                <w:sz w:val="20"/>
                <w:szCs w:val="20"/>
              </w:rPr>
              <w:t>No</w:t>
            </w:r>
          </w:p>
        </w:tc>
      </w:tr>
      <w:tr w:rsidR="00720742" w:rsidRPr="000464C7" w14:paraId="7EE1EC68" w14:textId="77777777" w:rsidTr="00617438">
        <w:tc>
          <w:tcPr>
            <w:tcW w:w="9016" w:type="dxa"/>
            <w:gridSpan w:val="4"/>
            <w:shd w:val="clear" w:color="auto" w:fill="auto"/>
          </w:tcPr>
          <w:p w14:paraId="00EC28B2" w14:textId="5907E355" w:rsidR="00720742" w:rsidRPr="00E17F41" w:rsidRDefault="00720742" w:rsidP="00617438">
            <w:pPr>
              <w:rPr>
                <w:rFonts w:ascii="Arial" w:hAnsi="Arial" w:cs="Arial"/>
                <w:b/>
                <w:bCs/>
                <w:sz w:val="20"/>
                <w:szCs w:val="20"/>
              </w:rPr>
            </w:pPr>
            <w:r w:rsidRPr="00E17F41">
              <w:rPr>
                <w:rFonts w:ascii="Arial" w:hAnsi="Arial" w:cs="Arial"/>
                <w:b/>
                <w:bCs/>
                <w:sz w:val="20"/>
                <w:szCs w:val="20"/>
              </w:rPr>
              <w:t>Are there MPs who are not supportive of your investment plan?</w:t>
            </w:r>
          </w:p>
        </w:tc>
      </w:tr>
      <w:tr w:rsidR="00720742" w:rsidRPr="000464C7" w14:paraId="115A4BD2" w14:textId="77777777" w:rsidTr="00617438">
        <w:tc>
          <w:tcPr>
            <w:tcW w:w="4508" w:type="dxa"/>
            <w:gridSpan w:val="2"/>
            <w:shd w:val="clear" w:color="auto" w:fill="auto"/>
          </w:tcPr>
          <w:p w14:paraId="3C375761" w14:textId="77777777" w:rsidR="00720742" w:rsidRPr="00E17F41" w:rsidRDefault="00720742" w:rsidP="00617438">
            <w:pPr>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32200486" w14:textId="3AB3B2B9" w:rsidR="00720742" w:rsidRPr="00E17F41" w:rsidRDefault="00720742" w:rsidP="00617438">
            <w:pPr>
              <w:rPr>
                <w:rFonts w:ascii="Arial" w:hAnsi="Arial" w:cs="Arial"/>
                <w:sz w:val="20"/>
                <w:szCs w:val="20"/>
              </w:rPr>
            </w:pPr>
            <w:r w:rsidRPr="00E17F41">
              <w:rPr>
                <w:rFonts w:ascii="Arial" w:hAnsi="Arial" w:cs="Arial"/>
                <w:sz w:val="20"/>
                <w:szCs w:val="20"/>
              </w:rPr>
              <w:t>No</w:t>
            </w:r>
            <w:r w:rsidR="0023580F">
              <w:rPr>
                <w:rFonts w:ascii="Arial" w:hAnsi="Arial" w:cs="Arial"/>
                <w:b/>
                <w:bCs/>
                <w:noProof/>
              </w:rPr>
              <w:drawing>
                <wp:inline distT="0" distB="0" distL="0" distR="0" wp14:anchorId="1ADC3674" wp14:editId="0D21D26A">
                  <wp:extent cx="171450" cy="171450"/>
                  <wp:effectExtent l="0" t="0" r="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20742" w:rsidRPr="000464C7" w14:paraId="456BC36E" w14:textId="77777777" w:rsidTr="00617438">
        <w:tc>
          <w:tcPr>
            <w:tcW w:w="9016" w:type="dxa"/>
            <w:gridSpan w:val="4"/>
            <w:shd w:val="clear" w:color="auto" w:fill="auto"/>
          </w:tcPr>
          <w:p w14:paraId="501B612C" w14:textId="51E54929" w:rsidR="00720742" w:rsidRPr="00E17F41" w:rsidRDefault="00720742" w:rsidP="00617438">
            <w:pPr>
              <w:rPr>
                <w:rFonts w:ascii="Arial" w:hAnsi="Arial" w:cs="Arial"/>
                <w:sz w:val="20"/>
                <w:szCs w:val="20"/>
              </w:rPr>
            </w:pPr>
            <w:r w:rsidRPr="00E17F41">
              <w:rPr>
                <w:rFonts w:ascii="Arial" w:hAnsi="Arial" w:cs="Arial"/>
                <w:b/>
                <w:bCs/>
                <w:sz w:val="20"/>
                <w:szCs w:val="20"/>
              </w:rPr>
              <w:t>(If Yes) Who are the MPs that are not supportive and outline their reasons why.</w:t>
            </w:r>
          </w:p>
        </w:tc>
      </w:tr>
      <w:tr w:rsidR="00720742" w:rsidRPr="000464C7" w14:paraId="726B9986" w14:textId="77777777" w:rsidTr="00617438">
        <w:tc>
          <w:tcPr>
            <w:tcW w:w="9016" w:type="dxa"/>
            <w:gridSpan w:val="4"/>
            <w:shd w:val="clear" w:color="auto" w:fill="auto"/>
          </w:tcPr>
          <w:p w14:paraId="3631286E" w14:textId="3A5931AA" w:rsidR="00720742" w:rsidRPr="006A6814" w:rsidRDefault="00D70035" w:rsidP="00617438">
            <w:pPr>
              <w:rPr>
                <w:rFonts w:ascii="Arial" w:hAnsi="Arial" w:cs="Arial"/>
                <w:sz w:val="20"/>
                <w:szCs w:val="20"/>
              </w:rPr>
            </w:pPr>
            <w:r w:rsidRPr="006A6814">
              <w:rPr>
                <w:rFonts w:ascii="Arial" w:hAnsi="Arial" w:cs="Arial"/>
                <w:sz w:val="20"/>
                <w:szCs w:val="20"/>
              </w:rPr>
              <w:t xml:space="preserve">SYMCA have engaged </w:t>
            </w:r>
            <w:r w:rsidR="00022988" w:rsidRPr="006A6814">
              <w:rPr>
                <w:rFonts w:ascii="Arial" w:hAnsi="Arial" w:cs="Arial"/>
                <w:sz w:val="20"/>
                <w:szCs w:val="20"/>
              </w:rPr>
              <w:t xml:space="preserve">with our local MPs to set out </w:t>
            </w:r>
            <w:r w:rsidR="00130428" w:rsidRPr="006A6814">
              <w:rPr>
                <w:rFonts w:ascii="Arial" w:hAnsi="Arial" w:cs="Arial"/>
                <w:sz w:val="20"/>
                <w:szCs w:val="20"/>
              </w:rPr>
              <w:t>the proposed South Yorkshire approach to</w:t>
            </w:r>
            <w:r w:rsidR="007D351D" w:rsidRPr="006A6814">
              <w:rPr>
                <w:rFonts w:ascii="Arial" w:hAnsi="Arial" w:cs="Arial"/>
                <w:sz w:val="20"/>
                <w:szCs w:val="20"/>
              </w:rPr>
              <w:t xml:space="preserve"> ensuring UKSPF supports</w:t>
            </w:r>
            <w:r w:rsidR="00130428" w:rsidRPr="006A6814">
              <w:rPr>
                <w:rFonts w:ascii="Arial" w:hAnsi="Arial" w:cs="Arial"/>
                <w:sz w:val="20"/>
                <w:szCs w:val="20"/>
              </w:rPr>
              <w:t xml:space="preserve"> South Yorkshire’s businesses and communities. </w:t>
            </w:r>
            <w:r w:rsidR="007D351D" w:rsidRPr="006A6814">
              <w:rPr>
                <w:rFonts w:ascii="Arial" w:hAnsi="Arial" w:cs="Arial"/>
                <w:sz w:val="20"/>
                <w:szCs w:val="20"/>
              </w:rPr>
              <w:t>We have invited</w:t>
            </w:r>
            <w:r w:rsidR="00130428" w:rsidRPr="006A6814">
              <w:rPr>
                <w:rFonts w:ascii="Arial" w:hAnsi="Arial" w:cs="Arial"/>
                <w:sz w:val="20"/>
                <w:szCs w:val="20"/>
              </w:rPr>
              <w:t xml:space="preserve"> direct engagement with any MP from within the region on the approach set out and our approach over the short and medium term</w:t>
            </w:r>
            <w:r w:rsidR="006A6814" w:rsidRPr="006A6814">
              <w:rPr>
                <w:rFonts w:ascii="Arial" w:hAnsi="Arial" w:cs="Arial"/>
                <w:sz w:val="20"/>
                <w:szCs w:val="20"/>
              </w:rPr>
              <w:t>.</w:t>
            </w:r>
          </w:p>
          <w:p w14:paraId="6C9E7EA8" w14:textId="176DD75D" w:rsidR="00B1115F" w:rsidRPr="006A6814" w:rsidRDefault="00B1115F" w:rsidP="00617438">
            <w:pPr>
              <w:rPr>
                <w:rFonts w:ascii="Arial" w:hAnsi="Arial" w:cs="Arial"/>
                <w:i/>
                <w:iCs/>
                <w:sz w:val="20"/>
                <w:szCs w:val="20"/>
              </w:rPr>
            </w:pPr>
          </w:p>
          <w:p w14:paraId="6BEBC6A7" w14:textId="5D9CA186" w:rsidR="00B1115F" w:rsidRPr="006A6814" w:rsidRDefault="00B1115F" w:rsidP="00617438">
            <w:pPr>
              <w:rPr>
                <w:rFonts w:ascii="Arial" w:hAnsi="Arial" w:cs="Arial"/>
                <w:i/>
                <w:iCs/>
                <w:sz w:val="20"/>
                <w:szCs w:val="20"/>
              </w:rPr>
            </w:pPr>
            <w:r w:rsidRPr="006A6814">
              <w:rPr>
                <w:rFonts w:ascii="Arial" w:hAnsi="Arial" w:cs="Arial"/>
                <w:sz w:val="20"/>
                <w:szCs w:val="20"/>
              </w:rPr>
              <w:t xml:space="preserve">This </w:t>
            </w:r>
            <w:r w:rsidR="007D351D" w:rsidRPr="006A6814">
              <w:rPr>
                <w:rFonts w:ascii="Arial" w:hAnsi="Arial" w:cs="Arial"/>
                <w:sz w:val="20"/>
                <w:szCs w:val="20"/>
              </w:rPr>
              <w:t>has presented an</w:t>
            </w:r>
            <w:r w:rsidRPr="006A6814">
              <w:rPr>
                <w:rFonts w:ascii="Arial" w:hAnsi="Arial" w:cs="Arial"/>
                <w:sz w:val="20"/>
                <w:szCs w:val="20"/>
              </w:rPr>
              <w:t xml:space="preserve"> opportunity for MPs to raise any issues or concerns on the approach and proposed interventions in the Investment Strategy that we would like to target SPF towards. </w:t>
            </w:r>
            <w:r w:rsidR="001C1C8B" w:rsidRPr="006A6814">
              <w:rPr>
                <w:rFonts w:ascii="Arial" w:hAnsi="Arial" w:cs="Arial"/>
                <w:sz w:val="20"/>
                <w:szCs w:val="20"/>
              </w:rPr>
              <w:t xml:space="preserve">In </w:t>
            </w:r>
            <w:r w:rsidR="000C4DE6" w:rsidRPr="006A6814">
              <w:rPr>
                <w:rFonts w:ascii="Arial" w:hAnsi="Arial" w:cs="Arial"/>
                <w:sz w:val="20"/>
                <w:szCs w:val="20"/>
              </w:rPr>
              <w:t>addition,</w:t>
            </w:r>
            <w:r w:rsidR="001C1C8B" w:rsidRPr="006A6814">
              <w:rPr>
                <w:rFonts w:ascii="Arial" w:hAnsi="Arial" w:cs="Arial"/>
                <w:sz w:val="20"/>
                <w:szCs w:val="20"/>
              </w:rPr>
              <w:t xml:space="preserve"> we have asked MPs t</w:t>
            </w:r>
            <w:r w:rsidRPr="006A6814">
              <w:rPr>
                <w:rFonts w:ascii="Arial" w:hAnsi="Arial" w:cs="Arial"/>
                <w:sz w:val="20"/>
                <w:szCs w:val="20"/>
              </w:rPr>
              <w:t xml:space="preserve">o flag with us at this early stage any potential priorities and projects </w:t>
            </w:r>
            <w:r w:rsidR="001C1C8B" w:rsidRPr="006A6814">
              <w:rPr>
                <w:rFonts w:ascii="Arial" w:hAnsi="Arial" w:cs="Arial"/>
                <w:sz w:val="20"/>
                <w:szCs w:val="20"/>
              </w:rPr>
              <w:t xml:space="preserve">they </w:t>
            </w:r>
            <w:r w:rsidRPr="006A6814">
              <w:rPr>
                <w:rFonts w:ascii="Arial" w:hAnsi="Arial" w:cs="Arial"/>
                <w:sz w:val="20"/>
                <w:szCs w:val="20"/>
              </w:rPr>
              <w:t>would like to see supported so we can design our approach as the process becomes more defined once the resources are unlocked later this year</w:t>
            </w:r>
            <w:r w:rsidR="00D07C41" w:rsidRPr="006A6814">
              <w:rPr>
                <w:rFonts w:ascii="Arial" w:hAnsi="Arial" w:cs="Arial"/>
                <w:sz w:val="20"/>
                <w:szCs w:val="20"/>
              </w:rPr>
              <w:t xml:space="preserve">. As our partnership board becomes more formalised </w:t>
            </w:r>
            <w:r w:rsidR="004E6D58" w:rsidRPr="006A6814">
              <w:rPr>
                <w:rFonts w:ascii="Arial" w:hAnsi="Arial" w:cs="Arial"/>
                <w:sz w:val="20"/>
                <w:szCs w:val="20"/>
              </w:rPr>
              <w:t xml:space="preserve">all MPs will be given the option to join this group. </w:t>
            </w:r>
            <w:r w:rsidR="000C4DE6" w:rsidRPr="006A6814">
              <w:rPr>
                <w:rFonts w:ascii="Arial" w:hAnsi="Arial" w:cs="Arial"/>
                <w:sz w:val="20"/>
                <w:szCs w:val="20"/>
              </w:rPr>
              <w:t>Anticipating that</w:t>
            </w:r>
            <w:r w:rsidR="007B6A7C" w:rsidRPr="006A6814">
              <w:rPr>
                <w:rFonts w:ascii="Arial" w:hAnsi="Arial" w:cs="Arial"/>
                <w:sz w:val="20"/>
                <w:szCs w:val="20"/>
              </w:rPr>
              <w:t xml:space="preserve"> local MPs may not be able to commit to the partnership board</w:t>
            </w:r>
            <w:r w:rsidR="000C4DE6" w:rsidRPr="006A6814">
              <w:rPr>
                <w:rFonts w:ascii="Arial" w:hAnsi="Arial" w:cs="Arial"/>
                <w:sz w:val="20"/>
                <w:szCs w:val="20"/>
              </w:rPr>
              <w:t xml:space="preserve"> d</w:t>
            </w:r>
            <w:r w:rsidR="006A6814" w:rsidRPr="006A6814">
              <w:rPr>
                <w:rFonts w:ascii="Arial" w:hAnsi="Arial" w:cs="Arial"/>
                <w:sz w:val="20"/>
                <w:szCs w:val="20"/>
              </w:rPr>
              <w:t>u</w:t>
            </w:r>
            <w:r w:rsidR="000C4DE6" w:rsidRPr="006A6814">
              <w:rPr>
                <w:rFonts w:ascii="Arial" w:hAnsi="Arial" w:cs="Arial"/>
                <w:sz w:val="20"/>
                <w:szCs w:val="20"/>
              </w:rPr>
              <w:t>e to time constraints</w:t>
            </w:r>
            <w:r w:rsidR="007B6A7C" w:rsidRPr="006A6814">
              <w:rPr>
                <w:rFonts w:ascii="Arial" w:hAnsi="Arial" w:cs="Arial"/>
                <w:sz w:val="20"/>
                <w:szCs w:val="20"/>
              </w:rPr>
              <w:t xml:space="preserve"> we will also be </w:t>
            </w:r>
            <w:r w:rsidR="00031F6B" w:rsidRPr="006A6814">
              <w:rPr>
                <w:rFonts w:ascii="Arial" w:hAnsi="Arial" w:cs="Arial"/>
                <w:sz w:val="20"/>
                <w:szCs w:val="20"/>
              </w:rPr>
              <w:t>exploring a route to establish a mechanism for MPs to engage at the sub-regional level as well as ensuring input is secured in local design of projects.</w:t>
            </w:r>
          </w:p>
          <w:p w14:paraId="1D0F6392" w14:textId="1A07BED8" w:rsidR="003B397B" w:rsidRPr="00E17F41" w:rsidRDefault="003B397B" w:rsidP="00617438">
            <w:pPr>
              <w:rPr>
                <w:rFonts w:ascii="Arial" w:hAnsi="Arial" w:cs="Arial"/>
                <w:sz w:val="20"/>
                <w:szCs w:val="20"/>
              </w:rPr>
            </w:pPr>
          </w:p>
        </w:tc>
      </w:tr>
    </w:tbl>
    <w:p w14:paraId="6EAD5872" w14:textId="554217F9" w:rsidR="00720742" w:rsidRPr="00E17F41" w:rsidRDefault="00720742" w:rsidP="00720742">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F67821" w:rsidRPr="000464C7" w14:paraId="6F92BE59" w14:textId="77777777" w:rsidTr="00617438">
        <w:tc>
          <w:tcPr>
            <w:tcW w:w="9016" w:type="dxa"/>
            <w:gridSpan w:val="2"/>
            <w:shd w:val="clear" w:color="auto" w:fill="002060"/>
          </w:tcPr>
          <w:p w14:paraId="52F3D72D" w14:textId="20A6385D" w:rsidR="00F67821" w:rsidRPr="00E17F41" w:rsidRDefault="00F67821" w:rsidP="00617438">
            <w:pPr>
              <w:rPr>
                <w:rFonts w:ascii="Arial" w:hAnsi="Arial" w:cs="Arial"/>
                <w:b/>
                <w:bCs/>
                <w:sz w:val="20"/>
                <w:szCs w:val="20"/>
              </w:rPr>
            </w:pPr>
            <w:r w:rsidRPr="00E17F41">
              <w:rPr>
                <w:rFonts w:ascii="Arial" w:hAnsi="Arial" w:cs="Arial"/>
                <w:b/>
                <w:bCs/>
                <w:sz w:val="20"/>
                <w:szCs w:val="20"/>
              </w:rPr>
              <w:t>PROJECT SELECTION</w:t>
            </w:r>
          </w:p>
        </w:tc>
      </w:tr>
      <w:tr w:rsidR="00F67821" w:rsidRPr="000464C7" w14:paraId="3DE5452A" w14:textId="77777777" w:rsidTr="00617438">
        <w:tc>
          <w:tcPr>
            <w:tcW w:w="9016" w:type="dxa"/>
            <w:gridSpan w:val="2"/>
            <w:shd w:val="clear" w:color="auto" w:fill="auto"/>
          </w:tcPr>
          <w:p w14:paraId="2E3EE509" w14:textId="4B27EF49" w:rsidR="00F67821" w:rsidRPr="00E17F41" w:rsidRDefault="00F67821" w:rsidP="00617438">
            <w:pPr>
              <w:rPr>
                <w:rFonts w:ascii="Arial" w:hAnsi="Arial" w:cs="Arial"/>
                <w:b/>
                <w:bCs/>
                <w:sz w:val="20"/>
                <w:szCs w:val="20"/>
              </w:rPr>
            </w:pPr>
            <w:r w:rsidRPr="00E17F41">
              <w:rPr>
                <w:rFonts w:ascii="Arial" w:hAnsi="Arial" w:cs="Arial"/>
                <w:b/>
                <w:bCs/>
                <w:sz w:val="20"/>
                <w:szCs w:val="20"/>
              </w:rPr>
              <w:t>Are you intending to select projects in any way other than by competition for funding?</w:t>
            </w:r>
          </w:p>
        </w:tc>
      </w:tr>
      <w:tr w:rsidR="00F67821" w:rsidRPr="000464C7" w14:paraId="42D4AC68" w14:textId="77777777" w:rsidTr="00617438">
        <w:tc>
          <w:tcPr>
            <w:tcW w:w="4508" w:type="dxa"/>
            <w:shd w:val="clear" w:color="auto" w:fill="auto"/>
          </w:tcPr>
          <w:p w14:paraId="1F9B2D42" w14:textId="77777777" w:rsidR="00F67821" w:rsidRPr="00E17F41" w:rsidRDefault="00F67821"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1F23FE04" w14:textId="77777777" w:rsidR="00F67821" w:rsidRPr="00E17F41" w:rsidRDefault="00F67821" w:rsidP="00617438">
            <w:pPr>
              <w:rPr>
                <w:rFonts w:ascii="Arial" w:hAnsi="Arial" w:cs="Arial"/>
                <w:sz w:val="20"/>
                <w:szCs w:val="20"/>
              </w:rPr>
            </w:pPr>
            <w:r w:rsidRPr="00E17F41">
              <w:rPr>
                <w:rFonts w:ascii="Arial" w:hAnsi="Arial" w:cs="Arial"/>
                <w:sz w:val="20"/>
                <w:szCs w:val="20"/>
              </w:rPr>
              <w:t>No</w:t>
            </w:r>
          </w:p>
        </w:tc>
      </w:tr>
      <w:tr w:rsidR="00F67821" w:rsidRPr="000464C7" w14:paraId="3E767E5B" w14:textId="77777777" w:rsidTr="00617438">
        <w:tc>
          <w:tcPr>
            <w:tcW w:w="9016" w:type="dxa"/>
            <w:gridSpan w:val="2"/>
            <w:shd w:val="clear" w:color="auto" w:fill="auto"/>
          </w:tcPr>
          <w:p w14:paraId="50BEB019" w14:textId="73B77F32" w:rsidR="00F67821" w:rsidRPr="00E17F41" w:rsidRDefault="00F67821" w:rsidP="00617438">
            <w:pPr>
              <w:rPr>
                <w:rFonts w:ascii="Arial" w:hAnsi="Arial" w:cs="Arial"/>
                <w:sz w:val="20"/>
                <w:szCs w:val="20"/>
              </w:rPr>
            </w:pPr>
            <w:r w:rsidRPr="00E17F41">
              <w:rPr>
                <w:rFonts w:ascii="Arial" w:hAnsi="Arial" w:cs="Arial"/>
                <w:b/>
                <w:bCs/>
                <w:sz w:val="20"/>
                <w:szCs w:val="20"/>
              </w:rPr>
              <w:t>(If Yes) Describe your approach to selecting projects, and why you intend to do it this way.</w:t>
            </w:r>
          </w:p>
        </w:tc>
      </w:tr>
      <w:tr w:rsidR="00F67821" w:rsidRPr="000464C7" w14:paraId="03A046BA" w14:textId="77777777" w:rsidTr="00617438">
        <w:tc>
          <w:tcPr>
            <w:tcW w:w="9016" w:type="dxa"/>
            <w:gridSpan w:val="2"/>
            <w:shd w:val="clear" w:color="auto" w:fill="auto"/>
          </w:tcPr>
          <w:p w14:paraId="71D5608A" w14:textId="2EE98BB9" w:rsidR="008E7BBA" w:rsidRDefault="008E7BBA" w:rsidP="008E7BBA">
            <w:pPr>
              <w:pStyle w:val="yiv2917526132msonormal"/>
              <w:spacing w:before="0" w:beforeAutospacing="0" w:after="0" w:afterAutospacing="0"/>
            </w:pPr>
            <w:r>
              <w:rPr>
                <w:rFonts w:ascii="Arial" w:hAnsi="Arial" w:cs="Arial"/>
                <w:sz w:val="20"/>
                <w:szCs w:val="20"/>
              </w:rPr>
              <w:t xml:space="preserve">SYMCA and partners are committed to ensuring that </w:t>
            </w:r>
            <w:r>
              <w:rPr>
                <w:rStyle w:val="yiv2917526132style7char"/>
                <w:rFonts w:ascii="Arial" w:hAnsi="Arial" w:cs="Arial"/>
                <w:color w:val="000000"/>
                <w:sz w:val="20"/>
                <w:szCs w:val="20"/>
              </w:rPr>
              <w:t>where possible</w:t>
            </w:r>
            <w:r w:rsidR="0075365D">
              <w:rPr>
                <w:rStyle w:val="yiv2917526132style7char"/>
                <w:rFonts w:ascii="Arial" w:hAnsi="Arial" w:cs="Arial"/>
                <w:color w:val="000000"/>
                <w:sz w:val="20"/>
                <w:szCs w:val="20"/>
              </w:rPr>
              <w:t>,</w:t>
            </w:r>
            <w:r>
              <w:rPr>
                <w:rStyle w:val="yiv2917526132style7char"/>
                <w:rFonts w:ascii="Arial" w:hAnsi="Arial" w:cs="Arial"/>
                <w:color w:val="000000"/>
                <w:sz w:val="20"/>
                <w:szCs w:val="20"/>
              </w:rPr>
              <w:t xml:space="preserve"> interventions and projects funded through SPF are co-designed with groups and partners with the expertise and knowledge. They will be competitively awarded to ensure that the interventions have the greatest impact on our communities, residents and businesses and represent good value for money. </w:t>
            </w:r>
          </w:p>
          <w:p w14:paraId="21E57C5B" w14:textId="77777777" w:rsidR="008E7BBA" w:rsidRDefault="008E7BBA" w:rsidP="008E7BBA">
            <w:pPr>
              <w:pStyle w:val="yiv2917526132msonormal"/>
              <w:spacing w:before="0" w:beforeAutospacing="0" w:after="0" w:afterAutospacing="0"/>
            </w:pPr>
            <w:r>
              <w:rPr>
                <w:rStyle w:val="yiv2917526132style7char"/>
                <w:rFonts w:ascii="Arial" w:hAnsi="Arial" w:cs="Arial"/>
                <w:color w:val="000000"/>
                <w:sz w:val="20"/>
                <w:szCs w:val="20"/>
              </w:rPr>
              <w:t> </w:t>
            </w:r>
          </w:p>
          <w:p w14:paraId="7BE06A06" w14:textId="5228ADD3" w:rsidR="008E7BBA" w:rsidRDefault="0075365D" w:rsidP="008E7BBA">
            <w:pPr>
              <w:pStyle w:val="yiv2917526132msonormal"/>
              <w:spacing w:before="0" w:beforeAutospacing="0" w:after="0" w:afterAutospacing="0"/>
            </w:pPr>
            <w:r>
              <w:rPr>
                <w:rStyle w:val="yiv2917526132style7char"/>
                <w:rFonts w:ascii="Arial" w:hAnsi="Arial" w:cs="Arial"/>
                <w:color w:val="000000"/>
                <w:sz w:val="20"/>
                <w:szCs w:val="20"/>
              </w:rPr>
              <w:t>T</w:t>
            </w:r>
            <w:r w:rsidR="008E7BBA">
              <w:rPr>
                <w:rStyle w:val="yiv2917526132style7char"/>
                <w:rFonts w:ascii="Arial" w:hAnsi="Arial" w:cs="Arial"/>
                <w:color w:val="000000"/>
                <w:sz w:val="20"/>
                <w:szCs w:val="20"/>
              </w:rPr>
              <w:t xml:space="preserve">o </w:t>
            </w:r>
            <w:r>
              <w:rPr>
                <w:rStyle w:val="yiv2917526132style7char"/>
                <w:rFonts w:ascii="Arial" w:hAnsi="Arial" w:cs="Arial"/>
                <w:color w:val="000000"/>
                <w:sz w:val="20"/>
                <w:szCs w:val="20"/>
              </w:rPr>
              <w:t xml:space="preserve">ensure </w:t>
            </w:r>
            <w:r w:rsidR="008E7BBA">
              <w:rPr>
                <w:rStyle w:val="yiv2917526132style7char"/>
                <w:rFonts w:ascii="Arial" w:hAnsi="Arial" w:cs="Arial"/>
                <w:color w:val="000000"/>
                <w:sz w:val="20"/>
                <w:szCs w:val="20"/>
              </w:rPr>
              <w:t>flexibility to respond to changing economic conditions in an agile manner</w:t>
            </w:r>
            <w:r>
              <w:rPr>
                <w:rStyle w:val="yiv2917526132style7char"/>
                <w:rFonts w:ascii="Arial" w:hAnsi="Arial" w:cs="Arial"/>
                <w:color w:val="000000"/>
                <w:sz w:val="20"/>
                <w:szCs w:val="20"/>
              </w:rPr>
              <w:t>,</w:t>
            </w:r>
            <w:r w:rsidR="008E7BBA">
              <w:rPr>
                <w:rStyle w:val="yiv2917526132style7char"/>
                <w:rFonts w:ascii="Arial" w:hAnsi="Arial" w:cs="Arial"/>
                <w:color w:val="000000"/>
                <w:sz w:val="20"/>
                <w:szCs w:val="20"/>
              </w:rPr>
              <w:t xml:space="preserve"> SYMCA will in exceptional circumstances retain the right to consider alternative approaches to selecting projects. </w:t>
            </w:r>
          </w:p>
          <w:p w14:paraId="6B506682" w14:textId="77777777" w:rsidR="008E7BBA" w:rsidRDefault="008E7BBA" w:rsidP="008E7BBA">
            <w:pPr>
              <w:pStyle w:val="yiv2917526132msonormal"/>
              <w:spacing w:before="0" w:beforeAutospacing="0" w:after="0" w:afterAutospacing="0"/>
            </w:pPr>
            <w:r>
              <w:rPr>
                <w:rStyle w:val="yiv2917526132style7char"/>
                <w:rFonts w:ascii="Arial" w:hAnsi="Arial" w:cs="Arial"/>
                <w:color w:val="000000"/>
                <w:sz w:val="20"/>
                <w:szCs w:val="20"/>
              </w:rPr>
              <w:t> </w:t>
            </w:r>
          </w:p>
          <w:p w14:paraId="06796CA9" w14:textId="77777777" w:rsidR="008E7BBA" w:rsidRDefault="008E7BBA" w:rsidP="008E7BBA">
            <w:pPr>
              <w:pStyle w:val="yiv2917526132msonormal"/>
              <w:spacing w:before="0" w:beforeAutospacing="0" w:after="0" w:afterAutospacing="0"/>
            </w:pPr>
            <w:r>
              <w:rPr>
                <w:rStyle w:val="yiv2917526132style7char"/>
                <w:rFonts w:ascii="Arial" w:hAnsi="Arial" w:cs="Arial"/>
                <w:color w:val="000000"/>
                <w:sz w:val="20"/>
                <w:szCs w:val="20"/>
              </w:rPr>
              <w:t xml:space="preserve">The following conditions would need to be met before any consideration was given: </w:t>
            </w:r>
          </w:p>
          <w:p w14:paraId="7B4A445E" w14:textId="35F4A7C9" w:rsidR="008E7BBA" w:rsidRDefault="008E7BBA" w:rsidP="00052A66">
            <w:pPr>
              <w:pStyle w:val="yiv2917526132msolistparagraph"/>
              <w:numPr>
                <w:ilvl w:val="0"/>
                <w:numId w:val="77"/>
              </w:numPr>
              <w:spacing w:before="0" w:beforeAutospacing="0" w:after="0" w:afterAutospacing="0"/>
              <w:rPr>
                <w:rFonts w:eastAsia="Times New Roman"/>
                <w:color w:val="000000"/>
              </w:rPr>
            </w:pPr>
            <w:r>
              <w:rPr>
                <w:rStyle w:val="yiv2917526132style7char"/>
                <w:rFonts w:ascii="Arial" w:eastAsia="Times New Roman" w:hAnsi="Arial" w:cs="Arial"/>
                <w:color w:val="000000"/>
                <w:sz w:val="20"/>
                <w:szCs w:val="20"/>
              </w:rPr>
              <w:t xml:space="preserve">The project and its delivery are unique and </w:t>
            </w:r>
            <w:r w:rsidR="00362641">
              <w:rPr>
                <w:rStyle w:val="yiv2917526132style7char"/>
                <w:rFonts w:ascii="Arial" w:eastAsia="Times New Roman" w:hAnsi="Arial" w:cs="Arial"/>
                <w:color w:val="000000"/>
                <w:sz w:val="20"/>
                <w:szCs w:val="20"/>
              </w:rPr>
              <w:t>cannot</w:t>
            </w:r>
            <w:r>
              <w:rPr>
                <w:rStyle w:val="yiv2917526132style7char"/>
                <w:rFonts w:ascii="Arial" w:eastAsia="Times New Roman" w:hAnsi="Arial" w:cs="Arial"/>
                <w:color w:val="000000"/>
                <w:sz w:val="20"/>
                <w:szCs w:val="20"/>
              </w:rPr>
              <w:t xml:space="preserve"> be provided through alternative delivery routes.</w:t>
            </w:r>
          </w:p>
          <w:p w14:paraId="6B2DB418" w14:textId="77777777" w:rsidR="008E7BBA" w:rsidRDefault="008E7BBA" w:rsidP="00052A66">
            <w:pPr>
              <w:pStyle w:val="yiv2917526132msolistparagraph"/>
              <w:numPr>
                <w:ilvl w:val="0"/>
                <w:numId w:val="77"/>
              </w:numPr>
              <w:spacing w:before="0" w:beforeAutospacing="0" w:after="0" w:afterAutospacing="0"/>
              <w:rPr>
                <w:rFonts w:eastAsia="Times New Roman"/>
                <w:color w:val="000000"/>
              </w:rPr>
            </w:pPr>
            <w:r>
              <w:rPr>
                <w:rStyle w:val="yiv2917526132style7char"/>
                <w:rFonts w:ascii="Arial" w:eastAsia="Times New Roman" w:hAnsi="Arial" w:cs="Arial"/>
                <w:color w:val="000000"/>
                <w:sz w:val="20"/>
                <w:szCs w:val="20"/>
              </w:rPr>
              <w:t>There are no established alternative service options in the target geography.</w:t>
            </w:r>
          </w:p>
          <w:p w14:paraId="5362F6ED" w14:textId="77777777" w:rsidR="008E7BBA" w:rsidRDefault="008E7BBA" w:rsidP="00052A66">
            <w:pPr>
              <w:pStyle w:val="yiv2917526132msolistparagraph"/>
              <w:numPr>
                <w:ilvl w:val="0"/>
                <w:numId w:val="77"/>
              </w:numPr>
              <w:spacing w:before="0" w:beforeAutospacing="0" w:after="0" w:afterAutospacing="0"/>
              <w:rPr>
                <w:rFonts w:eastAsia="Times New Roman"/>
                <w:color w:val="000000"/>
              </w:rPr>
            </w:pPr>
            <w:r>
              <w:rPr>
                <w:rStyle w:val="yiv2917526132style7char"/>
                <w:rFonts w:ascii="Arial" w:eastAsia="Times New Roman" w:hAnsi="Arial" w:cs="Arial"/>
                <w:color w:val="000000"/>
                <w:sz w:val="20"/>
                <w:szCs w:val="20"/>
              </w:rPr>
              <w:t>There are significant time considerations that would result in suboptimal outcomes if intervention or project delivery was delayed by a competitive process.</w:t>
            </w:r>
          </w:p>
          <w:p w14:paraId="16A7C5D4" w14:textId="1920A20D" w:rsidR="008E7BBA" w:rsidRDefault="008E7BBA" w:rsidP="00052A66">
            <w:pPr>
              <w:pStyle w:val="yiv2917526132msolistparagraph"/>
              <w:numPr>
                <w:ilvl w:val="0"/>
                <w:numId w:val="77"/>
              </w:numPr>
              <w:spacing w:before="0" w:beforeAutospacing="0" w:after="0" w:afterAutospacing="0"/>
              <w:rPr>
                <w:rFonts w:eastAsia="Times New Roman"/>
                <w:color w:val="000000"/>
              </w:rPr>
            </w:pPr>
            <w:r>
              <w:rPr>
                <w:rStyle w:val="yiv2917526132style7char"/>
                <w:rFonts w:ascii="Arial" w:eastAsia="Times New Roman" w:hAnsi="Arial" w:cs="Arial"/>
                <w:color w:val="000000"/>
                <w:sz w:val="20"/>
                <w:szCs w:val="20"/>
              </w:rPr>
              <w:t xml:space="preserve">The </w:t>
            </w:r>
            <w:r w:rsidR="0075365D">
              <w:rPr>
                <w:rStyle w:val="yiv2917526132style7char"/>
                <w:rFonts w:ascii="Arial" w:eastAsia="Times New Roman" w:hAnsi="Arial" w:cs="Arial"/>
                <w:color w:val="000000"/>
                <w:sz w:val="20"/>
                <w:szCs w:val="20"/>
              </w:rPr>
              <w:t>P</w:t>
            </w:r>
            <w:r>
              <w:rPr>
                <w:rStyle w:val="yiv2917526132style7char"/>
                <w:rFonts w:ascii="Arial" w:eastAsia="Times New Roman" w:hAnsi="Arial" w:cs="Arial"/>
                <w:color w:val="000000"/>
                <w:sz w:val="20"/>
                <w:szCs w:val="20"/>
              </w:rPr>
              <w:t xml:space="preserve">artnership </w:t>
            </w:r>
            <w:r w:rsidR="0075365D">
              <w:rPr>
                <w:rStyle w:val="yiv2917526132style7char"/>
                <w:rFonts w:ascii="Arial" w:eastAsia="Times New Roman" w:hAnsi="Arial" w:cs="Arial"/>
                <w:color w:val="000000"/>
                <w:sz w:val="20"/>
                <w:szCs w:val="20"/>
              </w:rPr>
              <w:t>B</w:t>
            </w:r>
            <w:r>
              <w:rPr>
                <w:rStyle w:val="yiv2917526132style7char"/>
                <w:rFonts w:ascii="Arial" w:eastAsia="Times New Roman" w:hAnsi="Arial" w:cs="Arial"/>
                <w:color w:val="000000"/>
                <w:sz w:val="20"/>
                <w:szCs w:val="20"/>
              </w:rPr>
              <w:t>oard agree</w:t>
            </w:r>
            <w:r w:rsidR="0075365D">
              <w:rPr>
                <w:rStyle w:val="yiv2917526132style7char"/>
                <w:rFonts w:ascii="Arial" w:eastAsia="Times New Roman" w:hAnsi="Arial" w:cs="Arial"/>
                <w:color w:val="000000"/>
                <w:sz w:val="20"/>
                <w:szCs w:val="20"/>
              </w:rPr>
              <w:t>s</w:t>
            </w:r>
            <w:r>
              <w:rPr>
                <w:rStyle w:val="yiv2917526132style7char"/>
                <w:rFonts w:ascii="Arial" w:eastAsia="Times New Roman" w:hAnsi="Arial" w:cs="Arial"/>
                <w:color w:val="000000"/>
                <w:sz w:val="20"/>
                <w:szCs w:val="20"/>
              </w:rPr>
              <w:t xml:space="preserve"> that alternative approaches to project selection is justified.</w:t>
            </w:r>
          </w:p>
          <w:p w14:paraId="3D5D26CA" w14:textId="77777777" w:rsidR="008E7BBA" w:rsidRDefault="008E7BBA" w:rsidP="008E7BBA">
            <w:pPr>
              <w:pStyle w:val="yiv2917526132msonormal"/>
              <w:spacing w:before="0" w:beforeAutospacing="0" w:after="0" w:afterAutospacing="0"/>
            </w:pPr>
            <w:r>
              <w:t> </w:t>
            </w:r>
          </w:p>
          <w:p w14:paraId="38DC3856" w14:textId="477FED0F" w:rsidR="00F67821" w:rsidRDefault="008E7BBA" w:rsidP="008E7BBA">
            <w:pPr>
              <w:rPr>
                <w:rFonts w:ascii="Arial" w:hAnsi="Arial" w:cs="Arial"/>
                <w:color w:val="0B0C0C"/>
                <w:sz w:val="20"/>
                <w:szCs w:val="20"/>
              </w:rPr>
            </w:pPr>
            <w:r>
              <w:rPr>
                <w:rFonts w:ascii="Arial" w:hAnsi="Arial" w:cs="Arial"/>
                <w:color w:val="000000"/>
                <w:sz w:val="20"/>
                <w:szCs w:val="20"/>
              </w:rPr>
              <w:t>Where alternative approaches are considered</w:t>
            </w:r>
            <w:r w:rsidR="0075365D">
              <w:rPr>
                <w:rFonts w:ascii="Arial" w:hAnsi="Arial" w:cs="Arial"/>
                <w:color w:val="000000"/>
                <w:sz w:val="20"/>
                <w:szCs w:val="20"/>
              </w:rPr>
              <w:t>,</w:t>
            </w:r>
            <w:r>
              <w:rPr>
                <w:rFonts w:ascii="Arial" w:hAnsi="Arial" w:cs="Arial"/>
                <w:color w:val="000000"/>
                <w:sz w:val="20"/>
                <w:szCs w:val="20"/>
              </w:rPr>
              <w:t xml:space="preserve"> there will </w:t>
            </w:r>
            <w:r w:rsidR="0075365D">
              <w:rPr>
                <w:rFonts w:ascii="Arial" w:hAnsi="Arial" w:cs="Arial"/>
                <w:color w:val="000000"/>
                <w:sz w:val="20"/>
                <w:szCs w:val="20"/>
              </w:rPr>
              <w:t xml:space="preserve">be </w:t>
            </w:r>
            <w:r>
              <w:rPr>
                <w:rFonts w:ascii="Arial" w:hAnsi="Arial" w:cs="Arial"/>
                <w:color w:val="000000"/>
                <w:sz w:val="20"/>
                <w:szCs w:val="20"/>
              </w:rPr>
              <w:t xml:space="preserve">a focus on VFM and full audit materials will be retained. SYMCA will ensure that </w:t>
            </w:r>
            <w:r>
              <w:rPr>
                <w:rFonts w:ascii="Arial" w:hAnsi="Arial" w:cs="Arial"/>
                <w:color w:val="0B0C0C"/>
                <w:sz w:val="20"/>
                <w:szCs w:val="20"/>
              </w:rPr>
              <w:t>that the standards and legal obligations will be compliantly followed in delivery of this fund.</w:t>
            </w:r>
          </w:p>
          <w:p w14:paraId="7B944ECF" w14:textId="46795C71" w:rsidR="008E7BBA" w:rsidRPr="00E17F41" w:rsidRDefault="008E7BBA" w:rsidP="008E7BBA">
            <w:pPr>
              <w:rPr>
                <w:rFonts w:ascii="Arial" w:hAnsi="Arial" w:cs="Arial"/>
                <w:sz w:val="20"/>
                <w:szCs w:val="20"/>
              </w:rPr>
            </w:pPr>
          </w:p>
        </w:tc>
      </w:tr>
    </w:tbl>
    <w:p w14:paraId="4AD23ED6" w14:textId="77777777" w:rsidR="00245D32" w:rsidRDefault="00245D32">
      <w:pPr>
        <w:rPr>
          <w:rFonts w:ascii="Arial" w:hAnsi="Arial" w:cs="Arial"/>
          <w:b/>
          <w:bCs/>
          <w:u w:val="single"/>
        </w:rPr>
      </w:pPr>
      <w:r>
        <w:rPr>
          <w:rFonts w:ascii="Arial" w:hAnsi="Arial" w:cs="Arial"/>
          <w:b/>
          <w:bCs/>
          <w:u w:val="single"/>
        </w:rPr>
        <w:br w:type="page"/>
      </w:r>
    </w:p>
    <w:p w14:paraId="639E8226" w14:textId="1C3F7E05" w:rsidR="00F67821" w:rsidRPr="00245D32" w:rsidRDefault="00245D32" w:rsidP="00245D32">
      <w:pPr>
        <w:rPr>
          <w:rFonts w:ascii="Arial" w:hAnsi="Arial" w:cs="Arial"/>
          <w:b/>
          <w:bCs/>
          <w:u w:val="single"/>
        </w:rPr>
      </w:pPr>
      <w:r w:rsidRPr="00245D32">
        <w:rPr>
          <w:rFonts w:ascii="Arial" w:hAnsi="Arial" w:cs="Arial"/>
          <w:b/>
          <w:bCs/>
          <w:u w:val="single"/>
        </w:rPr>
        <w:t>Working with other places</w:t>
      </w:r>
    </w:p>
    <w:p w14:paraId="52491DBF" w14:textId="3AF87C14" w:rsidR="009E7E4B" w:rsidRDefault="009E7E4B" w:rsidP="009E7E4B">
      <w:pPr>
        <w:rPr>
          <w:rFonts w:ascii="Arial" w:hAnsi="Arial" w:cs="Arial"/>
        </w:rPr>
      </w:pPr>
      <w:r>
        <w:rPr>
          <w:rFonts w:ascii="Arial" w:hAnsi="Arial" w:cs="Arial"/>
        </w:rPr>
        <w:t xml:space="preserve">As referenced above under our Strategic Ambition, </w:t>
      </w:r>
      <w:r w:rsidR="00766BFA">
        <w:rPr>
          <w:rFonts w:ascii="Arial" w:hAnsi="Arial" w:cs="Arial"/>
        </w:rPr>
        <w:t>t</w:t>
      </w:r>
      <w:r w:rsidRPr="00692D08">
        <w:rPr>
          <w:rFonts w:ascii="Arial" w:hAnsi="Arial" w:cs="Arial"/>
        </w:rPr>
        <w:t xml:space="preserve">he </w:t>
      </w:r>
      <w:r>
        <w:rPr>
          <w:rFonts w:ascii="Arial" w:hAnsi="Arial" w:cs="Arial"/>
        </w:rPr>
        <w:t xml:space="preserve">MCA </w:t>
      </w:r>
      <w:r w:rsidRPr="00692D08">
        <w:rPr>
          <w:rFonts w:ascii="Arial" w:hAnsi="Arial" w:cs="Arial"/>
        </w:rPr>
        <w:t xml:space="preserve">has come together with the </w:t>
      </w:r>
      <w:r w:rsidR="00373150">
        <w:rPr>
          <w:rFonts w:ascii="Arial" w:hAnsi="Arial" w:cs="Arial"/>
        </w:rPr>
        <w:t>local c</w:t>
      </w:r>
      <w:r w:rsidRPr="00692D08">
        <w:rPr>
          <w:rFonts w:ascii="Arial" w:hAnsi="Arial" w:cs="Arial"/>
        </w:rPr>
        <w:t xml:space="preserve">ouncils </w:t>
      </w:r>
      <w:r w:rsidR="00766BFA">
        <w:rPr>
          <w:rFonts w:ascii="Arial" w:hAnsi="Arial" w:cs="Arial"/>
        </w:rPr>
        <w:t xml:space="preserve">in South Yorkshire </w:t>
      </w:r>
      <w:r w:rsidRPr="00692D08">
        <w:rPr>
          <w:rFonts w:ascii="Arial" w:hAnsi="Arial" w:cs="Arial"/>
        </w:rPr>
        <w:t xml:space="preserve">to ensure we invest these funds as a whole region, </w:t>
      </w:r>
      <w:r w:rsidR="00BA2084">
        <w:rPr>
          <w:rFonts w:ascii="Arial" w:hAnsi="Arial" w:cs="Arial"/>
        </w:rPr>
        <w:t xml:space="preserve">aligning our overall strategic approach, co-developing seven region-specific themes, and collaborating to </w:t>
      </w:r>
      <w:r w:rsidRPr="00692D08">
        <w:rPr>
          <w:rFonts w:ascii="Arial" w:hAnsi="Arial" w:cs="Arial"/>
        </w:rPr>
        <w:t xml:space="preserve">target </w:t>
      </w:r>
      <w:r w:rsidR="00BA2084">
        <w:rPr>
          <w:rFonts w:ascii="Arial" w:hAnsi="Arial" w:cs="Arial"/>
        </w:rPr>
        <w:t xml:space="preserve">every one of </w:t>
      </w:r>
      <w:r w:rsidRPr="00692D08">
        <w:rPr>
          <w:rFonts w:ascii="Arial" w:hAnsi="Arial" w:cs="Arial"/>
        </w:rPr>
        <w:t xml:space="preserve">our interventions </w:t>
      </w:r>
      <w:r w:rsidR="00BA2084">
        <w:rPr>
          <w:rFonts w:ascii="Arial" w:hAnsi="Arial" w:cs="Arial"/>
        </w:rPr>
        <w:t>t</w:t>
      </w:r>
      <w:r w:rsidRPr="00692D08">
        <w:rPr>
          <w:rFonts w:ascii="Arial" w:hAnsi="Arial" w:cs="Arial"/>
        </w:rPr>
        <w:t xml:space="preserve">o leverage the greatest impact. </w:t>
      </w:r>
    </w:p>
    <w:p w14:paraId="7F2FD74B" w14:textId="6D746104" w:rsidR="00245D32" w:rsidRDefault="00BA2084" w:rsidP="00245D32">
      <w:pPr>
        <w:rPr>
          <w:rFonts w:ascii="Arial" w:hAnsi="Arial" w:cs="Arial"/>
        </w:rPr>
      </w:pPr>
      <w:r>
        <w:rPr>
          <w:rFonts w:ascii="Arial" w:hAnsi="Arial" w:cs="Arial"/>
        </w:rPr>
        <w:t xml:space="preserve">The MCA has committed to continue to work closely with the four </w:t>
      </w:r>
      <w:r w:rsidR="00373150">
        <w:rPr>
          <w:rFonts w:ascii="Arial" w:hAnsi="Arial" w:cs="Arial"/>
        </w:rPr>
        <w:t>local council</w:t>
      </w:r>
      <w:r>
        <w:rPr>
          <w:rFonts w:ascii="Arial" w:hAnsi="Arial" w:cs="Arial"/>
        </w:rPr>
        <w:t xml:space="preserve">s to collaborate </w:t>
      </w:r>
      <w:r w:rsidR="00BF377A">
        <w:rPr>
          <w:rFonts w:ascii="Arial" w:hAnsi="Arial" w:cs="Arial"/>
        </w:rPr>
        <w:t>between places on</w:t>
      </w:r>
      <w:r>
        <w:rPr>
          <w:rFonts w:ascii="Arial" w:hAnsi="Arial" w:cs="Arial"/>
        </w:rPr>
        <w:t xml:space="preserve"> the implementation of all </w:t>
      </w:r>
      <w:r w:rsidR="00BF377A">
        <w:rPr>
          <w:rFonts w:ascii="Arial" w:hAnsi="Arial" w:cs="Arial"/>
        </w:rPr>
        <w:t>20</w:t>
      </w:r>
      <w:r>
        <w:rPr>
          <w:rFonts w:ascii="Arial" w:hAnsi="Arial" w:cs="Arial"/>
        </w:rPr>
        <w:t xml:space="preserve"> interventions, i</w:t>
      </w:r>
      <w:r w:rsidRPr="00BA2084">
        <w:rPr>
          <w:rFonts w:ascii="Arial" w:hAnsi="Arial" w:cs="Arial"/>
        </w:rPr>
        <w:t xml:space="preserve">dentifying the level at which it makes most sense for intervention activity to </w:t>
      </w:r>
      <w:r w:rsidR="00BF377A">
        <w:rPr>
          <w:rFonts w:ascii="Arial" w:hAnsi="Arial" w:cs="Arial"/>
        </w:rPr>
        <w:t xml:space="preserve">happen </w:t>
      </w:r>
      <w:r w:rsidRPr="00BA2084">
        <w:rPr>
          <w:rFonts w:ascii="Arial" w:hAnsi="Arial" w:cs="Arial"/>
        </w:rPr>
        <w:t xml:space="preserve">from region-wide </w:t>
      </w:r>
      <w:r>
        <w:rPr>
          <w:rFonts w:ascii="Arial" w:hAnsi="Arial" w:cs="Arial"/>
        </w:rPr>
        <w:t>d</w:t>
      </w:r>
      <w:r w:rsidRPr="00BA2084">
        <w:rPr>
          <w:rFonts w:ascii="Arial" w:hAnsi="Arial" w:cs="Arial"/>
        </w:rPr>
        <w:t>own to hyper-local initiatives</w:t>
      </w:r>
      <w:r>
        <w:rPr>
          <w:rFonts w:ascii="Arial" w:hAnsi="Arial" w:cs="Arial"/>
        </w:rPr>
        <w:t>.</w:t>
      </w:r>
      <w:r w:rsidR="009E7E4B">
        <w:rPr>
          <w:rFonts w:ascii="Arial" w:hAnsi="Arial" w:cs="Arial"/>
        </w:rPr>
        <w:t xml:space="preserve"> </w:t>
      </w:r>
      <w:r>
        <w:rPr>
          <w:rFonts w:ascii="Arial" w:hAnsi="Arial" w:cs="Arial"/>
        </w:rPr>
        <w:t xml:space="preserve">We will continue to facilitate collaboration with the </w:t>
      </w:r>
      <w:r w:rsidR="00373150">
        <w:rPr>
          <w:rFonts w:ascii="Arial" w:hAnsi="Arial" w:cs="Arial"/>
        </w:rPr>
        <w:t>local councils</w:t>
      </w:r>
      <w:r w:rsidR="009E7E4B">
        <w:rPr>
          <w:rFonts w:ascii="Arial" w:hAnsi="Arial" w:cs="Arial"/>
        </w:rPr>
        <w:t xml:space="preserve"> and </w:t>
      </w:r>
      <w:r>
        <w:rPr>
          <w:rFonts w:ascii="Arial" w:hAnsi="Arial" w:cs="Arial"/>
        </w:rPr>
        <w:t>to</w:t>
      </w:r>
      <w:r w:rsidR="009E7E4B">
        <w:rPr>
          <w:rFonts w:ascii="Arial" w:hAnsi="Arial" w:cs="Arial"/>
        </w:rPr>
        <w:t xml:space="preserve"> ensure that local stakeholder voices have meaningful scope to influence spending choices.   </w:t>
      </w:r>
    </w:p>
    <w:tbl>
      <w:tblPr>
        <w:tblStyle w:val="TableGrid"/>
        <w:tblW w:w="9016" w:type="dxa"/>
        <w:tblLook w:val="04A0" w:firstRow="1" w:lastRow="0" w:firstColumn="1" w:lastColumn="0" w:noHBand="0" w:noVBand="1"/>
      </w:tblPr>
      <w:tblGrid>
        <w:gridCol w:w="7821"/>
        <w:gridCol w:w="1195"/>
      </w:tblGrid>
      <w:tr w:rsidR="00F67821" w:rsidRPr="000464C7" w14:paraId="614565EE" w14:textId="77777777" w:rsidTr="00F67821">
        <w:tc>
          <w:tcPr>
            <w:tcW w:w="9016" w:type="dxa"/>
            <w:gridSpan w:val="2"/>
            <w:shd w:val="clear" w:color="auto" w:fill="002060"/>
          </w:tcPr>
          <w:p w14:paraId="363318A6" w14:textId="41B1711C" w:rsidR="00F67821" w:rsidRPr="00E17F41" w:rsidRDefault="00F67821"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COMMUNITIES AND PLACE INVESTMENT PRIORITY?</w:t>
            </w:r>
          </w:p>
        </w:tc>
      </w:tr>
      <w:tr w:rsidR="00F67821" w:rsidRPr="000464C7" w14:paraId="7760DAF9" w14:textId="77777777" w:rsidTr="00F67821">
        <w:tc>
          <w:tcPr>
            <w:tcW w:w="9016" w:type="dxa"/>
            <w:gridSpan w:val="2"/>
            <w:shd w:val="clear" w:color="auto" w:fill="auto"/>
          </w:tcPr>
          <w:p w14:paraId="035BE4B0" w14:textId="5D0DF1A7" w:rsidR="00F67821" w:rsidRPr="00E17F41" w:rsidRDefault="00F67821"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F67821" w:rsidRPr="000464C7" w14:paraId="46270BED" w14:textId="19AEBC09" w:rsidTr="00A13C6D">
        <w:tc>
          <w:tcPr>
            <w:tcW w:w="7821" w:type="dxa"/>
            <w:shd w:val="clear" w:color="auto" w:fill="auto"/>
          </w:tcPr>
          <w:p w14:paraId="71DF7B6B" w14:textId="77777777" w:rsidR="00F67821" w:rsidRPr="00E17F41" w:rsidRDefault="00F67821" w:rsidP="00F67821">
            <w:pPr>
              <w:rPr>
                <w:rFonts w:ascii="Arial" w:hAnsi="Arial" w:cs="Arial"/>
                <w:sz w:val="20"/>
                <w:szCs w:val="20"/>
              </w:rPr>
            </w:pPr>
            <w:r w:rsidRPr="00E17F41">
              <w:rPr>
                <w:rFonts w:ascii="Arial" w:hAnsi="Arial" w:cs="Arial"/>
                <w:b/>
                <w:bCs/>
                <w:sz w:val="20"/>
                <w:szCs w:val="20"/>
              </w:rPr>
              <w:t>Intervention</w:t>
            </w:r>
          </w:p>
        </w:tc>
        <w:tc>
          <w:tcPr>
            <w:tcW w:w="1195" w:type="dxa"/>
            <w:shd w:val="clear" w:color="auto" w:fill="auto"/>
          </w:tcPr>
          <w:p w14:paraId="7D6927C1" w14:textId="3888799B" w:rsidR="00F67821" w:rsidRPr="00E17F41" w:rsidRDefault="00F67821" w:rsidP="00F67821">
            <w:pPr>
              <w:rPr>
                <w:rFonts w:ascii="Arial" w:hAnsi="Arial" w:cs="Arial"/>
                <w:b/>
                <w:bCs/>
                <w:sz w:val="20"/>
                <w:szCs w:val="20"/>
              </w:rPr>
            </w:pPr>
            <w:r w:rsidRPr="00E17F41">
              <w:rPr>
                <w:rFonts w:ascii="Arial" w:hAnsi="Arial" w:cs="Arial"/>
                <w:b/>
                <w:bCs/>
                <w:sz w:val="20"/>
                <w:szCs w:val="20"/>
              </w:rPr>
              <w:t>Tick if applicable</w:t>
            </w:r>
          </w:p>
        </w:tc>
      </w:tr>
      <w:tr w:rsidR="00F67821" w:rsidRPr="00BA2084" w14:paraId="4E97209F" w14:textId="77777777" w:rsidTr="00A13C6D">
        <w:tc>
          <w:tcPr>
            <w:tcW w:w="7821" w:type="dxa"/>
            <w:shd w:val="clear" w:color="auto" w:fill="auto"/>
          </w:tcPr>
          <w:p w14:paraId="0C311B29" w14:textId="549B48EF" w:rsidR="00F67821" w:rsidRPr="00BA2084" w:rsidRDefault="00277F9F" w:rsidP="00F67821">
            <w:pPr>
              <w:rPr>
                <w:rFonts w:ascii="Arial" w:hAnsi="Arial" w:cs="Arial"/>
                <w:sz w:val="20"/>
                <w:szCs w:val="20"/>
              </w:rPr>
            </w:pPr>
            <w:r w:rsidRPr="00BA2084">
              <w:rPr>
                <w:rFonts w:ascii="Arial" w:hAnsi="Arial" w:cs="Arial"/>
                <w:i/>
                <w:iCs/>
                <w:sz w:val="20"/>
                <w:szCs w:val="20"/>
              </w:rPr>
              <w:t xml:space="preserve">A full list of nation-specific interventions is available in the relevant annex to the Prospectus. </w:t>
            </w:r>
          </w:p>
        </w:tc>
        <w:tc>
          <w:tcPr>
            <w:tcW w:w="1195" w:type="dxa"/>
            <w:shd w:val="clear" w:color="auto" w:fill="auto"/>
          </w:tcPr>
          <w:p w14:paraId="2EC99391" w14:textId="587E9BF0" w:rsidR="00F67821" w:rsidRPr="00BA2084" w:rsidRDefault="00F67821" w:rsidP="00F67821">
            <w:pPr>
              <w:rPr>
                <w:rFonts w:ascii="Arial" w:hAnsi="Arial" w:cs="Arial"/>
                <w:sz w:val="20"/>
                <w:szCs w:val="20"/>
              </w:rPr>
            </w:pPr>
          </w:p>
        </w:tc>
      </w:tr>
      <w:tr w:rsidR="00A13C6D" w:rsidRPr="00BA2084" w14:paraId="59C2B1F9" w14:textId="77777777" w:rsidTr="00A13C6D">
        <w:tc>
          <w:tcPr>
            <w:tcW w:w="7821" w:type="dxa"/>
            <w:shd w:val="clear" w:color="auto" w:fill="auto"/>
          </w:tcPr>
          <w:p w14:paraId="6E6B21A5" w14:textId="751F43F3" w:rsidR="00BF377A" w:rsidRPr="00BF377A" w:rsidRDefault="00BA2084" w:rsidP="00052A66">
            <w:pPr>
              <w:pStyle w:val="ListParagraph"/>
              <w:numPr>
                <w:ilvl w:val="0"/>
                <w:numId w:val="56"/>
              </w:numPr>
              <w:tabs>
                <w:tab w:val="left" w:pos="1870"/>
              </w:tabs>
              <w:rPr>
                <w:rFonts w:ascii="Arial" w:hAnsi="Arial" w:cs="Arial"/>
                <w:sz w:val="20"/>
                <w:szCs w:val="20"/>
              </w:rPr>
            </w:pPr>
            <w:r w:rsidRPr="00BA2084">
              <w:rPr>
                <w:rFonts w:ascii="Arial" w:hAnsi="Arial" w:cs="Arial"/>
                <w:sz w:val="20"/>
                <w:szCs w:val="20"/>
              </w:rPr>
              <w:t>Funding for improvements to town centres and high streets, including better accessibility for disabled people, including capital spend and running costs</w:t>
            </w:r>
            <w:r w:rsidR="00BF377A">
              <w:rPr>
                <w:rFonts w:ascii="Arial" w:hAnsi="Arial" w:cs="Arial"/>
                <w:sz w:val="20"/>
                <w:szCs w:val="20"/>
              </w:rPr>
              <w:t>.</w:t>
            </w:r>
          </w:p>
        </w:tc>
        <w:tc>
          <w:tcPr>
            <w:tcW w:w="1195" w:type="dxa"/>
            <w:shd w:val="clear" w:color="auto" w:fill="auto"/>
          </w:tcPr>
          <w:p w14:paraId="4CE7F5A0" w14:textId="0DA73CC4" w:rsidR="00A13C6D" w:rsidRPr="00BA2084" w:rsidRDefault="00A13C6D" w:rsidP="00A13C6D">
            <w:pPr>
              <w:jc w:val="center"/>
              <w:rPr>
                <w:rFonts w:ascii="Arial" w:hAnsi="Arial" w:cs="Arial"/>
                <w:sz w:val="20"/>
                <w:szCs w:val="20"/>
              </w:rPr>
            </w:pPr>
            <w:r w:rsidRPr="00BA2084">
              <w:rPr>
                <w:rFonts w:ascii="Arial" w:hAnsi="Arial" w:cs="Arial"/>
                <w:noProof/>
              </w:rPr>
              <w:drawing>
                <wp:inline distT="0" distB="0" distL="0" distR="0" wp14:anchorId="63D2DF0D" wp14:editId="2BC3EA3D">
                  <wp:extent cx="171450" cy="171450"/>
                  <wp:effectExtent l="0" t="0" r="0" b="0"/>
                  <wp:docPr id="66" name="Graphic 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F377A" w:rsidRPr="00BA2084" w14:paraId="5A312568" w14:textId="77777777" w:rsidTr="00A13C6D">
        <w:tc>
          <w:tcPr>
            <w:tcW w:w="7821" w:type="dxa"/>
            <w:shd w:val="clear" w:color="auto" w:fill="auto"/>
          </w:tcPr>
          <w:p w14:paraId="00DAECB9" w14:textId="2A74FF0B" w:rsidR="00BF377A" w:rsidRPr="00BA2084" w:rsidRDefault="00BF377A" w:rsidP="00052A66">
            <w:pPr>
              <w:pStyle w:val="ListParagraph"/>
              <w:numPr>
                <w:ilvl w:val="0"/>
                <w:numId w:val="56"/>
              </w:numPr>
              <w:tabs>
                <w:tab w:val="left" w:pos="1870"/>
              </w:tabs>
              <w:rPr>
                <w:rFonts w:ascii="Arial" w:hAnsi="Arial" w:cs="Arial"/>
                <w:sz w:val="20"/>
                <w:szCs w:val="20"/>
              </w:rPr>
            </w:pPr>
            <w:r w:rsidRPr="00BA2084">
              <w:rPr>
                <w:rFonts w:ascii="Arial" w:hAnsi="Arial" w:cs="Arial"/>
                <w:sz w:val="20"/>
                <w:szCs w:val="20"/>
              </w:rPr>
              <w:t>Funding for new, or improvements to existing, community and neighbourhood infrastructure projects including those that increase communities’ resilience to natural hazards, such as flooding. This could cover capital spend and running costs.</w:t>
            </w:r>
          </w:p>
        </w:tc>
        <w:tc>
          <w:tcPr>
            <w:tcW w:w="1195" w:type="dxa"/>
            <w:shd w:val="clear" w:color="auto" w:fill="auto"/>
          </w:tcPr>
          <w:p w14:paraId="69B830B3" w14:textId="0485E5CE" w:rsidR="00BF377A" w:rsidRPr="00BA2084" w:rsidRDefault="00BF377A" w:rsidP="00BF377A">
            <w:pPr>
              <w:jc w:val="center"/>
              <w:rPr>
                <w:rFonts w:ascii="Arial" w:hAnsi="Arial" w:cs="Arial"/>
                <w:noProof/>
              </w:rPr>
            </w:pPr>
            <w:r w:rsidRPr="00F66E14">
              <w:rPr>
                <w:rFonts w:ascii="Arial" w:hAnsi="Arial" w:cs="Arial"/>
                <w:noProof/>
              </w:rPr>
              <w:drawing>
                <wp:inline distT="0" distB="0" distL="0" distR="0" wp14:anchorId="1FCDB3CE" wp14:editId="3177A082">
                  <wp:extent cx="171450" cy="171450"/>
                  <wp:effectExtent l="0" t="0" r="0" b="0"/>
                  <wp:docPr id="84" name="Graphic 8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D9149E" w:rsidRPr="00BA2084" w14:paraId="315123C5" w14:textId="77777777" w:rsidTr="00A13C6D">
        <w:tc>
          <w:tcPr>
            <w:tcW w:w="7821" w:type="dxa"/>
            <w:shd w:val="clear" w:color="auto" w:fill="auto"/>
          </w:tcPr>
          <w:p w14:paraId="0DB23865" w14:textId="7E5D5A03" w:rsidR="00D9149E" w:rsidRPr="00D9149E" w:rsidRDefault="00D9149E" w:rsidP="00052A66">
            <w:pPr>
              <w:pStyle w:val="ListParagraph"/>
              <w:numPr>
                <w:ilvl w:val="0"/>
                <w:numId w:val="56"/>
              </w:numPr>
              <w:tabs>
                <w:tab w:val="left" w:pos="1870"/>
              </w:tabs>
              <w:rPr>
                <w:rFonts w:ascii="Arial" w:hAnsi="Arial" w:cs="Arial"/>
                <w:sz w:val="20"/>
                <w:szCs w:val="20"/>
              </w:rPr>
            </w:pPr>
            <w:r w:rsidRPr="00D9149E">
              <w:rPr>
                <w:rFonts w:ascii="Arial" w:hAnsi="Arial" w:cs="Arial"/>
                <w:sz w:val="20"/>
                <w:szCs w:val="20"/>
              </w:rPr>
              <w:t>Creation of and improvements to local green spaces, community gardens, watercourses and embankments, along with incorporating natural features into wider public spaces</w:t>
            </w:r>
          </w:p>
        </w:tc>
        <w:tc>
          <w:tcPr>
            <w:tcW w:w="1195" w:type="dxa"/>
            <w:shd w:val="clear" w:color="auto" w:fill="auto"/>
          </w:tcPr>
          <w:p w14:paraId="092A281A" w14:textId="3FAED93C" w:rsidR="00D9149E" w:rsidRPr="00F66E14" w:rsidRDefault="00D9149E" w:rsidP="00BF377A">
            <w:pPr>
              <w:jc w:val="center"/>
              <w:rPr>
                <w:rFonts w:ascii="Arial" w:hAnsi="Arial" w:cs="Arial"/>
                <w:noProof/>
              </w:rPr>
            </w:pPr>
            <w:r w:rsidRPr="00F66E14">
              <w:rPr>
                <w:rFonts w:ascii="Arial" w:hAnsi="Arial" w:cs="Arial"/>
                <w:noProof/>
              </w:rPr>
              <w:drawing>
                <wp:inline distT="0" distB="0" distL="0" distR="0" wp14:anchorId="31D0B2B5" wp14:editId="2E64906A">
                  <wp:extent cx="171450" cy="171450"/>
                  <wp:effectExtent l="0" t="0" r="0" b="0"/>
                  <wp:docPr id="65" name="Graphic 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F377A" w:rsidRPr="00BA2084" w14:paraId="3295015D" w14:textId="77777777" w:rsidTr="00A13C6D">
        <w:tc>
          <w:tcPr>
            <w:tcW w:w="7821" w:type="dxa"/>
            <w:shd w:val="clear" w:color="auto" w:fill="auto"/>
          </w:tcPr>
          <w:p w14:paraId="2FE19503" w14:textId="0B692057" w:rsidR="00BF377A" w:rsidRPr="00BA2084" w:rsidRDefault="00BF377A" w:rsidP="00052A66">
            <w:pPr>
              <w:pStyle w:val="ListParagraph"/>
              <w:numPr>
                <w:ilvl w:val="0"/>
                <w:numId w:val="57"/>
              </w:numPr>
              <w:tabs>
                <w:tab w:val="left" w:pos="1870"/>
              </w:tabs>
              <w:rPr>
                <w:rFonts w:ascii="Arial" w:hAnsi="Arial" w:cs="Arial"/>
                <w:sz w:val="20"/>
                <w:szCs w:val="20"/>
              </w:rPr>
            </w:pPr>
            <w:r w:rsidRPr="00BA2084">
              <w:rPr>
                <w:rFonts w:ascii="Arial" w:hAnsi="Arial" w:cs="Arial"/>
                <w:sz w:val="20"/>
                <w:szCs w:val="20"/>
              </w:rPr>
              <w:t>Enhanced support for existing cultural, historic and heritage institutions that make up the local cultural heritage offer.</w:t>
            </w:r>
          </w:p>
        </w:tc>
        <w:tc>
          <w:tcPr>
            <w:tcW w:w="1195" w:type="dxa"/>
            <w:shd w:val="clear" w:color="auto" w:fill="auto"/>
          </w:tcPr>
          <w:p w14:paraId="7C1E544D" w14:textId="55555751" w:rsidR="00BF377A" w:rsidRPr="00BA2084" w:rsidRDefault="00BF377A" w:rsidP="00BF377A">
            <w:pPr>
              <w:jc w:val="center"/>
              <w:rPr>
                <w:rFonts w:ascii="Arial" w:hAnsi="Arial" w:cs="Arial"/>
                <w:noProof/>
              </w:rPr>
            </w:pPr>
            <w:r w:rsidRPr="00F66E14">
              <w:rPr>
                <w:rFonts w:ascii="Arial" w:hAnsi="Arial" w:cs="Arial"/>
                <w:noProof/>
              </w:rPr>
              <w:drawing>
                <wp:inline distT="0" distB="0" distL="0" distR="0" wp14:anchorId="4603B231" wp14:editId="16D7CDA2">
                  <wp:extent cx="171450" cy="171450"/>
                  <wp:effectExtent l="0" t="0" r="0" b="0"/>
                  <wp:docPr id="85" name="Graphic 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F377A" w:rsidRPr="00BA2084" w14:paraId="302E635B" w14:textId="77777777" w:rsidTr="00A13C6D">
        <w:tc>
          <w:tcPr>
            <w:tcW w:w="7821" w:type="dxa"/>
            <w:shd w:val="clear" w:color="auto" w:fill="auto"/>
          </w:tcPr>
          <w:p w14:paraId="2791B840" w14:textId="6F67845C" w:rsidR="00BF377A" w:rsidRPr="00BA2084" w:rsidRDefault="00BF377A" w:rsidP="00052A66">
            <w:pPr>
              <w:pStyle w:val="ListParagraph"/>
              <w:numPr>
                <w:ilvl w:val="0"/>
                <w:numId w:val="58"/>
              </w:numPr>
              <w:tabs>
                <w:tab w:val="left" w:pos="1870"/>
              </w:tabs>
              <w:rPr>
                <w:rFonts w:ascii="Arial" w:hAnsi="Arial" w:cs="Arial"/>
                <w:sz w:val="20"/>
                <w:szCs w:val="20"/>
              </w:rPr>
            </w:pPr>
            <w:r w:rsidRPr="00BA2084">
              <w:rPr>
                <w:rFonts w:ascii="Arial" w:hAnsi="Arial" w:cs="Arial"/>
                <w:sz w:val="20"/>
                <w:szCs w:val="20"/>
              </w:rPr>
              <w:t>Support for local arts, cultural, heritage and creative activities,</w:t>
            </w:r>
          </w:p>
        </w:tc>
        <w:tc>
          <w:tcPr>
            <w:tcW w:w="1195" w:type="dxa"/>
            <w:shd w:val="clear" w:color="auto" w:fill="auto"/>
          </w:tcPr>
          <w:p w14:paraId="1C56274D" w14:textId="6FF86C6E" w:rsidR="00BF377A" w:rsidRPr="00BA2084" w:rsidRDefault="00BF377A" w:rsidP="00BF377A">
            <w:pPr>
              <w:jc w:val="center"/>
              <w:rPr>
                <w:rFonts w:ascii="Arial" w:hAnsi="Arial" w:cs="Arial"/>
                <w:noProof/>
              </w:rPr>
            </w:pPr>
            <w:r w:rsidRPr="00F66E14">
              <w:rPr>
                <w:rFonts w:ascii="Arial" w:hAnsi="Arial" w:cs="Arial"/>
                <w:noProof/>
              </w:rPr>
              <w:drawing>
                <wp:inline distT="0" distB="0" distL="0" distR="0" wp14:anchorId="2864BB16" wp14:editId="3B6A1009">
                  <wp:extent cx="171450" cy="171450"/>
                  <wp:effectExtent l="0" t="0" r="0" b="0"/>
                  <wp:docPr id="86" name="Graphic 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A2084" w:rsidRPr="00BA2084" w14:paraId="78273DC6" w14:textId="77777777" w:rsidTr="00A13C6D">
        <w:tc>
          <w:tcPr>
            <w:tcW w:w="7821" w:type="dxa"/>
            <w:shd w:val="clear" w:color="auto" w:fill="auto"/>
          </w:tcPr>
          <w:p w14:paraId="643D03B8" w14:textId="43C42345" w:rsidR="00BA2084" w:rsidRPr="00BA2084" w:rsidRDefault="00BA2084" w:rsidP="00052A66">
            <w:pPr>
              <w:pStyle w:val="ListParagraph"/>
              <w:numPr>
                <w:ilvl w:val="0"/>
                <w:numId w:val="59"/>
              </w:numPr>
              <w:tabs>
                <w:tab w:val="left" w:pos="1870"/>
              </w:tabs>
              <w:rPr>
                <w:rFonts w:ascii="Arial" w:hAnsi="Arial" w:cs="Arial"/>
                <w:sz w:val="20"/>
                <w:szCs w:val="20"/>
              </w:rPr>
            </w:pPr>
            <w:r w:rsidRPr="00BA2084">
              <w:rPr>
                <w:rFonts w:ascii="Arial" w:hAnsi="Arial" w:cs="Arial"/>
                <w:sz w:val="20"/>
                <w:szCs w:val="20"/>
              </w:rPr>
              <w:t>Funding for impactful volunteering and/or social action projects to develop social and human capital in local places.</w:t>
            </w:r>
          </w:p>
        </w:tc>
        <w:tc>
          <w:tcPr>
            <w:tcW w:w="1195" w:type="dxa"/>
            <w:shd w:val="clear" w:color="auto" w:fill="auto"/>
          </w:tcPr>
          <w:p w14:paraId="13C498D1" w14:textId="1E9D8C92" w:rsidR="00BA2084" w:rsidRPr="00BA2084" w:rsidRDefault="00300F02" w:rsidP="00A13C6D">
            <w:pPr>
              <w:jc w:val="center"/>
              <w:rPr>
                <w:rFonts w:ascii="Arial" w:hAnsi="Arial" w:cs="Arial"/>
                <w:noProof/>
              </w:rPr>
            </w:pPr>
            <w:r w:rsidRPr="00F66E14">
              <w:rPr>
                <w:rFonts w:ascii="Arial" w:hAnsi="Arial" w:cs="Arial"/>
                <w:noProof/>
              </w:rPr>
              <w:drawing>
                <wp:inline distT="0" distB="0" distL="0" distR="0" wp14:anchorId="1D268E30" wp14:editId="6B299669">
                  <wp:extent cx="171450" cy="171450"/>
                  <wp:effectExtent l="0" t="0" r="0" b="0"/>
                  <wp:docPr id="87" name="Graphic 8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A13C6D" w:rsidRPr="00BA2084" w14:paraId="07D58748" w14:textId="77777777" w:rsidTr="00A13C6D">
        <w:tc>
          <w:tcPr>
            <w:tcW w:w="7821" w:type="dxa"/>
            <w:shd w:val="clear" w:color="auto" w:fill="auto"/>
          </w:tcPr>
          <w:p w14:paraId="2C5E4645" w14:textId="166555B5" w:rsidR="00A13C6D" w:rsidRPr="00BA2084" w:rsidRDefault="00A13C6D" w:rsidP="00052A66">
            <w:pPr>
              <w:pStyle w:val="ListParagraph"/>
              <w:numPr>
                <w:ilvl w:val="0"/>
                <w:numId w:val="45"/>
              </w:numPr>
              <w:rPr>
                <w:rFonts w:ascii="Arial" w:hAnsi="Arial" w:cs="Arial"/>
                <w:sz w:val="20"/>
                <w:szCs w:val="20"/>
              </w:rPr>
            </w:pPr>
            <w:r w:rsidRPr="00BA2084">
              <w:rPr>
                <w:rFonts w:ascii="Arial" w:hAnsi="Arial" w:cs="Arial"/>
                <w:sz w:val="20"/>
                <w:szCs w:val="20"/>
              </w:rPr>
              <w:t>Investment in capacity building and infrastructure support for local civil society and community groups.</w:t>
            </w:r>
          </w:p>
        </w:tc>
        <w:tc>
          <w:tcPr>
            <w:tcW w:w="1195" w:type="dxa"/>
            <w:shd w:val="clear" w:color="auto" w:fill="auto"/>
          </w:tcPr>
          <w:p w14:paraId="59D0D973" w14:textId="15FDEAF2" w:rsidR="00A13C6D" w:rsidRPr="00BA2084" w:rsidRDefault="00A13C6D" w:rsidP="00A13C6D">
            <w:pPr>
              <w:jc w:val="center"/>
              <w:rPr>
                <w:rFonts w:ascii="Arial" w:hAnsi="Arial" w:cs="Arial"/>
                <w:sz w:val="20"/>
                <w:szCs w:val="20"/>
              </w:rPr>
            </w:pPr>
            <w:r w:rsidRPr="00BA2084">
              <w:rPr>
                <w:rFonts w:ascii="Arial" w:hAnsi="Arial" w:cs="Arial"/>
                <w:noProof/>
              </w:rPr>
              <w:drawing>
                <wp:inline distT="0" distB="0" distL="0" distR="0" wp14:anchorId="492B1603" wp14:editId="14F8519A">
                  <wp:extent cx="171450" cy="171450"/>
                  <wp:effectExtent l="0" t="0" r="0" b="0"/>
                  <wp:docPr id="67" name="Graphic 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A13C6D" w:rsidRPr="00BA2084" w14:paraId="78DD0BE4" w14:textId="77777777" w:rsidTr="00A13C6D">
        <w:tc>
          <w:tcPr>
            <w:tcW w:w="7821" w:type="dxa"/>
            <w:shd w:val="clear" w:color="auto" w:fill="auto"/>
          </w:tcPr>
          <w:p w14:paraId="50C594DF" w14:textId="3D00710C" w:rsidR="007C1126" w:rsidRPr="00BA2084" w:rsidRDefault="00A13C6D" w:rsidP="00052A66">
            <w:pPr>
              <w:pStyle w:val="ListParagraph"/>
              <w:numPr>
                <w:ilvl w:val="0"/>
                <w:numId w:val="46"/>
              </w:numPr>
              <w:rPr>
                <w:rFonts w:ascii="Arial" w:hAnsi="Arial" w:cs="Arial"/>
                <w:sz w:val="20"/>
                <w:szCs w:val="20"/>
              </w:rPr>
            </w:pPr>
            <w:r w:rsidRPr="00BA2084">
              <w:rPr>
                <w:rFonts w:ascii="Arial" w:hAnsi="Arial" w:cs="Arial"/>
                <w:sz w:val="20"/>
                <w:szCs w:val="20"/>
              </w:rPr>
              <w:t>Community measures to reduce the cost of living, including through measures to improve energy efficiency, and combat fuel poverty and climate change.</w:t>
            </w:r>
          </w:p>
        </w:tc>
        <w:tc>
          <w:tcPr>
            <w:tcW w:w="1195" w:type="dxa"/>
            <w:shd w:val="clear" w:color="auto" w:fill="auto"/>
          </w:tcPr>
          <w:p w14:paraId="7F02A5D7" w14:textId="155F32A0" w:rsidR="00A13C6D" w:rsidRPr="00BA2084" w:rsidRDefault="00A13C6D" w:rsidP="00A13C6D">
            <w:pPr>
              <w:jc w:val="center"/>
              <w:rPr>
                <w:rFonts w:ascii="Arial" w:hAnsi="Arial" w:cs="Arial"/>
                <w:sz w:val="20"/>
                <w:szCs w:val="20"/>
              </w:rPr>
            </w:pPr>
            <w:r w:rsidRPr="00BA2084">
              <w:rPr>
                <w:rFonts w:ascii="Arial" w:hAnsi="Arial" w:cs="Arial"/>
                <w:noProof/>
              </w:rPr>
              <w:drawing>
                <wp:inline distT="0" distB="0" distL="0" distR="0" wp14:anchorId="0025E804" wp14:editId="4942844B">
                  <wp:extent cx="171450" cy="171450"/>
                  <wp:effectExtent l="0" t="0" r="0" b="0"/>
                  <wp:docPr id="68" name="Graphic 6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F67821" w:rsidRPr="000464C7" w14:paraId="19453674" w14:textId="77777777" w:rsidTr="00617438">
        <w:tc>
          <w:tcPr>
            <w:tcW w:w="9016" w:type="dxa"/>
            <w:gridSpan w:val="2"/>
            <w:shd w:val="clear" w:color="auto" w:fill="auto"/>
          </w:tcPr>
          <w:p w14:paraId="250A5AAC" w14:textId="1C8195FB" w:rsidR="00F67821" w:rsidRPr="00E17F41" w:rsidRDefault="00F67821" w:rsidP="00F67821">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F67821" w:rsidRPr="000464C7" w14:paraId="2106ADDD" w14:textId="77777777" w:rsidTr="00617438">
        <w:tc>
          <w:tcPr>
            <w:tcW w:w="9016" w:type="dxa"/>
            <w:gridSpan w:val="2"/>
            <w:shd w:val="clear" w:color="auto" w:fill="auto"/>
          </w:tcPr>
          <w:p w14:paraId="7A948951" w14:textId="77777777" w:rsidR="00F67821" w:rsidRPr="00E17F41" w:rsidRDefault="00F67821" w:rsidP="00F67821">
            <w:pPr>
              <w:tabs>
                <w:tab w:val="left" w:pos="5372"/>
              </w:tabs>
              <w:rPr>
                <w:rFonts w:ascii="Arial" w:hAnsi="Arial" w:cs="Arial"/>
                <w:sz w:val="20"/>
                <w:szCs w:val="20"/>
              </w:rPr>
            </w:pPr>
          </w:p>
          <w:p w14:paraId="121EC6C1" w14:textId="75F45136" w:rsidR="00F67821" w:rsidRPr="00E17F41" w:rsidRDefault="00476235" w:rsidP="00F67821">
            <w:pPr>
              <w:tabs>
                <w:tab w:val="left" w:pos="5372"/>
              </w:tabs>
              <w:rPr>
                <w:rFonts w:ascii="Arial" w:hAnsi="Arial" w:cs="Arial"/>
                <w:sz w:val="20"/>
                <w:szCs w:val="20"/>
              </w:rPr>
            </w:pPr>
            <w:r>
              <w:rPr>
                <w:rFonts w:ascii="Arial" w:hAnsi="Arial" w:cs="Arial"/>
                <w:sz w:val="20"/>
                <w:szCs w:val="20"/>
              </w:rPr>
              <w:t>n/a</w:t>
            </w:r>
          </w:p>
          <w:p w14:paraId="057628C5" w14:textId="77777777" w:rsidR="00F67821" w:rsidRPr="00E17F41" w:rsidRDefault="00F67821" w:rsidP="00F67821">
            <w:pPr>
              <w:tabs>
                <w:tab w:val="left" w:pos="5372"/>
              </w:tabs>
              <w:rPr>
                <w:rFonts w:ascii="Arial" w:hAnsi="Arial" w:cs="Arial"/>
                <w:sz w:val="20"/>
                <w:szCs w:val="20"/>
              </w:rPr>
            </w:pPr>
          </w:p>
        </w:tc>
      </w:tr>
      <w:tr w:rsidR="00F67821" w:rsidRPr="000464C7" w14:paraId="0097D825" w14:textId="77777777" w:rsidTr="00617438">
        <w:tc>
          <w:tcPr>
            <w:tcW w:w="9016" w:type="dxa"/>
            <w:gridSpan w:val="2"/>
            <w:shd w:val="clear" w:color="auto" w:fill="auto"/>
          </w:tcPr>
          <w:p w14:paraId="5C8BF737" w14:textId="3D198CCB" w:rsidR="00F67821" w:rsidRPr="00E17F41" w:rsidRDefault="00F67821" w:rsidP="00F67821">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F67821" w:rsidRPr="000464C7" w14:paraId="01EA3120" w14:textId="77777777" w:rsidTr="00617438">
        <w:tc>
          <w:tcPr>
            <w:tcW w:w="9016" w:type="dxa"/>
            <w:gridSpan w:val="2"/>
            <w:shd w:val="clear" w:color="auto" w:fill="auto"/>
          </w:tcPr>
          <w:p w14:paraId="420A4E52"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Barnsley </w:t>
            </w:r>
            <w:r>
              <w:rPr>
                <w:rFonts w:ascii="Arial" w:hAnsi="Arial" w:cs="Arial"/>
                <w:sz w:val="20"/>
                <w:szCs w:val="20"/>
              </w:rPr>
              <w:t xml:space="preserve">Council </w:t>
            </w:r>
          </w:p>
          <w:p w14:paraId="206B7762"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Doncaster </w:t>
            </w:r>
            <w:r>
              <w:rPr>
                <w:rFonts w:ascii="Arial" w:hAnsi="Arial" w:cs="Arial"/>
                <w:sz w:val="20"/>
                <w:szCs w:val="20"/>
              </w:rPr>
              <w:t xml:space="preserve">Council </w:t>
            </w:r>
          </w:p>
          <w:p w14:paraId="55CFAB0A"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Rotherham </w:t>
            </w:r>
            <w:r>
              <w:rPr>
                <w:rFonts w:ascii="Arial" w:hAnsi="Arial" w:cs="Arial"/>
                <w:sz w:val="20"/>
                <w:szCs w:val="20"/>
              </w:rPr>
              <w:t xml:space="preserve">Council </w:t>
            </w:r>
          </w:p>
          <w:p w14:paraId="1AE18091" w14:textId="77777777" w:rsidR="00373150"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Sheffield City </w:t>
            </w:r>
            <w:r>
              <w:rPr>
                <w:rFonts w:ascii="Arial" w:hAnsi="Arial" w:cs="Arial"/>
                <w:sz w:val="20"/>
                <w:szCs w:val="20"/>
              </w:rPr>
              <w:t xml:space="preserve">Council </w:t>
            </w:r>
          </w:p>
          <w:p w14:paraId="7DAD718D" w14:textId="28374E2F" w:rsidR="00476235" w:rsidRPr="00E17F41" w:rsidRDefault="00476235" w:rsidP="00476235">
            <w:pPr>
              <w:tabs>
                <w:tab w:val="left" w:pos="5372"/>
              </w:tabs>
              <w:rPr>
                <w:rFonts w:ascii="Arial" w:hAnsi="Arial" w:cs="Arial"/>
                <w:sz w:val="20"/>
                <w:szCs w:val="20"/>
              </w:rPr>
            </w:pPr>
          </w:p>
        </w:tc>
      </w:tr>
    </w:tbl>
    <w:p w14:paraId="65E8FCB2" w14:textId="3A74A2CF" w:rsidR="00F67821" w:rsidRPr="00E17F41" w:rsidRDefault="00F67821" w:rsidP="00720742">
      <w:pPr>
        <w:jc w:val="center"/>
        <w:rPr>
          <w:rFonts w:ascii="Arial" w:hAnsi="Arial" w:cs="Arial"/>
        </w:rPr>
      </w:pPr>
    </w:p>
    <w:tbl>
      <w:tblPr>
        <w:tblStyle w:val="TableGrid"/>
        <w:tblW w:w="9016" w:type="dxa"/>
        <w:tblLook w:val="04A0" w:firstRow="1" w:lastRow="0" w:firstColumn="1" w:lastColumn="0" w:noHBand="0" w:noVBand="1"/>
      </w:tblPr>
      <w:tblGrid>
        <w:gridCol w:w="7821"/>
        <w:gridCol w:w="1195"/>
      </w:tblGrid>
      <w:tr w:rsidR="00B9071A" w:rsidRPr="000464C7" w14:paraId="40FE5AA2" w14:textId="77777777" w:rsidTr="00617438">
        <w:tc>
          <w:tcPr>
            <w:tcW w:w="9016" w:type="dxa"/>
            <w:gridSpan w:val="2"/>
            <w:shd w:val="clear" w:color="auto" w:fill="002060"/>
          </w:tcPr>
          <w:p w14:paraId="5C624503" w14:textId="27377AD8" w:rsidR="00B9071A" w:rsidRPr="00E17F41" w:rsidRDefault="00B9071A"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SUPPORTING LOCAL BUSINESS INVESTMENT PRIORITY?</w:t>
            </w:r>
          </w:p>
        </w:tc>
      </w:tr>
      <w:tr w:rsidR="00B9071A" w:rsidRPr="000464C7" w14:paraId="6F5CCF8D" w14:textId="77777777" w:rsidTr="00617438">
        <w:tc>
          <w:tcPr>
            <w:tcW w:w="9016" w:type="dxa"/>
            <w:gridSpan w:val="2"/>
            <w:shd w:val="clear" w:color="auto" w:fill="auto"/>
          </w:tcPr>
          <w:p w14:paraId="78E7CAD2" w14:textId="77777777" w:rsidR="00B9071A" w:rsidRPr="00E17F41" w:rsidRDefault="00B9071A"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B9071A" w:rsidRPr="000464C7" w14:paraId="184D7C39" w14:textId="77777777" w:rsidTr="007C1126">
        <w:tc>
          <w:tcPr>
            <w:tcW w:w="7821" w:type="dxa"/>
            <w:shd w:val="clear" w:color="auto" w:fill="auto"/>
          </w:tcPr>
          <w:p w14:paraId="56933867" w14:textId="77777777" w:rsidR="00B9071A" w:rsidRPr="00E17F41" w:rsidRDefault="00B9071A" w:rsidP="00617438">
            <w:pPr>
              <w:rPr>
                <w:rFonts w:ascii="Arial" w:hAnsi="Arial" w:cs="Arial"/>
                <w:sz w:val="20"/>
                <w:szCs w:val="20"/>
              </w:rPr>
            </w:pPr>
            <w:r w:rsidRPr="00E17F41">
              <w:rPr>
                <w:rFonts w:ascii="Arial" w:hAnsi="Arial" w:cs="Arial"/>
                <w:b/>
                <w:bCs/>
                <w:sz w:val="20"/>
                <w:szCs w:val="20"/>
              </w:rPr>
              <w:t>Intervention</w:t>
            </w:r>
          </w:p>
        </w:tc>
        <w:tc>
          <w:tcPr>
            <w:tcW w:w="1195" w:type="dxa"/>
            <w:shd w:val="clear" w:color="auto" w:fill="auto"/>
          </w:tcPr>
          <w:p w14:paraId="68E79BB6" w14:textId="77777777" w:rsidR="00B9071A" w:rsidRPr="00E17F41" w:rsidRDefault="00B9071A" w:rsidP="00617438">
            <w:pPr>
              <w:rPr>
                <w:rFonts w:ascii="Arial" w:hAnsi="Arial" w:cs="Arial"/>
                <w:b/>
                <w:bCs/>
                <w:sz w:val="20"/>
                <w:szCs w:val="20"/>
              </w:rPr>
            </w:pPr>
            <w:r w:rsidRPr="00E17F41">
              <w:rPr>
                <w:rFonts w:ascii="Arial" w:hAnsi="Arial" w:cs="Arial"/>
                <w:b/>
                <w:bCs/>
                <w:sz w:val="20"/>
                <w:szCs w:val="20"/>
              </w:rPr>
              <w:t>Tick if applicable</w:t>
            </w:r>
          </w:p>
        </w:tc>
      </w:tr>
      <w:tr w:rsidR="007C1126" w:rsidRPr="000464C7" w14:paraId="0612426E" w14:textId="77777777" w:rsidTr="007C1126">
        <w:tc>
          <w:tcPr>
            <w:tcW w:w="7821" w:type="dxa"/>
            <w:shd w:val="clear" w:color="auto" w:fill="auto"/>
          </w:tcPr>
          <w:p w14:paraId="6FA347C8" w14:textId="7C97A5F3" w:rsidR="007C1126" w:rsidRPr="00E17F41" w:rsidRDefault="007C1126" w:rsidP="007C1126">
            <w:pPr>
              <w:rPr>
                <w:rFonts w:ascii="Arial" w:hAnsi="Arial" w:cs="Arial"/>
                <w:b/>
                <w:bCs/>
                <w:sz w:val="20"/>
                <w:szCs w:val="20"/>
              </w:rPr>
            </w:pPr>
            <w:r w:rsidRPr="00E17F41">
              <w:rPr>
                <w:rFonts w:ascii="Arial" w:hAnsi="Arial" w:cs="Arial"/>
                <w:i/>
                <w:iCs/>
                <w:sz w:val="20"/>
                <w:szCs w:val="20"/>
              </w:rPr>
              <w:t xml:space="preserve">A full list of nation-specific interventions is available in the relevant annex to the Prospectus. </w:t>
            </w:r>
          </w:p>
        </w:tc>
        <w:tc>
          <w:tcPr>
            <w:tcW w:w="1195" w:type="dxa"/>
            <w:shd w:val="clear" w:color="auto" w:fill="auto"/>
          </w:tcPr>
          <w:p w14:paraId="6605C2E2" w14:textId="1CD31CA5" w:rsidR="007C1126" w:rsidRPr="00E17F41" w:rsidRDefault="007C1126" w:rsidP="007C1126">
            <w:pPr>
              <w:jc w:val="center"/>
              <w:rPr>
                <w:rFonts w:ascii="Arial" w:hAnsi="Arial" w:cs="Arial"/>
                <w:b/>
                <w:bCs/>
                <w:sz w:val="20"/>
                <w:szCs w:val="20"/>
              </w:rPr>
            </w:pPr>
            <w:r w:rsidRPr="006C2885">
              <w:rPr>
                <w:rFonts w:ascii="Arial" w:hAnsi="Arial" w:cs="Arial"/>
                <w:b/>
                <w:bCs/>
                <w:noProof/>
              </w:rPr>
              <w:drawing>
                <wp:inline distT="0" distB="0" distL="0" distR="0" wp14:anchorId="69FE9D03" wp14:editId="67DA6955">
                  <wp:extent cx="171450" cy="171450"/>
                  <wp:effectExtent l="0" t="0" r="0" b="0"/>
                  <wp:docPr id="69" name="Graphic 6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76C469EA" w14:textId="77777777" w:rsidTr="007C1126">
        <w:tc>
          <w:tcPr>
            <w:tcW w:w="7821" w:type="dxa"/>
            <w:shd w:val="clear" w:color="auto" w:fill="auto"/>
          </w:tcPr>
          <w:p w14:paraId="058B1FC6" w14:textId="25B0A9F0" w:rsidR="007C1126" w:rsidRPr="007C1126" w:rsidRDefault="007C1126" w:rsidP="00052A66">
            <w:pPr>
              <w:pStyle w:val="ListParagraph"/>
              <w:numPr>
                <w:ilvl w:val="0"/>
                <w:numId w:val="47"/>
              </w:numPr>
              <w:rPr>
                <w:rFonts w:ascii="Arial" w:hAnsi="Arial" w:cs="Arial"/>
                <w:sz w:val="20"/>
                <w:szCs w:val="20"/>
              </w:rPr>
            </w:pPr>
            <w:r w:rsidRPr="00A13C6D">
              <w:rPr>
                <w:rFonts w:ascii="Arial" w:hAnsi="Arial" w:cs="Arial"/>
                <w:sz w:val="20"/>
                <w:szCs w:val="20"/>
              </w:rPr>
              <w:t>Investment in open markets and improvements to town centre retail and service sector infrastructure, with wrap around support for small businesses.</w:t>
            </w:r>
          </w:p>
        </w:tc>
        <w:tc>
          <w:tcPr>
            <w:tcW w:w="1195" w:type="dxa"/>
            <w:shd w:val="clear" w:color="auto" w:fill="auto"/>
          </w:tcPr>
          <w:p w14:paraId="454EB00B" w14:textId="4107DBA3" w:rsidR="007C1126" w:rsidRPr="00E17F41" w:rsidRDefault="007C1126" w:rsidP="007C1126">
            <w:pPr>
              <w:jc w:val="center"/>
              <w:rPr>
                <w:rFonts w:ascii="Arial" w:hAnsi="Arial" w:cs="Arial"/>
                <w:sz w:val="20"/>
                <w:szCs w:val="20"/>
              </w:rPr>
            </w:pPr>
            <w:r w:rsidRPr="006C2885">
              <w:rPr>
                <w:rFonts w:ascii="Arial" w:hAnsi="Arial" w:cs="Arial"/>
                <w:b/>
                <w:bCs/>
                <w:noProof/>
              </w:rPr>
              <w:drawing>
                <wp:inline distT="0" distB="0" distL="0" distR="0" wp14:anchorId="6581DC6C" wp14:editId="41F1FDC4">
                  <wp:extent cx="171450" cy="171450"/>
                  <wp:effectExtent l="0" t="0" r="0" b="0"/>
                  <wp:docPr id="70" name="Graphic 7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503ABAA2" w14:textId="77777777" w:rsidTr="007C1126">
        <w:tc>
          <w:tcPr>
            <w:tcW w:w="7821" w:type="dxa"/>
            <w:shd w:val="clear" w:color="auto" w:fill="auto"/>
          </w:tcPr>
          <w:p w14:paraId="682020A1" w14:textId="454EC37A" w:rsidR="007C1126" w:rsidRPr="007C1126" w:rsidRDefault="007C1126" w:rsidP="00052A66">
            <w:pPr>
              <w:pStyle w:val="ListParagraph"/>
              <w:numPr>
                <w:ilvl w:val="0"/>
                <w:numId w:val="47"/>
              </w:numPr>
              <w:rPr>
                <w:rFonts w:ascii="Arial" w:hAnsi="Arial" w:cs="Arial"/>
                <w:sz w:val="20"/>
                <w:szCs w:val="20"/>
              </w:rPr>
            </w:pPr>
            <w:r w:rsidRPr="00A13C6D">
              <w:rPr>
                <w:rFonts w:ascii="Arial" w:hAnsi="Arial" w:cs="Arial"/>
                <w:sz w:val="20"/>
                <w:szCs w:val="20"/>
              </w:rPr>
              <w:t>Funding for the development and promotion (both trade and consumer) of the visitor economy, such as local attractions, trails, tours and tourism products more generally</w:t>
            </w:r>
          </w:p>
        </w:tc>
        <w:tc>
          <w:tcPr>
            <w:tcW w:w="1195" w:type="dxa"/>
            <w:shd w:val="clear" w:color="auto" w:fill="auto"/>
          </w:tcPr>
          <w:p w14:paraId="3390AC9C" w14:textId="7BA11C92" w:rsidR="007C1126" w:rsidRPr="00E17F41" w:rsidRDefault="007C1126" w:rsidP="007C1126">
            <w:pPr>
              <w:jc w:val="center"/>
              <w:rPr>
                <w:rFonts w:ascii="Arial" w:hAnsi="Arial" w:cs="Arial"/>
                <w:sz w:val="20"/>
                <w:szCs w:val="20"/>
              </w:rPr>
            </w:pPr>
            <w:r w:rsidRPr="006C2885">
              <w:rPr>
                <w:rFonts w:ascii="Arial" w:hAnsi="Arial" w:cs="Arial"/>
                <w:b/>
                <w:bCs/>
                <w:noProof/>
              </w:rPr>
              <w:drawing>
                <wp:inline distT="0" distB="0" distL="0" distR="0" wp14:anchorId="6ED1FB1B" wp14:editId="089B3492">
                  <wp:extent cx="171450" cy="171450"/>
                  <wp:effectExtent l="0" t="0" r="0" b="0"/>
                  <wp:docPr id="71" name="Graphic 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0D475F50" w14:textId="77777777" w:rsidTr="007C1126">
        <w:tc>
          <w:tcPr>
            <w:tcW w:w="7821" w:type="dxa"/>
            <w:shd w:val="clear" w:color="auto" w:fill="auto"/>
          </w:tcPr>
          <w:p w14:paraId="7816AA25" w14:textId="75C72105" w:rsidR="007C1126" w:rsidRPr="00E17F41" w:rsidRDefault="007C1126" w:rsidP="00052A66">
            <w:pPr>
              <w:pStyle w:val="ListParagraph"/>
              <w:numPr>
                <w:ilvl w:val="0"/>
                <w:numId w:val="48"/>
              </w:numPr>
              <w:rPr>
                <w:rFonts w:ascii="Arial" w:hAnsi="Arial" w:cs="Arial"/>
                <w:sz w:val="20"/>
                <w:szCs w:val="20"/>
              </w:rPr>
            </w:pPr>
            <w:r w:rsidRPr="00A13C6D">
              <w:rPr>
                <w:rFonts w:ascii="Arial" w:hAnsi="Arial" w:cs="Arial"/>
                <w:sz w:val="20"/>
                <w:szCs w:val="20"/>
              </w:rPr>
              <w:t>Strengthening local entrepreneurial ecosystems, and supporting businesses at all stages of their development to start, sustain, grow and innovate, including through local networks</w:t>
            </w:r>
            <w:r>
              <w:rPr>
                <w:rFonts w:ascii="Arial" w:hAnsi="Arial" w:cs="Arial"/>
                <w:sz w:val="20"/>
                <w:szCs w:val="20"/>
              </w:rPr>
              <w:t>.</w:t>
            </w:r>
          </w:p>
        </w:tc>
        <w:tc>
          <w:tcPr>
            <w:tcW w:w="1195" w:type="dxa"/>
            <w:shd w:val="clear" w:color="auto" w:fill="auto"/>
          </w:tcPr>
          <w:p w14:paraId="188A50B8" w14:textId="453C7EF5" w:rsidR="007C1126" w:rsidRPr="00E17F41" w:rsidRDefault="007C1126" w:rsidP="007C1126">
            <w:pPr>
              <w:jc w:val="center"/>
              <w:rPr>
                <w:rFonts w:ascii="Arial" w:hAnsi="Arial" w:cs="Arial"/>
                <w:sz w:val="20"/>
                <w:szCs w:val="20"/>
              </w:rPr>
            </w:pPr>
            <w:r w:rsidRPr="006C2885">
              <w:rPr>
                <w:rFonts w:ascii="Arial" w:hAnsi="Arial" w:cs="Arial"/>
                <w:b/>
                <w:bCs/>
                <w:noProof/>
              </w:rPr>
              <w:drawing>
                <wp:inline distT="0" distB="0" distL="0" distR="0" wp14:anchorId="3CDF6681" wp14:editId="616C331C">
                  <wp:extent cx="171450" cy="171450"/>
                  <wp:effectExtent l="0" t="0" r="0" b="0"/>
                  <wp:docPr id="72" name="Graphic 7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5D5D9388" w14:textId="77777777" w:rsidTr="007C1126">
        <w:tc>
          <w:tcPr>
            <w:tcW w:w="7821" w:type="dxa"/>
            <w:shd w:val="clear" w:color="auto" w:fill="auto"/>
          </w:tcPr>
          <w:p w14:paraId="062049F2" w14:textId="50E5DE13" w:rsidR="007C1126" w:rsidRPr="007C1126" w:rsidRDefault="007C1126" w:rsidP="00052A66">
            <w:pPr>
              <w:pStyle w:val="ListParagraph"/>
              <w:numPr>
                <w:ilvl w:val="0"/>
                <w:numId w:val="49"/>
              </w:numPr>
              <w:rPr>
                <w:rFonts w:ascii="Arial" w:hAnsi="Arial" w:cs="Arial"/>
                <w:sz w:val="20"/>
                <w:szCs w:val="20"/>
              </w:rPr>
            </w:pPr>
            <w:r w:rsidRPr="00A13C6D">
              <w:rPr>
                <w:rFonts w:ascii="Arial" w:hAnsi="Arial" w:cs="Arial"/>
                <w:sz w:val="20"/>
                <w:szCs w:val="20"/>
              </w:rPr>
              <w:t>Funding for new and improvements to existing training hubs, business support offers, ‘incubators’ and ‘accelerators’ for local enterprise (including social enterprise) which can support entrepreneurs and start-ups through the early stages of development and growth by offering a combination of services including account management, advice, resources, training, coaching, mentorship and access to workspace.</w:t>
            </w:r>
          </w:p>
        </w:tc>
        <w:tc>
          <w:tcPr>
            <w:tcW w:w="1195" w:type="dxa"/>
            <w:shd w:val="clear" w:color="auto" w:fill="auto"/>
          </w:tcPr>
          <w:p w14:paraId="1FC18023" w14:textId="0EF1A79F" w:rsidR="007C1126" w:rsidRPr="00E17F41" w:rsidRDefault="007C1126" w:rsidP="007C1126">
            <w:pPr>
              <w:jc w:val="center"/>
              <w:rPr>
                <w:rFonts w:ascii="Arial" w:hAnsi="Arial" w:cs="Arial"/>
                <w:sz w:val="20"/>
                <w:szCs w:val="20"/>
              </w:rPr>
            </w:pPr>
            <w:r w:rsidRPr="006C2885">
              <w:rPr>
                <w:rFonts w:ascii="Arial" w:hAnsi="Arial" w:cs="Arial"/>
                <w:b/>
                <w:bCs/>
                <w:noProof/>
              </w:rPr>
              <w:drawing>
                <wp:inline distT="0" distB="0" distL="0" distR="0" wp14:anchorId="67B82832" wp14:editId="1EEAF12A">
                  <wp:extent cx="171450" cy="171450"/>
                  <wp:effectExtent l="0" t="0" r="0" b="0"/>
                  <wp:docPr id="73" name="Graphic 7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504128CA" w14:textId="77777777" w:rsidTr="007C1126">
        <w:tc>
          <w:tcPr>
            <w:tcW w:w="7821" w:type="dxa"/>
            <w:shd w:val="clear" w:color="auto" w:fill="auto"/>
          </w:tcPr>
          <w:p w14:paraId="69F1B9EC" w14:textId="07C323B0" w:rsidR="007C1126" w:rsidRPr="007C1126" w:rsidRDefault="007C1126" w:rsidP="00052A66">
            <w:pPr>
              <w:pStyle w:val="ListParagraph"/>
              <w:numPr>
                <w:ilvl w:val="0"/>
                <w:numId w:val="50"/>
              </w:numPr>
              <w:rPr>
                <w:rFonts w:ascii="Arial" w:hAnsi="Arial" w:cs="Arial"/>
                <w:sz w:val="20"/>
                <w:szCs w:val="20"/>
              </w:rPr>
            </w:pPr>
            <w:r w:rsidRPr="007C1126">
              <w:rPr>
                <w:rFonts w:ascii="Arial" w:hAnsi="Arial" w:cs="Arial"/>
                <w:sz w:val="20"/>
                <w:szCs w:val="20"/>
              </w:rPr>
              <w:t>Support for growing the local social economy, including community businesses, cooperatives and social enterprises</w:t>
            </w:r>
            <w:r>
              <w:rPr>
                <w:rFonts w:ascii="Arial" w:hAnsi="Arial" w:cs="Arial"/>
                <w:sz w:val="20"/>
                <w:szCs w:val="20"/>
              </w:rPr>
              <w:t>.</w:t>
            </w:r>
          </w:p>
        </w:tc>
        <w:tc>
          <w:tcPr>
            <w:tcW w:w="1195" w:type="dxa"/>
            <w:shd w:val="clear" w:color="auto" w:fill="auto"/>
          </w:tcPr>
          <w:p w14:paraId="797673B0" w14:textId="1A10D41E" w:rsidR="007C1126" w:rsidRPr="00E17F41" w:rsidRDefault="007C1126" w:rsidP="007C1126">
            <w:pPr>
              <w:jc w:val="center"/>
              <w:rPr>
                <w:rFonts w:ascii="Arial" w:hAnsi="Arial" w:cs="Arial"/>
                <w:sz w:val="20"/>
                <w:szCs w:val="20"/>
              </w:rPr>
            </w:pPr>
            <w:r w:rsidRPr="00DB64B5">
              <w:rPr>
                <w:rFonts w:ascii="Arial" w:hAnsi="Arial" w:cs="Arial"/>
                <w:b/>
                <w:bCs/>
                <w:noProof/>
              </w:rPr>
              <w:drawing>
                <wp:inline distT="0" distB="0" distL="0" distR="0" wp14:anchorId="12A6455D" wp14:editId="0FBFB8AF">
                  <wp:extent cx="171450" cy="171450"/>
                  <wp:effectExtent l="0" t="0" r="0" b="0"/>
                  <wp:docPr id="74" name="Graphic 7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03B3AF7B" w14:textId="77777777" w:rsidTr="007C1126">
        <w:tc>
          <w:tcPr>
            <w:tcW w:w="7821" w:type="dxa"/>
            <w:shd w:val="clear" w:color="auto" w:fill="auto"/>
          </w:tcPr>
          <w:p w14:paraId="6ABA67C4" w14:textId="1FC9E0CB" w:rsidR="00363E5D" w:rsidRPr="007C1126" w:rsidRDefault="00363E5D" w:rsidP="00052A66">
            <w:pPr>
              <w:pStyle w:val="ListParagraph"/>
              <w:numPr>
                <w:ilvl w:val="0"/>
                <w:numId w:val="52"/>
              </w:numPr>
              <w:rPr>
                <w:rFonts w:ascii="Arial" w:hAnsi="Arial" w:cs="Arial"/>
                <w:sz w:val="20"/>
                <w:szCs w:val="20"/>
              </w:rPr>
            </w:pPr>
            <w:r w:rsidRPr="00363E5D">
              <w:rPr>
                <w:rFonts w:ascii="Arial" w:hAnsi="Arial" w:cs="Arial"/>
                <w:sz w:val="20"/>
                <w:szCs w:val="20"/>
              </w:rPr>
              <w:t>Supporting decarbonisation and improving the natural environment whilst growing the local economy. Taking a whole systems approach to invest in infrastructure to deliver effective decarbonisation across energy, buildings and transport and beyond, in line with our legally binding climate target. Maximising existing or emerging local strengths in low carbon technologies, goods and services to take advantage of the growing global</w:t>
            </w:r>
            <w:r>
              <w:rPr>
                <w:rFonts w:ascii="Arial" w:hAnsi="Arial" w:cs="Arial"/>
                <w:sz w:val="20"/>
                <w:szCs w:val="20"/>
              </w:rPr>
              <w:t>.</w:t>
            </w:r>
          </w:p>
        </w:tc>
        <w:tc>
          <w:tcPr>
            <w:tcW w:w="1195" w:type="dxa"/>
            <w:shd w:val="clear" w:color="auto" w:fill="auto"/>
          </w:tcPr>
          <w:p w14:paraId="0C2BB461" w14:textId="20F34EFC" w:rsidR="00363E5D" w:rsidRPr="00DB64B5" w:rsidRDefault="00363E5D" w:rsidP="007C1126">
            <w:pPr>
              <w:jc w:val="center"/>
              <w:rPr>
                <w:rFonts w:ascii="Arial" w:hAnsi="Arial" w:cs="Arial"/>
                <w:b/>
                <w:bCs/>
                <w:noProof/>
              </w:rPr>
            </w:pPr>
            <w:r w:rsidRPr="00DB64B5">
              <w:rPr>
                <w:rFonts w:ascii="Arial" w:hAnsi="Arial" w:cs="Arial"/>
                <w:b/>
                <w:bCs/>
                <w:noProof/>
              </w:rPr>
              <w:drawing>
                <wp:inline distT="0" distB="0" distL="0" distR="0" wp14:anchorId="3129D770" wp14:editId="2D3ABEE0">
                  <wp:extent cx="171450" cy="171450"/>
                  <wp:effectExtent l="0" t="0" r="0" b="0"/>
                  <wp:docPr id="76" name="Graphic 7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7C1126" w:rsidRPr="000464C7" w14:paraId="77886DA7" w14:textId="77777777" w:rsidTr="007C1126">
        <w:tc>
          <w:tcPr>
            <w:tcW w:w="7821" w:type="dxa"/>
            <w:shd w:val="clear" w:color="auto" w:fill="auto"/>
          </w:tcPr>
          <w:p w14:paraId="6EC69EFA" w14:textId="2679B789" w:rsidR="00363E5D" w:rsidRPr="00363E5D" w:rsidRDefault="007C1126" w:rsidP="00052A66">
            <w:pPr>
              <w:pStyle w:val="ListParagraph"/>
              <w:numPr>
                <w:ilvl w:val="0"/>
                <w:numId w:val="51"/>
              </w:numPr>
              <w:rPr>
                <w:rFonts w:ascii="Arial" w:hAnsi="Arial" w:cs="Arial"/>
                <w:sz w:val="20"/>
                <w:szCs w:val="20"/>
              </w:rPr>
            </w:pPr>
            <w:r w:rsidRPr="007C1126">
              <w:rPr>
                <w:rFonts w:ascii="Arial" w:hAnsi="Arial" w:cs="Arial"/>
                <w:sz w:val="20"/>
                <w:szCs w:val="20"/>
              </w:rPr>
              <w:t>Business support measures to drive employment growth, particularly in areas of higher unemployment</w:t>
            </w:r>
            <w:r>
              <w:rPr>
                <w:rFonts w:ascii="Arial" w:hAnsi="Arial" w:cs="Arial"/>
                <w:sz w:val="20"/>
                <w:szCs w:val="20"/>
              </w:rPr>
              <w:t>.</w:t>
            </w:r>
          </w:p>
        </w:tc>
        <w:tc>
          <w:tcPr>
            <w:tcW w:w="1195" w:type="dxa"/>
            <w:shd w:val="clear" w:color="auto" w:fill="auto"/>
          </w:tcPr>
          <w:p w14:paraId="54CDD59B" w14:textId="491CD862" w:rsidR="007C1126" w:rsidRPr="00E17F41" w:rsidRDefault="007C1126" w:rsidP="007C1126">
            <w:pPr>
              <w:jc w:val="center"/>
              <w:rPr>
                <w:rFonts w:ascii="Arial" w:hAnsi="Arial" w:cs="Arial"/>
                <w:sz w:val="20"/>
                <w:szCs w:val="20"/>
              </w:rPr>
            </w:pPr>
            <w:r w:rsidRPr="00DB64B5">
              <w:rPr>
                <w:rFonts w:ascii="Arial" w:hAnsi="Arial" w:cs="Arial"/>
                <w:b/>
                <w:bCs/>
                <w:noProof/>
              </w:rPr>
              <w:drawing>
                <wp:inline distT="0" distB="0" distL="0" distR="0" wp14:anchorId="72A5F407" wp14:editId="638F94DF">
                  <wp:extent cx="171450" cy="171450"/>
                  <wp:effectExtent l="0" t="0" r="0" b="0"/>
                  <wp:docPr id="75" name="Graphic 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9071A" w:rsidRPr="000464C7" w14:paraId="6DC35E83" w14:textId="77777777" w:rsidTr="00617438">
        <w:tc>
          <w:tcPr>
            <w:tcW w:w="9016" w:type="dxa"/>
            <w:gridSpan w:val="2"/>
            <w:shd w:val="clear" w:color="auto" w:fill="auto"/>
          </w:tcPr>
          <w:p w14:paraId="695E9D3F"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B9071A" w:rsidRPr="000464C7" w14:paraId="59026281" w14:textId="77777777" w:rsidTr="00617438">
        <w:tc>
          <w:tcPr>
            <w:tcW w:w="9016" w:type="dxa"/>
            <w:gridSpan w:val="2"/>
            <w:shd w:val="clear" w:color="auto" w:fill="auto"/>
          </w:tcPr>
          <w:p w14:paraId="7B0DC59E" w14:textId="77777777" w:rsidR="00B9071A" w:rsidRPr="00E17F41" w:rsidRDefault="00B9071A" w:rsidP="00617438">
            <w:pPr>
              <w:tabs>
                <w:tab w:val="left" w:pos="5372"/>
              </w:tabs>
              <w:rPr>
                <w:rFonts w:ascii="Arial" w:hAnsi="Arial" w:cs="Arial"/>
                <w:sz w:val="20"/>
                <w:szCs w:val="20"/>
              </w:rPr>
            </w:pPr>
          </w:p>
          <w:p w14:paraId="1BC96A98" w14:textId="2D6A334B" w:rsidR="00B9071A" w:rsidRPr="00E17F41" w:rsidRDefault="00476235" w:rsidP="00617438">
            <w:pPr>
              <w:tabs>
                <w:tab w:val="left" w:pos="5372"/>
              </w:tabs>
              <w:rPr>
                <w:rFonts w:ascii="Arial" w:hAnsi="Arial" w:cs="Arial"/>
                <w:sz w:val="20"/>
                <w:szCs w:val="20"/>
              </w:rPr>
            </w:pPr>
            <w:r>
              <w:rPr>
                <w:rFonts w:ascii="Arial" w:hAnsi="Arial" w:cs="Arial"/>
                <w:sz w:val="20"/>
                <w:szCs w:val="20"/>
              </w:rPr>
              <w:t>n/a</w:t>
            </w:r>
          </w:p>
          <w:p w14:paraId="190B13C6" w14:textId="77777777" w:rsidR="00B9071A" w:rsidRPr="00E17F41" w:rsidRDefault="00B9071A" w:rsidP="00617438">
            <w:pPr>
              <w:tabs>
                <w:tab w:val="left" w:pos="5372"/>
              </w:tabs>
              <w:rPr>
                <w:rFonts w:ascii="Arial" w:hAnsi="Arial" w:cs="Arial"/>
                <w:sz w:val="20"/>
                <w:szCs w:val="20"/>
              </w:rPr>
            </w:pPr>
          </w:p>
        </w:tc>
      </w:tr>
      <w:tr w:rsidR="00B9071A" w:rsidRPr="000464C7" w14:paraId="7F55B986" w14:textId="77777777" w:rsidTr="00617438">
        <w:tc>
          <w:tcPr>
            <w:tcW w:w="9016" w:type="dxa"/>
            <w:gridSpan w:val="2"/>
            <w:shd w:val="clear" w:color="auto" w:fill="auto"/>
          </w:tcPr>
          <w:p w14:paraId="4B89C4F5"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B9071A" w:rsidRPr="000464C7" w14:paraId="147304F4" w14:textId="77777777" w:rsidTr="00617438">
        <w:tc>
          <w:tcPr>
            <w:tcW w:w="9016" w:type="dxa"/>
            <w:gridSpan w:val="2"/>
            <w:shd w:val="clear" w:color="auto" w:fill="auto"/>
          </w:tcPr>
          <w:p w14:paraId="7C257B3D"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Barnsley </w:t>
            </w:r>
            <w:r>
              <w:rPr>
                <w:rFonts w:ascii="Arial" w:hAnsi="Arial" w:cs="Arial"/>
                <w:sz w:val="20"/>
                <w:szCs w:val="20"/>
              </w:rPr>
              <w:t xml:space="preserve">Council </w:t>
            </w:r>
          </w:p>
          <w:p w14:paraId="44F5CEF1"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Doncaster </w:t>
            </w:r>
            <w:r>
              <w:rPr>
                <w:rFonts w:ascii="Arial" w:hAnsi="Arial" w:cs="Arial"/>
                <w:sz w:val="20"/>
                <w:szCs w:val="20"/>
              </w:rPr>
              <w:t xml:space="preserve">Council </w:t>
            </w:r>
          </w:p>
          <w:p w14:paraId="2510D017"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Rotherham </w:t>
            </w:r>
            <w:r>
              <w:rPr>
                <w:rFonts w:ascii="Arial" w:hAnsi="Arial" w:cs="Arial"/>
                <w:sz w:val="20"/>
                <w:szCs w:val="20"/>
              </w:rPr>
              <w:t xml:space="preserve">Council </w:t>
            </w:r>
          </w:p>
          <w:p w14:paraId="110BC259" w14:textId="77777777" w:rsidR="00373150"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Sheffield City </w:t>
            </w:r>
            <w:r>
              <w:rPr>
                <w:rFonts w:ascii="Arial" w:hAnsi="Arial" w:cs="Arial"/>
                <w:sz w:val="20"/>
                <w:szCs w:val="20"/>
              </w:rPr>
              <w:t xml:space="preserve">Council </w:t>
            </w:r>
          </w:p>
          <w:p w14:paraId="49DF3EA4" w14:textId="77777777" w:rsidR="00B9071A" w:rsidRPr="00E17F41" w:rsidRDefault="00B9071A" w:rsidP="00617438">
            <w:pPr>
              <w:tabs>
                <w:tab w:val="left" w:pos="5372"/>
              </w:tabs>
              <w:rPr>
                <w:rFonts w:ascii="Arial" w:hAnsi="Arial" w:cs="Arial"/>
                <w:sz w:val="20"/>
                <w:szCs w:val="20"/>
              </w:rPr>
            </w:pPr>
          </w:p>
        </w:tc>
      </w:tr>
    </w:tbl>
    <w:p w14:paraId="2796B9CA" w14:textId="2C00A280" w:rsidR="00B9071A" w:rsidRPr="00E17F41" w:rsidRDefault="00B9071A" w:rsidP="00720742">
      <w:pPr>
        <w:jc w:val="center"/>
        <w:rPr>
          <w:rFonts w:ascii="Arial" w:hAnsi="Arial" w:cs="Arial"/>
        </w:rPr>
      </w:pPr>
    </w:p>
    <w:tbl>
      <w:tblPr>
        <w:tblStyle w:val="TableGrid"/>
        <w:tblW w:w="9016" w:type="dxa"/>
        <w:tblLook w:val="04A0" w:firstRow="1" w:lastRow="0" w:firstColumn="1" w:lastColumn="0" w:noHBand="0" w:noVBand="1"/>
      </w:tblPr>
      <w:tblGrid>
        <w:gridCol w:w="7821"/>
        <w:gridCol w:w="1195"/>
      </w:tblGrid>
      <w:tr w:rsidR="00B9071A" w:rsidRPr="000464C7" w14:paraId="05877AC8" w14:textId="77777777" w:rsidTr="00617438">
        <w:tc>
          <w:tcPr>
            <w:tcW w:w="9016" w:type="dxa"/>
            <w:gridSpan w:val="2"/>
            <w:shd w:val="clear" w:color="auto" w:fill="002060"/>
          </w:tcPr>
          <w:p w14:paraId="150F42EF" w14:textId="4663170A" w:rsidR="00B9071A" w:rsidRPr="00E17F41" w:rsidRDefault="00B9071A"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PEOPLE AND SKILLS INVESTMENT PRIORITY?</w:t>
            </w:r>
          </w:p>
        </w:tc>
      </w:tr>
      <w:tr w:rsidR="00B9071A" w:rsidRPr="000464C7" w14:paraId="32FB1F79" w14:textId="77777777" w:rsidTr="00617438">
        <w:tc>
          <w:tcPr>
            <w:tcW w:w="9016" w:type="dxa"/>
            <w:gridSpan w:val="2"/>
            <w:shd w:val="clear" w:color="auto" w:fill="auto"/>
          </w:tcPr>
          <w:p w14:paraId="397E07B9" w14:textId="77777777" w:rsidR="00B9071A" w:rsidRPr="00E17F41" w:rsidRDefault="00B9071A"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B9071A" w:rsidRPr="000464C7" w14:paraId="171C25B1" w14:textId="77777777" w:rsidTr="00363E5D">
        <w:tc>
          <w:tcPr>
            <w:tcW w:w="7821" w:type="dxa"/>
            <w:shd w:val="clear" w:color="auto" w:fill="auto"/>
          </w:tcPr>
          <w:p w14:paraId="66F32192" w14:textId="77777777" w:rsidR="00B9071A" w:rsidRPr="00E17F41" w:rsidRDefault="00B9071A" w:rsidP="00617438">
            <w:pPr>
              <w:rPr>
                <w:rFonts w:ascii="Arial" w:hAnsi="Arial" w:cs="Arial"/>
                <w:sz w:val="20"/>
                <w:szCs w:val="20"/>
              </w:rPr>
            </w:pPr>
            <w:r w:rsidRPr="00E17F41">
              <w:rPr>
                <w:rFonts w:ascii="Arial" w:hAnsi="Arial" w:cs="Arial"/>
                <w:b/>
                <w:bCs/>
                <w:sz w:val="20"/>
                <w:szCs w:val="20"/>
              </w:rPr>
              <w:t>Intervention</w:t>
            </w:r>
          </w:p>
        </w:tc>
        <w:tc>
          <w:tcPr>
            <w:tcW w:w="1195" w:type="dxa"/>
            <w:shd w:val="clear" w:color="auto" w:fill="auto"/>
          </w:tcPr>
          <w:p w14:paraId="185BDC39" w14:textId="77777777" w:rsidR="00B9071A" w:rsidRPr="00E17F41" w:rsidRDefault="00B9071A" w:rsidP="00617438">
            <w:pPr>
              <w:rPr>
                <w:rFonts w:ascii="Arial" w:hAnsi="Arial" w:cs="Arial"/>
                <w:b/>
                <w:bCs/>
                <w:sz w:val="20"/>
                <w:szCs w:val="20"/>
              </w:rPr>
            </w:pPr>
            <w:r w:rsidRPr="00E17F41">
              <w:rPr>
                <w:rFonts w:ascii="Arial" w:hAnsi="Arial" w:cs="Arial"/>
                <w:b/>
                <w:bCs/>
                <w:sz w:val="20"/>
                <w:szCs w:val="20"/>
              </w:rPr>
              <w:t>Tick if applicable</w:t>
            </w:r>
          </w:p>
        </w:tc>
      </w:tr>
      <w:tr w:rsidR="00363E5D" w:rsidRPr="000464C7" w14:paraId="7D88FA59" w14:textId="77777777" w:rsidTr="00363E5D">
        <w:tc>
          <w:tcPr>
            <w:tcW w:w="7821" w:type="dxa"/>
            <w:shd w:val="clear" w:color="auto" w:fill="auto"/>
          </w:tcPr>
          <w:p w14:paraId="2DDEA682" w14:textId="55544A0A" w:rsidR="00363E5D" w:rsidRPr="00E17F41" w:rsidRDefault="00363E5D" w:rsidP="00363E5D">
            <w:pPr>
              <w:rPr>
                <w:rFonts w:ascii="Arial" w:hAnsi="Arial" w:cs="Arial"/>
                <w:b/>
                <w:bCs/>
                <w:sz w:val="20"/>
                <w:szCs w:val="20"/>
              </w:rPr>
            </w:pPr>
            <w:r w:rsidRPr="00E17F41">
              <w:rPr>
                <w:rFonts w:ascii="Arial" w:hAnsi="Arial" w:cs="Arial"/>
                <w:i/>
                <w:iCs/>
                <w:sz w:val="20"/>
                <w:szCs w:val="20"/>
              </w:rPr>
              <w:t xml:space="preserve">A full list of nation-specific interventions is available in the relevant annex to the Prospectus. </w:t>
            </w:r>
          </w:p>
        </w:tc>
        <w:tc>
          <w:tcPr>
            <w:tcW w:w="1195" w:type="dxa"/>
            <w:shd w:val="clear" w:color="auto" w:fill="auto"/>
          </w:tcPr>
          <w:p w14:paraId="51A68D56" w14:textId="2FF28256" w:rsidR="00363E5D" w:rsidRPr="00E17F41" w:rsidRDefault="00363E5D" w:rsidP="00363E5D">
            <w:pPr>
              <w:jc w:val="center"/>
              <w:rPr>
                <w:rFonts w:ascii="Arial" w:hAnsi="Arial" w:cs="Arial"/>
                <w:b/>
                <w:bCs/>
                <w:sz w:val="20"/>
                <w:szCs w:val="20"/>
              </w:rPr>
            </w:pPr>
            <w:r w:rsidRPr="0053081E">
              <w:rPr>
                <w:rFonts w:ascii="Arial" w:hAnsi="Arial" w:cs="Arial"/>
                <w:b/>
                <w:bCs/>
                <w:noProof/>
              </w:rPr>
              <w:drawing>
                <wp:inline distT="0" distB="0" distL="0" distR="0" wp14:anchorId="057EFA62" wp14:editId="73582C9C">
                  <wp:extent cx="171450" cy="171450"/>
                  <wp:effectExtent l="0" t="0" r="0" b="0"/>
                  <wp:docPr id="77" name="Graphic 7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556A2D70" w14:textId="77777777" w:rsidTr="00363E5D">
        <w:tc>
          <w:tcPr>
            <w:tcW w:w="7821" w:type="dxa"/>
            <w:shd w:val="clear" w:color="auto" w:fill="auto"/>
          </w:tcPr>
          <w:p w14:paraId="0AF92DEF" w14:textId="4DB5200E" w:rsidR="00363E5D" w:rsidRPr="00363E5D" w:rsidRDefault="00363E5D" w:rsidP="00052A66">
            <w:pPr>
              <w:pStyle w:val="ListParagraph"/>
              <w:numPr>
                <w:ilvl w:val="0"/>
                <w:numId w:val="53"/>
              </w:numPr>
              <w:rPr>
                <w:rFonts w:ascii="Arial" w:hAnsi="Arial" w:cs="Arial"/>
                <w:sz w:val="20"/>
                <w:szCs w:val="20"/>
              </w:rPr>
            </w:pPr>
            <w:r w:rsidRPr="00363E5D">
              <w:rPr>
                <w:rFonts w:ascii="Arial" w:hAnsi="Arial" w:cs="Arial"/>
                <w:sz w:val="20"/>
                <w:szCs w:val="20"/>
              </w:rPr>
              <w:t>Employment support for economically inactive people: Intensive and wrap-around one-to-one support to move people closer towards mainstream provision and employment, supplemented by additional and/or specialist life and basic skills (digital, English, maths i</w:t>
            </w:r>
            <w:r w:rsidR="00410447">
              <w:rPr>
                <w:rFonts w:ascii="Arial" w:hAnsi="Arial" w:cs="Arial"/>
                <w:sz w:val="20"/>
                <w:szCs w:val="20"/>
              </w:rPr>
              <w:t>.</w:t>
            </w:r>
            <w:r w:rsidRPr="00363E5D">
              <w:rPr>
                <w:rFonts w:ascii="Arial" w:hAnsi="Arial" w:cs="Arial"/>
                <w:sz w:val="20"/>
                <w:szCs w:val="20"/>
              </w:rPr>
              <w:t>e</w:t>
            </w:r>
            <w:r w:rsidR="006F1535">
              <w:rPr>
                <w:rFonts w:ascii="Arial" w:hAnsi="Arial" w:cs="Arial"/>
                <w:sz w:val="20"/>
                <w:szCs w:val="20"/>
              </w:rPr>
              <w:t>.</w:t>
            </w:r>
            <w:r w:rsidRPr="00363E5D">
              <w:rPr>
                <w:rFonts w:ascii="Arial" w:hAnsi="Arial" w:cs="Arial"/>
                <w:sz w:val="20"/>
                <w:szCs w:val="20"/>
              </w:rPr>
              <w:t xml:space="preserve"> Multiply and ESOL) support where there are local provision gaps.</w:t>
            </w:r>
            <w:r>
              <w:rPr>
                <w:rFonts w:ascii="Arial" w:hAnsi="Arial" w:cs="Arial"/>
                <w:sz w:val="20"/>
                <w:szCs w:val="20"/>
              </w:rPr>
              <w:t xml:space="preserve"> </w:t>
            </w:r>
            <w:r w:rsidRPr="00363E5D">
              <w:rPr>
                <w:rFonts w:ascii="Arial" w:hAnsi="Arial" w:cs="Arial"/>
                <w:sz w:val="20"/>
                <w:szCs w:val="20"/>
              </w:rPr>
              <w:t>This provision can include project promoting the importance of work to help people to live healthier and more independent lives, alongside building future financial resilience and wellbeing. Beyond that, this intervention will also contribute to building community cohesion and facilitate greater shared civil pride, leading to better integration for those benefitting from ESOL support. Expected cohorts include, but are not limited to people aged over 50, people with a disability and health condition, women, people from an ethnic minority, young people not in education, employment or training and people with multiple complex needs (homeless, care leavers, ex/offenders, people with substance abuse problems and victims of domestic violence).</w:t>
            </w:r>
          </w:p>
        </w:tc>
        <w:tc>
          <w:tcPr>
            <w:tcW w:w="1195" w:type="dxa"/>
            <w:shd w:val="clear" w:color="auto" w:fill="auto"/>
          </w:tcPr>
          <w:p w14:paraId="1463D835" w14:textId="18B4408E"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561D4002" wp14:editId="3B2D5DF3">
                  <wp:extent cx="171450" cy="171450"/>
                  <wp:effectExtent l="0" t="0" r="0" b="0"/>
                  <wp:docPr id="78" name="Graphic 7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394CC078" w14:textId="77777777" w:rsidTr="00363E5D">
        <w:tc>
          <w:tcPr>
            <w:tcW w:w="7821" w:type="dxa"/>
            <w:shd w:val="clear" w:color="auto" w:fill="auto"/>
          </w:tcPr>
          <w:p w14:paraId="655E06C4" w14:textId="72075656" w:rsidR="00363E5D" w:rsidRPr="00363E5D" w:rsidRDefault="00363E5D" w:rsidP="00052A66">
            <w:pPr>
              <w:pStyle w:val="ListParagraph"/>
              <w:numPr>
                <w:ilvl w:val="0"/>
                <w:numId w:val="54"/>
              </w:numPr>
              <w:rPr>
                <w:rFonts w:ascii="Arial" w:hAnsi="Arial" w:cs="Arial"/>
                <w:sz w:val="20"/>
                <w:szCs w:val="20"/>
              </w:rPr>
            </w:pPr>
            <w:r w:rsidRPr="00363E5D">
              <w:rPr>
                <w:rFonts w:ascii="Arial" w:hAnsi="Arial" w:cs="Arial"/>
                <w:sz w:val="20"/>
                <w:szCs w:val="20"/>
              </w:rPr>
              <w:t>Activities such as enrichment and volunteering to improve opportunities and promote wellbeing.</w:t>
            </w:r>
          </w:p>
        </w:tc>
        <w:tc>
          <w:tcPr>
            <w:tcW w:w="1195" w:type="dxa"/>
            <w:shd w:val="clear" w:color="auto" w:fill="auto"/>
          </w:tcPr>
          <w:p w14:paraId="63366850" w14:textId="567A0938"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22C0904C" wp14:editId="506C7D1D">
                  <wp:extent cx="171450" cy="171450"/>
                  <wp:effectExtent l="0" t="0" r="0" b="0"/>
                  <wp:docPr id="79" name="Graphic 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62C228F3" w14:textId="77777777" w:rsidTr="00363E5D">
        <w:tc>
          <w:tcPr>
            <w:tcW w:w="7821" w:type="dxa"/>
            <w:shd w:val="clear" w:color="auto" w:fill="auto"/>
          </w:tcPr>
          <w:p w14:paraId="50809BA7" w14:textId="14ECF7D5" w:rsidR="00363E5D" w:rsidRPr="00363E5D" w:rsidRDefault="00363E5D" w:rsidP="00052A66">
            <w:pPr>
              <w:pStyle w:val="ListParagraph"/>
              <w:numPr>
                <w:ilvl w:val="0"/>
                <w:numId w:val="55"/>
              </w:numPr>
              <w:rPr>
                <w:rFonts w:ascii="Arial" w:hAnsi="Arial" w:cs="Arial"/>
                <w:sz w:val="20"/>
                <w:szCs w:val="20"/>
              </w:rPr>
            </w:pPr>
            <w:r w:rsidRPr="00363E5D">
              <w:rPr>
                <w:rFonts w:ascii="Arial" w:hAnsi="Arial" w:cs="Arial"/>
                <w:sz w:val="20"/>
                <w:szCs w:val="20"/>
              </w:rPr>
              <w:t>Tailored support to help people in employment, who are not supported by mainstream provision to address barriers to accessing education and training courses.</w:t>
            </w:r>
          </w:p>
        </w:tc>
        <w:tc>
          <w:tcPr>
            <w:tcW w:w="1195" w:type="dxa"/>
            <w:shd w:val="clear" w:color="auto" w:fill="auto"/>
          </w:tcPr>
          <w:p w14:paraId="70E02A42" w14:textId="6D08A2A4"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7F545700" wp14:editId="619A8AB7">
                  <wp:extent cx="171450" cy="171450"/>
                  <wp:effectExtent l="0" t="0" r="0" b="0"/>
                  <wp:docPr id="80" name="Graphic 8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0BBD8201" w14:textId="77777777" w:rsidTr="00363E5D">
        <w:tc>
          <w:tcPr>
            <w:tcW w:w="7821" w:type="dxa"/>
            <w:shd w:val="clear" w:color="auto" w:fill="auto"/>
          </w:tcPr>
          <w:p w14:paraId="4DA9DF99" w14:textId="419BB9BD" w:rsidR="00363E5D" w:rsidRPr="00363E5D" w:rsidRDefault="00363E5D" w:rsidP="00052A66">
            <w:pPr>
              <w:pStyle w:val="ListParagraph"/>
              <w:numPr>
                <w:ilvl w:val="0"/>
                <w:numId w:val="55"/>
              </w:numPr>
              <w:rPr>
                <w:rFonts w:ascii="Arial" w:hAnsi="Arial" w:cs="Arial"/>
                <w:sz w:val="20"/>
                <w:szCs w:val="20"/>
              </w:rPr>
            </w:pPr>
            <w:r w:rsidRPr="00363E5D">
              <w:rPr>
                <w:rFonts w:ascii="Arial" w:hAnsi="Arial" w:cs="Arial"/>
                <w:sz w:val="20"/>
                <w:szCs w:val="20"/>
              </w:rPr>
              <w:t>Support for local areas to fund local skills needs. This includes technical and vocational qualifications and courses up to level 2 and training for vocational licences relevant to local area needs and high-value qualifications where there is a need for additional skills capacity that cannot be met through mainstream funding</w:t>
            </w:r>
            <w:r>
              <w:rPr>
                <w:rFonts w:ascii="Arial" w:hAnsi="Arial" w:cs="Arial"/>
                <w:sz w:val="20"/>
                <w:szCs w:val="20"/>
              </w:rPr>
              <w:t>.</w:t>
            </w:r>
          </w:p>
        </w:tc>
        <w:tc>
          <w:tcPr>
            <w:tcW w:w="1195" w:type="dxa"/>
            <w:shd w:val="clear" w:color="auto" w:fill="auto"/>
          </w:tcPr>
          <w:p w14:paraId="08F3CAF3" w14:textId="00C88818"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2819ACA1" wp14:editId="7C0060E5">
                  <wp:extent cx="171450" cy="171450"/>
                  <wp:effectExtent l="0" t="0" r="0" b="0"/>
                  <wp:docPr id="81" name="Graphic 8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57B3E874" w14:textId="77777777" w:rsidTr="00363E5D">
        <w:tc>
          <w:tcPr>
            <w:tcW w:w="7821" w:type="dxa"/>
            <w:shd w:val="clear" w:color="auto" w:fill="auto"/>
          </w:tcPr>
          <w:p w14:paraId="00311CE9" w14:textId="242C390A" w:rsidR="00363E5D" w:rsidRPr="00363E5D" w:rsidRDefault="00363E5D" w:rsidP="00052A66">
            <w:pPr>
              <w:pStyle w:val="ListParagraph"/>
              <w:numPr>
                <w:ilvl w:val="0"/>
                <w:numId w:val="55"/>
              </w:numPr>
              <w:rPr>
                <w:rFonts w:ascii="Arial" w:hAnsi="Arial" w:cs="Arial"/>
                <w:sz w:val="20"/>
                <w:szCs w:val="20"/>
              </w:rPr>
            </w:pPr>
            <w:r w:rsidRPr="00363E5D">
              <w:rPr>
                <w:rFonts w:ascii="Arial" w:hAnsi="Arial" w:cs="Arial"/>
                <w:sz w:val="20"/>
                <w:szCs w:val="20"/>
              </w:rPr>
              <w:t>Green skills courses targeted around ensuring we have the skilled workforce to achieve the government’s net zero and wider environmental ambitions.</w:t>
            </w:r>
          </w:p>
        </w:tc>
        <w:tc>
          <w:tcPr>
            <w:tcW w:w="1195" w:type="dxa"/>
            <w:shd w:val="clear" w:color="auto" w:fill="auto"/>
          </w:tcPr>
          <w:p w14:paraId="772EC120" w14:textId="359236AD"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45486849" wp14:editId="05D57F68">
                  <wp:extent cx="171450" cy="171450"/>
                  <wp:effectExtent l="0" t="0" r="0" b="0"/>
                  <wp:docPr id="82" name="Graphic 8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363E5D" w:rsidRPr="000464C7" w14:paraId="15A441BD" w14:textId="77777777" w:rsidTr="00363E5D">
        <w:tc>
          <w:tcPr>
            <w:tcW w:w="7821" w:type="dxa"/>
            <w:shd w:val="clear" w:color="auto" w:fill="auto"/>
          </w:tcPr>
          <w:p w14:paraId="2BE98DB9" w14:textId="51D85294" w:rsidR="00363E5D" w:rsidRPr="00363E5D" w:rsidRDefault="00363E5D" w:rsidP="00052A66">
            <w:pPr>
              <w:pStyle w:val="ListParagraph"/>
              <w:numPr>
                <w:ilvl w:val="0"/>
                <w:numId w:val="55"/>
              </w:numPr>
              <w:rPr>
                <w:rFonts w:ascii="Arial" w:hAnsi="Arial" w:cs="Arial"/>
                <w:sz w:val="20"/>
                <w:szCs w:val="20"/>
              </w:rPr>
            </w:pPr>
            <w:r w:rsidRPr="00363E5D">
              <w:rPr>
                <w:rFonts w:ascii="Arial" w:hAnsi="Arial" w:cs="Arial"/>
                <w:sz w:val="20"/>
                <w:szCs w:val="20"/>
              </w:rPr>
              <w:t>Retraining support for those in high carbon sectors</w:t>
            </w:r>
            <w:r>
              <w:rPr>
                <w:rFonts w:ascii="Arial" w:hAnsi="Arial" w:cs="Arial"/>
                <w:sz w:val="20"/>
                <w:szCs w:val="20"/>
              </w:rPr>
              <w:t>.</w:t>
            </w:r>
          </w:p>
        </w:tc>
        <w:tc>
          <w:tcPr>
            <w:tcW w:w="1195" w:type="dxa"/>
            <w:shd w:val="clear" w:color="auto" w:fill="auto"/>
          </w:tcPr>
          <w:p w14:paraId="39EEB50B" w14:textId="6A8565D0" w:rsidR="00363E5D" w:rsidRPr="00E17F41" w:rsidRDefault="00363E5D" w:rsidP="00363E5D">
            <w:pPr>
              <w:jc w:val="center"/>
              <w:rPr>
                <w:rFonts w:ascii="Arial" w:hAnsi="Arial" w:cs="Arial"/>
                <w:sz w:val="20"/>
                <w:szCs w:val="20"/>
              </w:rPr>
            </w:pPr>
            <w:r w:rsidRPr="0053081E">
              <w:rPr>
                <w:rFonts w:ascii="Arial" w:hAnsi="Arial" w:cs="Arial"/>
                <w:b/>
                <w:bCs/>
                <w:noProof/>
              </w:rPr>
              <w:drawing>
                <wp:inline distT="0" distB="0" distL="0" distR="0" wp14:anchorId="1A9FBCC6" wp14:editId="7D19B418">
                  <wp:extent cx="171450" cy="171450"/>
                  <wp:effectExtent l="0" t="0" r="0" b="0"/>
                  <wp:docPr id="83" name="Graphic 8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B9071A" w:rsidRPr="000464C7" w14:paraId="00E41B8E" w14:textId="77777777" w:rsidTr="00617438">
        <w:tc>
          <w:tcPr>
            <w:tcW w:w="9016" w:type="dxa"/>
            <w:gridSpan w:val="2"/>
            <w:shd w:val="clear" w:color="auto" w:fill="auto"/>
          </w:tcPr>
          <w:p w14:paraId="2AFB2C6D"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B9071A" w:rsidRPr="000464C7" w14:paraId="44504569" w14:textId="77777777" w:rsidTr="00617438">
        <w:tc>
          <w:tcPr>
            <w:tcW w:w="9016" w:type="dxa"/>
            <w:gridSpan w:val="2"/>
            <w:shd w:val="clear" w:color="auto" w:fill="auto"/>
          </w:tcPr>
          <w:p w14:paraId="4A01D4C7" w14:textId="77777777" w:rsidR="00B9071A" w:rsidRPr="00E17F41" w:rsidRDefault="00B9071A" w:rsidP="00617438">
            <w:pPr>
              <w:tabs>
                <w:tab w:val="left" w:pos="5372"/>
              </w:tabs>
              <w:rPr>
                <w:rFonts w:ascii="Arial" w:hAnsi="Arial" w:cs="Arial"/>
                <w:sz w:val="20"/>
                <w:szCs w:val="20"/>
              </w:rPr>
            </w:pPr>
          </w:p>
          <w:p w14:paraId="02031477" w14:textId="0B47732C" w:rsidR="00B9071A" w:rsidRPr="00E17F41" w:rsidRDefault="00476235" w:rsidP="00617438">
            <w:pPr>
              <w:tabs>
                <w:tab w:val="left" w:pos="5372"/>
              </w:tabs>
              <w:rPr>
                <w:rFonts w:ascii="Arial" w:hAnsi="Arial" w:cs="Arial"/>
                <w:sz w:val="20"/>
                <w:szCs w:val="20"/>
              </w:rPr>
            </w:pPr>
            <w:r>
              <w:rPr>
                <w:rFonts w:ascii="Arial" w:hAnsi="Arial" w:cs="Arial"/>
                <w:sz w:val="20"/>
                <w:szCs w:val="20"/>
              </w:rPr>
              <w:t>n/a</w:t>
            </w:r>
          </w:p>
          <w:p w14:paraId="4B34D15A" w14:textId="77777777" w:rsidR="00B9071A" w:rsidRPr="00E17F41" w:rsidRDefault="00B9071A" w:rsidP="00617438">
            <w:pPr>
              <w:tabs>
                <w:tab w:val="left" w:pos="5372"/>
              </w:tabs>
              <w:rPr>
                <w:rFonts w:ascii="Arial" w:hAnsi="Arial" w:cs="Arial"/>
                <w:sz w:val="20"/>
                <w:szCs w:val="20"/>
              </w:rPr>
            </w:pPr>
          </w:p>
        </w:tc>
      </w:tr>
      <w:tr w:rsidR="00B9071A" w:rsidRPr="000464C7" w14:paraId="133F8802" w14:textId="77777777" w:rsidTr="00617438">
        <w:tc>
          <w:tcPr>
            <w:tcW w:w="9016" w:type="dxa"/>
            <w:gridSpan w:val="2"/>
            <w:shd w:val="clear" w:color="auto" w:fill="auto"/>
          </w:tcPr>
          <w:p w14:paraId="5683A436"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B9071A" w:rsidRPr="000464C7" w14:paraId="6E9BF021" w14:textId="77777777" w:rsidTr="00617438">
        <w:tc>
          <w:tcPr>
            <w:tcW w:w="9016" w:type="dxa"/>
            <w:gridSpan w:val="2"/>
            <w:shd w:val="clear" w:color="auto" w:fill="auto"/>
          </w:tcPr>
          <w:p w14:paraId="0B2B8875"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Barnsley </w:t>
            </w:r>
            <w:r>
              <w:rPr>
                <w:rFonts w:ascii="Arial" w:hAnsi="Arial" w:cs="Arial"/>
                <w:sz w:val="20"/>
                <w:szCs w:val="20"/>
              </w:rPr>
              <w:t xml:space="preserve">Council </w:t>
            </w:r>
          </w:p>
          <w:p w14:paraId="201EA5DB"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Doncaster </w:t>
            </w:r>
            <w:r>
              <w:rPr>
                <w:rFonts w:ascii="Arial" w:hAnsi="Arial" w:cs="Arial"/>
                <w:sz w:val="20"/>
                <w:szCs w:val="20"/>
              </w:rPr>
              <w:t xml:space="preserve">Council </w:t>
            </w:r>
          </w:p>
          <w:p w14:paraId="52CD829F" w14:textId="77777777" w:rsidR="00373150" w:rsidRPr="003E46F7"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Rotherham </w:t>
            </w:r>
            <w:r>
              <w:rPr>
                <w:rFonts w:ascii="Arial" w:hAnsi="Arial" w:cs="Arial"/>
                <w:sz w:val="20"/>
                <w:szCs w:val="20"/>
              </w:rPr>
              <w:t xml:space="preserve">Council </w:t>
            </w:r>
          </w:p>
          <w:p w14:paraId="3118F337" w14:textId="77777777" w:rsidR="00373150" w:rsidRDefault="00373150" w:rsidP="00052A66">
            <w:pPr>
              <w:pStyle w:val="ListParagraph"/>
              <w:numPr>
                <w:ilvl w:val="0"/>
                <w:numId w:val="63"/>
              </w:numPr>
              <w:tabs>
                <w:tab w:val="left" w:pos="5372"/>
              </w:tabs>
              <w:rPr>
                <w:rFonts w:ascii="Arial" w:hAnsi="Arial" w:cs="Arial"/>
                <w:sz w:val="20"/>
                <w:szCs w:val="20"/>
              </w:rPr>
            </w:pPr>
            <w:r w:rsidRPr="003E46F7">
              <w:rPr>
                <w:rFonts w:ascii="Arial" w:hAnsi="Arial" w:cs="Arial"/>
                <w:sz w:val="20"/>
                <w:szCs w:val="20"/>
              </w:rPr>
              <w:t xml:space="preserve">Sheffield City </w:t>
            </w:r>
            <w:r>
              <w:rPr>
                <w:rFonts w:ascii="Arial" w:hAnsi="Arial" w:cs="Arial"/>
                <w:sz w:val="20"/>
                <w:szCs w:val="20"/>
              </w:rPr>
              <w:t xml:space="preserve">Council </w:t>
            </w:r>
          </w:p>
          <w:p w14:paraId="77EA3263" w14:textId="77777777" w:rsidR="00B9071A" w:rsidRPr="00E17F41" w:rsidRDefault="00B9071A" w:rsidP="00617438">
            <w:pPr>
              <w:tabs>
                <w:tab w:val="left" w:pos="5372"/>
              </w:tabs>
              <w:rPr>
                <w:rFonts w:ascii="Arial" w:hAnsi="Arial" w:cs="Arial"/>
                <w:sz w:val="20"/>
                <w:szCs w:val="20"/>
              </w:rPr>
            </w:pPr>
          </w:p>
        </w:tc>
      </w:tr>
    </w:tbl>
    <w:p w14:paraId="3ADBB4BC" w14:textId="77777777" w:rsidR="00476235" w:rsidRDefault="00476235" w:rsidP="00D540FF">
      <w:pPr>
        <w:rPr>
          <w:rFonts w:ascii="Arial" w:hAnsi="Arial" w:cs="Arial"/>
          <w:b/>
          <w:bCs/>
          <w:u w:val="single"/>
        </w:rPr>
      </w:pPr>
    </w:p>
    <w:p w14:paraId="1EAA4CD7" w14:textId="77777777" w:rsidR="0039669E" w:rsidRDefault="0039669E">
      <w:pPr>
        <w:rPr>
          <w:rFonts w:ascii="Arial" w:hAnsi="Arial" w:cs="Arial"/>
          <w:b/>
          <w:bCs/>
          <w:u w:val="single"/>
        </w:rPr>
      </w:pPr>
      <w:r>
        <w:rPr>
          <w:rFonts w:ascii="Arial" w:hAnsi="Arial" w:cs="Arial"/>
          <w:b/>
          <w:bCs/>
          <w:u w:val="single"/>
        </w:rPr>
        <w:br w:type="page"/>
      </w:r>
    </w:p>
    <w:p w14:paraId="2F66C7E4" w14:textId="7AEE2FBD" w:rsidR="00B9071A" w:rsidRPr="00D540FF" w:rsidRDefault="00D540FF" w:rsidP="00D540FF">
      <w:pPr>
        <w:rPr>
          <w:rFonts w:ascii="Arial" w:hAnsi="Arial" w:cs="Arial"/>
          <w:b/>
          <w:bCs/>
          <w:u w:val="single"/>
        </w:rPr>
      </w:pPr>
      <w:r w:rsidRPr="00D540FF">
        <w:rPr>
          <w:rFonts w:ascii="Arial" w:hAnsi="Arial" w:cs="Arial"/>
          <w:b/>
          <w:bCs/>
          <w:u w:val="single"/>
        </w:rPr>
        <w:t>Equality and Risks</w:t>
      </w:r>
    </w:p>
    <w:tbl>
      <w:tblPr>
        <w:tblStyle w:val="TableGrid"/>
        <w:tblW w:w="9016" w:type="dxa"/>
        <w:tblLook w:val="04A0" w:firstRow="1" w:lastRow="0" w:firstColumn="1" w:lastColumn="0" w:noHBand="0" w:noVBand="1"/>
      </w:tblPr>
      <w:tblGrid>
        <w:gridCol w:w="9016"/>
      </w:tblGrid>
      <w:tr w:rsidR="00B9071A" w:rsidRPr="000464C7" w14:paraId="069EE0EF" w14:textId="77777777" w:rsidTr="00617438">
        <w:tc>
          <w:tcPr>
            <w:tcW w:w="9016" w:type="dxa"/>
            <w:shd w:val="clear" w:color="auto" w:fill="002060"/>
          </w:tcPr>
          <w:p w14:paraId="3F60FB8B" w14:textId="55003847" w:rsidR="00B9071A" w:rsidRPr="00E17F41" w:rsidRDefault="00B9071A" w:rsidP="00617438">
            <w:pPr>
              <w:rPr>
                <w:rFonts w:ascii="Arial" w:hAnsi="Arial" w:cs="Arial"/>
                <w:b/>
                <w:bCs/>
                <w:sz w:val="20"/>
                <w:szCs w:val="20"/>
              </w:rPr>
            </w:pPr>
            <w:r w:rsidRPr="00E17F41">
              <w:rPr>
                <w:rFonts w:ascii="Arial" w:hAnsi="Arial" w:cs="Arial"/>
                <w:b/>
                <w:bCs/>
                <w:sz w:val="20"/>
                <w:szCs w:val="20"/>
              </w:rPr>
              <w:t>PUBLIC SECTOR EQUALITY DUTY</w:t>
            </w:r>
          </w:p>
        </w:tc>
      </w:tr>
      <w:tr w:rsidR="00B9071A" w:rsidRPr="000464C7" w14:paraId="19552241" w14:textId="77777777" w:rsidTr="00617438">
        <w:tc>
          <w:tcPr>
            <w:tcW w:w="9016" w:type="dxa"/>
            <w:shd w:val="clear" w:color="auto" w:fill="auto"/>
          </w:tcPr>
          <w:p w14:paraId="247E38C8" w14:textId="34AE3FE2"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have you considered your public sector equality duty in the design of your investment plan?</w:t>
            </w:r>
          </w:p>
        </w:tc>
      </w:tr>
      <w:tr w:rsidR="00B9071A" w:rsidRPr="000464C7" w14:paraId="36B0CBD9" w14:textId="77777777" w:rsidTr="00617438">
        <w:tc>
          <w:tcPr>
            <w:tcW w:w="9016" w:type="dxa"/>
            <w:shd w:val="clear" w:color="auto" w:fill="auto"/>
          </w:tcPr>
          <w:p w14:paraId="34A139D4" w14:textId="1E0221C9" w:rsidR="00C148DC" w:rsidRPr="00487197" w:rsidRDefault="00C148DC" w:rsidP="00C148DC">
            <w:pPr>
              <w:rPr>
                <w:sz w:val="18"/>
                <w:szCs w:val="18"/>
              </w:rPr>
            </w:pPr>
            <w:r w:rsidRPr="00487197">
              <w:rPr>
                <w:rStyle w:val="Style7Char"/>
                <w:sz w:val="20"/>
                <w:szCs w:val="20"/>
              </w:rPr>
              <w:t xml:space="preserve">SYMCA is opposed to all forms of unlawful, unfair and inappropriate discrimination and is committed to providing </w:t>
            </w:r>
            <w:r w:rsidR="0022069C" w:rsidRPr="00487197">
              <w:rPr>
                <w:rStyle w:val="Style7Char"/>
                <w:sz w:val="20"/>
                <w:szCs w:val="20"/>
              </w:rPr>
              <w:t>equ</w:t>
            </w:r>
            <w:r w:rsidR="0022069C">
              <w:rPr>
                <w:rStyle w:val="Style7Char"/>
                <w:sz w:val="20"/>
                <w:szCs w:val="20"/>
              </w:rPr>
              <w:t>ity</w:t>
            </w:r>
            <w:r w:rsidR="0022069C" w:rsidRPr="00487197">
              <w:rPr>
                <w:rStyle w:val="Style7Char"/>
                <w:sz w:val="20"/>
                <w:szCs w:val="20"/>
              </w:rPr>
              <w:t xml:space="preserve"> </w:t>
            </w:r>
            <w:r w:rsidRPr="00487197">
              <w:rPr>
                <w:rStyle w:val="Style7Char"/>
                <w:sz w:val="20"/>
                <w:szCs w:val="20"/>
              </w:rPr>
              <w:t xml:space="preserve">and fairness to all, to act favourably </w:t>
            </w:r>
            <w:r w:rsidR="00F031C0">
              <w:rPr>
                <w:rStyle w:val="Style7Char"/>
                <w:sz w:val="20"/>
                <w:szCs w:val="20"/>
              </w:rPr>
              <w:t>to all people with</w:t>
            </w:r>
            <w:r w:rsidRPr="00487197">
              <w:rPr>
                <w:rStyle w:val="Style7Char"/>
                <w:sz w:val="20"/>
                <w:szCs w:val="20"/>
              </w:rPr>
              <w:t xml:space="preserve"> protected characteristic</w:t>
            </w:r>
            <w:r w:rsidR="00FD79FE">
              <w:rPr>
                <w:rStyle w:val="Style7Char"/>
                <w:sz w:val="20"/>
                <w:szCs w:val="20"/>
              </w:rPr>
              <w:t>s</w:t>
            </w:r>
            <w:r w:rsidRPr="00487197">
              <w:rPr>
                <w:rStyle w:val="Style7Char"/>
                <w:sz w:val="20"/>
                <w:szCs w:val="20"/>
              </w:rPr>
              <w:t xml:space="preserve">, and to tackle social and economic inequalities in our investment activities. </w:t>
            </w:r>
            <w:r w:rsidR="001D0B0B">
              <w:rPr>
                <w:rStyle w:val="Style7Char"/>
                <w:sz w:val="20"/>
                <w:szCs w:val="20"/>
              </w:rPr>
              <w:t>I</w:t>
            </w:r>
            <w:r w:rsidRPr="00487197">
              <w:rPr>
                <w:rStyle w:val="Style7Char"/>
                <w:sz w:val="20"/>
                <w:szCs w:val="20"/>
              </w:rPr>
              <w:t xml:space="preserve">nclusion </w:t>
            </w:r>
            <w:r w:rsidR="001D0B0B">
              <w:rPr>
                <w:rStyle w:val="Style7Char"/>
                <w:sz w:val="20"/>
                <w:szCs w:val="20"/>
              </w:rPr>
              <w:t>is</w:t>
            </w:r>
            <w:r w:rsidRPr="00487197">
              <w:rPr>
                <w:rStyle w:val="Style7Char"/>
                <w:sz w:val="20"/>
                <w:szCs w:val="20"/>
              </w:rPr>
              <w:t xml:space="preserve"> a key pillar</w:t>
            </w:r>
            <w:r w:rsidR="001D0B0B">
              <w:rPr>
                <w:rStyle w:val="Style7Char"/>
                <w:sz w:val="20"/>
                <w:szCs w:val="20"/>
              </w:rPr>
              <w:t xml:space="preserve"> (a </w:t>
            </w:r>
            <w:r w:rsidR="009460EC">
              <w:rPr>
                <w:rStyle w:val="Style7Char"/>
                <w:sz w:val="20"/>
                <w:szCs w:val="20"/>
              </w:rPr>
              <w:t>policy objective)</w:t>
            </w:r>
            <w:r w:rsidRPr="00487197">
              <w:rPr>
                <w:rStyle w:val="Style7Char"/>
                <w:sz w:val="20"/>
                <w:szCs w:val="20"/>
              </w:rPr>
              <w:t xml:space="preserve"> of our Strategic Economic Plan (SEP).  </w:t>
            </w:r>
          </w:p>
          <w:p w14:paraId="283439EE" w14:textId="77777777" w:rsidR="00C148DC" w:rsidRPr="00487197" w:rsidRDefault="00C148DC" w:rsidP="00C148DC">
            <w:pPr>
              <w:rPr>
                <w:sz w:val="18"/>
                <w:szCs w:val="18"/>
              </w:rPr>
            </w:pPr>
            <w:r w:rsidRPr="00487197">
              <w:rPr>
                <w:rStyle w:val="Style7Char"/>
                <w:sz w:val="20"/>
                <w:szCs w:val="20"/>
              </w:rPr>
              <w:t> </w:t>
            </w:r>
          </w:p>
          <w:p w14:paraId="769F36F9" w14:textId="190FDE5A" w:rsidR="00C148DC" w:rsidRPr="00487197" w:rsidRDefault="00C148DC" w:rsidP="00C148DC">
            <w:pPr>
              <w:rPr>
                <w:sz w:val="18"/>
                <w:szCs w:val="18"/>
              </w:rPr>
            </w:pPr>
            <w:r w:rsidRPr="00F443AF">
              <w:rPr>
                <w:rStyle w:val="Style7Char"/>
                <w:sz w:val="20"/>
                <w:szCs w:val="20"/>
              </w:rPr>
              <w:t xml:space="preserve">Our </w:t>
            </w:r>
            <w:r w:rsidR="00F443AF" w:rsidRPr="00F443AF">
              <w:rPr>
                <w:rStyle w:val="Style7Char"/>
                <w:sz w:val="20"/>
                <w:szCs w:val="20"/>
              </w:rPr>
              <w:t xml:space="preserve">SPF </w:t>
            </w:r>
            <w:r w:rsidRPr="00F443AF">
              <w:rPr>
                <w:rStyle w:val="Style7Char"/>
                <w:sz w:val="20"/>
                <w:szCs w:val="20"/>
              </w:rPr>
              <w:t xml:space="preserve">Investment Plan has been designed to </w:t>
            </w:r>
            <w:r w:rsidR="00B13CF8">
              <w:rPr>
                <w:rStyle w:val="Style7Char"/>
                <w:sz w:val="20"/>
                <w:szCs w:val="20"/>
              </w:rPr>
              <w:t>enable the</w:t>
            </w:r>
            <w:r w:rsidR="00B13CF8" w:rsidRPr="00F443AF">
              <w:rPr>
                <w:rStyle w:val="Style7Char"/>
                <w:sz w:val="20"/>
                <w:szCs w:val="20"/>
              </w:rPr>
              <w:t xml:space="preserve"> </w:t>
            </w:r>
            <w:r w:rsidRPr="00F443AF">
              <w:rPr>
                <w:rStyle w:val="Style7Char"/>
                <w:sz w:val="20"/>
                <w:szCs w:val="20"/>
              </w:rPr>
              <w:t>deliver</w:t>
            </w:r>
            <w:r w:rsidR="00F443AF" w:rsidRPr="00F443AF">
              <w:rPr>
                <w:rStyle w:val="Style7Char"/>
                <w:sz w:val="20"/>
                <w:szCs w:val="20"/>
              </w:rPr>
              <w:t>y of</w:t>
            </w:r>
            <w:r w:rsidRPr="00F443AF">
              <w:rPr>
                <w:rStyle w:val="Style7Char"/>
                <w:sz w:val="20"/>
                <w:szCs w:val="20"/>
              </w:rPr>
              <w:t xml:space="preserve"> our SEP</w:t>
            </w:r>
            <w:r w:rsidR="00B13CF8">
              <w:rPr>
                <w:rStyle w:val="Style7Char"/>
                <w:sz w:val="20"/>
                <w:szCs w:val="20"/>
              </w:rPr>
              <w:t xml:space="preserve"> vision</w:t>
            </w:r>
            <w:r w:rsidRPr="00F443AF">
              <w:rPr>
                <w:rStyle w:val="Style7Char"/>
                <w:sz w:val="20"/>
                <w:szCs w:val="20"/>
              </w:rPr>
              <w:t xml:space="preserve">: </w:t>
            </w:r>
            <w:r w:rsidRPr="00146B1E">
              <w:rPr>
                <w:rStyle w:val="Style7Char"/>
                <w:b/>
                <w:bCs/>
                <w:sz w:val="20"/>
                <w:szCs w:val="20"/>
              </w:rPr>
              <w:t>to grow an economy that works for everyone</w:t>
            </w:r>
            <w:r w:rsidRPr="00F443AF">
              <w:rPr>
                <w:rStyle w:val="Style7Char"/>
                <w:sz w:val="20"/>
                <w:szCs w:val="20"/>
              </w:rPr>
              <w:t xml:space="preserve"> through the development of inclusive and sustainable </w:t>
            </w:r>
            <w:r w:rsidRPr="00487197">
              <w:rPr>
                <w:rStyle w:val="Style7Char"/>
                <w:sz w:val="20"/>
                <w:szCs w:val="20"/>
              </w:rPr>
              <w:t>approaches that build on our innovation strengths, embrace the UK’s 4</w:t>
            </w:r>
            <w:r w:rsidRPr="00487197">
              <w:rPr>
                <w:rStyle w:val="Style7Char"/>
                <w:sz w:val="20"/>
                <w:szCs w:val="20"/>
                <w:vertAlign w:val="superscript"/>
              </w:rPr>
              <w:t>th</w:t>
            </w:r>
            <w:r w:rsidRPr="00487197">
              <w:rPr>
                <w:rStyle w:val="Style7Char"/>
                <w:sz w:val="20"/>
                <w:szCs w:val="20"/>
              </w:rPr>
              <w:t xml:space="preserve"> industrial revolution, contribute more to UK prosperity</w:t>
            </w:r>
            <w:r w:rsidR="00545C08">
              <w:rPr>
                <w:rStyle w:val="Style7Char"/>
                <w:sz w:val="20"/>
                <w:szCs w:val="20"/>
              </w:rPr>
              <w:t>,</w:t>
            </w:r>
            <w:r w:rsidRPr="00487197">
              <w:rPr>
                <w:rStyle w:val="Style7Char"/>
                <w:sz w:val="20"/>
                <w:szCs w:val="20"/>
              </w:rPr>
              <w:t xml:space="preserve"> </w:t>
            </w:r>
            <w:r w:rsidRPr="00331E5A">
              <w:rPr>
                <w:rStyle w:val="Style7Char"/>
                <w:b/>
                <w:bCs/>
                <w:sz w:val="20"/>
                <w:szCs w:val="20"/>
              </w:rPr>
              <w:t>and enhance quality of life for all</w:t>
            </w:r>
            <w:r w:rsidRPr="00487197">
              <w:rPr>
                <w:rStyle w:val="Style7Char"/>
                <w:sz w:val="20"/>
                <w:szCs w:val="20"/>
              </w:rPr>
              <w:t xml:space="preserve">.  </w:t>
            </w:r>
          </w:p>
          <w:p w14:paraId="550CF4A7" w14:textId="77777777" w:rsidR="00C148DC" w:rsidRPr="00487197" w:rsidRDefault="00C148DC" w:rsidP="00C148DC">
            <w:pPr>
              <w:rPr>
                <w:sz w:val="18"/>
                <w:szCs w:val="18"/>
              </w:rPr>
            </w:pPr>
            <w:r w:rsidRPr="00487197">
              <w:rPr>
                <w:rStyle w:val="Style7Char"/>
                <w:sz w:val="20"/>
                <w:szCs w:val="20"/>
              </w:rPr>
              <w:t> </w:t>
            </w:r>
          </w:p>
          <w:p w14:paraId="6D1290CB" w14:textId="799C3F78" w:rsidR="00C148DC" w:rsidRPr="00487197" w:rsidRDefault="00C148DC" w:rsidP="00C148DC">
            <w:pPr>
              <w:rPr>
                <w:sz w:val="18"/>
                <w:szCs w:val="18"/>
              </w:rPr>
            </w:pPr>
            <w:r w:rsidRPr="00487197">
              <w:rPr>
                <w:rStyle w:val="Style7Char"/>
                <w:sz w:val="20"/>
                <w:szCs w:val="20"/>
              </w:rPr>
              <w:t>Everyone must have a fair opportunity to contribute to and benefit from prosperity and that means tackling the economic, social and health inequalities that exist and which are a barrier to prosperity. SPF will enable us to build a stronger, fairer</w:t>
            </w:r>
            <w:r w:rsidR="00274969">
              <w:rPr>
                <w:rStyle w:val="Style7Char"/>
                <w:sz w:val="20"/>
                <w:szCs w:val="20"/>
              </w:rPr>
              <w:t>,</w:t>
            </w:r>
            <w:r w:rsidRPr="00487197">
              <w:rPr>
                <w:rStyle w:val="Style7Char"/>
                <w:sz w:val="20"/>
                <w:szCs w:val="20"/>
              </w:rPr>
              <w:t xml:space="preserve"> and greener local economy that materially raises the life chances of our whole population, whilst strengthening and transforming our communities.</w:t>
            </w:r>
          </w:p>
          <w:p w14:paraId="7C49ABB0" w14:textId="77777777" w:rsidR="00C148DC" w:rsidRPr="00487197" w:rsidRDefault="00C148DC" w:rsidP="00C148DC">
            <w:pPr>
              <w:rPr>
                <w:sz w:val="18"/>
                <w:szCs w:val="18"/>
              </w:rPr>
            </w:pPr>
            <w:r w:rsidRPr="00487197">
              <w:rPr>
                <w:rStyle w:val="Style7Char"/>
                <w:sz w:val="20"/>
                <w:szCs w:val="20"/>
              </w:rPr>
              <w:t> </w:t>
            </w:r>
          </w:p>
          <w:p w14:paraId="314C672A" w14:textId="75C043FA" w:rsidR="00C148DC" w:rsidRPr="00487197" w:rsidRDefault="00C148DC" w:rsidP="00C148DC">
            <w:pPr>
              <w:rPr>
                <w:sz w:val="18"/>
                <w:szCs w:val="18"/>
              </w:rPr>
            </w:pPr>
            <w:r w:rsidRPr="00487197">
              <w:rPr>
                <w:rStyle w:val="Style7Char"/>
                <w:sz w:val="20"/>
                <w:szCs w:val="20"/>
              </w:rPr>
              <w:t xml:space="preserve">We engaged and consulted with stakeholders to determine the priorities </w:t>
            </w:r>
            <w:r w:rsidR="00D47B28">
              <w:rPr>
                <w:rStyle w:val="Style7Char"/>
                <w:sz w:val="20"/>
                <w:szCs w:val="20"/>
              </w:rPr>
              <w:t>of this</w:t>
            </w:r>
            <w:r w:rsidR="005213B5" w:rsidRPr="00487197">
              <w:rPr>
                <w:rStyle w:val="Style7Char"/>
                <w:sz w:val="20"/>
                <w:szCs w:val="20"/>
              </w:rPr>
              <w:t xml:space="preserve"> </w:t>
            </w:r>
            <w:r w:rsidRPr="00487197">
              <w:rPr>
                <w:rStyle w:val="Style7Char"/>
                <w:sz w:val="20"/>
                <w:szCs w:val="20"/>
              </w:rPr>
              <w:t>Investment Plan. Subsequent engagement sessions with partners</w:t>
            </w:r>
            <w:r w:rsidR="00FA0F0E">
              <w:rPr>
                <w:rStyle w:val="Style7Char"/>
                <w:sz w:val="20"/>
                <w:szCs w:val="20"/>
              </w:rPr>
              <w:t xml:space="preserve"> including</w:t>
            </w:r>
            <w:r w:rsidRPr="00487197">
              <w:rPr>
                <w:rStyle w:val="Style7Char"/>
                <w:sz w:val="20"/>
                <w:szCs w:val="20"/>
              </w:rPr>
              <w:t xml:space="preserve"> business representatives and the </w:t>
            </w:r>
            <w:r w:rsidR="000B2BC2">
              <w:rPr>
                <w:rStyle w:val="Style7Char"/>
                <w:sz w:val="20"/>
                <w:szCs w:val="20"/>
              </w:rPr>
              <w:t>VCS</w:t>
            </w:r>
            <w:r w:rsidRPr="00487197">
              <w:rPr>
                <w:rStyle w:val="Style7Char"/>
                <w:sz w:val="20"/>
                <w:szCs w:val="20"/>
              </w:rPr>
              <w:t xml:space="preserve"> has concentrated on identifying the types of interventions that we need to deliver across South Yorkshire,</w:t>
            </w:r>
            <w:r w:rsidR="00020AA9">
              <w:rPr>
                <w:rStyle w:val="Style7Char"/>
                <w:sz w:val="20"/>
                <w:szCs w:val="20"/>
              </w:rPr>
              <w:t xml:space="preserve"> focusing intensely on </w:t>
            </w:r>
            <w:r w:rsidR="00115CF1">
              <w:rPr>
                <w:rStyle w:val="Style7Char"/>
                <w:sz w:val="20"/>
                <w:szCs w:val="20"/>
              </w:rPr>
              <w:t>how we support</w:t>
            </w:r>
            <w:r w:rsidRPr="00487197">
              <w:rPr>
                <w:rStyle w:val="Style7Char"/>
                <w:sz w:val="20"/>
                <w:szCs w:val="20"/>
              </w:rPr>
              <w:t xml:space="preserve"> individuals with protected characteristics.  </w:t>
            </w:r>
          </w:p>
          <w:p w14:paraId="5B1E8335" w14:textId="77777777" w:rsidR="00C148DC" w:rsidRPr="00487197" w:rsidRDefault="00C148DC" w:rsidP="00C148DC">
            <w:pPr>
              <w:rPr>
                <w:sz w:val="18"/>
                <w:szCs w:val="18"/>
              </w:rPr>
            </w:pPr>
            <w:r w:rsidRPr="00487197">
              <w:rPr>
                <w:rStyle w:val="Style7Char"/>
                <w:sz w:val="20"/>
                <w:szCs w:val="20"/>
              </w:rPr>
              <w:t> </w:t>
            </w:r>
          </w:p>
          <w:p w14:paraId="3C9C7700" w14:textId="75B2D537" w:rsidR="00C148DC" w:rsidRPr="00487197" w:rsidRDefault="00C148DC" w:rsidP="00C148DC">
            <w:pPr>
              <w:rPr>
                <w:sz w:val="18"/>
                <w:szCs w:val="18"/>
              </w:rPr>
            </w:pPr>
            <w:r w:rsidRPr="00487197">
              <w:rPr>
                <w:rStyle w:val="Style7Char"/>
                <w:sz w:val="20"/>
                <w:szCs w:val="20"/>
              </w:rPr>
              <w:t xml:space="preserve">Our proposed interventions for Communities and Place </w:t>
            </w:r>
            <w:r w:rsidR="00685160">
              <w:rPr>
                <w:rStyle w:val="Style7Char"/>
                <w:sz w:val="20"/>
                <w:szCs w:val="20"/>
              </w:rPr>
              <w:t>include</w:t>
            </w:r>
            <w:r w:rsidR="0077480C">
              <w:rPr>
                <w:rStyle w:val="Style7Char"/>
                <w:sz w:val="20"/>
                <w:szCs w:val="20"/>
              </w:rPr>
              <w:t xml:space="preserve">: </w:t>
            </w:r>
            <w:r w:rsidRPr="00487197">
              <w:rPr>
                <w:rStyle w:val="Style7Char"/>
                <w:sz w:val="20"/>
                <w:szCs w:val="20"/>
              </w:rPr>
              <w:t>improv</w:t>
            </w:r>
            <w:r w:rsidR="0077480C">
              <w:rPr>
                <w:rStyle w:val="Style7Char"/>
                <w:sz w:val="20"/>
                <w:szCs w:val="20"/>
              </w:rPr>
              <w:t>ing</w:t>
            </w:r>
            <w:r w:rsidRPr="00487197">
              <w:rPr>
                <w:rStyle w:val="Style7Char"/>
                <w:sz w:val="20"/>
                <w:szCs w:val="20"/>
              </w:rPr>
              <w:t xml:space="preserve"> accessibility </w:t>
            </w:r>
            <w:r w:rsidR="003A5062" w:rsidRPr="00487197">
              <w:rPr>
                <w:rStyle w:val="Style7Char"/>
                <w:sz w:val="20"/>
                <w:szCs w:val="20"/>
              </w:rPr>
              <w:t xml:space="preserve">to town centres and high streets </w:t>
            </w:r>
            <w:r w:rsidRPr="00487197">
              <w:rPr>
                <w:rStyle w:val="Style7Char"/>
                <w:sz w:val="20"/>
                <w:szCs w:val="20"/>
              </w:rPr>
              <w:t>for individuals with disabilities</w:t>
            </w:r>
            <w:r w:rsidR="0077480C">
              <w:rPr>
                <w:rStyle w:val="Style7Char"/>
                <w:sz w:val="20"/>
                <w:szCs w:val="20"/>
              </w:rPr>
              <w:t>;</w:t>
            </w:r>
            <w:r w:rsidRPr="00487197">
              <w:rPr>
                <w:rStyle w:val="Style7Char"/>
                <w:sz w:val="20"/>
                <w:szCs w:val="20"/>
              </w:rPr>
              <w:t xml:space="preserve"> social action and volunteering projects in local communities</w:t>
            </w:r>
            <w:r w:rsidR="0077480C">
              <w:rPr>
                <w:rStyle w:val="Style7Char"/>
                <w:sz w:val="20"/>
                <w:szCs w:val="20"/>
              </w:rPr>
              <w:t>;</w:t>
            </w:r>
            <w:r w:rsidRPr="00487197">
              <w:rPr>
                <w:rStyle w:val="Style7Char"/>
                <w:sz w:val="20"/>
                <w:szCs w:val="20"/>
              </w:rPr>
              <w:t xml:space="preserve"> projects that will reduce cost of living for those who are most vulnerable</w:t>
            </w:r>
            <w:r w:rsidR="0077480C">
              <w:rPr>
                <w:rStyle w:val="Style7Char"/>
                <w:sz w:val="20"/>
                <w:szCs w:val="20"/>
              </w:rPr>
              <w:t>;</w:t>
            </w:r>
            <w:r w:rsidRPr="00487197">
              <w:rPr>
                <w:rStyle w:val="Style7Char"/>
                <w:sz w:val="20"/>
                <w:szCs w:val="20"/>
              </w:rPr>
              <w:t xml:space="preserve"> and providing local access to arts, culture and heritage so that they can be experienced and enjoyed by all.</w:t>
            </w:r>
          </w:p>
          <w:p w14:paraId="598E004F" w14:textId="77777777" w:rsidR="00C148DC" w:rsidRPr="00487197" w:rsidRDefault="00C148DC" w:rsidP="00C148DC">
            <w:pPr>
              <w:rPr>
                <w:sz w:val="18"/>
                <w:szCs w:val="18"/>
              </w:rPr>
            </w:pPr>
            <w:r w:rsidRPr="00487197">
              <w:rPr>
                <w:rStyle w:val="Style7Char"/>
                <w:sz w:val="20"/>
                <w:szCs w:val="20"/>
              </w:rPr>
              <w:t> </w:t>
            </w:r>
          </w:p>
          <w:p w14:paraId="37AEB137" w14:textId="20691A08" w:rsidR="00C148DC" w:rsidRPr="00487197" w:rsidRDefault="00C148DC" w:rsidP="00C148DC">
            <w:pPr>
              <w:rPr>
                <w:sz w:val="18"/>
                <w:szCs w:val="18"/>
              </w:rPr>
            </w:pPr>
            <w:r w:rsidRPr="00487197">
              <w:rPr>
                <w:rStyle w:val="Style7Char"/>
                <w:sz w:val="20"/>
                <w:szCs w:val="20"/>
              </w:rPr>
              <w:t>Through SPF</w:t>
            </w:r>
            <w:r w:rsidR="00920662">
              <w:rPr>
                <w:rStyle w:val="Style7Char"/>
                <w:sz w:val="20"/>
                <w:szCs w:val="20"/>
              </w:rPr>
              <w:t>,</w:t>
            </w:r>
            <w:r w:rsidRPr="00487197">
              <w:rPr>
                <w:rStyle w:val="Style7Char"/>
                <w:sz w:val="20"/>
                <w:szCs w:val="20"/>
              </w:rPr>
              <w:t xml:space="preserve"> we will support the creation and growth of businesses, social and community enterprises and cooperatives. We will also support individuals with aspirations to enter self-employment to do so, particularly those who are currently excluded from the labour market.</w:t>
            </w:r>
          </w:p>
          <w:p w14:paraId="43D14EA4" w14:textId="77777777" w:rsidR="00C148DC" w:rsidRPr="00487197" w:rsidRDefault="00C148DC" w:rsidP="00C148DC">
            <w:pPr>
              <w:rPr>
                <w:sz w:val="18"/>
                <w:szCs w:val="18"/>
              </w:rPr>
            </w:pPr>
            <w:r w:rsidRPr="00487197">
              <w:rPr>
                <w:rStyle w:val="Style7Char"/>
                <w:sz w:val="20"/>
                <w:szCs w:val="20"/>
              </w:rPr>
              <w:t> </w:t>
            </w:r>
          </w:p>
          <w:p w14:paraId="400DDD9A" w14:textId="1D8BBEEC" w:rsidR="00B9071A" w:rsidRPr="00487197" w:rsidRDefault="00C148DC" w:rsidP="00617438">
            <w:pPr>
              <w:tabs>
                <w:tab w:val="left" w:pos="5372"/>
              </w:tabs>
              <w:rPr>
                <w:rFonts w:ascii="Arial" w:hAnsi="Arial" w:cs="Arial"/>
                <w:sz w:val="16"/>
                <w:szCs w:val="16"/>
              </w:rPr>
            </w:pPr>
            <w:r w:rsidRPr="00487197">
              <w:rPr>
                <w:rStyle w:val="Style7Char"/>
                <w:sz w:val="20"/>
                <w:szCs w:val="20"/>
              </w:rPr>
              <w:t>Key projects we are seeking to deliver in skills and employment will focus on wrap-around and one-to-one support to move people closer to mainstream education services and employment, with an emphasis on essential life skills. We will also promote volunteering in communities to boost employment prospects and improve wellbeing</w:t>
            </w:r>
            <w:r w:rsidR="00F36D7A" w:rsidRPr="00487197">
              <w:rPr>
                <w:rStyle w:val="Style7Char"/>
                <w:sz w:val="20"/>
                <w:szCs w:val="20"/>
              </w:rPr>
              <w:t>.</w:t>
            </w:r>
          </w:p>
          <w:p w14:paraId="6EFB386E" w14:textId="77777777" w:rsidR="00B9071A" w:rsidRPr="00E17F41" w:rsidRDefault="00B9071A" w:rsidP="00617438">
            <w:pPr>
              <w:tabs>
                <w:tab w:val="left" w:pos="5372"/>
              </w:tabs>
              <w:rPr>
                <w:rFonts w:ascii="Arial" w:hAnsi="Arial" w:cs="Arial"/>
                <w:sz w:val="20"/>
                <w:szCs w:val="20"/>
              </w:rPr>
            </w:pPr>
          </w:p>
        </w:tc>
      </w:tr>
      <w:tr w:rsidR="00B9071A" w:rsidRPr="000464C7" w14:paraId="201C39FD" w14:textId="77777777" w:rsidTr="00617438">
        <w:tc>
          <w:tcPr>
            <w:tcW w:w="9016" w:type="dxa"/>
            <w:shd w:val="clear" w:color="auto" w:fill="auto"/>
          </w:tcPr>
          <w:p w14:paraId="37890F49" w14:textId="68CC0B6B"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will you consider your public sector equality duty when implementing your investment plan, including in the selection of projects?</w:t>
            </w:r>
          </w:p>
        </w:tc>
      </w:tr>
      <w:tr w:rsidR="00B9071A" w:rsidRPr="000464C7" w14:paraId="27AD0EAE" w14:textId="77777777" w:rsidTr="00617438">
        <w:tc>
          <w:tcPr>
            <w:tcW w:w="9016" w:type="dxa"/>
            <w:shd w:val="clear" w:color="auto" w:fill="auto"/>
          </w:tcPr>
          <w:p w14:paraId="75E969E9" w14:textId="067BB0D5" w:rsidR="00B9071A" w:rsidRPr="00487197" w:rsidRDefault="00B9071A" w:rsidP="00617438">
            <w:pPr>
              <w:tabs>
                <w:tab w:val="left" w:pos="5372"/>
              </w:tabs>
              <w:rPr>
                <w:rFonts w:ascii="Arial" w:hAnsi="Arial" w:cs="Arial"/>
                <w:sz w:val="16"/>
                <w:szCs w:val="16"/>
              </w:rPr>
            </w:pPr>
          </w:p>
          <w:p w14:paraId="705C07B5" w14:textId="7E2CA292" w:rsidR="00F36D7A" w:rsidRDefault="00F36D7A" w:rsidP="00F36D7A">
            <w:pPr>
              <w:rPr>
                <w:rFonts w:ascii="Arial" w:hAnsi="Arial" w:cs="Arial"/>
                <w:sz w:val="20"/>
                <w:szCs w:val="20"/>
              </w:rPr>
            </w:pPr>
            <w:r w:rsidRPr="00487197">
              <w:rPr>
                <w:rFonts w:ascii="Arial" w:hAnsi="Arial" w:cs="Arial"/>
                <w:sz w:val="20"/>
                <w:szCs w:val="20"/>
              </w:rPr>
              <w:t>All the organisations that deliver activity on behalf of SYMCA will be required to have current and up-to-date Equal Opportunities policies which comply with the Equality Act 2010/Public Sector Equality Duty legislation and regulations and outlaw discrimination or harassment on the basis of age</w:t>
            </w:r>
            <w:r w:rsidR="00F443AF">
              <w:rPr>
                <w:rFonts w:ascii="Arial" w:hAnsi="Arial" w:cs="Arial"/>
                <w:sz w:val="20"/>
                <w:szCs w:val="20"/>
              </w:rPr>
              <w:t>,</w:t>
            </w:r>
            <w:r w:rsidRPr="00487197">
              <w:rPr>
                <w:rFonts w:ascii="Arial" w:hAnsi="Arial" w:cs="Arial"/>
                <w:sz w:val="20"/>
                <w:szCs w:val="20"/>
              </w:rPr>
              <w:t xml:space="preserve"> disability</w:t>
            </w:r>
            <w:r w:rsidR="00F443AF">
              <w:rPr>
                <w:rFonts w:ascii="Arial" w:hAnsi="Arial" w:cs="Arial"/>
                <w:sz w:val="20"/>
                <w:szCs w:val="20"/>
              </w:rPr>
              <w:t>,</w:t>
            </w:r>
            <w:r w:rsidRPr="00487197">
              <w:rPr>
                <w:rFonts w:ascii="Arial" w:hAnsi="Arial" w:cs="Arial"/>
                <w:sz w:val="20"/>
                <w:szCs w:val="20"/>
              </w:rPr>
              <w:t xml:space="preserve"> gender reassignment</w:t>
            </w:r>
            <w:r w:rsidR="00F443AF">
              <w:rPr>
                <w:rFonts w:ascii="Arial" w:hAnsi="Arial" w:cs="Arial"/>
                <w:sz w:val="20"/>
                <w:szCs w:val="20"/>
              </w:rPr>
              <w:t>,</w:t>
            </w:r>
            <w:r w:rsidRPr="00487197">
              <w:rPr>
                <w:rFonts w:ascii="Arial" w:hAnsi="Arial" w:cs="Arial"/>
                <w:sz w:val="20"/>
                <w:szCs w:val="20"/>
              </w:rPr>
              <w:t xml:space="preserve"> pregnancy and maternity</w:t>
            </w:r>
            <w:r w:rsidR="00F443AF">
              <w:rPr>
                <w:rFonts w:ascii="Arial" w:hAnsi="Arial" w:cs="Arial"/>
                <w:sz w:val="20"/>
                <w:szCs w:val="20"/>
              </w:rPr>
              <w:t>,</w:t>
            </w:r>
            <w:r w:rsidRPr="00487197">
              <w:rPr>
                <w:rFonts w:ascii="Arial" w:hAnsi="Arial" w:cs="Arial"/>
                <w:sz w:val="20"/>
                <w:szCs w:val="20"/>
              </w:rPr>
              <w:t xml:space="preserve"> race</w:t>
            </w:r>
            <w:r w:rsidR="00F443AF">
              <w:rPr>
                <w:rFonts w:ascii="Arial" w:hAnsi="Arial" w:cs="Arial"/>
                <w:sz w:val="20"/>
                <w:szCs w:val="20"/>
              </w:rPr>
              <w:t>,</w:t>
            </w:r>
            <w:r w:rsidRPr="00487197">
              <w:rPr>
                <w:rFonts w:ascii="Arial" w:hAnsi="Arial" w:cs="Arial"/>
                <w:sz w:val="20"/>
                <w:szCs w:val="20"/>
              </w:rPr>
              <w:t xml:space="preserve"> religion or belief</w:t>
            </w:r>
            <w:r w:rsidR="00F443AF">
              <w:rPr>
                <w:rFonts w:ascii="Arial" w:hAnsi="Arial" w:cs="Arial"/>
                <w:sz w:val="20"/>
                <w:szCs w:val="20"/>
              </w:rPr>
              <w:t>,</w:t>
            </w:r>
            <w:r w:rsidRPr="00487197">
              <w:rPr>
                <w:rFonts w:ascii="Arial" w:hAnsi="Arial" w:cs="Arial"/>
                <w:sz w:val="20"/>
                <w:szCs w:val="20"/>
              </w:rPr>
              <w:t xml:space="preserve"> sex and sexual orientation. </w:t>
            </w:r>
          </w:p>
          <w:p w14:paraId="67EC5E86" w14:textId="77777777" w:rsidR="00160B53" w:rsidRPr="00331E5A" w:rsidRDefault="00160B53" w:rsidP="00F36D7A">
            <w:pPr>
              <w:rPr>
                <w:rFonts w:ascii="Arial" w:hAnsi="Arial" w:cs="Arial"/>
                <w:sz w:val="20"/>
                <w:szCs w:val="20"/>
              </w:rPr>
            </w:pPr>
          </w:p>
          <w:p w14:paraId="182A242D" w14:textId="36FDFBCC" w:rsidR="00160B53" w:rsidRPr="00331E5A" w:rsidRDefault="00160B53" w:rsidP="00F36D7A">
            <w:pPr>
              <w:rPr>
                <w:rFonts w:ascii="Arial" w:hAnsi="Arial" w:cs="Arial"/>
                <w:sz w:val="20"/>
                <w:szCs w:val="20"/>
              </w:rPr>
            </w:pPr>
            <w:r w:rsidRPr="00331E5A">
              <w:rPr>
                <w:rFonts w:ascii="Arial" w:hAnsi="Arial" w:cs="Arial"/>
                <w:sz w:val="20"/>
                <w:szCs w:val="20"/>
              </w:rPr>
              <w:t>The M</w:t>
            </w:r>
            <w:r w:rsidR="00DD0075" w:rsidRPr="00331E5A">
              <w:rPr>
                <w:rFonts w:ascii="Arial" w:hAnsi="Arial" w:cs="Arial"/>
                <w:sz w:val="20"/>
                <w:szCs w:val="20"/>
              </w:rPr>
              <w:t xml:space="preserve">CA’s </w:t>
            </w:r>
            <w:r w:rsidR="005B4D40" w:rsidRPr="00331E5A">
              <w:rPr>
                <w:rFonts w:ascii="Arial" w:hAnsi="Arial" w:cs="Arial"/>
                <w:sz w:val="20"/>
                <w:szCs w:val="20"/>
              </w:rPr>
              <w:t xml:space="preserve">ten </w:t>
            </w:r>
            <w:r w:rsidR="00FE7FF7" w:rsidRPr="00331E5A">
              <w:rPr>
                <w:rFonts w:ascii="Arial" w:hAnsi="Arial" w:cs="Arial"/>
                <w:sz w:val="20"/>
                <w:szCs w:val="20"/>
              </w:rPr>
              <w:t>S</w:t>
            </w:r>
            <w:r w:rsidR="00DD0075" w:rsidRPr="00331E5A">
              <w:rPr>
                <w:rFonts w:ascii="Arial" w:hAnsi="Arial" w:cs="Arial"/>
                <w:sz w:val="20"/>
                <w:szCs w:val="20"/>
              </w:rPr>
              <w:t xml:space="preserve">ocial </w:t>
            </w:r>
            <w:r w:rsidR="00FE7FF7" w:rsidRPr="00331E5A">
              <w:rPr>
                <w:rFonts w:ascii="Arial" w:hAnsi="Arial" w:cs="Arial"/>
                <w:sz w:val="20"/>
                <w:szCs w:val="20"/>
              </w:rPr>
              <w:t>V</w:t>
            </w:r>
            <w:r w:rsidR="00DD0075" w:rsidRPr="00331E5A">
              <w:rPr>
                <w:rFonts w:ascii="Arial" w:hAnsi="Arial" w:cs="Arial"/>
                <w:sz w:val="20"/>
                <w:szCs w:val="20"/>
              </w:rPr>
              <w:t>alue Eligibility C</w:t>
            </w:r>
            <w:r w:rsidR="00FE7FF7" w:rsidRPr="00331E5A">
              <w:rPr>
                <w:rFonts w:ascii="Arial" w:hAnsi="Arial" w:cs="Arial"/>
                <w:sz w:val="20"/>
                <w:szCs w:val="20"/>
              </w:rPr>
              <w:t>o</w:t>
            </w:r>
            <w:r w:rsidR="00DD0075" w:rsidRPr="00331E5A">
              <w:rPr>
                <w:rFonts w:ascii="Arial" w:hAnsi="Arial" w:cs="Arial"/>
                <w:sz w:val="20"/>
                <w:szCs w:val="20"/>
              </w:rPr>
              <w:t xml:space="preserve">nditions will </w:t>
            </w:r>
            <w:r w:rsidR="005B4D40" w:rsidRPr="00331E5A">
              <w:rPr>
                <w:rFonts w:ascii="Arial" w:hAnsi="Arial" w:cs="Arial"/>
                <w:sz w:val="20"/>
                <w:szCs w:val="20"/>
              </w:rPr>
              <w:t>be applied to</w:t>
            </w:r>
            <w:r w:rsidR="00B522C1" w:rsidRPr="00331E5A">
              <w:rPr>
                <w:rFonts w:ascii="Arial" w:hAnsi="Arial" w:cs="Arial"/>
                <w:sz w:val="20"/>
                <w:szCs w:val="20"/>
              </w:rPr>
              <w:t xml:space="preserve"> the SPF</w:t>
            </w:r>
            <w:r w:rsidR="00E710CD" w:rsidRPr="00331E5A">
              <w:rPr>
                <w:rFonts w:ascii="Arial" w:hAnsi="Arial" w:cs="Arial"/>
                <w:sz w:val="20"/>
                <w:szCs w:val="20"/>
              </w:rPr>
              <w:t xml:space="preserve">. This means maximum social value will be </w:t>
            </w:r>
            <w:r w:rsidR="00D4435D" w:rsidRPr="00331E5A">
              <w:rPr>
                <w:rFonts w:ascii="Arial" w:hAnsi="Arial" w:cs="Arial"/>
                <w:sz w:val="20"/>
                <w:szCs w:val="20"/>
              </w:rPr>
              <w:t xml:space="preserve">generated through all interventions. </w:t>
            </w:r>
            <w:r w:rsidR="00A37E1D" w:rsidRPr="00331E5A">
              <w:rPr>
                <w:rFonts w:ascii="Arial" w:hAnsi="Arial" w:cs="Arial"/>
                <w:sz w:val="20"/>
                <w:szCs w:val="20"/>
              </w:rPr>
              <w:t>More details</w:t>
            </w:r>
            <w:r w:rsidR="00071480" w:rsidRPr="00331E5A">
              <w:rPr>
                <w:rFonts w:ascii="Arial" w:hAnsi="Arial" w:cs="Arial"/>
                <w:sz w:val="20"/>
                <w:szCs w:val="20"/>
              </w:rPr>
              <w:t xml:space="preserve"> can be found here</w:t>
            </w:r>
            <w:r w:rsidR="0062140E" w:rsidRPr="00331E5A">
              <w:rPr>
                <w:rFonts w:ascii="Arial" w:hAnsi="Arial" w:cs="Arial"/>
                <w:sz w:val="20"/>
                <w:szCs w:val="20"/>
              </w:rPr>
              <w:t>: https://governance.southyorkshire-ca.gov.uk/mgConvert2PDF.aspx?ID=10630</w:t>
            </w:r>
          </w:p>
          <w:p w14:paraId="15A0ABC9" w14:textId="77777777" w:rsidR="00F36D7A" w:rsidRPr="00331E5A" w:rsidRDefault="00F36D7A" w:rsidP="00F36D7A">
            <w:pPr>
              <w:rPr>
                <w:rFonts w:ascii="Arial" w:hAnsi="Arial" w:cs="Arial"/>
                <w:sz w:val="20"/>
                <w:szCs w:val="20"/>
              </w:rPr>
            </w:pPr>
            <w:r w:rsidRPr="00487197">
              <w:rPr>
                <w:rFonts w:ascii="Arial" w:hAnsi="Arial" w:cs="Arial"/>
                <w:sz w:val="20"/>
                <w:szCs w:val="20"/>
              </w:rPr>
              <w:t> </w:t>
            </w:r>
          </w:p>
          <w:p w14:paraId="4FEAE967" w14:textId="77777777" w:rsidR="00F36D7A" w:rsidRPr="00487197" w:rsidRDefault="00F36D7A" w:rsidP="00F36D7A">
            <w:pPr>
              <w:rPr>
                <w:sz w:val="18"/>
                <w:szCs w:val="18"/>
              </w:rPr>
            </w:pPr>
            <w:r w:rsidRPr="00487197">
              <w:rPr>
                <w:rFonts w:ascii="Arial" w:hAnsi="Arial" w:cs="Arial"/>
                <w:sz w:val="20"/>
                <w:szCs w:val="20"/>
              </w:rPr>
              <w:t xml:space="preserve">All projects will operate in the context of the Equality Duty, ensuring that the interventions enhance equality of opportunity and ensure that there is no unlawful discrimination within the any given project’s management and in its delivery. </w:t>
            </w:r>
          </w:p>
          <w:p w14:paraId="0208F4C8" w14:textId="77777777" w:rsidR="00F36D7A" w:rsidRPr="00487197" w:rsidRDefault="00F36D7A" w:rsidP="00F36D7A">
            <w:pPr>
              <w:rPr>
                <w:sz w:val="18"/>
                <w:szCs w:val="18"/>
              </w:rPr>
            </w:pPr>
            <w:r w:rsidRPr="00487197">
              <w:rPr>
                <w:rFonts w:ascii="Arial" w:hAnsi="Arial" w:cs="Arial"/>
                <w:sz w:val="20"/>
                <w:szCs w:val="20"/>
              </w:rPr>
              <w:t> </w:t>
            </w:r>
          </w:p>
          <w:p w14:paraId="2CA34066" w14:textId="0969C139" w:rsidR="00F36D7A" w:rsidRPr="00487197" w:rsidRDefault="00F36D7A" w:rsidP="00F36D7A">
            <w:pPr>
              <w:rPr>
                <w:sz w:val="18"/>
                <w:szCs w:val="18"/>
              </w:rPr>
            </w:pPr>
            <w:r w:rsidRPr="00487197">
              <w:rPr>
                <w:rFonts w:ascii="Arial" w:hAnsi="Arial" w:cs="Arial"/>
                <w:sz w:val="20"/>
                <w:szCs w:val="20"/>
              </w:rPr>
              <w:t>We will support</w:t>
            </w:r>
            <w:r w:rsidR="00071C41">
              <w:rPr>
                <w:rFonts w:ascii="Arial" w:hAnsi="Arial" w:cs="Arial"/>
                <w:sz w:val="20"/>
                <w:szCs w:val="20"/>
              </w:rPr>
              <w:t>, embed, and mainstream</w:t>
            </w:r>
            <w:r w:rsidRPr="00487197">
              <w:rPr>
                <w:rFonts w:ascii="Arial" w:hAnsi="Arial" w:cs="Arial"/>
                <w:sz w:val="20"/>
                <w:szCs w:val="20"/>
              </w:rPr>
              <w:t xml:space="preserve"> the equality and diversity theme into delivery arrangements in the following ways:</w:t>
            </w:r>
          </w:p>
          <w:p w14:paraId="71D2CB88" w14:textId="048E1451" w:rsidR="00F36D7A" w:rsidRPr="00805A5A" w:rsidRDefault="00F36D7A" w:rsidP="00052A66">
            <w:pPr>
              <w:pStyle w:val="CommentText"/>
              <w:numPr>
                <w:ilvl w:val="0"/>
                <w:numId w:val="83"/>
              </w:numPr>
              <w:rPr>
                <w:rFonts w:ascii="Arial" w:hAnsi="Arial" w:cs="Arial"/>
              </w:rPr>
            </w:pPr>
            <w:r w:rsidRPr="00805A5A">
              <w:rPr>
                <w:rFonts w:ascii="Arial" w:eastAsia="Times New Roman" w:hAnsi="Arial" w:cs="Arial"/>
              </w:rPr>
              <w:t>Ensuring that promotional materials contain a diversity of images</w:t>
            </w:r>
            <w:r w:rsidR="002A32AF" w:rsidRPr="00805A5A">
              <w:rPr>
                <w:rFonts w:ascii="Arial" w:eastAsia="Times New Roman" w:hAnsi="Arial" w:cs="Arial"/>
              </w:rPr>
              <w:t xml:space="preserve"> </w:t>
            </w:r>
            <w:r w:rsidR="00F511C3" w:rsidRPr="00805A5A">
              <w:rPr>
                <w:rFonts w:ascii="Arial" w:hAnsi="Arial" w:cs="Arial"/>
              </w:rPr>
              <w:t>representative of</w:t>
            </w:r>
            <w:r w:rsidR="002A32AF" w:rsidRPr="00805A5A">
              <w:rPr>
                <w:rFonts w:ascii="Arial" w:hAnsi="Arial" w:cs="Arial"/>
              </w:rPr>
              <w:t xml:space="preserve"> the breadth of protected characteristic groups</w:t>
            </w:r>
            <w:r w:rsidR="00F511C3" w:rsidRPr="00805A5A">
              <w:rPr>
                <w:rFonts w:ascii="Arial" w:hAnsi="Arial" w:cs="Arial"/>
              </w:rPr>
              <w:t xml:space="preserve">, </w:t>
            </w:r>
            <w:r w:rsidRPr="00805A5A">
              <w:rPr>
                <w:rFonts w:ascii="Arial" w:eastAsia="Times New Roman" w:hAnsi="Arial" w:cs="Arial"/>
              </w:rPr>
              <w:t xml:space="preserve">we will </w:t>
            </w:r>
            <w:r w:rsidR="00F511C3" w:rsidRPr="00805A5A">
              <w:rPr>
                <w:rFonts w:ascii="Arial" w:eastAsia="Times New Roman" w:hAnsi="Arial" w:cs="Arial"/>
              </w:rPr>
              <w:t xml:space="preserve">also </w:t>
            </w:r>
            <w:r w:rsidRPr="00805A5A">
              <w:rPr>
                <w:rFonts w:ascii="Arial" w:eastAsia="Times New Roman" w:hAnsi="Arial" w:cs="Arial"/>
              </w:rPr>
              <w:t xml:space="preserve">utilise role models from protected groups </w:t>
            </w:r>
          </w:p>
          <w:p w14:paraId="3ED709FB" w14:textId="727317A1" w:rsidR="00F36D7A" w:rsidRPr="00487197" w:rsidRDefault="00F36D7A" w:rsidP="00052A66">
            <w:pPr>
              <w:numPr>
                <w:ilvl w:val="0"/>
                <w:numId w:val="30"/>
              </w:numPr>
              <w:rPr>
                <w:rFonts w:eastAsia="Times New Roman"/>
                <w:sz w:val="18"/>
                <w:szCs w:val="18"/>
              </w:rPr>
            </w:pPr>
            <w:r w:rsidRPr="00487197">
              <w:rPr>
                <w:rFonts w:ascii="Arial" w:eastAsia="Times New Roman" w:hAnsi="Arial" w:cs="Arial"/>
                <w:sz w:val="20"/>
                <w:szCs w:val="20"/>
              </w:rPr>
              <w:t>Make our information accessible so that no one is placed at a disadvantage in terms of access to information due to a language barrier or a disability</w:t>
            </w:r>
          </w:p>
          <w:p w14:paraId="5AA6B979" w14:textId="63C752C5" w:rsidR="00F36D7A" w:rsidRPr="00487197" w:rsidRDefault="00F36D7A" w:rsidP="00052A66">
            <w:pPr>
              <w:numPr>
                <w:ilvl w:val="0"/>
                <w:numId w:val="30"/>
              </w:numPr>
              <w:rPr>
                <w:rFonts w:eastAsia="Times New Roman"/>
                <w:sz w:val="18"/>
                <w:szCs w:val="18"/>
              </w:rPr>
            </w:pPr>
            <w:r w:rsidRPr="00487197">
              <w:rPr>
                <w:rFonts w:ascii="Arial" w:eastAsia="Times New Roman" w:hAnsi="Arial" w:cs="Arial"/>
                <w:sz w:val="20"/>
                <w:szCs w:val="20"/>
              </w:rPr>
              <w:t>Ensuring that specialist publications and networks for disadvantaged groups are provided with information about the UKSPF projects to disseminate within their communities</w:t>
            </w:r>
          </w:p>
          <w:p w14:paraId="49264840" w14:textId="5CA29E0B" w:rsidR="00F36D7A" w:rsidRPr="00487197" w:rsidRDefault="00F36D7A" w:rsidP="00052A66">
            <w:pPr>
              <w:numPr>
                <w:ilvl w:val="0"/>
                <w:numId w:val="30"/>
              </w:numPr>
              <w:rPr>
                <w:rFonts w:eastAsia="Times New Roman"/>
                <w:sz w:val="18"/>
                <w:szCs w:val="18"/>
              </w:rPr>
            </w:pPr>
            <w:r w:rsidRPr="00487197">
              <w:rPr>
                <w:rFonts w:ascii="Arial" w:eastAsia="Times New Roman" w:hAnsi="Arial" w:cs="Arial"/>
                <w:sz w:val="20"/>
                <w:szCs w:val="20"/>
              </w:rPr>
              <w:t>All recruitment processes undertaken for UKSPF delivery (both for staff and for participants) will comply with the Equality Act 2010</w:t>
            </w:r>
          </w:p>
          <w:p w14:paraId="5CAE8B4D" w14:textId="77777777" w:rsidR="00F36D7A" w:rsidRPr="00487197" w:rsidRDefault="00F36D7A" w:rsidP="00052A66">
            <w:pPr>
              <w:numPr>
                <w:ilvl w:val="0"/>
                <w:numId w:val="30"/>
              </w:numPr>
              <w:rPr>
                <w:rFonts w:eastAsia="Times New Roman"/>
                <w:sz w:val="18"/>
                <w:szCs w:val="18"/>
              </w:rPr>
            </w:pPr>
            <w:r w:rsidRPr="00487197">
              <w:rPr>
                <w:rFonts w:ascii="Arial" w:eastAsia="Times New Roman" w:hAnsi="Arial" w:cs="Arial"/>
                <w:sz w:val="20"/>
                <w:szCs w:val="20"/>
              </w:rPr>
              <w:t xml:space="preserve">All building and physical space used during the delivery of UKSPF will be accessible to people with disabilities </w:t>
            </w:r>
          </w:p>
          <w:p w14:paraId="2F22F0D3" w14:textId="340141B2" w:rsidR="00F36D7A" w:rsidRPr="00487197" w:rsidRDefault="00F36D7A" w:rsidP="00052A66">
            <w:pPr>
              <w:numPr>
                <w:ilvl w:val="0"/>
                <w:numId w:val="30"/>
              </w:numPr>
              <w:rPr>
                <w:rFonts w:eastAsia="Times New Roman"/>
                <w:sz w:val="18"/>
                <w:szCs w:val="18"/>
              </w:rPr>
            </w:pPr>
            <w:r w:rsidRPr="00487197">
              <w:rPr>
                <w:rFonts w:ascii="Arial" w:eastAsia="Times New Roman" w:hAnsi="Arial" w:cs="Arial"/>
                <w:sz w:val="20"/>
                <w:szCs w:val="20"/>
              </w:rPr>
              <w:t xml:space="preserve">Monitoring project engagements </w:t>
            </w:r>
            <w:r w:rsidR="00A638A7" w:rsidRPr="00487197">
              <w:rPr>
                <w:rFonts w:ascii="Arial" w:eastAsia="Times New Roman" w:hAnsi="Arial" w:cs="Arial"/>
                <w:sz w:val="20"/>
                <w:szCs w:val="20"/>
              </w:rPr>
              <w:t>based on</w:t>
            </w:r>
            <w:r w:rsidRPr="00487197">
              <w:rPr>
                <w:rFonts w:ascii="Arial" w:eastAsia="Times New Roman" w:hAnsi="Arial" w:cs="Arial"/>
                <w:sz w:val="20"/>
                <w:szCs w:val="20"/>
              </w:rPr>
              <w:t xml:space="preserve"> gender, age, disability</w:t>
            </w:r>
            <w:r w:rsidR="009823EF">
              <w:rPr>
                <w:rFonts w:ascii="Arial" w:eastAsia="Times New Roman" w:hAnsi="Arial" w:cs="Arial"/>
                <w:sz w:val="20"/>
                <w:szCs w:val="20"/>
              </w:rPr>
              <w:t>, religious faith,</w:t>
            </w:r>
            <w:r w:rsidR="00C97AF4">
              <w:rPr>
                <w:rFonts w:ascii="Arial" w:eastAsia="Times New Roman" w:hAnsi="Arial" w:cs="Arial"/>
                <w:sz w:val="20"/>
                <w:szCs w:val="20"/>
              </w:rPr>
              <w:t xml:space="preserve"> sexual orientation</w:t>
            </w:r>
            <w:r w:rsidR="00A638A7">
              <w:rPr>
                <w:rFonts w:ascii="Arial" w:eastAsia="Times New Roman" w:hAnsi="Arial" w:cs="Arial"/>
                <w:sz w:val="20"/>
                <w:szCs w:val="20"/>
              </w:rPr>
              <w:t>,</w:t>
            </w:r>
            <w:r w:rsidRPr="00487197">
              <w:rPr>
                <w:rFonts w:ascii="Arial" w:eastAsia="Times New Roman" w:hAnsi="Arial" w:cs="Arial"/>
                <w:sz w:val="20"/>
                <w:szCs w:val="20"/>
              </w:rPr>
              <w:t xml:space="preserve"> and ethnicity – and will take remedial action if we are concerned about lack of representation or diversity </w:t>
            </w:r>
          </w:p>
          <w:p w14:paraId="6A7D9F0C" w14:textId="4EC00B7B" w:rsidR="00F36D7A" w:rsidRPr="00487197" w:rsidRDefault="00F36D7A" w:rsidP="00052A66">
            <w:pPr>
              <w:numPr>
                <w:ilvl w:val="0"/>
                <w:numId w:val="30"/>
              </w:numPr>
              <w:rPr>
                <w:rFonts w:eastAsia="Times New Roman"/>
                <w:color w:val="000000"/>
                <w:sz w:val="18"/>
                <w:szCs w:val="18"/>
              </w:rPr>
            </w:pPr>
            <w:r w:rsidRPr="00487197">
              <w:rPr>
                <w:rFonts w:ascii="Arial" w:eastAsia="Times New Roman" w:hAnsi="Arial" w:cs="Arial"/>
                <w:sz w:val="20"/>
                <w:szCs w:val="20"/>
              </w:rPr>
              <w:t xml:space="preserve">Staff, </w:t>
            </w:r>
            <w:r w:rsidR="00F443AF">
              <w:rPr>
                <w:rFonts w:ascii="Arial" w:eastAsia="Times New Roman" w:hAnsi="Arial" w:cs="Arial"/>
                <w:sz w:val="20"/>
                <w:szCs w:val="20"/>
              </w:rPr>
              <w:t>p</w:t>
            </w:r>
            <w:r w:rsidRPr="00487197">
              <w:rPr>
                <w:rFonts w:ascii="Arial" w:eastAsia="Times New Roman" w:hAnsi="Arial" w:cs="Arial"/>
                <w:sz w:val="20"/>
                <w:szCs w:val="20"/>
              </w:rPr>
              <w:t>artners</w:t>
            </w:r>
            <w:r w:rsidR="00A638A7">
              <w:rPr>
                <w:rFonts w:ascii="Arial" w:eastAsia="Times New Roman" w:hAnsi="Arial" w:cs="Arial"/>
                <w:sz w:val="20"/>
                <w:szCs w:val="20"/>
              </w:rPr>
              <w:t>,</w:t>
            </w:r>
            <w:r w:rsidRPr="00487197">
              <w:rPr>
                <w:rFonts w:ascii="Arial" w:eastAsia="Times New Roman" w:hAnsi="Arial" w:cs="Arial"/>
                <w:sz w:val="20"/>
                <w:szCs w:val="20"/>
              </w:rPr>
              <w:t xml:space="preserve"> and associates of the programme will receive diversity awareness training during the induction process and then ongoing regular training to ensure that they understand what is meant by diversity and discrimination and steps they can take to eliminate this in </w:t>
            </w:r>
            <w:r w:rsidRPr="00487197">
              <w:rPr>
                <w:rFonts w:ascii="Arial" w:eastAsia="Times New Roman" w:hAnsi="Arial" w:cs="Arial"/>
                <w:color w:val="000000"/>
                <w:sz w:val="20"/>
                <w:szCs w:val="20"/>
              </w:rPr>
              <w:t>their dealings with participants and the public.</w:t>
            </w:r>
          </w:p>
          <w:p w14:paraId="704B8BBD" w14:textId="77777777" w:rsidR="00F36D7A" w:rsidRPr="00487197" w:rsidRDefault="00F36D7A" w:rsidP="00F36D7A">
            <w:pPr>
              <w:ind w:left="720"/>
              <w:rPr>
                <w:sz w:val="18"/>
                <w:szCs w:val="18"/>
              </w:rPr>
            </w:pPr>
            <w:r w:rsidRPr="00487197">
              <w:rPr>
                <w:rFonts w:ascii="Arial" w:hAnsi="Arial" w:cs="Arial"/>
                <w:color w:val="000000"/>
                <w:sz w:val="20"/>
                <w:szCs w:val="20"/>
              </w:rPr>
              <w:t> </w:t>
            </w:r>
          </w:p>
          <w:p w14:paraId="1D3CBF95" w14:textId="6C4C11F7" w:rsidR="00F36D7A" w:rsidRPr="00487197" w:rsidRDefault="00F36D7A" w:rsidP="00F443AF">
            <w:pPr>
              <w:rPr>
                <w:sz w:val="18"/>
                <w:szCs w:val="18"/>
              </w:rPr>
            </w:pPr>
            <w:r w:rsidRPr="00487197">
              <w:rPr>
                <w:rFonts w:ascii="Arial" w:hAnsi="Arial" w:cs="Arial"/>
                <w:color w:val="000000"/>
                <w:sz w:val="20"/>
                <w:szCs w:val="20"/>
              </w:rPr>
              <w:t>As noted above, tackling issues around underrepresented groups will be integral to the</w:t>
            </w:r>
            <w:r w:rsidR="00F443AF">
              <w:rPr>
                <w:rFonts w:ascii="Arial" w:hAnsi="Arial" w:cs="Arial"/>
                <w:color w:val="000000"/>
                <w:sz w:val="20"/>
                <w:szCs w:val="20"/>
              </w:rPr>
              <w:t xml:space="preserve"> SPF </w:t>
            </w:r>
            <w:r w:rsidRPr="00487197">
              <w:rPr>
                <w:rFonts w:ascii="Arial" w:hAnsi="Arial" w:cs="Arial"/>
                <w:color w:val="000000"/>
                <w:sz w:val="20"/>
                <w:szCs w:val="20"/>
              </w:rPr>
              <w:t>programme. Take-up of</w:t>
            </w:r>
            <w:r w:rsidR="00FC2FF5">
              <w:rPr>
                <w:rFonts w:ascii="Arial" w:hAnsi="Arial" w:cs="Arial"/>
                <w:color w:val="000000"/>
                <w:sz w:val="20"/>
                <w:szCs w:val="20"/>
              </w:rPr>
              <w:t>,</w:t>
            </w:r>
            <w:r w:rsidRPr="00487197">
              <w:rPr>
                <w:rFonts w:ascii="Arial" w:hAnsi="Arial" w:cs="Arial"/>
                <w:color w:val="000000"/>
                <w:sz w:val="20"/>
                <w:szCs w:val="20"/>
              </w:rPr>
              <w:t xml:space="preserve"> and outcomes for</w:t>
            </w:r>
            <w:r w:rsidR="00FC2FF5">
              <w:rPr>
                <w:rFonts w:ascii="Arial" w:hAnsi="Arial" w:cs="Arial"/>
                <w:color w:val="000000"/>
                <w:sz w:val="20"/>
                <w:szCs w:val="20"/>
              </w:rPr>
              <w:t>,</w:t>
            </w:r>
            <w:r w:rsidRPr="00487197">
              <w:rPr>
                <w:rFonts w:ascii="Arial" w:hAnsi="Arial" w:cs="Arial"/>
                <w:color w:val="000000"/>
                <w:sz w:val="20"/>
                <w:szCs w:val="20"/>
              </w:rPr>
              <w:t xml:space="preserve"> programme participants will be monitored against all nine protected characteristics within the Public Sector Equality Duty of the Equality Act 2010 will be undertaken throughout the delivery of the SY UKSPF programme. Where underrepresentation or less positive outcomes are identified against these cohorts, relevant remedial action will be taken. </w:t>
            </w:r>
          </w:p>
          <w:p w14:paraId="3E8E7C96" w14:textId="77777777" w:rsidR="00F36D7A" w:rsidRPr="00487197" w:rsidRDefault="00F36D7A" w:rsidP="00F443AF">
            <w:pPr>
              <w:rPr>
                <w:sz w:val="18"/>
                <w:szCs w:val="18"/>
              </w:rPr>
            </w:pPr>
            <w:r w:rsidRPr="00487197">
              <w:rPr>
                <w:rFonts w:ascii="Arial" w:hAnsi="Arial" w:cs="Arial"/>
                <w:color w:val="000000"/>
                <w:sz w:val="20"/>
                <w:szCs w:val="20"/>
              </w:rPr>
              <w:t> </w:t>
            </w:r>
          </w:p>
          <w:p w14:paraId="7B4E6EF0" w14:textId="0411B280" w:rsidR="00F36D7A" w:rsidRPr="00487197" w:rsidRDefault="00F36D7A" w:rsidP="00F443AF">
            <w:pPr>
              <w:rPr>
                <w:sz w:val="18"/>
                <w:szCs w:val="18"/>
              </w:rPr>
            </w:pPr>
            <w:r w:rsidRPr="00487197">
              <w:rPr>
                <w:rFonts w:ascii="Arial" w:hAnsi="Arial" w:cs="Arial"/>
                <w:color w:val="000000"/>
                <w:sz w:val="20"/>
                <w:szCs w:val="20"/>
              </w:rPr>
              <w:t xml:space="preserve">Underrepresentation and less positive outcomes around cohorts with protected characteristics will also be embedded into the risk management arrangements within the programme and for individual projects and interventions. </w:t>
            </w:r>
          </w:p>
          <w:p w14:paraId="0B8A995F" w14:textId="3B7C47F9" w:rsidR="00F36D7A" w:rsidRPr="00487197" w:rsidRDefault="00F36D7A" w:rsidP="00F443AF">
            <w:pPr>
              <w:rPr>
                <w:sz w:val="18"/>
                <w:szCs w:val="18"/>
              </w:rPr>
            </w:pPr>
            <w:r w:rsidRPr="00487197">
              <w:rPr>
                <w:rFonts w:ascii="Arial" w:hAnsi="Arial" w:cs="Arial"/>
                <w:sz w:val="20"/>
                <w:szCs w:val="20"/>
              </w:rPr>
              <w:t> </w:t>
            </w:r>
          </w:p>
          <w:p w14:paraId="5F2A7CAB" w14:textId="47490D56" w:rsidR="00F36D7A" w:rsidRPr="00487197" w:rsidRDefault="00F36D7A" w:rsidP="00F443AF">
            <w:pPr>
              <w:rPr>
                <w:sz w:val="18"/>
                <w:szCs w:val="18"/>
              </w:rPr>
            </w:pPr>
            <w:r w:rsidRPr="00487197">
              <w:rPr>
                <w:rStyle w:val="Style7Char"/>
                <w:sz w:val="20"/>
                <w:szCs w:val="20"/>
              </w:rPr>
              <w:t>We are committed to ongoing and meaningful engagement with stakeholders, community leaders, charities, business representatives, the education sector, directors of public health and</w:t>
            </w:r>
            <w:r w:rsidR="00F443AF">
              <w:rPr>
                <w:rStyle w:val="Style7Char"/>
                <w:sz w:val="20"/>
                <w:szCs w:val="20"/>
              </w:rPr>
              <w:t xml:space="preserve"> </w:t>
            </w:r>
            <w:r w:rsidRPr="00487197">
              <w:rPr>
                <w:rStyle w:val="Style7Char"/>
                <w:sz w:val="20"/>
                <w:szCs w:val="20"/>
              </w:rPr>
              <w:t>others. This continual engagement will ensure that the interventions and projects funded through SPF are co-designed with groups and partners with the expertise and knowledge to ensure that the interventions have the greatest impact on our communities, residents</w:t>
            </w:r>
            <w:r w:rsidR="009E184D">
              <w:rPr>
                <w:rStyle w:val="Style7Char"/>
                <w:sz w:val="20"/>
                <w:szCs w:val="20"/>
              </w:rPr>
              <w:t>,</w:t>
            </w:r>
            <w:r w:rsidRPr="00487197">
              <w:rPr>
                <w:rStyle w:val="Style7Char"/>
                <w:sz w:val="20"/>
                <w:szCs w:val="20"/>
              </w:rPr>
              <w:t xml:space="preserve"> and businesses. We will undertake an Equalities Impact Assessment on the Investment Plan to identify the expected impacts and benefits of the South Yorkshire SPF programme</w:t>
            </w:r>
            <w:r w:rsidR="00C404A2">
              <w:rPr>
                <w:rStyle w:val="Style7Char"/>
                <w:sz w:val="20"/>
                <w:szCs w:val="20"/>
              </w:rPr>
              <w:t xml:space="preserve"> </w:t>
            </w:r>
            <w:r w:rsidRPr="00487197">
              <w:rPr>
                <w:rStyle w:val="Style7Char"/>
                <w:sz w:val="20"/>
                <w:szCs w:val="20"/>
              </w:rPr>
              <w:t xml:space="preserve">and apply any recommendations from the assessment. </w:t>
            </w:r>
          </w:p>
          <w:p w14:paraId="6B6F4B6A" w14:textId="77777777" w:rsidR="00B9071A" w:rsidRPr="00E17F41" w:rsidRDefault="00B9071A" w:rsidP="00617438">
            <w:pPr>
              <w:tabs>
                <w:tab w:val="left" w:pos="5372"/>
              </w:tabs>
              <w:rPr>
                <w:rFonts w:ascii="Arial" w:hAnsi="Arial" w:cs="Arial"/>
                <w:sz w:val="20"/>
                <w:szCs w:val="20"/>
              </w:rPr>
            </w:pPr>
          </w:p>
        </w:tc>
      </w:tr>
    </w:tbl>
    <w:p w14:paraId="46F9DF09" w14:textId="77777777" w:rsidR="0039669E" w:rsidRPr="00E17F41" w:rsidRDefault="0039669E" w:rsidP="00720742">
      <w:pPr>
        <w:jc w:val="center"/>
        <w:rPr>
          <w:rFonts w:ascii="Arial" w:hAnsi="Arial" w:cs="Arial"/>
        </w:rPr>
      </w:pPr>
    </w:p>
    <w:tbl>
      <w:tblPr>
        <w:tblStyle w:val="TableGrid"/>
        <w:tblW w:w="9016" w:type="dxa"/>
        <w:tblLook w:val="04A0" w:firstRow="1" w:lastRow="0" w:firstColumn="1" w:lastColumn="0" w:noHBand="0" w:noVBand="1"/>
      </w:tblPr>
      <w:tblGrid>
        <w:gridCol w:w="4508"/>
        <w:gridCol w:w="4508"/>
      </w:tblGrid>
      <w:tr w:rsidR="00B9071A" w:rsidRPr="000464C7" w14:paraId="2FEA2FC6" w14:textId="77777777" w:rsidTr="00617438">
        <w:tc>
          <w:tcPr>
            <w:tcW w:w="9016" w:type="dxa"/>
            <w:gridSpan w:val="2"/>
            <w:shd w:val="clear" w:color="auto" w:fill="002060"/>
          </w:tcPr>
          <w:p w14:paraId="1A5E54DC" w14:textId="464B6B72" w:rsidR="00B9071A" w:rsidRPr="00E17F41" w:rsidRDefault="00B9071A" w:rsidP="00617438">
            <w:pPr>
              <w:rPr>
                <w:rFonts w:ascii="Arial" w:hAnsi="Arial" w:cs="Arial"/>
                <w:b/>
                <w:bCs/>
                <w:sz w:val="20"/>
                <w:szCs w:val="20"/>
              </w:rPr>
            </w:pPr>
            <w:r w:rsidRPr="00E17F41">
              <w:rPr>
                <w:rFonts w:ascii="Arial" w:hAnsi="Arial" w:cs="Arial"/>
                <w:b/>
                <w:bCs/>
                <w:sz w:val="20"/>
                <w:szCs w:val="20"/>
              </w:rPr>
              <w:t>RISKS</w:t>
            </w:r>
          </w:p>
        </w:tc>
      </w:tr>
      <w:tr w:rsidR="00B9071A" w:rsidRPr="000464C7" w14:paraId="5C2C2369" w14:textId="77777777" w:rsidTr="00617438">
        <w:tc>
          <w:tcPr>
            <w:tcW w:w="9016" w:type="dxa"/>
            <w:gridSpan w:val="2"/>
            <w:shd w:val="clear" w:color="auto" w:fill="auto"/>
          </w:tcPr>
          <w:p w14:paraId="0B3D4325" w14:textId="77777777" w:rsidR="00B9071A" w:rsidRDefault="00B9071A" w:rsidP="00617438">
            <w:pPr>
              <w:tabs>
                <w:tab w:val="left" w:pos="5372"/>
              </w:tabs>
              <w:rPr>
                <w:rFonts w:ascii="Arial" w:hAnsi="Arial" w:cs="Arial"/>
                <w:b/>
                <w:bCs/>
                <w:sz w:val="20"/>
                <w:szCs w:val="20"/>
              </w:rPr>
            </w:pPr>
            <w:r w:rsidRPr="00E17F41">
              <w:rPr>
                <w:rFonts w:ascii="Arial" w:hAnsi="Arial" w:cs="Arial"/>
                <w:b/>
                <w:bCs/>
                <w:sz w:val="20"/>
                <w:szCs w:val="20"/>
              </w:rPr>
              <w:t>Have you identified any key risks that could affect delivery, for example lack of staff or expertise?</w:t>
            </w:r>
          </w:p>
          <w:p w14:paraId="114B1EAB" w14:textId="2013C9E8" w:rsidR="00C97AF4" w:rsidRPr="00871DF7" w:rsidRDefault="00A317EC" w:rsidP="00617438">
            <w:pPr>
              <w:tabs>
                <w:tab w:val="left" w:pos="5372"/>
              </w:tabs>
              <w:rPr>
                <w:rFonts w:ascii="Arial" w:hAnsi="Arial" w:cs="Arial"/>
                <w:b/>
                <w:bCs/>
                <w:sz w:val="20"/>
                <w:szCs w:val="20"/>
              </w:rPr>
            </w:pPr>
            <w:r w:rsidRPr="00871DF7">
              <w:rPr>
                <w:rFonts w:ascii="Arial" w:hAnsi="Arial" w:cs="Arial"/>
                <w:sz w:val="20"/>
                <w:szCs w:val="20"/>
              </w:rPr>
              <w:t>The SYMCA Risk Management Framework, has been developed utilising industry best practice in the form of the Risk Management standard, ISO 31000, the public sector-based Orange Book, benchmarking of comparable organisations along with experiential knowledge of good practice.</w:t>
            </w:r>
          </w:p>
          <w:p w14:paraId="46378D14" w14:textId="163F3118" w:rsidR="00C97AF4" w:rsidRPr="00E17F41" w:rsidRDefault="00C97AF4" w:rsidP="00617438">
            <w:pPr>
              <w:tabs>
                <w:tab w:val="left" w:pos="5372"/>
              </w:tabs>
              <w:rPr>
                <w:rFonts w:ascii="Arial" w:hAnsi="Arial" w:cs="Arial"/>
                <w:sz w:val="20"/>
                <w:szCs w:val="20"/>
              </w:rPr>
            </w:pPr>
          </w:p>
        </w:tc>
      </w:tr>
      <w:tr w:rsidR="00B9071A" w:rsidRPr="000464C7" w14:paraId="0F85B499" w14:textId="77777777" w:rsidTr="00617438">
        <w:tc>
          <w:tcPr>
            <w:tcW w:w="4508" w:type="dxa"/>
            <w:shd w:val="clear" w:color="auto" w:fill="auto"/>
          </w:tcPr>
          <w:p w14:paraId="79559F47" w14:textId="10C945C1" w:rsidR="00B9071A" w:rsidRPr="00E17F41" w:rsidRDefault="00B9071A" w:rsidP="00617438">
            <w:pPr>
              <w:tabs>
                <w:tab w:val="left" w:pos="5372"/>
              </w:tabs>
              <w:rPr>
                <w:rFonts w:ascii="Arial" w:hAnsi="Arial" w:cs="Arial"/>
                <w:sz w:val="20"/>
                <w:szCs w:val="20"/>
              </w:rPr>
            </w:pPr>
            <w:r w:rsidRPr="00C97AF4">
              <w:rPr>
                <w:rFonts w:ascii="Arial" w:hAnsi="Arial" w:cs="Arial"/>
                <w:sz w:val="20"/>
                <w:szCs w:val="20"/>
              </w:rPr>
              <w:t>Yes</w:t>
            </w:r>
            <w:r w:rsidR="00C97AF4" w:rsidRPr="0053081E">
              <w:rPr>
                <w:rFonts w:ascii="Arial" w:hAnsi="Arial" w:cs="Arial"/>
                <w:b/>
                <w:bCs/>
                <w:noProof/>
              </w:rPr>
              <w:drawing>
                <wp:inline distT="0" distB="0" distL="0" distR="0" wp14:anchorId="1485B29D" wp14:editId="6821FF09">
                  <wp:extent cx="171450" cy="171450"/>
                  <wp:effectExtent l="0" t="0" r="0" b="0"/>
                  <wp:docPr id="36" name="Graphic 3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shd w:val="clear" w:color="auto" w:fill="auto"/>
          </w:tcPr>
          <w:p w14:paraId="1ECBE7BB" w14:textId="13A1CB2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w:t>
            </w:r>
          </w:p>
        </w:tc>
      </w:tr>
      <w:tr w:rsidR="00B9071A" w:rsidRPr="000464C7" w14:paraId="72E480B2" w14:textId="77777777" w:rsidTr="00617438">
        <w:tc>
          <w:tcPr>
            <w:tcW w:w="9016" w:type="dxa"/>
            <w:gridSpan w:val="2"/>
            <w:shd w:val="clear" w:color="auto" w:fill="auto"/>
          </w:tcPr>
          <w:p w14:paraId="176E05E3" w14:textId="7BCAD549"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(If Yes) Describe these risks or issues, including the contingency measures you have in place to mitigate them.</w:t>
            </w:r>
          </w:p>
        </w:tc>
      </w:tr>
      <w:tr w:rsidR="00B9071A" w:rsidRPr="000464C7" w14:paraId="562E7E3A" w14:textId="77777777" w:rsidTr="00617438">
        <w:tc>
          <w:tcPr>
            <w:tcW w:w="9016" w:type="dxa"/>
            <w:gridSpan w:val="2"/>
            <w:shd w:val="clear" w:color="auto" w:fill="auto"/>
          </w:tcPr>
          <w:p w14:paraId="432A2573" w14:textId="15F5153A" w:rsidR="00B9071A" w:rsidRPr="00A044B1" w:rsidRDefault="00A044B1" w:rsidP="00052A66">
            <w:pPr>
              <w:pStyle w:val="ListParagraph"/>
              <w:numPr>
                <w:ilvl w:val="0"/>
                <w:numId w:val="60"/>
              </w:numPr>
              <w:tabs>
                <w:tab w:val="left" w:pos="5372"/>
              </w:tabs>
              <w:ind w:left="313"/>
              <w:rPr>
                <w:rFonts w:ascii="Arial" w:hAnsi="Arial" w:cs="Arial"/>
                <w:sz w:val="20"/>
                <w:szCs w:val="20"/>
              </w:rPr>
            </w:pPr>
            <w:r w:rsidRPr="00A044B1">
              <w:rPr>
                <w:rFonts w:ascii="Arial" w:hAnsi="Arial" w:cs="Arial"/>
                <w:b/>
                <w:bCs/>
                <w:sz w:val="20"/>
                <w:szCs w:val="20"/>
              </w:rPr>
              <w:t>Risk</w:t>
            </w:r>
            <w:r w:rsidRPr="00A044B1">
              <w:rPr>
                <w:rFonts w:ascii="Arial" w:hAnsi="Arial" w:cs="Arial"/>
                <w:sz w:val="20"/>
                <w:szCs w:val="20"/>
              </w:rPr>
              <w:t xml:space="preserve">: Due to the short period for development of the SPF investment </w:t>
            </w:r>
            <w:r w:rsidR="00091FE7">
              <w:rPr>
                <w:rFonts w:ascii="Arial" w:hAnsi="Arial" w:cs="Arial"/>
                <w:sz w:val="20"/>
                <w:szCs w:val="20"/>
              </w:rPr>
              <w:t>plan,</w:t>
            </w:r>
            <w:r w:rsidR="00091FE7" w:rsidRPr="00A044B1">
              <w:rPr>
                <w:rFonts w:ascii="Arial" w:hAnsi="Arial" w:cs="Arial"/>
                <w:sz w:val="20"/>
                <w:szCs w:val="20"/>
              </w:rPr>
              <w:t xml:space="preserve"> </w:t>
            </w:r>
            <w:r w:rsidRPr="00A044B1">
              <w:rPr>
                <w:rFonts w:ascii="Arial" w:hAnsi="Arial" w:cs="Arial"/>
                <w:sz w:val="20"/>
                <w:szCs w:val="20"/>
              </w:rPr>
              <w:t xml:space="preserve">local partners and stakeholders have not </w:t>
            </w:r>
            <w:r w:rsidR="00091FE7">
              <w:rPr>
                <w:rFonts w:ascii="Arial" w:hAnsi="Arial" w:cs="Arial"/>
                <w:sz w:val="20"/>
                <w:szCs w:val="20"/>
              </w:rPr>
              <w:t xml:space="preserve">yet </w:t>
            </w:r>
            <w:r w:rsidRPr="00A044B1">
              <w:rPr>
                <w:rFonts w:ascii="Arial" w:hAnsi="Arial" w:cs="Arial"/>
                <w:sz w:val="20"/>
                <w:szCs w:val="20"/>
              </w:rPr>
              <w:t>developed specific projects. This has resulted in a best guess approach to profiling spend that will require significant changes between interventions and priority areas</w:t>
            </w:r>
            <w:r w:rsidR="0093184B">
              <w:rPr>
                <w:rFonts w:ascii="Arial" w:hAnsi="Arial" w:cs="Arial"/>
                <w:sz w:val="20"/>
                <w:szCs w:val="20"/>
              </w:rPr>
              <w:t>,</w:t>
            </w:r>
            <w:r w:rsidRPr="00A044B1">
              <w:rPr>
                <w:rFonts w:ascii="Arial" w:hAnsi="Arial" w:cs="Arial"/>
                <w:sz w:val="20"/>
                <w:szCs w:val="20"/>
              </w:rPr>
              <w:t xml:space="preserve"> post investment plan submission</w:t>
            </w:r>
            <w:r w:rsidR="0093184B">
              <w:rPr>
                <w:rFonts w:ascii="Arial" w:hAnsi="Arial" w:cs="Arial"/>
                <w:sz w:val="20"/>
                <w:szCs w:val="20"/>
              </w:rPr>
              <w:t xml:space="preserve"> and well into delivery. This flexibility is crucial</w:t>
            </w:r>
            <w:r>
              <w:rPr>
                <w:rFonts w:ascii="Arial" w:hAnsi="Arial" w:cs="Arial"/>
                <w:sz w:val="20"/>
                <w:szCs w:val="20"/>
              </w:rPr>
              <w:t>.</w:t>
            </w:r>
            <w:r>
              <w:rPr>
                <w:rFonts w:ascii="Arial" w:hAnsi="Arial" w:cs="Arial"/>
              </w:rPr>
              <w:t xml:space="preserve"> </w:t>
            </w:r>
          </w:p>
          <w:p w14:paraId="5AD685EE" w14:textId="666D00DC" w:rsidR="00A044B1" w:rsidRDefault="00A044B1" w:rsidP="00052A66">
            <w:pPr>
              <w:pStyle w:val="ListParagraph"/>
              <w:numPr>
                <w:ilvl w:val="0"/>
                <w:numId w:val="81"/>
              </w:numPr>
              <w:tabs>
                <w:tab w:val="left" w:pos="5372"/>
              </w:tabs>
              <w:ind w:left="313" w:hanging="171"/>
              <w:rPr>
                <w:rFonts w:ascii="Arial" w:hAnsi="Arial" w:cs="Arial"/>
                <w:sz w:val="20"/>
                <w:szCs w:val="20"/>
              </w:rPr>
            </w:pPr>
            <w:r w:rsidRPr="00A044B1">
              <w:rPr>
                <w:rFonts w:ascii="Arial" w:hAnsi="Arial" w:cs="Arial"/>
                <w:b/>
                <w:bCs/>
                <w:i/>
                <w:iCs/>
                <w:sz w:val="20"/>
                <w:szCs w:val="20"/>
              </w:rPr>
              <w:t>Mitigation</w:t>
            </w:r>
            <w:r w:rsidRPr="00A044B1">
              <w:rPr>
                <w:rFonts w:ascii="Arial" w:hAnsi="Arial" w:cs="Arial"/>
                <w:sz w:val="20"/>
                <w:szCs w:val="20"/>
              </w:rPr>
              <w:t>: The managing authority has been clear that changes to the budget and profile are expected and will be supported. A process to manage these changes in a timely manner will be required</w:t>
            </w:r>
            <w:r w:rsidR="001F6FA2">
              <w:rPr>
                <w:rFonts w:ascii="Arial" w:hAnsi="Arial" w:cs="Arial"/>
                <w:sz w:val="20"/>
                <w:szCs w:val="20"/>
              </w:rPr>
              <w:t>.</w:t>
            </w:r>
          </w:p>
          <w:p w14:paraId="7ED35058" w14:textId="7B787FE0" w:rsidR="00A044B1" w:rsidRDefault="00A044B1" w:rsidP="00A044B1">
            <w:pPr>
              <w:tabs>
                <w:tab w:val="left" w:pos="5372"/>
              </w:tabs>
              <w:rPr>
                <w:rFonts w:ascii="Arial" w:hAnsi="Arial" w:cs="Arial"/>
                <w:sz w:val="20"/>
                <w:szCs w:val="20"/>
              </w:rPr>
            </w:pPr>
          </w:p>
          <w:p w14:paraId="72AAEF97" w14:textId="11DF6489" w:rsidR="00A044B1" w:rsidRPr="00A044B1" w:rsidRDefault="00A044B1" w:rsidP="00A044B1">
            <w:pPr>
              <w:spacing w:line="252" w:lineRule="auto"/>
              <w:ind w:left="313" w:hanging="284"/>
              <w:rPr>
                <w:rFonts w:eastAsia="Times New Roman"/>
                <w:sz w:val="20"/>
                <w:szCs w:val="20"/>
                <w:lang w:eastAsia="en-GB"/>
              </w:rPr>
            </w:pPr>
            <w:r w:rsidRPr="00A044B1">
              <w:rPr>
                <w:rFonts w:ascii="Arial" w:hAnsi="Arial" w:cs="Arial"/>
              </w:rPr>
              <w:t xml:space="preserve">2. </w:t>
            </w:r>
            <w:r w:rsidRPr="00A044B1">
              <w:rPr>
                <w:rFonts w:ascii="Arial" w:hAnsi="Arial" w:cs="Arial"/>
                <w:b/>
                <w:bCs/>
                <w:sz w:val="20"/>
                <w:szCs w:val="20"/>
              </w:rPr>
              <w:t>Risk</w:t>
            </w:r>
            <w:r w:rsidRPr="00A044B1">
              <w:rPr>
                <w:rFonts w:ascii="Arial" w:hAnsi="Arial" w:cs="Arial"/>
                <w:sz w:val="20"/>
                <w:szCs w:val="20"/>
              </w:rPr>
              <w:t xml:space="preserve">: Due to the short period for development of the SPF investment </w:t>
            </w:r>
            <w:r w:rsidR="004B4549">
              <w:rPr>
                <w:rFonts w:ascii="Arial" w:hAnsi="Arial" w:cs="Arial"/>
                <w:sz w:val="20"/>
                <w:szCs w:val="20"/>
              </w:rPr>
              <w:t>plan,</w:t>
            </w:r>
            <w:r w:rsidR="004B4549" w:rsidRPr="00A044B1">
              <w:rPr>
                <w:rFonts w:ascii="Arial" w:hAnsi="Arial" w:cs="Arial"/>
                <w:sz w:val="20"/>
                <w:szCs w:val="20"/>
              </w:rPr>
              <w:t xml:space="preserve"> </w:t>
            </w:r>
            <w:r w:rsidRPr="00A044B1">
              <w:rPr>
                <w:rFonts w:ascii="Arial" w:hAnsi="Arial" w:cs="Arial"/>
                <w:sz w:val="20"/>
                <w:szCs w:val="20"/>
              </w:rPr>
              <w:t xml:space="preserve">local partners and stakeholders have not developed specific projects. In order </w:t>
            </w:r>
            <w:r w:rsidR="00E7266D">
              <w:rPr>
                <w:rFonts w:ascii="Arial" w:hAnsi="Arial" w:cs="Arial"/>
                <w:sz w:val="20"/>
                <w:szCs w:val="20"/>
              </w:rPr>
              <w:t xml:space="preserve">to </w:t>
            </w:r>
            <w:r w:rsidRPr="00A044B1">
              <w:rPr>
                <w:rFonts w:ascii="Arial" w:hAnsi="Arial" w:cs="Arial"/>
                <w:sz w:val="20"/>
                <w:szCs w:val="20"/>
              </w:rPr>
              <w:t>protect future flexibility</w:t>
            </w:r>
            <w:r w:rsidR="00AE181F">
              <w:rPr>
                <w:rFonts w:ascii="Arial" w:hAnsi="Arial" w:cs="Arial"/>
                <w:sz w:val="20"/>
                <w:szCs w:val="20"/>
              </w:rPr>
              <w:t>, SYMCA</w:t>
            </w:r>
            <w:r w:rsidRPr="00A044B1">
              <w:rPr>
                <w:rFonts w:ascii="Arial" w:hAnsi="Arial" w:cs="Arial"/>
                <w:sz w:val="20"/>
                <w:szCs w:val="20"/>
              </w:rPr>
              <w:t xml:space="preserve"> cannot logically commit to specific outputs and outcomes until the detail is pinned down</w:t>
            </w:r>
            <w:r w:rsidR="00D63BDB">
              <w:rPr>
                <w:rFonts w:ascii="Arial" w:hAnsi="Arial" w:cs="Arial"/>
                <w:sz w:val="20"/>
                <w:szCs w:val="20"/>
              </w:rPr>
              <w:t xml:space="preserve">. </w:t>
            </w:r>
            <w:r w:rsidR="00D33770">
              <w:rPr>
                <w:rFonts w:ascii="Arial" w:hAnsi="Arial" w:cs="Arial"/>
                <w:sz w:val="20"/>
                <w:szCs w:val="20"/>
              </w:rPr>
              <w:t>T</w:t>
            </w:r>
            <w:r w:rsidR="00D33770" w:rsidRPr="00A044B1">
              <w:rPr>
                <w:rFonts w:ascii="Arial" w:hAnsi="Arial" w:cs="Arial"/>
                <w:sz w:val="20"/>
                <w:szCs w:val="20"/>
              </w:rPr>
              <w:t>herefore,</w:t>
            </w:r>
            <w:r w:rsidRPr="00A044B1">
              <w:rPr>
                <w:rFonts w:ascii="Arial" w:hAnsi="Arial" w:cs="Arial"/>
                <w:sz w:val="20"/>
                <w:szCs w:val="20"/>
              </w:rPr>
              <w:t xml:space="preserve"> the investment plan </w:t>
            </w:r>
            <w:r w:rsidR="00F51394">
              <w:rPr>
                <w:rFonts w:ascii="Arial" w:hAnsi="Arial" w:cs="Arial"/>
                <w:sz w:val="20"/>
                <w:szCs w:val="20"/>
              </w:rPr>
              <w:t>can</w:t>
            </w:r>
            <w:r w:rsidR="00F51394" w:rsidRPr="00A044B1">
              <w:rPr>
                <w:rFonts w:ascii="Arial" w:hAnsi="Arial" w:cs="Arial"/>
                <w:sz w:val="20"/>
                <w:szCs w:val="20"/>
              </w:rPr>
              <w:t xml:space="preserve"> </w:t>
            </w:r>
            <w:r w:rsidRPr="00A044B1">
              <w:rPr>
                <w:rFonts w:ascii="Arial" w:hAnsi="Arial" w:cs="Arial"/>
                <w:sz w:val="20"/>
                <w:szCs w:val="20"/>
              </w:rPr>
              <w:t>only outline the outcomes we can reasonably estimate at this stage.   </w:t>
            </w:r>
          </w:p>
          <w:p w14:paraId="22B6787B" w14:textId="77777777" w:rsidR="00A044B1" w:rsidRPr="009E3B5B" w:rsidRDefault="00A044B1" w:rsidP="00052A66">
            <w:pPr>
              <w:pStyle w:val="ListParagraph"/>
              <w:numPr>
                <w:ilvl w:val="0"/>
                <w:numId w:val="80"/>
              </w:numPr>
              <w:spacing w:line="252" w:lineRule="auto"/>
              <w:ind w:left="360"/>
              <w:rPr>
                <w:rFonts w:eastAsia="Times New Roman"/>
                <w:sz w:val="20"/>
                <w:szCs w:val="20"/>
                <w:lang w:eastAsia="en-GB"/>
              </w:rPr>
            </w:pPr>
            <w:r w:rsidRPr="009E3B5B">
              <w:rPr>
                <w:rFonts w:ascii="Arial" w:hAnsi="Arial" w:cs="Arial"/>
                <w:b/>
                <w:bCs/>
                <w:i/>
                <w:iCs/>
                <w:sz w:val="20"/>
                <w:szCs w:val="20"/>
              </w:rPr>
              <w:t>Mitigation</w:t>
            </w:r>
            <w:r w:rsidRPr="009E3B5B">
              <w:rPr>
                <w:rFonts w:ascii="Arial" w:hAnsi="Arial" w:cs="Arial"/>
                <w:sz w:val="20"/>
                <w:szCs w:val="20"/>
              </w:rPr>
              <w:t>: The managing authority has been clear that changes to outputs and outcomes can be made post submission.</w:t>
            </w:r>
            <w:r>
              <w:rPr>
                <w:rFonts w:ascii="Arial" w:hAnsi="Arial" w:cs="Arial"/>
                <w:sz w:val="20"/>
                <w:szCs w:val="20"/>
              </w:rPr>
              <w:t xml:space="preserve"> </w:t>
            </w:r>
            <w:r w:rsidRPr="009E3B5B">
              <w:rPr>
                <w:rFonts w:ascii="Arial" w:hAnsi="Arial" w:cs="Arial"/>
                <w:sz w:val="20"/>
                <w:szCs w:val="20"/>
              </w:rPr>
              <w:t>A process to manage these changes in a timely manner will be required.  </w:t>
            </w:r>
          </w:p>
          <w:p w14:paraId="58CEAD29" w14:textId="4D38CDA4" w:rsidR="00A044B1" w:rsidRPr="00A044B1" w:rsidRDefault="00A044B1" w:rsidP="00A044B1">
            <w:pPr>
              <w:tabs>
                <w:tab w:val="left" w:pos="5372"/>
              </w:tabs>
              <w:rPr>
                <w:rFonts w:ascii="Arial" w:hAnsi="Arial" w:cs="Arial"/>
                <w:sz w:val="20"/>
                <w:szCs w:val="20"/>
              </w:rPr>
            </w:pPr>
          </w:p>
          <w:p w14:paraId="0A6C3802" w14:textId="182A40E2" w:rsidR="00EF07F7" w:rsidRPr="00A044B1" w:rsidRDefault="00EF07F7" w:rsidP="00052A66">
            <w:pPr>
              <w:pStyle w:val="ListParagraph"/>
              <w:numPr>
                <w:ilvl w:val="0"/>
                <w:numId w:val="82"/>
              </w:numPr>
              <w:rPr>
                <w:rFonts w:ascii="Arial" w:hAnsi="Arial" w:cs="Arial"/>
                <w:sz w:val="20"/>
                <w:szCs w:val="20"/>
              </w:rPr>
            </w:pPr>
            <w:r w:rsidRPr="00A044B1">
              <w:rPr>
                <w:rFonts w:ascii="Arial" w:hAnsi="Arial" w:cs="Arial"/>
                <w:b/>
                <w:bCs/>
                <w:sz w:val="20"/>
                <w:szCs w:val="20"/>
                <w:lang w:eastAsia="en-GB"/>
              </w:rPr>
              <w:t>Risk</w:t>
            </w:r>
            <w:r w:rsidRPr="00A044B1">
              <w:rPr>
                <w:rFonts w:ascii="Arial" w:hAnsi="Arial" w:cs="Arial"/>
                <w:sz w:val="20"/>
                <w:szCs w:val="20"/>
                <w:lang w:eastAsia="en-GB"/>
              </w:rPr>
              <w:t xml:space="preserve">: Due to the short period for development of the SPF investment </w:t>
            </w:r>
            <w:r w:rsidR="003A5AD7">
              <w:rPr>
                <w:rFonts w:ascii="Arial" w:hAnsi="Arial" w:cs="Arial"/>
                <w:sz w:val="20"/>
                <w:szCs w:val="20"/>
                <w:lang w:eastAsia="en-GB"/>
              </w:rPr>
              <w:t>plan,</w:t>
            </w:r>
            <w:r w:rsidR="003A5AD7" w:rsidRPr="00A044B1">
              <w:rPr>
                <w:rFonts w:ascii="Arial" w:hAnsi="Arial" w:cs="Arial"/>
                <w:sz w:val="20"/>
                <w:szCs w:val="20"/>
                <w:lang w:eastAsia="en-GB"/>
              </w:rPr>
              <w:t xml:space="preserve"> </w:t>
            </w:r>
            <w:r w:rsidRPr="00A044B1">
              <w:rPr>
                <w:rFonts w:ascii="Arial" w:hAnsi="Arial" w:cs="Arial"/>
                <w:sz w:val="20"/>
                <w:szCs w:val="20"/>
                <w:lang w:eastAsia="en-GB"/>
              </w:rPr>
              <w:t xml:space="preserve">local partners and stakeholders are not fully engaged in the programme and the profile of the project is not raised across the region due to insufficient </w:t>
            </w:r>
            <w:r w:rsidR="00BF517C" w:rsidRPr="00A044B1">
              <w:rPr>
                <w:rFonts w:ascii="Arial" w:hAnsi="Arial" w:cs="Arial"/>
                <w:sz w:val="20"/>
                <w:szCs w:val="20"/>
                <w:lang w:eastAsia="en-GB"/>
              </w:rPr>
              <w:t>engagement</w:t>
            </w:r>
            <w:r w:rsidR="00BF517C">
              <w:rPr>
                <w:rFonts w:ascii="Arial" w:hAnsi="Arial" w:cs="Arial"/>
                <w:sz w:val="20"/>
                <w:szCs w:val="20"/>
                <w:lang w:eastAsia="en-GB"/>
              </w:rPr>
              <w:t xml:space="preserve"> fund</w:t>
            </w:r>
            <w:r w:rsidR="001237E5">
              <w:rPr>
                <w:rFonts w:ascii="Arial" w:hAnsi="Arial" w:cs="Arial"/>
                <w:sz w:val="20"/>
                <w:szCs w:val="20"/>
                <w:lang w:eastAsia="en-GB"/>
              </w:rPr>
              <w:t xml:space="preserve">. </w:t>
            </w:r>
          </w:p>
          <w:p w14:paraId="74AD5D85" w14:textId="77777777"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xml:space="preserve">: This is mitigated by engagement during the drafting process, the formation of a partnership board and on-going consultation and marketing of the programme. </w:t>
            </w:r>
          </w:p>
          <w:p w14:paraId="39E9AB62" w14:textId="77777777" w:rsidR="00EF07F7" w:rsidRPr="00487197" w:rsidRDefault="00EF07F7" w:rsidP="00487197">
            <w:pPr>
              <w:rPr>
                <w:rFonts w:ascii="Arial" w:hAnsi="Arial" w:cs="Arial"/>
                <w:sz w:val="20"/>
                <w:szCs w:val="20"/>
              </w:rPr>
            </w:pPr>
            <w:r w:rsidRPr="00487197">
              <w:rPr>
                <w:rFonts w:ascii="Arial" w:hAnsi="Arial" w:cs="Arial"/>
                <w:sz w:val="20"/>
                <w:szCs w:val="20"/>
                <w:lang w:eastAsia="en-GB"/>
              </w:rPr>
              <w:t> </w:t>
            </w:r>
          </w:p>
          <w:p w14:paraId="54609003" w14:textId="3CEC7821" w:rsidR="00EF07F7" w:rsidRPr="00487197" w:rsidRDefault="00EF07F7" w:rsidP="00052A66">
            <w:pPr>
              <w:pStyle w:val="ListParagraph"/>
              <w:numPr>
                <w:ilvl w:val="0"/>
                <w:numId w:val="82"/>
              </w:numPr>
              <w:rPr>
                <w:rFonts w:ascii="Arial" w:hAnsi="Arial" w:cs="Arial"/>
                <w:sz w:val="20"/>
                <w:szCs w:val="20"/>
                <w:lang w:eastAsia="en-GB"/>
              </w:rPr>
            </w:pPr>
            <w:r w:rsidRPr="00487197">
              <w:rPr>
                <w:rFonts w:ascii="Arial" w:hAnsi="Arial" w:cs="Arial"/>
                <w:b/>
                <w:bCs/>
                <w:sz w:val="20"/>
                <w:szCs w:val="20"/>
                <w:lang w:eastAsia="en-GB"/>
              </w:rPr>
              <w:t>Risk</w:t>
            </w:r>
            <w:r w:rsidRPr="00487197">
              <w:rPr>
                <w:rFonts w:ascii="Arial" w:hAnsi="Arial" w:cs="Arial"/>
                <w:sz w:val="20"/>
                <w:szCs w:val="20"/>
                <w:lang w:eastAsia="en-GB"/>
              </w:rPr>
              <w:t xml:space="preserve">: </w:t>
            </w:r>
            <w:r w:rsidR="008127C6">
              <w:rPr>
                <w:rFonts w:ascii="Arial" w:hAnsi="Arial" w:cs="Arial"/>
                <w:sz w:val="20"/>
                <w:szCs w:val="20"/>
                <w:lang w:eastAsia="en-GB"/>
              </w:rPr>
              <w:t>Due to the short period for development of the SPF Investment Plan</w:t>
            </w:r>
            <w:r w:rsidR="005218AE">
              <w:rPr>
                <w:rFonts w:ascii="Arial" w:hAnsi="Arial" w:cs="Arial"/>
                <w:sz w:val="20"/>
                <w:szCs w:val="20"/>
                <w:lang w:eastAsia="en-GB"/>
              </w:rPr>
              <w:t xml:space="preserve">, SYMCA </w:t>
            </w:r>
            <w:r w:rsidR="00480F47">
              <w:rPr>
                <w:rFonts w:ascii="Arial" w:hAnsi="Arial" w:cs="Arial"/>
                <w:sz w:val="20"/>
                <w:szCs w:val="20"/>
                <w:lang w:eastAsia="en-GB"/>
              </w:rPr>
              <w:t xml:space="preserve">and partners are not yet able to </w:t>
            </w:r>
            <w:r w:rsidR="008E1032">
              <w:rPr>
                <w:rFonts w:ascii="Arial" w:hAnsi="Arial" w:cs="Arial"/>
                <w:sz w:val="20"/>
                <w:szCs w:val="20"/>
                <w:lang w:eastAsia="en-GB"/>
              </w:rPr>
              <w:t>confirm</w:t>
            </w:r>
            <w:r w:rsidR="006C5926">
              <w:rPr>
                <w:rFonts w:ascii="Arial" w:hAnsi="Arial" w:cs="Arial"/>
                <w:sz w:val="20"/>
                <w:szCs w:val="20"/>
                <w:lang w:eastAsia="en-GB"/>
              </w:rPr>
              <w:t xml:space="preserve"> the </w:t>
            </w:r>
            <w:r w:rsidR="00BA617F">
              <w:rPr>
                <w:rFonts w:ascii="Arial" w:hAnsi="Arial" w:cs="Arial"/>
                <w:sz w:val="20"/>
                <w:szCs w:val="20"/>
                <w:lang w:eastAsia="en-GB"/>
              </w:rPr>
              <w:t xml:space="preserve">relative </w:t>
            </w:r>
            <w:r w:rsidR="006C5926">
              <w:rPr>
                <w:rFonts w:ascii="Arial" w:hAnsi="Arial" w:cs="Arial"/>
                <w:sz w:val="20"/>
                <w:szCs w:val="20"/>
                <w:lang w:eastAsia="en-GB"/>
              </w:rPr>
              <w:t>impact</w:t>
            </w:r>
            <w:r w:rsidR="002E6801">
              <w:rPr>
                <w:rFonts w:ascii="Arial" w:hAnsi="Arial" w:cs="Arial"/>
                <w:sz w:val="20"/>
                <w:szCs w:val="20"/>
                <w:lang w:eastAsia="en-GB"/>
              </w:rPr>
              <w:t xml:space="preserve"> </w:t>
            </w:r>
            <w:r w:rsidR="00BA617F">
              <w:rPr>
                <w:rFonts w:ascii="Arial" w:hAnsi="Arial" w:cs="Arial"/>
                <w:sz w:val="20"/>
                <w:szCs w:val="20"/>
                <w:lang w:eastAsia="en-GB"/>
              </w:rPr>
              <w:t>of these interventions</w:t>
            </w:r>
            <w:r w:rsidRPr="00487197">
              <w:rPr>
                <w:rFonts w:ascii="Arial" w:hAnsi="Arial" w:cs="Arial"/>
                <w:sz w:val="20"/>
                <w:szCs w:val="20"/>
                <w:lang w:eastAsia="en-GB"/>
              </w:rPr>
              <w:t>. </w:t>
            </w:r>
            <w:r w:rsidR="002A2568">
              <w:rPr>
                <w:rFonts w:ascii="Arial" w:hAnsi="Arial" w:cs="Arial"/>
                <w:sz w:val="20"/>
                <w:szCs w:val="20"/>
                <w:lang w:eastAsia="en-GB"/>
              </w:rPr>
              <w:t>This</w:t>
            </w:r>
            <w:r w:rsidRPr="00487197">
              <w:rPr>
                <w:rFonts w:ascii="Arial" w:hAnsi="Arial" w:cs="Arial"/>
                <w:sz w:val="20"/>
                <w:szCs w:val="20"/>
                <w:lang w:eastAsia="en-GB"/>
              </w:rPr>
              <w:t xml:space="preserve"> may result in the ambitions of the programme not being fully achieved</w:t>
            </w:r>
            <w:r w:rsidR="00970FD9">
              <w:rPr>
                <w:rFonts w:ascii="Arial" w:hAnsi="Arial" w:cs="Arial"/>
                <w:sz w:val="20"/>
                <w:szCs w:val="20"/>
                <w:lang w:eastAsia="en-GB"/>
              </w:rPr>
              <w:t>,</w:t>
            </w:r>
            <w:r w:rsidRPr="00487197">
              <w:rPr>
                <w:rFonts w:ascii="Arial" w:hAnsi="Arial" w:cs="Arial"/>
                <w:sz w:val="20"/>
                <w:szCs w:val="20"/>
                <w:lang w:eastAsia="en-GB"/>
              </w:rPr>
              <w:t xml:space="preserve"> resulting in suboptimal outcomes.</w:t>
            </w:r>
          </w:p>
          <w:p w14:paraId="1781B2E3" w14:textId="3863B821"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The SPF investment plan will be continually reviewed and managed via the MCA and partnership board</w:t>
            </w:r>
            <w:r w:rsidR="00970FD9">
              <w:rPr>
                <w:rFonts w:ascii="Arial" w:hAnsi="Arial" w:cs="Arial"/>
                <w:sz w:val="20"/>
                <w:szCs w:val="20"/>
                <w:lang w:eastAsia="en-GB"/>
              </w:rPr>
              <w:t>. O</w:t>
            </w:r>
            <w:r w:rsidRPr="00487197">
              <w:rPr>
                <w:rFonts w:ascii="Arial" w:hAnsi="Arial" w:cs="Arial"/>
                <w:sz w:val="20"/>
                <w:szCs w:val="20"/>
                <w:lang w:eastAsia="en-GB"/>
              </w:rPr>
              <w:t xml:space="preserve">n-going review of activity and interventions will be monitored to ensure we are delivering the appropriate impact. Development of projects will be scrutinised by partners to ensure we are acknowledging best practice and recognising emergent best practice. </w:t>
            </w:r>
          </w:p>
          <w:p w14:paraId="65B8623D" w14:textId="77777777" w:rsidR="00EF07F7" w:rsidRPr="00487197" w:rsidRDefault="00EF07F7" w:rsidP="00487197">
            <w:pPr>
              <w:rPr>
                <w:rFonts w:ascii="Arial" w:hAnsi="Arial" w:cs="Arial"/>
                <w:sz w:val="20"/>
                <w:szCs w:val="20"/>
              </w:rPr>
            </w:pPr>
          </w:p>
          <w:p w14:paraId="6D9DABB4" w14:textId="77777777"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lang w:eastAsia="en-GB"/>
              </w:rPr>
              <w:t>Risk</w:t>
            </w:r>
            <w:r w:rsidRPr="00487197">
              <w:rPr>
                <w:rFonts w:ascii="Arial" w:hAnsi="Arial" w:cs="Arial"/>
                <w:sz w:val="20"/>
                <w:szCs w:val="20"/>
                <w:lang w:eastAsia="en-GB"/>
              </w:rPr>
              <w:t>: Lack of available capacity to deliver project activities in line with timescales which may result in project delays, outcomes not achieved and potential financial penalties.</w:t>
            </w:r>
          </w:p>
          <w:p w14:paraId="54D107A8" w14:textId="649B9810"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xml:space="preserve">: SYMCA and partners will work to ensure that a forward plan of activity </w:t>
            </w:r>
            <w:r w:rsidR="00BE19C2">
              <w:rPr>
                <w:rFonts w:ascii="Arial" w:hAnsi="Arial" w:cs="Arial"/>
                <w:sz w:val="20"/>
                <w:szCs w:val="20"/>
                <w:lang w:eastAsia="en-GB"/>
              </w:rPr>
              <w:t>with timescales</w:t>
            </w:r>
            <w:r w:rsidRPr="00487197">
              <w:rPr>
                <w:rFonts w:ascii="Arial" w:hAnsi="Arial" w:cs="Arial"/>
                <w:sz w:val="20"/>
                <w:szCs w:val="20"/>
                <w:lang w:eastAsia="en-GB"/>
              </w:rPr>
              <w:t xml:space="preserve"> is developed and shared with partners and potential delivery groups. Capacity for delivery will be appraised for all responses. </w:t>
            </w:r>
          </w:p>
          <w:p w14:paraId="721FAE31" w14:textId="77777777" w:rsidR="00EF07F7" w:rsidRPr="00487197" w:rsidRDefault="00EF07F7" w:rsidP="00487197">
            <w:pPr>
              <w:rPr>
                <w:rFonts w:ascii="Arial" w:hAnsi="Arial" w:cs="Arial"/>
                <w:sz w:val="20"/>
                <w:szCs w:val="20"/>
                <w:lang w:eastAsia="en-GB"/>
              </w:rPr>
            </w:pPr>
          </w:p>
          <w:p w14:paraId="446A78CC" w14:textId="77777777"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lang w:eastAsia="en-GB"/>
              </w:rPr>
              <w:t>Risk</w:t>
            </w:r>
            <w:r w:rsidRPr="00487197">
              <w:rPr>
                <w:rFonts w:ascii="Arial" w:hAnsi="Arial" w:cs="Arial"/>
                <w:sz w:val="20"/>
                <w:szCs w:val="20"/>
                <w:lang w:eastAsia="en-GB"/>
              </w:rPr>
              <w:t xml:space="preserve">: SPF displaces/duplicates other funding streams and interventions </w:t>
            </w:r>
          </w:p>
          <w:p w14:paraId="43A912A2" w14:textId="6F58D5D3"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xml:space="preserve">: The partnership </w:t>
            </w:r>
            <w:r w:rsidR="00653DB7">
              <w:rPr>
                <w:rFonts w:ascii="Arial" w:hAnsi="Arial" w:cs="Arial"/>
                <w:sz w:val="20"/>
                <w:szCs w:val="20"/>
                <w:lang w:eastAsia="en-GB"/>
              </w:rPr>
              <w:t>b</w:t>
            </w:r>
            <w:r w:rsidR="00EA4E34">
              <w:rPr>
                <w:rFonts w:ascii="Arial" w:hAnsi="Arial" w:cs="Arial"/>
                <w:sz w:val="20"/>
                <w:szCs w:val="20"/>
                <w:lang w:eastAsia="en-GB"/>
              </w:rPr>
              <w:t>oard</w:t>
            </w:r>
            <w:r w:rsidRPr="00487197">
              <w:rPr>
                <w:rFonts w:ascii="Arial" w:hAnsi="Arial" w:cs="Arial"/>
                <w:sz w:val="20"/>
                <w:szCs w:val="20"/>
                <w:lang w:eastAsia="en-GB"/>
              </w:rPr>
              <w:t xml:space="preserve"> will help to support and inform the complimentary nature of provision procured. In addition</w:t>
            </w:r>
            <w:r w:rsidR="00CB3682">
              <w:rPr>
                <w:rFonts w:ascii="Arial" w:hAnsi="Arial" w:cs="Arial"/>
                <w:sz w:val="20"/>
                <w:szCs w:val="20"/>
                <w:lang w:eastAsia="en-GB"/>
              </w:rPr>
              <w:t>,</w:t>
            </w:r>
            <w:r w:rsidRPr="00487197">
              <w:rPr>
                <w:rFonts w:ascii="Arial" w:hAnsi="Arial" w:cs="Arial"/>
                <w:sz w:val="20"/>
                <w:szCs w:val="20"/>
                <w:lang w:eastAsia="en-GB"/>
              </w:rPr>
              <w:t xml:space="preserve"> the intervention selection process </w:t>
            </w:r>
            <w:r w:rsidR="004D0380">
              <w:rPr>
                <w:rFonts w:ascii="Arial" w:hAnsi="Arial" w:cs="Arial"/>
                <w:sz w:val="20"/>
                <w:szCs w:val="20"/>
                <w:lang w:eastAsia="en-GB"/>
              </w:rPr>
              <w:t>was steeped in</w:t>
            </w:r>
            <w:r w:rsidR="005A1A92">
              <w:rPr>
                <w:rFonts w:ascii="Arial" w:hAnsi="Arial" w:cs="Arial"/>
                <w:sz w:val="20"/>
                <w:szCs w:val="20"/>
                <w:lang w:eastAsia="en-GB"/>
              </w:rPr>
              <w:t xml:space="preserve"> a vigorous review of</w:t>
            </w:r>
            <w:r w:rsidRPr="00487197">
              <w:rPr>
                <w:rFonts w:ascii="Arial" w:hAnsi="Arial" w:cs="Arial"/>
                <w:sz w:val="20"/>
                <w:szCs w:val="20"/>
                <w:lang w:eastAsia="en-GB"/>
              </w:rPr>
              <w:t xml:space="preserve"> </w:t>
            </w:r>
            <w:r w:rsidR="00886C41">
              <w:rPr>
                <w:rFonts w:ascii="Arial" w:hAnsi="Arial" w:cs="Arial"/>
                <w:sz w:val="20"/>
                <w:szCs w:val="20"/>
                <w:lang w:eastAsia="en-GB"/>
              </w:rPr>
              <w:t xml:space="preserve"> added value and </w:t>
            </w:r>
            <w:r w:rsidRPr="00487197">
              <w:rPr>
                <w:rFonts w:ascii="Arial" w:hAnsi="Arial" w:cs="Arial"/>
                <w:sz w:val="20"/>
                <w:szCs w:val="20"/>
                <w:lang w:eastAsia="en-GB"/>
              </w:rPr>
              <w:t xml:space="preserve">alternative funding routes has been considered to help inform selection. </w:t>
            </w:r>
          </w:p>
          <w:p w14:paraId="483CB99A" w14:textId="77777777" w:rsidR="00EF07F7" w:rsidRPr="00487197" w:rsidRDefault="00EF07F7" w:rsidP="00487197">
            <w:pPr>
              <w:rPr>
                <w:rFonts w:ascii="Arial" w:hAnsi="Arial" w:cs="Arial"/>
                <w:sz w:val="20"/>
                <w:szCs w:val="20"/>
              </w:rPr>
            </w:pPr>
            <w:r w:rsidRPr="00487197">
              <w:rPr>
                <w:rFonts w:ascii="Arial" w:hAnsi="Arial" w:cs="Arial"/>
                <w:sz w:val="20"/>
                <w:szCs w:val="20"/>
                <w:lang w:eastAsia="en-GB"/>
              </w:rPr>
              <w:t> </w:t>
            </w:r>
          </w:p>
          <w:p w14:paraId="5CA9203C" w14:textId="4CA12BBB"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lang w:eastAsia="en-GB"/>
              </w:rPr>
              <w:t>Risk</w:t>
            </w:r>
            <w:r w:rsidRPr="00487197">
              <w:rPr>
                <w:rFonts w:ascii="Arial" w:hAnsi="Arial" w:cs="Arial"/>
                <w:sz w:val="20"/>
                <w:szCs w:val="20"/>
                <w:lang w:eastAsia="en-GB"/>
              </w:rPr>
              <w:t xml:space="preserve">: Pace of delivery is not sufficient resulting in </w:t>
            </w:r>
            <w:r w:rsidR="00886C41">
              <w:rPr>
                <w:rFonts w:ascii="Arial" w:hAnsi="Arial" w:cs="Arial"/>
                <w:sz w:val="20"/>
                <w:szCs w:val="20"/>
                <w:lang w:eastAsia="en-GB"/>
              </w:rPr>
              <w:t>insufficient</w:t>
            </w:r>
            <w:r w:rsidRPr="00487197">
              <w:rPr>
                <w:rFonts w:ascii="Arial" w:hAnsi="Arial" w:cs="Arial"/>
                <w:sz w:val="20"/>
                <w:szCs w:val="20"/>
                <w:lang w:eastAsia="en-GB"/>
              </w:rPr>
              <w:t xml:space="preserve"> time to procure and implement appropriate interventions.</w:t>
            </w:r>
          </w:p>
          <w:p w14:paraId="5F468F16" w14:textId="5C774268"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Early work at risk will be undertaken in August to ensure year one projects are in place allowing sufficient time to plan for years 2 and 3</w:t>
            </w:r>
            <w:r w:rsidR="00AB439F">
              <w:rPr>
                <w:rFonts w:ascii="Arial" w:hAnsi="Arial" w:cs="Arial"/>
                <w:sz w:val="20"/>
                <w:szCs w:val="20"/>
                <w:lang w:eastAsia="en-GB"/>
              </w:rPr>
              <w:t>.</w:t>
            </w:r>
            <w:r w:rsidRPr="00487197">
              <w:rPr>
                <w:rFonts w:ascii="Arial" w:hAnsi="Arial" w:cs="Arial"/>
                <w:sz w:val="20"/>
                <w:szCs w:val="20"/>
                <w:lang w:eastAsia="en-GB"/>
              </w:rPr>
              <w:t xml:space="preserve"> </w:t>
            </w:r>
          </w:p>
          <w:p w14:paraId="30EC3169" w14:textId="77777777" w:rsidR="00EF07F7" w:rsidRPr="00487197" w:rsidRDefault="00EF07F7" w:rsidP="00487197">
            <w:pPr>
              <w:rPr>
                <w:rFonts w:ascii="Arial" w:hAnsi="Arial" w:cs="Arial"/>
                <w:sz w:val="20"/>
                <w:szCs w:val="20"/>
              </w:rPr>
            </w:pPr>
            <w:r w:rsidRPr="00487197">
              <w:rPr>
                <w:rFonts w:ascii="Arial" w:hAnsi="Arial" w:cs="Arial"/>
                <w:sz w:val="20"/>
                <w:szCs w:val="20"/>
                <w:lang w:eastAsia="en-GB"/>
              </w:rPr>
              <w:t> </w:t>
            </w:r>
          </w:p>
          <w:p w14:paraId="70304AA1" w14:textId="77777777"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lang w:eastAsia="en-GB"/>
              </w:rPr>
              <w:t>Risk</w:t>
            </w:r>
            <w:r w:rsidRPr="00487197">
              <w:rPr>
                <w:rFonts w:ascii="Arial" w:hAnsi="Arial" w:cs="Arial"/>
                <w:sz w:val="20"/>
                <w:szCs w:val="20"/>
                <w:lang w:eastAsia="en-GB"/>
              </w:rPr>
              <w:t>: Standard procurement procedure rules are not adhered to resulting in opportunities not being advertised in an open and transparent way.</w:t>
            </w:r>
          </w:p>
          <w:p w14:paraId="07ABF941" w14:textId="2A850544"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lang w:eastAsia="en-GB"/>
              </w:rPr>
              <w:t>Mitigation</w:t>
            </w:r>
            <w:r w:rsidRPr="00487197">
              <w:rPr>
                <w:rFonts w:ascii="Arial" w:hAnsi="Arial" w:cs="Arial"/>
                <w:sz w:val="20"/>
                <w:szCs w:val="20"/>
                <w:lang w:eastAsia="en-GB"/>
              </w:rPr>
              <w:t xml:space="preserve">: The MCA will </w:t>
            </w:r>
            <w:r w:rsidR="000503E2">
              <w:rPr>
                <w:rFonts w:ascii="Arial" w:hAnsi="Arial" w:cs="Arial"/>
                <w:sz w:val="20"/>
                <w:szCs w:val="20"/>
                <w:lang w:eastAsia="en-GB"/>
              </w:rPr>
              <w:t>ensure</w:t>
            </w:r>
            <w:r w:rsidR="000503E2" w:rsidRPr="00487197">
              <w:rPr>
                <w:rFonts w:ascii="Arial" w:hAnsi="Arial" w:cs="Arial"/>
                <w:sz w:val="20"/>
                <w:szCs w:val="20"/>
                <w:lang w:eastAsia="en-GB"/>
              </w:rPr>
              <w:t xml:space="preserve"> </w:t>
            </w:r>
            <w:r w:rsidRPr="00487197">
              <w:rPr>
                <w:rFonts w:ascii="Arial" w:hAnsi="Arial" w:cs="Arial"/>
                <w:sz w:val="20"/>
                <w:szCs w:val="20"/>
                <w:lang w:eastAsia="en-GB"/>
              </w:rPr>
              <w:t>procurement and legal support to oversee this.</w:t>
            </w:r>
          </w:p>
          <w:p w14:paraId="6B85E257" w14:textId="77777777" w:rsidR="00EF07F7" w:rsidRPr="00487197" w:rsidRDefault="00EF07F7" w:rsidP="00487197">
            <w:pPr>
              <w:rPr>
                <w:rFonts w:ascii="Arial" w:hAnsi="Arial" w:cs="Arial"/>
                <w:sz w:val="20"/>
                <w:szCs w:val="20"/>
              </w:rPr>
            </w:pPr>
            <w:r w:rsidRPr="00487197">
              <w:rPr>
                <w:rFonts w:ascii="Arial" w:hAnsi="Arial" w:cs="Arial"/>
                <w:sz w:val="20"/>
                <w:szCs w:val="20"/>
                <w:lang w:eastAsia="en-GB"/>
              </w:rPr>
              <w:t> </w:t>
            </w:r>
          </w:p>
          <w:p w14:paraId="0A49187F" w14:textId="2B50DB06"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rPr>
              <w:t>Risk</w:t>
            </w:r>
            <w:r w:rsidRPr="00487197">
              <w:rPr>
                <w:rFonts w:ascii="Arial" w:hAnsi="Arial" w:cs="Arial"/>
                <w:sz w:val="20"/>
                <w:szCs w:val="20"/>
              </w:rPr>
              <w:t xml:space="preserve">: The Accountable Body does not carry out effective monitoring and </w:t>
            </w:r>
            <w:r w:rsidR="00223E7A">
              <w:rPr>
                <w:rFonts w:ascii="Arial" w:hAnsi="Arial" w:cs="Arial"/>
                <w:sz w:val="20"/>
                <w:szCs w:val="20"/>
              </w:rPr>
              <w:t>there are</w:t>
            </w:r>
            <w:r w:rsidRPr="00487197">
              <w:rPr>
                <w:rFonts w:ascii="Arial" w:hAnsi="Arial" w:cs="Arial"/>
                <w:sz w:val="20"/>
                <w:szCs w:val="20"/>
              </w:rPr>
              <w:t xml:space="preserve"> issues in obtaining appropriate outcomes evidence.</w:t>
            </w:r>
          </w:p>
          <w:p w14:paraId="313D8167" w14:textId="6D80A724" w:rsidR="00EF07F7"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rPr>
              <w:t>Mitigation</w:t>
            </w:r>
            <w:r w:rsidRPr="00487197">
              <w:rPr>
                <w:rFonts w:ascii="Arial" w:hAnsi="Arial" w:cs="Arial"/>
                <w:sz w:val="20"/>
                <w:szCs w:val="20"/>
              </w:rPr>
              <w:t>: The MCA will implement a robust performance management system and flag any concerns early to ensure effective delivery.</w:t>
            </w:r>
            <w:r w:rsidR="00FA5B6D">
              <w:rPr>
                <w:rFonts w:ascii="Arial" w:hAnsi="Arial" w:cs="Arial"/>
                <w:sz w:val="20"/>
                <w:szCs w:val="20"/>
              </w:rPr>
              <w:t xml:space="preserve"> SUMCA has a strong track record with central government in this regard.</w:t>
            </w:r>
          </w:p>
          <w:p w14:paraId="1F9A07EA" w14:textId="77777777" w:rsidR="00EF07F7" w:rsidRPr="00487197" w:rsidRDefault="00EF07F7" w:rsidP="00487197">
            <w:pPr>
              <w:rPr>
                <w:rFonts w:ascii="Arial" w:hAnsi="Arial" w:cs="Arial"/>
                <w:sz w:val="20"/>
                <w:szCs w:val="20"/>
              </w:rPr>
            </w:pPr>
            <w:r w:rsidRPr="00487197">
              <w:rPr>
                <w:rFonts w:ascii="Arial" w:hAnsi="Arial" w:cs="Arial"/>
                <w:sz w:val="20"/>
                <w:szCs w:val="20"/>
              </w:rPr>
              <w:t> </w:t>
            </w:r>
          </w:p>
          <w:p w14:paraId="732E5806" w14:textId="4C27C1B1" w:rsidR="00EF07F7" w:rsidRPr="00487197" w:rsidRDefault="00EF07F7" w:rsidP="00052A66">
            <w:pPr>
              <w:pStyle w:val="ListParagraph"/>
              <w:numPr>
                <w:ilvl w:val="0"/>
                <w:numId w:val="82"/>
              </w:numPr>
              <w:rPr>
                <w:rFonts w:ascii="Arial" w:hAnsi="Arial" w:cs="Arial"/>
                <w:sz w:val="20"/>
                <w:szCs w:val="20"/>
              </w:rPr>
            </w:pPr>
            <w:r w:rsidRPr="00487197">
              <w:rPr>
                <w:rFonts w:ascii="Arial" w:hAnsi="Arial" w:cs="Arial"/>
                <w:b/>
                <w:bCs/>
                <w:sz w:val="20"/>
                <w:szCs w:val="20"/>
              </w:rPr>
              <w:t>Risk</w:t>
            </w:r>
            <w:r w:rsidRPr="00487197">
              <w:rPr>
                <w:rFonts w:ascii="Arial" w:hAnsi="Arial" w:cs="Arial"/>
                <w:sz w:val="20"/>
                <w:szCs w:val="20"/>
              </w:rPr>
              <w:t xml:space="preserve">: Loss or delays to SPF </w:t>
            </w:r>
            <w:r w:rsidR="00510D8D">
              <w:rPr>
                <w:rFonts w:ascii="Arial" w:hAnsi="Arial" w:cs="Arial"/>
                <w:sz w:val="20"/>
                <w:szCs w:val="20"/>
              </w:rPr>
              <w:t xml:space="preserve">confirmation </w:t>
            </w:r>
            <w:r w:rsidRPr="00487197">
              <w:rPr>
                <w:rFonts w:ascii="Arial" w:hAnsi="Arial" w:cs="Arial"/>
                <w:sz w:val="20"/>
                <w:szCs w:val="20"/>
              </w:rPr>
              <w:t xml:space="preserve">resulting in a loss of funding to organisations that make up the landscape for delivery that will be critical for SPF. </w:t>
            </w:r>
          </w:p>
          <w:p w14:paraId="0D0D76EA" w14:textId="77777777" w:rsidR="00925D81" w:rsidRPr="00487197" w:rsidRDefault="00EF07F7" w:rsidP="00052A66">
            <w:pPr>
              <w:pStyle w:val="ListParagraph"/>
              <w:numPr>
                <w:ilvl w:val="0"/>
                <w:numId w:val="28"/>
              </w:numPr>
              <w:ind w:left="360"/>
              <w:rPr>
                <w:rFonts w:ascii="Arial" w:hAnsi="Arial" w:cs="Arial"/>
                <w:sz w:val="20"/>
                <w:szCs w:val="20"/>
              </w:rPr>
            </w:pPr>
            <w:r w:rsidRPr="00487197">
              <w:rPr>
                <w:rFonts w:ascii="Arial" w:hAnsi="Arial" w:cs="Arial"/>
                <w:b/>
                <w:bCs/>
                <w:i/>
                <w:iCs/>
                <w:sz w:val="20"/>
                <w:szCs w:val="20"/>
              </w:rPr>
              <w:t>Mitigation</w:t>
            </w:r>
            <w:r w:rsidRPr="00487197">
              <w:rPr>
                <w:rFonts w:ascii="Arial" w:hAnsi="Arial" w:cs="Arial"/>
                <w:sz w:val="20"/>
                <w:szCs w:val="20"/>
              </w:rPr>
              <w:t xml:space="preserve">: The MCA will begin the process of developing proposals immediately following the submission of the investment strategy and procure at risk where necessary. </w:t>
            </w:r>
          </w:p>
          <w:p w14:paraId="4AC5D1CA" w14:textId="77777777" w:rsidR="00925D81" w:rsidRPr="00487197" w:rsidRDefault="00925D81" w:rsidP="00487197">
            <w:pPr>
              <w:pStyle w:val="ListParagraph"/>
              <w:ind w:left="360"/>
              <w:rPr>
                <w:rFonts w:ascii="Arial" w:hAnsi="Arial" w:cs="Arial"/>
                <w:sz w:val="20"/>
                <w:szCs w:val="20"/>
              </w:rPr>
            </w:pPr>
          </w:p>
          <w:p w14:paraId="10EEED43" w14:textId="5E03D061" w:rsidR="00925D81" w:rsidRPr="00487197" w:rsidRDefault="00925D81" w:rsidP="00052A66">
            <w:pPr>
              <w:pStyle w:val="ListParagraph"/>
              <w:numPr>
                <w:ilvl w:val="0"/>
                <w:numId w:val="82"/>
              </w:numPr>
              <w:rPr>
                <w:rFonts w:ascii="Arial" w:hAnsi="Arial" w:cs="Arial"/>
                <w:sz w:val="20"/>
                <w:szCs w:val="20"/>
              </w:rPr>
            </w:pPr>
            <w:r w:rsidRPr="00487197">
              <w:rPr>
                <w:rFonts w:ascii="Arial" w:eastAsia="Times New Roman" w:hAnsi="Arial" w:cs="Arial"/>
                <w:b/>
                <w:bCs/>
                <w:sz w:val="20"/>
                <w:szCs w:val="20"/>
              </w:rPr>
              <w:t xml:space="preserve">Risk: </w:t>
            </w:r>
            <w:r w:rsidR="00487197" w:rsidRPr="00487197">
              <w:rPr>
                <w:rFonts w:ascii="Arial" w:eastAsia="Times New Roman" w:hAnsi="Arial" w:cs="Arial"/>
                <w:sz w:val="20"/>
                <w:szCs w:val="20"/>
              </w:rPr>
              <w:t>D</w:t>
            </w:r>
            <w:r w:rsidR="00592205" w:rsidRPr="00487197">
              <w:rPr>
                <w:rFonts w:ascii="Arial" w:eastAsia="Times New Roman" w:hAnsi="Arial" w:cs="Arial"/>
                <w:sz w:val="20"/>
                <w:szCs w:val="20"/>
              </w:rPr>
              <w:t xml:space="preserve">eveloping a framework which is too prescriptive and prevents us from flexibly responding to new and emerging challenges and opportunities over the </w:t>
            </w:r>
            <w:r w:rsidR="006753E2" w:rsidRPr="00487197">
              <w:rPr>
                <w:rFonts w:ascii="Arial" w:eastAsia="Times New Roman" w:hAnsi="Arial" w:cs="Arial"/>
                <w:sz w:val="20"/>
                <w:szCs w:val="20"/>
              </w:rPr>
              <w:t>3-year</w:t>
            </w:r>
            <w:r w:rsidR="00592205" w:rsidRPr="00487197">
              <w:rPr>
                <w:rFonts w:ascii="Arial" w:eastAsia="Times New Roman" w:hAnsi="Arial" w:cs="Arial"/>
                <w:sz w:val="20"/>
                <w:szCs w:val="20"/>
              </w:rPr>
              <w:t xml:space="preserve"> period. </w:t>
            </w:r>
          </w:p>
          <w:p w14:paraId="547C2249" w14:textId="07992C45" w:rsidR="00925D81" w:rsidRPr="00487197" w:rsidRDefault="00592205" w:rsidP="00052A66">
            <w:pPr>
              <w:pStyle w:val="ListParagraph"/>
              <w:numPr>
                <w:ilvl w:val="0"/>
                <w:numId w:val="28"/>
              </w:numPr>
              <w:ind w:left="360"/>
              <w:rPr>
                <w:rFonts w:ascii="Arial" w:hAnsi="Arial" w:cs="Arial"/>
                <w:sz w:val="20"/>
                <w:szCs w:val="20"/>
              </w:rPr>
            </w:pPr>
            <w:r w:rsidRPr="00487197">
              <w:rPr>
                <w:rFonts w:ascii="Arial" w:eastAsia="Times New Roman" w:hAnsi="Arial" w:cs="Arial"/>
                <w:b/>
                <w:bCs/>
                <w:i/>
                <w:iCs/>
                <w:sz w:val="20"/>
                <w:szCs w:val="20"/>
              </w:rPr>
              <w:t>Mitigation</w:t>
            </w:r>
            <w:r w:rsidR="00925D81" w:rsidRPr="00487197">
              <w:rPr>
                <w:rFonts w:ascii="Arial" w:eastAsia="Times New Roman" w:hAnsi="Arial" w:cs="Arial"/>
                <w:b/>
                <w:bCs/>
                <w:sz w:val="20"/>
                <w:szCs w:val="20"/>
              </w:rPr>
              <w:t>:</w:t>
            </w:r>
            <w:r w:rsidRPr="00487197">
              <w:rPr>
                <w:rFonts w:ascii="Arial" w:eastAsia="Times New Roman" w:hAnsi="Arial" w:cs="Arial"/>
                <w:b/>
                <w:bCs/>
                <w:sz w:val="20"/>
                <w:szCs w:val="20"/>
              </w:rPr>
              <w:t xml:space="preserve"> </w:t>
            </w:r>
            <w:r w:rsidR="00487197" w:rsidRPr="00487197">
              <w:rPr>
                <w:rFonts w:ascii="Arial" w:eastAsia="Times New Roman" w:hAnsi="Arial" w:cs="Arial"/>
                <w:sz w:val="20"/>
                <w:szCs w:val="20"/>
              </w:rPr>
              <w:t xml:space="preserve">Working with </w:t>
            </w:r>
            <w:r w:rsidR="00487197">
              <w:rPr>
                <w:rFonts w:ascii="Arial" w:eastAsia="Times New Roman" w:hAnsi="Arial" w:cs="Arial"/>
                <w:sz w:val="20"/>
                <w:szCs w:val="20"/>
              </w:rPr>
              <w:t>specialist advisors</w:t>
            </w:r>
            <w:r w:rsidR="00074197">
              <w:rPr>
                <w:rFonts w:ascii="Arial" w:eastAsia="Times New Roman" w:hAnsi="Arial" w:cs="Arial"/>
                <w:sz w:val="20"/>
                <w:szCs w:val="20"/>
              </w:rPr>
              <w:t>,</w:t>
            </w:r>
            <w:r w:rsidR="00487197">
              <w:rPr>
                <w:rFonts w:ascii="Arial" w:eastAsia="Times New Roman" w:hAnsi="Arial" w:cs="Arial"/>
                <w:sz w:val="20"/>
                <w:szCs w:val="20"/>
              </w:rPr>
              <w:t xml:space="preserve"> bringing in lessons from other areas to help us i</w:t>
            </w:r>
            <w:r w:rsidR="00487197" w:rsidRPr="00487197">
              <w:rPr>
                <w:rFonts w:ascii="Arial" w:eastAsia="Times New Roman" w:hAnsi="Arial" w:cs="Arial"/>
                <w:sz w:val="20"/>
                <w:szCs w:val="20"/>
              </w:rPr>
              <w:t xml:space="preserve">dentify this early on and specifically co-designing </w:t>
            </w:r>
            <w:r w:rsidRPr="00487197">
              <w:rPr>
                <w:rFonts w:ascii="Arial" w:eastAsia="Times New Roman" w:hAnsi="Arial" w:cs="Arial"/>
                <w:sz w:val="20"/>
                <w:szCs w:val="20"/>
              </w:rPr>
              <w:t>a flexible framework</w:t>
            </w:r>
            <w:r w:rsidR="00487197" w:rsidRPr="00487197">
              <w:rPr>
                <w:rFonts w:ascii="Arial" w:eastAsia="Times New Roman" w:hAnsi="Arial" w:cs="Arial"/>
                <w:sz w:val="20"/>
                <w:szCs w:val="20"/>
              </w:rPr>
              <w:t xml:space="preserve"> of interventions</w:t>
            </w:r>
            <w:r w:rsidR="00487197">
              <w:rPr>
                <w:rFonts w:ascii="Arial" w:eastAsia="Times New Roman" w:hAnsi="Arial" w:cs="Arial"/>
                <w:sz w:val="20"/>
                <w:szCs w:val="20"/>
              </w:rPr>
              <w:t>.</w:t>
            </w:r>
            <w:r w:rsidRPr="00487197">
              <w:rPr>
                <w:rFonts w:ascii="Arial" w:eastAsia="Times New Roman" w:hAnsi="Arial" w:cs="Arial"/>
                <w:color w:val="FF0000"/>
                <w:sz w:val="20"/>
                <w:szCs w:val="20"/>
              </w:rPr>
              <w:t xml:space="preserve"> </w:t>
            </w:r>
          </w:p>
          <w:p w14:paraId="548AC0BD" w14:textId="77777777" w:rsidR="00925D81" w:rsidRPr="00487197" w:rsidRDefault="00925D81" w:rsidP="00487197">
            <w:pPr>
              <w:pStyle w:val="ListParagraph"/>
              <w:ind w:left="360"/>
              <w:rPr>
                <w:rFonts w:ascii="Arial" w:hAnsi="Arial" w:cs="Arial"/>
                <w:sz w:val="20"/>
                <w:szCs w:val="20"/>
              </w:rPr>
            </w:pPr>
          </w:p>
          <w:p w14:paraId="2DA32ADE" w14:textId="50241D9D" w:rsidR="00925D81" w:rsidRPr="00487197" w:rsidRDefault="00925D81" w:rsidP="00052A66">
            <w:pPr>
              <w:pStyle w:val="ListParagraph"/>
              <w:numPr>
                <w:ilvl w:val="0"/>
                <w:numId w:val="82"/>
              </w:numPr>
              <w:rPr>
                <w:rFonts w:ascii="Arial" w:hAnsi="Arial" w:cs="Arial"/>
                <w:sz w:val="20"/>
                <w:szCs w:val="20"/>
              </w:rPr>
            </w:pPr>
            <w:r w:rsidRPr="00487197">
              <w:rPr>
                <w:rFonts w:ascii="Arial" w:eastAsia="Times New Roman" w:hAnsi="Arial" w:cs="Arial"/>
                <w:b/>
                <w:bCs/>
                <w:sz w:val="20"/>
                <w:szCs w:val="20"/>
              </w:rPr>
              <w:t xml:space="preserve">Risk: </w:t>
            </w:r>
            <w:r w:rsidR="001D3F64" w:rsidRPr="001D3F64">
              <w:rPr>
                <w:rFonts w:ascii="Arial" w:eastAsia="Times New Roman" w:hAnsi="Arial" w:cs="Arial"/>
                <w:sz w:val="20"/>
                <w:szCs w:val="20"/>
              </w:rPr>
              <w:t>I</w:t>
            </w:r>
            <w:r w:rsidR="00592205" w:rsidRPr="00487197">
              <w:rPr>
                <w:rFonts w:ascii="Arial" w:eastAsia="Times New Roman" w:hAnsi="Arial" w:cs="Arial"/>
                <w:sz w:val="20"/>
                <w:szCs w:val="20"/>
              </w:rPr>
              <w:t xml:space="preserve">nability </w:t>
            </w:r>
            <w:r w:rsidR="001D3F64">
              <w:rPr>
                <w:rFonts w:ascii="Arial" w:eastAsia="Times New Roman" w:hAnsi="Arial" w:cs="Arial"/>
                <w:sz w:val="20"/>
                <w:szCs w:val="20"/>
              </w:rPr>
              <w:t xml:space="preserve">or unwillingness </w:t>
            </w:r>
            <w:r w:rsidR="00592205" w:rsidRPr="00487197">
              <w:rPr>
                <w:rFonts w:ascii="Arial" w:eastAsia="Times New Roman" w:hAnsi="Arial" w:cs="Arial"/>
                <w:sz w:val="20"/>
                <w:szCs w:val="20"/>
              </w:rPr>
              <w:t xml:space="preserve">to devolve SPF interventions </w:t>
            </w:r>
            <w:r w:rsidR="001D3F64">
              <w:rPr>
                <w:rFonts w:ascii="Arial" w:eastAsia="Times New Roman" w:hAnsi="Arial" w:cs="Arial"/>
                <w:sz w:val="20"/>
                <w:szCs w:val="20"/>
              </w:rPr>
              <w:t xml:space="preserve">and funding decisions down to a </w:t>
            </w:r>
            <w:r w:rsidR="00373150">
              <w:rPr>
                <w:rFonts w:ascii="Arial" w:eastAsia="Times New Roman" w:hAnsi="Arial" w:cs="Arial"/>
                <w:sz w:val="20"/>
                <w:szCs w:val="20"/>
              </w:rPr>
              <w:t>local council</w:t>
            </w:r>
            <w:r w:rsidR="00592205" w:rsidRPr="00487197">
              <w:rPr>
                <w:rFonts w:ascii="Arial" w:eastAsia="Times New Roman" w:hAnsi="Arial" w:cs="Arial"/>
                <w:sz w:val="20"/>
                <w:szCs w:val="20"/>
              </w:rPr>
              <w:t xml:space="preserve"> level</w:t>
            </w:r>
            <w:r w:rsidR="001D3F64">
              <w:rPr>
                <w:rFonts w:ascii="Arial" w:eastAsia="Times New Roman" w:hAnsi="Arial" w:cs="Arial"/>
                <w:sz w:val="20"/>
                <w:szCs w:val="20"/>
              </w:rPr>
              <w:t xml:space="preserve"> which would </w:t>
            </w:r>
            <w:r w:rsidR="00592205" w:rsidRPr="00487197">
              <w:rPr>
                <w:rFonts w:ascii="Arial" w:eastAsia="Times New Roman" w:hAnsi="Arial" w:cs="Arial"/>
                <w:sz w:val="20"/>
                <w:szCs w:val="20"/>
              </w:rPr>
              <w:t xml:space="preserve">severely impact </w:t>
            </w:r>
            <w:r w:rsidR="001D3F64">
              <w:rPr>
                <w:rFonts w:ascii="Arial" w:eastAsia="Times New Roman" w:hAnsi="Arial" w:cs="Arial"/>
                <w:sz w:val="20"/>
                <w:szCs w:val="20"/>
              </w:rPr>
              <w:t>the responsiveness to local need and therefore the effectiveness of the funding</w:t>
            </w:r>
            <w:r w:rsidR="00592205" w:rsidRPr="00487197">
              <w:rPr>
                <w:rFonts w:ascii="Arial" w:eastAsia="Times New Roman" w:hAnsi="Arial" w:cs="Arial"/>
                <w:sz w:val="20"/>
                <w:szCs w:val="20"/>
              </w:rPr>
              <w:t xml:space="preserve">. </w:t>
            </w:r>
          </w:p>
          <w:p w14:paraId="72500B6E" w14:textId="2C3E81C9" w:rsidR="00925D81" w:rsidRPr="00487197" w:rsidRDefault="00592205" w:rsidP="00052A66">
            <w:pPr>
              <w:pStyle w:val="ListParagraph"/>
              <w:numPr>
                <w:ilvl w:val="0"/>
                <w:numId w:val="28"/>
              </w:numPr>
              <w:ind w:left="360"/>
              <w:rPr>
                <w:rFonts w:ascii="Arial" w:hAnsi="Arial" w:cs="Arial"/>
                <w:sz w:val="20"/>
                <w:szCs w:val="20"/>
              </w:rPr>
            </w:pPr>
            <w:r w:rsidRPr="00487197">
              <w:rPr>
                <w:rFonts w:ascii="Arial" w:eastAsia="Times New Roman" w:hAnsi="Arial" w:cs="Arial"/>
                <w:b/>
                <w:bCs/>
                <w:i/>
                <w:iCs/>
                <w:sz w:val="20"/>
                <w:szCs w:val="20"/>
              </w:rPr>
              <w:t>Mitigation</w:t>
            </w:r>
            <w:r w:rsidR="00925D81" w:rsidRPr="00487197">
              <w:rPr>
                <w:rFonts w:ascii="Arial" w:eastAsia="Times New Roman" w:hAnsi="Arial" w:cs="Arial"/>
                <w:b/>
                <w:bCs/>
                <w:sz w:val="20"/>
                <w:szCs w:val="20"/>
              </w:rPr>
              <w:t>:</w:t>
            </w:r>
            <w:r w:rsidRPr="00487197">
              <w:rPr>
                <w:rFonts w:ascii="Arial" w:eastAsia="Times New Roman" w:hAnsi="Arial" w:cs="Arial"/>
                <w:b/>
                <w:bCs/>
                <w:sz w:val="20"/>
                <w:szCs w:val="20"/>
              </w:rPr>
              <w:t xml:space="preserve"> </w:t>
            </w:r>
            <w:r w:rsidR="001D3F64">
              <w:rPr>
                <w:rFonts w:ascii="Arial" w:eastAsia="Times New Roman" w:hAnsi="Arial" w:cs="Arial"/>
                <w:sz w:val="20"/>
                <w:szCs w:val="20"/>
              </w:rPr>
              <w:t>T</w:t>
            </w:r>
            <w:r w:rsidRPr="00487197">
              <w:rPr>
                <w:rFonts w:ascii="Arial" w:eastAsia="Times New Roman" w:hAnsi="Arial" w:cs="Arial"/>
                <w:sz w:val="20"/>
                <w:szCs w:val="20"/>
              </w:rPr>
              <w:t xml:space="preserve">he MCA </w:t>
            </w:r>
            <w:r w:rsidR="001D3F64">
              <w:rPr>
                <w:rFonts w:ascii="Arial" w:eastAsia="Times New Roman" w:hAnsi="Arial" w:cs="Arial"/>
                <w:sz w:val="20"/>
                <w:szCs w:val="20"/>
              </w:rPr>
              <w:t xml:space="preserve">also identified this early on and </w:t>
            </w:r>
            <w:r w:rsidRPr="00487197">
              <w:rPr>
                <w:rFonts w:ascii="Arial" w:eastAsia="Times New Roman" w:hAnsi="Arial" w:cs="Arial"/>
                <w:sz w:val="20"/>
                <w:szCs w:val="20"/>
              </w:rPr>
              <w:t>adopt</w:t>
            </w:r>
            <w:r w:rsidR="001D3F64">
              <w:rPr>
                <w:rFonts w:ascii="Arial" w:eastAsia="Times New Roman" w:hAnsi="Arial" w:cs="Arial"/>
                <w:sz w:val="20"/>
                <w:szCs w:val="20"/>
              </w:rPr>
              <w:t>ed</w:t>
            </w:r>
            <w:r w:rsidRPr="00487197">
              <w:rPr>
                <w:rFonts w:ascii="Arial" w:eastAsia="Times New Roman" w:hAnsi="Arial" w:cs="Arial"/>
                <w:sz w:val="20"/>
                <w:szCs w:val="20"/>
              </w:rPr>
              <w:t xml:space="preserve"> </w:t>
            </w:r>
            <w:r w:rsidR="001D3F64">
              <w:rPr>
                <w:rFonts w:ascii="Arial" w:eastAsia="Times New Roman" w:hAnsi="Arial" w:cs="Arial"/>
                <w:sz w:val="20"/>
                <w:szCs w:val="20"/>
              </w:rPr>
              <w:t xml:space="preserve">collaborative process to agree </w:t>
            </w:r>
            <w:r w:rsidR="003324C3">
              <w:rPr>
                <w:rFonts w:ascii="Arial" w:eastAsia="Times New Roman" w:hAnsi="Arial" w:cs="Arial"/>
                <w:sz w:val="20"/>
                <w:szCs w:val="20"/>
              </w:rPr>
              <w:t xml:space="preserve">a </w:t>
            </w:r>
            <w:r w:rsidR="001D3F64">
              <w:rPr>
                <w:rFonts w:ascii="Arial" w:eastAsia="Times New Roman" w:hAnsi="Arial" w:cs="Arial"/>
                <w:sz w:val="20"/>
                <w:szCs w:val="20"/>
              </w:rPr>
              <w:t>strategic approach and identify interventio</w:t>
            </w:r>
            <w:r w:rsidR="001D3F64" w:rsidRPr="001D3F64">
              <w:rPr>
                <w:rFonts w:ascii="Arial" w:eastAsia="Times New Roman" w:hAnsi="Arial" w:cs="Arial"/>
                <w:sz w:val="20"/>
                <w:szCs w:val="20"/>
              </w:rPr>
              <w:t xml:space="preserve">ns with </w:t>
            </w:r>
            <w:r w:rsidR="00373150">
              <w:rPr>
                <w:rFonts w:ascii="Arial" w:eastAsia="Times New Roman" w:hAnsi="Arial" w:cs="Arial"/>
                <w:sz w:val="20"/>
                <w:szCs w:val="20"/>
              </w:rPr>
              <w:t>local councils</w:t>
            </w:r>
            <w:r w:rsidR="001D3F64" w:rsidRPr="001D3F64">
              <w:rPr>
                <w:rFonts w:ascii="Arial" w:eastAsia="Times New Roman" w:hAnsi="Arial" w:cs="Arial"/>
                <w:sz w:val="20"/>
                <w:szCs w:val="20"/>
              </w:rPr>
              <w:t>, and then operat</w:t>
            </w:r>
            <w:r w:rsidR="000F1CB2">
              <w:rPr>
                <w:rFonts w:ascii="Arial" w:eastAsia="Times New Roman" w:hAnsi="Arial" w:cs="Arial"/>
                <w:sz w:val="20"/>
                <w:szCs w:val="20"/>
              </w:rPr>
              <w:t>e</w:t>
            </w:r>
            <w:r w:rsidR="001D3F64" w:rsidRPr="001D3F64">
              <w:rPr>
                <w:rFonts w:ascii="Arial" w:eastAsia="Times New Roman" w:hAnsi="Arial" w:cs="Arial"/>
                <w:sz w:val="20"/>
                <w:szCs w:val="20"/>
              </w:rPr>
              <w:t xml:space="preserve"> a d</w:t>
            </w:r>
            <w:r w:rsidRPr="001D3F64">
              <w:rPr>
                <w:rFonts w:ascii="Arial" w:eastAsia="Times New Roman" w:hAnsi="Arial" w:cs="Arial"/>
                <w:sz w:val="20"/>
                <w:szCs w:val="20"/>
              </w:rPr>
              <w:t xml:space="preserve">evolved </w:t>
            </w:r>
            <w:r w:rsidR="001D3F64" w:rsidRPr="001D3F64">
              <w:rPr>
                <w:rFonts w:ascii="Arial" w:eastAsia="Times New Roman" w:hAnsi="Arial" w:cs="Arial"/>
                <w:sz w:val="20"/>
                <w:szCs w:val="20"/>
              </w:rPr>
              <w:t>delivery</w:t>
            </w:r>
            <w:r w:rsidRPr="001D3F64">
              <w:rPr>
                <w:rFonts w:ascii="Arial" w:eastAsia="Times New Roman" w:hAnsi="Arial" w:cs="Arial"/>
                <w:sz w:val="20"/>
                <w:szCs w:val="20"/>
              </w:rPr>
              <w:t xml:space="preserve"> model where </w:t>
            </w:r>
            <w:r w:rsidR="001D3F64" w:rsidRPr="001D3F64">
              <w:rPr>
                <w:rFonts w:ascii="Arial" w:eastAsia="Times New Roman" w:hAnsi="Arial" w:cs="Arial"/>
                <w:sz w:val="20"/>
                <w:szCs w:val="20"/>
              </w:rPr>
              <w:t xml:space="preserve">final funding choices will be made as close as possible to intended communities where they will have impact. </w:t>
            </w:r>
          </w:p>
          <w:p w14:paraId="23E46F3C" w14:textId="77777777" w:rsidR="00925D81" w:rsidRPr="005E7338" w:rsidRDefault="00925D81" w:rsidP="005E7338">
            <w:pPr>
              <w:rPr>
                <w:rFonts w:ascii="Arial" w:hAnsi="Arial" w:cs="Arial"/>
                <w:sz w:val="20"/>
                <w:szCs w:val="20"/>
              </w:rPr>
            </w:pPr>
          </w:p>
          <w:p w14:paraId="5269C21F" w14:textId="06C6E6C1" w:rsidR="00925D81" w:rsidRPr="00487197" w:rsidRDefault="00925D81" w:rsidP="00052A66">
            <w:pPr>
              <w:pStyle w:val="ListParagraph"/>
              <w:numPr>
                <w:ilvl w:val="0"/>
                <w:numId w:val="82"/>
              </w:numPr>
              <w:rPr>
                <w:rFonts w:ascii="Arial" w:hAnsi="Arial" w:cs="Arial"/>
                <w:sz w:val="20"/>
                <w:szCs w:val="20"/>
              </w:rPr>
            </w:pPr>
            <w:r w:rsidRPr="00487197">
              <w:rPr>
                <w:rFonts w:ascii="Arial" w:eastAsia="Times New Roman" w:hAnsi="Arial" w:cs="Arial"/>
                <w:b/>
                <w:bCs/>
                <w:sz w:val="20"/>
                <w:szCs w:val="20"/>
              </w:rPr>
              <w:t xml:space="preserve">Risk: </w:t>
            </w:r>
            <w:r w:rsidR="00333147">
              <w:rPr>
                <w:rFonts w:ascii="Arial" w:eastAsia="Times New Roman" w:hAnsi="Arial" w:cs="Arial"/>
                <w:sz w:val="20"/>
                <w:szCs w:val="20"/>
              </w:rPr>
              <w:t>Not r</w:t>
            </w:r>
            <w:r w:rsidR="001D3F64" w:rsidRPr="001D3F64">
              <w:rPr>
                <w:rFonts w:ascii="Arial" w:eastAsia="Times New Roman" w:hAnsi="Arial" w:cs="Arial"/>
                <w:sz w:val="20"/>
                <w:szCs w:val="20"/>
              </w:rPr>
              <w:t>ecognising</w:t>
            </w:r>
            <w:r w:rsidR="00592205" w:rsidRPr="00487197">
              <w:rPr>
                <w:rFonts w:ascii="Arial" w:eastAsia="Times New Roman" w:hAnsi="Arial" w:cs="Arial"/>
                <w:sz w:val="20"/>
                <w:szCs w:val="20"/>
              </w:rPr>
              <w:t xml:space="preserve"> SPF </w:t>
            </w:r>
            <w:r w:rsidR="00397C04">
              <w:rPr>
                <w:rFonts w:ascii="Arial" w:eastAsia="Times New Roman" w:hAnsi="Arial" w:cs="Arial"/>
                <w:sz w:val="20"/>
                <w:szCs w:val="20"/>
              </w:rPr>
              <w:t xml:space="preserve">alone is not enough to </w:t>
            </w:r>
            <w:r w:rsidR="00333147">
              <w:rPr>
                <w:rFonts w:ascii="Arial" w:eastAsia="Times New Roman" w:hAnsi="Arial" w:cs="Arial"/>
                <w:sz w:val="20"/>
                <w:szCs w:val="20"/>
              </w:rPr>
              <w:t>address the challenges in South Yorkshire</w:t>
            </w:r>
            <w:r w:rsidR="00592205" w:rsidRPr="00487197">
              <w:rPr>
                <w:rFonts w:ascii="Arial" w:eastAsia="Times New Roman" w:hAnsi="Arial" w:cs="Arial"/>
                <w:sz w:val="20"/>
                <w:szCs w:val="20"/>
              </w:rPr>
              <w:t xml:space="preserve"> and </w:t>
            </w:r>
            <w:r w:rsidR="001D3F64">
              <w:rPr>
                <w:rFonts w:ascii="Arial" w:eastAsia="Times New Roman" w:hAnsi="Arial" w:cs="Arial"/>
                <w:sz w:val="20"/>
                <w:szCs w:val="20"/>
              </w:rPr>
              <w:t>that we need to identify</w:t>
            </w:r>
            <w:r w:rsidR="00592205" w:rsidRPr="00487197">
              <w:rPr>
                <w:rFonts w:ascii="Arial" w:eastAsia="Times New Roman" w:hAnsi="Arial" w:cs="Arial"/>
                <w:sz w:val="20"/>
                <w:szCs w:val="20"/>
              </w:rPr>
              <w:t xml:space="preserve"> match funding and intervention levels to achieve maximum impact</w:t>
            </w:r>
            <w:r w:rsidR="001D3F64">
              <w:rPr>
                <w:rFonts w:ascii="Arial" w:eastAsia="Times New Roman" w:hAnsi="Arial" w:cs="Arial"/>
                <w:sz w:val="20"/>
                <w:szCs w:val="20"/>
              </w:rPr>
              <w:t>.</w:t>
            </w:r>
            <w:r w:rsidR="00592205" w:rsidRPr="00487197">
              <w:rPr>
                <w:rFonts w:ascii="Arial" w:eastAsia="Times New Roman" w:hAnsi="Arial" w:cs="Arial"/>
                <w:sz w:val="20"/>
                <w:szCs w:val="20"/>
              </w:rPr>
              <w:t xml:space="preserve"> </w:t>
            </w:r>
          </w:p>
          <w:p w14:paraId="1EBC1B88" w14:textId="77777777" w:rsidR="009E3B5B" w:rsidRPr="009E3B5B" w:rsidRDefault="00592205" w:rsidP="00052A66">
            <w:pPr>
              <w:pStyle w:val="ListParagraph"/>
              <w:numPr>
                <w:ilvl w:val="0"/>
                <w:numId w:val="28"/>
              </w:numPr>
              <w:ind w:left="360"/>
              <w:rPr>
                <w:rFonts w:ascii="Arial" w:hAnsi="Arial" w:cs="Arial"/>
                <w:sz w:val="20"/>
                <w:szCs w:val="20"/>
              </w:rPr>
            </w:pPr>
            <w:r w:rsidRPr="00487197">
              <w:rPr>
                <w:rFonts w:ascii="Arial" w:eastAsia="Times New Roman" w:hAnsi="Arial" w:cs="Arial"/>
                <w:b/>
                <w:bCs/>
                <w:i/>
                <w:iCs/>
                <w:sz w:val="20"/>
                <w:szCs w:val="20"/>
              </w:rPr>
              <w:t>Mitigation</w:t>
            </w:r>
            <w:r w:rsidR="00925D81" w:rsidRPr="00487197">
              <w:rPr>
                <w:rFonts w:ascii="Arial" w:eastAsia="Times New Roman" w:hAnsi="Arial" w:cs="Arial"/>
                <w:b/>
                <w:bCs/>
                <w:sz w:val="20"/>
                <w:szCs w:val="20"/>
              </w:rPr>
              <w:t>:</w:t>
            </w:r>
            <w:r w:rsidRPr="00487197">
              <w:rPr>
                <w:rFonts w:ascii="Arial" w:eastAsia="Times New Roman" w:hAnsi="Arial" w:cs="Arial"/>
                <w:b/>
                <w:bCs/>
                <w:sz w:val="20"/>
                <w:szCs w:val="20"/>
              </w:rPr>
              <w:t xml:space="preserve"> </w:t>
            </w:r>
            <w:r w:rsidR="001D3F64">
              <w:rPr>
                <w:rFonts w:ascii="Arial" w:eastAsia="Times New Roman" w:hAnsi="Arial" w:cs="Arial"/>
                <w:sz w:val="20"/>
                <w:szCs w:val="20"/>
              </w:rPr>
              <w:t>T</w:t>
            </w:r>
            <w:r w:rsidRPr="00487197">
              <w:rPr>
                <w:rFonts w:ascii="Arial" w:eastAsia="Times New Roman" w:hAnsi="Arial" w:cs="Arial"/>
                <w:sz w:val="20"/>
                <w:szCs w:val="20"/>
              </w:rPr>
              <w:t>o ensure that the overarching regional framework sets the aspiration around match/</w:t>
            </w:r>
            <w:r w:rsidRPr="009E3B5B">
              <w:rPr>
                <w:rFonts w:ascii="Arial" w:eastAsia="Times New Roman" w:hAnsi="Arial" w:cs="Arial"/>
                <w:sz w:val="20"/>
                <w:szCs w:val="20"/>
              </w:rPr>
              <w:t xml:space="preserve">intervention. </w:t>
            </w:r>
          </w:p>
          <w:p w14:paraId="1DB57AA3" w14:textId="26CE4B69" w:rsidR="00EF07F7" w:rsidRPr="00A044B1" w:rsidRDefault="00EF07F7" w:rsidP="00A044B1">
            <w:pPr>
              <w:rPr>
                <w:rFonts w:ascii="Arial" w:hAnsi="Arial" w:cs="Arial"/>
                <w:sz w:val="20"/>
                <w:szCs w:val="20"/>
              </w:rPr>
            </w:pPr>
          </w:p>
        </w:tc>
      </w:tr>
      <w:tr w:rsidR="00B9071A" w:rsidRPr="000464C7" w14:paraId="59069E34" w14:textId="77777777" w:rsidTr="00617438">
        <w:tc>
          <w:tcPr>
            <w:tcW w:w="9016" w:type="dxa"/>
            <w:gridSpan w:val="2"/>
            <w:shd w:val="clear" w:color="auto" w:fill="auto"/>
          </w:tcPr>
          <w:p w14:paraId="5DA333C9" w14:textId="5A04A314"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Have you identified any key fraud risks that could affect UKSPF delivery?</w:t>
            </w:r>
          </w:p>
        </w:tc>
      </w:tr>
      <w:tr w:rsidR="00B9071A" w:rsidRPr="000464C7" w14:paraId="0C5C29D2" w14:textId="77777777" w:rsidTr="00617438">
        <w:tc>
          <w:tcPr>
            <w:tcW w:w="4508" w:type="dxa"/>
            <w:shd w:val="clear" w:color="auto" w:fill="auto"/>
          </w:tcPr>
          <w:p w14:paraId="56C18890" w14:textId="09E43B66" w:rsidR="00B9071A" w:rsidRPr="00E17F41" w:rsidRDefault="00B9071A" w:rsidP="00617438">
            <w:pPr>
              <w:tabs>
                <w:tab w:val="left" w:pos="5372"/>
              </w:tabs>
              <w:rPr>
                <w:rFonts w:ascii="Arial" w:hAnsi="Arial" w:cs="Arial"/>
                <w:sz w:val="20"/>
                <w:szCs w:val="20"/>
              </w:rPr>
            </w:pPr>
            <w:r w:rsidRPr="00C97AF4">
              <w:rPr>
                <w:rFonts w:ascii="Arial" w:hAnsi="Arial" w:cs="Arial"/>
                <w:sz w:val="20"/>
                <w:szCs w:val="20"/>
              </w:rPr>
              <w:t>Yes</w:t>
            </w:r>
            <w:r w:rsidR="00C97AF4" w:rsidRPr="0053081E">
              <w:rPr>
                <w:rFonts w:ascii="Arial" w:hAnsi="Arial" w:cs="Arial"/>
                <w:b/>
                <w:bCs/>
                <w:noProof/>
              </w:rPr>
              <w:drawing>
                <wp:inline distT="0" distB="0" distL="0" distR="0" wp14:anchorId="13C77127" wp14:editId="654CA860">
                  <wp:extent cx="171450" cy="171450"/>
                  <wp:effectExtent l="0" t="0" r="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shd w:val="clear" w:color="auto" w:fill="auto"/>
          </w:tcPr>
          <w:p w14:paraId="14794BC3" w14:textId="39476CC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w:t>
            </w:r>
          </w:p>
        </w:tc>
      </w:tr>
      <w:tr w:rsidR="00B9071A" w:rsidRPr="000464C7" w14:paraId="539E1820" w14:textId="77777777" w:rsidTr="00617438">
        <w:tc>
          <w:tcPr>
            <w:tcW w:w="9016" w:type="dxa"/>
            <w:gridSpan w:val="2"/>
            <w:shd w:val="clear" w:color="auto" w:fill="auto"/>
          </w:tcPr>
          <w:p w14:paraId="5F1C16A8" w14:textId="510613C9"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(If Yes) Describe these risks or issues, including the contingency measures you have in place to mitigate them.</w:t>
            </w:r>
          </w:p>
        </w:tc>
      </w:tr>
      <w:tr w:rsidR="00B9071A" w:rsidRPr="000464C7" w14:paraId="337B1038" w14:textId="77777777" w:rsidTr="00617438">
        <w:tc>
          <w:tcPr>
            <w:tcW w:w="9016" w:type="dxa"/>
            <w:gridSpan w:val="2"/>
            <w:shd w:val="clear" w:color="auto" w:fill="auto"/>
          </w:tcPr>
          <w:p w14:paraId="77FDEB9F" w14:textId="77777777" w:rsidR="00EF07F7" w:rsidRPr="001D3F64" w:rsidRDefault="00EF07F7" w:rsidP="006322EF">
            <w:pPr>
              <w:pStyle w:val="ListParagraph"/>
              <w:ind w:left="360"/>
              <w:rPr>
                <w:rFonts w:ascii="Arial" w:hAnsi="Arial" w:cs="Arial"/>
                <w:bCs/>
                <w:iCs/>
                <w:sz w:val="20"/>
                <w:szCs w:val="20"/>
              </w:rPr>
            </w:pPr>
          </w:p>
          <w:p w14:paraId="0E145CC9" w14:textId="40172A0A" w:rsidR="00EF07F7" w:rsidRPr="001D3F64" w:rsidRDefault="00EF07F7" w:rsidP="00052A66">
            <w:pPr>
              <w:pStyle w:val="ListParagraph"/>
              <w:numPr>
                <w:ilvl w:val="0"/>
                <w:numId w:val="61"/>
              </w:numPr>
              <w:rPr>
                <w:rFonts w:ascii="Arial" w:hAnsi="Arial" w:cs="Arial"/>
                <w:bCs/>
                <w:iCs/>
                <w:sz w:val="20"/>
                <w:szCs w:val="20"/>
              </w:rPr>
            </w:pPr>
            <w:r w:rsidRPr="001D3F64">
              <w:rPr>
                <w:rFonts w:ascii="Arial" w:hAnsi="Arial" w:cs="Arial"/>
                <w:b/>
                <w:bCs/>
                <w:sz w:val="20"/>
                <w:szCs w:val="20"/>
              </w:rPr>
              <w:t>Risk</w:t>
            </w:r>
            <w:r w:rsidRPr="001D3F64">
              <w:rPr>
                <w:rFonts w:ascii="Arial" w:hAnsi="Arial" w:cs="Arial"/>
                <w:sz w:val="20"/>
                <w:szCs w:val="20"/>
              </w:rPr>
              <w:t xml:space="preserve">: Delivery partners and any subsequent sub-contractors </w:t>
            </w:r>
            <w:r w:rsidRPr="001D3F64">
              <w:rPr>
                <w:rFonts w:ascii="Arial" w:hAnsi="Arial" w:cs="Arial"/>
                <w:bCs/>
                <w:iCs/>
                <w:sz w:val="20"/>
                <w:szCs w:val="20"/>
              </w:rPr>
              <w:t xml:space="preserve">are not fully aware of the purpose of the project, expectations, eligibility </w:t>
            </w:r>
            <w:r w:rsidR="00ED1DCB">
              <w:rPr>
                <w:rFonts w:ascii="Arial" w:hAnsi="Arial" w:cs="Arial"/>
                <w:bCs/>
                <w:iCs/>
                <w:sz w:val="20"/>
                <w:szCs w:val="20"/>
              </w:rPr>
              <w:t>criteria,</w:t>
            </w:r>
            <w:r w:rsidRPr="001D3F64">
              <w:rPr>
                <w:rFonts w:ascii="Arial" w:hAnsi="Arial" w:cs="Arial"/>
                <w:bCs/>
                <w:iCs/>
                <w:sz w:val="20"/>
                <w:szCs w:val="20"/>
              </w:rPr>
              <w:t xml:space="preserve"> and the utmost importance of evidence to support claims resulting in ineligible claims for expenditure. </w:t>
            </w:r>
          </w:p>
          <w:p w14:paraId="3E384670" w14:textId="77777777" w:rsidR="00EF07F7" w:rsidRPr="001D3F64" w:rsidRDefault="00EF07F7" w:rsidP="00052A66">
            <w:pPr>
              <w:pStyle w:val="ListParagraph"/>
              <w:numPr>
                <w:ilvl w:val="0"/>
                <w:numId w:val="27"/>
              </w:numPr>
              <w:tabs>
                <w:tab w:val="left" w:pos="5372"/>
              </w:tabs>
              <w:ind w:left="360"/>
              <w:rPr>
                <w:rFonts w:ascii="Arial" w:hAnsi="Arial" w:cs="Arial"/>
                <w:sz w:val="16"/>
                <w:szCs w:val="16"/>
              </w:rPr>
            </w:pPr>
            <w:r w:rsidRPr="001D3F64">
              <w:rPr>
                <w:rFonts w:ascii="Arial" w:hAnsi="Arial" w:cs="Arial"/>
                <w:b/>
                <w:i/>
                <w:sz w:val="20"/>
                <w:szCs w:val="20"/>
              </w:rPr>
              <w:t>Mitigation</w:t>
            </w:r>
            <w:r w:rsidRPr="001D3F64">
              <w:rPr>
                <w:rFonts w:ascii="Arial" w:hAnsi="Arial" w:cs="Arial"/>
                <w:bCs/>
                <w:iCs/>
                <w:sz w:val="20"/>
                <w:szCs w:val="20"/>
              </w:rPr>
              <w:t>: T</w:t>
            </w:r>
            <w:r w:rsidRPr="001D3F64">
              <w:rPr>
                <w:rFonts w:ascii="Arial" w:hAnsi="Arial" w:cs="Arial"/>
                <w:sz w:val="20"/>
                <w:szCs w:val="20"/>
              </w:rPr>
              <w:t xml:space="preserve">he MCA will hold briefing sessions shortly after any application approval for delivery partners and subsequently for sub-contractors, and then via scheduled project review meetings across the project’s lifetime.  </w:t>
            </w:r>
            <w:r w:rsidRPr="001D3F64">
              <w:rPr>
                <w:rFonts w:ascii="Arial" w:hAnsi="Arial" w:cs="Arial"/>
                <w:bCs/>
                <w:iCs/>
                <w:sz w:val="20"/>
                <w:szCs w:val="20"/>
              </w:rPr>
              <w:t xml:space="preserve">Whilst processes and procedures in place across all delivery partners should prevent the possibility of fraud, if fraudulent activity is suspected this will be dealt with as a matter of urgency in line with the MCA’s Anti-Fraud policy. Contracts with delivery partners include clauses relating to Fraud, highlighting this as a prohibitive act and a breach of contract. </w:t>
            </w:r>
          </w:p>
          <w:p w14:paraId="589050DD" w14:textId="5344B659" w:rsidR="00B9071A" w:rsidRPr="00E17F41" w:rsidRDefault="00B9071A" w:rsidP="00FC4D42">
            <w:pPr>
              <w:rPr>
                <w:rFonts w:ascii="Arial" w:hAnsi="Arial" w:cs="Arial"/>
                <w:sz w:val="20"/>
                <w:szCs w:val="20"/>
              </w:rPr>
            </w:pPr>
          </w:p>
        </w:tc>
      </w:tr>
    </w:tbl>
    <w:p w14:paraId="435E7940" w14:textId="6768CBB3" w:rsidR="00B9071A" w:rsidRPr="00E17F41" w:rsidRDefault="00B9071A" w:rsidP="00720742">
      <w:pPr>
        <w:jc w:val="center"/>
        <w:rPr>
          <w:rFonts w:ascii="Arial" w:hAnsi="Arial" w:cs="Arial"/>
        </w:rPr>
      </w:pPr>
    </w:p>
    <w:p w14:paraId="5F7F83AB" w14:textId="77777777" w:rsidR="00245D32" w:rsidRDefault="00245D32">
      <w:pPr>
        <w:rPr>
          <w:rFonts w:ascii="Arial" w:hAnsi="Arial" w:cs="Arial"/>
          <w:u w:val="single"/>
        </w:rPr>
      </w:pPr>
      <w:r>
        <w:rPr>
          <w:rFonts w:ascii="Arial" w:hAnsi="Arial" w:cs="Arial"/>
          <w:u w:val="single"/>
        </w:rPr>
        <w:br w:type="page"/>
      </w:r>
    </w:p>
    <w:p w14:paraId="3A5B8EA2" w14:textId="7EC17A58" w:rsidR="00B9071A" w:rsidRPr="00245D32" w:rsidRDefault="00B9071A" w:rsidP="00B9071A">
      <w:pPr>
        <w:rPr>
          <w:rFonts w:ascii="Arial" w:hAnsi="Arial" w:cs="Arial"/>
          <w:b/>
          <w:bCs/>
          <w:u w:val="single"/>
        </w:rPr>
      </w:pPr>
      <w:r w:rsidRPr="00245D32">
        <w:rPr>
          <w:rFonts w:ascii="Arial" w:hAnsi="Arial" w:cs="Arial"/>
          <w:b/>
          <w:bCs/>
          <w:u w:val="single"/>
        </w:rPr>
        <w:t>Capacity and capability</w:t>
      </w:r>
    </w:p>
    <w:tbl>
      <w:tblPr>
        <w:tblStyle w:val="TableGrid"/>
        <w:tblW w:w="9016" w:type="dxa"/>
        <w:tblLook w:val="04A0" w:firstRow="1" w:lastRow="0" w:firstColumn="1" w:lastColumn="0" w:noHBand="0" w:noVBand="1"/>
      </w:tblPr>
      <w:tblGrid>
        <w:gridCol w:w="9016"/>
      </w:tblGrid>
      <w:tr w:rsidR="00B9071A" w:rsidRPr="000464C7" w14:paraId="4A467C3A" w14:textId="77777777" w:rsidTr="00617438">
        <w:tc>
          <w:tcPr>
            <w:tcW w:w="9016" w:type="dxa"/>
            <w:shd w:val="clear" w:color="auto" w:fill="002060"/>
          </w:tcPr>
          <w:p w14:paraId="0CDB0B20" w14:textId="48D965F4" w:rsidR="00B9071A" w:rsidRPr="00E17F41" w:rsidRDefault="00B9071A" w:rsidP="00617438">
            <w:pPr>
              <w:rPr>
                <w:rFonts w:ascii="Arial" w:hAnsi="Arial" w:cs="Arial"/>
                <w:b/>
                <w:bCs/>
                <w:sz w:val="20"/>
                <w:szCs w:val="20"/>
              </w:rPr>
            </w:pPr>
            <w:r w:rsidRPr="00E17F41">
              <w:rPr>
                <w:rFonts w:ascii="Arial" w:hAnsi="Arial" w:cs="Arial"/>
                <w:b/>
                <w:bCs/>
                <w:sz w:val="20"/>
                <w:szCs w:val="20"/>
              </w:rPr>
              <w:t>TEAM RESOURCE</w:t>
            </w:r>
          </w:p>
        </w:tc>
      </w:tr>
      <w:tr w:rsidR="00B9071A" w:rsidRPr="000464C7" w14:paraId="151AA877" w14:textId="77777777" w:rsidTr="00617438">
        <w:tc>
          <w:tcPr>
            <w:tcW w:w="9016" w:type="dxa"/>
            <w:shd w:val="clear" w:color="auto" w:fill="auto"/>
          </w:tcPr>
          <w:p w14:paraId="69A5B4EC" w14:textId="3A2EF461"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many people (FTE) will be put in place to work with UKSPF funding?</w:t>
            </w:r>
          </w:p>
        </w:tc>
      </w:tr>
      <w:tr w:rsidR="00B9071A" w:rsidRPr="000464C7" w14:paraId="6890091A" w14:textId="77777777" w:rsidTr="00617438">
        <w:tc>
          <w:tcPr>
            <w:tcW w:w="9016" w:type="dxa"/>
            <w:shd w:val="clear" w:color="auto" w:fill="auto"/>
          </w:tcPr>
          <w:p w14:paraId="0DAF4D69" w14:textId="6B9282FD" w:rsidR="00FC4D42" w:rsidRPr="006322EF" w:rsidRDefault="00FC4D42" w:rsidP="00FC4D42">
            <w:pPr>
              <w:tabs>
                <w:tab w:val="left" w:pos="397"/>
                <w:tab w:val="left" w:pos="851"/>
                <w:tab w:val="right" w:leader="dot" w:pos="10204"/>
              </w:tabs>
              <w:spacing w:before="80" w:after="60"/>
              <w:rPr>
                <w:rFonts w:ascii="Arial" w:hAnsi="Arial" w:cs="Arial"/>
                <w:sz w:val="20"/>
                <w:szCs w:val="20"/>
              </w:rPr>
            </w:pPr>
            <w:r w:rsidRPr="006322EF">
              <w:rPr>
                <w:rFonts w:ascii="Arial" w:hAnsi="Arial" w:cs="Arial"/>
                <w:sz w:val="20"/>
                <w:szCs w:val="20"/>
              </w:rPr>
              <w:t xml:space="preserve">Staff roles have been identified </w:t>
            </w:r>
            <w:r w:rsidR="00EB101B">
              <w:rPr>
                <w:rFonts w:ascii="Arial" w:hAnsi="Arial" w:cs="Arial"/>
                <w:sz w:val="20"/>
                <w:szCs w:val="20"/>
              </w:rPr>
              <w:t>informed by</w:t>
            </w:r>
            <w:r w:rsidRPr="006322EF">
              <w:rPr>
                <w:rFonts w:ascii="Arial" w:hAnsi="Arial" w:cs="Arial"/>
                <w:sz w:val="20"/>
                <w:szCs w:val="20"/>
              </w:rPr>
              <w:t xml:space="preserve"> the capacity and capability required to run previous </w:t>
            </w:r>
            <w:r w:rsidR="00EB101B">
              <w:rPr>
                <w:rFonts w:ascii="Arial" w:hAnsi="Arial" w:cs="Arial"/>
                <w:sz w:val="20"/>
                <w:szCs w:val="20"/>
              </w:rPr>
              <w:t xml:space="preserve">(similar) </w:t>
            </w:r>
            <w:r w:rsidRPr="006322EF">
              <w:rPr>
                <w:rFonts w:ascii="Arial" w:hAnsi="Arial" w:cs="Arial"/>
                <w:sz w:val="20"/>
                <w:szCs w:val="20"/>
              </w:rPr>
              <w:t>programmes of this scale and size. It is expected that all staff will be 100% funded by the programme.  As Equal opportunities employers</w:t>
            </w:r>
            <w:r w:rsidR="00403A1E">
              <w:rPr>
                <w:rFonts w:ascii="Arial" w:hAnsi="Arial" w:cs="Arial"/>
                <w:sz w:val="20"/>
                <w:szCs w:val="20"/>
              </w:rPr>
              <w:t>,</w:t>
            </w:r>
            <w:r w:rsidRPr="006322EF">
              <w:rPr>
                <w:rFonts w:ascii="Arial" w:hAnsi="Arial" w:cs="Arial"/>
                <w:sz w:val="20"/>
                <w:szCs w:val="20"/>
              </w:rPr>
              <w:t xml:space="preserve"> we expect that some staff will be part time and take advantage of flexible working arrangements, therefore staffing arrangements will be confirmed/finalised during programme implementation and will be available on request. </w:t>
            </w:r>
          </w:p>
          <w:p w14:paraId="193965ED" w14:textId="77777777" w:rsidR="00FC4D42" w:rsidRPr="006322EF" w:rsidRDefault="00FC4D42" w:rsidP="00FC4D42">
            <w:pPr>
              <w:tabs>
                <w:tab w:val="left" w:pos="397"/>
                <w:tab w:val="left" w:pos="851"/>
                <w:tab w:val="right" w:leader="dot" w:pos="10204"/>
              </w:tabs>
              <w:spacing w:before="80" w:after="60"/>
              <w:rPr>
                <w:rFonts w:ascii="Arial" w:hAnsi="Arial" w:cs="Arial"/>
                <w:sz w:val="20"/>
                <w:szCs w:val="20"/>
              </w:rPr>
            </w:pPr>
            <w:r w:rsidRPr="006322EF">
              <w:rPr>
                <w:rFonts w:ascii="Arial" w:hAnsi="Arial" w:cs="Arial"/>
                <w:sz w:val="20"/>
                <w:szCs w:val="20"/>
              </w:rPr>
              <w:t>Below is an outline of roles and responsibilities of each officer. This structure has been developed with previous programmes.</w:t>
            </w:r>
          </w:p>
          <w:tbl>
            <w:tblPr>
              <w:tblStyle w:val="TableGrid"/>
              <w:tblW w:w="8954" w:type="dxa"/>
              <w:tblLook w:val="04A0" w:firstRow="1" w:lastRow="0" w:firstColumn="1" w:lastColumn="0" w:noHBand="0" w:noVBand="1"/>
            </w:tblPr>
            <w:tblGrid>
              <w:gridCol w:w="1813"/>
              <w:gridCol w:w="7141"/>
            </w:tblGrid>
            <w:tr w:rsidR="00FC4D42" w:rsidRPr="006322EF" w14:paraId="665A3767" w14:textId="77777777" w:rsidTr="0075365D">
              <w:tc>
                <w:tcPr>
                  <w:tcW w:w="1813" w:type="dxa"/>
                </w:tcPr>
                <w:p w14:paraId="4A07F217" w14:textId="77777777" w:rsidR="00FC4D42" w:rsidRPr="006322EF" w:rsidRDefault="00FC4D42" w:rsidP="00FC4D42">
                  <w:pPr>
                    <w:rPr>
                      <w:rFonts w:ascii="Arial" w:hAnsi="Arial" w:cs="Arial"/>
                      <w:b/>
                      <w:sz w:val="20"/>
                      <w:szCs w:val="20"/>
                    </w:rPr>
                  </w:pPr>
                  <w:r w:rsidRPr="006322EF">
                    <w:rPr>
                      <w:rFonts w:ascii="Arial" w:hAnsi="Arial" w:cs="Arial"/>
                      <w:b/>
                      <w:sz w:val="20"/>
                      <w:szCs w:val="20"/>
                    </w:rPr>
                    <w:t xml:space="preserve">Job Title </w:t>
                  </w:r>
                </w:p>
              </w:tc>
              <w:tc>
                <w:tcPr>
                  <w:tcW w:w="7141" w:type="dxa"/>
                </w:tcPr>
                <w:p w14:paraId="2DDF30A7" w14:textId="663D4BAF" w:rsidR="00FC4D42" w:rsidRPr="006322EF" w:rsidRDefault="00FC4D42" w:rsidP="00FC4D42">
                  <w:pPr>
                    <w:rPr>
                      <w:rFonts w:ascii="Arial" w:hAnsi="Arial" w:cs="Arial"/>
                      <w:b/>
                      <w:sz w:val="20"/>
                      <w:szCs w:val="20"/>
                    </w:rPr>
                  </w:pPr>
                  <w:r w:rsidRPr="006322EF">
                    <w:rPr>
                      <w:rFonts w:ascii="Arial" w:hAnsi="Arial" w:cs="Arial"/>
                      <w:b/>
                      <w:sz w:val="20"/>
                      <w:szCs w:val="20"/>
                    </w:rPr>
                    <w:t>Princip</w:t>
                  </w:r>
                  <w:r w:rsidR="00403A1E">
                    <w:rPr>
                      <w:rFonts w:ascii="Arial" w:hAnsi="Arial" w:cs="Arial"/>
                      <w:b/>
                      <w:sz w:val="20"/>
                      <w:szCs w:val="20"/>
                    </w:rPr>
                    <w:t>al</w:t>
                  </w:r>
                  <w:r w:rsidRPr="006322EF">
                    <w:rPr>
                      <w:rFonts w:ascii="Arial" w:hAnsi="Arial" w:cs="Arial"/>
                      <w:b/>
                      <w:sz w:val="20"/>
                      <w:szCs w:val="20"/>
                    </w:rPr>
                    <w:t xml:space="preserve"> Duties / Responsibilities</w:t>
                  </w:r>
                </w:p>
              </w:tc>
            </w:tr>
            <w:tr w:rsidR="00FC4D42" w:rsidRPr="006322EF" w14:paraId="6F0F283A" w14:textId="77777777" w:rsidTr="0075365D">
              <w:tc>
                <w:tcPr>
                  <w:tcW w:w="1813" w:type="dxa"/>
                </w:tcPr>
                <w:p w14:paraId="2E0C6839" w14:textId="0FB25D12" w:rsidR="00FC4D42" w:rsidRPr="006322EF" w:rsidRDefault="00FC4D42" w:rsidP="00FC4D42">
                  <w:pPr>
                    <w:rPr>
                      <w:rFonts w:ascii="Arial" w:hAnsi="Arial" w:cs="Arial"/>
                      <w:b/>
                      <w:sz w:val="20"/>
                      <w:szCs w:val="20"/>
                    </w:rPr>
                  </w:pPr>
                  <w:r w:rsidRPr="006322EF">
                    <w:rPr>
                      <w:rFonts w:ascii="Arial" w:hAnsi="Arial" w:cs="Arial"/>
                      <w:b/>
                      <w:sz w:val="20"/>
                      <w:szCs w:val="20"/>
                    </w:rPr>
                    <w:t xml:space="preserve">Programme </w:t>
                  </w:r>
                  <w:r w:rsidR="007846EC">
                    <w:rPr>
                      <w:rFonts w:ascii="Arial" w:hAnsi="Arial" w:cs="Arial"/>
                      <w:b/>
                      <w:sz w:val="20"/>
                      <w:szCs w:val="20"/>
                    </w:rPr>
                    <w:t xml:space="preserve">controls </w:t>
                  </w:r>
                  <w:r w:rsidRPr="006322EF">
                    <w:rPr>
                      <w:rFonts w:ascii="Arial" w:hAnsi="Arial" w:cs="Arial"/>
                      <w:b/>
                      <w:sz w:val="20"/>
                      <w:szCs w:val="20"/>
                    </w:rPr>
                    <w:t>Manager x 1 FTE</w:t>
                  </w:r>
                </w:p>
                <w:p w14:paraId="2D072B93" w14:textId="77777777" w:rsidR="00FC4D42" w:rsidRPr="006322EF" w:rsidRDefault="00FC4D42" w:rsidP="00FC4D42">
                  <w:pPr>
                    <w:rPr>
                      <w:rFonts w:ascii="Arial" w:hAnsi="Arial" w:cs="Arial"/>
                      <w:sz w:val="20"/>
                      <w:szCs w:val="20"/>
                    </w:rPr>
                  </w:pPr>
                </w:p>
              </w:tc>
              <w:tc>
                <w:tcPr>
                  <w:tcW w:w="7141" w:type="dxa"/>
                </w:tcPr>
                <w:p w14:paraId="071F6A37"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Liaison with DLUHC</w:t>
                  </w:r>
                </w:p>
                <w:p w14:paraId="5B3A8237" w14:textId="04D66343"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 xml:space="preserve">Check off </w:t>
                  </w:r>
                  <w:r w:rsidR="00C404A2">
                    <w:rPr>
                      <w:rFonts w:ascii="Arial" w:hAnsi="Arial" w:cs="Arial"/>
                      <w:sz w:val="20"/>
                      <w:szCs w:val="20"/>
                    </w:rPr>
                    <w:t>c</w:t>
                  </w:r>
                  <w:r w:rsidRPr="006322EF">
                    <w:rPr>
                      <w:rFonts w:ascii="Arial" w:hAnsi="Arial" w:cs="Arial"/>
                      <w:sz w:val="20"/>
                      <w:szCs w:val="20"/>
                    </w:rPr>
                    <w:t xml:space="preserve">laims to DLUHC </w:t>
                  </w:r>
                </w:p>
                <w:p w14:paraId="6EA267B2"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Carries out programme reporting to boards and steering groups as required</w:t>
                  </w:r>
                </w:p>
                <w:p w14:paraId="67711132" w14:textId="1B08B450"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Management of staff, programme budget, outputs</w:t>
                  </w:r>
                  <w:r w:rsidR="00377A0D">
                    <w:rPr>
                      <w:rFonts w:ascii="Arial" w:hAnsi="Arial" w:cs="Arial"/>
                      <w:sz w:val="20"/>
                      <w:szCs w:val="20"/>
                    </w:rPr>
                    <w:t>,</w:t>
                  </w:r>
                  <w:r w:rsidRPr="006322EF">
                    <w:rPr>
                      <w:rFonts w:ascii="Arial" w:hAnsi="Arial" w:cs="Arial"/>
                      <w:sz w:val="20"/>
                      <w:szCs w:val="20"/>
                    </w:rPr>
                    <w:t xml:space="preserve"> and results</w:t>
                  </w:r>
                </w:p>
                <w:p w14:paraId="77AD9CFA"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Ensures Contract Compliance</w:t>
                  </w:r>
                </w:p>
                <w:p w14:paraId="5A6C1FA6"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Maintains wider strategic leads on behalf of the programme</w:t>
                  </w:r>
                </w:p>
                <w:p w14:paraId="010714D3"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Ensures that a robust audit trail is in place and oversees Audit Visits</w:t>
                  </w:r>
                </w:p>
                <w:p w14:paraId="07B69D40"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Oversees all procurement activity</w:t>
                  </w:r>
                </w:p>
                <w:p w14:paraId="03BB5561"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 xml:space="preserve">Carries out verification visits with partners </w:t>
                  </w:r>
                </w:p>
                <w:p w14:paraId="44C720E6"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Facilitates Partnership group</w:t>
                  </w:r>
                </w:p>
                <w:p w14:paraId="2645F1A8"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Ensures delivery planning and risks are mitigated</w:t>
                  </w:r>
                </w:p>
                <w:p w14:paraId="645490F2" w14:textId="77777777" w:rsidR="00FC4D42" w:rsidRPr="006322EF" w:rsidRDefault="00FC4D42">
                  <w:pPr>
                    <w:pStyle w:val="ListParagraph"/>
                    <w:numPr>
                      <w:ilvl w:val="0"/>
                      <w:numId w:val="16"/>
                    </w:numPr>
                    <w:ind w:right="175"/>
                    <w:rPr>
                      <w:rFonts w:ascii="Arial" w:hAnsi="Arial" w:cs="Arial"/>
                      <w:sz w:val="20"/>
                      <w:szCs w:val="20"/>
                    </w:rPr>
                  </w:pPr>
                  <w:r w:rsidRPr="006322EF">
                    <w:rPr>
                      <w:rFonts w:ascii="Arial" w:hAnsi="Arial" w:cs="Arial"/>
                      <w:sz w:val="20"/>
                      <w:szCs w:val="20"/>
                    </w:rPr>
                    <w:t>Authorises payments to partners</w:t>
                  </w:r>
                </w:p>
                <w:p w14:paraId="1B4988BB" w14:textId="77777777" w:rsidR="00FC4D42" w:rsidRPr="006322EF" w:rsidRDefault="00FC4D42" w:rsidP="00FC4D42">
                  <w:pPr>
                    <w:rPr>
                      <w:rFonts w:ascii="Arial" w:hAnsi="Arial" w:cs="Arial"/>
                      <w:sz w:val="20"/>
                      <w:szCs w:val="20"/>
                    </w:rPr>
                  </w:pPr>
                </w:p>
              </w:tc>
            </w:tr>
            <w:tr w:rsidR="00FC4D42" w:rsidRPr="006322EF" w14:paraId="546D3080" w14:textId="77777777" w:rsidTr="0075365D">
              <w:tc>
                <w:tcPr>
                  <w:tcW w:w="1813" w:type="dxa"/>
                </w:tcPr>
                <w:p w14:paraId="33871F0C" w14:textId="60F1EFFF" w:rsidR="00FC4D42" w:rsidRPr="006322EF" w:rsidRDefault="00FC4D42" w:rsidP="00FC4D42">
                  <w:pPr>
                    <w:rPr>
                      <w:rFonts w:ascii="Arial" w:hAnsi="Arial" w:cs="Arial"/>
                      <w:b/>
                      <w:sz w:val="20"/>
                      <w:szCs w:val="20"/>
                    </w:rPr>
                  </w:pPr>
                  <w:r w:rsidRPr="006322EF">
                    <w:rPr>
                      <w:rFonts w:ascii="Arial" w:hAnsi="Arial" w:cs="Arial"/>
                      <w:b/>
                      <w:sz w:val="20"/>
                      <w:szCs w:val="20"/>
                    </w:rPr>
                    <w:t>Performance</w:t>
                  </w:r>
                  <w:r w:rsidR="007846EC">
                    <w:rPr>
                      <w:rFonts w:ascii="Arial" w:hAnsi="Arial" w:cs="Arial"/>
                      <w:b/>
                      <w:sz w:val="20"/>
                      <w:szCs w:val="20"/>
                    </w:rPr>
                    <w:t xml:space="preserve"> and Reporting </w:t>
                  </w:r>
                  <w:r w:rsidRPr="006322EF">
                    <w:rPr>
                      <w:rFonts w:ascii="Arial" w:hAnsi="Arial" w:cs="Arial"/>
                      <w:b/>
                      <w:sz w:val="20"/>
                      <w:szCs w:val="20"/>
                    </w:rPr>
                    <w:t>Officer x 1 FTE</w:t>
                  </w:r>
                </w:p>
              </w:tc>
              <w:tc>
                <w:tcPr>
                  <w:tcW w:w="7141" w:type="dxa"/>
                </w:tcPr>
                <w:p w14:paraId="61BEF170" w14:textId="77777777" w:rsidR="00FC4D42" w:rsidRPr="006322EF" w:rsidRDefault="00FC4D42">
                  <w:pPr>
                    <w:pStyle w:val="Default"/>
                    <w:numPr>
                      <w:ilvl w:val="0"/>
                      <w:numId w:val="21"/>
                    </w:numPr>
                    <w:rPr>
                      <w:sz w:val="20"/>
                      <w:szCs w:val="20"/>
                    </w:rPr>
                  </w:pPr>
                  <w:r w:rsidRPr="006322EF">
                    <w:rPr>
                      <w:sz w:val="20"/>
                      <w:szCs w:val="20"/>
                    </w:rPr>
                    <w:t>Facilitates information sharing between partners to obtain accurate, reliable and consistent information about baseline positions and progress of programme</w:t>
                  </w:r>
                </w:p>
                <w:p w14:paraId="75414CF8" w14:textId="77777777" w:rsidR="00FC4D42" w:rsidRPr="006322EF" w:rsidRDefault="00FC4D42">
                  <w:pPr>
                    <w:pStyle w:val="Default"/>
                    <w:numPr>
                      <w:ilvl w:val="0"/>
                      <w:numId w:val="21"/>
                    </w:numPr>
                    <w:rPr>
                      <w:sz w:val="20"/>
                      <w:szCs w:val="20"/>
                    </w:rPr>
                  </w:pPr>
                  <w:r w:rsidRPr="006322EF">
                    <w:rPr>
                      <w:sz w:val="20"/>
                      <w:szCs w:val="20"/>
                    </w:rPr>
                    <w:t xml:space="preserve">Ensures all programme and participant data is accurate and up to date </w:t>
                  </w:r>
                </w:p>
                <w:p w14:paraId="6532CCE3" w14:textId="77777777" w:rsidR="00FC4D42" w:rsidRPr="006322EF" w:rsidRDefault="00FC4D42">
                  <w:pPr>
                    <w:pStyle w:val="Default"/>
                    <w:numPr>
                      <w:ilvl w:val="0"/>
                      <w:numId w:val="21"/>
                    </w:numPr>
                    <w:rPr>
                      <w:sz w:val="20"/>
                      <w:szCs w:val="20"/>
                    </w:rPr>
                  </w:pPr>
                  <w:r w:rsidRPr="006322EF">
                    <w:rPr>
                      <w:sz w:val="20"/>
                      <w:szCs w:val="20"/>
                    </w:rPr>
                    <w:t xml:space="preserve">Works across both MCA and partner agency systems, develop and maintain processes for identifying, tracking and mapping details of provision. </w:t>
                  </w:r>
                </w:p>
                <w:p w14:paraId="68EB17F9" w14:textId="77777777" w:rsidR="00FC4D42" w:rsidRPr="006322EF" w:rsidRDefault="00FC4D42">
                  <w:pPr>
                    <w:pStyle w:val="Default"/>
                    <w:numPr>
                      <w:ilvl w:val="0"/>
                      <w:numId w:val="21"/>
                    </w:numPr>
                    <w:rPr>
                      <w:sz w:val="20"/>
                      <w:szCs w:val="20"/>
                    </w:rPr>
                  </w:pPr>
                  <w:r w:rsidRPr="006322EF">
                    <w:rPr>
                      <w:sz w:val="20"/>
                      <w:szCs w:val="20"/>
                    </w:rPr>
                    <w:t>Uses data to achieve an accurate and current data set to be used in programme planning and the preparation and dissemination of accessible reports for a range of audiences.</w:t>
                  </w:r>
                </w:p>
                <w:p w14:paraId="1E03A0CC" w14:textId="77777777" w:rsidR="00FC4D42" w:rsidRPr="006322EF" w:rsidRDefault="00FC4D42">
                  <w:pPr>
                    <w:pStyle w:val="Default"/>
                    <w:numPr>
                      <w:ilvl w:val="0"/>
                      <w:numId w:val="21"/>
                    </w:numPr>
                    <w:rPr>
                      <w:sz w:val="20"/>
                      <w:szCs w:val="20"/>
                    </w:rPr>
                  </w:pPr>
                  <w:r w:rsidRPr="006322EF">
                    <w:rPr>
                      <w:sz w:val="20"/>
                      <w:szCs w:val="20"/>
                    </w:rPr>
                    <w:t xml:space="preserve">Ensures continual improvement of the programme through regular evaluation and review of impact data and methods of gathering data, to ensure continued relevance and accuracy. </w:t>
                  </w:r>
                </w:p>
                <w:p w14:paraId="0C3C76D2" w14:textId="77777777" w:rsidR="00FC4D42" w:rsidRPr="006322EF" w:rsidRDefault="00FC4D42">
                  <w:pPr>
                    <w:pStyle w:val="Default"/>
                    <w:numPr>
                      <w:ilvl w:val="0"/>
                      <w:numId w:val="21"/>
                    </w:numPr>
                    <w:rPr>
                      <w:sz w:val="20"/>
                      <w:szCs w:val="20"/>
                    </w:rPr>
                  </w:pPr>
                  <w:r w:rsidRPr="006322EF">
                    <w:rPr>
                      <w:sz w:val="20"/>
                      <w:szCs w:val="20"/>
                    </w:rPr>
                    <w:t xml:space="preserve">Advises the PM about gaps in information and intelligence or any barriers to accessing information and propose solutions for overcoming these barriers </w:t>
                  </w:r>
                </w:p>
                <w:p w14:paraId="06A71F6C" w14:textId="77777777" w:rsidR="00FC4D42" w:rsidRPr="006322EF" w:rsidRDefault="00FC4D42" w:rsidP="00FC4D42">
                  <w:pPr>
                    <w:rPr>
                      <w:rFonts w:ascii="Arial" w:hAnsi="Arial" w:cs="Arial"/>
                      <w:b/>
                      <w:sz w:val="20"/>
                      <w:szCs w:val="20"/>
                    </w:rPr>
                  </w:pPr>
                </w:p>
              </w:tc>
            </w:tr>
            <w:tr w:rsidR="00FC4D42" w:rsidRPr="006322EF" w14:paraId="6A82B4D6" w14:textId="77777777" w:rsidTr="0075365D">
              <w:tc>
                <w:tcPr>
                  <w:tcW w:w="1813" w:type="dxa"/>
                </w:tcPr>
                <w:p w14:paraId="7BEA762A" w14:textId="77777777" w:rsidR="00FC4D42" w:rsidRPr="006322EF" w:rsidRDefault="00FC4D42" w:rsidP="00FC4D42">
                  <w:pPr>
                    <w:rPr>
                      <w:rFonts w:ascii="Arial" w:hAnsi="Arial" w:cs="Arial"/>
                      <w:b/>
                      <w:sz w:val="20"/>
                      <w:szCs w:val="20"/>
                    </w:rPr>
                  </w:pPr>
                  <w:r w:rsidRPr="006322EF">
                    <w:rPr>
                      <w:rFonts w:ascii="Arial" w:hAnsi="Arial" w:cs="Arial"/>
                      <w:b/>
                      <w:sz w:val="20"/>
                      <w:szCs w:val="20"/>
                    </w:rPr>
                    <w:t>Funding Officer x 0.5 FTE</w:t>
                  </w:r>
                </w:p>
                <w:p w14:paraId="6CC41706" w14:textId="77777777" w:rsidR="00FC4D42" w:rsidRPr="006322EF" w:rsidRDefault="00FC4D42" w:rsidP="00FC4D42">
                  <w:pPr>
                    <w:rPr>
                      <w:rFonts w:ascii="Arial" w:hAnsi="Arial" w:cs="Arial"/>
                      <w:b/>
                      <w:sz w:val="20"/>
                      <w:szCs w:val="20"/>
                    </w:rPr>
                  </w:pPr>
                </w:p>
                <w:p w14:paraId="39B4456E" w14:textId="77777777" w:rsidR="00FC4D42" w:rsidRPr="006322EF" w:rsidRDefault="00FC4D42" w:rsidP="00FC4D42">
                  <w:pPr>
                    <w:rPr>
                      <w:rFonts w:ascii="Arial" w:hAnsi="Arial" w:cs="Arial"/>
                      <w:b/>
                      <w:sz w:val="20"/>
                      <w:szCs w:val="20"/>
                    </w:rPr>
                  </w:pPr>
                </w:p>
              </w:tc>
              <w:tc>
                <w:tcPr>
                  <w:tcW w:w="7141" w:type="dxa"/>
                </w:tcPr>
                <w:p w14:paraId="53D8575D" w14:textId="77777777" w:rsidR="00FC4D42" w:rsidRPr="006322EF" w:rsidRDefault="00FC4D42">
                  <w:pPr>
                    <w:pStyle w:val="ListParagraph"/>
                    <w:numPr>
                      <w:ilvl w:val="0"/>
                      <w:numId w:val="22"/>
                    </w:numPr>
                    <w:ind w:right="317"/>
                    <w:rPr>
                      <w:rFonts w:ascii="Arial" w:hAnsi="Arial" w:cs="Arial"/>
                      <w:sz w:val="20"/>
                      <w:szCs w:val="20"/>
                    </w:rPr>
                  </w:pPr>
                  <w:r w:rsidRPr="006322EF">
                    <w:rPr>
                      <w:rFonts w:ascii="Arial" w:hAnsi="Arial" w:cs="Arial"/>
                      <w:sz w:val="20"/>
                      <w:szCs w:val="20"/>
                    </w:rPr>
                    <w:t>Support programme manager with Contract Management</w:t>
                  </w:r>
                </w:p>
                <w:p w14:paraId="2D9C72C9"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Extracts information from delivery organisations to compile the claim to DLUHC</w:t>
                  </w:r>
                </w:p>
                <w:p w14:paraId="65EC675A"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 xml:space="preserve">Carries out checks on evidence </w:t>
                  </w:r>
                </w:p>
                <w:p w14:paraId="3945DBD6"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Liaises with delivery partners in each area to resolve queries</w:t>
                  </w:r>
                </w:p>
                <w:p w14:paraId="480F690C"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Looks to maximise claim for outputs, results and expenditure.</w:t>
                  </w:r>
                </w:p>
                <w:p w14:paraId="123DD611"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 xml:space="preserve">Ensures contract compliance and programme audit trail is in place </w:t>
                  </w:r>
                </w:p>
                <w:p w14:paraId="694A0272" w14:textId="77777777"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 xml:space="preserve">Prepares for Audits </w:t>
                  </w:r>
                </w:p>
                <w:p w14:paraId="574CB910" w14:textId="4D21F828" w:rsidR="00FC4D42" w:rsidRPr="006322EF" w:rsidRDefault="00FC4D42">
                  <w:pPr>
                    <w:pStyle w:val="ListParagraph"/>
                    <w:numPr>
                      <w:ilvl w:val="0"/>
                      <w:numId w:val="17"/>
                    </w:numPr>
                    <w:ind w:right="317"/>
                    <w:rPr>
                      <w:rFonts w:ascii="Arial" w:hAnsi="Arial" w:cs="Arial"/>
                      <w:sz w:val="20"/>
                      <w:szCs w:val="20"/>
                    </w:rPr>
                  </w:pPr>
                  <w:r w:rsidRPr="006322EF">
                    <w:rPr>
                      <w:rFonts w:ascii="Arial" w:hAnsi="Arial" w:cs="Arial"/>
                      <w:sz w:val="20"/>
                      <w:szCs w:val="20"/>
                    </w:rPr>
                    <w:t>Carries out programme performance monitoring and reports to the P</w:t>
                  </w:r>
                  <w:r w:rsidR="00C404A2">
                    <w:rPr>
                      <w:rFonts w:ascii="Arial" w:hAnsi="Arial" w:cs="Arial"/>
                      <w:sz w:val="20"/>
                      <w:szCs w:val="20"/>
                    </w:rPr>
                    <w:t>rogramme Manager</w:t>
                  </w:r>
                </w:p>
                <w:p w14:paraId="35647900" w14:textId="77777777" w:rsidR="00FC4D42" w:rsidRPr="006322EF" w:rsidRDefault="00FC4D42" w:rsidP="00FC4D42">
                  <w:pPr>
                    <w:rPr>
                      <w:rFonts w:ascii="Arial" w:hAnsi="Arial" w:cs="Arial"/>
                      <w:sz w:val="20"/>
                      <w:szCs w:val="20"/>
                    </w:rPr>
                  </w:pPr>
                </w:p>
              </w:tc>
            </w:tr>
            <w:tr w:rsidR="00FC4D42" w:rsidRPr="006322EF" w14:paraId="14AE90E4" w14:textId="77777777" w:rsidTr="0075365D">
              <w:tc>
                <w:tcPr>
                  <w:tcW w:w="1813" w:type="dxa"/>
                </w:tcPr>
                <w:p w14:paraId="33606CA8" w14:textId="77777777" w:rsidR="00FC4D42" w:rsidRPr="006322EF" w:rsidRDefault="00FC4D42" w:rsidP="00FC4D42">
                  <w:pPr>
                    <w:rPr>
                      <w:rFonts w:ascii="Arial" w:hAnsi="Arial" w:cs="Arial"/>
                      <w:b/>
                      <w:sz w:val="20"/>
                      <w:szCs w:val="20"/>
                    </w:rPr>
                  </w:pPr>
                  <w:r w:rsidRPr="006322EF">
                    <w:rPr>
                      <w:rFonts w:ascii="Arial" w:hAnsi="Arial" w:cs="Arial"/>
                      <w:b/>
                      <w:sz w:val="20"/>
                      <w:szCs w:val="20"/>
                    </w:rPr>
                    <w:t>Claims and Monitoring Officer x 0.5 FTE</w:t>
                  </w:r>
                </w:p>
                <w:p w14:paraId="153526A0" w14:textId="77777777" w:rsidR="00FC4D42" w:rsidRPr="006322EF" w:rsidRDefault="00FC4D42" w:rsidP="00FC4D42">
                  <w:pPr>
                    <w:rPr>
                      <w:rFonts w:ascii="Arial" w:hAnsi="Arial" w:cs="Arial"/>
                      <w:b/>
                      <w:sz w:val="20"/>
                      <w:szCs w:val="20"/>
                    </w:rPr>
                  </w:pPr>
                </w:p>
                <w:p w14:paraId="33178771" w14:textId="77777777" w:rsidR="00FC4D42" w:rsidRPr="006322EF" w:rsidRDefault="00FC4D42" w:rsidP="00FC4D42">
                  <w:pPr>
                    <w:rPr>
                      <w:rFonts w:ascii="Arial" w:hAnsi="Arial" w:cs="Arial"/>
                      <w:sz w:val="20"/>
                      <w:szCs w:val="20"/>
                    </w:rPr>
                  </w:pPr>
                </w:p>
              </w:tc>
              <w:tc>
                <w:tcPr>
                  <w:tcW w:w="7141" w:type="dxa"/>
                </w:tcPr>
                <w:p w14:paraId="28B3C02F" w14:textId="77777777" w:rsidR="00FC4D42" w:rsidRPr="006322EF" w:rsidRDefault="00FC4D42">
                  <w:pPr>
                    <w:pStyle w:val="ListParagraph"/>
                    <w:numPr>
                      <w:ilvl w:val="0"/>
                      <w:numId w:val="18"/>
                    </w:numPr>
                    <w:ind w:right="317"/>
                    <w:rPr>
                      <w:rFonts w:ascii="Arial" w:hAnsi="Arial" w:cs="Arial"/>
                      <w:sz w:val="20"/>
                      <w:szCs w:val="20"/>
                    </w:rPr>
                  </w:pPr>
                  <w:r w:rsidRPr="006322EF">
                    <w:rPr>
                      <w:rFonts w:ascii="Arial" w:hAnsi="Arial" w:cs="Arial"/>
                      <w:sz w:val="20"/>
                      <w:szCs w:val="20"/>
                    </w:rPr>
                    <w:t xml:space="preserve">Supports Funding Officer with </w:t>
                  </w:r>
                </w:p>
                <w:p w14:paraId="12E0A584" w14:textId="77777777" w:rsidR="00FC4D42" w:rsidRPr="006322EF" w:rsidRDefault="00FC4D42">
                  <w:pPr>
                    <w:pStyle w:val="ListParagraph"/>
                    <w:numPr>
                      <w:ilvl w:val="1"/>
                      <w:numId w:val="18"/>
                    </w:numPr>
                    <w:ind w:right="317"/>
                    <w:rPr>
                      <w:rFonts w:ascii="Arial" w:hAnsi="Arial" w:cs="Arial"/>
                      <w:sz w:val="20"/>
                      <w:szCs w:val="20"/>
                    </w:rPr>
                  </w:pPr>
                  <w:r w:rsidRPr="006322EF">
                    <w:rPr>
                      <w:rFonts w:ascii="Arial" w:hAnsi="Arial" w:cs="Arial"/>
                      <w:sz w:val="20"/>
                      <w:szCs w:val="20"/>
                    </w:rPr>
                    <w:t xml:space="preserve">Extracting information from CRM to compile the claims.  </w:t>
                  </w:r>
                </w:p>
                <w:p w14:paraId="4F3A75A5" w14:textId="77777777" w:rsidR="00FC4D42" w:rsidRPr="006322EF" w:rsidRDefault="00FC4D42">
                  <w:pPr>
                    <w:pStyle w:val="ListParagraph"/>
                    <w:numPr>
                      <w:ilvl w:val="1"/>
                      <w:numId w:val="18"/>
                    </w:numPr>
                    <w:ind w:right="317"/>
                    <w:rPr>
                      <w:rFonts w:ascii="Arial" w:hAnsi="Arial" w:cs="Arial"/>
                      <w:sz w:val="20"/>
                      <w:szCs w:val="20"/>
                    </w:rPr>
                  </w:pPr>
                  <w:r w:rsidRPr="006322EF">
                    <w:rPr>
                      <w:rFonts w:ascii="Arial" w:hAnsi="Arial" w:cs="Arial"/>
                      <w:sz w:val="20"/>
                      <w:szCs w:val="20"/>
                    </w:rPr>
                    <w:t>Liaising with delivery partners to resolve queries</w:t>
                  </w:r>
                </w:p>
                <w:p w14:paraId="10C019BB" w14:textId="77777777" w:rsidR="00FC4D42" w:rsidRPr="006322EF" w:rsidRDefault="00FC4D42">
                  <w:pPr>
                    <w:pStyle w:val="ListParagraph"/>
                    <w:numPr>
                      <w:ilvl w:val="1"/>
                      <w:numId w:val="18"/>
                    </w:numPr>
                    <w:ind w:right="317"/>
                    <w:rPr>
                      <w:rFonts w:ascii="Arial" w:hAnsi="Arial" w:cs="Arial"/>
                      <w:sz w:val="20"/>
                      <w:szCs w:val="20"/>
                    </w:rPr>
                  </w:pPr>
                  <w:r w:rsidRPr="006322EF">
                    <w:rPr>
                      <w:rFonts w:ascii="Arial" w:hAnsi="Arial" w:cs="Arial"/>
                      <w:sz w:val="20"/>
                      <w:szCs w:val="20"/>
                    </w:rPr>
                    <w:t>Establishing and Maintaining Audit Trail</w:t>
                  </w:r>
                </w:p>
                <w:p w14:paraId="34A7C5CB" w14:textId="77777777" w:rsidR="00FC4D42" w:rsidRPr="006322EF" w:rsidRDefault="00FC4D42">
                  <w:pPr>
                    <w:pStyle w:val="ListParagraph"/>
                    <w:numPr>
                      <w:ilvl w:val="1"/>
                      <w:numId w:val="18"/>
                    </w:numPr>
                    <w:ind w:right="317"/>
                    <w:rPr>
                      <w:rFonts w:ascii="Arial" w:hAnsi="Arial" w:cs="Arial"/>
                      <w:sz w:val="20"/>
                      <w:szCs w:val="20"/>
                    </w:rPr>
                  </w:pPr>
                  <w:r w:rsidRPr="006322EF">
                    <w:rPr>
                      <w:rFonts w:ascii="Arial" w:hAnsi="Arial" w:cs="Arial"/>
                      <w:sz w:val="20"/>
                      <w:szCs w:val="20"/>
                    </w:rPr>
                    <w:t>Programme performance monitoring</w:t>
                  </w:r>
                </w:p>
                <w:p w14:paraId="235BD2B1" w14:textId="77777777" w:rsidR="00FC4D42" w:rsidRPr="006322EF" w:rsidRDefault="00FC4D42" w:rsidP="00FC4D42">
                  <w:pPr>
                    <w:ind w:left="360" w:right="883"/>
                    <w:rPr>
                      <w:rFonts w:ascii="Arial" w:hAnsi="Arial" w:cs="Arial"/>
                      <w:sz w:val="20"/>
                      <w:szCs w:val="20"/>
                    </w:rPr>
                  </w:pPr>
                </w:p>
              </w:tc>
            </w:tr>
            <w:tr w:rsidR="00FC4D42" w:rsidRPr="006322EF" w14:paraId="7094A342" w14:textId="77777777" w:rsidTr="0075365D">
              <w:tc>
                <w:tcPr>
                  <w:tcW w:w="1813" w:type="dxa"/>
                </w:tcPr>
                <w:p w14:paraId="07F94456" w14:textId="77777777" w:rsidR="00FC4D42" w:rsidRPr="006322EF" w:rsidRDefault="00FC4D42" w:rsidP="00FC4D42">
                  <w:pPr>
                    <w:rPr>
                      <w:rFonts w:ascii="Arial" w:hAnsi="Arial" w:cs="Arial"/>
                      <w:b/>
                      <w:sz w:val="20"/>
                      <w:szCs w:val="20"/>
                    </w:rPr>
                  </w:pPr>
                  <w:r w:rsidRPr="006322EF">
                    <w:rPr>
                      <w:rFonts w:ascii="Arial" w:hAnsi="Arial" w:cs="Arial"/>
                      <w:b/>
                      <w:sz w:val="20"/>
                      <w:szCs w:val="20"/>
                    </w:rPr>
                    <w:t>Marketing Officer x 1 FTE</w:t>
                  </w:r>
                </w:p>
                <w:p w14:paraId="00BF51FD" w14:textId="77777777" w:rsidR="00FC4D42" w:rsidRPr="006322EF" w:rsidRDefault="00FC4D42" w:rsidP="00FC4D42">
                  <w:pPr>
                    <w:rPr>
                      <w:rFonts w:ascii="Arial" w:hAnsi="Arial" w:cs="Arial"/>
                      <w:sz w:val="20"/>
                      <w:szCs w:val="20"/>
                    </w:rPr>
                  </w:pPr>
                </w:p>
              </w:tc>
              <w:tc>
                <w:tcPr>
                  <w:tcW w:w="7141" w:type="dxa"/>
                </w:tcPr>
                <w:p w14:paraId="46B919F9" w14:textId="6819560B" w:rsidR="00FC4D42" w:rsidRPr="006322EF" w:rsidRDefault="00FC4D42">
                  <w:pPr>
                    <w:pStyle w:val="ListParagraph"/>
                    <w:numPr>
                      <w:ilvl w:val="0"/>
                      <w:numId w:val="18"/>
                    </w:numPr>
                    <w:ind w:right="600"/>
                    <w:rPr>
                      <w:rFonts w:ascii="Arial" w:hAnsi="Arial" w:cs="Arial"/>
                      <w:sz w:val="20"/>
                      <w:szCs w:val="20"/>
                    </w:rPr>
                  </w:pPr>
                  <w:r w:rsidRPr="006322EF">
                    <w:rPr>
                      <w:rFonts w:ascii="Arial" w:hAnsi="Arial" w:cs="Arial"/>
                      <w:sz w:val="20"/>
                      <w:szCs w:val="20"/>
                    </w:rPr>
                    <w:t>Leads on the delivery of the SPF marketing / Communication Strategy</w:t>
                  </w:r>
                </w:p>
                <w:p w14:paraId="46262EBD"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Co-ordinates and arranges project events</w:t>
                  </w:r>
                </w:p>
                <w:p w14:paraId="41DBE054"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Carries out all social media activity on behalf of the programme</w:t>
                  </w:r>
                </w:p>
                <w:p w14:paraId="2B39BDED"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Ensures that all UKSPF marketing guidelines are adhered to</w:t>
                  </w:r>
                </w:p>
                <w:p w14:paraId="6137E48B"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Updates website as required</w:t>
                  </w:r>
                </w:p>
                <w:p w14:paraId="38479239"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Input and Extract of data on CRM</w:t>
                  </w:r>
                </w:p>
                <w:p w14:paraId="2CC15380"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Ensures partner compliance with Branding guidelines</w:t>
                  </w:r>
                </w:p>
                <w:p w14:paraId="0FAD1139"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Creates content for publicity materials / case studies</w:t>
                  </w:r>
                </w:p>
                <w:p w14:paraId="7D7A6243"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Completion and filing of project paperwork</w:t>
                  </w:r>
                </w:p>
                <w:p w14:paraId="5B18AB22"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 xml:space="preserve">Collation of all publicity materials electronically and in hard copy format as required to meet audit requirements. </w:t>
                  </w:r>
                </w:p>
                <w:p w14:paraId="5C6A2EDC" w14:textId="77777777" w:rsidR="00FC4D42" w:rsidRPr="006322EF" w:rsidRDefault="00FC4D42">
                  <w:pPr>
                    <w:pStyle w:val="ListParagraph"/>
                    <w:numPr>
                      <w:ilvl w:val="0"/>
                      <w:numId w:val="19"/>
                    </w:numPr>
                    <w:ind w:right="600"/>
                    <w:rPr>
                      <w:rFonts w:ascii="Arial" w:hAnsi="Arial" w:cs="Arial"/>
                      <w:sz w:val="20"/>
                      <w:szCs w:val="20"/>
                    </w:rPr>
                  </w:pPr>
                  <w:r w:rsidRPr="006322EF">
                    <w:rPr>
                      <w:rFonts w:ascii="Arial" w:hAnsi="Arial" w:cs="Arial"/>
                      <w:sz w:val="20"/>
                      <w:szCs w:val="20"/>
                    </w:rPr>
                    <w:t>Completion of the Document Register</w:t>
                  </w:r>
                </w:p>
              </w:tc>
            </w:tr>
            <w:tr w:rsidR="00FC4D42" w:rsidRPr="006322EF" w14:paraId="523171BD" w14:textId="77777777" w:rsidTr="0075365D">
              <w:tc>
                <w:tcPr>
                  <w:tcW w:w="1813" w:type="dxa"/>
                </w:tcPr>
                <w:p w14:paraId="1148060D" w14:textId="77777777" w:rsidR="00FC4D42" w:rsidRPr="006322EF" w:rsidRDefault="00FC4D42" w:rsidP="00FC4D42">
                  <w:pPr>
                    <w:rPr>
                      <w:rFonts w:ascii="Arial" w:hAnsi="Arial" w:cs="Arial"/>
                      <w:b/>
                      <w:sz w:val="20"/>
                      <w:szCs w:val="20"/>
                    </w:rPr>
                  </w:pPr>
                  <w:r w:rsidRPr="006322EF">
                    <w:rPr>
                      <w:rFonts w:ascii="Arial" w:hAnsi="Arial" w:cs="Arial"/>
                      <w:b/>
                      <w:sz w:val="20"/>
                      <w:szCs w:val="20"/>
                    </w:rPr>
                    <w:t>Delivery Lead x 1 FTE</w:t>
                  </w:r>
                </w:p>
                <w:p w14:paraId="131CE9EE" w14:textId="77777777" w:rsidR="00FC4D42" w:rsidRPr="006322EF" w:rsidRDefault="00FC4D42" w:rsidP="00FC4D42">
                  <w:pPr>
                    <w:rPr>
                      <w:rFonts w:ascii="Arial" w:hAnsi="Arial" w:cs="Arial"/>
                      <w:b/>
                      <w:sz w:val="20"/>
                      <w:szCs w:val="20"/>
                    </w:rPr>
                  </w:pPr>
                </w:p>
              </w:tc>
              <w:tc>
                <w:tcPr>
                  <w:tcW w:w="7141" w:type="dxa"/>
                </w:tcPr>
                <w:p w14:paraId="574714B2"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Ensures smooth running of the programme for South Yorkshire</w:t>
                  </w:r>
                </w:p>
                <w:p w14:paraId="5CF1C435"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Leads on Relationship Management with DLUHC</w:t>
                  </w:r>
                </w:p>
                <w:p w14:paraId="42011366"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Troubleshoots any issues with engagement with externally funded specialist provision</w:t>
                  </w:r>
                </w:p>
                <w:p w14:paraId="3E520A58"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Supports Programme Manager with day to day management of delivery partners</w:t>
                  </w:r>
                </w:p>
                <w:p w14:paraId="6C63A716"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Influences SY provision (externally funded) to ensure alignment and collaborative approach</w:t>
                  </w:r>
                </w:p>
                <w:p w14:paraId="460DDE05"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 xml:space="preserve">Ensures local delivery planning and risks are mitigated. </w:t>
                  </w:r>
                </w:p>
                <w:p w14:paraId="1D0B365E" w14:textId="77777777" w:rsidR="00FC4D42" w:rsidRPr="006322EF" w:rsidRDefault="00FC4D42">
                  <w:pPr>
                    <w:pStyle w:val="ListParagraph"/>
                    <w:numPr>
                      <w:ilvl w:val="0"/>
                      <w:numId w:val="20"/>
                    </w:numPr>
                    <w:ind w:right="317"/>
                    <w:rPr>
                      <w:rFonts w:ascii="Arial" w:hAnsi="Arial" w:cs="Arial"/>
                      <w:sz w:val="20"/>
                      <w:szCs w:val="20"/>
                    </w:rPr>
                  </w:pPr>
                  <w:r w:rsidRPr="006322EF">
                    <w:rPr>
                      <w:rFonts w:ascii="Arial" w:hAnsi="Arial" w:cs="Arial"/>
                      <w:sz w:val="20"/>
                      <w:szCs w:val="20"/>
                    </w:rPr>
                    <w:t>Oversees Case Management</w:t>
                  </w:r>
                </w:p>
              </w:tc>
            </w:tr>
          </w:tbl>
          <w:p w14:paraId="01633F5F" w14:textId="77777777" w:rsidR="00B9071A" w:rsidRPr="006322EF" w:rsidRDefault="00B9071A" w:rsidP="00617438">
            <w:pPr>
              <w:tabs>
                <w:tab w:val="left" w:pos="5372"/>
              </w:tabs>
              <w:rPr>
                <w:rFonts w:ascii="Arial" w:hAnsi="Arial" w:cs="Arial"/>
                <w:sz w:val="20"/>
                <w:szCs w:val="20"/>
              </w:rPr>
            </w:pPr>
          </w:p>
          <w:p w14:paraId="0E297C3E" w14:textId="05A0B598" w:rsidR="00FC4D42" w:rsidRPr="00E17F41" w:rsidRDefault="00FC4D42" w:rsidP="00617438">
            <w:pPr>
              <w:tabs>
                <w:tab w:val="left" w:pos="5372"/>
              </w:tabs>
              <w:rPr>
                <w:rFonts w:ascii="Arial" w:hAnsi="Arial" w:cs="Arial"/>
                <w:sz w:val="20"/>
                <w:szCs w:val="20"/>
              </w:rPr>
            </w:pPr>
          </w:p>
        </w:tc>
      </w:tr>
      <w:tr w:rsidR="00B9071A" w:rsidRPr="000464C7" w14:paraId="75FD53BE" w14:textId="77777777" w:rsidTr="00617438">
        <w:tc>
          <w:tcPr>
            <w:tcW w:w="9016" w:type="dxa"/>
            <w:shd w:val="clear" w:color="auto" w:fill="auto"/>
          </w:tcPr>
          <w:p w14:paraId="29AD3CAC" w14:textId="536C3196"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Describe what role these people will have, including any seniority and experience.</w:t>
            </w:r>
          </w:p>
        </w:tc>
      </w:tr>
      <w:tr w:rsidR="00B9071A" w:rsidRPr="000464C7" w14:paraId="6ACFFF3E" w14:textId="77777777" w:rsidTr="00617438">
        <w:tc>
          <w:tcPr>
            <w:tcW w:w="9016" w:type="dxa"/>
            <w:shd w:val="clear" w:color="auto" w:fill="auto"/>
          </w:tcPr>
          <w:p w14:paraId="4663C5F4" w14:textId="0008988C" w:rsidR="00A44964" w:rsidRDefault="00191933" w:rsidP="00FC4D42">
            <w:pPr>
              <w:pStyle w:val="Default"/>
              <w:rPr>
                <w:bCs/>
                <w:iCs/>
                <w:sz w:val="20"/>
                <w:szCs w:val="20"/>
              </w:rPr>
            </w:pPr>
            <w:r>
              <w:rPr>
                <w:bCs/>
                <w:iCs/>
                <w:sz w:val="20"/>
                <w:szCs w:val="20"/>
              </w:rPr>
              <w:t xml:space="preserve">The MCA’s </w:t>
            </w:r>
            <w:r w:rsidR="00A44964">
              <w:rPr>
                <w:bCs/>
                <w:iCs/>
                <w:sz w:val="20"/>
                <w:szCs w:val="20"/>
              </w:rPr>
              <w:t>Assurance Framework, reviewed and approved annually by central government, will govern all processes and actions in the management and delivery of this programme.</w:t>
            </w:r>
          </w:p>
          <w:p w14:paraId="3AF9DF52" w14:textId="77777777" w:rsidR="00A44964" w:rsidRDefault="00A44964" w:rsidP="00FC4D42">
            <w:pPr>
              <w:pStyle w:val="Default"/>
              <w:rPr>
                <w:bCs/>
                <w:iCs/>
                <w:sz w:val="20"/>
                <w:szCs w:val="20"/>
              </w:rPr>
            </w:pPr>
          </w:p>
          <w:p w14:paraId="7D3C8CB5" w14:textId="4F15D451" w:rsidR="00FC4D42" w:rsidRPr="006322EF" w:rsidRDefault="00FC4D42" w:rsidP="00FC4D42">
            <w:pPr>
              <w:pStyle w:val="Default"/>
              <w:rPr>
                <w:bCs/>
                <w:iCs/>
                <w:sz w:val="20"/>
                <w:szCs w:val="20"/>
              </w:rPr>
            </w:pPr>
            <w:r w:rsidRPr="006322EF">
              <w:rPr>
                <w:bCs/>
                <w:iCs/>
                <w:sz w:val="20"/>
                <w:szCs w:val="20"/>
              </w:rPr>
              <w:t>SYMCA</w:t>
            </w:r>
            <w:r w:rsidR="008A0BD5">
              <w:rPr>
                <w:bCs/>
                <w:iCs/>
                <w:sz w:val="20"/>
                <w:szCs w:val="20"/>
              </w:rPr>
              <w:t xml:space="preserve"> </w:t>
            </w:r>
            <w:r w:rsidRPr="006322EF">
              <w:rPr>
                <w:bCs/>
                <w:iCs/>
                <w:sz w:val="20"/>
                <w:szCs w:val="20"/>
              </w:rPr>
              <w:t xml:space="preserve">(as Accountable Body) has extensive experience in successfully managing similar programmes and other externally funded activity (e.g. devolved adult education budget). </w:t>
            </w:r>
          </w:p>
          <w:p w14:paraId="16EEE6E7" w14:textId="77777777" w:rsidR="00FC4D42" w:rsidRPr="006322EF" w:rsidRDefault="00FC4D42" w:rsidP="00FC4D42">
            <w:pPr>
              <w:pStyle w:val="Default"/>
              <w:rPr>
                <w:bCs/>
                <w:iCs/>
                <w:sz w:val="20"/>
                <w:szCs w:val="20"/>
              </w:rPr>
            </w:pPr>
          </w:p>
          <w:p w14:paraId="661CFC2A" w14:textId="137EFF52" w:rsidR="00FC4D42" w:rsidRPr="006322EF" w:rsidRDefault="00FC4D42" w:rsidP="00FC4D42">
            <w:pPr>
              <w:pStyle w:val="Default"/>
              <w:rPr>
                <w:sz w:val="20"/>
                <w:szCs w:val="20"/>
              </w:rPr>
            </w:pPr>
            <w:r w:rsidRPr="006322EF">
              <w:rPr>
                <w:bCs/>
                <w:iCs/>
                <w:color w:val="auto"/>
                <w:sz w:val="20"/>
                <w:szCs w:val="20"/>
              </w:rPr>
              <w:t>The programme management team will be based at SYMCA. The overarching responsibility will sit within the remit of the Assistant Director Procurement, Contracts &amp; Programme Controls, whose team members have significant experience managing government funded and Partnership projects</w:t>
            </w:r>
            <w:r w:rsidR="00861338">
              <w:rPr>
                <w:bCs/>
                <w:iCs/>
                <w:color w:val="auto"/>
                <w:sz w:val="20"/>
                <w:szCs w:val="20"/>
              </w:rPr>
              <w:t xml:space="preserve"> such as LGF</w:t>
            </w:r>
            <w:r w:rsidR="00CF6699">
              <w:rPr>
                <w:bCs/>
                <w:iCs/>
                <w:color w:val="auto"/>
                <w:sz w:val="20"/>
                <w:szCs w:val="20"/>
              </w:rPr>
              <w:t xml:space="preserve"> and</w:t>
            </w:r>
            <w:r w:rsidR="00861338">
              <w:rPr>
                <w:bCs/>
                <w:iCs/>
                <w:color w:val="auto"/>
                <w:sz w:val="20"/>
                <w:szCs w:val="20"/>
              </w:rPr>
              <w:t xml:space="preserve"> GB</w:t>
            </w:r>
            <w:r w:rsidR="00CF6699">
              <w:rPr>
                <w:bCs/>
                <w:iCs/>
                <w:color w:val="auto"/>
                <w:sz w:val="20"/>
                <w:szCs w:val="20"/>
              </w:rPr>
              <w:t>F</w:t>
            </w:r>
            <w:r w:rsidRPr="006322EF">
              <w:rPr>
                <w:bCs/>
                <w:iCs/>
                <w:color w:val="auto"/>
                <w:sz w:val="20"/>
                <w:szCs w:val="20"/>
              </w:rPr>
              <w:t>.</w:t>
            </w:r>
            <w:r w:rsidRPr="006322EF">
              <w:rPr>
                <w:bCs/>
                <w:iCs/>
                <w:sz w:val="20"/>
                <w:szCs w:val="20"/>
              </w:rPr>
              <w:t xml:space="preserve"> A senior officer with extensive previous experience of managing similar provision will manage the programme.</w:t>
            </w:r>
            <w:r w:rsidRPr="006322EF">
              <w:rPr>
                <w:sz w:val="20"/>
                <w:szCs w:val="20"/>
              </w:rPr>
              <w:t xml:space="preserve"> </w:t>
            </w:r>
          </w:p>
          <w:p w14:paraId="0102C5B5" w14:textId="77777777" w:rsidR="00FC4D42" w:rsidRPr="006322EF" w:rsidRDefault="00FC4D42" w:rsidP="00FC4D42">
            <w:pPr>
              <w:pStyle w:val="Default"/>
              <w:rPr>
                <w:sz w:val="20"/>
                <w:szCs w:val="20"/>
              </w:rPr>
            </w:pPr>
          </w:p>
          <w:p w14:paraId="62675A30" w14:textId="77777777" w:rsidR="00FC4D42" w:rsidRPr="006322EF" w:rsidRDefault="00FC4D42" w:rsidP="00FC4D42">
            <w:pPr>
              <w:pStyle w:val="Default"/>
              <w:rPr>
                <w:sz w:val="20"/>
                <w:szCs w:val="20"/>
              </w:rPr>
            </w:pPr>
            <w:r w:rsidRPr="006322EF">
              <w:rPr>
                <w:bCs/>
                <w:iCs/>
                <w:color w:val="auto"/>
                <w:sz w:val="20"/>
                <w:szCs w:val="20"/>
              </w:rPr>
              <w:t xml:space="preserve">The programme management team will also include the following: Funding Officer, Performance Officer Claims and Monitoring Officer, Marketing Officer as well as a specified Finance Manager who will be assigned to the project. Procurement expertise will be built in for the implementation phase to ensure that procurement carried out is fully compliant. A Legal Officer will be assigned to the project and will support with all contracting. </w:t>
            </w:r>
            <w:r w:rsidRPr="006322EF">
              <w:rPr>
                <w:sz w:val="20"/>
                <w:szCs w:val="20"/>
              </w:rPr>
              <w:t xml:space="preserve">Please note that the costs of the Legal Officer, Finance Manager and procurement expertise are not being calculated at this stage but will be estimated and refined based on the amount of time required to complete the functions. </w:t>
            </w:r>
          </w:p>
          <w:p w14:paraId="31FBCE70" w14:textId="77777777" w:rsidR="00FC4D42" w:rsidRPr="006322EF" w:rsidRDefault="00FC4D42" w:rsidP="00FC4D42">
            <w:pPr>
              <w:pStyle w:val="Default"/>
              <w:rPr>
                <w:bCs/>
                <w:iCs/>
                <w:color w:val="auto"/>
                <w:sz w:val="20"/>
                <w:szCs w:val="20"/>
              </w:rPr>
            </w:pPr>
          </w:p>
          <w:p w14:paraId="242B6C51" w14:textId="639B1987" w:rsidR="00FC4D42" w:rsidRPr="006322EF" w:rsidRDefault="00FC4D42" w:rsidP="00FC4D42">
            <w:pPr>
              <w:pStyle w:val="Default"/>
              <w:rPr>
                <w:sz w:val="20"/>
                <w:szCs w:val="20"/>
              </w:rPr>
            </w:pPr>
            <w:r w:rsidRPr="006322EF">
              <w:rPr>
                <w:sz w:val="20"/>
                <w:szCs w:val="20"/>
              </w:rPr>
              <w:t xml:space="preserve">The Programme </w:t>
            </w:r>
            <w:r w:rsidR="001B4CA1">
              <w:rPr>
                <w:sz w:val="20"/>
                <w:szCs w:val="20"/>
              </w:rPr>
              <w:t>M</w:t>
            </w:r>
            <w:r w:rsidRPr="006322EF">
              <w:rPr>
                <w:sz w:val="20"/>
                <w:szCs w:val="20"/>
              </w:rPr>
              <w:t xml:space="preserve">anager in conjunction with the central team will be responsible for contract management and the day-to-day coordination, management and administration of the programme; production of claims; relationship management with any procured providers; and monitoring finance and outcomes. These roles will be carried out on behalf of the entire programme and offers consistency and economies of scale by co-locating at one site. </w:t>
            </w:r>
          </w:p>
          <w:p w14:paraId="30E719CC" w14:textId="77777777" w:rsidR="00FC4D42" w:rsidRPr="006322EF" w:rsidRDefault="00FC4D42" w:rsidP="00FC4D42">
            <w:pPr>
              <w:rPr>
                <w:rFonts w:ascii="Arial" w:hAnsi="Arial" w:cs="Arial"/>
                <w:bCs/>
                <w:iCs/>
                <w:sz w:val="18"/>
                <w:szCs w:val="18"/>
              </w:rPr>
            </w:pPr>
          </w:p>
          <w:p w14:paraId="775BDB35" w14:textId="48496C86" w:rsidR="00FC4D42" w:rsidRPr="006322EF" w:rsidRDefault="00FC4D42" w:rsidP="00FC4D42">
            <w:pPr>
              <w:rPr>
                <w:rFonts w:ascii="Arial" w:hAnsi="Arial" w:cs="Arial"/>
                <w:bCs/>
                <w:iCs/>
                <w:sz w:val="20"/>
                <w:szCs w:val="20"/>
              </w:rPr>
            </w:pPr>
            <w:r w:rsidRPr="006322EF">
              <w:rPr>
                <w:rFonts w:ascii="Arial" w:hAnsi="Arial" w:cs="Arial"/>
                <w:bCs/>
                <w:iCs/>
                <w:sz w:val="20"/>
                <w:szCs w:val="20"/>
              </w:rPr>
              <w:t xml:space="preserve">. </w:t>
            </w:r>
          </w:p>
          <w:p w14:paraId="155EA441" w14:textId="77777777" w:rsidR="00B9071A" w:rsidRPr="00E17F41" w:rsidRDefault="00B9071A" w:rsidP="00617438">
            <w:pPr>
              <w:tabs>
                <w:tab w:val="left" w:pos="5372"/>
              </w:tabs>
              <w:rPr>
                <w:rFonts w:ascii="Arial" w:hAnsi="Arial" w:cs="Arial"/>
                <w:sz w:val="20"/>
                <w:szCs w:val="20"/>
              </w:rPr>
            </w:pPr>
          </w:p>
        </w:tc>
      </w:tr>
    </w:tbl>
    <w:p w14:paraId="54C131C6" w14:textId="4051F62C" w:rsidR="00B9071A" w:rsidRPr="00245D32" w:rsidRDefault="00B9071A" w:rsidP="00245D32">
      <w:pPr>
        <w:rPr>
          <w:rFonts w:ascii="Arial" w:hAnsi="Arial" w:cs="Arial"/>
        </w:rPr>
      </w:pPr>
    </w:p>
    <w:tbl>
      <w:tblPr>
        <w:tblStyle w:val="TableGrid"/>
        <w:tblW w:w="9016" w:type="dxa"/>
        <w:tblLook w:val="04A0" w:firstRow="1" w:lastRow="0" w:firstColumn="1" w:lastColumn="0" w:noHBand="0" w:noVBand="1"/>
      </w:tblPr>
      <w:tblGrid>
        <w:gridCol w:w="3005"/>
        <w:gridCol w:w="3005"/>
        <w:gridCol w:w="3006"/>
      </w:tblGrid>
      <w:tr w:rsidR="00B9071A" w:rsidRPr="000464C7" w14:paraId="619EA0A9" w14:textId="77777777" w:rsidTr="00617438">
        <w:tc>
          <w:tcPr>
            <w:tcW w:w="9016" w:type="dxa"/>
            <w:gridSpan w:val="3"/>
            <w:shd w:val="clear" w:color="auto" w:fill="002060"/>
          </w:tcPr>
          <w:p w14:paraId="3643C9B9" w14:textId="2B3243A8" w:rsidR="00B9071A" w:rsidRPr="00E17F41" w:rsidRDefault="00F40379" w:rsidP="00617438">
            <w:pPr>
              <w:rPr>
                <w:rFonts w:ascii="Arial" w:hAnsi="Arial" w:cs="Arial"/>
                <w:b/>
                <w:bCs/>
                <w:sz w:val="20"/>
                <w:szCs w:val="20"/>
              </w:rPr>
            </w:pPr>
            <w:r w:rsidRPr="00E17F41">
              <w:rPr>
                <w:rFonts w:ascii="Arial" w:hAnsi="Arial" w:cs="Arial"/>
                <w:b/>
                <w:bCs/>
                <w:sz w:val="20"/>
                <w:szCs w:val="20"/>
              </w:rPr>
              <w:t>CAPACITY AND CAPABILITY</w:t>
            </w:r>
          </w:p>
        </w:tc>
      </w:tr>
      <w:tr w:rsidR="00B9071A" w:rsidRPr="000464C7" w14:paraId="48305BB9" w14:textId="77777777" w:rsidTr="00617438">
        <w:tc>
          <w:tcPr>
            <w:tcW w:w="9016" w:type="dxa"/>
            <w:gridSpan w:val="3"/>
            <w:shd w:val="clear" w:color="auto" w:fill="auto"/>
          </w:tcPr>
          <w:p w14:paraId="1D866729" w14:textId="7CD38376"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would you describe your team’s current experience of delivering funding and managing growth funds?</w:t>
            </w:r>
          </w:p>
        </w:tc>
      </w:tr>
      <w:tr w:rsidR="00B9071A" w:rsidRPr="000464C7" w14:paraId="5B192D9E" w14:textId="77777777" w:rsidTr="00617438">
        <w:tc>
          <w:tcPr>
            <w:tcW w:w="3005" w:type="dxa"/>
            <w:shd w:val="clear" w:color="auto" w:fill="auto"/>
          </w:tcPr>
          <w:p w14:paraId="5B2F5DD7" w14:textId="44AAFAEB" w:rsidR="00B9071A" w:rsidRPr="00E17F41" w:rsidRDefault="00B9071A" w:rsidP="00617438">
            <w:pPr>
              <w:tabs>
                <w:tab w:val="left" w:pos="5372"/>
              </w:tabs>
              <w:rPr>
                <w:rFonts w:ascii="Arial" w:hAnsi="Arial" w:cs="Arial"/>
                <w:sz w:val="20"/>
                <w:szCs w:val="20"/>
              </w:rPr>
            </w:pPr>
            <w:r w:rsidRPr="003C729F">
              <w:rPr>
                <w:rFonts w:ascii="Arial" w:hAnsi="Arial" w:cs="Arial"/>
                <w:sz w:val="20"/>
                <w:szCs w:val="20"/>
              </w:rPr>
              <w:t>Very experienced</w:t>
            </w:r>
            <w:r w:rsidR="003C729F" w:rsidRPr="0053081E">
              <w:rPr>
                <w:rFonts w:ascii="Arial" w:hAnsi="Arial" w:cs="Arial"/>
                <w:b/>
                <w:bCs/>
                <w:noProof/>
              </w:rPr>
              <w:drawing>
                <wp:inline distT="0" distB="0" distL="0" distR="0" wp14:anchorId="6E68F2F1" wp14:editId="4B3D0521">
                  <wp:extent cx="171450" cy="171450"/>
                  <wp:effectExtent l="0" t="0" r="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shd w:val="clear" w:color="auto" w:fill="auto"/>
          </w:tcPr>
          <w:p w14:paraId="432FE728" w14:textId="4E0281B5"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Some experience</w:t>
            </w:r>
          </w:p>
        </w:tc>
        <w:tc>
          <w:tcPr>
            <w:tcW w:w="3006" w:type="dxa"/>
            <w:shd w:val="clear" w:color="auto" w:fill="auto"/>
          </w:tcPr>
          <w:p w14:paraId="509ABB88" w14:textId="35B2F35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 previous experience</w:t>
            </w:r>
          </w:p>
        </w:tc>
      </w:tr>
      <w:tr w:rsidR="00B9071A" w:rsidRPr="000464C7" w14:paraId="1328D86C" w14:textId="77777777" w:rsidTr="00617438">
        <w:tc>
          <w:tcPr>
            <w:tcW w:w="9016" w:type="dxa"/>
            <w:gridSpan w:val="3"/>
            <w:shd w:val="clear" w:color="auto" w:fill="auto"/>
          </w:tcPr>
          <w:p w14:paraId="6FF7DEBC" w14:textId="752A771C"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procurement?</w:t>
            </w:r>
          </w:p>
        </w:tc>
      </w:tr>
      <w:tr w:rsidR="00B9071A" w:rsidRPr="000464C7" w14:paraId="359D6ACD" w14:textId="77777777" w:rsidTr="00617438">
        <w:tc>
          <w:tcPr>
            <w:tcW w:w="3005" w:type="dxa"/>
            <w:shd w:val="clear" w:color="auto" w:fill="auto"/>
          </w:tcPr>
          <w:p w14:paraId="077DE72D" w14:textId="7911336B" w:rsidR="00B9071A" w:rsidRPr="00E17F41" w:rsidRDefault="00B9071A" w:rsidP="00617438">
            <w:pPr>
              <w:tabs>
                <w:tab w:val="left" w:pos="5372"/>
              </w:tabs>
              <w:rPr>
                <w:rFonts w:ascii="Arial" w:hAnsi="Arial" w:cs="Arial"/>
                <w:sz w:val="20"/>
                <w:szCs w:val="20"/>
              </w:rPr>
            </w:pPr>
            <w:r w:rsidRPr="003C729F">
              <w:rPr>
                <w:rFonts w:ascii="Arial" w:hAnsi="Arial" w:cs="Arial"/>
                <w:sz w:val="20"/>
                <w:szCs w:val="20"/>
              </w:rPr>
              <w:t>Strong capability</w:t>
            </w:r>
            <w:r w:rsidR="003C729F" w:rsidRPr="0053081E">
              <w:rPr>
                <w:rFonts w:ascii="Arial" w:hAnsi="Arial" w:cs="Arial"/>
                <w:b/>
                <w:bCs/>
                <w:noProof/>
              </w:rPr>
              <w:drawing>
                <wp:inline distT="0" distB="0" distL="0" distR="0" wp14:anchorId="23EE982B" wp14:editId="13506CAF">
                  <wp:extent cx="171450" cy="171450"/>
                  <wp:effectExtent l="0" t="0" r="0" b="0"/>
                  <wp:docPr id="54" name="Graphic 5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shd w:val="clear" w:color="auto" w:fill="auto"/>
          </w:tcPr>
          <w:p w14:paraId="041A59D5" w14:textId="0C935A02"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653ECF23" w14:textId="665C452E"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56B2A3F5" w14:textId="77777777" w:rsidTr="00617438">
        <w:tc>
          <w:tcPr>
            <w:tcW w:w="9016" w:type="dxa"/>
            <w:gridSpan w:val="3"/>
            <w:shd w:val="clear" w:color="auto" w:fill="auto"/>
          </w:tcPr>
          <w:p w14:paraId="6E8A9CEA" w14:textId="6ED723DD" w:rsidR="00F40379" w:rsidRPr="00E17F41" w:rsidRDefault="00F40379" w:rsidP="00B9071A">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procurement?</w:t>
            </w:r>
          </w:p>
        </w:tc>
      </w:tr>
      <w:tr w:rsidR="00B9071A" w:rsidRPr="000464C7" w14:paraId="70FE9EE9" w14:textId="77777777" w:rsidTr="00617438">
        <w:tc>
          <w:tcPr>
            <w:tcW w:w="3005" w:type="dxa"/>
            <w:shd w:val="clear" w:color="auto" w:fill="auto"/>
          </w:tcPr>
          <w:p w14:paraId="1E48DE06" w14:textId="72D1F8C5" w:rsidR="00B9071A" w:rsidRPr="00E17F41" w:rsidRDefault="00F40379" w:rsidP="00B9071A">
            <w:pPr>
              <w:tabs>
                <w:tab w:val="left" w:pos="5372"/>
              </w:tabs>
              <w:rPr>
                <w:rFonts w:ascii="Arial" w:hAnsi="Arial" w:cs="Arial"/>
                <w:sz w:val="20"/>
                <w:szCs w:val="20"/>
              </w:rPr>
            </w:pPr>
            <w:r w:rsidRPr="00E17F41">
              <w:rPr>
                <w:rFonts w:ascii="Arial" w:hAnsi="Arial" w:cs="Arial"/>
                <w:sz w:val="20"/>
                <w:szCs w:val="20"/>
              </w:rPr>
              <w:t>Strong capacity</w:t>
            </w:r>
          </w:p>
        </w:tc>
        <w:tc>
          <w:tcPr>
            <w:tcW w:w="3005" w:type="dxa"/>
            <w:shd w:val="clear" w:color="auto" w:fill="auto"/>
          </w:tcPr>
          <w:p w14:paraId="6C7A54DC" w14:textId="467F0776" w:rsidR="00B9071A" w:rsidRPr="00E17F41" w:rsidRDefault="00F40379" w:rsidP="00B9071A">
            <w:pPr>
              <w:tabs>
                <w:tab w:val="left" w:pos="5372"/>
              </w:tabs>
              <w:rPr>
                <w:rFonts w:ascii="Arial" w:hAnsi="Arial" w:cs="Arial"/>
                <w:sz w:val="20"/>
                <w:szCs w:val="20"/>
              </w:rPr>
            </w:pPr>
            <w:r w:rsidRPr="003C729F">
              <w:rPr>
                <w:rFonts w:ascii="Arial" w:hAnsi="Arial" w:cs="Arial"/>
                <w:sz w:val="20"/>
                <w:szCs w:val="20"/>
              </w:rPr>
              <w:t>Some capacity</w:t>
            </w:r>
            <w:r w:rsidR="003C729F" w:rsidRPr="0053081E">
              <w:rPr>
                <w:rFonts w:ascii="Arial" w:hAnsi="Arial" w:cs="Arial"/>
                <w:b/>
                <w:bCs/>
                <w:noProof/>
              </w:rPr>
              <w:drawing>
                <wp:inline distT="0" distB="0" distL="0" distR="0" wp14:anchorId="124E1F19" wp14:editId="5A0BC4C4">
                  <wp:extent cx="171450" cy="171450"/>
                  <wp:effectExtent l="0" t="0" r="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2C165D1B" w14:textId="1B5BD174" w:rsidR="00B9071A" w:rsidRPr="00E17F41" w:rsidRDefault="00F40379" w:rsidP="00B9071A">
            <w:pPr>
              <w:tabs>
                <w:tab w:val="left" w:pos="5372"/>
              </w:tabs>
              <w:rPr>
                <w:rFonts w:ascii="Arial" w:hAnsi="Arial" w:cs="Arial"/>
                <w:sz w:val="20"/>
                <w:szCs w:val="20"/>
              </w:rPr>
            </w:pPr>
            <w:r w:rsidRPr="00E17F41">
              <w:rPr>
                <w:rFonts w:ascii="Arial" w:hAnsi="Arial" w:cs="Arial"/>
                <w:sz w:val="20"/>
                <w:szCs w:val="20"/>
              </w:rPr>
              <w:t>Limited capacity</w:t>
            </w:r>
          </w:p>
        </w:tc>
      </w:tr>
      <w:tr w:rsidR="00F40379" w:rsidRPr="000464C7" w14:paraId="137EB88B" w14:textId="77777777" w:rsidTr="00617438">
        <w:tc>
          <w:tcPr>
            <w:tcW w:w="9016" w:type="dxa"/>
            <w:gridSpan w:val="3"/>
            <w:shd w:val="clear" w:color="auto" w:fill="auto"/>
          </w:tcPr>
          <w:p w14:paraId="331DA639" w14:textId="7007DC61"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How would you describe your team’s current capability to manage funding for subsidies?</w:t>
            </w:r>
          </w:p>
        </w:tc>
      </w:tr>
      <w:tr w:rsidR="00F40379" w:rsidRPr="000464C7" w14:paraId="4E609462" w14:textId="77777777" w:rsidTr="00617438">
        <w:tc>
          <w:tcPr>
            <w:tcW w:w="3005" w:type="dxa"/>
            <w:shd w:val="clear" w:color="auto" w:fill="auto"/>
          </w:tcPr>
          <w:p w14:paraId="7F7A6C2E" w14:textId="0D1E94F3"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shd w:val="clear" w:color="auto" w:fill="auto"/>
          </w:tcPr>
          <w:p w14:paraId="1695300D" w14:textId="72D11C65" w:rsidR="00F40379" w:rsidRPr="00E17F41" w:rsidRDefault="00F40379" w:rsidP="00F40379">
            <w:pPr>
              <w:tabs>
                <w:tab w:val="left" w:pos="5372"/>
              </w:tabs>
              <w:rPr>
                <w:rFonts w:ascii="Arial" w:hAnsi="Arial" w:cs="Arial"/>
                <w:sz w:val="20"/>
                <w:szCs w:val="20"/>
              </w:rPr>
            </w:pPr>
            <w:r w:rsidRPr="003C729F">
              <w:rPr>
                <w:rFonts w:ascii="Arial" w:hAnsi="Arial" w:cs="Arial"/>
                <w:sz w:val="20"/>
                <w:szCs w:val="20"/>
              </w:rPr>
              <w:t>Some capability</w:t>
            </w:r>
            <w:r w:rsidR="003C729F" w:rsidRPr="0053081E">
              <w:rPr>
                <w:rFonts w:ascii="Arial" w:hAnsi="Arial" w:cs="Arial"/>
                <w:b/>
                <w:bCs/>
                <w:noProof/>
              </w:rPr>
              <w:drawing>
                <wp:inline distT="0" distB="0" distL="0" distR="0" wp14:anchorId="5B3B52A4" wp14:editId="0DDE327A">
                  <wp:extent cx="171450" cy="171450"/>
                  <wp:effectExtent l="0" t="0" r="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746128A1" w14:textId="12AC79C1"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62241563" w14:textId="77777777" w:rsidTr="00617438">
        <w:tc>
          <w:tcPr>
            <w:tcW w:w="9016" w:type="dxa"/>
            <w:gridSpan w:val="3"/>
            <w:shd w:val="clear" w:color="auto" w:fill="auto"/>
          </w:tcPr>
          <w:p w14:paraId="4E851283" w14:textId="115F5534"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How would you describe your team’s current capacity to manage funding for subsidies?</w:t>
            </w:r>
          </w:p>
        </w:tc>
      </w:tr>
      <w:tr w:rsidR="00F40379" w:rsidRPr="000464C7" w14:paraId="0C7108EA" w14:textId="77777777" w:rsidTr="00617438">
        <w:tc>
          <w:tcPr>
            <w:tcW w:w="3005" w:type="dxa"/>
            <w:shd w:val="clear" w:color="auto" w:fill="auto"/>
          </w:tcPr>
          <w:p w14:paraId="088E4EC9" w14:textId="676FAF8E" w:rsidR="00F40379" w:rsidRPr="00E17F41" w:rsidRDefault="00F40379" w:rsidP="00F40379">
            <w:pPr>
              <w:tabs>
                <w:tab w:val="left" w:pos="5372"/>
              </w:tabs>
              <w:rPr>
                <w:rFonts w:ascii="Arial" w:hAnsi="Arial" w:cs="Arial"/>
                <w:b/>
                <w:bCs/>
                <w:sz w:val="20"/>
                <w:szCs w:val="20"/>
              </w:rPr>
            </w:pPr>
            <w:r w:rsidRPr="00E17F41">
              <w:rPr>
                <w:rFonts w:ascii="Arial" w:hAnsi="Arial" w:cs="Arial"/>
                <w:sz w:val="20"/>
                <w:szCs w:val="20"/>
              </w:rPr>
              <w:t>Strong capacity</w:t>
            </w:r>
          </w:p>
        </w:tc>
        <w:tc>
          <w:tcPr>
            <w:tcW w:w="3005" w:type="dxa"/>
            <w:shd w:val="clear" w:color="auto" w:fill="auto"/>
          </w:tcPr>
          <w:p w14:paraId="56713AC7" w14:textId="42AEBD6B"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Some capacity</w:t>
            </w:r>
          </w:p>
        </w:tc>
        <w:tc>
          <w:tcPr>
            <w:tcW w:w="3006" w:type="dxa"/>
            <w:shd w:val="clear" w:color="auto" w:fill="auto"/>
          </w:tcPr>
          <w:p w14:paraId="50E8C241" w14:textId="0E543B50" w:rsidR="00F40379" w:rsidRPr="003C729F" w:rsidRDefault="00F40379" w:rsidP="00F40379">
            <w:pPr>
              <w:tabs>
                <w:tab w:val="left" w:pos="5372"/>
              </w:tabs>
              <w:rPr>
                <w:rFonts w:ascii="Arial" w:hAnsi="Arial" w:cs="Arial"/>
                <w:sz w:val="20"/>
                <w:szCs w:val="20"/>
              </w:rPr>
            </w:pPr>
            <w:r w:rsidRPr="003C729F">
              <w:rPr>
                <w:rFonts w:ascii="Arial" w:hAnsi="Arial" w:cs="Arial"/>
                <w:sz w:val="20"/>
                <w:szCs w:val="20"/>
              </w:rPr>
              <w:t>Limited capacity</w:t>
            </w:r>
            <w:r w:rsidR="003C729F" w:rsidRPr="003C729F">
              <w:rPr>
                <w:rFonts w:ascii="Arial" w:hAnsi="Arial" w:cs="Arial"/>
                <w:b/>
                <w:bCs/>
                <w:noProof/>
              </w:rPr>
              <w:drawing>
                <wp:inline distT="0" distB="0" distL="0" distR="0" wp14:anchorId="507413B3" wp14:editId="1024973E">
                  <wp:extent cx="171450" cy="171450"/>
                  <wp:effectExtent l="0" t="0" r="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bl>
    <w:p w14:paraId="703E46C1" w14:textId="7CE5811D" w:rsidR="00903010" w:rsidRPr="00903010" w:rsidRDefault="00903010" w:rsidP="00903010">
      <w:pPr>
        <w:tabs>
          <w:tab w:val="left" w:pos="5372"/>
        </w:tabs>
        <w:rPr>
          <w:rFonts w:ascii="Arial" w:hAnsi="Arial" w:cs="Arial"/>
          <w:sz w:val="20"/>
          <w:szCs w:val="20"/>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0D6FE12D" w14:textId="77777777" w:rsidTr="00617438">
        <w:tc>
          <w:tcPr>
            <w:tcW w:w="9016" w:type="dxa"/>
            <w:gridSpan w:val="4"/>
            <w:shd w:val="clear" w:color="auto" w:fill="002060"/>
          </w:tcPr>
          <w:p w14:paraId="29110815" w14:textId="09298D62" w:rsidR="00F40379" w:rsidRPr="00E17F41" w:rsidRDefault="00F40379" w:rsidP="00617438">
            <w:pPr>
              <w:rPr>
                <w:rFonts w:ascii="Arial" w:hAnsi="Arial" w:cs="Arial"/>
                <w:b/>
                <w:bCs/>
                <w:sz w:val="20"/>
                <w:szCs w:val="20"/>
              </w:rPr>
            </w:pPr>
            <w:r w:rsidRPr="00E17F41">
              <w:rPr>
                <w:rFonts w:ascii="Arial" w:hAnsi="Arial" w:cs="Arial"/>
                <w:b/>
                <w:bCs/>
                <w:sz w:val="20"/>
                <w:szCs w:val="20"/>
              </w:rPr>
              <w:t>COMMUNITIES AND PLACE CAPACITY AND CAPABILITY</w:t>
            </w:r>
          </w:p>
        </w:tc>
      </w:tr>
      <w:tr w:rsidR="00F40379" w:rsidRPr="000464C7" w14:paraId="5C022347" w14:textId="77777777" w:rsidTr="00617438">
        <w:tc>
          <w:tcPr>
            <w:tcW w:w="9016" w:type="dxa"/>
            <w:gridSpan w:val="4"/>
            <w:shd w:val="clear" w:color="auto" w:fill="auto"/>
          </w:tcPr>
          <w:p w14:paraId="181E4322" w14:textId="328D03F3"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Communities and Place interventions you have select?</w:t>
            </w:r>
          </w:p>
        </w:tc>
      </w:tr>
      <w:tr w:rsidR="00F40379" w:rsidRPr="000464C7" w14:paraId="665B15FD" w14:textId="77777777" w:rsidTr="00617438">
        <w:tc>
          <w:tcPr>
            <w:tcW w:w="4508" w:type="dxa"/>
            <w:gridSpan w:val="2"/>
            <w:shd w:val="clear" w:color="auto" w:fill="auto"/>
          </w:tcPr>
          <w:p w14:paraId="10CADF20" w14:textId="59DEF7BE"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r w:rsidR="008A5E06" w:rsidRPr="0053081E">
              <w:rPr>
                <w:rFonts w:ascii="Arial" w:hAnsi="Arial" w:cs="Arial"/>
                <w:b/>
                <w:bCs/>
                <w:noProof/>
              </w:rPr>
              <w:drawing>
                <wp:inline distT="0" distB="0" distL="0" distR="0" wp14:anchorId="59D31D85" wp14:editId="13206DEE">
                  <wp:extent cx="171450" cy="171450"/>
                  <wp:effectExtent l="0" t="0" r="0" b="0"/>
                  <wp:docPr id="64" name="Graphic 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05F36AF6" w14:textId="6240E12C"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4EF52FE0" w14:textId="77777777" w:rsidTr="00617438">
        <w:tc>
          <w:tcPr>
            <w:tcW w:w="9016" w:type="dxa"/>
            <w:gridSpan w:val="4"/>
            <w:shd w:val="clear" w:color="auto" w:fill="auto"/>
          </w:tcPr>
          <w:p w14:paraId="4F6774B5" w14:textId="3EB9EDC4"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Communities and Place interventions?</w:t>
            </w:r>
          </w:p>
        </w:tc>
      </w:tr>
      <w:tr w:rsidR="00F40379" w:rsidRPr="000464C7" w14:paraId="45A6E5D4" w14:textId="77777777" w:rsidTr="00617438">
        <w:tc>
          <w:tcPr>
            <w:tcW w:w="3005" w:type="dxa"/>
            <w:shd w:val="clear" w:color="auto" w:fill="auto"/>
          </w:tcPr>
          <w:p w14:paraId="2F3A8256" w14:textId="2BA65F3F"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r w:rsidR="008A5E06" w:rsidRPr="0053081E">
              <w:rPr>
                <w:rFonts w:ascii="Arial" w:hAnsi="Arial" w:cs="Arial"/>
                <w:b/>
                <w:bCs/>
                <w:noProof/>
              </w:rPr>
              <w:drawing>
                <wp:inline distT="0" distB="0" distL="0" distR="0" wp14:anchorId="28A0B60D" wp14:editId="3874D31C">
                  <wp:extent cx="171450" cy="171450"/>
                  <wp:effectExtent l="0" t="0" r="0" b="0"/>
                  <wp:docPr id="91" name="Graphic 9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gridSpan w:val="2"/>
            <w:shd w:val="clear" w:color="auto" w:fill="auto"/>
          </w:tcPr>
          <w:p w14:paraId="72A6EE89"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091A010C"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598D91C7" w14:textId="77777777" w:rsidTr="00617438">
        <w:tc>
          <w:tcPr>
            <w:tcW w:w="9016" w:type="dxa"/>
            <w:gridSpan w:val="4"/>
            <w:shd w:val="clear" w:color="auto" w:fill="auto"/>
          </w:tcPr>
          <w:p w14:paraId="2ECBBFE5" w14:textId="01973BF0"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capability challenges (if you have any) for delivering Communities and Place interventions. This may include challenges within your local authority and/or your local/regional delivery system.</w:t>
            </w:r>
          </w:p>
        </w:tc>
      </w:tr>
      <w:tr w:rsidR="00F40379" w:rsidRPr="000464C7" w14:paraId="01748BAF" w14:textId="77777777" w:rsidTr="00617438">
        <w:tc>
          <w:tcPr>
            <w:tcW w:w="9016" w:type="dxa"/>
            <w:gridSpan w:val="4"/>
            <w:shd w:val="clear" w:color="auto" w:fill="auto"/>
          </w:tcPr>
          <w:p w14:paraId="4266EBE5" w14:textId="12A10953" w:rsidR="00F40379" w:rsidRPr="00223361" w:rsidRDefault="00223361" w:rsidP="00903010">
            <w:pPr>
              <w:tabs>
                <w:tab w:val="left" w:pos="5372"/>
              </w:tabs>
              <w:rPr>
                <w:rFonts w:ascii="Arial" w:hAnsi="Arial" w:cs="Arial"/>
                <w:i/>
                <w:iCs/>
                <w:sz w:val="20"/>
                <w:szCs w:val="20"/>
              </w:rPr>
            </w:pPr>
            <w:r>
              <w:rPr>
                <w:rFonts w:ascii="Arial" w:hAnsi="Arial" w:cs="Arial"/>
                <w:i/>
                <w:iCs/>
                <w:sz w:val="20"/>
                <w:szCs w:val="20"/>
              </w:rPr>
              <w:t>N/A</w:t>
            </w:r>
          </w:p>
        </w:tc>
      </w:tr>
      <w:tr w:rsidR="00F40379" w:rsidRPr="000464C7" w14:paraId="6BE48838" w14:textId="77777777" w:rsidTr="00617438">
        <w:tc>
          <w:tcPr>
            <w:tcW w:w="9016" w:type="dxa"/>
            <w:gridSpan w:val="4"/>
            <w:shd w:val="clear" w:color="auto" w:fill="auto"/>
          </w:tcPr>
          <w:p w14:paraId="1FC88D61" w14:textId="28F63A29"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2F0B4022" w14:textId="77777777" w:rsidTr="00617438">
        <w:tc>
          <w:tcPr>
            <w:tcW w:w="9016" w:type="dxa"/>
            <w:gridSpan w:val="4"/>
            <w:shd w:val="clear" w:color="auto" w:fill="auto"/>
          </w:tcPr>
          <w:p w14:paraId="0821C055" w14:textId="2C2945B0" w:rsidR="00F40379" w:rsidRPr="00E17F41" w:rsidRDefault="00D50FE5" w:rsidP="00617438">
            <w:pPr>
              <w:tabs>
                <w:tab w:val="left" w:pos="5372"/>
              </w:tabs>
              <w:rPr>
                <w:rFonts w:ascii="Arial" w:hAnsi="Arial" w:cs="Arial"/>
                <w:sz w:val="20"/>
                <w:szCs w:val="20"/>
              </w:rPr>
            </w:pPr>
            <w:r>
              <w:rPr>
                <w:rFonts w:ascii="Arial" w:hAnsi="Arial" w:cs="Arial"/>
                <w:sz w:val="20"/>
                <w:szCs w:val="20"/>
              </w:rPr>
              <w:t>N/A</w:t>
            </w:r>
          </w:p>
          <w:p w14:paraId="3A375F6B" w14:textId="77777777" w:rsidR="00F34869" w:rsidRPr="006322EF" w:rsidRDefault="00F34869" w:rsidP="00F34869">
            <w:pPr>
              <w:tabs>
                <w:tab w:val="left" w:pos="5372"/>
              </w:tabs>
              <w:rPr>
                <w:rFonts w:ascii="Arial" w:hAnsi="Arial" w:cs="Arial"/>
                <w:i/>
                <w:iCs/>
                <w:sz w:val="20"/>
                <w:szCs w:val="20"/>
              </w:rPr>
            </w:pPr>
            <w:r w:rsidRPr="006322EF">
              <w:rPr>
                <w:rFonts w:ascii="Arial" w:hAnsi="Arial" w:cs="Arial"/>
                <w:i/>
                <w:iCs/>
                <w:sz w:val="20"/>
                <w:szCs w:val="20"/>
              </w:rPr>
              <w:t>See above sections</w:t>
            </w:r>
          </w:p>
          <w:p w14:paraId="3613C221" w14:textId="465DA598" w:rsidR="00F40379" w:rsidRPr="00E17F41" w:rsidRDefault="00F40379" w:rsidP="00903010">
            <w:pPr>
              <w:tabs>
                <w:tab w:val="left" w:pos="5372"/>
              </w:tabs>
              <w:rPr>
                <w:rFonts w:ascii="Arial" w:hAnsi="Arial" w:cs="Arial"/>
                <w:sz w:val="20"/>
                <w:szCs w:val="20"/>
              </w:rPr>
            </w:pPr>
          </w:p>
        </w:tc>
      </w:tr>
      <w:tr w:rsidR="00F40379" w:rsidRPr="000464C7" w14:paraId="737E7578" w14:textId="77777777" w:rsidTr="00617438">
        <w:tc>
          <w:tcPr>
            <w:tcW w:w="9016" w:type="dxa"/>
            <w:gridSpan w:val="4"/>
            <w:shd w:val="clear" w:color="auto" w:fill="auto"/>
          </w:tcPr>
          <w:p w14:paraId="4C9E6466" w14:textId="6841F08C"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Communities and Place interventions?</w:t>
            </w:r>
          </w:p>
        </w:tc>
      </w:tr>
      <w:tr w:rsidR="00F40379" w:rsidRPr="000464C7" w14:paraId="04C4C4FC" w14:textId="77777777" w:rsidTr="00617438">
        <w:tc>
          <w:tcPr>
            <w:tcW w:w="3005" w:type="dxa"/>
            <w:shd w:val="clear" w:color="auto" w:fill="auto"/>
          </w:tcPr>
          <w:p w14:paraId="4EAD7249" w14:textId="6547FA00"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Strong capa</w:t>
            </w:r>
            <w:r w:rsidR="00D50FE5">
              <w:rPr>
                <w:rFonts w:ascii="Arial" w:hAnsi="Arial" w:cs="Arial"/>
                <w:sz w:val="20"/>
                <w:szCs w:val="20"/>
              </w:rPr>
              <w:t>city</w:t>
            </w:r>
          </w:p>
        </w:tc>
        <w:tc>
          <w:tcPr>
            <w:tcW w:w="3005" w:type="dxa"/>
            <w:gridSpan w:val="2"/>
            <w:shd w:val="clear" w:color="auto" w:fill="auto"/>
          </w:tcPr>
          <w:p w14:paraId="6F063C60" w14:textId="6849909F"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 xml:space="preserve">Some </w:t>
            </w:r>
            <w:r w:rsidR="00D50FE5" w:rsidRPr="00E17F41">
              <w:rPr>
                <w:rFonts w:ascii="Arial" w:hAnsi="Arial" w:cs="Arial"/>
                <w:sz w:val="20"/>
                <w:szCs w:val="20"/>
              </w:rPr>
              <w:t>capa</w:t>
            </w:r>
            <w:r w:rsidR="00D50FE5">
              <w:rPr>
                <w:rFonts w:ascii="Arial" w:hAnsi="Arial" w:cs="Arial"/>
                <w:sz w:val="20"/>
                <w:szCs w:val="20"/>
              </w:rPr>
              <w:t>city</w:t>
            </w:r>
            <w:r w:rsidR="00D50FE5" w:rsidRPr="0053081E">
              <w:rPr>
                <w:rFonts w:ascii="Arial" w:hAnsi="Arial" w:cs="Arial"/>
                <w:b/>
                <w:bCs/>
                <w:noProof/>
              </w:rPr>
              <w:t xml:space="preserve"> </w:t>
            </w:r>
            <w:r w:rsidR="008A5E06" w:rsidRPr="0053081E">
              <w:rPr>
                <w:rFonts w:ascii="Arial" w:hAnsi="Arial" w:cs="Arial"/>
                <w:b/>
                <w:bCs/>
                <w:noProof/>
              </w:rPr>
              <w:drawing>
                <wp:inline distT="0" distB="0" distL="0" distR="0" wp14:anchorId="41806BD7" wp14:editId="76B5EE78">
                  <wp:extent cx="171450" cy="171450"/>
                  <wp:effectExtent l="0" t="0" r="0" b="0"/>
                  <wp:docPr id="93" name="Graphic 9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0495E026" w14:textId="0C56162E"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 xml:space="preserve">Limited </w:t>
            </w:r>
            <w:r w:rsidR="00D50FE5" w:rsidRPr="00E17F41">
              <w:rPr>
                <w:rFonts w:ascii="Arial" w:hAnsi="Arial" w:cs="Arial"/>
                <w:sz w:val="20"/>
                <w:szCs w:val="20"/>
              </w:rPr>
              <w:t>capa</w:t>
            </w:r>
            <w:r w:rsidR="00D50FE5">
              <w:rPr>
                <w:rFonts w:ascii="Arial" w:hAnsi="Arial" w:cs="Arial"/>
                <w:sz w:val="20"/>
                <w:szCs w:val="20"/>
              </w:rPr>
              <w:t>city</w:t>
            </w:r>
          </w:p>
        </w:tc>
      </w:tr>
      <w:tr w:rsidR="00F40379" w:rsidRPr="000464C7" w14:paraId="154C1533" w14:textId="77777777" w:rsidTr="00617438">
        <w:tc>
          <w:tcPr>
            <w:tcW w:w="9016" w:type="dxa"/>
            <w:gridSpan w:val="4"/>
            <w:shd w:val="clear" w:color="auto" w:fill="auto"/>
          </w:tcPr>
          <w:p w14:paraId="3997F2D8" w14:textId="2F5F2BA8"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Communities and Place interventions. This may include challenges within your local authority and/or your local/regional delivery system.</w:t>
            </w:r>
          </w:p>
        </w:tc>
      </w:tr>
      <w:tr w:rsidR="00F40379" w:rsidRPr="000464C7" w14:paraId="7569CBA8" w14:textId="77777777" w:rsidTr="00617438">
        <w:tc>
          <w:tcPr>
            <w:tcW w:w="9016" w:type="dxa"/>
            <w:gridSpan w:val="4"/>
            <w:shd w:val="clear" w:color="auto" w:fill="auto"/>
          </w:tcPr>
          <w:p w14:paraId="7E9D6997" w14:textId="0FB7F67E" w:rsidR="006322EF" w:rsidRPr="006322EF" w:rsidRDefault="00D50FE5" w:rsidP="006322EF">
            <w:pPr>
              <w:tabs>
                <w:tab w:val="left" w:pos="5372"/>
              </w:tabs>
              <w:rPr>
                <w:rFonts w:ascii="Arial" w:hAnsi="Arial" w:cs="Arial"/>
                <w:i/>
                <w:iCs/>
                <w:sz w:val="20"/>
                <w:szCs w:val="20"/>
              </w:rPr>
            </w:pPr>
            <w:r>
              <w:rPr>
                <w:rFonts w:ascii="Arial" w:hAnsi="Arial" w:cs="Arial"/>
                <w:sz w:val="20"/>
                <w:szCs w:val="20"/>
              </w:rPr>
              <w:t xml:space="preserve">SYMCA and its four LA partners have extensive experience of delivering Community and Place interventions. The local delivery systems of all four partner areas have been engaged in the development of this investment plan. Where there are pockets of capacity challenges </w:t>
            </w:r>
            <w:r w:rsidR="00D10842">
              <w:rPr>
                <w:rFonts w:ascii="Arial" w:hAnsi="Arial" w:cs="Arial"/>
                <w:sz w:val="20"/>
                <w:szCs w:val="20"/>
              </w:rPr>
              <w:t>these will be considered by partners across all four areas to ensure equality of access to all residents. Our confidence is drawn from the response to the Covid-19 pandemic where partners have worked in unison on the South Yorkshire Renewal Action Plan. This has led to system wide delivery of pandemic response activity with leadership being drawn from the most appropriate local area.</w:t>
            </w:r>
          </w:p>
          <w:p w14:paraId="05BE6D0A" w14:textId="7C65B196" w:rsidR="00F40379" w:rsidRPr="00E17F41" w:rsidRDefault="00F40379" w:rsidP="00F40379">
            <w:pPr>
              <w:tabs>
                <w:tab w:val="left" w:pos="5372"/>
              </w:tabs>
              <w:rPr>
                <w:rFonts w:ascii="Arial" w:hAnsi="Arial" w:cs="Arial"/>
                <w:sz w:val="20"/>
                <w:szCs w:val="20"/>
              </w:rPr>
            </w:pPr>
          </w:p>
        </w:tc>
      </w:tr>
      <w:tr w:rsidR="00F40379" w:rsidRPr="000464C7" w14:paraId="3FFE3701" w14:textId="77777777" w:rsidTr="00617438">
        <w:tc>
          <w:tcPr>
            <w:tcW w:w="9016" w:type="dxa"/>
            <w:gridSpan w:val="4"/>
            <w:shd w:val="clear" w:color="auto" w:fill="auto"/>
          </w:tcPr>
          <w:p w14:paraId="60D3FF83" w14:textId="7CC43896"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0E1993CE" w14:textId="77777777" w:rsidTr="00617438">
        <w:tc>
          <w:tcPr>
            <w:tcW w:w="9016" w:type="dxa"/>
            <w:gridSpan w:val="4"/>
            <w:shd w:val="clear" w:color="auto" w:fill="auto"/>
          </w:tcPr>
          <w:p w14:paraId="18438F0F" w14:textId="77777777" w:rsidR="00F40379" w:rsidRPr="00E17F41" w:rsidRDefault="00F40379" w:rsidP="00F40379">
            <w:pPr>
              <w:tabs>
                <w:tab w:val="left" w:pos="5372"/>
              </w:tabs>
              <w:rPr>
                <w:rFonts w:ascii="Arial" w:hAnsi="Arial" w:cs="Arial"/>
                <w:sz w:val="20"/>
                <w:szCs w:val="20"/>
              </w:rPr>
            </w:pPr>
          </w:p>
          <w:p w14:paraId="77E8B772" w14:textId="77777777" w:rsidR="006322EF" w:rsidRPr="006322EF" w:rsidRDefault="006322EF" w:rsidP="006322EF">
            <w:pPr>
              <w:tabs>
                <w:tab w:val="left" w:pos="5372"/>
              </w:tabs>
              <w:rPr>
                <w:rFonts w:ascii="Arial" w:hAnsi="Arial" w:cs="Arial"/>
                <w:i/>
                <w:iCs/>
                <w:sz w:val="20"/>
                <w:szCs w:val="20"/>
              </w:rPr>
            </w:pPr>
            <w:r w:rsidRPr="006322EF">
              <w:rPr>
                <w:rFonts w:ascii="Arial" w:hAnsi="Arial" w:cs="Arial"/>
                <w:i/>
                <w:iCs/>
                <w:sz w:val="20"/>
                <w:szCs w:val="20"/>
              </w:rPr>
              <w:t>See above sections</w:t>
            </w:r>
          </w:p>
          <w:p w14:paraId="19C0A228" w14:textId="72D3E686" w:rsidR="00F40379" w:rsidRPr="00E17F41" w:rsidRDefault="00F40379" w:rsidP="00F40379">
            <w:pPr>
              <w:tabs>
                <w:tab w:val="left" w:pos="5372"/>
              </w:tabs>
              <w:rPr>
                <w:rFonts w:ascii="Arial" w:hAnsi="Arial" w:cs="Arial"/>
                <w:sz w:val="20"/>
                <w:szCs w:val="20"/>
              </w:rPr>
            </w:pPr>
          </w:p>
        </w:tc>
      </w:tr>
    </w:tbl>
    <w:p w14:paraId="33824EAD" w14:textId="435DBC5D"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05A149F4" w14:textId="77777777" w:rsidTr="00617438">
        <w:tc>
          <w:tcPr>
            <w:tcW w:w="9016" w:type="dxa"/>
            <w:gridSpan w:val="4"/>
            <w:shd w:val="clear" w:color="auto" w:fill="002060"/>
          </w:tcPr>
          <w:p w14:paraId="1B361A72" w14:textId="2883B6C1" w:rsidR="00F40379" w:rsidRPr="00E17F41" w:rsidRDefault="00F40379" w:rsidP="00617438">
            <w:pPr>
              <w:rPr>
                <w:rFonts w:ascii="Arial" w:hAnsi="Arial" w:cs="Arial"/>
                <w:b/>
                <w:bCs/>
                <w:sz w:val="20"/>
                <w:szCs w:val="20"/>
              </w:rPr>
            </w:pPr>
            <w:r w:rsidRPr="00E17F41">
              <w:rPr>
                <w:rFonts w:ascii="Arial" w:hAnsi="Arial" w:cs="Arial"/>
                <w:b/>
                <w:bCs/>
                <w:sz w:val="20"/>
                <w:szCs w:val="20"/>
              </w:rPr>
              <w:t>SUPPORTING LOCAL BUSINESS CAPACITY AND CAPABILITY</w:t>
            </w:r>
          </w:p>
        </w:tc>
      </w:tr>
      <w:tr w:rsidR="00F40379" w:rsidRPr="000464C7" w14:paraId="434B41EA" w14:textId="77777777" w:rsidTr="00617438">
        <w:tc>
          <w:tcPr>
            <w:tcW w:w="9016" w:type="dxa"/>
            <w:gridSpan w:val="4"/>
            <w:shd w:val="clear" w:color="auto" w:fill="auto"/>
          </w:tcPr>
          <w:p w14:paraId="179ED482" w14:textId="4B312AD3"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Supporting Local Business interventions you have select?</w:t>
            </w:r>
          </w:p>
        </w:tc>
      </w:tr>
      <w:tr w:rsidR="00F40379" w:rsidRPr="000464C7" w14:paraId="3E217247" w14:textId="77777777" w:rsidTr="00617438">
        <w:tc>
          <w:tcPr>
            <w:tcW w:w="4508" w:type="dxa"/>
            <w:gridSpan w:val="2"/>
            <w:shd w:val="clear" w:color="auto" w:fill="auto"/>
          </w:tcPr>
          <w:p w14:paraId="392C7ACF" w14:textId="5C343A04"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r w:rsidR="00D11E20" w:rsidRPr="0053081E">
              <w:rPr>
                <w:rFonts w:ascii="Arial" w:hAnsi="Arial" w:cs="Arial"/>
                <w:b/>
                <w:bCs/>
                <w:noProof/>
              </w:rPr>
              <w:drawing>
                <wp:inline distT="0" distB="0" distL="0" distR="0" wp14:anchorId="5AA2A3F0" wp14:editId="2C780B06">
                  <wp:extent cx="171450" cy="171450"/>
                  <wp:effectExtent l="0" t="0" r="0" b="0"/>
                  <wp:docPr id="97" name="Graphic 9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7A703801"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76A80385" w14:textId="77777777" w:rsidTr="00617438">
        <w:tc>
          <w:tcPr>
            <w:tcW w:w="9016" w:type="dxa"/>
            <w:gridSpan w:val="4"/>
            <w:shd w:val="clear" w:color="auto" w:fill="auto"/>
          </w:tcPr>
          <w:p w14:paraId="2429E7A2" w14:textId="07F5C80A"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Supporting Local Business interventions?</w:t>
            </w:r>
          </w:p>
        </w:tc>
      </w:tr>
      <w:tr w:rsidR="00F40379" w:rsidRPr="000464C7" w14:paraId="1EA4C7E0" w14:textId="77777777" w:rsidTr="00617438">
        <w:tc>
          <w:tcPr>
            <w:tcW w:w="3005" w:type="dxa"/>
            <w:shd w:val="clear" w:color="auto" w:fill="auto"/>
          </w:tcPr>
          <w:p w14:paraId="269C0512" w14:textId="57431175"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r w:rsidR="00D10842">
              <w:rPr>
                <w:rFonts w:ascii="Arial" w:hAnsi="Arial" w:cs="Arial"/>
                <w:sz w:val="20"/>
                <w:szCs w:val="20"/>
              </w:rPr>
              <w:t xml:space="preserve"> </w:t>
            </w:r>
            <w:r w:rsidR="00D10842" w:rsidRPr="0053081E">
              <w:rPr>
                <w:rFonts w:ascii="Arial" w:hAnsi="Arial" w:cs="Arial"/>
                <w:b/>
                <w:bCs/>
                <w:noProof/>
              </w:rPr>
              <w:drawing>
                <wp:inline distT="0" distB="0" distL="0" distR="0" wp14:anchorId="4301A17A" wp14:editId="309C9558">
                  <wp:extent cx="171450" cy="171450"/>
                  <wp:effectExtent l="0" t="0" r="0" b="0"/>
                  <wp:docPr id="114" name="Graphic 1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gridSpan w:val="2"/>
            <w:shd w:val="clear" w:color="auto" w:fill="auto"/>
          </w:tcPr>
          <w:p w14:paraId="4A7B51D7"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77FF77D3"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097EE2F0" w14:textId="77777777" w:rsidTr="00617438">
        <w:tc>
          <w:tcPr>
            <w:tcW w:w="9016" w:type="dxa"/>
            <w:gridSpan w:val="4"/>
            <w:shd w:val="clear" w:color="auto" w:fill="auto"/>
          </w:tcPr>
          <w:p w14:paraId="32949758" w14:textId="48E56D7B"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capability challenges (if you have any) for delivering Supporting Local Business interventions. This may include challenges within your local authority and/or your local/regional delivery system.</w:t>
            </w:r>
          </w:p>
        </w:tc>
      </w:tr>
      <w:tr w:rsidR="00F40379" w:rsidRPr="000464C7" w14:paraId="3A6CB908" w14:textId="77777777" w:rsidTr="00617438">
        <w:tc>
          <w:tcPr>
            <w:tcW w:w="9016" w:type="dxa"/>
            <w:gridSpan w:val="4"/>
            <w:shd w:val="clear" w:color="auto" w:fill="auto"/>
          </w:tcPr>
          <w:p w14:paraId="63D4CE1A" w14:textId="77777777" w:rsidR="00F40379" w:rsidRPr="00E17F41" w:rsidRDefault="00F40379" w:rsidP="00617438">
            <w:pPr>
              <w:tabs>
                <w:tab w:val="left" w:pos="5372"/>
              </w:tabs>
              <w:rPr>
                <w:rFonts w:ascii="Arial" w:hAnsi="Arial" w:cs="Arial"/>
                <w:sz w:val="20"/>
                <w:szCs w:val="20"/>
              </w:rPr>
            </w:pPr>
          </w:p>
          <w:p w14:paraId="4B33AAD0" w14:textId="5E2288AA" w:rsidR="00FC0507" w:rsidRDefault="00D10842" w:rsidP="00D10842">
            <w:pPr>
              <w:tabs>
                <w:tab w:val="left" w:pos="5372"/>
              </w:tabs>
              <w:rPr>
                <w:rFonts w:ascii="Arial" w:hAnsi="Arial" w:cs="Arial"/>
                <w:sz w:val="20"/>
                <w:szCs w:val="20"/>
              </w:rPr>
            </w:pPr>
            <w:r>
              <w:rPr>
                <w:rFonts w:ascii="Arial" w:hAnsi="Arial" w:cs="Arial"/>
                <w:sz w:val="20"/>
                <w:szCs w:val="20"/>
              </w:rPr>
              <w:t xml:space="preserve">SYMCA and its four LA partners have extensive experience of delivering </w:t>
            </w:r>
            <w:r w:rsidR="00FC0507">
              <w:rPr>
                <w:rFonts w:ascii="Arial" w:hAnsi="Arial" w:cs="Arial"/>
                <w:sz w:val="20"/>
                <w:szCs w:val="20"/>
              </w:rPr>
              <w:t>Supporting Local Business</w:t>
            </w:r>
            <w:r>
              <w:rPr>
                <w:rFonts w:ascii="Arial" w:hAnsi="Arial" w:cs="Arial"/>
                <w:sz w:val="20"/>
                <w:szCs w:val="20"/>
              </w:rPr>
              <w:t xml:space="preserve"> interventions. The local delivery systems of all four partner</w:t>
            </w:r>
            <w:r w:rsidR="00FC0507">
              <w:rPr>
                <w:rFonts w:ascii="Arial" w:hAnsi="Arial" w:cs="Arial"/>
                <w:sz w:val="20"/>
                <w:szCs w:val="20"/>
              </w:rPr>
              <w:t xml:space="preserve">s </w:t>
            </w:r>
            <w:r w:rsidR="00FB12CB">
              <w:rPr>
                <w:rFonts w:ascii="Arial" w:hAnsi="Arial" w:cs="Arial"/>
                <w:sz w:val="20"/>
                <w:szCs w:val="20"/>
              </w:rPr>
              <w:t xml:space="preserve">are </w:t>
            </w:r>
            <w:r w:rsidR="00FC0507">
              <w:rPr>
                <w:rFonts w:ascii="Arial" w:hAnsi="Arial" w:cs="Arial"/>
                <w:sz w:val="20"/>
                <w:szCs w:val="20"/>
              </w:rPr>
              <w:t>well developed with numerous pan South Yorkshire programmes currently in operation. In addition to this</w:t>
            </w:r>
            <w:r w:rsidR="003825AC">
              <w:rPr>
                <w:rFonts w:ascii="Arial" w:hAnsi="Arial" w:cs="Arial"/>
                <w:sz w:val="20"/>
                <w:szCs w:val="20"/>
              </w:rPr>
              <w:t>,</w:t>
            </w:r>
            <w:r w:rsidR="00FC0507">
              <w:rPr>
                <w:rFonts w:ascii="Arial" w:hAnsi="Arial" w:cs="Arial"/>
                <w:sz w:val="20"/>
                <w:szCs w:val="20"/>
              </w:rPr>
              <w:t xml:space="preserve"> SYMCA has responsibility for the delivery of the Regional Growth Hub and Yorkshire and Humber Made Smarter programme. </w:t>
            </w:r>
          </w:p>
          <w:p w14:paraId="07394084" w14:textId="77777777" w:rsidR="00F40379" w:rsidRPr="00E17F41" w:rsidRDefault="00F40379" w:rsidP="00FC0507">
            <w:pPr>
              <w:tabs>
                <w:tab w:val="left" w:pos="5372"/>
              </w:tabs>
              <w:rPr>
                <w:rFonts w:ascii="Arial" w:hAnsi="Arial" w:cs="Arial"/>
                <w:sz w:val="20"/>
                <w:szCs w:val="20"/>
              </w:rPr>
            </w:pPr>
          </w:p>
        </w:tc>
      </w:tr>
      <w:tr w:rsidR="00F40379" w:rsidRPr="000464C7" w14:paraId="2FD8AFBE" w14:textId="77777777" w:rsidTr="00617438">
        <w:tc>
          <w:tcPr>
            <w:tcW w:w="9016" w:type="dxa"/>
            <w:gridSpan w:val="4"/>
            <w:shd w:val="clear" w:color="auto" w:fill="auto"/>
          </w:tcPr>
          <w:p w14:paraId="780340C5"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178B1E1E" w14:textId="77777777" w:rsidTr="00617438">
        <w:tc>
          <w:tcPr>
            <w:tcW w:w="9016" w:type="dxa"/>
            <w:gridSpan w:val="4"/>
            <w:shd w:val="clear" w:color="auto" w:fill="auto"/>
          </w:tcPr>
          <w:p w14:paraId="403066E1" w14:textId="77777777" w:rsidR="006322EF" w:rsidRDefault="006322EF" w:rsidP="006322EF">
            <w:pPr>
              <w:tabs>
                <w:tab w:val="left" w:pos="5372"/>
              </w:tabs>
              <w:rPr>
                <w:rFonts w:ascii="Arial" w:hAnsi="Arial" w:cs="Arial"/>
                <w:i/>
                <w:iCs/>
                <w:sz w:val="20"/>
                <w:szCs w:val="20"/>
              </w:rPr>
            </w:pPr>
          </w:p>
          <w:p w14:paraId="665F790B" w14:textId="76366469" w:rsidR="006322EF" w:rsidRPr="006322EF" w:rsidRDefault="00FC0507" w:rsidP="006322EF">
            <w:pPr>
              <w:tabs>
                <w:tab w:val="left" w:pos="5372"/>
              </w:tabs>
              <w:rPr>
                <w:rFonts w:ascii="Arial" w:hAnsi="Arial" w:cs="Arial"/>
                <w:i/>
                <w:iCs/>
                <w:sz w:val="20"/>
                <w:szCs w:val="20"/>
              </w:rPr>
            </w:pPr>
            <w:r>
              <w:rPr>
                <w:rFonts w:ascii="Arial" w:hAnsi="Arial" w:cs="Arial"/>
                <w:i/>
                <w:iCs/>
                <w:sz w:val="20"/>
                <w:szCs w:val="20"/>
              </w:rPr>
              <w:t>n/a</w:t>
            </w:r>
          </w:p>
          <w:p w14:paraId="65C6D29F" w14:textId="77777777" w:rsidR="00F40379" w:rsidRPr="00E17F41" w:rsidRDefault="00F40379" w:rsidP="00617438">
            <w:pPr>
              <w:tabs>
                <w:tab w:val="left" w:pos="5372"/>
              </w:tabs>
              <w:rPr>
                <w:rFonts w:ascii="Arial" w:hAnsi="Arial" w:cs="Arial"/>
                <w:sz w:val="20"/>
                <w:szCs w:val="20"/>
              </w:rPr>
            </w:pPr>
          </w:p>
        </w:tc>
      </w:tr>
      <w:tr w:rsidR="00F40379" w:rsidRPr="000464C7" w14:paraId="12044298" w14:textId="77777777" w:rsidTr="00617438">
        <w:tc>
          <w:tcPr>
            <w:tcW w:w="9016" w:type="dxa"/>
            <w:gridSpan w:val="4"/>
            <w:shd w:val="clear" w:color="auto" w:fill="auto"/>
          </w:tcPr>
          <w:p w14:paraId="4F0F1E25" w14:textId="32C0470D"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Supporting Local Business interventions?</w:t>
            </w:r>
          </w:p>
        </w:tc>
      </w:tr>
      <w:tr w:rsidR="00F40379" w:rsidRPr="000464C7" w14:paraId="5C3E25AD" w14:textId="77777777" w:rsidTr="00617438">
        <w:tc>
          <w:tcPr>
            <w:tcW w:w="3005" w:type="dxa"/>
            <w:shd w:val="clear" w:color="auto" w:fill="auto"/>
          </w:tcPr>
          <w:p w14:paraId="487B69D4" w14:textId="48B1C435"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w:t>
            </w:r>
            <w:r w:rsidR="00FC0507">
              <w:rPr>
                <w:rFonts w:ascii="Arial" w:hAnsi="Arial" w:cs="Arial"/>
                <w:sz w:val="20"/>
                <w:szCs w:val="20"/>
              </w:rPr>
              <w:t xml:space="preserve">city </w:t>
            </w:r>
            <w:r w:rsidR="00FC0507" w:rsidRPr="0053081E">
              <w:rPr>
                <w:rFonts w:ascii="Arial" w:hAnsi="Arial" w:cs="Arial"/>
                <w:b/>
                <w:bCs/>
                <w:noProof/>
              </w:rPr>
              <w:drawing>
                <wp:inline distT="0" distB="0" distL="0" distR="0" wp14:anchorId="66C0F2CD" wp14:editId="132FA29A">
                  <wp:extent cx="171450" cy="171450"/>
                  <wp:effectExtent l="0" t="0" r="0" b="0"/>
                  <wp:docPr id="115" name="Graphic 1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gridSpan w:val="2"/>
            <w:shd w:val="clear" w:color="auto" w:fill="auto"/>
          </w:tcPr>
          <w:p w14:paraId="4197D517" w14:textId="735F583C"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 xml:space="preserve">Some </w:t>
            </w:r>
            <w:r w:rsidR="00FC0507" w:rsidRPr="00E17F41">
              <w:rPr>
                <w:rFonts w:ascii="Arial" w:hAnsi="Arial" w:cs="Arial"/>
                <w:sz w:val="20"/>
                <w:szCs w:val="20"/>
              </w:rPr>
              <w:t>capa</w:t>
            </w:r>
            <w:r w:rsidR="00FC0507">
              <w:rPr>
                <w:rFonts w:ascii="Arial" w:hAnsi="Arial" w:cs="Arial"/>
                <w:sz w:val="20"/>
                <w:szCs w:val="20"/>
              </w:rPr>
              <w:t>city</w:t>
            </w:r>
          </w:p>
        </w:tc>
        <w:tc>
          <w:tcPr>
            <w:tcW w:w="3006" w:type="dxa"/>
            <w:shd w:val="clear" w:color="auto" w:fill="auto"/>
          </w:tcPr>
          <w:p w14:paraId="78D69C7B" w14:textId="561C808F"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 xml:space="preserve">Limited </w:t>
            </w:r>
            <w:r w:rsidR="00FC0507" w:rsidRPr="00E17F41">
              <w:rPr>
                <w:rFonts w:ascii="Arial" w:hAnsi="Arial" w:cs="Arial"/>
                <w:sz w:val="20"/>
                <w:szCs w:val="20"/>
              </w:rPr>
              <w:t>capa</w:t>
            </w:r>
            <w:r w:rsidR="00FC0507">
              <w:rPr>
                <w:rFonts w:ascii="Arial" w:hAnsi="Arial" w:cs="Arial"/>
                <w:sz w:val="20"/>
                <w:szCs w:val="20"/>
              </w:rPr>
              <w:t>city</w:t>
            </w:r>
          </w:p>
        </w:tc>
      </w:tr>
      <w:tr w:rsidR="00F40379" w:rsidRPr="000464C7" w14:paraId="226CB03C" w14:textId="77777777" w:rsidTr="00617438">
        <w:tc>
          <w:tcPr>
            <w:tcW w:w="9016" w:type="dxa"/>
            <w:gridSpan w:val="4"/>
            <w:shd w:val="clear" w:color="auto" w:fill="auto"/>
          </w:tcPr>
          <w:p w14:paraId="57383596" w14:textId="6645C3BD"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Supporting Local Business interventions. This may include challenges within your local authority and/or your local/regional delivery system.</w:t>
            </w:r>
          </w:p>
        </w:tc>
      </w:tr>
      <w:tr w:rsidR="00F40379" w:rsidRPr="000464C7" w14:paraId="1227A84E" w14:textId="77777777" w:rsidTr="00617438">
        <w:tc>
          <w:tcPr>
            <w:tcW w:w="9016" w:type="dxa"/>
            <w:gridSpan w:val="4"/>
            <w:shd w:val="clear" w:color="auto" w:fill="auto"/>
          </w:tcPr>
          <w:p w14:paraId="3EB1A120" w14:textId="77777777" w:rsidR="00F40379" w:rsidRPr="00E17F41" w:rsidRDefault="00F40379" w:rsidP="00617438">
            <w:pPr>
              <w:tabs>
                <w:tab w:val="left" w:pos="5372"/>
              </w:tabs>
              <w:rPr>
                <w:rFonts w:ascii="Arial" w:hAnsi="Arial" w:cs="Arial"/>
                <w:sz w:val="20"/>
                <w:szCs w:val="20"/>
              </w:rPr>
            </w:pPr>
          </w:p>
          <w:p w14:paraId="1BE7AE6A" w14:textId="74F8843A" w:rsidR="006322EF" w:rsidRPr="006322EF" w:rsidRDefault="00FC0507" w:rsidP="006322EF">
            <w:pPr>
              <w:tabs>
                <w:tab w:val="left" w:pos="5372"/>
              </w:tabs>
              <w:rPr>
                <w:rFonts w:ascii="Arial" w:hAnsi="Arial" w:cs="Arial"/>
                <w:i/>
                <w:iCs/>
                <w:sz w:val="20"/>
                <w:szCs w:val="20"/>
              </w:rPr>
            </w:pPr>
            <w:r>
              <w:rPr>
                <w:rFonts w:ascii="Arial" w:hAnsi="Arial" w:cs="Arial"/>
                <w:i/>
                <w:iCs/>
                <w:sz w:val="20"/>
                <w:szCs w:val="20"/>
              </w:rPr>
              <w:t>n/a</w:t>
            </w:r>
          </w:p>
          <w:p w14:paraId="396927C6" w14:textId="77777777" w:rsidR="00F40379" w:rsidRPr="00E17F41" w:rsidRDefault="00F40379" w:rsidP="00617438">
            <w:pPr>
              <w:tabs>
                <w:tab w:val="left" w:pos="5372"/>
              </w:tabs>
              <w:rPr>
                <w:rFonts w:ascii="Arial" w:hAnsi="Arial" w:cs="Arial"/>
                <w:sz w:val="20"/>
                <w:szCs w:val="20"/>
              </w:rPr>
            </w:pPr>
          </w:p>
        </w:tc>
      </w:tr>
      <w:tr w:rsidR="00F40379" w:rsidRPr="000464C7" w14:paraId="73660AE7" w14:textId="77777777" w:rsidTr="00617438">
        <w:tc>
          <w:tcPr>
            <w:tcW w:w="9016" w:type="dxa"/>
            <w:gridSpan w:val="4"/>
            <w:shd w:val="clear" w:color="auto" w:fill="auto"/>
          </w:tcPr>
          <w:p w14:paraId="167075DB"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7E59EFD5" w14:textId="77777777" w:rsidTr="00617438">
        <w:tc>
          <w:tcPr>
            <w:tcW w:w="9016" w:type="dxa"/>
            <w:gridSpan w:val="4"/>
            <w:shd w:val="clear" w:color="auto" w:fill="auto"/>
          </w:tcPr>
          <w:p w14:paraId="1DC9F413" w14:textId="221AE8D5" w:rsidR="00F40379" w:rsidRDefault="00F40379" w:rsidP="00617438">
            <w:pPr>
              <w:tabs>
                <w:tab w:val="left" w:pos="5372"/>
              </w:tabs>
              <w:rPr>
                <w:rFonts w:ascii="Arial" w:hAnsi="Arial" w:cs="Arial"/>
                <w:sz w:val="20"/>
                <w:szCs w:val="20"/>
              </w:rPr>
            </w:pPr>
          </w:p>
          <w:p w14:paraId="5A6101A3" w14:textId="52BED12D" w:rsidR="006322EF" w:rsidRPr="006322EF" w:rsidRDefault="00FC0507" w:rsidP="006322EF">
            <w:pPr>
              <w:tabs>
                <w:tab w:val="left" w:pos="5372"/>
              </w:tabs>
              <w:rPr>
                <w:rFonts w:ascii="Arial" w:hAnsi="Arial" w:cs="Arial"/>
                <w:i/>
                <w:iCs/>
                <w:sz w:val="20"/>
                <w:szCs w:val="20"/>
              </w:rPr>
            </w:pPr>
            <w:r>
              <w:rPr>
                <w:rFonts w:ascii="Arial" w:hAnsi="Arial" w:cs="Arial"/>
                <w:i/>
                <w:iCs/>
                <w:sz w:val="20"/>
                <w:szCs w:val="20"/>
              </w:rPr>
              <w:t>n/a</w:t>
            </w:r>
          </w:p>
          <w:p w14:paraId="20A53E76" w14:textId="77777777" w:rsidR="00F40379" w:rsidRPr="00E17F41" w:rsidRDefault="00F40379" w:rsidP="00617438">
            <w:pPr>
              <w:tabs>
                <w:tab w:val="left" w:pos="5372"/>
              </w:tabs>
              <w:rPr>
                <w:rFonts w:ascii="Arial" w:hAnsi="Arial" w:cs="Arial"/>
                <w:sz w:val="20"/>
                <w:szCs w:val="20"/>
              </w:rPr>
            </w:pPr>
          </w:p>
        </w:tc>
      </w:tr>
    </w:tbl>
    <w:p w14:paraId="7E101A0B" w14:textId="64D6DB1C"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15500E2C" w14:textId="77777777" w:rsidTr="00617438">
        <w:tc>
          <w:tcPr>
            <w:tcW w:w="9016" w:type="dxa"/>
            <w:gridSpan w:val="4"/>
            <w:shd w:val="clear" w:color="auto" w:fill="002060"/>
          </w:tcPr>
          <w:p w14:paraId="29B81024" w14:textId="083E4541" w:rsidR="00F40379" w:rsidRPr="00E17F41" w:rsidRDefault="00F40379" w:rsidP="00617438">
            <w:pPr>
              <w:rPr>
                <w:rFonts w:ascii="Arial" w:hAnsi="Arial" w:cs="Arial"/>
                <w:b/>
                <w:bCs/>
                <w:sz w:val="20"/>
                <w:szCs w:val="20"/>
              </w:rPr>
            </w:pPr>
            <w:r w:rsidRPr="00E17F41">
              <w:rPr>
                <w:rFonts w:ascii="Arial" w:hAnsi="Arial" w:cs="Arial"/>
                <w:b/>
                <w:bCs/>
                <w:sz w:val="20"/>
                <w:szCs w:val="20"/>
              </w:rPr>
              <w:t>PEOPLE AND SKILLS CAPACITY AND CAPABILITY</w:t>
            </w:r>
          </w:p>
        </w:tc>
      </w:tr>
      <w:tr w:rsidR="00F40379" w:rsidRPr="000464C7" w14:paraId="16489F7B" w14:textId="77777777" w:rsidTr="00617438">
        <w:tc>
          <w:tcPr>
            <w:tcW w:w="9016" w:type="dxa"/>
            <w:gridSpan w:val="4"/>
            <w:shd w:val="clear" w:color="auto" w:fill="auto"/>
          </w:tcPr>
          <w:p w14:paraId="3B3C6056" w14:textId="4BECD539"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People and Skills interventions you have select?</w:t>
            </w:r>
          </w:p>
        </w:tc>
      </w:tr>
      <w:tr w:rsidR="00F40379" w:rsidRPr="000464C7" w14:paraId="5E29BB92" w14:textId="77777777" w:rsidTr="00617438">
        <w:tc>
          <w:tcPr>
            <w:tcW w:w="4508" w:type="dxa"/>
            <w:gridSpan w:val="2"/>
            <w:shd w:val="clear" w:color="auto" w:fill="auto"/>
          </w:tcPr>
          <w:p w14:paraId="7B1AFC29" w14:textId="7D6B7E9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r w:rsidR="00FC0507" w:rsidRPr="0053081E">
              <w:rPr>
                <w:rFonts w:ascii="Arial" w:hAnsi="Arial" w:cs="Arial"/>
                <w:b/>
                <w:bCs/>
                <w:noProof/>
              </w:rPr>
              <w:drawing>
                <wp:inline distT="0" distB="0" distL="0" distR="0" wp14:anchorId="1FE45F7E" wp14:editId="17302956">
                  <wp:extent cx="171450" cy="171450"/>
                  <wp:effectExtent l="0" t="0" r="0" b="0"/>
                  <wp:docPr id="116" name="Graphic 1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4508" w:type="dxa"/>
            <w:gridSpan w:val="2"/>
            <w:shd w:val="clear" w:color="auto" w:fill="auto"/>
          </w:tcPr>
          <w:p w14:paraId="55489FDD"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66459457" w14:textId="77777777" w:rsidTr="00617438">
        <w:tc>
          <w:tcPr>
            <w:tcW w:w="9016" w:type="dxa"/>
            <w:gridSpan w:val="4"/>
            <w:shd w:val="clear" w:color="auto" w:fill="auto"/>
          </w:tcPr>
          <w:p w14:paraId="020DCB86" w14:textId="5906697A"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People and Skills interventions?</w:t>
            </w:r>
          </w:p>
        </w:tc>
      </w:tr>
      <w:tr w:rsidR="00F40379" w:rsidRPr="000464C7" w14:paraId="1E7DCBBC" w14:textId="77777777" w:rsidTr="00617438">
        <w:tc>
          <w:tcPr>
            <w:tcW w:w="3005" w:type="dxa"/>
            <w:shd w:val="clear" w:color="auto" w:fill="auto"/>
          </w:tcPr>
          <w:p w14:paraId="1658C472" w14:textId="2E302220"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r w:rsidR="00FC0507">
              <w:rPr>
                <w:rFonts w:ascii="Arial" w:hAnsi="Arial" w:cs="Arial"/>
                <w:sz w:val="20"/>
                <w:szCs w:val="20"/>
              </w:rPr>
              <w:t xml:space="preserve"> </w:t>
            </w:r>
            <w:r w:rsidR="00FC0507" w:rsidRPr="0053081E">
              <w:rPr>
                <w:rFonts w:ascii="Arial" w:hAnsi="Arial" w:cs="Arial"/>
                <w:b/>
                <w:bCs/>
                <w:noProof/>
              </w:rPr>
              <w:drawing>
                <wp:inline distT="0" distB="0" distL="0" distR="0" wp14:anchorId="0799E611" wp14:editId="361BD5BF">
                  <wp:extent cx="171450" cy="171450"/>
                  <wp:effectExtent l="0" t="0" r="0" b="0"/>
                  <wp:docPr id="117" name="Graphic 1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5" w:type="dxa"/>
            <w:gridSpan w:val="2"/>
            <w:shd w:val="clear" w:color="auto" w:fill="auto"/>
          </w:tcPr>
          <w:p w14:paraId="6675170A"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3501BB5E"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4F5C1C9E" w14:textId="77777777" w:rsidTr="00617438">
        <w:tc>
          <w:tcPr>
            <w:tcW w:w="9016" w:type="dxa"/>
            <w:gridSpan w:val="4"/>
            <w:shd w:val="clear" w:color="auto" w:fill="auto"/>
          </w:tcPr>
          <w:p w14:paraId="5AFDA2D1" w14:textId="4546AAFC"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capability challenges (if you have any) for delivering People and Skills interventions. This may include challenges within your local authority and/or your local/regional delivery system.</w:t>
            </w:r>
          </w:p>
        </w:tc>
      </w:tr>
      <w:tr w:rsidR="00F40379" w:rsidRPr="000464C7" w14:paraId="3F998D08" w14:textId="77777777" w:rsidTr="00617438">
        <w:tc>
          <w:tcPr>
            <w:tcW w:w="9016" w:type="dxa"/>
            <w:gridSpan w:val="4"/>
            <w:shd w:val="clear" w:color="auto" w:fill="auto"/>
          </w:tcPr>
          <w:p w14:paraId="1BC2BA6F" w14:textId="77777777" w:rsidR="00F40379" w:rsidRPr="00E17F41" w:rsidRDefault="00F40379" w:rsidP="00617438">
            <w:pPr>
              <w:tabs>
                <w:tab w:val="left" w:pos="5372"/>
              </w:tabs>
              <w:rPr>
                <w:rFonts w:ascii="Arial" w:hAnsi="Arial" w:cs="Arial"/>
                <w:sz w:val="20"/>
                <w:szCs w:val="20"/>
              </w:rPr>
            </w:pPr>
          </w:p>
          <w:p w14:paraId="095F3ADC" w14:textId="7CF4C4AB" w:rsidR="00145D48" w:rsidRPr="00145D48" w:rsidRDefault="00FC0507" w:rsidP="00145D48">
            <w:pPr>
              <w:tabs>
                <w:tab w:val="left" w:pos="5372"/>
              </w:tabs>
              <w:rPr>
                <w:rFonts w:ascii="Arial" w:hAnsi="Arial" w:cs="Arial"/>
                <w:sz w:val="20"/>
                <w:szCs w:val="20"/>
              </w:rPr>
            </w:pPr>
            <w:r>
              <w:rPr>
                <w:rFonts w:ascii="Arial" w:hAnsi="Arial" w:cs="Arial"/>
                <w:sz w:val="20"/>
                <w:szCs w:val="20"/>
              </w:rPr>
              <w:t xml:space="preserve">SYMCA and its four LA partners have extensive experience of delivering People and Skills interventions. The local delivery systems of all four partners </w:t>
            </w:r>
            <w:r w:rsidR="003825AC">
              <w:rPr>
                <w:rFonts w:ascii="Arial" w:hAnsi="Arial" w:cs="Arial"/>
                <w:sz w:val="20"/>
                <w:szCs w:val="20"/>
              </w:rPr>
              <w:t xml:space="preserve">are </w:t>
            </w:r>
            <w:r>
              <w:rPr>
                <w:rFonts w:ascii="Arial" w:hAnsi="Arial" w:cs="Arial"/>
                <w:sz w:val="20"/>
                <w:szCs w:val="20"/>
              </w:rPr>
              <w:t>well developed with numerous pan South Yorkshire programmes currently in operation</w:t>
            </w:r>
            <w:r w:rsidR="00145D48">
              <w:rPr>
                <w:rFonts w:ascii="Arial" w:hAnsi="Arial" w:cs="Arial"/>
                <w:sz w:val="20"/>
                <w:szCs w:val="20"/>
              </w:rPr>
              <w:t xml:space="preserve"> including Working Win</w:t>
            </w:r>
            <w:r>
              <w:rPr>
                <w:rFonts w:ascii="Arial" w:hAnsi="Arial" w:cs="Arial"/>
                <w:sz w:val="20"/>
                <w:szCs w:val="20"/>
              </w:rPr>
              <w:t xml:space="preserve">. </w:t>
            </w:r>
            <w:r w:rsidR="00145D48" w:rsidRPr="00145D48">
              <w:rPr>
                <w:rFonts w:ascii="Arial" w:hAnsi="Arial" w:cs="Arial"/>
                <w:sz w:val="20"/>
                <w:szCs w:val="20"/>
              </w:rPr>
              <w:t xml:space="preserve">The total number of residents supported by Working Win has now reached more than 5,200, with over 2,500 returning to work or finding work. This has helped the region’s fightback against the </w:t>
            </w:r>
            <w:r w:rsidR="003C780F">
              <w:rPr>
                <w:rFonts w:ascii="Arial" w:hAnsi="Arial" w:cs="Arial"/>
                <w:sz w:val="20"/>
                <w:szCs w:val="20"/>
              </w:rPr>
              <w:t xml:space="preserve">economic implications from the </w:t>
            </w:r>
            <w:r w:rsidR="00145D48" w:rsidRPr="00145D48">
              <w:rPr>
                <w:rFonts w:ascii="Arial" w:hAnsi="Arial" w:cs="Arial"/>
                <w:sz w:val="20"/>
                <w:szCs w:val="20"/>
              </w:rPr>
              <w:t xml:space="preserve">pandemic. </w:t>
            </w:r>
          </w:p>
          <w:p w14:paraId="75F12807" w14:textId="77777777" w:rsidR="00F40379" w:rsidRPr="00E17F41" w:rsidRDefault="00F40379" w:rsidP="00145D48">
            <w:pPr>
              <w:tabs>
                <w:tab w:val="left" w:pos="5372"/>
              </w:tabs>
              <w:rPr>
                <w:rFonts w:ascii="Arial" w:hAnsi="Arial" w:cs="Arial"/>
                <w:sz w:val="20"/>
                <w:szCs w:val="20"/>
              </w:rPr>
            </w:pPr>
          </w:p>
        </w:tc>
      </w:tr>
      <w:tr w:rsidR="00F40379" w:rsidRPr="000464C7" w14:paraId="02DD1746" w14:textId="77777777" w:rsidTr="00617438">
        <w:tc>
          <w:tcPr>
            <w:tcW w:w="9016" w:type="dxa"/>
            <w:gridSpan w:val="4"/>
            <w:shd w:val="clear" w:color="auto" w:fill="auto"/>
          </w:tcPr>
          <w:p w14:paraId="00C43976"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5AF1EC80" w14:textId="77777777" w:rsidTr="00617438">
        <w:tc>
          <w:tcPr>
            <w:tcW w:w="9016" w:type="dxa"/>
            <w:gridSpan w:val="4"/>
            <w:shd w:val="clear" w:color="auto" w:fill="auto"/>
          </w:tcPr>
          <w:p w14:paraId="576243E6" w14:textId="77777777" w:rsidR="00F40379" w:rsidRPr="00E17F41" w:rsidRDefault="00F40379" w:rsidP="00617438">
            <w:pPr>
              <w:tabs>
                <w:tab w:val="left" w:pos="5372"/>
              </w:tabs>
              <w:rPr>
                <w:rFonts w:ascii="Arial" w:hAnsi="Arial" w:cs="Arial"/>
                <w:sz w:val="20"/>
                <w:szCs w:val="20"/>
              </w:rPr>
            </w:pPr>
          </w:p>
          <w:p w14:paraId="55B0E03C" w14:textId="5ADF05EE" w:rsidR="006322EF" w:rsidRPr="006322EF" w:rsidRDefault="00145D48" w:rsidP="006322EF">
            <w:pPr>
              <w:tabs>
                <w:tab w:val="left" w:pos="5372"/>
              </w:tabs>
              <w:rPr>
                <w:rFonts w:ascii="Arial" w:hAnsi="Arial" w:cs="Arial"/>
                <w:i/>
                <w:iCs/>
                <w:sz w:val="20"/>
                <w:szCs w:val="20"/>
              </w:rPr>
            </w:pPr>
            <w:r>
              <w:rPr>
                <w:rFonts w:ascii="Arial" w:hAnsi="Arial" w:cs="Arial"/>
                <w:i/>
                <w:iCs/>
                <w:sz w:val="20"/>
                <w:szCs w:val="20"/>
              </w:rPr>
              <w:t>n/a</w:t>
            </w:r>
          </w:p>
          <w:p w14:paraId="4997ADC3" w14:textId="77777777" w:rsidR="00F40379" w:rsidRPr="00E17F41" w:rsidRDefault="00F40379" w:rsidP="00617438">
            <w:pPr>
              <w:tabs>
                <w:tab w:val="left" w:pos="5372"/>
              </w:tabs>
              <w:rPr>
                <w:rFonts w:ascii="Arial" w:hAnsi="Arial" w:cs="Arial"/>
                <w:sz w:val="20"/>
                <w:szCs w:val="20"/>
              </w:rPr>
            </w:pPr>
          </w:p>
        </w:tc>
      </w:tr>
      <w:tr w:rsidR="00F40379" w:rsidRPr="000464C7" w14:paraId="529E9B4A" w14:textId="77777777" w:rsidTr="00617438">
        <w:tc>
          <w:tcPr>
            <w:tcW w:w="9016" w:type="dxa"/>
            <w:gridSpan w:val="4"/>
            <w:shd w:val="clear" w:color="auto" w:fill="auto"/>
          </w:tcPr>
          <w:p w14:paraId="0E0AE277" w14:textId="24867680"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People and Skills interventions?</w:t>
            </w:r>
          </w:p>
        </w:tc>
      </w:tr>
      <w:tr w:rsidR="00F40379" w:rsidRPr="000464C7" w14:paraId="003AADF1" w14:textId="77777777" w:rsidTr="00617438">
        <w:tc>
          <w:tcPr>
            <w:tcW w:w="3005" w:type="dxa"/>
            <w:shd w:val="clear" w:color="auto" w:fill="auto"/>
          </w:tcPr>
          <w:p w14:paraId="29B8383B" w14:textId="11FC1F98"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w:t>
            </w:r>
            <w:r w:rsidR="00145D48">
              <w:rPr>
                <w:rFonts w:ascii="Arial" w:hAnsi="Arial" w:cs="Arial"/>
                <w:sz w:val="20"/>
                <w:szCs w:val="20"/>
              </w:rPr>
              <w:t>city</w:t>
            </w:r>
          </w:p>
        </w:tc>
        <w:tc>
          <w:tcPr>
            <w:tcW w:w="3005" w:type="dxa"/>
            <w:gridSpan w:val="2"/>
            <w:shd w:val="clear" w:color="auto" w:fill="auto"/>
          </w:tcPr>
          <w:p w14:paraId="1B51FAD0" w14:textId="544871FE"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 xml:space="preserve">Some </w:t>
            </w:r>
            <w:r w:rsidR="00145D48" w:rsidRPr="00E17F41">
              <w:rPr>
                <w:rFonts w:ascii="Arial" w:hAnsi="Arial" w:cs="Arial"/>
                <w:sz w:val="20"/>
                <w:szCs w:val="20"/>
              </w:rPr>
              <w:t>capa</w:t>
            </w:r>
            <w:r w:rsidR="00145D48">
              <w:rPr>
                <w:rFonts w:ascii="Arial" w:hAnsi="Arial" w:cs="Arial"/>
                <w:sz w:val="20"/>
                <w:szCs w:val="20"/>
              </w:rPr>
              <w:t xml:space="preserve">city </w:t>
            </w:r>
            <w:r w:rsidR="00145D48" w:rsidRPr="0053081E">
              <w:rPr>
                <w:rFonts w:ascii="Arial" w:hAnsi="Arial" w:cs="Arial"/>
                <w:b/>
                <w:bCs/>
                <w:noProof/>
              </w:rPr>
              <w:drawing>
                <wp:inline distT="0" distB="0" distL="0" distR="0" wp14:anchorId="7A49EF51" wp14:editId="016EF2A9">
                  <wp:extent cx="171450" cy="171450"/>
                  <wp:effectExtent l="0" t="0" r="0" b="0"/>
                  <wp:docPr id="118" name="Graphic 1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c>
          <w:tcPr>
            <w:tcW w:w="3006" w:type="dxa"/>
            <w:shd w:val="clear" w:color="auto" w:fill="auto"/>
          </w:tcPr>
          <w:p w14:paraId="330FCD10" w14:textId="3CA6F3F8"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 xml:space="preserve">Limited </w:t>
            </w:r>
            <w:r w:rsidR="00145D48" w:rsidRPr="00E17F41">
              <w:rPr>
                <w:rFonts w:ascii="Arial" w:hAnsi="Arial" w:cs="Arial"/>
                <w:sz w:val="20"/>
                <w:szCs w:val="20"/>
              </w:rPr>
              <w:t>capa</w:t>
            </w:r>
            <w:r w:rsidR="00145D48">
              <w:rPr>
                <w:rFonts w:ascii="Arial" w:hAnsi="Arial" w:cs="Arial"/>
                <w:sz w:val="20"/>
                <w:szCs w:val="20"/>
              </w:rPr>
              <w:t>city</w:t>
            </w:r>
          </w:p>
        </w:tc>
      </w:tr>
      <w:tr w:rsidR="00F40379" w:rsidRPr="000464C7" w14:paraId="4C86ACA2" w14:textId="77777777" w:rsidTr="00617438">
        <w:tc>
          <w:tcPr>
            <w:tcW w:w="9016" w:type="dxa"/>
            <w:gridSpan w:val="4"/>
            <w:shd w:val="clear" w:color="auto" w:fill="auto"/>
          </w:tcPr>
          <w:p w14:paraId="662FA2D5" w14:textId="2CFEB980"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People and Skills interventions. This may include challenges within your local authority and/or your local/regional delivery system.</w:t>
            </w:r>
          </w:p>
        </w:tc>
      </w:tr>
      <w:tr w:rsidR="00F40379" w:rsidRPr="000464C7" w14:paraId="1C3A85B1" w14:textId="77777777" w:rsidTr="00617438">
        <w:tc>
          <w:tcPr>
            <w:tcW w:w="9016" w:type="dxa"/>
            <w:gridSpan w:val="4"/>
            <w:shd w:val="clear" w:color="auto" w:fill="auto"/>
          </w:tcPr>
          <w:p w14:paraId="65999040" w14:textId="77777777" w:rsidR="00F40379" w:rsidRPr="00E17F41" w:rsidRDefault="00F40379" w:rsidP="00617438">
            <w:pPr>
              <w:tabs>
                <w:tab w:val="left" w:pos="5372"/>
              </w:tabs>
              <w:rPr>
                <w:rFonts w:ascii="Arial" w:hAnsi="Arial" w:cs="Arial"/>
                <w:sz w:val="20"/>
                <w:szCs w:val="20"/>
              </w:rPr>
            </w:pPr>
          </w:p>
          <w:p w14:paraId="21DFDFDA" w14:textId="249B69FD" w:rsidR="00145D48" w:rsidRPr="006322EF" w:rsidRDefault="00145D48" w:rsidP="00145D48">
            <w:pPr>
              <w:tabs>
                <w:tab w:val="left" w:pos="5372"/>
              </w:tabs>
              <w:rPr>
                <w:rFonts w:ascii="Arial" w:hAnsi="Arial" w:cs="Arial"/>
                <w:i/>
                <w:iCs/>
                <w:sz w:val="20"/>
                <w:szCs w:val="20"/>
              </w:rPr>
            </w:pPr>
            <w:r>
              <w:rPr>
                <w:rFonts w:ascii="Arial" w:hAnsi="Arial" w:cs="Arial"/>
                <w:sz w:val="20"/>
                <w:szCs w:val="20"/>
              </w:rPr>
              <w:t>The local delivery systems of all four partner areas have been engaged in the development of this investment plan. Where there are pockets of capacity challenges these will be considered by partners across all four areas to ensure equality of access to all residents. Our confidence is drawn from the response to the Covid-19 pandemic where partners have worked in unison on the South Yorkshire Renewal Action Plan. This has led to system wide delivery of pandemic response activity with leadership being drawn from the most appropriate local area.</w:t>
            </w:r>
          </w:p>
          <w:p w14:paraId="0BA38BE5" w14:textId="77777777" w:rsidR="00F40379" w:rsidRPr="00E17F41" w:rsidRDefault="00F40379" w:rsidP="00617438">
            <w:pPr>
              <w:tabs>
                <w:tab w:val="left" w:pos="5372"/>
              </w:tabs>
              <w:rPr>
                <w:rFonts w:ascii="Arial" w:hAnsi="Arial" w:cs="Arial"/>
                <w:sz w:val="20"/>
                <w:szCs w:val="20"/>
              </w:rPr>
            </w:pPr>
          </w:p>
        </w:tc>
      </w:tr>
      <w:tr w:rsidR="00F40379" w:rsidRPr="000464C7" w14:paraId="67FD582E" w14:textId="77777777" w:rsidTr="00617438">
        <w:tc>
          <w:tcPr>
            <w:tcW w:w="9016" w:type="dxa"/>
            <w:gridSpan w:val="4"/>
            <w:shd w:val="clear" w:color="auto" w:fill="auto"/>
          </w:tcPr>
          <w:p w14:paraId="0C27A54E"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195D85F4" w14:textId="77777777" w:rsidTr="00617438">
        <w:tc>
          <w:tcPr>
            <w:tcW w:w="9016" w:type="dxa"/>
            <w:gridSpan w:val="4"/>
            <w:shd w:val="clear" w:color="auto" w:fill="auto"/>
          </w:tcPr>
          <w:p w14:paraId="7D2CDB69" w14:textId="77777777" w:rsidR="00F40379" w:rsidRPr="00E17F41" w:rsidRDefault="00F40379" w:rsidP="00617438">
            <w:pPr>
              <w:tabs>
                <w:tab w:val="left" w:pos="5372"/>
              </w:tabs>
              <w:rPr>
                <w:rFonts w:ascii="Arial" w:hAnsi="Arial" w:cs="Arial"/>
                <w:sz w:val="20"/>
                <w:szCs w:val="20"/>
              </w:rPr>
            </w:pPr>
          </w:p>
          <w:p w14:paraId="30E74FBA" w14:textId="12B8A215" w:rsidR="006322EF" w:rsidRPr="006322EF" w:rsidRDefault="00145D48" w:rsidP="006322EF">
            <w:pPr>
              <w:tabs>
                <w:tab w:val="left" w:pos="5372"/>
              </w:tabs>
              <w:rPr>
                <w:rFonts w:ascii="Arial" w:hAnsi="Arial" w:cs="Arial"/>
                <w:i/>
                <w:iCs/>
                <w:sz w:val="20"/>
                <w:szCs w:val="20"/>
              </w:rPr>
            </w:pPr>
            <w:r>
              <w:rPr>
                <w:rFonts w:ascii="Arial" w:hAnsi="Arial" w:cs="Arial"/>
                <w:i/>
                <w:iCs/>
                <w:sz w:val="20"/>
                <w:szCs w:val="20"/>
              </w:rPr>
              <w:t>n/a</w:t>
            </w:r>
          </w:p>
          <w:p w14:paraId="05E766C0" w14:textId="77777777" w:rsidR="00F40379" w:rsidRPr="00E17F41" w:rsidRDefault="00F40379" w:rsidP="00617438">
            <w:pPr>
              <w:tabs>
                <w:tab w:val="left" w:pos="5372"/>
              </w:tabs>
              <w:rPr>
                <w:rFonts w:ascii="Arial" w:hAnsi="Arial" w:cs="Arial"/>
                <w:sz w:val="20"/>
                <w:szCs w:val="20"/>
              </w:rPr>
            </w:pPr>
          </w:p>
        </w:tc>
      </w:tr>
    </w:tbl>
    <w:p w14:paraId="21A09D1C" w14:textId="1EAF593B"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4508"/>
        <w:gridCol w:w="4508"/>
      </w:tblGrid>
      <w:tr w:rsidR="00F40379" w:rsidRPr="000464C7" w14:paraId="1A02A101" w14:textId="77777777" w:rsidTr="7AE210BF">
        <w:tc>
          <w:tcPr>
            <w:tcW w:w="9016" w:type="dxa"/>
            <w:gridSpan w:val="2"/>
            <w:shd w:val="clear" w:color="auto" w:fill="002060"/>
          </w:tcPr>
          <w:p w14:paraId="6AC81CB8" w14:textId="1020824D" w:rsidR="00F40379" w:rsidRPr="00E17F41" w:rsidRDefault="00F40379" w:rsidP="00617438">
            <w:pPr>
              <w:rPr>
                <w:rFonts w:ascii="Arial" w:hAnsi="Arial" w:cs="Arial"/>
                <w:b/>
                <w:bCs/>
                <w:sz w:val="20"/>
                <w:szCs w:val="20"/>
              </w:rPr>
            </w:pPr>
            <w:r w:rsidRPr="00E17F41">
              <w:rPr>
                <w:rFonts w:ascii="Arial" w:hAnsi="Arial" w:cs="Arial"/>
                <w:b/>
                <w:bCs/>
                <w:sz w:val="20"/>
                <w:szCs w:val="20"/>
              </w:rPr>
              <w:t>SUPPORT TO DELIVER UKSPF</w:t>
            </w:r>
          </w:p>
        </w:tc>
      </w:tr>
      <w:tr w:rsidR="00F40379" w:rsidRPr="000464C7" w14:paraId="52B64AE1" w14:textId="77777777" w:rsidTr="7AE210BF">
        <w:tc>
          <w:tcPr>
            <w:tcW w:w="9016" w:type="dxa"/>
            <w:gridSpan w:val="2"/>
            <w:shd w:val="clear" w:color="auto" w:fill="auto"/>
          </w:tcPr>
          <w:p w14:paraId="09241707" w14:textId="3B1C40A7" w:rsidR="00F40379" w:rsidRPr="00E17F41" w:rsidRDefault="00F40379" w:rsidP="7AE210BF">
            <w:pPr>
              <w:tabs>
                <w:tab w:val="left" w:pos="5372"/>
              </w:tabs>
              <w:rPr>
                <w:rFonts w:ascii="Arial" w:hAnsi="Arial" w:cs="Arial"/>
                <w:b/>
                <w:bCs/>
                <w:sz w:val="20"/>
                <w:szCs w:val="20"/>
              </w:rPr>
            </w:pPr>
          </w:p>
          <w:p w14:paraId="023C1712" w14:textId="6F669782" w:rsidR="00F40379" w:rsidRPr="000464C7" w:rsidRDefault="7AE210BF" w:rsidP="7AE210BF">
            <w:pPr>
              <w:spacing w:line="276" w:lineRule="auto"/>
              <w:rPr>
                <w:rFonts w:ascii="Arial" w:eastAsia="Arial" w:hAnsi="Arial" w:cs="Arial"/>
                <w:color w:val="000000" w:themeColor="text1"/>
              </w:rPr>
            </w:pPr>
            <w:r w:rsidRPr="00512C53">
              <w:rPr>
                <w:rFonts w:ascii="Arial" w:eastAsia="Arial" w:hAnsi="Arial" w:cs="Arial"/>
                <w:color w:val="000000" w:themeColor="text1"/>
                <w:lang w:val="cy-GB"/>
              </w:rPr>
              <w:t>All lead authorities can use up to 4% of their UKSPF allocation to support the delivery of their chosen interventions but by exception, lead authorities will be able to use more than 4%.</w:t>
            </w:r>
            <w:r w:rsidR="00960F65" w:rsidRPr="000464C7">
              <w:rPr>
                <w:rFonts w:ascii="Arial" w:eastAsia="Arial" w:hAnsi="Arial" w:cs="Arial"/>
                <w:color w:val="000000" w:themeColor="text1"/>
                <w:lang w:val="cy-GB"/>
              </w:rPr>
              <w:t xml:space="preserve"> Are you</w:t>
            </w:r>
            <w:r w:rsidR="009333AA" w:rsidRPr="000464C7">
              <w:rPr>
                <w:rFonts w:ascii="Arial" w:eastAsia="Arial" w:hAnsi="Arial" w:cs="Arial"/>
                <w:color w:val="000000" w:themeColor="text1"/>
                <w:lang w:val="cy-GB"/>
              </w:rPr>
              <w:t xml:space="preserve"> planning to use more than 4%?</w:t>
            </w:r>
          </w:p>
          <w:p w14:paraId="71E7550A" w14:textId="19C4A8E6" w:rsidR="00F40379" w:rsidRPr="00E17F41" w:rsidRDefault="00F40379" w:rsidP="7AE210BF">
            <w:pPr>
              <w:tabs>
                <w:tab w:val="left" w:pos="5372"/>
              </w:tabs>
              <w:rPr>
                <w:rFonts w:ascii="Arial" w:hAnsi="Arial" w:cs="Arial"/>
                <w:b/>
                <w:bCs/>
                <w:sz w:val="20"/>
                <w:szCs w:val="20"/>
              </w:rPr>
            </w:pPr>
          </w:p>
        </w:tc>
      </w:tr>
      <w:tr w:rsidR="00F40379" w:rsidRPr="000464C7" w14:paraId="5DFB5826" w14:textId="77777777" w:rsidTr="7AE210BF">
        <w:tc>
          <w:tcPr>
            <w:tcW w:w="4508" w:type="dxa"/>
            <w:shd w:val="clear" w:color="auto" w:fill="auto"/>
          </w:tcPr>
          <w:p w14:paraId="36638975"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shd w:val="clear" w:color="auto" w:fill="auto"/>
          </w:tcPr>
          <w:p w14:paraId="239D20AD" w14:textId="707C63D8" w:rsidR="00F40379" w:rsidRPr="00E17F41" w:rsidRDefault="00F40379" w:rsidP="00617438">
            <w:pPr>
              <w:tabs>
                <w:tab w:val="left" w:pos="5372"/>
              </w:tabs>
              <w:rPr>
                <w:rFonts w:ascii="Arial" w:hAnsi="Arial" w:cs="Arial"/>
                <w:sz w:val="20"/>
                <w:szCs w:val="20"/>
              </w:rPr>
            </w:pPr>
            <w:r w:rsidRPr="00D11E20">
              <w:rPr>
                <w:rFonts w:ascii="Arial" w:hAnsi="Arial" w:cs="Arial"/>
                <w:sz w:val="20"/>
                <w:szCs w:val="20"/>
              </w:rPr>
              <w:t>No</w:t>
            </w:r>
            <w:r w:rsidR="00D11E20" w:rsidRPr="0053081E">
              <w:rPr>
                <w:rFonts w:ascii="Arial" w:hAnsi="Arial" w:cs="Arial"/>
                <w:b/>
                <w:bCs/>
                <w:noProof/>
              </w:rPr>
              <w:drawing>
                <wp:inline distT="0" distB="0" distL="0" distR="0" wp14:anchorId="6F0F542C" wp14:editId="3A1CFBD1">
                  <wp:extent cx="171450" cy="171450"/>
                  <wp:effectExtent l="0" t="0" r="0" b="0"/>
                  <wp:docPr id="98" name="Graphic 9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71450" cy="171450"/>
                          </a:xfrm>
                          <a:prstGeom prst="rect">
                            <a:avLst/>
                          </a:prstGeom>
                        </pic:spPr>
                      </pic:pic>
                    </a:graphicData>
                  </a:graphic>
                </wp:inline>
              </w:drawing>
            </w:r>
          </w:p>
        </w:tc>
      </w:tr>
      <w:tr w:rsidR="00F40379" w:rsidRPr="000464C7" w14:paraId="37E1049D" w14:textId="77777777" w:rsidTr="7AE210BF">
        <w:tc>
          <w:tcPr>
            <w:tcW w:w="9016" w:type="dxa"/>
            <w:gridSpan w:val="2"/>
            <w:shd w:val="clear" w:color="auto" w:fill="auto"/>
          </w:tcPr>
          <w:p w14:paraId="38A548A7" w14:textId="295263D4"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(If Yes) Explain why you wish to use more than 4%.</w:t>
            </w:r>
          </w:p>
        </w:tc>
      </w:tr>
      <w:tr w:rsidR="00F40379" w:rsidRPr="000464C7" w14:paraId="0EA1D46D" w14:textId="77777777" w:rsidTr="7AE210BF">
        <w:tc>
          <w:tcPr>
            <w:tcW w:w="9016" w:type="dxa"/>
            <w:gridSpan w:val="2"/>
            <w:shd w:val="clear" w:color="auto" w:fill="auto"/>
          </w:tcPr>
          <w:p w14:paraId="4E7ABB9F" w14:textId="77777777" w:rsidR="00F40379" w:rsidRPr="006322EF" w:rsidRDefault="00F40379" w:rsidP="00617438">
            <w:pPr>
              <w:tabs>
                <w:tab w:val="left" w:pos="5372"/>
              </w:tabs>
              <w:rPr>
                <w:rFonts w:ascii="Arial" w:hAnsi="Arial" w:cs="Arial"/>
                <w:sz w:val="18"/>
                <w:szCs w:val="18"/>
              </w:rPr>
            </w:pPr>
          </w:p>
          <w:p w14:paraId="7B09750E" w14:textId="2A30A6D1" w:rsidR="00F40379" w:rsidRPr="006322EF" w:rsidRDefault="00B45212" w:rsidP="00617438">
            <w:pPr>
              <w:tabs>
                <w:tab w:val="left" w:pos="5372"/>
              </w:tabs>
              <w:rPr>
                <w:rFonts w:ascii="Arial" w:hAnsi="Arial" w:cs="Arial"/>
                <w:sz w:val="20"/>
                <w:szCs w:val="20"/>
              </w:rPr>
            </w:pPr>
            <w:r w:rsidRPr="006322EF">
              <w:rPr>
                <w:rFonts w:ascii="Arial" w:hAnsi="Arial" w:cs="Arial"/>
                <w:sz w:val="20"/>
                <w:szCs w:val="20"/>
              </w:rPr>
              <w:t>SYMCA will ensure that the majority of the UKSPF is used in support of interventions and therefore is committed where possible to ensuring that no more than 4% is used to support the delivery of the programme. In the unlikely event that this is insufficient</w:t>
            </w:r>
            <w:r w:rsidR="003018F4">
              <w:rPr>
                <w:rFonts w:ascii="Arial" w:hAnsi="Arial" w:cs="Arial"/>
                <w:sz w:val="20"/>
                <w:szCs w:val="20"/>
              </w:rPr>
              <w:t>,</w:t>
            </w:r>
            <w:r w:rsidRPr="006322EF">
              <w:rPr>
                <w:rFonts w:ascii="Arial" w:hAnsi="Arial" w:cs="Arial"/>
                <w:sz w:val="20"/>
                <w:szCs w:val="20"/>
              </w:rPr>
              <w:t xml:space="preserve"> this will be discussed with DLUHC.</w:t>
            </w:r>
          </w:p>
          <w:p w14:paraId="34DC9DE3" w14:textId="77777777" w:rsidR="00F40379" w:rsidRPr="00E17F41" w:rsidRDefault="00F40379" w:rsidP="00617438">
            <w:pPr>
              <w:tabs>
                <w:tab w:val="left" w:pos="5372"/>
              </w:tabs>
              <w:rPr>
                <w:rFonts w:ascii="Arial" w:hAnsi="Arial" w:cs="Arial"/>
                <w:sz w:val="20"/>
                <w:szCs w:val="20"/>
              </w:rPr>
            </w:pPr>
          </w:p>
        </w:tc>
      </w:tr>
    </w:tbl>
    <w:p w14:paraId="72C29F13" w14:textId="2869F9CB" w:rsidR="7AE210BF" w:rsidRDefault="7AE210BF" w:rsidP="7AE210BF">
      <w:pPr>
        <w:rPr>
          <w:rFonts w:ascii="Arial" w:hAnsi="Arial" w:cs="Arial"/>
          <w:u w:val="single"/>
        </w:rPr>
      </w:pPr>
    </w:p>
    <w:p w14:paraId="04A0AE4D" w14:textId="234B7360" w:rsidR="00052A66" w:rsidRDefault="00052A66" w:rsidP="7AE210BF">
      <w:pPr>
        <w:rPr>
          <w:rFonts w:ascii="Arial" w:hAnsi="Arial" w:cs="Arial"/>
          <w:u w:val="single"/>
        </w:rPr>
      </w:pPr>
    </w:p>
    <w:p w14:paraId="2095F495" w14:textId="33D4AF47" w:rsidR="00052A66" w:rsidRDefault="00052A66" w:rsidP="7AE210BF">
      <w:pPr>
        <w:rPr>
          <w:rFonts w:ascii="Arial" w:hAnsi="Arial" w:cs="Arial"/>
          <w:u w:val="single"/>
        </w:rPr>
      </w:pPr>
    </w:p>
    <w:p w14:paraId="015504A6" w14:textId="359FFD37" w:rsidR="00052A66" w:rsidRDefault="00052A66" w:rsidP="7AE210BF">
      <w:pPr>
        <w:rPr>
          <w:rFonts w:ascii="Arial" w:hAnsi="Arial" w:cs="Arial"/>
          <w:u w:val="single"/>
        </w:rPr>
      </w:pPr>
    </w:p>
    <w:p w14:paraId="55C20790" w14:textId="0FA909CA" w:rsidR="00052A66" w:rsidRDefault="00052A66" w:rsidP="7AE210BF">
      <w:pPr>
        <w:rPr>
          <w:rFonts w:ascii="Arial" w:hAnsi="Arial" w:cs="Arial"/>
          <w:u w:val="single"/>
        </w:rPr>
      </w:pPr>
    </w:p>
    <w:p w14:paraId="62E94221" w14:textId="299ACB39" w:rsidR="00052A66" w:rsidRDefault="00052A66" w:rsidP="7AE210BF">
      <w:pPr>
        <w:rPr>
          <w:rFonts w:ascii="Arial" w:hAnsi="Arial" w:cs="Arial"/>
          <w:u w:val="single"/>
        </w:rPr>
      </w:pPr>
    </w:p>
    <w:p w14:paraId="32731E61" w14:textId="05612C75" w:rsidR="00052A66" w:rsidRDefault="00052A66" w:rsidP="7AE210BF">
      <w:pPr>
        <w:rPr>
          <w:rFonts w:ascii="Arial" w:hAnsi="Arial" w:cs="Arial"/>
          <w:u w:val="single"/>
        </w:rPr>
      </w:pPr>
    </w:p>
    <w:p w14:paraId="7BF34756" w14:textId="3F04AF58" w:rsidR="00052A66" w:rsidRDefault="00052A66" w:rsidP="7AE210BF">
      <w:pPr>
        <w:rPr>
          <w:rFonts w:ascii="Arial" w:hAnsi="Arial" w:cs="Arial"/>
          <w:u w:val="single"/>
        </w:rPr>
      </w:pPr>
    </w:p>
    <w:p w14:paraId="31C79B9C" w14:textId="51A984F1" w:rsidR="00052A66" w:rsidRDefault="00052A66" w:rsidP="7AE210BF">
      <w:pPr>
        <w:rPr>
          <w:rFonts w:ascii="Arial" w:hAnsi="Arial" w:cs="Arial"/>
          <w:u w:val="single"/>
        </w:rPr>
      </w:pPr>
    </w:p>
    <w:p w14:paraId="6F5DE026" w14:textId="7F6D0065" w:rsidR="00052A66" w:rsidRDefault="00052A66" w:rsidP="7AE210BF">
      <w:pPr>
        <w:rPr>
          <w:rFonts w:ascii="Arial" w:hAnsi="Arial" w:cs="Arial"/>
          <w:u w:val="single"/>
        </w:rPr>
      </w:pPr>
    </w:p>
    <w:p w14:paraId="13B526CB" w14:textId="279DF637" w:rsidR="00052A66" w:rsidRDefault="00052A66" w:rsidP="7AE210BF">
      <w:pPr>
        <w:rPr>
          <w:rFonts w:ascii="Arial" w:hAnsi="Arial" w:cs="Arial"/>
          <w:u w:val="single"/>
        </w:rPr>
      </w:pPr>
    </w:p>
    <w:p w14:paraId="71FB65DB" w14:textId="547F8682" w:rsidR="00052A66" w:rsidRDefault="00052A66" w:rsidP="7AE210BF">
      <w:pPr>
        <w:rPr>
          <w:rFonts w:ascii="Arial" w:hAnsi="Arial" w:cs="Arial"/>
          <w:u w:val="single"/>
        </w:rPr>
      </w:pPr>
    </w:p>
    <w:p w14:paraId="3B57FE1F" w14:textId="39BCBD62" w:rsidR="00052A66" w:rsidRDefault="00052A66" w:rsidP="7AE210BF">
      <w:pPr>
        <w:rPr>
          <w:rFonts w:ascii="Arial" w:hAnsi="Arial" w:cs="Arial"/>
          <w:u w:val="single"/>
        </w:rPr>
      </w:pPr>
    </w:p>
    <w:p w14:paraId="18BA3571" w14:textId="3AA0E58D" w:rsidR="00052A66" w:rsidRDefault="00052A66" w:rsidP="7AE210BF">
      <w:pPr>
        <w:rPr>
          <w:rFonts w:ascii="Arial" w:hAnsi="Arial" w:cs="Arial"/>
          <w:u w:val="single"/>
        </w:rPr>
      </w:pPr>
    </w:p>
    <w:p w14:paraId="1C80BD68" w14:textId="4616AECF" w:rsidR="00052A66" w:rsidRDefault="00052A66" w:rsidP="7AE210BF">
      <w:pPr>
        <w:rPr>
          <w:rFonts w:ascii="Arial" w:hAnsi="Arial" w:cs="Arial"/>
          <w:u w:val="single"/>
        </w:rPr>
      </w:pPr>
    </w:p>
    <w:p w14:paraId="1192AF57" w14:textId="77777777" w:rsidR="00052A66" w:rsidRDefault="00052A66" w:rsidP="00052A66">
      <w:pPr>
        <w:pStyle w:val="Heading1"/>
        <w:spacing w:before="400" w:after="120" w:line="276" w:lineRule="auto"/>
        <w:rPr>
          <w:rFonts w:ascii="Arial" w:eastAsiaTheme="minorHAnsi" w:hAnsi="Arial" w:cs="Arial"/>
          <w:color w:val="auto"/>
          <w:sz w:val="22"/>
          <w:szCs w:val="22"/>
          <w:u w:val="single"/>
        </w:rPr>
      </w:pPr>
      <w:r>
        <w:rPr>
          <w:rFonts w:ascii="Arial" w:eastAsiaTheme="minorHAnsi" w:hAnsi="Arial" w:cs="Arial"/>
          <w:b/>
          <w:bCs/>
          <w:color w:val="auto"/>
          <w:sz w:val="22"/>
          <w:szCs w:val="22"/>
          <w:u w:val="single"/>
        </w:rPr>
        <w:t>Approvals</w:t>
      </w:r>
    </w:p>
    <w:p w14:paraId="435D619D" w14:textId="77777777" w:rsidR="00052A66" w:rsidRDefault="00052A66" w:rsidP="00052A66">
      <w:pPr>
        <w:spacing w:line="276" w:lineRule="auto"/>
        <w:rPr>
          <w:rFonts w:ascii="Arial" w:eastAsia="Arial" w:hAnsi="Arial" w:cs="Arial"/>
          <w:color w:val="000000" w:themeColor="text1"/>
        </w:rPr>
      </w:pPr>
      <w:r>
        <w:rPr>
          <w:rFonts w:ascii="Arial" w:eastAsia="Arial" w:hAnsi="Arial" w:cs="Arial"/>
          <w:color w:val="000000" w:themeColor="text1"/>
          <w:lang w:val="en-US"/>
        </w:rPr>
        <w:t>Do you have approval from your Chief Executive Officer for this investment plan?</w:t>
      </w:r>
    </w:p>
    <w:p w14:paraId="7076A909" w14:textId="77777777" w:rsidR="00052A66" w:rsidRDefault="00052A66" w:rsidP="00052A66">
      <w:pPr>
        <w:pStyle w:val="ListParagraph"/>
        <w:numPr>
          <w:ilvl w:val="0"/>
          <w:numId w:val="86"/>
        </w:numPr>
        <w:spacing w:line="276" w:lineRule="auto"/>
        <w:rPr>
          <w:rFonts w:ascii="Arial" w:eastAsiaTheme="minorEastAsia" w:hAnsi="Arial" w:cs="Arial"/>
          <w:color w:val="000000" w:themeColor="text1"/>
        </w:rPr>
      </w:pPr>
      <w:r>
        <w:rPr>
          <w:rFonts w:ascii="Arial" w:eastAsia="Arial" w:hAnsi="Arial" w:cs="Arial"/>
          <w:color w:val="000000" w:themeColor="text1"/>
          <w:lang w:val="en-US"/>
        </w:rPr>
        <w:t>Yes</w:t>
      </w:r>
    </w:p>
    <w:p w14:paraId="133FB8C8" w14:textId="77777777" w:rsidR="00052A66" w:rsidRDefault="00052A66" w:rsidP="00052A66">
      <w:pPr>
        <w:pStyle w:val="ListParagraph"/>
        <w:numPr>
          <w:ilvl w:val="0"/>
          <w:numId w:val="86"/>
        </w:numPr>
        <w:spacing w:line="276" w:lineRule="auto"/>
        <w:rPr>
          <w:rFonts w:ascii="Arial" w:eastAsia="Arial" w:hAnsi="Arial" w:cs="Arial"/>
          <w:color w:val="000000" w:themeColor="text1"/>
        </w:rPr>
      </w:pPr>
      <w:r>
        <w:rPr>
          <w:rFonts w:ascii="Arial" w:eastAsia="Arial" w:hAnsi="Arial" w:cs="Arial"/>
          <w:color w:val="000000" w:themeColor="text1"/>
          <w:lang w:val="en-US"/>
        </w:rPr>
        <w:t>No</w:t>
      </w:r>
    </w:p>
    <w:p w14:paraId="0EA08389" w14:textId="77777777" w:rsidR="00052A66" w:rsidRDefault="00052A66" w:rsidP="00052A66">
      <w:pPr>
        <w:spacing w:line="276" w:lineRule="auto"/>
        <w:rPr>
          <w:rFonts w:ascii="Arial" w:eastAsia="Arial" w:hAnsi="Arial" w:cs="Arial"/>
          <w:color w:val="000000" w:themeColor="text1"/>
        </w:rPr>
      </w:pPr>
      <w:r>
        <w:rPr>
          <w:rFonts w:ascii="Arial" w:eastAsia="Arial" w:hAnsi="Arial" w:cs="Arial"/>
          <w:color w:val="000000" w:themeColor="text1"/>
          <w:lang w:val="en-US"/>
        </w:rPr>
        <w:t>Do you have approval from your Section 151 Officer for this investment plan?</w:t>
      </w:r>
    </w:p>
    <w:p w14:paraId="3EE2DF0F" w14:textId="77777777" w:rsidR="00052A66" w:rsidRDefault="00052A66" w:rsidP="00052A66">
      <w:pPr>
        <w:pStyle w:val="ListParagraph"/>
        <w:numPr>
          <w:ilvl w:val="0"/>
          <w:numId w:val="87"/>
        </w:numPr>
        <w:spacing w:line="276" w:lineRule="auto"/>
        <w:rPr>
          <w:rFonts w:ascii="Arial" w:eastAsiaTheme="minorEastAsia" w:hAnsi="Arial" w:cs="Arial"/>
          <w:color w:val="000000" w:themeColor="text1"/>
        </w:rPr>
      </w:pPr>
      <w:r>
        <w:rPr>
          <w:rFonts w:ascii="Arial" w:eastAsia="Arial" w:hAnsi="Arial" w:cs="Arial"/>
          <w:color w:val="000000" w:themeColor="text1"/>
          <w:lang w:val="en-US"/>
        </w:rPr>
        <w:t>Yes</w:t>
      </w:r>
    </w:p>
    <w:p w14:paraId="20941672" w14:textId="77777777" w:rsidR="00052A66" w:rsidRDefault="00052A66" w:rsidP="00052A66">
      <w:pPr>
        <w:pStyle w:val="ListParagraph"/>
        <w:numPr>
          <w:ilvl w:val="0"/>
          <w:numId w:val="87"/>
        </w:numPr>
        <w:spacing w:line="276" w:lineRule="auto"/>
        <w:rPr>
          <w:rFonts w:ascii="Arial" w:eastAsia="Arial" w:hAnsi="Arial" w:cs="Arial"/>
          <w:color w:val="000000" w:themeColor="text1"/>
        </w:rPr>
      </w:pPr>
      <w:r>
        <w:rPr>
          <w:rFonts w:ascii="Arial" w:eastAsia="Arial" w:hAnsi="Arial" w:cs="Arial"/>
          <w:color w:val="000000" w:themeColor="text1"/>
          <w:lang w:val="en-US"/>
        </w:rPr>
        <w:t>No</w:t>
      </w:r>
    </w:p>
    <w:p w14:paraId="6C2DDEA4" w14:textId="77777777" w:rsidR="00052A66" w:rsidRDefault="00052A66" w:rsidP="00052A66">
      <w:pPr>
        <w:spacing w:line="276" w:lineRule="auto"/>
        <w:rPr>
          <w:rFonts w:ascii="Arial" w:eastAsia="Arial" w:hAnsi="Arial" w:cs="Arial"/>
          <w:color w:val="000000" w:themeColor="text1"/>
        </w:rPr>
      </w:pPr>
      <w:r>
        <w:rPr>
          <w:rFonts w:ascii="Arial" w:eastAsia="Arial" w:hAnsi="Arial" w:cs="Arial"/>
          <w:color w:val="000000" w:themeColor="text1"/>
          <w:lang w:val="en-US"/>
        </w:rPr>
        <w:t>Do you have approval from the leader of your lead authority for this investment plan?</w:t>
      </w:r>
    </w:p>
    <w:p w14:paraId="36C32181" w14:textId="77777777" w:rsidR="00052A66" w:rsidRDefault="00052A66" w:rsidP="00052A66">
      <w:pPr>
        <w:pStyle w:val="ListParagraph"/>
        <w:numPr>
          <w:ilvl w:val="0"/>
          <w:numId w:val="88"/>
        </w:numPr>
        <w:spacing w:line="276" w:lineRule="auto"/>
        <w:rPr>
          <w:rFonts w:ascii="Arial" w:eastAsiaTheme="minorEastAsia" w:hAnsi="Arial" w:cs="Arial"/>
          <w:color w:val="000000" w:themeColor="text1"/>
        </w:rPr>
      </w:pPr>
      <w:r>
        <w:rPr>
          <w:rFonts w:ascii="Arial" w:eastAsia="Arial" w:hAnsi="Arial" w:cs="Arial"/>
          <w:color w:val="000000" w:themeColor="text1"/>
          <w:lang w:val="en-US"/>
        </w:rPr>
        <w:t>Yes</w:t>
      </w:r>
    </w:p>
    <w:p w14:paraId="76E9294D" w14:textId="77777777" w:rsidR="00052A66" w:rsidRDefault="00052A66" w:rsidP="00052A66">
      <w:pPr>
        <w:pStyle w:val="ListParagraph"/>
        <w:numPr>
          <w:ilvl w:val="0"/>
          <w:numId w:val="88"/>
        </w:numPr>
        <w:spacing w:line="276" w:lineRule="auto"/>
        <w:rPr>
          <w:rFonts w:ascii="Arial" w:eastAsia="Arial" w:hAnsi="Arial" w:cs="Arial"/>
          <w:color w:val="000000" w:themeColor="text1"/>
          <w:lang w:val="en-US"/>
        </w:rPr>
      </w:pPr>
      <w:r>
        <w:rPr>
          <w:rFonts w:ascii="Arial" w:eastAsia="Arial" w:hAnsi="Arial" w:cs="Arial"/>
          <w:color w:val="000000" w:themeColor="text1"/>
          <w:lang w:val="en-US"/>
        </w:rPr>
        <w:t>No</w:t>
      </w:r>
    </w:p>
    <w:tbl>
      <w:tblPr>
        <w:tblStyle w:val="TableGrid"/>
        <w:tblW w:w="9016" w:type="dxa"/>
        <w:tblLook w:val="04A0" w:firstRow="1" w:lastRow="0" w:firstColumn="1" w:lastColumn="0" w:noHBand="0" w:noVBand="1"/>
      </w:tblPr>
      <w:tblGrid>
        <w:gridCol w:w="9016"/>
      </w:tblGrid>
      <w:tr w:rsidR="00052A66" w14:paraId="2EAA84DA" w14:textId="77777777" w:rsidTr="00052A66">
        <w:tc>
          <w:tcPr>
            <w:tcW w:w="9016" w:type="dxa"/>
            <w:tcBorders>
              <w:top w:val="single" w:sz="4" w:space="0" w:color="auto"/>
              <w:left w:val="single" w:sz="4" w:space="0" w:color="auto"/>
              <w:bottom w:val="single" w:sz="4" w:space="0" w:color="auto"/>
              <w:right w:val="single" w:sz="4" w:space="0" w:color="auto"/>
            </w:tcBorders>
            <w:hideMark/>
          </w:tcPr>
          <w:p w14:paraId="69E26E33" w14:textId="77777777" w:rsidR="00052A66" w:rsidRDefault="00052A66">
            <w:pPr>
              <w:tabs>
                <w:tab w:val="left" w:pos="5372"/>
              </w:tabs>
              <w:rPr>
                <w:rFonts w:ascii="Arial" w:hAnsi="Arial" w:cs="Arial"/>
                <w:b/>
                <w:bCs/>
                <w:sz w:val="20"/>
                <w:szCs w:val="20"/>
              </w:rPr>
            </w:pPr>
            <w:r>
              <w:rPr>
                <w:rFonts w:ascii="Arial" w:eastAsia="Arial" w:hAnsi="Arial" w:cs="Arial"/>
                <w:b/>
                <w:bCs/>
                <w:color w:val="000000" w:themeColor="text1"/>
                <w:lang w:val="en-US"/>
              </w:rPr>
              <w:t>If you do not have approval from any of these people, please explain why this is:</w:t>
            </w:r>
          </w:p>
        </w:tc>
      </w:tr>
      <w:tr w:rsidR="00052A66" w14:paraId="5FF39EEF" w14:textId="77777777" w:rsidTr="00052A66">
        <w:tc>
          <w:tcPr>
            <w:tcW w:w="9016" w:type="dxa"/>
            <w:tcBorders>
              <w:top w:val="single" w:sz="4" w:space="0" w:color="auto"/>
              <w:left w:val="single" w:sz="4" w:space="0" w:color="auto"/>
              <w:bottom w:val="single" w:sz="4" w:space="0" w:color="auto"/>
              <w:right w:val="single" w:sz="4" w:space="0" w:color="auto"/>
            </w:tcBorders>
          </w:tcPr>
          <w:p w14:paraId="5EB76F5E" w14:textId="77777777" w:rsidR="00052A66" w:rsidRDefault="00052A66">
            <w:pPr>
              <w:tabs>
                <w:tab w:val="left" w:pos="5372"/>
              </w:tabs>
              <w:rPr>
                <w:rFonts w:ascii="Arial" w:hAnsi="Arial" w:cs="Arial"/>
                <w:sz w:val="20"/>
                <w:szCs w:val="20"/>
              </w:rPr>
            </w:pPr>
          </w:p>
          <w:p w14:paraId="3E3850A0" w14:textId="77777777" w:rsidR="00052A66" w:rsidRDefault="00052A66">
            <w:pPr>
              <w:tabs>
                <w:tab w:val="left" w:pos="5372"/>
              </w:tabs>
              <w:rPr>
                <w:rFonts w:ascii="Arial" w:hAnsi="Arial" w:cs="Arial"/>
                <w:sz w:val="20"/>
                <w:szCs w:val="20"/>
              </w:rPr>
            </w:pPr>
          </w:p>
          <w:p w14:paraId="1179DE0C" w14:textId="77777777" w:rsidR="00052A66" w:rsidRDefault="00052A66">
            <w:pPr>
              <w:tabs>
                <w:tab w:val="left" w:pos="5372"/>
              </w:tabs>
              <w:rPr>
                <w:rFonts w:ascii="Arial" w:hAnsi="Arial" w:cs="Arial"/>
                <w:sz w:val="20"/>
                <w:szCs w:val="20"/>
              </w:rPr>
            </w:pPr>
          </w:p>
          <w:p w14:paraId="0B48369F" w14:textId="77777777" w:rsidR="00052A66" w:rsidRDefault="00052A66">
            <w:pPr>
              <w:tabs>
                <w:tab w:val="left" w:pos="5372"/>
              </w:tabs>
              <w:rPr>
                <w:rFonts w:ascii="Arial" w:hAnsi="Arial" w:cs="Arial"/>
                <w:sz w:val="20"/>
                <w:szCs w:val="20"/>
              </w:rPr>
            </w:pPr>
          </w:p>
          <w:p w14:paraId="6C643771" w14:textId="77777777" w:rsidR="00052A66" w:rsidRDefault="00052A66">
            <w:pPr>
              <w:tabs>
                <w:tab w:val="left" w:pos="5372"/>
              </w:tabs>
              <w:rPr>
                <w:rFonts w:ascii="Arial" w:hAnsi="Arial" w:cs="Arial"/>
                <w:sz w:val="20"/>
                <w:szCs w:val="20"/>
              </w:rPr>
            </w:pPr>
          </w:p>
          <w:p w14:paraId="5BAFE768" w14:textId="77777777" w:rsidR="00052A66" w:rsidRDefault="00052A66">
            <w:pPr>
              <w:tabs>
                <w:tab w:val="left" w:pos="5372"/>
              </w:tabs>
              <w:rPr>
                <w:rFonts w:ascii="Arial" w:hAnsi="Arial" w:cs="Arial"/>
                <w:sz w:val="20"/>
                <w:szCs w:val="20"/>
              </w:rPr>
            </w:pPr>
          </w:p>
          <w:p w14:paraId="064D5647" w14:textId="77777777" w:rsidR="00052A66" w:rsidRDefault="00052A66">
            <w:pPr>
              <w:tabs>
                <w:tab w:val="left" w:pos="5372"/>
              </w:tabs>
              <w:rPr>
                <w:rFonts w:ascii="Arial" w:hAnsi="Arial" w:cs="Arial"/>
                <w:sz w:val="20"/>
                <w:szCs w:val="20"/>
              </w:rPr>
            </w:pPr>
          </w:p>
        </w:tc>
      </w:tr>
    </w:tbl>
    <w:p w14:paraId="2025190F" w14:textId="77777777" w:rsidR="00052A66" w:rsidRDefault="00052A66" w:rsidP="00052A66">
      <w:pPr>
        <w:pStyle w:val="Heading1"/>
        <w:spacing w:before="400" w:after="120" w:line="276" w:lineRule="auto"/>
        <w:rPr>
          <w:rFonts w:ascii="Arial" w:eastAsiaTheme="minorHAnsi" w:hAnsi="Arial" w:cs="Arial"/>
          <w:color w:val="auto"/>
          <w:sz w:val="22"/>
          <w:szCs w:val="22"/>
          <w:u w:val="single"/>
        </w:rPr>
      </w:pPr>
    </w:p>
    <w:p w14:paraId="4A3F0CF2" w14:textId="77777777" w:rsidR="00052A66" w:rsidRDefault="00052A66" w:rsidP="00052A66">
      <w:pPr>
        <w:rPr>
          <w:rFonts w:ascii="Arial" w:hAnsi="Arial" w:cs="Arial"/>
          <w:u w:val="single"/>
        </w:rPr>
      </w:pPr>
      <w:r>
        <w:rPr>
          <w:rFonts w:ascii="Arial" w:hAnsi="Arial" w:cs="Arial"/>
          <w:u w:val="single"/>
        </w:rPr>
        <w:br w:type="page"/>
      </w:r>
    </w:p>
    <w:p w14:paraId="6FE0781A" w14:textId="77777777" w:rsidR="00052A66" w:rsidRDefault="00052A66" w:rsidP="00052A66">
      <w:pPr>
        <w:pStyle w:val="Heading1"/>
        <w:spacing w:before="400" w:after="120" w:line="276" w:lineRule="auto"/>
        <w:rPr>
          <w:b/>
          <w:bCs/>
        </w:rPr>
      </w:pPr>
      <w:r>
        <w:rPr>
          <w:rFonts w:ascii="Arial" w:eastAsiaTheme="minorHAnsi" w:hAnsi="Arial" w:cs="Arial"/>
          <w:b/>
          <w:bCs/>
          <w:color w:val="auto"/>
          <w:sz w:val="22"/>
          <w:szCs w:val="22"/>
          <w:u w:val="single"/>
        </w:rPr>
        <w:t>Additional documents</w:t>
      </w:r>
    </w:p>
    <w:p w14:paraId="116C75A2" w14:textId="77777777" w:rsidR="00052A66" w:rsidRDefault="00052A66" w:rsidP="00052A66">
      <w:pPr>
        <w:pStyle w:val="Heading2"/>
        <w:spacing w:before="360" w:after="120" w:line="276" w:lineRule="auto"/>
        <w:rPr>
          <w:rFonts w:eastAsia="Arial"/>
          <w:color w:val="000000" w:themeColor="text1"/>
        </w:rPr>
      </w:pPr>
      <w:r>
        <w:rPr>
          <w:rFonts w:ascii="Arial" w:eastAsia="Arial" w:hAnsi="Arial" w:cs="Arial"/>
          <w:color w:val="000000" w:themeColor="text1"/>
        </w:rPr>
        <w:t>Have you completed and uploaded the two spreadsheets to the SharePoint folder as requested?</w:t>
      </w:r>
    </w:p>
    <w:p w14:paraId="08E988D1" w14:textId="77777777" w:rsidR="00052A66" w:rsidRDefault="00052A66" w:rsidP="00052A66">
      <w:pPr>
        <w:pStyle w:val="ListParagraph"/>
        <w:numPr>
          <w:ilvl w:val="0"/>
          <w:numId w:val="89"/>
        </w:numPr>
        <w:spacing w:line="276" w:lineRule="auto"/>
        <w:rPr>
          <w:rFonts w:ascii="Arial" w:eastAsiaTheme="minorEastAsia" w:hAnsi="Arial" w:cs="Arial"/>
          <w:color w:val="000000" w:themeColor="text1"/>
        </w:rPr>
      </w:pPr>
      <w:r>
        <w:rPr>
          <w:rFonts w:ascii="Arial" w:eastAsia="Arial" w:hAnsi="Arial" w:cs="Arial"/>
          <w:color w:val="000000" w:themeColor="text1"/>
          <w:lang w:val="en-US"/>
        </w:rPr>
        <w:t>Yes</w:t>
      </w:r>
    </w:p>
    <w:p w14:paraId="02327FEA" w14:textId="77777777" w:rsidR="00052A66" w:rsidRDefault="00052A66" w:rsidP="00052A66">
      <w:pPr>
        <w:pStyle w:val="ListParagraph"/>
        <w:numPr>
          <w:ilvl w:val="0"/>
          <w:numId w:val="89"/>
        </w:numPr>
        <w:spacing w:line="276" w:lineRule="auto"/>
        <w:rPr>
          <w:rFonts w:ascii="Arial" w:eastAsiaTheme="minorEastAsia" w:hAnsi="Arial" w:cs="Arial"/>
          <w:color w:val="000000" w:themeColor="text1"/>
        </w:rPr>
      </w:pPr>
      <w:r>
        <w:rPr>
          <w:rFonts w:ascii="Arial" w:eastAsia="Arial" w:hAnsi="Arial" w:cs="Arial"/>
          <w:color w:val="000000" w:themeColor="text1"/>
          <w:lang w:val="en-US"/>
        </w:rPr>
        <w:t>No</w:t>
      </w:r>
    </w:p>
    <w:p w14:paraId="6661DA25" w14:textId="77777777" w:rsidR="00052A66" w:rsidRDefault="00052A66" w:rsidP="00052A66"/>
    <w:p w14:paraId="6F3D22D3" w14:textId="77777777" w:rsidR="00052A66" w:rsidRPr="00286DE8" w:rsidRDefault="00052A66" w:rsidP="7AE210BF">
      <w:pPr>
        <w:rPr>
          <w:rFonts w:ascii="Arial" w:hAnsi="Arial" w:cs="Arial"/>
          <w:u w:val="single"/>
        </w:rPr>
      </w:pPr>
    </w:p>
    <w:sectPr w:rsidR="00052A66" w:rsidRPr="00286DE8">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BC7B" w14:textId="77777777" w:rsidR="00946A66" w:rsidRDefault="00946A66" w:rsidP="00286DE8">
      <w:pPr>
        <w:spacing w:after="0" w:line="240" w:lineRule="auto"/>
      </w:pPr>
      <w:r>
        <w:separator/>
      </w:r>
    </w:p>
  </w:endnote>
  <w:endnote w:type="continuationSeparator" w:id="0">
    <w:p w14:paraId="500BD8E8" w14:textId="77777777" w:rsidR="00946A66" w:rsidRDefault="00946A66" w:rsidP="00286DE8">
      <w:pPr>
        <w:spacing w:after="0" w:line="240" w:lineRule="auto"/>
      </w:pPr>
      <w:r>
        <w:continuationSeparator/>
      </w:r>
    </w:p>
  </w:endnote>
  <w:endnote w:type="continuationNotice" w:id="1">
    <w:p w14:paraId="5067C8F6" w14:textId="77777777" w:rsidR="00946A66" w:rsidRDefault="00946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bin">
    <w:panose1 w:val="00000000000000000000"/>
    <w:charset w:val="00"/>
    <w:family w:val="auto"/>
    <w:pitch w:val="variable"/>
    <w:sig w:usb0="A00000FF" w:usb1="0000204B" w:usb2="00000000" w:usb3="00000000" w:csb0="00000193" w:csb1="00000000"/>
  </w:font>
  <w:font w:name="CIDFont+F1">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34656"/>
      <w:docPartObj>
        <w:docPartGallery w:val="Page Numbers (Bottom of Page)"/>
        <w:docPartUnique/>
      </w:docPartObj>
    </w:sdtPr>
    <w:sdtEndPr>
      <w:rPr>
        <w:noProof/>
      </w:rPr>
    </w:sdtEndPr>
    <w:sdtContent>
      <w:p w14:paraId="0FB11085" w14:textId="450FF381" w:rsidR="00286DE8" w:rsidRDefault="00286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9EC60" w14:textId="77777777" w:rsidR="00286DE8" w:rsidRDefault="0028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6C7F" w14:textId="77777777" w:rsidR="00946A66" w:rsidRDefault="00946A66" w:rsidP="00286DE8">
      <w:pPr>
        <w:spacing w:after="0" w:line="240" w:lineRule="auto"/>
      </w:pPr>
      <w:r>
        <w:separator/>
      </w:r>
    </w:p>
  </w:footnote>
  <w:footnote w:type="continuationSeparator" w:id="0">
    <w:p w14:paraId="402DA908" w14:textId="77777777" w:rsidR="00946A66" w:rsidRDefault="00946A66" w:rsidP="00286DE8">
      <w:pPr>
        <w:spacing w:after="0" w:line="240" w:lineRule="auto"/>
      </w:pPr>
      <w:r>
        <w:continuationSeparator/>
      </w:r>
    </w:p>
  </w:footnote>
  <w:footnote w:type="continuationNotice" w:id="1">
    <w:p w14:paraId="33041C95" w14:textId="77777777" w:rsidR="00946A66" w:rsidRDefault="00946A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0A"/>
    <w:multiLevelType w:val="hybridMultilevel"/>
    <w:tmpl w:val="1B6EC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F63A1"/>
    <w:multiLevelType w:val="hybridMultilevel"/>
    <w:tmpl w:val="A40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E7FA2"/>
    <w:multiLevelType w:val="hybridMultilevel"/>
    <w:tmpl w:val="4C68BAF8"/>
    <w:lvl w:ilvl="0" w:tplc="979490C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3BA0"/>
    <w:multiLevelType w:val="hybridMultilevel"/>
    <w:tmpl w:val="6FBACF28"/>
    <w:lvl w:ilvl="0" w:tplc="C4FEEF3C">
      <w:start w:val="3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13A30"/>
    <w:multiLevelType w:val="hybridMultilevel"/>
    <w:tmpl w:val="275A0B0E"/>
    <w:lvl w:ilvl="0" w:tplc="C1EAE196">
      <w:start w:val="3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B7837"/>
    <w:multiLevelType w:val="hybridMultilevel"/>
    <w:tmpl w:val="D3060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391067"/>
    <w:multiLevelType w:val="hybridMultilevel"/>
    <w:tmpl w:val="D3423758"/>
    <w:lvl w:ilvl="0" w:tplc="DA9ACB1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31619"/>
    <w:multiLevelType w:val="hybridMultilevel"/>
    <w:tmpl w:val="0344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C2576"/>
    <w:multiLevelType w:val="hybridMultilevel"/>
    <w:tmpl w:val="3132AE32"/>
    <w:lvl w:ilvl="0" w:tplc="03E8337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24232"/>
    <w:multiLevelType w:val="hybridMultilevel"/>
    <w:tmpl w:val="D0A8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2625A"/>
    <w:multiLevelType w:val="hybridMultilevel"/>
    <w:tmpl w:val="DD34A2B4"/>
    <w:lvl w:ilvl="0" w:tplc="6CF2ED90">
      <w:start w:val="37"/>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8640FD"/>
    <w:multiLevelType w:val="hybridMultilevel"/>
    <w:tmpl w:val="B09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81795"/>
    <w:multiLevelType w:val="hybridMultilevel"/>
    <w:tmpl w:val="D0B42616"/>
    <w:lvl w:ilvl="0" w:tplc="8D22F83C">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E964A2"/>
    <w:multiLevelType w:val="hybridMultilevel"/>
    <w:tmpl w:val="E6F0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D4596"/>
    <w:multiLevelType w:val="hybridMultilevel"/>
    <w:tmpl w:val="B310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04CE4"/>
    <w:multiLevelType w:val="hybridMultilevel"/>
    <w:tmpl w:val="F662ADDC"/>
    <w:lvl w:ilvl="0" w:tplc="91828A58">
      <w:start w:val="3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66637"/>
    <w:multiLevelType w:val="hybridMultilevel"/>
    <w:tmpl w:val="2E967A60"/>
    <w:lvl w:ilvl="0" w:tplc="ADCA918C">
      <w:start w:val="3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8625AC"/>
    <w:multiLevelType w:val="hybridMultilevel"/>
    <w:tmpl w:val="0AA0EDF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F6F0AAC"/>
    <w:multiLevelType w:val="hybridMultilevel"/>
    <w:tmpl w:val="1FDCB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462B7"/>
    <w:multiLevelType w:val="hybridMultilevel"/>
    <w:tmpl w:val="DA60502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0DF2FEA"/>
    <w:multiLevelType w:val="hybridMultilevel"/>
    <w:tmpl w:val="AB88FA16"/>
    <w:lvl w:ilvl="0" w:tplc="690C559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F16EA8"/>
    <w:multiLevelType w:val="hybridMultilevel"/>
    <w:tmpl w:val="FFFFFFFF"/>
    <w:lvl w:ilvl="0" w:tplc="E0D4D810">
      <w:start w:val="1"/>
      <w:numFmt w:val="bullet"/>
      <w:lvlText w:val="o"/>
      <w:lvlJc w:val="left"/>
      <w:pPr>
        <w:ind w:left="720" w:hanging="360"/>
      </w:pPr>
      <w:rPr>
        <w:rFonts w:ascii="Courier New" w:hAnsi="Courier New" w:cs="Times New Roman" w:hint="default"/>
      </w:rPr>
    </w:lvl>
    <w:lvl w:ilvl="1" w:tplc="7214D15C">
      <w:start w:val="1"/>
      <w:numFmt w:val="bullet"/>
      <w:lvlText w:val="o"/>
      <w:lvlJc w:val="left"/>
      <w:pPr>
        <w:ind w:left="1440" w:hanging="360"/>
      </w:pPr>
      <w:rPr>
        <w:rFonts w:ascii="Courier New" w:hAnsi="Courier New" w:cs="Times New Roman" w:hint="default"/>
      </w:rPr>
    </w:lvl>
    <w:lvl w:ilvl="2" w:tplc="64BACAB2">
      <w:start w:val="1"/>
      <w:numFmt w:val="bullet"/>
      <w:lvlText w:val=""/>
      <w:lvlJc w:val="left"/>
      <w:pPr>
        <w:ind w:left="2160" w:hanging="360"/>
      </w:pPr>
      <w:rPr>
        <w:rFonts w:ascii="Wingdings" w:hAnsi="Wingdings" w:hint="default"/>
      </w:rPr>
    </w:lvl>
    <w:lvl w:ilvl="3" w:tplc="89249506">
      <w:start w:val="1"/>
      <w:numFmt w:val="bullet"/>
      <w:lvlText w:val=""/>
      <w:lvlJc w:val="left"/>
      <w:pPr>
        <w:ind w:left="2880" w:hanging="360"/>
      </w:pPr>
      <w:rPr>
        <w:rFonts w:ascii="Symbol" w:hAnsi="Symbol" w:hint="default"/>
      </w:rPr>
    </w:lvl>
    <w:lvl w:ilvl="4" w:tplc="8168F19A">
      <w:start w:val="1"/>
      <w:numFmt w:val="bullet"/>
      <w:lvlText w:val="o"/>
      <w:lvlJc w:val="left"/>
      <w:pPr>
        <w:ind w:left="3600" w:hanging="360"/>
      </w:pPr>
      <w:rPr>
        <w:rFonts w:ascii="Courier New" w:hAnsi="Courier New" w:cs="Times New Roman" w:hint="default"/>
      </w:rPr>
    </w:lvl>
    <w:lvl w:ilvl="5" w:tplc="4432A8F0">
      <w:start w:val="1"/>
      <w:numFmt w:val="bullet"/>
      <w:lvlText w:val=""/>
      <w:lvlJc w:val="left"/>
      <w:pPr>
        <w:ind w:left="4320" w:hanging="360"/>
      </w:pPr>
      <w:rPr>
        <w:rFonts w:ascii="Wingdings" w:hAnsi="Wingdings" w:hint="default"/>
      </w:rPr>
    </w:lvl>
    <w:lvl w:ilvl="6" w:tplc="8DB25BD0">
      <w:start w:val="1"/>
      <w:numFmt w:val="bullet"/>
      <w:lvlText w:val=""/>
      <w:lvlJc w:val="left"/>
      <w:pPr>
        <w:ind w:left="5040" w:hanging="360"/>
      </w:pPr>
      <w:rPr>
        <w:rFonts w:ascii="Symbol" w:hAnsi="Symbol" w:hint="default"/>
      </w:rPr>
    </w:lvl>
    <w:lvl w:ilvl="7" w:tplc="91F605D6">
      <w:start w:val="1"/>
      <w:numFmt w:val="bullet"/>
      <w:lvlText w:val="o"/>
      <w:lvlJc w:val="left"/>
      <w:pPr>
        <w:ind w:left="5760" w:hanging="360"/>
      </w:pPr>
      <w:rPr>
        <w:rFonts w:ascii="Courier New" w:hAnsi="Courier New" w:cs="Times New Roman" w:hint="default"/>
      </w:rPr>
    </w:lvl>
    <w:lvl w:ilvl="8" w:tplc="2AE61D3E">
      <w:start w:val="1"/>
      <w:numFmt w:val="bullet"/>
      <w:lvlText w:val=""/>
      <w:lvlJc w:val="left"/>
      <w:pPr>
        <w:ind w:left="6480" w:hanging="360"/>
      </w:pPr>
      <w:rPr>
        <w:rFonts w:ascii="Wingdings" w:hAnsi="Wingdings" w:hint="default"/>
      </w:rPr>
    </w:lvl>
  </w:abstractNum>
  <w:abstractNum w:abstractNumId="22" w15:restartNumberingAfterBreak="0">
    <w:nsid w:val="21404143"/>
    <w:multiLevelType w:val="hybridMultilevel"/>
    <w:tmpl w:val="B6624428"/>
    <w:lvl w:ilvl="0" w:tplc="A3882AA0">
      <w:start w:val="26"/>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8C2BF3"/>
    <w:multiLevelType w:val="hybridMultilevel"/>
    <w:tmpl w:val="991407A4"/>
    <w:lvl w:ilvl="0" w:tplc="0194E6EE">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1AE5A21"/>
    <w:multiLevelType w:val="hybridMultilevel"/>
    <w:tmpl w:val="E8E4FCCA"/>
    <w:lvl w:ilvl="0" w:tplc="C534110C">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25047F"/>
    <w:multiLevelType w:val="hybridMultilevel"/>
    <w:tmpl w:val="FAE8520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6128C9"/>
    <w:multiLevelType w:val="hybridMultilevel"/>
    <w:tmpl w:val="D5A2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85746C5"/>
    <w:multiLevelType w:val="hybridMultilevel"/>
    <w:tmpl w:val="84D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4E5A38"/>
    <w:multiLevelType w:val="hybridMultilevel"/>
    <w:tmpl w:val="A15C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BA0CDD"/>
    <w:multiLevelType w:val="hybridMultilevel"/>
    <w:tmpl w:val="65389D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2C1A0B6E"/>
    <w:multiLevelType w:val="hybridMultilevel"/>
    <w:tmpl w:val="C17A0892"/>
    <w:lvl w:ilvl="0" w:tplc="0809000F">
      <w:start w:val="1"/>
      <w:numFmt w:val="decimal"/>
      <w:lvlText w:val="%1."/>
      <w:lvlJc w:val="left"/>
      <w:pPr>
        <w:ind w:left="776" w:hanging="360"/>
      </w:pPr>
      <w:rPr>
        <w:rFonts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15:restartNumberingAfterBreak="0">
    <w:nsid w:val="314146A4"/>
    <w:multiLevelType w:val="hybridMultilevel"/>
    <w:tmpl w:val="ADB4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BC349D"/>
    <w:multiLevelType w:val="hybridMultilevel"/>
    <w:tmpl w:val="FBFA59E4"/>
    <w:lvl w:ilvl="0" w:tplc="B0789FD4">
      <w:start w:val="2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5D742DC"/>
    <w:multiLevelType w:val="hybridMultilevel"/>
    <w:tmpl w:val="70B66884"/>
    <w:lvl w:ilvl="0" w:tplc="21B6C9D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342FCB"/>
    <w:multiLevelType w:val="hybridMultilevel"/>
    <w:tmpl w:val="86029D3A"/>
    <w:lvl w:ilvl="0" w:tplc="EA8EDB4A">
      <w:start w:val="39"/>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8F2557"/>
    <w:multiLevelType w:val="hybridMultilevel"/>
    <w:tmpl w:val="8782F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252403"/>
    <w:multiLevelType w:val="hybridMultilevel"/>
    <w:tmpl w:val="79425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582DA4"/>
    <w:multiLevelType w:val="hybridMultilevel"/>
    <w:tmpl w:val="4550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FB15F9"/>
    <w:multiLevelType w:val="hybridMultilevel"/>
    <w:tmpl w:val="8E92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350FAC"/>
    <w:multiLevelType w:val="hybridMultilevel"/>
    <w:tmpl w:val="FF92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D80A08"/>
    <w:multiLevelType w:val="hybridMultilevel"/>
    <w:tmpl w:val="08FE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8865EF"/>
    <w:multiLevelType w:val="multilevel"/>
    <w:tmpl w:val="77A4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9D5493"/>
    <w:multiLevelType w:val="hybridMultilevel"/>
    <w:tmpl w:val="AD5AF4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1D83ECA"/>
    <w:multiLevelType w:val="hybridMultilevel"/>
    <w:tmpl w:val="33E4FBD6"/>
    <w:lvl w:ilvl="0" w:tplc="A732DA6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94357C"/>
    <w:multiLevelType w:val="hybridMultilevel"/>
    <w:tmpl w:val="1BA02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AC7016"/>
    <w:multiLevelType w:val="hybridMultilevel"/>
    <w:tmpl w:val="C50E3028"/>
    <w:lvl w:ilvl="0" w:tplc="2B584E64">
      <w:start w:val="2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61C6D2A"/>
    <w:multiLevelType w:val="hybridMultilevel"/>
    <w:tmpl w:val="2856EF7C"/>
    <w:lvl w:ilvl="0" w:tplc="B75CF25C">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3A311B"/>
    <w:multiLevelType w:val="hybridMultilevel"/>
    <w:tmpl w:val="2FC298AC"/>
    <w:lvl w:ilvl="0" w:tplc="0FF4418A">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B3748C6"/>
    <w:multiLevelType w:val="hybridMultilevel"/>
    <w:tmpl w:val="FFFFFFFF"/>
    <w:lvl w:ilvl="0" w:tplc="0AA83FA6">
      <w:start w:val="1"/>
      <w:numFmt w:val="bullet"/>
      <w:lvlText w:val="o"/>
      <w:lvlJc w:val="left"/>
      <w:pPr>
        <w:ind w:left="720" w:hanging="360"/>
      </w:pPr>
      <w:rPr>
        <w:rFonts w:ascii="Courier New" w:hAnsi="Courier New" w:cs="Times New Roman" w:hint="default"/>
      </w:rPr>
    </w:lvl>
    <w:lvl w:ilvl="1" w:tplc="4FE20776">
      <w:start w:val="1"/>
      <w:numFmt w:val="bullet"/>
      <w:lvlText w:val="o"/>
      <w:lvlJc w:val="left"/>
      <w:pPr>
        <w:ind w:left="1440" w:hanging="360"/>
      </w:pPr>
      <w:rPr>
        <w:rFonts w:ascii="Courier New" w:hAnsi="Courier New" w:cs="Times New Roman" w:hint="default"/>
      </w:rPr>
    </w:lvl>
    <w:lvl w:ilvl="2" w:tplc="799242A2">
      <w:start w:val="1"/>
      <w:numFmt w:val="bullet"/>
      <w:lvlText w:val=""/>
      <w:lvlJc w:val="left"/>
      <w:pPr>
        <w:ind w:left="2160" w:hanging="360"/>
      </w:pPr>
      <w:rPr>
        <w:rFonts w:ascii="Wingdings" w:hAnsi="Wingdings" w:hint="default"/>
      </w:rPr>
    </w:lvl>
    <w:lvl w:ilvl="3" w:tplc="BB206E4C">
      <w:start w:val="1"/>
      <w:numFmt w:val="bullet"/>
      <w:lvlText w:val=""/>
      <w:lvlJc w:val="left"/>
      <w:pPr>
        <w:ind w:left="2880" w:hanging="360"/>
      </w:pPr>
      <w:rPr>
        <w:rFonts w:ascii="Symbol" w:hAnsi="Symbol" w:hint="default"/>
      </w:rPr>
    </w:lvl>
    <w:lvl w:ilvl="4" w:tplc="EFD20034">
      <w:start w:val="1"/>
      <w:numFmt w:val="bullet"/>
      <w:lvlText w:val="o"/>
      <w:lvlJc w:val="left"/>
      <w:pPr>
        <w:ind w:left="3600" w:hanging="360"/>
      </w:pPr>
      <w:rPr>
        <w:rFonts w:ascii="Courier New" w:hAnsi="Courier New" w:cs="Times New Roman" w:hint="default"/>
      </w:rPr>
    </w:lvl>
    <w:lvl w:ilvl="5" w:tplc="3F9231B0">
      <w:start w:val="1"/>
      <w:numFmt w:val="bullet"/>
      <w:lvlText w:val=""/>
      <w:lvlJc w:val="left"/>
      <w:pPr>
        <w:ind w:left="4320" w:hanging="360"/>
      </w:pPr>
      <w:rPr>
        <w:rFonts w:ascii="Wingdings" w:hAnsi="Wingdings" w:hint="default"/>
      </w:rPr>
    </w:lvl>
    <w:lvl w:ilvl="6" w:tplc="BA8C35F0">
      <w:start w:val="1"/>
      <w:numFmt w:val="bullet"/>
      <w:lvlText w:val=""/>
      <w:lvlJc w:val="left"/>
      <w:pPr>
        <w:ind w:left="5040" w:hanging="360"/>
      </w:pPr>
      <w:rPr>
        <w:rFonts w:ascii="Symbol" w:hAnsi="Symbol" w:hint="default"/>
      </w:rPr>
    </w:lvl>
    <w:lvl w:ilvl="7" w:tplc="B38C815C">
      <w:start w:val="1"/>
      <w:numFmt w:val="bullet"/>
      <w:lvlText w:val="o"/>
      <w:lvlJc w:val="left"/>
      <w:pPr>
        <w:ind w:left="5760" w:hanging="360"/>
      </w:pPr>
      <w:rPr>
        <w:rFonts w:ascii="Courier New" w:hAnsi="Courier New" w:cs="Times New Roman" w:hint="default"/>
      </w:rPr>
    </w:lvl>
    <w:lvl w:ilvl="8" w:tplc="03E6CE52">
      <w:start w:val="1"/>
      <w:numFmt w:val="bullet"/>
      <w:lvlText w:val=""/>
      <w:lvlJc w:val="left"/>
      <w:pPr>
        <w:ind w:left="6480" w:hanging="360"/>
      </w:pPr>
      <w:rPr>
        <w:rFonts w:ascii="Wingdings" w:hAnsi="Wingdings" w:hint="default"/>
      </w:rPr>
    </w:lvl>
  </w:abstractNum>
  <w:abstractNum w:abstractNumId="49" w15:restartNumberingAfterBreak="0">
    <w:nsid w:val="4E9C75BF"/>
    <w:multiLevelType w:val="hybridMultilevel"/>
    <w:tmpl w:val="D07A58B6"/>
    <w:lvl w:ilvl="0" w:tplc="5F76B26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CA5E68"/>
    <w:multiLevelType w:val="hybridMultilevel"/>
    <w:tmpl w:val="0896DB32"/>
    <w:lvl w:ilvl="0" w:tplc="5DDAEC50">
      <w:start w:val="1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4F705468"/>
    <w:multiLevelType w:val="hybridMultilevel"/>
    <w:tmpl w:val="B23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5C2C44"/>
    <w:multiLevelType w:val="hybridMultilevel"/>
    <w:tmpl w:val="AC0A9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2793A2A"/>
    <w:multiLevelType w:val="hybridMultilevel"/>
    <w:tmpl w:val="14D82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3483099"/>
    <w:multiLevelType w:val="hybridMultilevel"/>
    <w:tmpl w:val="4DD2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925F44"/>
    <w:multiLevelType w:val="hybridMultilevel"/>
    <w:tmpl w:val="079EB300"/>
    <w:lvl w:ilvl="0" w:tplc="E9A60778">
      <w:start w:val="3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38685A"/>
    <w:multiLevelType w:val="hybridMultilevel"/>
    <w:tmpl w:val="E8C8F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4722DE"/>
    <w:multiLevelType w:val="hybridMultilevel"/>
    <w:tmpl w:val="D3060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6C45732"/>
    <w:multiLevelType w:val="hybridMultilevel"/>
    <w:tmpl w:val="22BAB526"/>
    <w:lvl w:ilvl="0" w:tplc="1DB05E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7790217"/>
    <w:multiLevelType w:val="hybridMultilevel"/>
    <w:tmpl w:val="907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7E3FCF"/>
    <w:multiLevelType w:val="hybridMultilevel"/>
    <w:tmpl w:val="D306064A"/>
    <w:lvl w:ilvl="0" w:tplc="0E44C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D07E4B"/>
    <w:multiLevelType w:val="hybridMultilevel"/>
    <w:tmpl w:val="D3A62D30"/>
    <w:lvl w:ilvl="0" w:tplc="CF78C7E0">
      <w:start w:val="3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80A4E77"/>
    <w:multiLevelType w:val="hybridMultilevel"/>
    <w:tmpl w:val="A594C786"/>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9427713"/>
    <w:multiLevelType w:val="hybridMultilevel"/>
    <w:tmpl w:val="E93AF3A2"/>
    <w:lvl w:ilvl="0" w:tplc="C2001D1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5BE23C01"/>
    <w:multiLevelType w:val="hybridMultilevel"/>
    <w:tmpl w:val="40CAF6B4"/>
    <w:lvl w:ilvl="0" w:tplc="4F445140">
      <w:start w:val="2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4B7061"/>
    <w:multiLevelType w:val="hybridMultilevel"/>
    <w:tmpl w:val="D1764B60"/>
    <w:lvl w:ilvl="0" w:tplc="D8DC204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5D430CB0"/>
    <w:multiLevelType w:val="hybridMultilevel"/>
    <w:tmpl w:val="CC94D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5E7464DA"/>
    <w:multiLevelType w:val="hybridMultilevel"/>
    <w:tmpl w:val="B16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904B5A"/>
    <w:multiLevelType w:val="hybridMultilevel"/>
    <w:tmpl w:val="FE383B7C"/>
    <w:lvl w:ilvl="0" w:tplc="608C5318">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9313FA"/>
    <w:multiLevelType w:val="hybridMultilevel"/>
    <w:tmpl w:val="11008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B47FDD"/>
    <w:multiLevelType w:val="hybridMultilevel"/>
    <w:tmpl w:val="7A6CE442"/>
    <w:lvl w:ilvl="0" w:tplc="5F34BB38">
      <w:start w:val="1"/>
      <w:numFmt w:val="decimal"/>
      <w:lvlText w:val="%1."/>
      <w:lvlJc w:val="left"/>
      <w:pPr>
        <w:ind w:left="-171" w:hanging="360"/>
      </w:pPr>
      <w:rPr>
        <w:rFonts w:ascii="Arial" w:eastAsiaTheme="minorHAnsi" w:hAnsi="Arial" w:cs="Arial"/>
      </w:rPr>
    </w:lvl>
    <w:lvl w:ilvl="1" w:tplc="FFFFFFFF" w:tentative="1">
      <w:start w:val="1"/>
      <w:numFmt w:val="bullet"/>
      <w:lvlText w:val="o"/>
      <w:lvlJc w:val="left"/>
      <w:pPr>
        <w:ind w:left="549" w:hanging="360"/>
      </w:pPr>
      <w:rPr>
        <w:rFonts w:ascii="Courier New" w:hAnsi="Courier New" w:cs="Courier New" w:hint="default"/>
      </w:rPr>
    </w:lvl>
    <w:lvl w:ilvl="2" w:tplc="FFFFFFFF" w:tentative="1">
      <w:start w:val="1"/>
      <w:numFmt w:val="bullet"/>
      <w:lvlText w:val=""/>
      <w:lvlJc w:val="left"/>
      <w:pPr>
        <w:ind w:left="1269" w:hanging="360"/>
      </w:pPr>
      <w:rPr>
        <w:rFonts w:ascii="Wingdings" w:hAnsi="Wingdings" w:hint="default"/>
      </w:rPr>
    </w:lvl>
    <w:lvl w:ilvl="3" w:tplc="FFFFFFFF" w:tentative="1">
      <w:start w:val="1"/>
      <w:numFmt w:val="bullet"/>
      <w:lvlText w:val=""/>
      <w:lvlJc w:val="left"/>
      <w:pPr>
        <w:ind w:left="1989" w:hanging="360"/>
      </w:pPr>
      <w:rPr>
        <w:rFonts w:ascii="Symbol" w:hAnsi="Symbol" w:hint="default"/>
      </w:rPr>
    </w:lvl>
    <w:lvl w:ilvl="4" w:tplc="FFFFFFFF" w:tentative="1">
      <w:start w:val="1"/>
      <w:numFmt w:val="bullet"/>
      <w:lvlText w:val="o"/>
      <w:lvlJc w:val="left"/>
      <w:pPr>
        <w:ind w:left="2709" w:hanging="360"/>
      </w:pPr>
      <w:rPr>
        <w:rFonts w:ascii="Courier New" w:hAnsi="Courier New" w:cs="Courier New" w:hint="default"/>
      </w:rPr>
    </w:lvl>
    <w:lvl w:ilvl="5" w:tplc="FFFFFFFF" w:tentative="1">
      <w:start w:val="1"/>
      <w:numFmt w:val="bullet"/>
      <w:lvlText w:val=""/>
      <w:lvlJc w:val="left"/>
      <w:pPr>
        <w:ind w:left="3429" w:hanging="360"/>
      </w:pPr>
      <w:rPr>
        <w:rFonts w:ascii="Wingdings" w:hAnsi="Wingdings" w:hint="default"/>
      </w:rPr>
    </w:lvl>
    <w:lvl w:ilvl="6" w:tplc="FFFFFFFF" w:tentative="1">
      <w:start w:val="1"/>
      <w:numFmt w:val="bullet"/>
      <w:lvlText w:val=""/>
      <w:lvlJc w:val="left"/>
      <w:pPr>
        <w:ind w:left="4149" w:hanging="360"/>
      </w:pPr>
      <w:rPr>
        <w:rFonts w:ascii="Symbol" w:hAnsi="Symbol" w:hint="default"/>
      </w:rPr>
    </w:lvl>
    <w:lvl w:ilvl="7" w:tplc="FFFFFFFF" w:tentative="1">
      <w:start w:val="1"/>
      <w:numFmt w:val="bullet"/>
      <w:lvlText w:val="o"/>
      <w:lvlJc w:val="left"/>
      <w:pPr>
        <w:ind w:left="4869" w:hanging="360"/>
      </w:pPr>
      <w:rPr>
        <w:rFonts w:ascii="Courier New" w:hAnsi="Courier New" w:cs="Courier New" w:hint="default"/>
      </w:rPr>
    </w:lvl>
    <w:lvl w:ilvl="8" w:tplc="FFFFFFFF" w:tentative="1">
      <w:start w:val="1"/>
      <w:numFmt w:val="bullet"/>
      <w:lvlText w:val=""/>
      <w:lvlJc w:val="left"/>
      <w:pPr>
        <w:ind w:left="5589" w:hanging="360"/>
      </w:pPr>
      <w:rPr>
        <w:rFonts w:ascii="Wingdings" w:hAnsi="Wingdings" w:hint="default"/>
      </w:rPr>
    </w:lvl>
  </w:abstractNum>
  <w:abstractNum w:abstractNumId="71" w15:restartNumberingAfterBreak="0">
    <w:nsid w:val="6314407B"/>
    <w:multiLevelType w:val="hybridMultilevel"/>
    <w:tmpl w:val="A0822F9E"/>
    <w:lvl w:ilvl="0" w:tplc="583A01E6">
      <w:start w:val="23"/>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1A0E41"/>
    <w:multiLevelType w:val="hybridMultilevel"/>
    <w:tmpl w:val="C03AFC3E"/>
    <w:lvl w:ilvl="0" w:tplc="08090001">
      <w:start w:val="1"/>
      <w:numFmt w:val="bullet"/>
      <w:lvlText w:val=""/>
      <w:lvlJc w:val="left"/>
      <w:pPr>
        <w:ind w:left="720" w:hanging="360"/>
      </w:pPr>
      <w:rPr>
        <w:rFonts w:ascii="Symbol" w:hAnsi="Symbol" w:hint="default"/>
      </w:rPr>
    </w:lvl>
    <w:lvl w:ilvl="1" w:tplc="7EC615E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347CFB"/>
    <w:multiLevelType w:val="hybridMultilevel"/>
    <w:tmpl w:val="37DAEF34"/>
    <w:lvl w:ilvl="0" w:tplc="074C3618">
      <w:start w:val="1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96D53CE"/>
    <w:multiLevelType w:val="hybridMultilevel"/>
    <w:tmpl w:val="FFFFFFFF"/>
    <w:lvl w:ilvl="0" w:tplc="BD5E456C">
      <w:start w:val="1"/>
      <w:numFmt w:val="bullet"/>
      <w:lvlText w:val="o"/>
      <w:lvlJc w:val="left"/>
      <w:pPr>
        <w:ind w:left="720" w:hanging="360"/>
      </w:pPr>
      <w:rPr>
        <w:rFonts w:ascii="Courier New" w:hAnsi="Courier New" w:cs="Times New Roman" w:hint="default"/>
      </w:rPr>
    </w:lvl>
    <w:lvl w:ilvl="1" w:tplc="97F8704E">
      <w:start w:val="1"/>
      <w:numFmt w:val="bullet"/>
      <w:lvlText w:val="o"/>
      <w:lvlJc w:val="left"/>
      <w:pPr>
        <w:ind w:left="1440" w:hanging="360"/>
      </w:pPr>
      <w:rPr>
        <w:rFonts w:ascii="Courier New" w:hAnsi="Courier New" w:cs="Times New Roman" w:hint="default"/>
      </w:rPr>
    </w:lvl>
    <w:lvl w:ilvl="2" w:tplc="C70463BA">
      <w:start w:val="1"/>
      <w:numFmt w:val="bullet"/>
      <w:lvlText w:val=""/>
      <w:lvlJc w:val="left"/>
      <w:pPr>
        <w:ind w:left="2160" w:hanging="360"/>
      </w:pPr>
      <w:rPr>
        <w:rFonts w:ascii="Wingdings" w:hAnsi="Wingdings" w:hint="default"/>
      </w:rPr>
    </w:lvl>
    <w:lvl w:ilvl="3" w:tplc="6148667A">
      <w:start w:val="1"/>
      <w:numFmt w:val="bullet"/>
      <w:lvlText w:val=""/>
      <w:lvlJc w:val="left"/>
      <w:pPr>
        <w:ind w:left="2880" w:hanging="360"/>
      </w:pPr>
      <w:rPr>
        <w:rFonts w:ascii="Symbol" w:hAnsi="Symbol" w:hint="default"/>
      </w:rPr>
    </w:lvl>
    <w:lvl w:ilvl="4" w:tplc="EEB655FC">
      <w:start w:val="1"/>
      <w:numFmt w:val="bullet"/>
      <w:lvlText w:val="o"/>
      <w:lvlJc w:val="left"/>
      <w:pPr>
        <w:ind w:left="3600" w:hanging="360"/>
      </w:pPr>
      <w:rPr>
        <w:rFonts w:ascii="Courier New" w:hAnsi="Courier New" w:cs="Times New Roman" w:hint="default"/>
      </w:rPr>
    </w:lvl>
    <w:lvl w:ilvl="5" w:tplc="00BC9F78">
      <w:start w:val="1"/>
      <w:numFmt w:val="bullet"/>
      <w:lvlText w:val=""/>
      <w:lvlJc w:val="left"/>
      <w:pPr>
        <w:ind w:left="4320" w:hanging="360"/>
      </w:pPr>
      <w:rPr>
        <w:rFonts w:ascii="Wingdings" w:hAnsi="Wingdings" w:hint="default"/>
      </w:rPr>
    </w:lvl>
    <w:lvl w:ilvl="6" w:tplc="68AC131A">
      <w:start w:val="1"/>
      <w:numFmt w:val="bullet"/>
      <w:lvlText w:val=""/>
      <w:lvlJc w:val="left"/>
      <w:pPr>
        <w:ind w:left="5040" w:hanging="360"/>
      </w:pPr>
      <w:rPr>
        <w:rFonts w:ascii="Symbol" w:hAnsi="Symbol" w:hint="default"/>
      </w:rPr>
    </w:lvl>
    <w:lvl w:ilvl="7" w:tplc="3C422DEE">
      <w:start w:val="1"/>
      <w:numFmt w:val="bullet"/>
      <w:lvlText w:val="o"/>
      <w:lvlJc w:val="left"/>
      <w:pPr>
        <w:ind w:left="5760" w:hanging="360"/>
      </w:pPr>
      <w:rPr>
        <w:rFonts w:ascii="Courier New" w:hAnsi="Courier New" w:cs="Times New Roman" w:hint="default"/>
      </w:rPr>
    </w:lvl>
    <w:lvl w:ilvl="8" w:tplc="8B9202A0">
      <w:start w:val="1"/>
      <w:numFmt w:val="bullet"/>
      <w:lvlText w:val=""/>
      <w:lvlJc w:val="left"/>
      <w:pPr>
        <w:ind w:left="6480" w:hanging="360"/>
      </w:pPr>
      <w:rPr>
        <w:rFonts w:ascii="Wingdings" w:hAnsi="Wingdings" w:hint="default"/>
      </w:rPr>
    </w:lvl>
  </w:abstractNum>
  <w:abstractNum w:abstractNumId="75" w15:restartNumberingAfterBreak="0">
    <w:nsid w:val="6D2F02DF"/>
    <w:multiLevelType w:val="hybridMultilevel"/>
    <w:tmpl w:val="B7A6EBB8"/>
    <w:lvl w:ilvl="0" w:tplc="35C40F7C">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BE4B54"/>
    <w:multiLevelType w:val="hybridMultilevel"/>
    <w:tmpl w:val="0F5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AE5341"/>
    <w:multiLevelType w:val="hybridMultilevel"/>
    <w:tmpl w:val="49583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957825"/>
    <w:multiLevelType w:val="hybridMultilevel"/>
    <w:tmpl w:val="E79831C2"/>
    <w:lvl w:ilvl="0" w:tplc="0FF44E6A">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6433BE0"/>
    <w:multiLevelType w:val="hybridMultilevel"/>
    <w:tmpl w:val="80E0A212"/>
    <w:lvl w:ilvl="0" w:tplc="805241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82F0477"/>
    <w:multiLevelType w:val="hybridMultilevel"/>
    <w:tmpl w:val="F20EB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BC1834"/>
    <w:multiLevelType w:val="hybridMultilevel"/>
    <w:tmpl w:val="8FD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D92DAD"/>
    <w:multiLevelType w:val="hybridMultilevel"/>
    <w:tmpl w:val="FFFFFFFF"/>
    <w:lvl w:ilvl="0" w:tplc="F48A14B6">
      <w:start w:val="1"/>
      <w:numFmt w:val="bullet"/>
      <w:lvlText w:val="o"/>
      <w:lvlJc w:val="left"/>
      <w:pPr>
        <w:ind w:left="720" w:hanging="360"/>
      </w:pPr>
      <w:rPr>
        <w:rFonts w:ascii="Courier New" w:hAnsi="Courier New" w:cs="Times New Roman" w:hint="default"/>
      </w:rPr>
    </w:lvl>
    <w:lvl w:ilvl="1" w:tplc="C8E69C56">
      <w:start w:val="1"/>
      <w:numFmt w:val="bullet"/>
      <w:lvlText w:val="o"/>
      <w:lvlJc w:val="left"/>
      <w:pPr>
        <w:ind w:left="1440" w:hanging="360"/>
      </w:pPr>
      <w:rPr>
        <w:rFonts w:ascii="Courier New" w:hAnsi="Courier New" w:cs="Times New Roman" w:hint="default"/>
      </w:rPr>
    </w:lvl>
    <w:lvl w:ilvl="2" w:tplc="0D9C9EFC">
      <w:start w:val="1"/>
      <w:numFmt w:val="bullet"/>
      <w:lvlText w:val=""/>
      <w:lvlJc w:val="left"/>
      <w:pPr>
        <w:ind w:left="2160" w:hanging="360"/>
      </w:pPr>
      <w:rPr>
        <w:rFonts w:ascii="Wingdings" w:hAnsi="Wingdings" w:hint="default"/>
      </w:rPr>
    </w:lvl>
    <w:lvl w:ilvl="3" w:tplc="8F8800F8">
      <w:start w:val="1"/>
      <w:numFmt w:val="bullet"/>
      <w:lvlText w:val=""/>
      <w:lvlJc w:val="left"/>
      <w:pPr>
        <w:ind w:left="2880" w:hanging="360"/>
      </w:pPr>
      <w:rPr>
        <w:rFonts w:ascii="Symbol" w:hAnsi="Symbol" w:hint="default"/>
      </w:rPr>
    </w:lvl>
    <w:lvl w:ilvl="4" w:tplc="78F27E7E">
      <w:start w:val="1"/>
      <w:numFmt w:val="bullet"/>
      <w:lvlText w:val="o"/>
      <w:lvlJc w:val="left"/>
      <w:pPr>
        <w:ind w:left="3600" w:hanging="360"/>
      </w:pPr>
      <w:rPr>
        <w:rFonts w:ascii="Courier New" w:hAnsi="Courier New" w:cs="Times New Roman" w:hint="default"/>
      </w:rPr>
    </w:lvl>
    <w:lvl w:ilvl="5" w:tplc="283E4ECC">
      <w:start w:val="1"/>
      <w:numFmt w:val="bullet"/>
      <w:lvlText w:val=""/>
      <w:lvlJc w:val="left"/>
      <w:pPr>
        <w:ind w:left="4320" w:hanging="360"/>
      </w:pPr>
      <w:rPr>
        <w:rFonts w:ascii="Wingdings" w:hAnsi="Wingdings" w:hint="default"/>
      </w:rPr>
    </w:lvl>
    <w:lvl w:ilvl="6" w:tplc="50D45E4A">
      <w:start w:val="1"/>
      <w:numFmt w:val="bullet"/>
      <w:lvlText w:val=""/>
      <w:lvlJc w:val="left"/>
      <w:pPr>
        <w:ind w:left="5040" w:hanging="360"/>
      </w:pPr>
      <w:rPr>
        <w:rFonts w:ascii="Symbol" w:hAnsi="Symbol" w:hint="default"/>
      </w:rPr>
    </w:lvl>
    <w:lvl w:ilvl="7" w:tplc="CAAEF3B8">
      <w:start w:val="1"/>
      <w:numFmt w:val="bullet"/>
      <w:lvlText w:val="o"/>
      <w:lvlJc w:val="left"/>
      <w:pPr>
        <w:ind w:left="5760" w:hanging="360"/>
      </w:pPr>
      <w:rPr>
        <w:rFonts w:ascii="Courier New" w:hAnsi="Courier New" w:cs="Times New Roman" w:hint="default"/>
      </w:rPr>
    </w:lvl>
    <w:lvl w:ilvl="8" w:tplc="87BCD84C">
      <w:start w:val="1"/>
      <w:numFmt w:val="bullet"/>
      <w:lvlText w:val=""/>
      <w:lvlJc w:val="left"/>
      <w:pPr>
        <w:ind w:left="6480" w:hanging="360"/>
      </w:pPr>
      <w:rPr>
        <w:rFonts w:ascii="Wingdings" w:hAnsi="Wingdings" w:hint="default"/>
      </w:rPr>
    </w:lvl>
  </w:abstractNum>
  <w:abstractNum w:abstractNumId="83" w15:restartNumberingAfterBreak="0">
    <w:nsid w:val="7B832EB8"/>
    <w:multiLevelType w:val="hybridMultilevel"/>
    <w:tmpl w:val="0C1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BF251F"/>
    <w:multiLevelType w:val="hybridMultilevel"/>
    <w:tmpl w:val="B7920070"/>
    <w:lvl w:ilvl="0" w:tplc="5A26DDE6">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CE23EFA"/>
    <w:multiLevelType w:val="hybridMultilevel"/>
    <w:tmpl w:val="76F06982"/>
    <w:lvl w:ilvl="0" w:tplc="F56260AE">
      <w:start w:val="2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84"/>
  </w:num>
  <w:num w:numId="3">
    <w:abstractNumId w:val="22"/>
  </w:num>
  <w:num w:numId="4">
    <w:abstractNumId w:val="78"/>
  </w:num>
  <w:num w:numId="5">
    <w:abstractNumId w:val="24"/>
  </w:num>
  <w:num w:numId="6">
    <w:abstractNumId w:val="34"/>
  </w:num>
  <w:num w:numId="7">
    <w:abstractNumId w:val="10"/>
  </w:num>
  <w:num w:numId="8">
    <w:abstractNumId w:val="16"/>
  </w:num>
  <w:num w:numId="9">
    <w:abstractNumId w:val="44"/>
  </w:num>
  <w:num w:numId="10">
    <w:abstractNumId w:val="28"/>
  </w:num>
  <w:num w:numId="11">
    <w:abstractNumId w:val="7"/>
  </w:num>
  <w:num w:numId="12">
    <w:abstractNumId w:val="29"/>
  </w:num>
  <w:num w:numId="13">
    <w:abstractNumId w:val="27"/>
  </w:num>
  <w:num w:numId="14">
    <w:abstractNumId w:val="77"/>
  </w:num>
  <w:num w:numId="15">
    <w:abstractNumId w:val="36"/>
  </w:num>
  <w:num w:numId="16">
    <w:abstractNumId w:val="39"/>
  </w:num>
  <w:num w:numId="17">
    <w:abstractNumId w:val="83"/>
  </w:num>
  <w:num w:numId="18">
    <w:abstractNumId w:val="56"/>
  </w:num>
  <w:num w:numId="19">
    <w:abstractNumId w:val="59"/>
  </w:num>
  <w:num w:numId="20">
    <w:abstractNumId w:val="81"/>
  </w:num>
  <w:num w:numId="21">
    <w:abstractNumId w:val="67"/>
  </w:num>
  <w:num w:numId="22">
    <w:abstractNumId w:val="13"/>
  </w:num>
  <w:num w:numId="23">
    <w:abstractNumId w:val="31"/>
  </w:num>
  <w:num w:numId="24">
    <w:abstractNumId w:val="11"/>
  </w:num>
  <w:num w:numId="25">
    <w:abstractNumId w:val="18"/>
  </w:num>
  <w:num w:numId="26">
    <w:abstractNumId w:val="0"/>
  </w:num>
  <w:num w:numId="27">
    <w:abstractNumId w:val="37"/>
  </w:num>
  <w:num w:numId="28">
    <w:abstractNumId w:val="38"/>
  </w:num>
  <w:num w:numId="29">
    <w:abstractNumId w:val="80"/>
  </w:num>
  <w:num w:numId="30">
    <w:abstractNumId w:val="66"/>
  </w:num>
  <w:num w:numId="31">
    <w:abstractNumId w:val="30"/>
  </w:num>
  <w:num w:numId="32">
    <w:abstractNumId w:val="8"/>
  </w:num>
  <w:num w:numId="33">
    <w:abstractNumId w:val="62"/>
  </w:num>
  <w:num w:numId="34">
    <w:abstractNumId w:val="52"/>
  </w:num>
  <w:num w:numId="35">
    <w:abstractNumId w:val="63"/>
  </w:num>
  <w:num w:numId="36">
    <w:abstractNumId w:val="72"/>
  </w:num>
  <w:num w:numId="37">
    <w:abstractNumId w:val="9"/>
  </w:num>
  <w:num w:numId="38">
    <w:abstractNumId w:val="65"/>
  </w:num>
  <w:num w:numId="39">
    <w:abstractNumId w:val="17"/>
  </w:num>
  <w:num w:numId="40">
    <w:abstractNumId w:val="73"/>
  </w:num>
  <w:num w:numId="41">
    <w:abstractNumId w:val="50"/>
  </w:num>
  <w:num w:numId="42">
    <w:abstractNumId w:val="68"/>
  </w:num>
  <w:num w:numId="43">
    <w:abstractNumId w:val="35"/>
  </w:num>
  <w:num w:numId="44">
    <w:abstractNumId w:val="43"/>
  </w:num>
  <w:num w:numId="45">
    <w:abstractNumId w:val="46"/>
  </w:num>
  <w:num w:numId="46">
    <w:abstractNumId w:val="75"/>
  </w:num>
  <w:num w:numId="47">
    <w:abstractNumId w:val="20"/>
  </w:num>
  <w:num w:numId="48">
    <w:abstractNumId w:val="71"/>
  </w:num>
  <w:num w:numId="49">
    <w:abstractNumId w:val="12"/>
  </w:num>
  <w:num w:numId="50">
    <w:abstractNumId w:val="64"/>
  </w:num>
  <w:num w:numId="51">
    <w:abstractNumId w:val="15"/>
  </w:num>
  <w:num w:numId="52">
    <w:abstractNumId w:val="85"/>
  </w:num>
  <w:num w:numId="53">
    <w:abstractNumId w:val="61"/>
  </w:num>
  <w:num w:numId="54">
    <w:abstractNumId w:val="4"/>
  </w:num>
  <w:num w:numId="55">
    <w:abstractNumId w:val="55"/>
  </w:num>
  <w:num w:numId="56">
    <w:abstractNumId w:val="79"/>
  </w:num>
  <w:num w:numId="57">
    <w:abstractNumId w:val="33"/>
  </w:num>
  <w:num w:numId="58">
    <w:abstractNumId w:val="6"/>
  </w:num>
  <w:num w:numId="59">
    <w:abstractNumId w:val="49"/>
  </w:num>
  <w:num w:numId="60">
    <w:abstractNumId w:val="70"/>
  </w:num>
  <w:num w:numId="61">
    <w:abstractNumId w:val="19"/>
  </w:num>
  <w:num w:numId="62">
    <w:abstractNumId w:val="14"/>
  </w:num>
  <w:num w:numId="63">
    <w:abstractNumId w:val="69"/>
  </w:num>
  <w:num w:numId="64">
    <w:abstractNumId w:val="23"/>
  </w:num>
  <w:num w:numId="65">
    <w:abstractNumId w:val="42"/>
  </w:num>
  <w:num w:numId="66">
    <w:abstractNumId w:val="3"/>
  </w:num>
  <w:num w:numId="67">
    <w:abstractNumId w:val="47"/>
  </w:num>
  <w:num w:numId="68">
    <w:abstractNumId w:val="77"/>
  </w:num>
  <w:num w:numId="69">
    <w:abstractNumId w:val="45"/>
  </w:num>
  <w:num w:numId="70">
    <w:abstractNumId w:val="54"/>
  </w:num>
  <w:num w:numId="71">
    <w:abstractNumId w:val="53"/>
  </w:num>
  <w:num w:numId="72">
    <w:abstractNumId w:val="60"/>
  </w:num>
  <w:num w:numId="73">
    <w:abstractNumId w:val="26"/>
  </w:num>
  <w:num w:numId="74">
    <w:abstractNumId w:val="25"/>
  </w:num>
  <w:num w:numId="75">
    <w:abstractNumId w:val="40"/>
  </w:num>
  <w:num w:numId="76">
    <w:abstractNumId w:val="53"/>
  </w:num>
  <w:num w:numId="77">
    <w:abstractNumId w:val="41"/>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num>
  <w:num w:numId="81">
    <w:abstractNumId w:val="51"/>
  </w:num>
  <w:num w:numId="82">
    <w:abstractNumId w:val="2"/>
  </w:num>
  <w:num w:numId="83">
    <w:abstractNumId w:val="1"/>
  </w:num>
  <w:num w:numId="84">
    <w:abstractNumId w:val="32"/>
  </w:num>
  <w:num w:numId="85">
    <w:abstractNumId w:val="76"/>
  </w:num>
  <w:num w:numId="86">
    <w:abstractNumId w:val="82"/>
  </w:num>
  <w:num w:numId="87">
    <w:abstractNumId w:val="74"/>
  </w:num>
  <w:num w:numId="88">
    <w:abstractNumId w:val="48"/>
  </w:num>
  <w:num w:numId="89">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B4"/>
    <w:rsid w:val="00001C4A"/>
    <w:rsid w:val="00002E6E"/>
    <w:rsid w:val="000043DA"/>
    <w:rsid w:val="00007072"/>
    <w:rsid w:val="000135E4"/>
    <w:rsid w:val="0001579F"/>
    <w:rsid w:val="00020AA9"/>
    <w:rsid w:val="000212FF"/>
    <w:rsid w:val="00021F2A"/>
    <w:rsid w:val="00022988"/>
    <w:rsid w:val="00027022"/>
    <w:rsid w:val="000278BD"/>
    <w:rsid w:val="0003046F"/>
    <w:rsid w:val="00031F6B"/>
    <w:rsid w:val="00032713"/>
    <w:rsid w:val="000334C8"/>
    <w:rsid w:val="00034D78"/>
    <w:rsid w:val="00036CD1"/>
    <w:rsid w:val="0004093A"/>
    <w:rsid w:val="00041638"/>
    <w:rsid w:val="000437A5"/>
    <w:rsid w:val="000464C7"/>
    <w:rsid w:val="00047A63"/>
    <w:rsid w:val="000503E2"/>
    <w:rsid w:val="000510D1"/>
    <w:rsid w:val="00052A66"/>
    <w:rsid w:val="0005665C"/>
    <w:rsid w:val="00056D0E"/>
    <w:rsid w:val="00056D12"/>
    <w:rsid w:val="000604E9"/>
    <w:rsid w:val="00065A07"/>
    <w:rsid w:val="00067C24"/>
    <w:rsid w:val="00070AF8"/>
    <w:rsid w:val="00071480"/>
    <w:rsid w:val="0007148B"/>
    <w:rsid w:val="00071C41"/>
    <w:rsid w:val="00072EC0"/>
    <w:rsid w:val="00074197"/>
    <w:rsid w:val="0007473A"/>
    <w:rsid w:val="00075047"/>
    <w:rsid w:val="000756C3"/>
    <w:rsid w:val="00080670"/>
    <w:rsid w:val="00081A48"/>
    <w:rsid w:val="000830D6"/>
    <w:rsid w:val="00084BCA"/>
    <w:rsid w:val="00084DB0"/>
    <w:rsid w:val="00086A2E"/>
    <w:rsid w:val="00086C6A"/>
    <w:rsid w:val="0008744D"/>
    <w:rsid w:val="00091FE7"/>
    <w:rsid w:val="00093C62"/>
    <w:rsid w:val="00095DCD"/>
    <w:rsid w:val="00096C9F"/>
    <w:rsid w:val="000A0AC1"/>
    <w:rsid w:val="000A3AD1"/>
    <w:rsid w:val="000A606D"/>
    <w:rsid w:val="000A69BD"/>
    <w:rsid w:val="000A78C7"/>
    <w:rsid w:val="000B02E7"/>
    <w:rsid w:val="000B2BC2"/>
    <w:rsid w:val="000C3BBD"/>
    <w:rsid w:val="000C49DA"/>
    <w:rsid w:val="000C4DE6"/>
    <w:rsid w:val="000C5E04"/>
    <w:rsid w:val="000C6FC1"/>
    <w:rsid w:val="000D16A3"/>
    <w:rsid w:val="000D2544"/>
    <w:rsid w:val="000E09B4"/>
    <w:rsid w:val="000E1394"/>
    <w:rsid w:val="000E170A"/>
    <w:rsid w:val="000E205A"/>
    <w:rsid w:val="000E3657"/>
    <w:rsid w:val="000F1CB2"/>
    <w:rsid w:val="000F2404"/>
    <w:rsid w:val="000F3A82"/>
    <w:rsid w:val="000F3CB7"/>
    <w:rsid w:val="000F6223"/>
    <w:rsid w:val="0010304D"/>
    <w:rsid w:val="00107D9A"/>
    <w:rsid w:val="00110D11"/>
    <w:rsid w:val="0011274F"/>
    <w:rsid w:val="00113249"/>
    <w:rsid w:val="00113FFE"/>
    <w:rsid w:val="001148F9"/>
    <w:rsid w:val="00115CF1"/>
    <w:rsid w:val="00116731"/>
    <w:rsid w:val="00117E73"/>
    <w:rsid w:val="00120801"/>
    <w:rsid w:val="001231C2"/>
    <w:rsid w:val="001237E5"/>
    <w:rsid w:val="00124D48"/>
    <w:rsid w:val="00125AD5"/>
    <w:rsid w:val="00127150"/>
    <w:rsid w:val="00130428"/>
    <w:rsid w:val="00133987"/>
    <w:rsid w:val="0013438A"/>
    <w:rsid w:val="00135641"/>
    <w:rsid w:val="00140528"/>
    <w:rsid w:val="00140726"/>
    <w:rsid w:val="001417C5"/>
    <w:rsid w:val="0014210E"/>
    <w:rsid w:val="00145D48"/>
    <w:rsid w:val="00146B1E"/>
    <w:rsid w:val="001523BC"/>
    <w:rsid w:val="00155150"/>
    <w:rsid w:val="00157580"/>
    <w:rsid w:val="00160B53"/>
    <w:rsid w:val="001640D1"/>
    <w:rsid w:val="001648DA"/>
    <w:rsid w:val="00167060"/>
    <w:rsid w:val="00167947"/>
    <w:rsid w:val="00170EC2"/>
    <w:rsid w:val="00171E00"/>
    <w:rsid w:val="00172AB8"/>
    <w:rsid w:val="00173C28"/>
    <w:rsid w:val="00174D1A"/>
    <w:rsid w:val="00175005"/>
    <w:rsid w:val="00176CCD"/>
    <w:rsid w:val="00177A47"/>
    <w:rsid w:val="0018003D"/>
    <w:rsid w:val="00181DBA"/>
    <w:rsid w:val="001903A7"/>
    <w:rsid w:val="001905C9"/>
    <w:rsid w:val="00191933"/>
    <w:rsid w:val="00193BF4"/>
    <w:rsid w:val="00193C5A"/>
    <w:rsid w:val="00193F75"/>
    <w:rsid w:val="00194034"/>
    <w:rsid w:val="00194170"/>
    <w:rsid w:val="0019499A"/>
    <w:rsid w:val="0019755B"/>
    <w:rsid w:val="00197D80"/>
    <w:rsid w:val="001A04A8"/>
    <w:rsid w:val="001A1AA1"/>
    <w:rsid w:val="001A5D38"/>
    <w:rsid w:val="001A6183"/>
    <w:rsid w:val="001A6D7E"/>
    <w:rsid w:val="001B12D0"/>
    <w:rsid w:val="001B4CA1"/>
    <w:rsid w:val="001B5637"/>
    <w:rsid w:val="001B6032"/>
    <w:rsid w:val="001B64FF"/>
    <w:rsid w:val="001C09F2"/>
    <w:rsid w:val="001C0CD0"/>
    <w:rsid w:val="001C1C8B"/>
    <w:rsid w:val="001C2B49"/>
    <w:rsid w:val="001C3C9D"/>
    <w:rsid w:val="001C480B"/>
    <w:rsid w:val="001C51C3"/>
    <w:rsid w:val="001C5D1F"/>
    <w:rsid w:val="001D036D"/>
    <w:rsid w:val="001D0B0B"/>
    <w:rsid w:val="001D36A5"/>
    <w:rsid w:val="001D3B49"/>
    <w:rsid w:val="001D3F64"/>
    <w:rsid w:val="001D6430"/>
    <w:rsid w:val="001D6997"/>
    <w:rsid w:val="001E1AA7"/>
    <w:rsid w:val="001E380C"/>
    <w:rsid w:val="001E4361"/>
    <w:rsid w:val="001E6899"/>
    <w:rsid w:val="001F1CAF"/>
    <w:rsid w:val="001F5102"/>
    <w:rsid w:val="001F6FA2"/>
    <w:rsid w:val="001F7155"/>
    <w:rsid w:val="001F7CDC"/>
    <w:rsid w:val="00205C48"/>
    <w:rsid w:val="00205D2F"/>
    <w:rsid w:val="00206752"/>
    <w:rsid w:val="00210FAF"/>
    <w:rsid w:val="00211720"/>
    <w:rsid w:val="00216AD4"/>
    <w:rsid w:val="0022069C"/>
    <w:rsid w:val="002207AF"/>
    <w:rsid w:val="00220E0D"/>
    <w:rsid w:val="002230A7"/>
    <w:rsid w:val="00223361"/>
    <w:rsid w:val="00223E7A"/>
    <w:rsid w:val="00224D5B"/>
    <w:rsid w:val="00225C3D"/>
    <w:rsid w:val="00226A4D"/>
    <w:rsid w:val="002278C3"/>
    <w:rsid w:val="0023038A"/>
    <w:rsid w:val="0023152E"/>
    <w:rsid w:val="002346B7"/>
    <w:rsid w:val="002346FA"/>
    <w:rsid w:val="00234732"/>
    <w:rsid w:val="0023580F"/>
    <w:rsid w:val="00236FDB"/>
    <w:rsid w:val="00237AA1"/>
    <w:rsid w:val="00244DC4"/>
    <w:rsid w:val="00245146"/>
    <w:rsid w:val="00245D32"/>
    <w:rsid w:val="00246AC0"/>
    <w:rsid w:val="002478F7"/>
    <w:rsid w:val="0025261D"/>
    <w:rsid w:val="0025398D"/>
    <w:rsid w:val="00253E1E"/>
    <w:rsid w:val="00257B0D"/>
    <w:rsid w:val="00265CD2"/>
    <w:rsid w:val="00266030"/>
    <w:rsid w:val="002660D4"/>
    <w:rsid w:val="00272DCD"/>
    <w:rsid w:val="00274969"/>
    <w:rsid w:val="0027553E"/>
    <w:rsid w:val="00275D5C"/>
    <w:rsid w:val="00276B03"/>
    <w:rsid w:val="00277F9F"/>
    <w:rsid w:val="00280940"/>
    <w:rsid w:val="002840AF"/>
    <w:rsid w:val="00284FC0"/>
    <w:rsid w:val="002850FA"/>
    <w:rsid w:val="00286C70"/>
    <w:rsid w:val="00286DE8"/>
    <w:rsid w:val="00291586"/>
    <w:rsid w:val="00294092"/>
    <w:rsid w:val="00296FC4"/>
    <w:rsid w:val="002A2568"/>
    <w:rsid w:val="002A306A"/>
    <w:rsid w:val="002A32AF"/>
    <w:rsid w:val="002A33C6"/>
    <w:rsid w:val="002B0C5A"/>
    <w:rsid w:val="002B5C54"/>
    <w:rsid w:val="002B67CE"/>
    <w:rsid w:val="002B7786"/>
    <w:rsid w:val="002C1AA8"/>
    <w:rsid w:val="002C3F89"/>
    <w:rsid w:val="002D1794"/>
    <w:rsid w:val="002D5F30"/>
    <w:rsid w:val="002E1C23"/>
    <w:rsid w:val="002E5CEB"/>
    <w:rsid w:val="002E6801"/>
    <w:rsid w:val="002F110C"/>
    <w:rsid w:val="002F130D"/>
    <w:rsid w:val="002F1625"/>
    <w:rsid w:val="002F1EAE"/>
    <w:rsid w:val="002F3883"/>
    <w:rsid w:val="002F4686"/>
    <w:rsid w:val="00300868"/>
    <w:rsid w:val="00300D0C"/>
    <w:rsid w:val="00300F02"/>
    <w:rsid w:val="003018F4"/>
    <w:rsid w:val="00302375"/>
    <w:rsid w:val="003034FB"/>
    <w:rsid w:val="003053B9"/>
    <w:rsid w:val="0030649D"/>
    <w:rsid w:val="003075E3"/>
    <w:rsid w:val="00307BAC"/>
    <w:rsid w:val="003144BC"/>
    <w:rsid w:val="00315F88"/>
    <w:rsid w:val="0031769D"/>
    <w:rsid w:val="00317E5F"/>
    <w:rsid w:val="00320BDF"/>
    <w:rsid w:val="00322681"/>
    <w:rsid w:val="003243CC"/>
    <w:rsid w:val="00327E5D"/>
    <w:rsid w:val="00330A2F"/>
    <w:rsid w:val="00331E5A"/>
    <w:rsid w:val="003324C3"/>
    <w:rsid w:val="00333147"/>
    <w:rsid w:val="003331D2"/>
    <w:rsid w:val="003369D2"/>
    <w:rsid w:val="003461DA"/>
    <w:rsid w:val="003463DA"/>
    <w:rsid w:val="003469E4"/>
    <w:rsid w:val="00346E30"/>
    <w:rsid w:val="003514E5"/>
    <w:rsid w:val="003515C4"/>
    <w:rsid w:val="00352C14"/>
    <w:rsid w:val="00352E99"/>
    <w:rsid w:val="00356379"/>
    <w:rsid w:val="003564B8"/>
    <w:rsid w:val="00362148"/>
    <w:rsid w:val="00362641"/>
    <w:rsid w:val="00362FC2"/>
    <w:rsid w:val="00363E5D"/>
    <w:rsid w:val="003641BF"/>
    <w:rsid w:val="003654F1"/>
    <w:rsid w:val="00366AD5"/>
    <w:rsid w:val="00367FFA"/>
    <w:rsid w:val="00373150"/>
    <w:rsid w:val="003736F8"/>
    <w:rsid w:val="00374C39"/>
    <w:rsid w:val="00377A0D"/>
    <w:rsid w:val="00380429"/>
    <w:rsid w:val="00380807"/>
    <w:rsid w:val="00380F93"/>
    <w:rsid w:val="0038199A"/>
    <w:rsid w:val="003825AC"/>
    <w:rsid w:val="00390FB5"/>
    <w:rsid w:val="0039669E"/>
    <w:rsid w:val="00396D8E"/>
    <w:rsid w:val="00397C04"/>
    <w:rsid w:val="003A1068"/>
    <w:rsid w:val="003A1D73"/>
    <w:rsid w:val="003A5062"/>
    <w:rsid w:val="003A5AD7"/>
    <w:rsid w:val="003B1ADF"/>
    <w:rsid w:val="003B397B"/>
    <w:rsid w:val="003B6C14"/>
    <w:rsid w:val="003C0A83"/>
    <w:rsid w:val="003C2BC7"/>
    <w:rsid w:val="003C2C1C"/>
    <w:rsid w:val="003C729F"/>
    <w:rsid w:val="003C780F"/>
    <w:rsid w:val="003C79D9"/>
    <w:rsid w:val="003D06D4"/>
    <w:rsid w:val="003D0716"/>
    <w:rsid w:val="003D2B23"/>
    <w:rsid w:val="003D32A4"/>
    <w:rsid w:val="003D6CD7"/>
    <w:rsid w:val="003E2D4B"/>
    <w:rsid w:val="003E2F18"/>
    <w:rsid w:val="003E46F7"/>
    <w:rsid w:val="003E6782"/>
    <w:rsid w:val="003E68D1"/>
    <w:rsid w:val="003F2EAB"/>
    <w:rsid w:val="003F3BA5"/>
    <w:rsid w:val="003F59A8"/>
    <w:rsid w:val="003F59D7"/>
    <w:rsid w:val="003F7CE7"/>
    <w:rsid w:val="004029D7"/>
    <w:rsid w:val="00403A1E"/>
    <w:rsid w:val="004102A8"/>
    <w:rsid w:val="00410447"/>
    <w:rsid w:val="0041470D"/>
    <w:rsid w:val="00421C93"/>
    <w:rsid w:val="00421D70"/>
    <w:rsid w:val="004264D4"/>
    <w:rsid w:val="00427842"/>
    <w:rsid w:val="004301C2"/>
    <w:rsid w:val="00431609"/>
    <w:rsid w:val="00432DDF"/>
    <w:rsid w:val="00435DB5"/>
    <w:rsid w:val="00435ED5"/>
    <w:rsid w:val="004362C5"/>
    <w:rsid w:val="00441191"/>
    <w:rsid w:val="00441DDE"/>
    <w:rsid w:val="00442EE2"/>
    <w:rsid w:val="00443109"/>
    <w:rsid w:val="00443127"/>
    <w:rsid w:val="0044697F"/>
    <w:rsid w:val="0044788E"/>
    <w:rsid w:val="00453447"/>
    <w:rsid w:val="004549ED"/>
    <w:rsid w:val="004573DA"/>
    <w:rsid w:val="00460D9F"/>
    <w:rsid w:val="004612EA"/>
    <w:rsid w:val="00463476"/>
    <w:rsid w:val="004650FD"/>
    <w:rsid w:val="00465D96"/>
    <w:rsid w:val="004703B0"/>
    <w:rsid w:val="00475F95"/>
    <w:rsid w:val="00476235"/>
    <w:rsid w:val="00480F47"/>
    <w:rsid w:val="00481814"/>
    <w:rsid w:val="00481D58"/>
    <w:rsid w:val="0048275B"/>
    <w:rsid w:val="0048296C"/>
    <w:rsid w:val="0048369A"/>
    <w:rsid w:val="00483FDB"/>
    <w:rsid w:val="00484906"/>
    <w:rsid w:val="00484B82"/>
    <w:rsid w:val="00487197"/>
    <w:rsid w:val="00487274"/>
    <w:rsid w:val="00493766"/>
    <w:rsid w:val="00494B7B"/>
    <w:rsid w:val="0049558F"/>
    <w:rsid w:val="00496DC6"/>
    <w:rsid w:val="004A1CCE"/>
    <w:rsid w:val="004A1DC5"/>
    <w:rsid w:val="004A52B4"/>
    <w:rsid w:val="004B0714"/>
    <w:rsid w:val="004B3B01"/>
    <w:rsid w:val="004B4549"/>
    <w:rsid w:val="004B63C0"/>
    <w:rsid w:val="004B6526"/>
    <w:rsid w:val="004C0798"/>
    <w:rsid w:val="004C184A"/>
    <w:rsid w:val="004C289F"/>
    <w:rsid w:val="004C5B93"/>
    <w:rsid w:val="004D0380"/>
    <w:rsid w:val="004D07CD"/>
    <w:rsid w:val="004D1467"/>
    <w:rsid w:val="004D56A0"/>
    <w:rsid w:val="004E24AF"/>
    <w:rsid w:val="004E3BB1"/>
    <w:rsid w:val="004E4ECC"/>
    <w:rsid w:val="004E52CB"/>
    <w:rsid w:val="004E6D58"/>
    <w:rsid w:val="004F3B2D"/>
    <w:rsid w:val="004F5BD1"/>
    <w:rsid w:val="004F7C1A"/>
    <w:rsid w:val="005058D8"/>
    <w:rsid w:val="005059EC"/>
    <w:rsid w:val="005100C2"/>
    <w:rsid w:val="005103BC"/>
    <w:rsid w:val="00510D8D"/>
    <w:rsid w:val="00512C53"/>
    <w:rsid w:val="00514D03"/>
    <w:rsid w:val="00517648"/>
    <w:rsid w:val="005213B5"/>
    <w:rsid w:val="005218AE"/>
    <w:rsid w:val="00522933"/>
    <w:rsid w:val="00526CB7"/>
    <w:rsid w:val="005273AD"/>
    <w:rsid w:val="00527667"/>
    <w:rsid w:val="00530AA9"/>
    <w:rsid w:val="005368A9"/>
    <w:rsid w:val="00536B32"/>
    <w:rsid w:val="0053743B"/>
    <w:rsid w:val="00543EEE"/>
    <w:rsid w:val="00544919"/>
    <w:rsid w:val="00545C08"/>
    <w:rsid w:val="00550396"/>
    <w:rsid w:val="00551929"/>
    <w:rsid w:val="0055212B"/>
    <w:rsid w:val="00553242"/>
    <w:rsid w:val="005543BD"/>
    <w:rsid w:val="00561500"/>
    <w:rsid w:val="00563470"/>
    <w:rsid w:val="00564FCE"/>
    <w:rsid w:val="00566B73"/>
    <w:rsid w:val="00566EE6"/>
    <w:rsid w:val="00572746"/>
    <w:rsid w:val="00573449"/>
    <w:rsid w:val="0057603C"/>
    <w:rsid w:val="00583C6B"/>
    <w:rsid w:val="00583CE7"/>
    <w:rsid w:val="00586311"/>
    <w:rsid w:val="00586AAE"/>
    <w:rsid w:val="0059116B"/>
    <w:rsid w:val="00592205"/>
    <w:rsid w:val="00593174"/>
    <w:rsid w:val="00597939"/>
    <w:rsid w:val="005A093B"/>
    <w:rsid w:val="005A1A92"/>
    <w:rsid w:val="005B4932"/>
    <w:rsid w:val="005B4D40"/>
    <w:rsid w:val="005B5633"/>
    <w:rsid w:val="005C2B65"/>
    <w:rsid w:val="005C4FA1"/>
    <w:rsid w:val="005C557F"/>
    <w:rsid w:val="005C71CA"/>
    <w:rsid w:val="005D140C"/>
    <w:rsid w:val="005D1F99"/>
    <w:rsid w:val="005D25E4"/>
    <w:rsid w:val="005D28F6"/>
    <w:rsid w:val="005D7A37"/>
    <w:rsid w:val="005E0AB1"/>
    <w:rsid w:val="005E4371"/>
    <w:rsid w:val="005E6C36"/>
    <w:rsid w:val="005E7338"/>
    <w:rsid w:val="005F2194"/>
    <w:rsid w:val="005F55B5"/>
    <w:rsid w:val="005F581B"/>
    <w:rsid w:val="005F72A1"/>
    <w:rsid w:val="00601120"/>
    <w:rsid w:val="00603080"/>
    <w:rsid w:val="00604381"/>
    <w:rsid w:val="00606E88"/>
    <w:rsid w:val="00613864"/>
    <w:rsid w:val="00615A02"/>
    <w:rsid w:val="00617438"/>
    <w:rsid w:val="006212E5"/>
    <w:rsid w:val="0062140E"/>
    <w:rsid w:val="00622967"/>
    <w:rsid w:val="00623960"/>
    <w:rsid w:val="00625B5F"/>
    <w:rsid w:val="00625DBC"/>
    <w:rsid w:val="00627DD3"/>
    <w:rsid w:val="00632218"/>
    <w:rsid w:val="006322EF"/>
    <w:rsid w:val="00632C88"/>
    <w:rsid w:val="00633A17"/>
    <w:rsid w:val="00640153"/>
    <w:rsid w:val="00641C38"/>
    <w:rsid w:val="006446CB"/>
    <w:rsid w:val="006469CC"/>
    <w:rsid w:val="00646EDA"/>
    <w:rsid w:val="0065330F"/>
    <w:rsid w:val="00653DB7"/>
    <w:rsid w:val="00655406"/>
    <w:rsid w:val="006625C0"/>
    <w:rsid w:val="006654C7"/>
    <w:rsid w:val="0066737D"/>
    <w:rsid w:val="00673560"/>
    <w:rsid w:val="006753E2"/>
    <w:rsid w:val="00676B4A"/>
    <w:rsid w:val="0067743B"/>
    <w:rsid w:val="00680DF8"/>
    <w:rsid w:val="00682DDB"/>
    <w:rsid w:val="006836EC"/>
    <w:rsid w:val="00685160"/>
    <w:rsid w:val="00685BE0"/>
    <w:rsid w:val="00686F00"/>
    <w:rsid w:val="00692D08"/>
    <w:rsid w:val="0069339B"/>
    <w:rsid w:val="006A2596"/>
    <w:rsid w:val="006A33BE"/>
    <w:rsid w:val="006A3C57"/>
    <w:rsid w:val="006A4710"/>
    <w:rsid w:val="006A6814"/>
    <w:rsid w:val="006A69EB"/>
    <w:rsid w:val="006B12FE"/>
    <w:rsid w:val="006B280C"/>
    <w:rsid w:val="006B4272"/>
    <w:rsid w:val="006B5A72"/>
    <w:rsid w:val="006B745D"/>
    <w:rsid w:val="006B7511"/>
    <w:rsid w:val="006B7E02"/>
    <w:rsid w:val="006C3CC1"/>
    <w:rsid w:val="006C5926"/>
    <w:rsid w:val="006C72EE"/>
    <w:rsid w:val="006C73ED"/>
    <w:rsid w:val="006D0B26"/>
    <w:rsid w:val="006D14D3"/>
    <w:rsid w:val="006D198A"/>
    <w:rsid w:val="006D2B98"/>
    <w:rsid w:val="006D6611"/>
    <w:rsid w:val="006D6AA7"/>
    <w:rsid w:val="006E04BD"/>
    <w:rsid w:val="006E0A2E"/>
    <w:rsid w:val="006E0CD8"/>
    <w:rsid w:val="006E3A74"/>
    <w:rsid w:val="006E630B"/>
    <w:rsid w:val="006E72E0"/>
    <w:rsid w:val="006F097F"/>
    <w:rsid w:val="006F1535"/>
    <w:rsid w:val="006F2A9C"/>
    <w:rsid w:val="006F2FAC"/>
    <w:rsid w:val="006F4697"/>
    <w:rsid w:val="006F52FF"/>
    <w:rsid w:val="0070116B"/>
    <w:rsid w:val="00701258"/>
    <w:rsid w:val="007048EB"/>
    <w:rsid w:val="007057F8"/>
    <w:rsid w:val="007062E0"/>
    <w:rsid w:val="007106EF"/>
    <w:rsid w:val="00717199"/>
    <w:rsid w:val="00720742"/>
    <w:rsid w:val="00726456"/>
    <w:rsid w:val="00731B63"/>
    <w:rsid w:val="007320B5"/>
    <w:rsid w:val="00732D84"/>
    <w:rsid w:val="007335F6"/>
    <w:rsid w:val="00736750"/>
    <w:rsid w:val="00737AEE"/>
    <w:rsid w:val="00742838"/>
    <w:rsid w:val="00742F9D"/>
    <w:rsid w:val="0074423D"/>
    <w:rsid w:val="00747077"/>
    <w:rsid w:val="0075365D"/>
    <w:rsid w:val="00753935"/>
    <w:rsid w:val="00757B17"/>
    <w:rsid w:val="00765E49"/>
    <w:rsid w:val="00766985"/>
    <w:rsid w:val="00766BFA"/>
    <w:rsid w:val="007674B8"/>
    <w:rsid w:val="007702DD"/>
    <w:rsid w:val="0077118E"/>
    <w:rsid w:val="007728FD"/>
    <w:rsid w:val="007747B0"/>
    <w:rsid w:val="0077480C"/>
    <w:rsid w:val="00774844"/>
    <w:rsid w:val="00780A7E"/>
    <w:rsid w:val="00781463"/>
    <w:rsid w:val="00783579"/>
    <w:rsid w:val="00784181"/>
    <w:rsid w:val="007846EC"/>
    <w:rsid w:val="007851DA"/>
    <w:rsid w:val="0078569E"/>
    <w:rsid w:val="0079285B"/>
    <w:rsid w:val="00794016"/>
    <w:rsid w:val="00795DCB"/>
    <w:rsid w:val="007A3FC5"/>
    <w:rsid w:val="007A482B"/>
    <w:rsid w:val="007B6A7C"/>
    <w:rsid w:val="007C10ED"/>
    <w:rsid w:val="007C1126"/>
    <w:rsid w:val="007C1369"/>
    <w:rsid w:val="007C1B87"/>
    <w:rsid w:val="007C44F3"/>
    <w:rsid w:val="007C5583"/>
    <w:rsid w:val="007C7FC5"/>
    <w:rsid w:val="007D1864"/>
    <w:rsid w:val="007D351D"/>
    <w:rsid w:val="007D3598"/>
    <w:rsid w:val="007D5A5A"/>
    <w:rsid w:val="007D602F"/>
    <w:rsid w:val="007D61EF"/>
    <w:rsid w:val="007D6C44"/>
    <w:rsid w:val="007E2831"/>
    <w:rsid w:val="007E6876"/>
    <w:rsid w:val="007F22B2"/>
    <w:rsid w:val="007F5CC9"/>
    <w:rsid w:val="0080008F"/>
    <w:rsid w:val="008000F1"/>
    <w:rsid w:val="00802675"/>
    <w:rsid w:val="00803A3E"/>
    <w:rsid w:val="00805A5A"/>
    <w:rsid w:val="008127C6"/>
    <w:rsid w:val="00813831"/>
    <w:rsid w:val="00814C59"/>
    <w:rsid w:val="00815CDF"/>
    <w:rsid w:val="008216A0"/>
    <w:rsid w:val="00821CA4"/>
    <w:rsid w:val="008262F7"/>
    <w:rsid w:val="00826560"/>
    <w:rsid w:val="008277ED"/>
    <w:rsid w:val="00827B93"/>
    <w:rsid w:val="00831ABE"/>
    <w:rsid w:val="00831EBB"/>
    <w:rsid w:val="00833F75"/>
    <w:rsid w:val="00835C91"/>
    <w:rsid w:val="008401E6"/>
    <w:rsid w:val="00841C69"/>
    <w:rsid w:val="0084404B"/>
    <w:rsid w:val="0084497D"/>
    <w:rsid w:val="00844DC1"/>
    <w:rsid w:val="00857E0A"/>
    <w:rsid w:val="00860CDD"/>
    <w:rsid w:val="00861338"/>
    <w:rsid w:val="00863A0F"/>
    <w:rsid w:val="00867D08"/>
    <w:rsid w:val="00871DF7"/>
    <w:rsid w:val="00874086"/>
    <w:rsid w:val="00875CA9"/>
    <w:rsid w:val="00881962"/>
    <w:rsid w:val="00882248"/>
    <w:rsid w:val="00882B5F"/>
    <w:rsid w:val="0088671C"/>
    <w:rsid w:val="00886C41"/>
    <w:rsid w:val="008902F2"/>
    <w:rsid w:val="00891AC5"/>
    <w:rsid w:val="00892A13"/>
    <w:rsid w:val="00893B29"/>
    <w:rsid w:val="008A0BD5"/>
    <w:rsid w:val="008A262F"/>
    <w:rsid w:val="008A566E"/>
    <w:rsid w:val="008A5D27"/>
    <w:rsid w:val="008A5E06"/>
    <w:rsid w:val="008A6FC2"/>
    <w:rsid w:val="008B3654"/>
    <w:rsid w:val="008B63EB"/>
    <w:rsid w:val="008B6D15"/>
    <w:rsid w:val="008B715F"/>
    <w:rsid w:val="008C05DE"/>
    <w:rsid w:val="008C3C7D"/>
    <w:rsid w:val="008C4F31"/>
    <w:rsid w:val="008D0231"/>
    <w:rsid w:val="008D0D31"/>
    <w:rsid w:val="008D1F10"/>
    <w:rsid w:val="008D61E5"/>
    <w:rsid w:val="008D67C3"/>
    <w:rsid w:val="008D784B"/>
    <w:rsid w:val="008E06F3"/>
    <w:rsid w:val="008E1032"/>
    <w:rsid w:val="008E32B3"/>
    <w:rsid w:val="008E3689"/>
    <w:rsid w:val="008E7BBA"/>
    <w:rsid w:val="008F0D53"/>
    <w:rsid w:val="008F1132"/>
    <w:rsid w:val="008F47CB"/>
    <w:rsid w:val="008F55C3"/>
    <w:rsid w:val="009006CA"/>
    <w:rsid w:val="0090167C"/>
    <w:rsid w:val="00901956"/>
    <w:rsid w:val="00903010"/>
    <w:rsid w:val="00905563"/>
    <w:rsid w:val="00907BC6"/>
    <w:rsid w:val="00911BAF"/>
    <w:rsid w:val="00912DF2"/>
    <w:rsid w:val="0091628E"/>
    <w:rsid w:val="009164FB"/>
    <w:rsid w:val="00917C25"/>
    <w:rsid w:val="00920662"/>
    <w:rsid w:val="009256E7"/>
    <w:rsid w:val="00925D81"/>
    <w:rsid w:val="009268A8"/>
    <w:rsid w:val="00930779"/>
    <w:rsid w:val="0093184B"/>
    <w:rsid w:val="00932A6F"/>
    <w:rsid w:val="00932CEF"/>
    <w:rsid w:val="009333AA"/>
    <w:rsid w:val="00934253"/>
    <w:rsid w:val="009344DA"/>
    <w:rsid w:val="00934720"/>
    <w:rsid w:val="00940165"/>
    <w:rsid w:val="00941018"/>
    <w:rsid w:val="00941906"/>
    <w:rsid w:val="00941A44"/>
    <w:rsid w:val="00942996"/>
    <w:rsid w:val="00942FD9"/>
    <w:rsid w:val="00943819"/>
    <w:rsid w:val="009460EC"/>
    <w:rsid w:val="00946A66"/>
    <w:rsid w:val="00953108"/>
    <w:rsid w:val="00953893"/>
    <w:rsid w:val="009571EE"/>
    <w:rsid w:val="00960F65"/>
    <w:rsid w:val="00967493"/>
    <w:rsid w:val="00970FD9"/>
    <w:rsid w:val="0097326C"/>
    <w:rsid w:val="00974A72"/>
    <w:rsid w:val="00975998"/>
    <w:rsid w:val="00976398"/>
    <w:rsid w:val="009823EF"/>
    <w:rsid w:val="009848A4"/>
    <w:rsid w:val="009857D0"/>
    <w:rsid w:val="00986A9B"/>
    <w:rsid w:val="00986BB1"/>
    <w:rsid w:val="00986FF6"/>
    <w:rsid w:val="00990EC6"/>
    <w:rsid w:val="00993E35"/>
    <w:rsid w:val="00994B69"/>
    <w:rsid w:val="009A15FB"/>
    <w:rsid w:val="009A696E"/>
    <w:rsid w:val="009B2B34"/>
    <w:rsid w:val="009B3651"/>
    <w:rsid w:val="009B4B86"/>
    <w:rsid w:val="009B5965"/>
    <w:rsid w:val="009B5C31"/>
    <w:rsid w:val="009B608B"/>
    <w:rsid w:val="009C1138"/>
    <w:rsid w:val="009C6299"/>
    <w:rsid w:val="009D01AA"/>
    <w:rsid w:val="009D3600"/>
    <w:rsid w:val="009D4DC9"/>
    <w:rsid w:val="009E0B7F"/>
    <w:rsid w:val="009E154C"/>
    <w:rsid w:val="009E184D"/>
    <w:rsid w:val="009E1FE8"/>
    <w:rsid w:val="009E3B5B"/>
    <w:rsid w:val="009E7E4B"/>
    <w:rsid w:val="009F1CDF"/>
    <w:rsid w:val="009F230F"/>
    <w:rsid w:val="009F4055"/>
    <w:rsid w:val="00A00291"/>
    <w:rsid w:val="00A019E4"/>
    <w:rsid w:val="00A029F0"/>
    <w:rsid w:val="00A044B1"/>
    <w:rsid w:val="00A076CF"/>
    <w:rsid w:val="00A10B42"/>
    <w:rsid w:val="00A13C6D"/>
    <w:rsid w:val="00A15A78"/>
    <w:rsid w:val="00A16854"/>
    <w:rsid w:val="00A2271A"/>
    <w:rsid w:val="00A2407F"/>
    <w:rsid w:val="00A317EC"/>
    <w:rsid w:val="00A337E9"/>
    <w:rsid w:val="00A37581"/>
    <w:rsid w:val="00A37E1D"/>
    <w:rsid w:val="00A407A4"/>
    <w:rsid w:val="00A40D6E"/>
    <w:rsid w:val="00A41AF7"/>
    <w:rsid w:val="00A44964"/>
    <w:rsid w:val="00A44BA1"/>
    <w:rsid w:val="00A45F2B"/>
    <w:rsid w:val="00A52402"/>
    <w:rsid w:val="00A55C5D"/>
    <w:rsid w:val="00A6170F"/>
    <w:rsid w:val="00A63798"/>
    <w:rsid w:val="00A638A7"/>
    <w:rsid w:val="00A652DD"/>
    <w:rsid w:val="00A65926"/>
    <w:rsid w:val="00A71AD1"/>
    <w:rsid w:val="00A71F03"/>
    <w:rsid w:val="00A76CE0"/>
    <w:rsid w:val="00A76F00"/>
    <w:rsid w:val="00A7740F"/>
    <w:rsid w:val="00A800A6"/>
    <w:rsid w:val="00A819D8"/>
    <w:rsid w:val="00A84CB8"/>
    <w:rsid w:val="00A91872"/>
    <w:rsid w:val="00A925A6"/>
    <w:rsid w:val="00A9722C"/>
    <w:rsid w:val="00A973D5"/>
    <w:rsid w:val="00AA3089"/>
    <w:rsid w:val="00AA4D33"/>
    <w:rsid w:val="00AA65C2"/>
    <w:rsid w:val="00AA78CA"/>
    <w:rsid w:val="00AB02BA"/>
    <w:rsid w:val="00AB0BEB"/>
    <w:rsid w:val="00AB439F"/>
    <w:rsid w:val="00AC0D80"/>
    <w:rsid w:val="00AC349E"/>
    <w:rsid w:val="00AC360E"/>
    <w:rsid w:val="00AC4D8D"/>
    <w:rsid w:val="00AC56AB"/>
    <w:rsid w:val="00AD00D7"/>
    <w:rsid w:val="00AD11CE"/>
    <w:rsid w:val="00AD3F59"/>
    <w:rsid w:val="00AD42C0"/>
    <w:rsid w:val="00AD6D81"/>
    <w:rsid w:val="00AE181F"/>
    <w:rsid w:val="00AF2259"/>
    <w:rsid w:val="00AF325A"/>
    <w:rsid w:val="00AF3CA6"/>
    <w:rsid w:val="00AF5788"/>
    <w:rsid w:val="00B06642"/>
    <w:rsid w:val="00B1115F"/>
    <w:rsid w:val="00B116FB"/>
    <w:rsid w:val="00B135EC"/>
    <w:rsid w:val="00B139FE"/>
    <w:rsid w:val="00B13CF8"/>
    <w:rsid w:val="00B13E85"/>
    <w:rsid w:val="00B1460C"/>
    <w:rsid w:val="00B160E9"/>
    <w:rsid w:val="00B202D5"/>
    <w:rsid w:val="00B2188B"/>
    <w:rsid w:val="00B269D8"/>
    <w:rsid w:val="00B26C7F"/>
    <w:rsid w:val="00B2702F"/>
    <w:rsid w:val="00B31CC1"/>
    <w:rsid w:val="00B4168F"/>
    <w:rsid w:val="00B43A93"/>
    <w:rsid w:val="00B45212"/>
    <w:rsid w:val="00B478D8"/>
    <w:rsid w:val="00B47B16"/>
    <w:rsid w:val="00B47ED7"/>
    <w:rsid w:val="00B51CDC"/>
    <w:rsid w:val="00B522C1"/>
    <w:rsid w:val="00B53337"/>
    <w:rsid w:val="00B556E9"/>
    <w:rsid w:val="00B661E1"/>
    <w:rsid w:val="00B66A30"/>
    <w:rsid w:val="00B70944"/>
    <w:rsid w:val="00B71962"/>
    <w:rsid w:val="00B72827"/>
    <w:rsid w:val="00B74487"/>
    <w:rsid w:val="00B75659"/>
    <w:rsid w:val="00B75DC3"/>
    <w:rsid w:val="00B831E0"/>
    <w:rsid w:val="00B874B3"/>
    <w:rsid w:val="00B87B66"/>
    <w:rsid w:val="00B9071A"/>
    <w:rsid w:val="00B935AB"/>
    <w:rsid w:val="00B9510A"/>
    <w:rsid w:val="00B95A2D"/>
    <w:rsid w:val="00BA0135"/>
    <w:rsid w:val="00BA2084"/>
    <w:rsid w:val="00BA2761"/>
    <w:rsid w:val="00BA3220"/>
    <w:rsid w:val="00BA49C6"/>
    <w:rsid w:val="00BA5414"/>
    <w:rsid w:val="00BA617F"/>
    <w:rsid w:val="00BA7167"/>
    <w:rsid w:val="00BA7598"/>
    <w:rsid w:val="00BB1559"/>
    <w:rsid w:val="00BB1F63"/>
    <w:rsid w:val="00BB7EFA"/>
    <w:rsid w:val="00BC1E1B"/>
    <w:rsid w:val="00BC7E31"/>
    <w:rsid w:val="00BD115C"/>
    <w:rsid w:val="00BD663D"/>
    <w:rsid w:val="00BD6848"/>
    <w:rsid w:val="00BE19C2"/>
    <w:rsid w:val="00BE4921"/>
    <w:rsid w:val="00BE57AE"/>
    <w:rsid w:val="00BE6E0D"/>
    <w:rsid w:val="00BE7374"/>
    <w:rsid w:val="00BE7950"/>
    <w:rsid w:val="00BF05F5"/>
    <w:rsid w:val="00BF377A"/>
    <w:rsid w:val="00BF482A"/>
    <w:rsid w:val="00BF4C65"/>
    <w:rsid w:val="00BF517C"/>
    <w:rsid w:val="00BF6680"/>
    <w:rsid w:val="00BF7684"/>
    <w:rsid w:val="00C07224"/>
    <w:rsid w:val="00C11732"/>
    <w:rsid w:val="00C11760"/>
    <w:rsid w:val="00C11A2E"/>
    <w:rsid w:val="00C148DC"/>
    <w:rsid w:val="00C14DED"/>
    <w:rsid w:val="00C203ED"/>
    <w:rsid w:val="00C21E27"/>
    <w:rsid w:val="00C22598"/>
    <w:rsid w:val="00C2348D"/>
    <w:rsid w:val="00C23785"/>
    <w:rsid w:val="00C26A3C"/>
    <w:rsid w:val="00C26ADD"/>
    <w:rsid w:val="00C3098F"/>
    <w:rsid w:val="00C31CD6"/>
    <w:rsid w:val="00C369C5"/>
    <w:rsid w:val="00C3775F"/>
    <w:rsid w:val="00C37EE9"/>
    <w:rsid w:val="00C404A2"/>
    <w:rsid w:val="00C4078D"/>
    <w:rsid w:val="00C43341"/>
    <w:rsid w:val="00C441EC"/>
    <w:rsid w:val="00C50679"/>
    <w:rsid w:val="00C523E6"/>
    <w:rsid w:val="00C60FBB"/>
    <w:rsid w:val="00C62C63"/>
    <w:rsid w:val="00C72894"/>
    <w:rsid w:val="00C73806"/>
    <w:rsid w:val="00C75AC6"/>
    <w:rsid w:val="00C77361"/>
    <w:rsid w:val="00C8035E"/>
    <w:rsid w:val="00C8360E"/>
    <w:rsid w:val="00C83674"/>
    <w:rsid w:val="00C850FA"/>
    <w:rsid w:val="00C862B9"/>
    <w:rsid w:val="00C91709"/>
    <w:rsid w:val="00C9254B"/>
    <w:rsid w:val="00C94936"/>
    <w:rsid w:val="00C97AF4"/>
    <w:rsid w:val="00CA0EDB"/>
    <w:rsid w:val="00CA14CB"/>
    <w:rsid w:val="00CA2B98"/>
    <w:rsid w:val="00CA38E2"/>
    <w:rsid w:val="00CA5D2A"/>
    <w:rsid w:val="00CA764B"/>
    <w:rsid w:val="00CB3682"/>
    <w:rsid w:val="00CC143D"/>
    <w:rsid w:val="00CC33A6"/>
    <w:rsid w:val="00CC4E15"/>
    <w:rsid w:val="00CC4F75"/>
    <w:rsid w:val="00CC67D3"/>
    <w:rsid w:val="00CC7A34"/>
    <w:rsid w:val="00CD1DDD"/>
    <w:rsid w:val="00CD29CB"/>
    <w:rsid w:val="00CD42FC"/>
    <w:rsid w:val="00CD5784"/>
    <w:rsid w:val="00CD5D3B"/>
    <w:rsid w:val="00CE4E8E"/>
    <w:rsid w:val="00CE5EC2"/>
    <w:rsid w:val="00CE6B8F"/>
    <w:rsid w:val="00CF2652"/>
    <w:rsid w:val="00CF2E1D"/>
    <w:rsid w:val="00CF32B5"/>
    <w:rsid w:val="00CF40B3"/>
    <w:rsid w:val="00CF4596"/>
    <w:rsid w:val="00CF6699"/>
    <w:rsid w:val="00CF6FB8"/>
    <w:rsid w:val="00D00494"/>
    <w:rsid w:val="00D01344"/>
    <w:rsid w:val="00D01856"/>
    <w:rsid w:val="00D01FDE"/>
    <w:rsid w:val="00D02881"/>
    <w:rsid w:val="00D02B5E"/>
    <w:rsid w:val="00D06490"/>
    <w:rsid w:val="00D06C14"/>
    <w:rsid w:val="00D07C41"/>
    <w:rsid w:val="00D10627"/>
    <w:rsid w:val="00D10842"/>
    <w:rsid w:val="00D108F3"/>
    <w:rsid w:val="00D10A9B"/>
    <w:rsid w:val="00D10AAD"/>
    <w:rsid w:val="00D11422"/>
    <w:rsid w:val="00D11934"/>
    <w:rsid w:val="00D11E20"/>
    <w:rsid w:val="00D128A3"/>
    <w:rsid w:val="00D13B5D"/>
    <w:rsid w:val="00D20945"/>
    <w:rsid w:val="00D24784"/>
    <w:rsid w:val="00D24E4F"/>
    <w:rsid w:val="00D25257"/>
    <w:rsid w:val="00D26B9A"/>
    <w:rsid w:val="00D30741"/>
    <w:rsid w:val="00D30B64"/>
    <w:rsid w:val="00D30C7C"/>
    <w:rsid w:val="00D33770"/>
    <w:rsid w:val="00D35B69"/>
    <w:rsid w:val="00D41764"/>
    <w:rsid w:val="00D437FA"/>
    <w:rsid w:val="00D43C23"/>
    <w:rsid w:val="00D4435D"/>
    <w:rsid w:val="00D4549E"/>
    <w:rsid w:val="00D47B28"/>
    <w:rsid w:val="00D50FE5"/>
    <w:rsid w:val="00D510AC"/>
    <w:rsid w:val="00D540FF"/>
    <w:rsid w:val="00D54C1A"/>
    <w:rsid w:val="00D56D93"/>
    <w:rsid w:val="00D575EB"/>
    <w:rsid w:val="00D60DAA"/>
    <w:rsid w:val="00D63BDB"/>
    <w:rsid w:val="00D67592"/>
    <w:rsid w:val="00D70035"/>
    <w:rsid w:val="00D70158"/>
    <w:rsid w:val="00D7043E"/>
    <w:rsid w:val="00D71105"/>
    <w:rsid w:val="00D7211A"/>
    <w:rsid w:val="00D73D13"/>
    <w:rsid w:val="00D74465"/>
    <w:rsid w:val="00D75368"/>
    <w:rsid w:val="00D8182A"/>
    <w:rsid w:val="00D823E8"/>
    <w:rsid w:val="00D825E8"/>
    <w:rsid w:val="00D90C6C"/>
    <w:rsid w:val="00D9149E"/>
    <w:rsid w:val="00D93BC3"/>
    <w:rsid w:val="00D94CE3"/>
    <w:rsid w:val="00D96C84"/>
    <w:rsid w:val="00D96FCE"/>
    <w:rsid w:val="00D977C4"/>
    <w:rsid w:val="00DA4799"/>
    <w:rsid w:val="00DA73C2"/>
    <w:rsid w:val="00DA7512"/>
    <w:rsid w:val="00DB090E"/>
    <w:rsid w:val="00DB196A"/>
    <w:rsid w:val="00DB588F"/>
    <w:rsid w:val="00DB69DC"/>
    <w:rsid w:val="00DC0E04"/>
    <w:rsid w:val="00DC10BE"/>
    <w:rsid w:val="00DC26FC"/>
    <w:rsid w:val="00DD0075"/>
    <w:rsid w:val="00DD07FB"/>
    <w:rsid w:val="00DD086A"/>
    <w:rsid w:val="00DD0E50"/>
    <w:rsid w:val="00DD11F6"/>
    <w:rsid w:val="00DD4F8A"/>
    <w:rsid w:val="00DD6B61"/>
    <w:rsid w:val="00DE4577"/>
    <w:rsid w:val="00DF287B"/>
    <w:rsid w:val="00E03398"/>
    <w:rsid w:val="00E03CBB"/>
    <w:rsid w:val="00E04CBD"/>
    <w:rsid w:val="00E07C60"/>
    <w:rsid w:val="00E07D82"/>
    <w:rsid w:val="00E137DB"/>
    <w:rsid w:val="00E1403F"/>
    <w:rsid w:val="00E15B01"/>
    <w:rsid w:val="00E15F38"/>
    <w:rsid w:val="00E16B03"/>
    <w:rsid w:val="00E17F41"/>
    <w:rsid w:val="00E20F1A"/>
    <w:rsid w:val="00E21472"/>
    <w:rsid w:val="00E2592F"/>
    <w:rsid w:val="00E340EC"/>
    <w:rsid w:val="00E377BC"/>
    <w:rsid w:val="00E40923"/>
    <w:rsid w:val="00E421FF"/>
    <w:rsid w:val="00E4372B"/>
    <w:rsid w:val="00E46EF6"/>
    <w:rsid w:val="00E47C3C"/>
    <w:rsid w:val="00E51EB1"/>
    <w:rsid w:val="00E51FF9"/>
    <w:rsid w:val="00E5333A"/>
    <w:rsid w:val="00E544C6"/>
    <w:rsid w:val="00E54BF8"/>
    <w:rsid w:val="00E63E8B"/>
    <w:rsid w:val="00E64306"/>
    <w:rsid w:val="00E64CEB"/>
    <w:rsid w:val="00E65CE1"/>
    <w:rsid w:val="00E666F9"/>
    <w:rsid w:val="00E70C84"/>
    <w:rsid w:val="00E70EEC"/>
    <w:rsid w:val="00E710CD"/>
    <w:rsid w:val="00E71BC3"/>
    <w:rsid w:val="00E71F82"/>
    <w:rsid w:val="00E7254C"/>
    <w:rsid w:val="00E7266D"/>
    <w:rsid w:val="00E73D69"/>
    <w:rsid w:val="00E7507C"/>
    <w:rsid w:val="00E750D3"/>
    <w:rsid w:val="00E77800"/>
    <w:rsid w:val="00E829C6"/>
    <w:rsid w:val="00E84E1C"/>
    <w:rsid w:val="00E9113D"/>
    <w:rsid w:val="00E91647"/>
    <w:rsid w:val="00E917B6"/>
    <w:rsid w:val="00E95D4E"/>
    <w:rsid w:val="00EA0356"/>
    <w:rsid w:val="00EA2AB5"/>
    <w:rsid w:val="00EA4E34"/>
    <w:rsid w:val="00EA4EB5"/>
    <w:rsid w:val="00EA5D38"/>
    <w:rsid w:val="00EA7EB0"/>
    <w:rsid w:val="00EB059F"/>
    <w:rsid w:val="00EB101B"/>
    <w:rsid w:val="00EB176E"/>
    <w:rsid w:val="00EB3B4D"/>
    <w:rsid w:val="00EC40F7"/>
    <w:rsid w:val="00EC5EC8"/>
    <w:rsid w:val="00EC62AC"/>
    <w:rsid w:val="00ED1DCB"/>
    <w:rsid w:val="00ED469F"/>
    <w:rsid w:val="00ED6E3C"/>
    <w:rsid w:val="00EE172A"/>
    <w:rsid w:val="00EE2F5B"/>
    <w:rsid w:val="00EE4A34"/>
    <w:rsid w:val="00EE625A"/>
    <w:rsid w:val="00EF0041"/>
    <w:rsid w:val="00EF07F7"/>
    <w:rsid w:val="00EF2826"/>
    <w:rsid w:val="00EF2BFD"/>
    <w:rsid w:val="00EF6986"/>
    <w:rsid w:val="00F031C0"/>
    <w:rsid w:val="00F06031"/>
    <w:rsid w:val="00F154C4"/>
    <w:rsid w:val="00F16BBF"/>
    <w:rsid w:val="00F23B1D"/>
    <w:rsid w:val="00F240EF"/>
    <w:rsid w:val="00F270A7"/>
    <w:rsid w:val="00F34869"/>
    <w:rsid w:val="00F36D7A"/>
    <w:rsid w:val="00F40379"/>
    <w:rsid w:val="00F443AF"/>
    <w:rsid w:val="00F45C09"/>
    <w:rsid w:val="00F468A2"/>
    <w:rsid w:val="00F511C3"/>
    <w:rsid w:val="00F51394"/>
    <w:rsid w:val="00F633F6"/>
    <w:rsid w:val="00F63992"/>
    <w:rsid w:val="00F67821"/>
    <w:rsid w:val="00F67A4A"/>
    <w:rsid w:val="00F740D5"/>
    <w:rsid w:val="00F75D9A"/>
    <w:rsid w:val="00F77463"/>
    <w:rsid w:val="00F77A42"/>
    <w:rsid w:val="00F80012"/>
    <w:rsid w:val="00F82082"/>
    <w:rsid w:val="00F83FD1"/>
    <w:rsid w:val="00F903FE"/>
    <w:rsid w:val="00F908BF"/>
    <w:rsid w:val="00F90D46"/>
    <w:rsid w:val="00F9117B"/>
    <w:rsid w:val="00F917B3"/>
    <w:rsid w:val="00F96B8E"/>
    <w:rsid w:val="00F96C6D"/>
    <w:rsid w:val="00FA03D4"/>
    <w:rsid w:val="00FA0F0E"/>
    <w:rsid w:val="00FA3BA3"/>
    <w:rsid w:val="00FA3BD8"/>
    <w:rsid w:val="00FA5B6D"/>
    <w:rsid w:val="00FA5E9C"/>
    <w:rsid w:val="00FA6E5A"/>
    <w:rsid w:val="00FB12CB"/>
    <w:rsid w:val="00FB1653"/>
    <w:rsid w:val="00FB2424"/>
    <w:rsid w:val="00FB25E5"/>
    <w:rsid w:val="00FB2C07"/>
    <w:rsid w:val="00FB35C6"/>
    <w:rsid w:val="00FB3FE3"/>
    <w:rsid w:val="00FB4061"/>
    <w:rsid w:val="00FB5B56"/>
    <w:rsid w:val="00FB5EE8"/>
    <w:rsid w:val="00FB6F81"/>
    <w:rsid w:val="00FB7531"/>
    <w:rsid w:val="00FC0507"/>
    <w:rsid w:val="00FC2FF5"/>
    <w:rsid w:val="00FC3D26"/>
    <w:rsid w:val="00FC4D42"/>
    <w:rsid w:val="00FC6097"/>
    <w:rsid w:val="00FD1E79"/>
    <w:rsid w:val="00FD71E5"/>
    <w:rsid w:val="00FD79FE"/>
    <w:rsid w:val="00FE2208"/>
    <w:rsid w:val="00FE4E4C"/>
    <w:rsid w:val="00FE7E4D"/>
    <w:rsid w:val="00FE7FF7"/>
    <w:rsid w:val="00FF0AD8"/>
    <w:rsid w:val="00FF2A9A"/>
    <w:rsid w:val="00FF3102"/>
    <w:rsid w:val="00FF5065"/>
    <w:rsid w:val="00FF75DA"/>
    <w:rsid w:val="01BDEE59"/>
    <w:rsid w:val="1E34BE3F"/>
    <w:rsid w:val="2A5FF317"/>
    <w:rsid w:val="2A6B33D9"/>
    <w:rsid w:val="2AE24DC7"/>
    <w:rsid w:val="3D1BDBEB"/>
    <w:rsid w:val="4A4614CC"/>
    <w:rsid w:val="501D7998"/>
    <w:rsid w:val="57B37C91"/>
    <w:rsid w:val="5F017874"/>
    <w:rsid w:val="6B3B4B91"/>
    <w:rsid w:val="7520086E"/>
    <w:rsid w:val="75AD6EF2"/>
    <w:rsid w:val="7AE210BF"/>
    <w:rsid w:val="7B4B9B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E7011"/>
  <w15:chartTrackingRefBased/>
  <w15:docId w15:val="{4D034A6D-2391-4C59-8B9F-D7CD8D8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heckbox-input-wrapper">
    <w:name w:val="cs-checkbox-input-wrapper"/>
    <w:basedOn w:val="DefaultParagraphFont"/>
    <w:rsid w:val="000E09B4"/>
  </w:style>
  <w:style w:type="paragraph" w:styleId="NormalWeb">
    <w:name w:val="Normal (Web)"/>
    <w:basedOn w:val="Normal"/>
    <w:uiPriority w:val="99"/>
    <w:semiHidden/>
    <w:unhideWhenUsed/>
    <w:rsid w:val="00D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93BC3"/>
    <w:pPr>
      <w:ind w:left="720"/>
      <w:contextualSpacing/>
    </w:pPr>
  </w:style>
  <w:style w:type="character" w:styleId="Hyperlink">
    <w:name w:val="Hyperlink"/>
    <w:basedOn w:val="DefaultParagraphFont"/>
    <w:uiPriority w:val="99"/>
    <w:unhideWhenUsed/>
    <w:rsid w:val="00D93BC3"/>
    <w:rPr>
      <w:color w:val="0563C1" w:themeColor="hyperlink"/>
      <w:u w:val="single"/>
    </w:rPr>
  </w:style>
  <w:style w:type="character" w:styleId="UnresolvedMention">
    <w:name w:val="Unresolved Mention"/>
    <w:basedOn w:val="DefaultParagraphFont"/>
    <w:uiPriority w:val="99"/>
    <w:semiHidden/>
    <w:unhideWhenUsed/>
    <w:rsid w:val="00D93BC3"/>
    <w:rPr>
      <w:color w:val="605E5C"/>
      <w:shd w:val="clear" w:color="auto" w:fill="E1DFDD"/>
    </w:rPr>
  </w:style>
  <w:style w:type="character" w:styleId="FollowedHyperlink">
    <w:name w:val="FollowedHyperlink"/>
    <w:basedOn w:val="DefaultParagraphFont"/>
    <w:uiPriority w:val="99"/>
    <w:semiHidden/>
    <w:unhideWhenUsed/>
    <w:rsid w:val="00D93BC3"/>
    <w:rPr>
      <w:color w:val="954F72" w:themeColor="followedHyperlink"/>
      <w:u w:val="single"/>
    </w:rPr>
  </w:style>
  <w:style w:type="character" w:styleId="CommentReference">
    <w:name w:val="annotation reference"/>
    <w:basedOn w:val="DefaultParagraphFont"/>
    <w:uiPriority w:val="99"/>
    <w:semiHidden/>
    <w:unhideWhenUsed/>
    <w:rsid w:val="00B9071A"/>
    <w:rPr>
      <w:sz w:val="16"/>
      <w:szCs w:val="16"/>
    </w:rPr>
  </w:style>
  <w:style w:type="paragraph" w:styleId="CommentText">
    <w:name w:val="annotation text"/>
    <w:basedOn w:val="Normal"/>
    <w:link w:val="CommentTextChar"/>
    <w:uiPriority w:val="99"/>
    <w:unhideWhenUsed/>
    <w:rsid w:val="00B9071A"/>
    <w:pPr>
      <w:spacing w:line="240" w:lineRule="auto"/>
    </w:pPr>
    <w:rPr>
      <w:sz w:val="20"/>
      <w:szCs w:val="20"/>
    </w:rPr>
  </w:style>
  <w:style w:type="character" w:customStyle="1" w:styleId="CommentTextChar">
    <w:name w:val="Comment Text Char"/>
    <w:basedOn w:val="DefaultParagraphFont"/>
    <w:link w:val="CommentText"/>
    <w:uiPriority w:val="99"/>
    <w:rsid w:val="00B9071A"/>
    <w:rPr>
      <w:sz w:val="20"/>
      <w:szCs w:val="20"/>
    </w:rPr>
  </w:style>
  <w:style w:type="paragraph" w:styleId="CommentSubject">
    <w:name w:val="annotation subject"/>
    <w:basedOn w:val="CommentText"/>
    <w:next w:val="CommentText"/>
    <w:link w:val="CommentSubjectChar"/>
    <w:uiPriority w:val="99"/>
    <w:semiHidden/>
    <w:unhideWhenUsed/>
    <w:rsid w:val="00B9071A"/>
    <w:rPr>
      <w:b/>
      <w:bCs/>
    </w:rPr>
  </w:style>
  <w:style w:type="character" w:customStyle="1" w:styleId="CommentSubjectChar">
    <w:name w:val="Comment Subject Char"/>
    <w:basedOn w:val="CommentTextChar"/>
    <w:link w:val="CommentSubject"/>
    <w:uiPriority w:val="99"/>
    <w:semiHidden/>
    <w:rsid w:val="00B9071A"/>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D00D7"/>
    <w:pPr>
      <w:spacing w:after="0" w:line="240" w:lineRule="auto"/>
    </w:pPr>
  </w:style>
  <w:style w:type="paragraph" w:customStyle="1" w:styleId="Default">
    <w:name w:val="Default"/>
    <w:rsid w:val="00FC4D4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FC4D42"/>
  </w:style>
  <w:style w:type="character" w:customStyle="1" w:styleId="Style7Char">
    <w:name w:val="Style7 Char"/>
    <w:basedOn w:val="DefaultParagraphFont"/>
    <w:link w:val="Style7"/>
    <w:locked/>
    <w:rsid w:val="00C148DC"/>
    <w:rPr>
      <w:rFonts w:ascii="Arial" w:hAnsi="Arial" w:cs="Arial"/>
      <w:color w:val="000000"/>
    </w:rPr>
  </w:style>
  <w:style w:type="paragraph" w:customStyle="1" w:styleId="Style7">
    <w:name w:val="Style7"/>
    <w:basedOn w:val="Normal"/>
    <w:link w:val="Style7Char"/>
    <w:rsid w:val="00C148DC"/>
    <w:pPr>
      <w:spacing w:after="0" w:line="240" w:lineRule="auto"/>
      <w:ind w:left="714" w:hanging="357"/>
    </w:pPr>
    <w:rPr>
      <w:rFonts w:ascii="Arial" w:hAnsi="Arial" w:cs="Arial"/>
      <w:color w:val="000000"/>
    </w:rPr>
  </w:style>
  <w:style w:type="character" w:customStyle="1" w:styleId="cf01">
    <w:name w:val="cf01"/>
    <w:basedOn w:val="DefaultParagraphFont"/>
    <w:rsid w:val="00181DBA"/>
    <w:rPr>
      <w:rFonts w:ascii="Segoe UI" w:hAnsi="Segoe UI" w:cs="Segoe UI" w:hint="default"/>
      <w:sz w:val="18"/>
      <w:szCs w:val="18"/>
    </w:rPr>
  </w:style>
  <w:style w:type="paragraph" w:customStyle="1" w:styleId="pf0">
    <w:name w:val="pf0"/>
    <w:basedOn w:val="Normal"/>
    <w:rsid w:val="001B1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37">
    <w:name w:val="CM37"/>
    <w:basedOn w:val="Default"/>
    <w:next w:val="Default"/>
    <w:uiPriority w:val="99"/>
    <w:rsid w:val="009344DA"/>
    <w:rPr>
      <w:rFonts w:ascii="Cabin" w:eastAsiaTheme="minorHAnsi" w:hAnsi="Cabin" w:cstheme="minorBidi"/>
      <w:color w:val="auto"/>
      <w:lang w:eastAsia="en-US"/>
    </w:rPr>
  </w:style>
  <w:style w:type="paragraph" w:customStyle="1" w:styleId="CM57">
    <w:name w:val="CM57"/>
    <w:basedOn w:val="Default"/>
    <w:next w:val="Default"/>
    <w:uiPriority w:val="99"/>
    <w:rsid w:val="00A91872"/>
    <w:rPr>
      <w:rFonts w:ascii="Cabin" w:eastAsiaTheme="minorHAnsi" w:hAnsi="Cabin" w:cstheme="minorBidi"/>
      <w:color w:val="auto"/>
      <w:lang w:eastAsia="en-US"/>
    </w:rPr>
  </w:style>
  <w:style w:type="paragraph" w:customStyle="1" w:styleId="cdt4ke">
    <w:name w:val="cdt4ke"/>
    <w:basedOn w:val="Normal"/>
    <w:rsid w:val="00157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21">
    <w:name w:val="cf21"/>
    <w:basedOn w:val="DefaultParagraphFont"/>
    <w:rsid w:val="000F3CB7"/>
    <w:rPr>
      <w:rFonts w:ascii="Segoe UI" w:hAnsi="Segoe UI" w:cs="Segoe UI" w:hint="default"/>
      <w:i/>
      <w:iCs/>
      <w:sz w:val="18"/>
      <w:szCs w:val="18"/>
    </w:rPr>
  </w:style>
  <w:style w:type="paragraph" w:customStyle="1" w:styleId="gmail-m2875244860929381442msolistparagraph">
    <w:name w:val="gmail-m_2875244860929381442msolistparagraph"/>
    <w:basedOn w:val="Normal"/>
    <w:rsid w:val="005D140C"/>
    <w:pPr>
      <w:spacing w:before="100" w:beforeAutospacing="1" w:after="100" w:afterAutospacing="1" w:line="240" w:lineRule="auto"/>
    </w:pPr>
    <w:rPr>
      <w:rFonts w:ascii="Calibri" w:hAnsi="Calibri" w:cs="Calibri"/>
      <w:lang w:eastAsia="en-GB"/>
    </w:rPr>
  </w:style>
  <w:style w:type="character" w:customStyle="1" w:styleId="cf11">
    <w:name w:val="cf11"/>
    <w:basedOn w:val="DefaultParagraphFont"/>
    <w:rsid w:val="00284FC0"/>
    <w:rPr>
      <w:rFonts w:ascii="Segoe UI" w:hAnsi="Segoe UI" w:cs="Segoe UI" w:hint="default"/>
      <w:sz w:val="18"/>
      <w:szCs w:val="18"/>
    </w:rPr>
  </w:style>
  <w:style w:type="paragraph" w:styleId="Header">
    <w:name w:val="header"/>
    <w:basedOn w:val="Normal"/>
    <w:link w:val="HeaderChar"/>
    <w:uiPriority w:val="99"/>
    <w:unhideWhenUsed/>
    <w:rsid w:val="0028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E8"/>
  </w:style>
  <w:style w:type="paragraph" w:styleId="Footer">
    <w:name w:val="footer"/>
    <w:basedOn w:val="Normal"/>
    <w:link w:val="FooterChar"/>
    <w:uiPriority w:val="99"/>
    <w:unhideWhenUsed/>
    <w:rsid w:val="0028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E8"/>
  </w:style>
  <w:style w:type="paragraph" w:customStyle="1" w:styleId="yiv2917526132msonormal">
    <w:name w:val="yiv2917526132msonormal"/>
    <w:basedOn w:val="Normal"/>
    <w:rsid w:val="008E7BBA"/>
    <w:pPr>
      <w:spacing w:before="100" w:beforeAutospacing="1" w:after="100" w:afterAutospacing="1" w:line="240" w:lineRule="auto"/>
    </w:pPr>
    <w:rPr>
      <w:rFonts w:ascii="Calibri" w:hAnsi="Calibri" w:cs="Calibri"/>
      <w:lang w:eastAsia="en-GB"/>
    </w:rPr>
  </w:style>
  <w:style w:type="paragraph" w:customStyle="1" w:styleId="yiv2917526132msolistparagraph">
    <w:name w:val="yiv2917526132msolistparagraph"/>
    <w:basedOn w:val="Normal"/>
    <w:rsid w:val="008E7BBA"/>
    <w:pPr>
      <w:spacing w:before="100" w:beforeAutospacing="1" w:after="100" w:afterAutospacing="1" w:line="240" w:lineRule="auto"/>
    </w:pPr>
    <w:rPr>
      <w:rFonts w:ascii="Calibri" w:hAnsi="Calibri" w:cs="Calibri"/>
      <w:lang w:eastAsia="en-GB"/>
    </w:rPr>
  </w:style>
  <w:style w:type="character" w:customStyle="1" w:styleId="yiv2917526132style7char">
    <w:name w:val="yiv2917526132style7char"/>
    <w:basedOn w:val="DefaultParagraphFont"/>
    <w:rsid w:val="008E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105">
      <w:bodyDiv w:val="1"/>
      <w:marLeft w:val="0"/>
      <w:marRight w:val="0"/>
      <w:marTop w:val="0"/>
      <w:marBottom w:val="0"/>
      <w:divBdr>
        <w:top w:val="none" w:sz="0" w:space="0" w:color="auto"/>
        <w:left w:val="none" w:sz="0" w:space="0" w:color="auto"/>
        <w:bottom w:val="none" w:sz="0" w:space="0" w:color="auto"/>
        <w:right w:val="none" w:sz="0" w:space="0" w:color="auto"/>
      </w:divBdr>
    </w:div>
    <w:div w:id="120147641">
      <w:bodyDiv w:val="1"/>
      <w:marLeft w:val="0"/>
      <w:marRight w:val="0"/>
      <w:marTop w:val="0"/>
      <w:marBottom w:val="0"/>
      <w:divBdr>
        <w:top w:val="none" w:sz="0" w:space="0" w:color="auto"/>
        <w:left w:val="none" w:sz="0" w:space="0" w:color="auto"/>
        <w:bottom w:val="none" w:sz="0" w:space="0" w:color="auto"/>
        <w:right w:val="none" w:sz="0" w:space="0" w:color="auto"/>
      </w:divBdr>
    </w:div>
    <w:div w:id="124585979">
      <w:bodyDiv w:val="1"/>
      <w:marLeft w:val="0"/>
      <w:marRight w:val="0"/>
      <w:marTop w:val="0"/>
      <w:marBottom w:val="0"/>
      <w:divBdr>
        <w:top w:val="none" w:sz="0" w:space="0" w:color="auto"/>
        <w:left w:val="none" w:sz="0" w:space="0" w:color="auto"/>
        <w:bottom w:val="none" w:sz="0" w:space="0" w:color="auto"/>
        <w:right w:val="none" w:sz="0" w:space="0" w:color="auto"/>
      </w:divBdr>
    </w:div>
    <w:div w:id="275991274">
      <w:bodyDiv w:val="1"/>
      <w:marLeft w:val="0"/>
      <w:marRight w:val="0"/>
      <w:marTop w:val="0"/>
      <w:marBottom w:val="0"/>
      <w:divBdr>
        <w:top w:val="none" w:sz="0" w:space="0" w:color="auto"/>
        <w:left w:val="none" w:sz="0" w:space="0" w:color="auto"/>
        <w:bottom w:val="none" w:sz="0" w:space="0" w:color="auto"/>
        <w:right w:val="none" w:sz="0" w:space="0" w:color="auto"/>
      </w:divBdr>
    </w:div>
    <w:div w:id="368451777">
      <w:bodyDiv w:val="1"/>
      <w:marLeft w:val="0"/>
      <w:marRight w:val="0"/>
      <w:marTop w:val="0"/>
      <w:marBottom w:val="0"/>
      <w:divBdr>
        <w:top w:val="none" w:sz="0" w:space="0" w:color="auto"/>
        <w:left w:val="none" w:sz="0" w:space="0" w:color="auto"/>
        <w:bottom w:val="none" w:sz="0" w:space="0" w:color="auto"/>
        <w:right w:val="none" w:sz="0" w:space="0" w:color="auto"/>
      </w:divBdr>
    </w:div>
    <w:div w:id="378556818">
      <w:bodyDiv w:val="1"/>
      <w:marLeft w:val="0"/>
      <w:marRight w:val="0"/>
      <w:marTop w:val="0"/>
      <w:marBottom w:val="0"/>
      <w:divBdr>
        <w:top w:val="none" w:sz="0" w:space="0" w:color="auto"/>
        <w:left w:val="none" w:sz="0" w:space="0" w:color="auto"/>
        <w:bottom w:val="none" w:sz="0" w:space="0" w:color="auto"/>
        <w:right w:val="none" w:sz="0" w:space="0" w:color="auto"/>
      </w:divBdr>
    </w:div>
    <w:div w:id="417870134">
      <w:bodyDiv w:val="1"/>
      <w:marLeft w:val="0"/>
      <w:marRight w:val="0"/>
      <w:marTop w:val="0"/>
      <w:marBottom w:val="0"/>
      <w:divBdr>
        <w:top w:val="none" w:sz="0" w:space="0" w:color="auto"/>
        <w:left w:val="none" w:sz="0" w:space="0" w:color="auto"/>
        <w:bottom w:val="none" w:sz="0" w:space="0" w:color="auto"/>
        <w:right w:val="none" w:sz="0" w:space="0" w:color="auto"/>
      </w:divBdr>
    </w:div>
    <w:div w:id="487869240">
      <w:bodyDiv w:val="1"/>
      <w:marLeft w:val="0"/>
      <w:marRight w:val="0"/>
      <w:marTop w:val="0"/>
      <w:marBottom w:val="0"/>
      <w:divBdr>
        <w:top w:val="none" w:sz="0" w:space="0" w:color="auto"/>
        <w:left w:val="none" w:sz="0" w:space="0" w:color="auto"/>
        <w:bottom w:val="none" w:sz="0" w:space="0" w:color="auto"/>
        <w:right w:val="none" w:sz="0" w:space="0" w:color="auto"/>
      </w:divBdr>
    </w:div>
    <w:div w:id="528950654">
      <w:bodyDiv w:val="1"/>
      <w:marLeft w:val="0"/>
      <w:marRight w:val="0"/>
      <w:marTop w:val="0"/>
      <w:marBottom w:val="0"/>
      <w:divBdr>
        <w:top w:val="none" w:sz="0" w:space="0" w:color="auto"/>
        <w:left w:val="none" w:sz="0" w:space="0" w:color="auto"/>
        <w:bottom w:val="none" w:sz="0" w:space="0" w:color="auto"/>
        <w:right w:val="none" w:sz="0" w:space="0" w:color="auto"/>
      </w:divBdr>
    </w:div>
    <w:div w:id="647369309">
      <w:bodyDiv w:val="1"/>
      <w:marLeft w:val="0"/>
      <w:marRight w:val="0"/>
      <w:marTop w:val="0"/>
      <w:marBottom w:val="0"/>
      <w:divBdr>
        <w:top w:val="none" w:sz="0" w:space="0" w:color="auto"/>
        <w:left w:val="none" w:sz="0" w:space="0" w:color="auto"/>
        <w:bottom w:val="none" w:sz="0" w:space="0" w:color="auto"/>
        <w:right w:val="none" w:sz="0" w:space="0" w:color="auto"/>
      </w:divBdr>
    </w:div>
    <w:div w:id="652176518">
      <w:bodyDiv w:val="1"/>
      <w:marLeft w:val="0"/>
      <w:marRight w:val="0"/>
      <w:marTop w:val="0"/>
      <w:marBottom w:val="0"/>
      <w:divBdr>
        <w:top w:val="none" w:sz="0" w:space="0" w:color="auto"/>
        <w:left w:val="none" w:sz="0" w:space="0" w:color="auto"/>
        <w:bottom w:val="none" w:sz="0" w:space="0" w:color="auto"/>
        <w:right w:val="none" w:sz="0" w:space="0" w:color="auto"/>
      </w:divBdr>
    </w:div>
    <w:div w:id="721170969">
      <w:bodyDiv w:val="1"/>
      <w:marLeft w:val="0"/>
      <w:marRight w:val="0"/>
      <w:marTop w:val="0"/>
      <w:marBottom w:val="0"/>
      <w:divBdr>
        <w:top w:val="none" w:sz="0" w:space="0" w:color="auto"/>
        <w:left w:val="none" w:sz="0" w:space="0" w:color="auto"/>
        <w:bottom w:val="none" w:sz="0" w:space="0" w:color="auto"/>
        <w:right w:val="none" w:sz="0" w:space="0" w:color="auto"/>
      </w:divBdr>
    </w:div>
    <w:div w:id="792018166">
      <w:bodyDiv w:val="1"/>
      <w:marLeft w:val="0"/>
      <w:marRight w:val="0"/>
      <w:marTop w:val="0"/>
      <w:marBottom w:val="0"/>
      <w:divBdr>
        <w:top w:val="none" w:sz="0" w:space="0" w:color="auto"/>
        <w:left w:val="none" w:sz="0" w:space="0" w:color="auto"/>
        <w:bottom w:val="none" w:sz="0" w:space="0" w:color="auto"/>
        <w:right w:val="none" w:sz="0" w:space="0" w:color="auto"/>
      </w:divBdr>
    </w:div>
    <w:div w:id="922954494">
      <w:bodyDiv w:val="1"/>
      <w:marLeft w:val="0"/>
      <w:marRight w:val="0"/>
      <w:marTop w:val="0"/>
      <w:marBottom w:val="0"/>
      <w:divBdr>
        <w:top w:val="none" w:sz="0" w:space="0" w:color="auto"/>
        <w:left w:val="none" w:sz="0" w:space="0" w:color="auto"/>
        <w:bottom w:val="none" w:sz="0" w:space="0" w:color="auto"/>
        <w:right w:val="none" w:sz="0" w:space="0" w:color="auto"/>
      </w:divBdr>
    </w:div>
    <w:div w:id="924459455">
      <w:bodyDiv w:val="1"/>
      <w:marLeft w:val="0"/>
      <w:marRight w:val="0"/>
      <w:marTop w:val="0"/>
      <w:marBottom w:val="0"/>
      <w:divBdr>
        <w:top w:val="none" w:sz="0" w:space="0" w:color="auto"/>
        <w:left w:val="none" w:sz="0" w:space="0" w:color="auto"/>
        <w:bottom w:val="none" w:sz="0" w:space="0" w:color="auto"/>
        <w:right w:val="none" w:sz="0" w:space="0" w:color="auto"/>
      </w:divBdr>
    </w:div>
    <w:div w:id="1009068718">
      <w:bodyDiv w:val="1"/>
      <w:marLeft w:val="0"/>
      <w:marRight w:val="0"/>
      <w:marTop w:val="0"/>
      <w:marBottom w:val="0"/>
      <w:divBdr>
        <w:top w:val="none" w:sz="0" w:space="0" w:color="auto"/>
        <w:left w:val="none" w:sz="0" w:space="0" w:color="auto"/>
        <w:bottom w:val="none" w:sz="0" w:space="0" w:color="auto"/>
        <w:right w:val="none" w:sz="0" w:space="0" w:color="auto"/>
      </w:divBdr>
    </w:div>
    <w:div w:id="1063218312">
      <w:bodyDiv w:val="1"/>
      <w:marLeft w:val="0"/>
      <w:marRight w:val="0"/>
      <w:marTop w:val="0"/>
      <w:marBottom w:val="0"/>
      <w:divBdr>
        <w:top w:val="none" w:sz="0" w:space="0" w:color="auto"/>
        <w:left w:val="none" w:sz="0" w:space="0" w:color="auto"/>
        <w:bottom w:val="none" w:sz="0" w:space="0" w:color="auto"/>
        <w:right w:val="none" w:sz="0" w:space="0" w:color="auto"/>
      </w:divBdr>
    </w:div>
    <w:div w:id="1074476569">
      <w:bodyDiv w:val="1"/>
      <w:marLeft w:val="0"/>
      <w:marRight w:val="0"/>
      <w:marTop w:val="0"/>
      <w:marBottom w:val="0"/>
      <w:divBdr>
        <w:top w:val="none" w:sz="0" w:space="0" w:color="auto"/>
        <w:left w:val="none" w:sz="0" w:space="0" w:color="auto"/>
        <w:bottom w:val="none" w:sz="0" w:space="0" w:color="auto"/>
        <w:right w:val="none" w:sz="0" w:space="0" w:color="auto"/>
      </w:divBdr>
    </w:div>
    <w:div w:id="1082213934">
      <w:bodyDiv w:val="1"/>
      <w:marLeft w:val="0"/>
      <w:marRight w:val="0"/>
      <w:marTop w:val="0"/>
      <w:marBottom w:val="0"/>
      <w:divBdr>
        <w:top w:val="none" w:sz="0" w:space="0" w:color="auto"/>
        <w:left w:val="none" w:sz="0" w:space="0" w:color="auto"/>
        <w:bottom w:val="none" w:sz="0" w:space="0" w:color="auto"/>
        <w:right w:val="none" w:sz="0" w:space="0" w:color="auto"/>
      </w:divBdr>
    </w:div>
    <w:div w:id="1100417339">
      <w:bodyDiv w:val="1"/>
      <w:marLeft w:val="0"/>
      <w:marRight w:val="0"/>
      <w:marTop w:val="0"/>
      <w:marBottom w:val="0"/>
      <w:divBdr>
        <w:top w:val="none" w:sz="0" w:space="0" w:color="auto"/>
        <w:left w:val="none" w:sz="0" w:space="0" w:color="auto"/>
        <w:bottom w:val="none" w:sz="0" w:space="0" w:color="auto"/>
        <w:right w:val="none" w:sz="0" w:space="0" w:color="auto"/>
      </w:divBdr>
    </w:div>
    <w:div w:id="1167407169">
      <w:bodyDiv w:val="1"/>
      <w:marLeft w:val="0"/>
      <w:marRight w:val="0"/>
      <w:marTop w:val="0"/>
      <w:marBottom w:val="0"/>
      <w:divBdr>
        <w:top w:val="none" w:sz="0" w:space="0" w:color="auto"/>
        <w:left w:val="none" w:sz="0" w:space="0" w:color="auto"/>
        <w:bottom w:val="none" w:sz="0" w:space="0" w:color="auto"/>
        <w:right w:val="none" w:sz="0" w:space="0" w:color="auto"/>
      </w:divBdr>
    </w:div>
    <w:div w:id="1205606138">
      <w:bodyDiv w:val="1"/>
      <w:marLeft w:val="0"/>
      <w:marRight w:val="0"/>
      <w:marTop w:val="0"/>
      <w:marBottom w:val="0"/>
      <w:divBdr>
        <w:top w:val="none" w:sz="0" w:space="0" w:color="auto"/>
        <w:left w:val="none" w:sz="0" w:space="0" w:color="auto"/>
        <w:bottom w:val="none" w:sz="0" w:space="0" w:color="auto"/>
        <w:right w:val="none" w:sz="0" w:space="0" w:color="auto"/>
      </w:divBdr>
    </w:div>
    <w:div w:id="1216817843">
      <w:bodyDiv w:val="1"/>
      <w:marLeft w:val="0"/>
      <w:marRight w:val="0"/>
      <w:marTop w:val="0"/>
      <w:marBottom w:val="0"/>
      <w:divBdr>
        <w:top w:val="none" w:sz="0" w:space="0" w:color="auto"/>
        <w:left w:val="none" w:sz="0" w:space="0" w:color="auto"/>
        <w:bottom w:val="none" w:sz="0" w:space="0" w:color="auto"/>
        <w:right w:val="none" w:sz="0" w:space="0" w:color="auto"/>
      </w:divBdr>
    </w:div>
    <w:div w:id="1224680865">
      <w:bodyDiv w:val="1"/>
      <w:marLeft w:val="0"/>
      <w:marRight w:val="0"/>
      <w:marTop w:val="0"/>
      <w:marBottom w:val="0"/>
      <w:divBdr>
        <w:top w:val="none" w:sz="0" w:space="0" w:color="auto"/>
        <w:left w:val="none" w:sz="0" w:space="0" w:color="auto"/>
        <w:bottom w:val="none" w:sz="0" w:space="0" w:color="auto"/>
        <w:right w:val="none" w:sz="0" w:space="0" w:color="auto"/>
      </w:divBdr>
    </w:div>
    <w:div w:id="1248658178">
      <w:bodyDiv w:val="1"/>
      <w:marLeft w:val="0"/>
      <w:marRight w:val="0"/>
      <w:marTop w:val="0"/>
      <w:marBottom w:val="0"/>
      <w:divBdr>
        <w:top w:val="none" w:sz="0" w:space="0" w:color="auto"/>
        <w:left w:val="none" w:sz="0" w:space="0" w:color="auto"/>
        <w:bottom w:val="none" w:sz="0" w:space="0" w:color="auto"/>
        <w:right w:val="none" w:sz="0" w:space="0" w:color="auto"/>
      </w:divBdr>
    </w:div>
    <w:div w:id="1281108473">
      <w:bodyDiv w:val="1"/>
      <w:marLeft w:val="0"/>
      <w:marRight w:val="0"/>
      <w:marTop w:val="0"/>
      <w:marBottom w:val="0"/>
      <w:divBdr>
        <w:top w:val="none" w:sz="0" w:space="0" w:color="auto"/>
        <w:left w:val="none" w:sz="0" w:space="0" w:color="auto"/>
        <w:bottom w:val="none" w:sz="0" w:space="0" w:color="auto"/>
        <w:right w:val="none" w:sz="0" w:space="0" w:color="auto"/>
      </w:divBdr>
    </w:div>
    <w:div w:id="1323466656">
      <w:bodyDiv w:val="1"/>
      <w:marLeft w:val="0"/>
      <w:marRight w:val="0"/>
      <w:marTop w:val="0"/>
      <w:marBottom w:val="0"/>
      <w:divBdr>
        <w:top w:val="none" w:sz="0" w:space="0" w:color="auto"/>
        <w:left w:val="none" w:sz="0" w:space="0" w:color="auto"/>
        <w:bottom w:val="none" w:sz="0" w:space="0" w:color="auto"/>
        <w:right w:val="none" w:sz="0" w:space="0" w:color="auto"/>
      </w:divBdr>
    </w:div>
    <w:div w:id="1333294011">
      <w:bodyDiv w:val="1"/>
      <w:marLeft w:val="0"/>
      <w:marRight w:val="0"/>
      <w:marTop w:val="0"/>
      <w:marBottom w:val="0"/>
      <w:divBdr>
        <w:top w:val="none" w:sz="0" w:space="0" w:color="auto"/>
        <w:left w:val="none" w:sz="0" w:space="0" w:color="auto"/>
        <w:bottom w:val="none" w:sz="0" w:space="0" w:color="auto"/>
        <w:right w:val="none" w:sz="0" w:space="0" w:color="auto"/>
      </w:divBdr>
    </w:div>
    <w:div w:id="1354767650">
      <w:bodyDiv w:val="1"/>
      <w:marLeft w:val="0"/>
      <w:marRight w:val="0"/>
      <w:marTop w:val="0"/>
      <w:marBottom w:val="0"/>
      <w:divBdr>
        <w:top w:val="none" w:sz="0" w:space="0" w:color="auto"/>
        <w:left w:val="none" w:sz="0" w:space="0" w:color="auto"/>
        <w:bottom w:val="none" w:sz="0" w:space="0" w:color="auto"/>
        <w:right w:val="none" w:sz="0" w:space="0" w:color="auto"/>
      </w:divBdr>
    </w:div>
    <w:div w:id="1469467812">
      <w:bodyDiv w:val="1"/>
      <w:marLeft w:val="0"/>
      <w:marRight w:val="0"/>
      <w:marTop w:val="0"/>
      <w:marBottom w:val="0"/>
      <w:divBdr>
        <w:top w:val="none" w:sz="0" w:space="0" w:color="auto"/>
        <w:left w:val="none" w:sz="0" w:space="0" w:color="auto"/>
        <w:bottom w:val="none" w:sz="0" w:space="0" w:color="auto"/>
        <w:right w:val="none" w:sz="0" w:space="0" w:color="auto"/>
      </w:divBdr>
    </w:div>
    <w:div w:id="1555239108">
      <w:bodyDiv w:val="1"/>
      <w:marLeft w:val="0"/>
      <w:marRight w:val="0"/>
      <w:marTop w:val="0"/>
      <w:marBottom w:val="0"/>
      <w:divBdr>
        <w:top w:val="none" w:sz="0" w:space="0" w:color="auto"/>
        <w:left w:val="none" w:sz="0" w:space="0" w:color="auto"/>
        <w:bottom w:val="none" w:sz="0" w:space="0" w:color="auto"/>
        <w:right w:val="none" w:sz="0" w:space="0" w:color="auto"/>
      </w:divBdr>
    </w:div>
    <w:div w:id="1590849117">
      <w:bodyDiv w:val="1"/>
      <w:marLeft w:val="0"/>
      <w:marRight w:val="0"/>
      <w:marTop w:val="0"/>
      <w:marBottom w:val="0"/>
      <w:divBdr>
        <w:top w:val="none" w:sz="0" w:space="0" w:color="auto"/>
        <w:left w:val="none" w:sz="0" w:space="0" w:color="auto"/>
        <w:bottom w:val="none" w:sz="0" w:space="0" w:color="auto"/>
        <w:right w:val="none" w:sz="0" w:space="0" w:color="auto"/>
      </w:divBdr>
    </w:div>
    <w:div w:id="1614286178">
      <w:bodyDiv w:val="1"/>
      <w:marLeft w:val="0"/>
      <w:marRight w:val="0"/>
      <w:marTop w:val="0"/>
      <w:marBottom w:val="0"/>
      <w:divBdr>
        <w:top w:val="none" w:sz="0" w:space="0" w:color="auto"/>
        <w:left w:val="none" w:sz="0" w:space="0" w:color="auto"/>
        <w:bottom w:val="none" w:sz="0" w:space="0" w:color="auto"/>
        <w:right w:val="none" w:sz="0" w:space="0" w:color="auto"/>
      </w:divBdr>
    </w:div>
    <w:div w:id="1629242560">
      <w:bodyDiv w:val="1"/>
      <w:marLeft w:val="0"/>
      <w:marRight w:val="0"/>
      <w:marTop w:val="0"/>
      <w:marBottom w:val="0"/>
      <w:divBdr>
        <w:top w:val="none" w:sz="0" w:space="0" w:color="auto"/>
        <w:left w:val="none" w:sz="0" w:space="0" w:color="auto"/>
        <w:bottom w:val="none" w:sz="0" w:space="0" w:color="auto"/>
        <w:right w:val="none" w:sz="0" w:space="0" w:color="auto"/>
      </w:divBdr>
    </w:div>
    <w:div w:id="1639650652">
      <w:bodyDiv w:val="1"/>
      <w:marLeft w:val="0"/>
      <w:marRight w:val="0"/>
      <w:marTop w:val="0"/>
      <w:marBottom w:val="0"/>
      <w:divBdr>
        <w:top w:val="none" w:sz="0" w:space="0" w:color="auto"/>
        <w:left w:val="none" w:sz="0" w:space="0" w:color="auto"/>
        <w:bottom w:val="none" w:sz="0" w:space="0" w:color="auto"/>
        <w:right w:val="none" w:sz="0" w:space="0" w:color="auto"/>
      </w:divBdr>
    </w:div>
    <w:div w:id="1685286178">
      <w:bodyDiv w:val="1"/>
      <w:marLeft w:val="0"/>
      <w:marRight w:val="0"/>
      <w:marTop w:val="0"/>
      <w:marBottom w:val="0"/>
      <w:divBdr>
        <w:top w:val="none" w:sz="0" w:space="0" w:color="auto"/>
        <w:left w:val="none" w:sz="0" w:space="0" w:color="auto"/>
        <w:bottom w:val="none" w:sz="0" w:space="0" w:color="auto"/>
        <w:right w:val="none" w:sz="0" w:space="0" w:color="auto"/>
      </w:divBdr>
    </w:div>
    <w:div w:id="1725913125">
      <w:bodyDiv w:val="1"/>
      <w:marLeft w:val="0"/>
      <w:marRight w:val="0"/>
      <w:marTop w:val="0"/>
      <w:marBottom w:val="0"/>
      <w:divBdr>
        <w:top w:val="none" w:sz="0" w:space="0" w:color="auto"/>
        <w:left w:val="none" w:sz="0" w:space="0" w:color="auto"/>
        <w:bottom w:val="none" w:sz="0" w:space="0" w:color="auto"/>
        <w:right w:val="none" w:sz="0" w:space="0" w:color="auto"/>
      </w:divBdr>
    </w:div>
    <w:div w:id="1962567202">
      <w:bodyDiv w:val="1"/>
      <w:marLeft w:val="0"/>
      <w:marRight w:val="0"/>
      <w:marTop w:val="0"/>
      <w:marBottom w:val="0"/>
      <w:divBdr>
        <w:top w:val="none" w:sz="0" w:space="0" w:color="auto"/>
        <w:left w:val="none" w:sz="0" w:space="0" w:color="auto"/>
        <w:bottom w:val="none" w:sz="0" w:space="0" w:color="auto"/>
        <w:right w:val="none" w:sz="0" w:space="0" w:color="auto"/>
      </w:divBdr>
    </w:div>
    <w:div w:id="2000959443">
      <w:bodyDiv w:val="1"/>
      <w:marLeft w:val="0"/>
      <w:marRight w:val="0"/>
      <w:marTop w:val="0"/>
      <w:marBottom w:val="0"/>
      <w:divBdr>
        <w:top w:val="none" w:sz="0" w:space="0" w:color="auto"/>
        <w:left w:val="none" w:sz="0" w:space="0" w:color="auto"/>
        <w:bottom w:val="none" w:sz="0" w:space="0" w:color="auto"/>
        <w:right w:val="none" w:sz="0" w:space="0" w:color="auto"/>
      </w:divBdr>
    </w:div>
    <w:div w:id="2081053267">
      <w:bodyDiv w:val="1"/>
      <w:marLeft w:val="0"/>
      <w:marRight w:val="0"/>
      <w:marTop w:val="0"/>
      <w:marBottom w:val="0"/>
      <w:divBdr>
        <w:top w:val="none" w:sz="0" w:space="0" w:color="auto"/>
        <w:left w:val="none" w:sz="0" w:space="0" w:color="auto"/>
        <w:bottom w:val="none" w:sz="0" w:space="0" w:color="auto"/>
        <w:right w:val="none" w:sz="0" w:space="0" w:color="auto"/>
      </w:divBdr>
    </w:div>
    <w:div w:id="2093891648">
      <w:bodyDiv w:val="1"/>
      <w:marLeft w:val="0"/>
      <w:marRight w:val="0"/>
      <w:marTop w:val="0"/>
      <w:marBottom w:val="0"/>
      <w:divBdr>
        <w:top w:val="none" w:sz="0" w:space="0" w:color="auto"/>
        <w:left w:val="none" w:sz="0" w:space="0" w:color="auto"/>
        <w:bottom w:val="none" w:sz="0" w:space="0" w:color="auto"/>
        <w:right w:val="none" w:sz="0" w:space="0" w:color="auto"/>
      </w:divBdr>
    </w:div>
    <w:div w:id="21251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ph.Quinn@southyorkshire-ca.gov.uk" TargetMode="External"/><Relationship Id="rId18" Type="http://schemas.openxmlformats.org/officeDocument/2006/relationships/image" Target="media/image5.gif"/><Relationship Id="rId26" Type="http://schemas.openxmlformats.org/officeDocument/2006/relationships/image" Target="cid:image005.jpg@01D89C67.F560B570" TargetMode="External"/><Relationship Id="rId39" Type="http://schemas.openxmlformats.org/officeDocument/2006/relationships/hyperlink" Target="https://www.gov.uk/government/publications/complying-with-the-uks-international-obligations-on-subsidy-control-guidance-for-public-authorities" TargetMode="External"/><Relationship Id="rId3" Type="http://schemas.openxmlformats.org/officeDocument/2006/relationships/customXml" Target="../customXml/item3.xml"/><Relationship Id="rId21" Type="http://schemas.openxmlformats.org/officeDocument/2006/relationships/image" Target="media/image7.gif"/><Relationship Id="rId34" Type="http://schemas.openxmlformats.org/officeDocument/2006/relationships/image" Target="cid:image012.png@01D89C67.F560B570" TargetMode="External"/><Relationship Id="rId42" Type="http://schemas.openxmlformats.org/officeDocument/2006/relationships/hyperlink" Target="https://www.gov.uk/government/publications/complying-with-the-uks-international-obligations-on-subsidy-control-guidance-for-public-authoritie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image002.png@01D89C67.F560B570" TargetMode="External"/><Relationship Id="rId25" Type="http://schemas.openxmlformats.org/officeDocument/2006/relationships/image" Target="media/image9.jpeg"/><Relationship Id="rId33" Type="http://schemas.openxmlformats.org/officeDocument/2006/relationships/image" Target="media/image13.gif"/><Relationship Id="rId38" Type="http://schemas.openxmlformats.org/officeDocument/2006/relationships/hyperlink" Target="https://www.gov.uk/government/publications/complying-with-the-uks-international-obligations-on-subsidy-control-guidance-for-public-authoriti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6.png"/><Relationship Id="rId29" Type="http://schemas.openxmlformats.org/officeDocument/2006/relationships/image" Target="media/image11.jpeg"/><Relationship Id="rId41" Type="http://schemas.openxmlformats.org/officeDocument/2006/relationships/hyperlink" Target="https://www.gov.uk/government/publications/complying-with-the-uks-international-obligations-on-subsidy-control-guidance-for-public-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image004.png@01D89C67.F560B570" TargetMode="External"/><Relationship Id="rId32" Type="http://schemas.openxmlformats.org/officeDocument/2006/relationships/image" Target="cid:image013.jpg@01D89C67.F560B570" TargetMode="External"/><Relationship Id="rId37" Type="http://schemas.openxmlformats.org/officeDocument/2006/relationships/image" Target="media/image16.svg"/><Relationship Id="rId40" Type="http://schemas.openxmlformats.org/officeDocument/2006/relationships/hyperlink" Target="https://www.gov.uk/government/publications/complying-with-the-uks-international-obligations-on-subsidy-control-guidance-for-public-authoriti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image001.png@01D89C67.F560B570" TargetMode="External"/><Relationship Id="rId23" Type="http://schemas.openxmlformats.org/officeDocument/2006/relationships/image" Target="media/image8.gif"/><Relationship Id="rId28" Type="http://schemas.openxmlformats.org/officeDocument/2006/relationships/image" Target="cid:image008.png@01D89C67.F560B570" TargetMode="External"/><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cid:image003.png@01D89C67.F560B570" TargetMode="External"/><Relationship Id="rId31" Type="http://schemas.openxmlformats.org/officeDocument/2006/relationships/image" Target="media/image12.jpeg"/><Relationship Id="rId44" Type="http://schemas.openxmlformats.org/officeDocument/2006/relationships/hyperlink" Target="https://www.gov.uk/government/publications/complying-with-the-uks-international-obligations-on-subsidy-control-guidance-for-public-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cid:image006.png@01D89C67.F560B570" TargetMode="External"/><Relationship Id="rId27" Type="http://schemas.openxmlformats.org/officeDocument/2006/relationships/image" Target="media/image10.png"/><Relationship Id="rId30" Type="http://schemas.openxmlformats.org/officeDocument/2006/relationships/image" Target="cid:image011.jpg@01D89C67.F560B570" TargetMode="External"/><Relationship Id="rId35" Type="http://schemas.openxmlformats.org/officeDocument/2006/relationships/image" Target="media/image14.png"/><Relationship Id="rId43" Type="http://schemas.openxmlformats.org/officeDocument/2006/relationships/hyperlink" Target="https://www.gov.uk/government/publications/complying-with-the-uks-international-obligations-on-subsidy-control-guidance-for-public-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xx xmlns="77c43cbf-c32a-46ff-80bc-5d29a91acf8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0811B5CB9130479AAD38368DF61B8F" ma:contentTypeVersion="13" ma:contentTypeDescription="Create a new document." ma:contentTypeScope="" ma:versionID="27f50812d399cdc3b8d9d45b7219e7c3">
  <xsd:schema xmlns:xsd="http://www.w3.org/2001/XMLSchema" xmlns:xs="http://www.w3.org/2001/XMLSchema" xmlns:p="http://schemas.microsoft.com/office/2006/metadata/properties" xmlns:ns2="77c43cbf-c32a-46ff-80bc-5d29a91acf8f" xmlns:ns3="229f6fec-b5d2-42a2-824d-4bd7d785663f" targetNamespace="http://schemas.microsoft.com/office/2006/metadata/properties" ma:root="true" ma:fieldsID="98576d0c8f652cc2b4cf47773ea2d5cd" ns2:_="" ns3:_="">
    <xsd:import namespace="77c43cbf-c32a-46ff-80bc-5d29a91acf8f"/>
    <xsd:import namespace="229f6fec-b5d2-42a2-824d-4bd7d7856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x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43cbf-c32a-46ff-80bc-5d29a91a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xx" ma:index="20" nillable="true" ma:displayName="xx" ma:format="Thumbnail" ma:internalName="xx">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f6fec-b5d2-42a2-824d-4bd7d7856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53443-0A68-437B-898E-CD01E0469C0E}">
  <ds:schemaRefs>
    <ds:schemaRef ds:uri="http://schemas.microsoft.com/office/2006/metadata/properties"/>
    <ds:schemaRef ds:uri="http://schemas.microsoft.com/office/infopath/2007/PartnerControls"/>
    <ds:schemaRef ds:uri="77c43cbf-c32a-46ff-80bc-5d29a91acf8f"/>
  </ds:schemaRefs>
</ds:datastoreItem>
</file>

<file path=customXml/itemProps2.xml><?xml version="1.0" encoding="utf-8"?>
<ds:datastoreItem xmlns:ds="http://schemas.openxmlformats.org/officeDocument/2006/customXml" ds:itemID="{9FF9DA92-818A-4D40-9203-406BADC4B024}">
  <ds:schemaRefs>
    <ds:schemaRef ds:uri="http://schemas.openxmlformats.org/officeDocument/2006/bibliography"/>
  </ds:schemaRefs>
</ds:datastoreItem>
</file>

<file path=customXml/itemProps3.xml><?xml version="1.0" encoding="utf-8"?>
<ds:datastoreItem xmlns:ds="http://schemas.openxmlformats.org/officeDocument/2006/customXml" ds:itemID="{20C392CB-FF2D-4C42-85E7-D331C13027D6}">
  <ds:schemaRefs>
    <ds:schemaRef ds:uri="http://schemas.microsoft.com/sharepoint/v3/contenttype/forms"/>
  </ds:schemaRefs>
</ds:datastoreItem>
</file>

<file path=customXml/itemProps4.xml><?xml version="1.0" encoding="utf-8"?>
<ds:datastoreItem xmlns:ds="http://schemas.openxmlformats.org/officeDocument/2006/customXml" ds:itemID="{0346E2FE-1BE0-4CD3-BD29-E194AEB1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43cbf-c32a-46ff-80bc-5d29a91acf8f"/>
    <ds:schemaRef ds:uri="229f6fec-b5d2-42a2-824d-4bd7d7856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20545</Words>
  <Characters>117107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137378</CharactersWithSpaces>
  <SharedDoc>false</SharedDoc>
  <HLinks>
    <vt:vector size="48" baseType="variant">
      <vt:variant>
        <vt:i4>6291556</vt:i4>
      </vt:variant>
      <vt:variant>
        <vt:i4>21</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18</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15</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12</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9</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6</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3</vt:i4>
      </vt:variant>
      <vt:variant>
        <vt:i4>0</vt:i4>
      </vt:variant>
      <vt:variant>
        <vt:i4>5</vt:i4>
      </vt:variant>
      <vt:variant>
        <vt:lpwstr>https://www.gov.uk/government/publications/complying-with-the-uks-international-obligations-on-subsidy-control-guidance-for-public-authorities</vt:lpwstr>
      </vt:variant>
      <vt:variant>
        <vt:lpwstr/>
      </vt:variant>
      <vt:variant>
        <vt:i4>7733254</vt:i4>
      </vt:variant>
      <vt:variant>
        <vt:i4>0</vt:i4>
      </vt:variant>
      <vt:variant>
        <vt:i4>0</vt:i4>
      </vt:variant>
      <vt:variant>
        <vt:i4>5</vt:i4>
      </vt:variant>
      <vt:variant>
        <vt:lpwstr>mailto:Joseph.Quinn@southyorkshire-ca.gov.uk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dc:creator>
  <cp:keywords/>
  <dc:description/>
  <cp:lastModifiedBy>Simon Jackson</cp:lastModifiedBy>
  <cp:revision>2</cp:revision>
  <cp:lastPrinted>2022-04-13T04:32:00Z</cp:lastPrinted>
  <dcterms:created xsi:type="dcterms:W3CDTF">2022-09-28T13:10:00Z</dcterms:created>
  <dcterms:modified xsi:type="dcterms:W3CDTF">2022-09-28T13:10:00Z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0x010100850811B5CB9130479AAD38368DF61B8F</vt:lpwstr>
  </property>
  <property fmtid="{D5CDD505-2E9C-101B-9397-08002B2CF9AE}" pid="3" name="MSIP_Label_22127eb8-1c2a-4c17-86cc-a5ba0926d1f9_Enabled">
    <vt:lpwstr>true</vt:lpwstr>
  </property>
  <property fmtid="{D5CDD505-2E9C-101B-9397-08002B2CF9AE}" pid="4" name="MSIP_Label_22127eb8-1c2a-4c17-86cc-a5ba0926d1f9_SetDate">
    <vt:lpwstr>2022-07-29T08:42:36Z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ActionId">
    <vt:lpwstr>3e4dc128-7b6d-47a5-afce-0d5504537884</vt:lpwstr>
  </property>
  <property fmtid="{D5CDD505-2E9C-101B-9397-08002B2CF9AE}" pid="9" name="MSIP_Label_22127eb8-1c2a-4c17-86cc-a5ba0926d1f9_ContentBits">
    <vt:lpwstr>0</vt:lpwstr>
  </property>
</Properties>
</file>