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F774" w14:textId="5AEA52D9" w:rsidR="00043E9F" w:rsidRPr="004A6164" w:rsidRDefault="0009747C" w:rsidP="00043E9F">
      <w:pPr>
        <w:pStyle w:val="FPHeading1"/>
        <w:rPr>
          <w:rFonts w:ascii="Arial Black" w:hAnsi="Arial Black"/>
          <w:b w:val="0"/>
        </w:rPr>
      </w:pPr>
      <w:r w:rsidRPr="004A6164">
        <w:rPr>
          <w:rFonts w:ascii="Arial Black" w:hAnsi="Arial Black"/>
          <w:b w:val="0"/>
          <w:noProof/>
          <w:szCs w:val="22"/>
          <w:lang w:eastAsia="en-GB"/>
        </w:rPr>
        <w:drawing>
          <wp:anchor distT="0" distB="0" distL="0" distR="0" simplePos="0" relativeHeight="251657216" behindDoc="1" locked="0" layoutInCell="1" allowOverlap="1" wp14:anchorId="26EE7A35" wp14:editId="6D603590">
            <wp:simplePos x="0" y="0"/>
            <wp:positionH relativeFrom="column">
              <wp:posOffset>5205095</wp:posOffset>
            </wp:positionH>
            <wp:positionV relativeFrom="paragraph">
              <wp:posOffset>-1269365</wp:posOffset>
            </wp:positionV>
            <wp:extent cx="721995" cy="721995"/>
            <wp:effectExtent l="0" t="0" r="1905" b="1905"/>
            <wp:wrapThrough wrapText="bothSides">
              <wp:wrapPolygon edited="0">
                <wp:start x="0" y="0"/>
                <wp:lineTo x="0" y="21087"/>
                <wp:lineTo x="21087" y="21087"/>
                <wp:lineTo x="21087" y="0"/>
                <wp:lineTo x="0" y="0"/>
              </wp:wrapPolygon>
            </wp:wrapThrough>
            <wp:docPr id="32" name="Picture 32"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BL logo square m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A6D" w:rsidRPr="004A6164">
        <w:rPr>
          <w:rFonts w:ascii="Arial Black" w:hAnsi="Arial Black"/>
          <w:b w:val="0"/>
          <w:szCs w:val="22"/>
        </w:rPr>
        <w:t xml:space="preserve">Community </w:t>
      </w:r>
      <w:r w:rsidR="004A6164" w:rsidRPr="004A6164">
        <w:rPr>
          <w:rFonts w:ascii="Arial Black" w:hAnsi="Arial Black"/>
          <w:b w:val="0"/>
          <w:szCs w:val="22"/>
        </w:rPr>
        <w:t>Services Directorate</w:t>
      </w:r>
    </w:p>
    <w:p w14:paraId="524AC0C6" w14:textId="77777777" w:rsidR="005C4236" w:rsidRDefault="005C4236" w:rsidP="005C4236">
      <w:pPr>
        <w:widowControl w:val="0"/>
        <w:spacing w:line="680" w:lineRule="exact"/>
        <w:ind w:left="680"/>
        <w:rPr>
          <w:rFonts w:ascii="Arial Black" w:hAnsi="Arial Black"/>
          <w:b/>
          <w:sz w:val="60"/>
          <w:szCs w:val="60"/>
        </w:rPr>
      </w:pPr>
      <w:r>
        <w:rPr>
          <w:rFonts w:ascii="Arial Black" w:hAnsi="Arial Black"/>
          <w:b/>
          <w:sz w:val="60"/>
          <w:szCs w:val="60"/>
        </w:rPr>
        <w:t xml:space="preserve">Integrated </w:t>
      </w:r>
      <w:r w:rsidRPr="00EC2EF2">
        <w:rPr>
          <w:rFonts w:ascii="Arial Black" w:hAnsi="Arial Black"/>
          <w:b/>
          <w:sz w:val="60"/>
          <w:szCs w:val="60"/>
        </w:rPr>
        <w:t xml:space="preserve">Dementia </w:t>
      </w:r>
      <w:r>
        <w:rPr>
          <w:rFonts w:ascii="Arial Black" w:hAnsi="Arial Black"/>
          <w:b/>
          <w:sz w:val="60"/>
          <w:szCs w:val="60"/>
        </w:rPr>
        <w:t>Services</w:t>
      </w:r>
    </w:p>
    <w:p w14:paraId="3798A999" w14:textId="77777777" w:rsidR="00781527" w:rsidRDefault="00781527" w:rsidP="005C4236">
      <w:pPr>
        <w:widowControl w:val="0"/>
        <w:spacing w:line="680" w:lineRule="exact"/>
        <w:ind w:left="680"/>
        <w:rPr>
          <w:rFonts w:ascii="Arial Black" w:hAnsi="Arial Black"/>
          <w:b/>
          <w:sz w:val="60"/>
          <w:szCs w:val="60"/>
        </w:rPr>
      </w:pPr>
    </w:p>
    <w:p w14:paraId="76AF1C02" w14:textId="5D0BBD2C" w:rsidR="00781527" w:rsidRDefault="00781527" w:rsidP="005C4236">
      <w:pPr>
        <w:widowControl w:val="0"/>
        <w:spacing w:line="680" w:lineRule="exact"/>
        <w:ind w:left="680"/>
        <w:rPr>
          <w:rFonts w:ascii="Arial Black" w:hAnsi="Arial Black"/>
          <w:b/>
          <w:sz w:val="60"/>
          <w:szCs w:val="60"/>
        </w:rPr>
      </w:pPr>
      <w:r>
        <w:rPr>
          <w:rFonts w:ascii="Arial Black" w:hAnsi="Arial Black"/>
          <w:b/>
          <w:sz w:val="60"/>
          <w:szCs w:val="60"/>
        </w:rPr>
        <w:t>Restricted Procedure</w:t>
      </w:r>
    </w:p>
    <w:p w14:paraId="4D750718" w14:textId="77777777" w:rsidR="00043E9F" w:rsidRPr="009814AA" w:rsidRDefault="00043E9F" w:rsidP="00043E9F">
      <w:pPr>
        <w:pStyle w:val="FPHeading2"/>
        <w:rPr>
          <w:rFonts w:ascii="Arial Black" w:hAnsi="Arial Black"/>
          <w:b w:val="0"/>
        </w:rPr>
      </w:pPr>
    </w:p>
    <w:p w14:paraId="1D9E03C7" w14:textId="77777777" w:rsidR="00043E9F" w:rsidRDefault="00043E9F" w:rsidP="00043E9F">
      <w:pPr>
        <w:pStyle w:val="FPHeading3"/>
      </w:pPr>
      <w:r>
        <w:t>Invitation and Instructions to Tenderers</w:t>
      </w:r>
    </w:p>
    <w:p w14:paraId="5203BDE3" w14:textId="45311F1F" w:rsidR="002653EE" w:rsidRPr="00282E4A" w:rsidRDefault="00623A6D" w:rsidP="002653EE">
      <w:pPr>
        <w:pStyle w:val="FPHeading4"/>
        <w:rPr>
          <w:szCs w:val="40"/>
        </w:rPr>
      </w:pPr>
      <w:r>
        <w:rPr>
          <w:szCs w:val="40"/>
        </w:rPr>
        <w:t>Keith Stewart</w:t>
      </w:r>
    </w:p>
    <w:p w14:paraId="476F4E22" w14:textId="77777777" w:rsidR="00623A6D" w:rsidRPr="003909DD" w:rsidRDefault="00623A6D" w:rsidP="00623A6D">
      <w:pPr>
        <w:pStyle w:val="FPHeading5"/>
        <w:rPr>
          <w:rFonts w:cs="Arial"/>
        </w:rPr>
      </w:pPr>
      <w:r w:rsidRPr="003909DD">
        <w:rPr>
          <w:rFonts w:cs="Arial"/>
        </w:rPr>
        <w:t>2</w:t>
      </w:r>
      <w:r w:rsidRPr="003909DD">
        <w:rPr>
          <w:rFonts w:cs="Arial"/>
          <w:vertAlign w:val="superscript"/>
        </w:rPr>
        <w:t>rd</w:t>
      </w:r>
      <w:r w:rsidRPr="003909DD">
        <w:rPr>
          <w:rFonts w:cs="Arial"/>
        </w:rPr>
        <w:t xml:space="preserve"> Floor</w:t>
      </w:r>
    </w:p>
    <w:p w14:paraId="14153829" w14:textId="77777777" w:rsidR="00623A6D" w:rsidRPr="003909DD" w:rsidRDefault="00623A6D" w:rsidP="00623A6D">
      <w:pPr>
        <w:pStyle w:val="FPHeading5"/>
        <w:rPr>
          <w:rFonts w:cs="Arial"/>
        </w:rPr>
      </w:pPr>
      <w:r w:rsidRPr="003909DD">
        <w:rPr>
          <w:rFonts w:cs="Arial"/>
        </w:rPr>
        <w:t>Laurence House</w:t>
      </w:r>
    </w:p>
    <w:p w14:paraId="0D182D27" w14:textId="77777777" w:rsidR="00623A6D" w:rsidRPr="003909DD" w:rsidRDefault="00623A6D" w:rsidP="00623A6D">
      <w:pPr>
        <w:pStyle w:val="FPHeading5"/>
        <w:rPr>
          <w:rFonts w:cs="Arial"/>
        </w:rPr>
      </w:pPr>
      <w:proofErr w:type="spellStart"/>
      <w:r w:rsidRPr="003909DD">
        <w:rPr>
          <w:rFonts w:cs="Arial"/>
        </w:rPr>
        <w:t>Catford</w:t>
      </w:r>
      <w:proofErr w:type="spellEnd"/>
    </w:p>
    <w:p w14:paraId="7388E3BE" w14:textId="77777777" w:rsidR="00623A6D" w:rsidRPr="003909DD" w:rsidRDefault="00623A6D" w:rsidP="00623A6D">
      <w:pPr>
        <w:pStyle w:val="FPHeading5"/>
        <w:rPr>
          <w:rFonts w:cs="Arial"/>
          <w:szCs w:val="40"/>
          <w:lang w:val="fr-FR"/>
        </w:rPr>
      </w:pPr>
      <w:r w:rsidRPr="003909DD">
        <w:rPr>
          <w:rFonts w:cs="Arial"/>
          <w:szCs w:val="40"/>
          <w:lang w:val="fr-FR"/>
        </w:rPr>
        <w:t>London SE6 4RU</w:t>
      </w:r>
    </w:p>
    <w:p w14:paraId="7390B1EB" w14:textId="733817C1" w:rsidR="002653EE" w:rsidRPr="00282E4A" w:rsidRDefault="002653EE" w:rsidP="002653EE">
      <w:pPr>
        <w:pStyle w:val="FPHeading5"/>
      </w:pPr>
      <w:r w:rsidRPr="00282E4A">
        <w:t xml:space="preserve">020 </w:t>
      </w:r>
      <w:r w:rsidR="00623A6D">
        <w:t>8314 6275</w:t>
      </w:r>
      <w:r w:rsidRPr="00282E4A">
        <w:rPr>
          <w:szCs w:val="40"/>
        </w:rPr>
        <w:fldChar w:fldCharType="begin">
          <w:ffData>
            <w:name w:val=""/>
            <w:enabled/>
            <w:calcOnExit w:val="0"/>
            <w:textInput>
              <w:type w:val="number"/>
            </w:textInput>
          </w:ffData>
        </w:fldChar>
      </w:r>
      <w:r w:rsidRPr="00282E4A">
        <w:rPr>
          <w:szCs w:val="40"/>
        </w:rPr>
        <w:instrText xml:space="preserve"> FORMTEXT </w:instrText>
      </w:r>
      <w:r w:rsidRPr="00282E4A">
        <w:rPr>
          <w:szCs w:val="40"/>
        </w:rPr>
      </w:r>
      <w:r w:rsidRPr="00282E4A">
        <w:rPr>
          <w:szCs w:val="40"/>
        </w:rPr>
        <w:fldChar w:fldCharType="separate"/>
      </w:r>
      <w:r w:rsidRPr="00282E4A">
        <w:rPr>
          <w:noProof/>
          <w:szCs w:val="40"/>
        </w:rPr>
        <w:t> </w:t>
      </w:r>
      <w:r w:rsidRPr="00282E4A">
        <w:rPr>
          <w:noProof/>
          <w:szCs w:val="40"/>
        </w:rPr>
        <w:t> </w:t>
      </w:r>
      <w:r w:rsidRPr="00282E4A">
        <w:rPr>
          <w:noProof/>
          <w:szCs w:val="40"/>
        </w:rPr>
        <w:t> </w:t>
      </w:r>
      <w:r w:rsidRPr="00282E4A">
        <w:rPr>
          <w:noProof/>
          <w:szCs w:val="40"/>
        </w:rPr>
        <w:t> </w:t>
      </w:r>
      <w:r w:rsidRPr="00282E4A">
        <w:rPr>
          <w:noProof/>
          <w:szCs w:val="40"/>
        </w:rPr>
        <w:t> </w:t>
      </w:r>
      <w:r w:rsidRPr="00282E4A">
        <w:rPr>
          <w:szCs w:val="40"/>
        </w:rPr>
        <w:fldChar w:fldCharType="end"/>
      </w:r>
    </w:p>
    <w:p w14:paraId="11067C09" w14:textId="22C50BF5" w:rsidR="002653EE" w:rsidRPr="00282E4A" w:rsidRDefault="00623A6D" w:rsidP="002653EE">
      <w:pPr>
        <w:pStyle w:val="FPHeading5"/>
        <w:rPr>
          <w:b/>
        </w:rPr>
      </w:pPr>
      <w:r>
        <w:rPr>
          <w:b/>
          <w:szCs w:val="40"/>
        </w:rPr>
        <w:t>Keith.Stewart</w:t>
      </w:r>
      <w:r w:rsidR="002653EE" w:rsidRPr="00282E4A">
        <w:rPr>
          <w:b/>
        </w:rPr>
        <w:t>@lewisham.gov.uk</w:t>
      </w:r>
    </w:p>
    <w:p w14:paraId="40D11BE4" w14:textId="61C32622" w:rsidR="002653EE" w:rsidRPr="009309F4" w:rsidRDefault="000454A1" w:rsidP="002653EE">
      <w:pPr>
        <w:ind w:left="709"/>
        <w:jc w:val="both"/>
        <w:rPr>
          <w:sz w:val="40"/>
          <w:szCs w:val="40"/>
        </w:rPr>
      </w:pPr>
      <w:r>
        <w:rPr>
          <w:sz w:val="40"/>
          <w:szCs w:val="40"/>
        </w:rPr>
        <w:t>Ju</w:t>
      </w:r>
      <w:r w:rsidR="009662B3">
        <w:rPr>
          <w:sz w:val="40"/>
          <w:szCs w:val="40"/>
        </w:rPr>
        <w:t>ly</w:t>
      </w:r>
      <w:r w:rsidR="00623A6D" w:rsidRPr="00282E4A">
        <w:rPr>
          <w:sz w:val="40"/>
          <w:szCs w:val="40"/>
        </w:rPr>
        <w:t xml:space="preserve"> </w:t>
      </w:r>
      <w:r w:rsidR="00623A6D">
        <w:rPr>
          <w:sz w:val="40"/>
          <w:szCs w:val="40"/>
        </w:rPr>
        <w:t>2018</w:t>
      </w:r>
    </w:p>
    <w:p w14:paraId="3127E3A1" w14:textId="77777777" w:rsidR="00043E9F" w:rsidRDefault="00043E9F" w:rsidP="00043E9F">
      <w:pPr>
        <w:ind w:left="709"/>
        <w:jc w:val="both"/>
        <w:rPr>
          <w:b/>
          <w:szCs w:val="22"/>
        </w:rPr>
      </w:pPr>
    </w:p>
    <w:p w14:paraId="62545D3F" w14:textId="77777777" w:rsidR="00043E9F" w:rsidRDefault="00043E9F" w:rsidP="00043E9F">
      <w:pPr>
        <w:ind w:left="709"/>
        <w:jc w:val="both"/>
        <w:rPr>
          <w:b/>
          <w:szCs w:val="22"/>
        </w:rPr>
      </w:pPr>
    </w:p>
    <w:p w14:paraId="598A17D8" w14:textId="77777777" w:rsidR="00043E9F" w:rsidRDefault="00043E9F" w:rsidP="00043E9F">
      <w:pPr>
        <w:ind w:left="709"/>
        <w:jc w:val="both"/>
        <w:rPr>
          <w:b/>
          <w:szCs w:val="22"/>
        </w:rPr>
      </w:pPr>
    </w:p>
    <w:p w14:paraId="21C1B122" w14:textId="77777777" w:rsidR="00043E9F" w:rsidRPr="00895824" w:rsidRDefault="00043E9F" w:rsidP="00043E9F">
      <w:pPr>
        <w:ind w:left="709"/>
        <w:jc w:val="both"/>
        <w:rPr>
          <w:b/>
          <w:szCs w:val="22"/>
        </w:rPr>
      </w:pPr>
    </w:p>
    <w:p w14:paraId="1EB51BE7" w14:textId="41EBECE3" w:rsidR="00043E9F" w:rsidRDefault="00623A6D" w:rsidP="00043E9F">
      <w:r>
        <w:t xml:space="preserve"> </w:t>
      </w:r>
    </w:p>
    <w:p w14:paraId="24FC2963" w14:textId="77777777" w:rsidR="00043E9F" w:rsidRDefault="00043E9F" w:rsidP="00043E9F">
      <w:pPr>
        <w:tabs>
          <w:tab w:val="left" w:pos="864"/>
          <w:tab w:val="left" w:pos="1440"/>
        </w:tabs>
        <w:jc w:val="both"/>
        <w:rPr>
          <w:b/>
        </w:rPr>
        <w:sectPr w:rsidR="00043E9F" w:rsidSect="00275EFD">
          <w:headerReference w:type="default" r:id="rId13"/>
          <w:footerReference w:type="even" r:id="rId14"/>
          <w:footerReference w:type="default" r:id="rId15"/>
          <w:pgSz w:w="11907" w:h="16840" w:code="9"/>
          <w:pgMar w:top="2552" w:right="1134" w:bottom="1440" w:left="1418" w:header="720" w:footer="720" w:gutter="0"/>
          <w:cols w:space="720"/>
        </w:sectPr>
      </w:pPr>
    </w:p>
    <w:p w14:paraId="78CC84D7" w14:textId="77777777" w:rsidR="00043E9F" w:rsidRPr="00131E85" w:rsidRDefault="00043E9F" w:rsidP="00043E9F">
      <w:pPr>
        <w:pBdr>
          <w:bottom w:val="single" w:sz="4" w:space="1" w:color="auto"/>
        </w:pBdr>
        <w:spacing w:before="120" w:after="80"/>
        <w:rPr>
          <w:rFonts w:cs="Arial"/>
          <w:b/>
          <w:szCs w:val="22"/>
        </w:rPr>
      </w:pPr>
      <w:r w:rsidRPr="00131E85">
        <w:rPr>
          <w:rFonts w:cs="Arial"/>
          <w:b/>
          <w:szCs w:val="22"/>
        </w:rPr>
        <w:lastRenderedPageBreak/>
        <w:t>C</w:t>
      </w:r>
      <w:r>
        <w:rPr>
          <w:rFonts w:cs="Arial"/>
          <w:b/>
          <w:szCs w:val="22"/>
        </w:rPr>
        <w:t>ontents</w:t>
      </w:r>
    </w:p>
    <w:p w14:paraId="5911300E" w14:textId="77777777" w:rsidR="00043E9F" w:rsidRPr="00C70A2E" w:rsidRDefault="00043E9F" w:rsidP="00043E9F">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rFonts w:cs="Arial"/>
          <w:szCs w:val="22"/>
        </w:rPr>
      </w:pPr>
      <w:r w:rsidRPr="00C70A2E">
        <w:rPr>
          <w:rFonts w:cs="Arial"/>
          <w:szCs w:val="22"/>
        </w:rPr>
        <w:tab/>
      </w:r>
    </w:p>
    <w:p w14:paraId="70D10617" w14:textId="77777777" w:rsidR="00B40C40" w:rsidRDefault="00B40C40">
      <w:pPr>
        <w:pStyle w:val="TOC1"/>
        <w:rPr>
          <w:rFonts w:asciiTheme="minorHAnsi" w:eastAsiaTheme="minorEastAsia" w:hAnsiTheme="minorHAnsi" w:cstheme="minorBidi"/>
          <w:sz w:val="22"/>
          <w:szCs w:val="22"/>
          <w:lang w:val="en-GB"/>
        </w:rPr>
      </w:pPr>
      <w:r>
        <w:rPr>
          <w:szCs w:val="24"/>
          <w:lang w:val="en-GB"/>
        </w:rPr>
        <w:fldChar w:fldCharType="begin"/>
      </w:r>
      <w:r>
        <w:rPr>
          <w:szCs w:val="24"/>
          <w:lang w:val="en-GB"/>
        </w:rPr>
        <w:instrText xml:space="preserve"> TOC \t "Heading 1,1,Style Heading 1,1" </w:instrText>
      </w:r>
      <w:r>
        <w:rPr>
          <w:szCs w:val="24"/>
          <w:lang w:val="en-GB"/>
        </w:rPr>
        <w:fldChar w:fldCharType="separate"/>
      </w:r>
      <w:r>
        <w:t>1.</w:t>
      </w:r>
      <w:r>
        <w:rPr>
          <w:rFonts w:asciiTheme="minorHAnsi" w:eastAsiaTheme="minorEastAsia" w:hAnsiTheme="minorHAnsi" w:cstheme="minorBidi"/>
          <w:sz w:val="22"/>
          <w:szCs w:val="22"/>
          <w:lang w:val="en-GB"/>
        </w:rPr>
        <w:tab/>
      </w:r>
      <w:r>
        <w:t>INTRODUCTION</w:t>
      </w:r>
      <w:r>
        <w:tab/>
      </w:r>
      <w:r>
        <w:fldChar w:fldCharType="begin"/>
      </w:r>
      <w:r>
        <w:instrText xml:space="preserve"> PAGEREF _Toc514052570 \h </w:instrText>
      </w:r>
      <w:r>
        <w:fldChar w:fldCharType="separate"/>
      </w:r>
      <w:r w:rsidR="00E11CE9">
        <w:t>4</w:t>
      </w:r>
      <w:r>
        <w:fldChar w:fldCharType="end"/>
      </w:r>
    </w:p>
    <w:p w14:paraId="1DE38702" w14:textId="77777777" w:rsidR="00B40C40" w:rsidRDefault="00B40C40">
      <w:pPr>
        <w:pStyle w:val="TOC1"/>
        <w:rPr>
          <w:rFonts w:asciiTheme="minorHAnsi" w:eastAsiaTheme="minorEastAsia" w:hAnsiTheme="minorHAnsi" w:cstheme="minorBidi"/>
          <w:sz w:val="22"/>
          <w:szCs w:val="22"/>
          <w:lang w:val="en-GB"/>
        </w:rPr>
      </w:pPr>
      <w:r>
        <w:t>2.</w:t>
      </w:r>
      <w:r>
        <w:rPr>
          <w:rFonts w:asciiTheme="minorHAnsi" w:eastAsiaTheme="minorEastAsia" w:hAnsiTheme="minorHAnsi" w:cstheme="minorBidi"/>
          <w:sz w:val="22"/>
          <w:szCs w:val="22"/>
          <w:lang w:val="en-GB"/>
        </w:rPr>
        <w:tab/>
      </w:r>
      <w:r>
        <w:t>BACKGROUND &amp; REQUIREMENTS</w:t>
      </w:r>
      <w:r>
        <w:tab/>
      </w:r>
      <w:r>
        <w:fldChar w:fldCharType="begin"/>
      </w:r>
      <w:r>
        <w:instrText xml:space="preserve"> PAGEREF _Toc514052571 \h </w:instrText>
      </w:r>
      <w:r>
        <w:fldChar w:fldCharType="separate"/>
      </w:r>
      <w:r w:rsidR="00E11CE9">
        <w:t>4</w:t>
      </w:r>
      <w:r>
        <w:fldChar w:fldCharType="end"/>
      </w:r>
    </w:p>
    <w:p w14:paraId="3CBF2BDF" w14:textId="77777777" w:rsidR="00B40C40" w:rsidRDefault="00B40C40">
      <w:pPr>
        <w:pStyle w:val="TOC1"/>
        <w:rPr>
          <w:rFonts w:asciiTheme="minorHAnsi" w:eastAsiaTheme="minorEastAsia" w:hAnsiTheme="minorHAnsi" w:cstheme="minorBidi"/>
          <w:sz w:val="22"/>
          <w:szCs w:val="22"/>
          <w:lang w:val="en-GB"/>
        </w:rPr>
      </w:pPr>
      <w:r>
        <w:t>3.</w:t>
      </w:r>
      <w:r>
        <w:rPr>
          <w:rFonts w:asciiTheme="minorHAnsi" w:eastAsiaTheme="minorEastAsia" w:hAnsiTheme="minorHAnsi" w:cstheme="minorBidi"/>
          <w:sz w:val="22"/>
          <w:szCs w:val="22"/>
          <w:lang w:val="en-GB"/>
        </w:rPr>
        <w:tab/>
      </w:r>
      <w:r>
        <w:t>CONSIDERATIONS PRIOR TO SUBMISSION OF TENDER</w:t>
      </w:r>
      <w:r>
        <w:tab/>
      </w:r>
      <w:r>
        <w:fldChar w:fldCharType="begin"/>
      </w:r>
      <w:r>
        <w:instrText xml:space="preserve"> PAGEREF _Toc514052572 \h </w:instrText>
      </w:r>
      <w:r>
        <w:fldChar w:fldCharType="separate"/>
      </w:r>
      <w:r w:rsidR="00E11CE9">
        <w:t>6</w:t>
      </w:r>
      <w:r>
        <w:fldChar w:fldCharType="end"/>
      </w:r>
    </w:p>
    <w:p w14:paraId="0D02E32E" w14:textId="77777777" w:rsidR="00B40C40" w:rsidRDefault="00B40C40">
      <w:pPr>
        <w:pStyle w:val="TOC1"/>
        <w:rPr>
          <w:rFonts w:asciiTheme="minorHAnsi" w:eastAsiaTheme="minorEastAsia" w:hAnsiTheme="minorHAnsi" w:cstheme="minorBidi"/>
          <w:sz w:val="22"/>
          <w:szCs w:val="22"/>
          <w:lang w:val="en-GB"/>
        </w:rPr>
      </w:pPr>
      <w:r>
        <w:t>4.</w:t>
      </w:r>
      <w:r>
        <w:rPr>
          <w:rFonts w:asciiTheme="minorHAnsi" w:eastAsiaTheme="minorEastAsia" w:hAnsiTheme="minorHAnsi" w:cstheme="minorBidi"/>
          <w:sz w:val="22"/>
          <w:szCs w:val="22"/>
          <w:lang w:val="en-GB"/>
        </w:rPr>
        <w:tab/>
      </w:r>
      <w:r>
        <w:t>PROCUREMENT TIMETABLE</w:t>
      </w:r>
      <w:r>
        <w:tab/>
      </w:r>
      <w:r>
        <w:fldChar w:fldCharType="begin"/>
      </w:r>
      <w:r>
        <w:instrText xml:space="preserve"> PAGEREF _Toc514052573 \h </w:instrText>
      </w:r>
      <w:r>
        <w:fldChar w:fldCharType="separate"/>
      </w:r>
      <w:r w:rsidR="00E11CE9">
        <w:t>7</w:t>
      </w:r>
      <w:r>
        <w:fldChar w:fldCharType="end"/>
      </w:r>
    </w:p>
    <w:p w14:paraId="107DAC06" w14:textId="77777777" w:rsidR="00B40C40" w:rsidRDefault="00B40C40">
      <w:pPr>
        <w:pStyle w:val="TOC1"/>
        <w:rPr>
          <w:rFonts w:asciiTheme="minorHAnsi" w:eastAsiaTheme="minorEastAsia" w:hAnsiTheme="minorHAnsi" w:cstheme="minorBidi"/>
          <w:sz w:val="22"/>
          <w:szCs w:val="22"/>
          <w:lang w:val="en-GB"/>
        </w:rPr>
      </w:pPr>
      <w:r>
        <w:t>5.</w:t>
      </w:r>
      <w:r>
        <w:rPr>
          <w:rFonts w:asciiTheme="minorHAnsi" w:eastAsiaTheme="minorEastAsia" w:hAnsiTheme="minorHAnsi" w:cstheme="minorBidi"/>
          <w:sz w:val="22"/>
          <w:szCs w:val="22"/>
          <w:lang w:val="en-GB"/>
        </w:rPr>
        <w:tab/>
      </w:r>
      <w:r>
        <w:t>SUBMISSION OF TENDER DOCUMENTATION</w:t>
      </w:r>
      <w:r>
        <w:tab/>
      </w:r>
      <w:r>
        <w:fldChar w:fldCharType="begin"/>
      </w:r>
      <w:r>
        <w:instrText xml:space="preserve"> PAGEREF _Toc514052575 \h </w:instrText>
      </w:r>
      <w:r>
        <w:fldChar w:fldCharType="separate"/>
      </w:r>
      <w:r w:rsidR="00E11CE9">
        <w:t>9</w:t>
      </w:r>
      <w:r>
        <w:fldChar w:fldCharType="end"/>
      </w:r>
    </w:p>
    <w:p w14:paraId="403D2D09" w14:textId="77777777" w:rsidR="00B40C40" w:rsidRDefault="00B40C40">
      <w:pPr>
        <w:pStyle w:val="TOC1"/>
        <w:rPr>
          <w:rFonts w:asciiTheme="minorHAnsi" w:eastAsiaTheme="minorEastAsia" w:hAnsiTheme="minorHAnsi" w:cstheme="minorBidi"/>
          <w:sz w:val="22"/>
          <w:szCs w:val="22"/>
          <w:lang w:val="en-GB"/>
        </w:rPr>
      </w:pPr>
      <w:r>
        <w:t>6.</w:t>
      </w:r>
      <w:r>
        <w:rPr>
          <w:rFonts w:asciiTheme="minorHAnsi" w:eastAsiaTheme="minorEastAsia" w:hAnsiTheme="minorHAnsi" w:cstheme="minorBidi"/>
          <w:sz w:val="22"/>
          <w:szCs w:val="22"/>
          <w:lang w:val="en-GB"/>
        </w:rPr>
        <w:tab/>
      </w:r>
      <w:r>
        <w:t>NON-CONSIDERATION OR REJECTION OF TENDER SUBMISSION</w:t>
      </w:r>
      <w:r>
        <w:tab/>
      </w:r>
      <w:r>
        <w:fldChar w:fldCharType="begin"/>
      </w:r>
      <w:r>
        <w:instrText xml:space="preserve"> PAGEREF _Toc514052576 \h </w:instrText>
      </w:r>
      <w:r>
        <w:fldChar w:fldCharType="separate"/>
      </w:r>
      <w:r w:rsidR="00E11CE9">
        <w:t>9</w:t>
      </w:r>
      <w:r>
        <w:fldChar w:fldCharType="end"/>
      </w:r>
    </w:p>
    <w:p w14:paraId="05F5775B" w14:textId="77777777" w:rsidR="00B40C40" w:rsidRDefault="00B40C40">
      <w:pPr>
        <w:pStyle w:val="TOC1"/>
        <w:rPr>
          <w:rFonts w:asciiTheme="minorHAnsi" w:eastAsiaTheme="minorEastAsia" w:hAnsiTheme="minorHAnsi" w:cstheme="minorBidi"/>
          <w:sz w:val="22"/>
          <w:szCs w:val="22"/>
          <w:lang w:val="en-GB"/>
        </w:rPr>
      </w:pPr>
      <w:r>
        <w:t>7.</w:t>
      </w:r>
      <w:r>
        <w:rPr>
          <w:rFonts w:asciiTheme="minorHAnsi" w:eastAsiaTheme="minorEastAsia" w:hAnsiTheme="minorHAnsi" w:cstheme="minorBidi"/>
          <w:sz w:val="22"/>
          <w:szCs w:val="22"/>
          <w:lang w:val="en-GB"/>
        </w:rPr>
        <w:tab/>
      </w:r>
      <w:r>
        <w:t>EVALUATION PROCESS</w:t>
      </w:r>
      <w:r>
        <w:tab/>
      </w:r>
      <w:r>
        <w:fldChar w:fldCharType="begin"/>
      </w:r>
      <w:r>
        <w:instrText xml:space="preserve"> PAGEREF _Toc514052577 \h </w:instrText>
      </w:r>
      <w:r>
        <w:fldChar w:fldCharType="separate"/>
      </w:r>
      <w:r w:rsidR="00E11CE9">
        <w:t>10</w:t>
      </w:r>
      <w:r>
        <w:fldChar w:fldCharType="end"/>
      </w:r>
    </w:p>
    <w:p w14:paraId="34F0A3AB" w14:textId="77777777" w:rsidR="00B40C40" w:rsidRDefault="00B40C40">
      <w:pPr>
        <w:pStyle w:val="TOC1"/>
        <w:rPr>
          <w:rFonts w:asciiTheme="minorHAnsi" w:eastAsiaTheme="minorEastAsia" w:hAnsiTheme="minorHAnsi" w:cstheme="minorBidi"/>
          <w:sz w:val="22"/>
          <w:szCs w:val="22"/>
          <w:lang w:val="en-GB"/>
        </w:rPr>
      </w:pPr>
      <w:r>
        <w:t>8.</w:t>
      </w:r>
      <w:r>
        <w:rPr>
          <w:rFonts w:asciiTheme="minorHAnsi" w:eastAsiaTheme="minorEastAsia" w:hAnsiTheme="minorHAnsi" w:cstheme="minorBidi"/>
          <w:sz w:val="22"/>
          <w:szCs w:val="22"/>
          <w:lang w:val="en-GB"/>
        </w:rPr>
        <w:tab/>
      </w:r>
      <w:r>
        <w:t>ACTION ON ACCEPTANCE</w:t>
      </w:r>
      <w:r>
        <w:tab/>
      </w:r>
      <w:r>
        <w:fldChar w:fldCharType="begin"/>
      </w:r>
      <w:r>
        <w:instrText xml:space="preserve"> PAGEREF _Toc514052578 \h </w:instrText>
      </w:r>
      <w:r>
        <w:fldChar w:fldCharType="separate"/>
      </w:r>
      <w:r w:rsidR="00E11CE9">
        <w:t>12</w:t>
      </w:r>
      <w:r>
        <w:fldChar w:fldCharType="end"/>
      </w:r>
    </w:p>
    <w:p w14:paraId="0EC3A726" w14:textId="77777777" w:rsidR="00B40C40" w:rsidRDefault="00B40C40">
      <w:pPr>
        <w:pStyle w:val="TOC1"/>
      </w:pPr>
      <w:r>
        <w:t>9.</w:t>
      </w:r>
      <w:r>
        <w:rPr>
          <w:rFonts w:asciiTheme="minorHAnsi" w:eastAsiaTheme="minorEastAsia" w:hAnsiTheme="minorHAnsi" w:cstheme="minorBidi"/>
          <w:sz w:val="22"/>
          <w:szCs w:val="22"/>
          <w:lang w:val="en-GB"/>
        </w:rPr>
        <w:tab/>
      </w:r>
      <w:r>
        <w:t>TENDERER'S WARRANTIES</w:t>
      </w:r>
      <w:r>
        <w:tab/>
      </w:r>
      <w:r>
        <w:fldChar w:fldCharType="begin"/>
      </w:r>
      <w:r>
        <w:instrText xml:space="preserve"> PAGEREF _Toc514052579 \h </w:instrText>
      </w:r>
      <w:r>
        <w:fldChar w:fldCharType="separate"/>
      </w:r>
      <w:r w:rsidR="00E11CE9">
        <w:t>12</w:t>
      </w:r>
      <w:r>
        <w:fldChar w:fldCharType="end"/>
      </w:r>
    </w:p>
    <w:p w14:paraId="0B4936C2" w14:textId="200B8B23" w:rsidR="00E11CE9" w:rsidRDefault="00E11CE9" w:rsidP="00E11CE9">
      <w:pPr>
        <w:pStyle w:val="TOC1"/>
        <w:rPr>
          <w:rFonts w:asciiTheme="minorHAnsi" w:eastAsiaTheme="minorEastAsia" w:hAnsiTheme="minorHAnsi" w:cstheme="minorBidi"/>
          <w:sz w:val="22"/>
          <w:szCs w:val="22"/>
          <w:lang w:val="en-GB"/>
        </w:rPr>
      </w:pPr>
      <w:r>
        <w:t>10.</w:t>
      </w:r>
      <w:r>
        <w:rPr>
          <w:rFonts w:asciiTheme="minorHAnsi" w:eastAsiaTheme="minorEastAsia" w:hAnsiTheme="minorHAnsi" w:cstheme="minorBidi"/>
          <w:sz w:val="22"/>
          <w:szCs w:val="22"/>
          <w:lang w:val="en-GB"/>
        </w:rPr>
        <w:tab/>
      </w:r>
      <w:r>
        <w:t>TUPE</w:t>
      </w:r>
      <w:r>
        <w:tab/>
      </w:r>
      <w:r>
        <w:fldChar w:fldCharType="begin"/>
      </w:r>
      <w:r>
        <w:instrText xml:space="preserve"> PAGEREF _Toc514052579 \h </w:instrText>
      </w:r>
      <w:r>
        <w:fldChar w:fldCharType="separate"/>
      </w:r>
      <w:r>
        <w:t>13</w:t>
      </w:r>
      <w:r>
        <w:fldChar w:fldCharType="end"/>
      </w:r>
    </w:p>
    <w:p w14:paraId="02F00FFC" w14:textId="77777777" w:rsidR="00B40C40" w:rsidRDefault="00B40C40">
      <w:pPr>
        <w:pStyle w:val="TOC1"/>
        <w:rPr>
          <w:rFonts w:asciiTheme="minorHAnsi" w:eastAsiaTheme="minorEastAsia" w:hAnsiTheme="minorHAnsi" w:cstheme="minorBidi"/>
          <w:sz w:val="22"/>
          <w:szCs w:val="22"/>
          <w:lang w:val="en-GB"/>
        </w:rPr>
      </w:pPr>
      <w:r>
        <w:t>11.</w:t>
      </w:r>
      <w:r>
        <w:rPr>
          <w:rFonts w:asciiTheme="minorHAnsi" w:eastAsiaTheme="minorEastAsia" w:hAnsiTheme="minorHAnsi" w:cstheme="minorBidi"/>
          <w:sz w:val="22"/>
          <w:szCs w:val="22"/>
          <w:lang w:val="en-GB"/>
        </w:rPr>
        <w:tab/>
      </w:r>
      <w:r>
        <w:t>TENDER DOCUMENTATION ENCLOSED</w:t>
      </w:r>
      <w:r>
        <w:tab/>
      </w:r>
      <w:r>
        <w:fldChar w:fldCharType="begin"/>
      </w:r>
      <w:r>
        <w:instrText xml:space="preserve"> PAGEREF _Toc514052580 \h </w:instrText>
      </w:r>
      <w:r>
        <w:fldChar w:fldCharType="separate"/>
      </w:r>
      <w:r w:rsidR="00E11CE9">
        <w:t>14</w:t>
      </w:r>
      <w:r>
        <w:fldChar w:fldCharType="end"/>
      </w:r>
    </w:p>
    <w:p w14:paraId="639DFEBD" w14:textId="37E8101D" w:rsidR="00043E9F" w:rsidRPr="00C70A2E" w:rsidRDefault="00B40C40" w:rsidP="00043E9F">
      <w:pPr>
        <w:pStyle w:val="Index1"/>
        <w:tabs>
          <w:tab w:val="left" w:pos="709"/>
          <w:tab w:val="right" w:pos="9354"/>
        </w:tabs>
        <w:spacing w:before="120" w:after="80"/>
        <w:rPr>
          <w:rFonts w:cs="Arial"/>
          <w:sz w:val="22"/>
          <w:szCs w:val="22"/>
          <w:lang w:val="en-GB"/>
        </w:rPr>
      </w:pPr>
      <w:r>
        <w:rPr>
          <w:rFonts w:cs="Arial"/>
          <w:noProof/>
          <w:szCs w:val="24"/>
          <w:lang w:val="en-GB"/>
        </w:rPr>
        <w:fldChar w:fldCharType="end"/>
      </w:r>
    </w:p>
    <w:p w14:paraId="3F429711" w14:textId="4177EDB4" w:rsidR="00043E9F" w:rsidRPr="007917FA" w:rsidRDefault="00043E9F" w:rsidP="00043E9F">
      <w:pPr>
        <w:pStyle w:val="Title"/>
        <w:rPr>
          <w:rFonts w:cs="Arial"/>
          <w:b w:val="0"/>
          <w:sz w:val="60"/>
          <w:szCs w:val="60"/>
        </w:rPr>
      </w:pPr>
      <w:r w:rsidRPr="00AE2EA9">
        <w:rPr>
          <w:rFonts w:cs="Arial"/>
          <w:szCs w:val="22"/>
        </w:rPr>
        <w:br w:type="page"/>
      </w:r>
      <w:r w:rsidR="0009747C" w:rsidRPr="007917FA">
        <w:rPr>
          <w:rFonts w:cs="Arial"/>
          <w:b w:val="0"/>
          <w:noProof/>
          <w:sz w:val="60"/>
          <w:szCs w:val="60"/>
        </w:rPr>
        <w:drawing>
          <wp:anchor distT="0" distB="0" distL="114300" distR="114300" simplePos="0" relativeHeight="251658240" behindDoc="1" locked="0" layoutInCell="1" allowOverlap="1" wp14:anchorId="25D30D0F" wp14:editId="07D2EA6C">
            <wp:simplePos x="0" y="0"/>
            <wp:positionH relativeFrom="column">
              <wp:posOffset>2446020</wp:posOffset>
            </wp:positionH>
            <wp:positionV relativeFrom="page">
              <wp:posOffset>697865</wp:posOffset>
            </wp:positionV>
            <wp:extent cx="1143000" cy="1143000"/>
            <wp:effectExtent l="0" t="0" r="0" b="0"/>
            <wp:wrapTopAndBottom/>
            <wp:docPr id="31" name="Picture 31" descr="New Lewisham square mon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Lewisham square mono (black on whi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A2B0F" w14:textId="2B813914" w:rsidR="00043E9F" w:rsidRPr="005E3F93" w:rsidRDefault="00623A6D" w:rsidP="00043E9F">
      <w:pPr>
        <w:pStyle w:val="Title"/>
        <w:rPr>
          <w:rFonts w:cs="Arial"/>
          <w:b w:val="0"/>
          <w:sz w:val="60"/>
          <w:szCs w:val="60"/>
        </w:rPr>
      </w:pPr>
      <w:r w:rsidRPr="005E3F93">
        <w:rPr>
          <w:rFonts w:cs="Arial"/>
          <w:b w:val="0"/>
          <w:sz w:val="60"/>
          <w:szCs w:val="60"/>
        </w:rPr>
        <w:lastRenderedPageBreak/>
        <w:t>Community Services</w:t>
      </w:r>
      <w:r w:rsidR="00043E9F" w:rsidRPr="005E3F93">
        <w:rPr>
          <w:rFonts w:cs="Arial"/>
          <w:b w:val="0"/>
          <w:sz w:val="60"/>
          <w:szCs w:val="60"/>
        </w:rPr>
        <w:t xml:space="preserve"> Directorate</w:t>
      </w:r>
    </w:p>
    <w:p w14:paraId="3342CE05" w14:textId="77777777" w:rsidR="00043E9F" w:rsidRPr="005E3F93" w:rsidRDefault="00043E9F" w:rsidP="00043E9F">
      <w:pPr>
        <w:pStyle w:val="Title"/>
        <w:rPr>
          <w:rFonts w:cs="Arial"/>
          <w:b w:val="0"/>
          <w:sz w:val="60"/>
          <w:szCs w:val="60"/>
        </w:rPr>
      </w:pPr>
    </w:p>
    <w:p w14:paraId="24E65B21" w14:textId="661AA98F" w:rsidR="00043E9F" w:rsidRPr="005E3F93" w:rsidRDefault="00623A6D" w:rsidP="00043E9F">
      <w:pPr>
        <w:pStyle w:val="Title"/>
        <w:rPr>
          <w:rFonts w:cs="Arial"/>
          <w:b w:val="0"/>
          <w:sz w:val="60"/>
          <w:szCs w:val="60"/>
        </w:rPr>
      </w:pPr>
      <w:r w:rsidRPr="005E3F93">
        <w:rPr>
          <w:rFonts w:cs="Arial"/>
          <w:b w:val="0"/>
          <w:sz w:val="60"/>
          <w:szCs w:val="60"/>
        </w:rPr>
        <w:t xml:space="preserve">Integrated </w:t>
      </w:r>
      <w:r w:rsidR="004B3076">
        <w:rPr>
          <w:rFonts w:cs="Arial"/>
          <w:b w:val="0"/>
          <w:sz w:val="60"/>
          <w:szCs w:val="60"/>
        </w:rPr>
        <w:t>Dementia</w:t>
      </w:r>
      <w:r w:rsidRPr="005E3F93">
        <w:rPr>
          <w:rFonts w:cs="Arial"/>
          <w:b w:val="0"/>
          <w:sz w:val="60"/>
          <w:szCs w:val="60"/>
        </w:rPr>
        <w:t xml:space="preserve"> Service</w:t>
      </w:r>
    </w:p>
    <w:p w14:paraId="3442B524" w14:textId="77777777" w:rsidR="00043E9F" w:rsidRPr="009309F4" w:rsidRDefault="00043E9F" w:rsidP="00043E9F">
      <w:pPr>
        <w:pStyle w:val="Title"/>
        <w:rPr>
          <w:rFonts w:cs="Arial"/>
          <w:b w:val="0"/>
          <w:sz w:val="60"/>
          <w:szCs w:val="60"/>
        </w:rPr>
      </w:pPr>
    </w:p>
    <w:p w14:paraId="7E2BE9BC" w14:textId="77777777" w:rsidR="00043E9F" w:rsidRPr="00AE2EA9" w:rsidRDefault="00043E9F" w:rsidP="00043E9F">
      <w:pPr>
        <w:pStyle w:val="Title"/>
        <w:rPr>
          <w:rFonts w:cs="Arial"/>
          <w:b w:val="0"/>
          <w:sz w:val="60"/>
          <w:szCs w:val="60"/>
        </w:rPr>
      </w:pPr>
      <w:r w:rsidRPr="00AE2EA9">
        <w:rPr>
          <w:rFonts w:cs="Arial"/>
          <w:b w:val="0"/>
          <w:sz w:val="60"/>
          <w:szCs w:val="60"/>
        </w:rPr>
        <w:t>Invitation and Instructions for Tenderers</w:t>
      </w:r>
    </w:p>
    <w:p w14:paraId="75B2D252" w14:textId="77777777" w:rsidR="00043E9F" w:rsidRPr="000A323E" w:rsidRDefault="00043E9F" w:rsidP="00043E9F">
      <w:pPr>
        <w:spacing w:before="120" w:after="80"/>
        <w:jc w:val="both"/>
        <w:rPr>
          <w:rFonts w:cs="Arial"/>
          <w:b/>
          <w:szCs w:val="22"/>
          <w:u w:val="single"/>
        </w:rPr>
      </w:pPr>
    </w:p>
    <w:p w14:paraId="683B8BE6" w14:textId="77777777" w:rsidR="00043E9F" w:rsidRPr="00781527" w:rsidRDefault="00043E9F" w:rsidP="00781527">
      <w:pPr>
        <w:pStyle w:val="StyleHeading1"/>
      </w:pPr>
      <w:bookmarkStart w:id="0" w:name="_Toc56578840"/>
      <w:bookmarkStart w:id="1" w:name="_Toc209516319"/>
      <w:bookmarkStart w:id="2" w:name="_Toc514052570"/>
      <w:bookmarkStart w:id="3" w:name="_Toc56578838"/>
      <w:r w:rsidRPr="00781527">
        <w:t>1.</w:t>
      </w:r>
      <w:r w:rsidRPr="00781527">
        <w:tab/>
        <w:t>INTRODUCTION</w:t>
      </w:r>
      <w:bookmarkEnd w:id="0"/>
      <w:bookmarkEnd w:id="1"/>
      <w:bookmarkEnd w:id="2"/>
    </w:p>
    <w:bookmarkEnd w:id="3"/>
    <w:p w14:paraId="4F72D6FD" w14:textId="7FA59E7D" w:rsidR="00043E9F" w:rsidRPr="005E4C25" w:rsidRDefault="00043E9F" w:rsidP="00043E9F">
      <w:pPr>
        <w:spacing w:before="120" w:after="80"/>
        <w:ind w:left="709" w:hanging="709"/>
        <w:jc w:val="both"/>
        <w:rPr>
          <w:rFonts w:cs="Arial"/>
          <w:szCs w:val="22"/>
        </w:rPr>
      </w:pPr>
      <w:r w:rsidRPr="005E4C25">
        <w:rPr>
          <w:rFonts w:cs="Arial"/>
          <w:szCs w:val="22"/>
        </w:rPr>
        <w:t>1.1</w:t>
      </w:r>
      <w:r w:rsidRPr="005E4C25">
        <w:rPr>
          <w:rFonts w:cs="Arial"/>
          <w:szCs w:val="22"/>
        </w:rPr>
        <w:tab/>
        <w:t xml:space="preserve">Lewisham Council (the Council) invites you to submit a Tender for </w:t>
      </w:r>
      <w:r w:rsidR="00623A6D">
        <w:rPr>
          <w:szCs w:val="22"/>
        </w:rPr>
        <w:t xml:space="preserve">Integrated </w:t>
      </w:r>
      <w:r w:rsidR="004B3076">
        <w:rPr>
          <w:szCs w:val="22"/>
        </w:rPr>
        <w:t>Dementia</w:t>
      </w:r>
      <w:r w:rsidR="00623A6D">
        <w:rPr>
          <w:szCs w:val="22"/>
        </w:rPr>
        <w:t xml:space="preserve"> Service</w:t>
      </w:r>
      <w:r w:rsidRPr="005E4C25">
        <w:rPr>
          <w:rFonts w:cs="Arial"/>
          <w:szCs w:val="22"/>
        </w:rPr>
        <w:t xml:space="preserve"> on the terms and conditions set out in these Instructions and attached Contract Documentation.</w:t>
      </w:r>
    </w:p>
    <w:p w14:paraId="03AE78FD" w14:textId="77777777" w:rsidR="00043E9F" w:rsidRPr="005E4C25" w:rsidRDefault="00043E9F" w:rsidP="00043E9F">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bookmarkStart w:id="4" w:name="_Toc56578839"/>
      <w:r w:rsidRPr="005E4C25">
        <w:rPr>
          <w:rFonts w:cs="Arial"/>
          <w:szCs w:val="22"/>
        </w:rPr>
        <w:t>1.2</w:t>
      </w:r>
      <w:r w:rsidRPr="005E4C25">
        <w:rPr>
          <w:rFonts w:cs="Arial"/>
          <w:szCs w:val="22"/>
        </w:rPr>
        <w:tab/>
        <w:t xml:space="preserve">The words and expressions contained in these Instructions for Tendering have the same meaning that is given to them in the Conditions of Contract and the Service Specification. </w:t>
      </w:r>
    </w:p>
    <w:p w14:paraId="5764238D" w14:textId="77777777" w:rsidR="00043E9F" w:rsidRDefault="00043E9F" w:rsidP="00043E9F">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r w:rsidRPr="005E4C25">
        <w:rPr>
          <w:rFonts w:cs="Arial"/>
          <w:szCs w:val="22"/>
        </w:rPr>
        <w:t>1.3</w:t>
      </w:r>
      <w:r w:rsidRPr="005E4C25">
        <w:rPr>
          <w:rFonts w:cs="Arial"/>
          <w:szCs w:val="22"/>
        </w:rPr>
        <w:tab/>
        <w:t xml:space="preserve">The Conditions of Contract to be used will be the Council’s Conditions of Contract, a </w:t>
      </w:r>
      <w:r w:rsidR="002F0F7F" w:rsidRPr="005E4C25">
        <w:rPr>
          <w:rFonts w:cs="Arial"/>
          <w:szCs w:val="22"/>
        </w:rPr>
        <w:t xml:space="preserve">copy </w:t>
      </w:r>
      <w:r w:rsidRPr="005E4C25">
        <w:rPr>
          <w:rFonts w:cs="Arial"/>
          <w:szCs w:val="22"/>
        </w:rPr>
        <w:t xml:space="preserve">of which is </w:t>
      </w:r>
      <w:r w:rsidR="00EE1C32" w:rsidRPr="005E4C25">
        <w:rPr>
          <w:rFonts w:cs="Arial"/>
          <w:szCs w:val="22"/>
        </w:rPr>
        <w:t>included in the tender pack</w:t>
      </w:r>
      <w:r w:rsidRPr="005E4C25">
        <w:rPr>
          <w:rFonts w:cs="Arial"/>
          <w:szCs w:val="22"/>
        </w:rPr>
        <w:t>.</w:t>
      </w:r>
    </w:p>
    <w:p w14:paraId="730FC99A" w14:textId="77777777" w:rsidR="00781527" w:rsidRPr="00393AF5" w:rsidRDefault="00781527" w:rsidP="00781527">
      <w:pPr>
        <w:spacing w:before="120" w:after="80"/>
        <w:ind w:left="709" w:hanging="709"/>
        <w:jc w:val="both"/>
        <w:rPr>
          <w:rFonts w:ascii="Calibri" w:hAnsi="Calibri"/>
        </w:rPr>
      </w:pPr>
      <w:r>
        <w:t>1.4      </w:t>
      </w:r>
      <w:r w:rsidRPr="00393AF5">
        <w:t xml:space="preserve">This contract will be procured through a restricted process in accordance with the Public Contracts Regulations 2015. There will be 2 stages to the process. The first stage will require all interested organisations to </w:t>
      </w:r>
      <w:r w:rsidRPr="00393AF5">
        <w:rPr>
          <w:b/>
        </w:rPr>
        <w:t>complete the standard selection questionnaire only</w:t>
      </w:r>
      <w:r w:rsidRPr="00393AF5">
        <w:t>. This includes questions on the tenderer’s relevant experience. The standard selection questionnaires received will then be evaluated by the Council. This will determine which organisations will be shortlisted and invited through to the second stage.</w:t>
      </w:r>
    </w:p>
    <w:p w14:paraId="3FB60990" w14:textId="77777777" w:rsidR="00781527" w:rsidRPr="00771474" w:rsidRDefault="00781527" w:rsidP="00781527">
      <w:pPr>
        <w:spacing w:before="120" w:after="80"/>
        <w:ind w:left="709" w:hanging="709"/>
        <w:jc w:val="both"/>
      </w:pPr>
      <w:r w:rsidRPr="00393AF5">
        <w:t>1.5   </w:t>
      </w:r>
      <w:r>
        <w:tab/>
      </w:r>
      <w:r w:rsidRPr="00393AF5">
        <w:t xml:space="preserve">Interested organisations should complete and submit the standard selection questionnaire </w:t>
      </w:r>
      <w:r w:rsidRPr="00393AF5">
        <w:rPr>
          <w:b/>
          <w:bCs/>
        </w:rPr>
        <w:t>only</w:t>
      </w:r>
      <w:r w:rsidRPr="00393AF5">
        <w:t xml:space="preserve"> during the first stage and await the Council’s evaluation before continuing.</w:t>
      </w:r>
      <w:r>
        <w:t xml:space="preserve"> </w:t>
      </w:r>
      <w:r w:rsidRPr="00393AF5">
        <w:t>Only Q.6.2 of the SSQ will be scored and this will be done using the same mechanism as in Table 1 of 7.3 below.  Follo</w:t>
      </w:r>
      <w:r w:rsidRPr="00106AA6">
        <w:t>wing evaluation</w:t>
      </w:r>
      <w:r w:rsidRPr="00393AF5">
        <w:t xml:space="preserve">, all tenderer’s that achieve a minimum score of 7 </w:t>
      </w:r>
      <w:r>
        <w:t xml:space="preserve">for question 6.2 </w:t>
      </w:r>
      <w:r w:rsidRPr="00393AF5">
        <w:t xml:space="preserve">will be </w:t>
      </w:r>
      <w:r>
        <w:t xml:space="preserve">shortlisted and </w:t>
      </w:r>
      <w:r w:rsidRPr="00393AF5">
        <w:t>invited to tender</w:t>
      </w:r>
    </w:p>
    <w:p w14:paraId="266532F4" w14:textId="77777777" w:rsidR="00781527" w:rsidRPr="005E4C25" w:rsidRDefault="00781527" w:rsidP="00043E9F">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p>
    <w:p w14:paraId="2D34BB0C" w14:textId="1DC7191C" w:rsidR="002943BB" w:rsidRPr="002943BB" w:rsidRDefault="00043E9F" w:rsidP="00781527">
      <w:pPr>
        <w:pStyle w:val="StyleHeading1"/>
      </w:pPr>
      <w:bookmarkStart w:id="5" w:name="_Toc209516320"/>
      <w:bookmarkStart w:id="6" w:name="_Toc514052571"/>
      <w:r w:rsidRPr="005E4C25">
        <w:t>2.</w:t>
      </w:r>
      <w:r w:rsidRPr="005E4C25">
        <w:tab/>
        <w:t>BACKGROUND</w:t>
      </w:r>
      <w:bookmarkEnd w:id="4"/>
      <w:bookmarkEnd w:id="5"/>
      <w:r w:rsidR="009B6F2C" w:rsidRPr="005E4C25">
        <w:t xml:space="preserve"> &amp; REQUIREMENTS</w:t>
      </w:r>
      <w:bookmarkEnd w:id="6"/>
    </w:p>
    <w:p w14:paraId="41ABA980" w14:textId="5AF87ECB" w:rsidR="00CA5A21" w:rsidRDefault="00043E9F" w:rsidP="00781527">
      <w:pPr>
        <w:pStyle w:val="ksnopara"/>
      </w:pPr>
      <w:r w:rsidRPr="000A323E">
        <w:tab/>
      </w:r>
    </w:p>
    <w:p w14:paraId="10CF170F" w14:textId="08A73745" w:rsidR="004B3076" w:rsidRPr="004B3076" w:rsidRDefault="004B3076" w:rsidP="004B3076">
      <w:pPr>
        <w:pStyle w:val="ListParagraph"/>
        <w:numPr>
          <w:ilvl w:val="1"/>
          <w:numId w:val="36"/>
        </w:numPr>
        <w:ind w:hanging="720"/>
        <w:rPr>
          <w:rFonts w:cs="Arial"/>
        </w:rPr>
      </w:pPr>
      <w:r w:rsidRPr="004B3076">
        <w:rPr>
          <w:rFonts w:cs="Arial"/>
        </w:rPr>
        <w:t xml:space="preserve">In August 2007, the Government announced a programme to develop the first National Dementia Strategy and implementation plan for England. Following public consultation publication of the National Dementia Strategy </w:t>
      </w:r>
      <w:r w:rsidRPr="004B3076">
        <w:rPr>
          <w:rFonts w:cs="Arial"/>
          <w:i/>
        </w:rPr>
        <w:t>2009 ‘Living Well with Dementia’</w:t>
      </w:r>
      <w:r w:rsidRPr="004B3076">
        <w:rPr>
          <w:rFonts w:cs="Arial"/>
        </w:rPr>
        <w:t xml:space="preserve"> was released.  The Strategy outlines three key steps to improve the quality of life for people living with dementia and their carers:</w:t>
      </w:r>
    </w:p>
    <w:p w14:paraId="73B45E68" w14:textId="77777777" w:rsidR="004B3076" w:rsidRPr="008B2F18" w:rsidRDefault="004B3076" w:rsidP="004B3076">
      <w:pPr>
        <w:pStyle w:val="ListParagraph"/>
        <w:ind w:left="431"/>
        <w:rPr>
          <w:rFonts w:cs="Arial"/>
        </w:rPr>
      </w:pPr>
    </w:p>
    <w:p w14:paraId="6996B251" w14:textId="77777777" w:rsidR="004B3076" w:rsidRPr="008731B1" w:rsidRDefault="004B3076" w:rsidP="004B3076">
      <w:pPr>
        <w:pStyle w:val="ListParagraph"/>
        <w:numPr>
          <w:ilvl w:val="0"/>
          <w:numId w:val="34"/>
        </w:numPr>
        <w:ind w:left="1701"/>
        <w:rPr>
          <w:rFonts w:cs="Arial"/>
        </w:rPr>
      </w:pPr>
      <w:r w:rsidRPr="008731B1">
        <w:rPr>
          <w:rFonts w:cs="Arial"/>
          <w:b/>
        </w:rPr>
        <w:t>Improved awareness</w:t>
      </w:r>
    </w:p>
    <w:p w14:paraId="5543B50D" w14:textId="77777777" w:rsidR="004B3076" w:rsidRPr="008731B1" w:rsidRDefault="004B3076" w:rsidP="004B3076">
      <w:pPr>
        <w:pStyle w:val="ListParagraph"/>
        <w:numPr>
          <w:ilvl w:val="0"/>
          <w:numId w:val="34"/>
        </w:numPr>
        <w:ind w:left="1701"/>
        <w:rPr>
          <w:rFonts w:cs="Arial"/>
        </w:rPr>
      </w:pPr>
      <w:r w:rsidRPr="008731B1">
        <w:rPr>
          <w:rFonts w:cs="Arial"/>
          <w:b/>
        </w:rPr>
        <w:t>Earlier diagnosis and intervention</w:t>
      </w:r>
    </w:p>
    <w:p w14:paraId="21859595" w14:textId="77777777" w:rsidR="004B3076" w:rsidRPr="008731B1" w:rsidRDefault="004B3076" w:rsidP="004B3076">
      <w:pPr>
        <w:pStyle w:val="ListParagraph"/>
        <w:numPr>
          <w:ilvl w:val="0"/>
          <w:numId w:val="34"/>
        </w:numPr>
        <w:ind w:left="1701"/>
        <w:rPr>
          <w:rFonts w:cs="Arial"/>
        </w:rPr>
      </w:pPr>
      <w:r w:rsidRPr="008731B1">
        <w:rPr>
          <w:rFonts w:cs="Arial"/>
          <w:b/>
        </w:rPr>
        <w:t>A higher quality of care</w:t>
      </w:r>
    </w:p>
    <w:p w14:paraId="1CC83126" w14:textId="77777777" w:rsidR="004B3076" w:rsidRDefault="004B3076" w:rsidP="004B3076">
      <w:pPr>
        <w:tabs>
          <w:tab w:val="left" w:pos="851"/>
        </w:tabs>
        <w:rPr>
          <w:rFonts w:cs="Arial"/>
        </w:rPr>
      </w:pPr>
    </w:p>
    <w:p w14:paraId="4712453D" w14:textId="365011DA" w:rsidR="004B3076" w:rsidRPr="004B3076" w:rsidRDefault="004B3076" w:rsidP="004B3076">
      <w:pPr>
        <w:pStyle w:val="ListParagraph"/>
        <w:numPr>
          <w:ilvl w:val="1"/>
          <w:numId w:val="36"/>
        </w:numPr>
        <w:tabs>
          <w:tab w:val="left" w:pos="851"/>
        </w:tabs>
        <w:ind w:hanging="720"/>
        <w:rPr>
          <w:rFonts w:cs="Arial"/>
        </w:rPr>
      </w:pPr>
      <w:r w:rsidRPr="004B3076">
        <w:rPr>
          <w:rFonts w:cs="Arial"/>
        </w:rPr>
        <w:lastRenderedPageBreak/>
        <w:t xml:space="preserve">The Strategy identifies 17 key objectives which, when implemented, largely at a local level, should result in significant improvements in the quality of services provided to people with dementia and should promote a greater understanding of the causes and consequences of dementia. </w:t>
      </w:r>
    </w:p>
    <w:p w14:paraId="22F7051C" w14:textId="77777777" w:rsidR="004B3076" w:rsidRDefault="004B3076" w:rsidP="004B3076">
      <w:pPr>
        <w:pStyle w:val="ListParagraph"/>
        <w:tabs>
          <w:tab w:val="left" w:pos="851"/>
        </w:tabs>
        <w:ind w:left="431"/>
        <w:rPr>
          <w:rFonts w:cs="Arial"/>
        </w:rPr>
      </w:pPr>
    </w:p>
    <w:p w14:paraId="798BD5BD" w14:textId="77777777" w:rsidR="004B3076" w:rsidRDefault="004B3076" w:rsidP="004B3076">
      <w:pPr>
        <w:pStyle w:val="ListParagraph"/>
        <w:numPr>
          <w:ilvl w:val="1"/>
          <w:numId w:val="36"/>
        </w:numPr>
        <w:tabs>
          <w:tab w:val="left" w:pos="851"/>
        </w:tabs>
        <w:ind w:left="709" w:hanging="709"/>
        <w:rPr>
          <w:rFonts w:cs="Arial"/>
        </w:rPr>
      </w:pPr>
      <w:r w:rsidRPr="006273E9">
        <w:rPr>
          <w:rFonts w:cs="Arial"/>
        </w:rPr>
        <w:t xml:space="preserve">The National Dementia Strategy states that  </w:t>
      </w:r>
      <w:r w:rsidRPr="006273E9">
        <w:rPr>
          <w:rFonts w:cs="Arial"/>
          <w:b/>
        </w:rPr>
        <w:t xml:space="preserve">‘Local Commissioning and planning mechanisms are to be established to determine the services needed for people with Dementia and their Carers, and how best to meet these needs..’ </w:t>
      </w:r>
      <w:r w:rsidRPr="006273E9">
        <w:rPr>
          <w:rFonts w:cs="Arial"/>
        </w:rPr>
        <w:t>this describes a need for bespoke services designed to fit the needs of the patients in the borough.</w:t>
      </w:r>
    </w:p>
    <w:p w14:paraId="0493BA4F" w14:textId="77777777" w:rsidR="004B3076" w:rsidRPr="006273E9" w:rsidRDefault="004B3076" w:rsidP="004B3076">
      <w:pPr>
        <w:tabs>
          <w:tab w:val="left" w:pos="851"/>
        </w:tabs>
        <w:ind w:left="709" w:hanging="567"/>
        <w:rPr>
          <w:rFonts w:cs="Arial"/>
        </w:rPr>
      </w:pPr>
    </w:p>
    <w:p w14:paraId="325F2BE9" w14:textId="77777777" w:rsidR="004B3076" w:rsidRDefault="004B3076" w:rsidP="004B3076">
      <w:pPr>
        <w:pStyle w:val="ListParagraph"/>
        <w:numPr>
          <w:ilvl w:val="1"/>
          <w:numId w:val="36"/>
        </w:numPr>
        <w:tabs>
          <w:tab w:val="left" w:pos="851"/>
        </w:tabs>
        <w:ind w:left="709" w:hanging="709"/>
        <w:rPr>
          <w:rFonts w:cs="Arial"/>
        </w:rPr>
      </w:pPr>
      <w:r w:rsidRPr="006273E9">
        <w:rPr>
          <w:rFonts w:cs="Arial"/>
        </w:rPr>
        <w:t xml:space="preserve">The Prime Minister’s Dementia Challenge aims to deliver major improvements on dementia care and research by 2020. The Lewisham Memory Service is an important part of the work towards meeting this challenge, and the Dementia Services are an integral part of this care pathway. </w:t>
      </w:r>
    </w:p>
    <w:p w14:paraId="082460DD" w14:textId="77777777" w:rsidR="004B3076" w:rsidRPr="006273E9" w:rsidRDefault="004B3076" w:rsidP="004B3076">
      <w:pPr>
        <w:pStyle w:val="ListParagraph"/>
        <w:ind w:left="709" w:hanging="567"/>
        <w:rPr>
          <w:rFonts w:cs="Arial"/>
        </w:rPr>
      </w:pPr>
    </w:p>
    <w:p w14:paraId="76A4C23E" w14:textId="77777777" w:rsidR="004B3076" w:rsidRDefault="004B3076" w:rsidP="004B3076">
      <w:pPr>
        <w:pStyle w:val="ListParagraph"/>
        <w:numPr>
          <w:ilvl w:val="1"/>
          <w:numId w:val="36"/>
        </w:numPr>
        <w:tabs>
          <w:tab w:val="left" w:pos="851"/>
        </w:tabs>
        <w:ind w:left="709" w:hanging="709"/>
        <w:rPr>
          <w:rFonts w:cs="Arial"/>
        </w:rPr>
      </w:pPr>
      <w:r w:rsidRPr="00C40AB5">
        <w:rPr>
          <w:rFonts w:cs="Arial"/>
        </w:rPr>
        <w:t xml:space="preserve">The Lewisham Memory Service offers comprehensive assessment, treatment and support options to anyone over the age of 18 years who is experiencing memory problems which are likely to indicate dementia in the borough of Lewisham. It is an integrated service with University Hospital Lewisham, South London and </w:t>
      </w:r>
      <w:proofErr w:type="spellStart"/>
      <w:r w:rsidRPr="00C40AB5">
        <w:rPr>
          <w:rFonts w:cs="Arial"/>
        </w:rPr>
        <w:t>Maudsley</w:t>
      </w:r>
      <w:proofErr w:type="spellEnd"/>
      <w:r w:rsidRPr="00C40AB5">
        <w:rPr>
          <w:rFonts w:cs="Arial"/>
        </w:rPr>
        <w:t xml:space="preserve"> NHS Foundation Trust, and voluntary organisations working with Lewisham residents living with memory problems and their </w:t>
      </w:r>
      <w:proofErr w:type="spellStart"/>
      <w:r w:rsidRPr="00C40AB5">
        <w:rPr>
          <w:rFonts w:cs="Arial"/>
        </w:rPr>
        <w:t>carers</w:t>
      </w:r>
      <w:proofErr w:type="spellEnd"/>
      <w:r w:rsidRPr="00C40AB5">
        <w:rPr>
          <w:rFonts w:cs="Arial"/>
        </w:rPr>
        <w:t xml:space="preserve">. The service offers a full assessment followed by a range of treatment and support and meaningful activities for individuals and their </w:t>
      </w:r>
      <w:proofErr w:type="spellStart"/>
      <w:r w:rsidRPr="00C40AB5">
        <w:rPr>
          <w:rFonts w:cs="Arial"/>
        </w:rPr>
        <w:t>carers</w:t>
      </w:r>
      <w:proofErr w:type="spellEnd"/>
      <w:r w:rsidRPr="00C40AB5">
        <w:rPr>
          <w:rFonts w:cs="Arial"/>
        </w:rPr>
        <w:t>.</w:t>
      </w:r>
    </w:p>
    <w:p w14:paraId="29BCBB10" w14:textId="77777777" w:rsidR="004B3076" w:rsidRPr="00C40AB5" w:rsidRDefault="004B3076" w:rsidP="004B3076">
      <w:pPr>
        <w:pStyle w:val="ListParagraph"/>
        <w:ind w:left="709" w:hanging="567"/>
        <w:rPr>
          <w:rFonts w:cs="Arial"/>
        </w:rPr>
      </w:pPr>
    </w:p>
    <w:p w14:paraId="48611613" w14:textId="77777777" w:rsidR="004B3076" w:rsidRDefault="004B3076" w:rsidP="004B3076">
      <w:pPr>
        <w:pStyle w:val="ListParagraph"/>
        <w:numPr>
          <w:ilvl w:val="1"/>
          <w:numId w:val="36"/>
        </w:numPr>
        <w:tabs>
          <w:tab w:val="left" w:pos="851"/>
        </w:tabs>
        <w:ind w:left="709" w:hanging="709"/>
        <w:rPr>
          <w:rFonts w:cs="Arial"/>
        </w:rPr>
      </w:pPr>
      <w:r w:rsidRPr="00C40AB5">
        <w:rPr>
          <w:rFonts w:cs="Arial"/>
        </w:rPr>
        <w:t>The Mental Health Joint Commissioning team at the London Borough of Lewisham and NHS L</w:t>
      </w:r>
      <w:r>
        <w:rPr>
          <w:rFonts w:cs="Arial"/>
        </w:rPr>
        <w:t>ewisham Clinical Commissioning G</w:t>
      </w:r>
      <w:r w:rsidRPr="00C40AB5">
        <w:rPr>
          <w:rFonts w:cs="Arial"/>
        </w:rPr>
        <w:t xml:space="preserve">roup is seeking to appoint a provider who can evidence their ability to provide high quality advice, information and support </w:t>
      </w:r>
      <w:r>
        <w:rPr>
          <w:rFonts w:cs="Arial"/>
        </w:rPr>
        <w:t xml:space="preserve">(including a range of meaningful activities, such as horticultural projects and arts reminiscence groups) </w:t>
      </w:r>
      <w:r w:rsidRPr="00C40AB5">
        <w:rPr>
          <w:rFonts w:cs="Arial"/>
        </w:rPr>
        <w:t>to people with a diagnosi</w:t>
      </w:r>
      <w:r>
        <w:rPr>
          <w:rFonts w:cs="Arial"/>
        </w:rPr>
        <w:t>s of dementia and their</w:t>
      </w:r>
      <w:r w:rsidRPr="00C40AB5">
        <w:rPr>
          <w:rFonts w:cs="Arial"/>
        </w:rPr>
        <w:t xml:space="preserve"> </w:t>
      </w:r>
      <w:proofErr w:type="spellStart"/>
      <w:r w:rsidRPr="00C40AB5">
        <w:rPr>
          <w:rFonts w:cs="Arial"/>
        </w:rPr>
        <w:t>c</w:t>
      </w:r>
      <w:r>
        <w:rPr>
          <w:rFonts w:cs="Arial"/>
        </w:rPr>
        <w:t>arers</w:t>
      </w:r>
      <w:proofErr w:type="spellEnd"/>
      <w:r>
        <w:rPr>
          <w:rFonts w:cs="Arial"/>
        </w:rPr>
        <w:t>. Further, the Joint Commissioning Team</w:t>
      </w:r>
      <w:r w:rsidRPr="00C40AB5">
        <w:rPr>
          <w:rFonts w:cs="Arial"/>
        </w:rPr>
        <w:t xml:space="preserve"> is seeking a provider who will be committed to raising awareness </w:t>
      </w:r>
      <w:r>
        <w:rPr>
          <w:rFonts w:cs="Arial"/>
        </w:rPr>
        <w:t>for dementia in Lewisham</w:t>
      </w:r>
      <w:r w:rsidRPr="00C40AB5">
        <w:rPr>
          <w:rFonts w:cs="Arial"/>
        </w:rPr>
        <w:t xml:space="preserve"> through a programme of training on topics about dementia and cari</w:t>
      </w:r>
      <w:r>
        <w:rPr>
          <w:rFonts w:cs="Arial"/>
        </w:rPr>
        <w:t>ng for people with the disease as well as further expanding the Lewisham Dementia Action Alliance to make Lewisham a Dementia Friendly Community.</w:t>
      </w:r>
    </w:p>
    <w:p w14:paraId="4F98B8C2" w14:textId="77777777" w:rsidR="004B3076" w:rsidRPr="00EF5E61" w:rsidRDefault="004B3076" w:rsidP="004B3076">
      <w:pPr>
        <w:pStyle w:val="ListParagraph"/>
        <w:ind w:left="709" w:hanging="567"/>
        <w:rPr>
          <w:rFonts w:cs="Arial"/>
        </w:rPr>
      </w:pPr>
    </w:p>
    <w:p w14:paraId="30F4CCDC" w14:textId="77777777" w:rsidR="004B3076" w:rsidRPr="00EF5E61" w:rsidRDefault="004B3076" w:rsidP="004B3076">
      <w:pPr>
        <w:pStyle w:val="ListParagraph"/>
        <w:numPr>
          <w:ilvl w:val="1"/>
          <w:numId w:val="36"/>
        </w:numPr>
        <w:tabs>
          <w:tab w:val="left" w:pos="851"/>
        </w:tabs>
        <w:ind w:left="709" w:hanging="709"/>
        <w:rPr>
          <w:rFonts w:cs="Arial"/>
        </w:rPr>
      </w:pPr>
      <w:r w:rsidRPr="00EF5E61">
        <w:rPr>
          <w:rFonts w:cs="Arial"/>
        </w:rPr>
        <w:t>Lewisham’s goal is for people with dementia and their family carers to be helped to live well with dementia, no matter what the stage of their illness or where they are in the health and social care system. The vision to achieve this is to:</w:t>
      </w:r>
    </w:p>
    <w:p w14:paraId="3A63DA5B" w14:textId="77777777" w:rsidR="004B3076" w:rsidRDefault="004B3076" w:rsidP="004B3076">
      <w:pPr>
        <w:pStyle w:val="ListParagraph"/>
        <w:rPr>
          <w:rFonts w:cs="Arial"/>
        </w:rPr>
      </w:pPr>
    </w:p>
    <w:p w14:paraId="23BCA502" w14:textId="77777777" w:rsidR="004B3076" w:rsidRPr="00EF5E61" w:rsidRDefault="004B3076" w:rsidP="004B3076">
      <w:pPr>
        <w:pStyle w:val="ListParagraph"/>
        <w:numPr>
          <w:ilvl w:val="0"/>
          <w:numId w:val="35"/>
        </w:numPr>
        <w:autoSpaceDE w:val="0"/>
        <w:autoSpaceDN w:val="0"/>
        <w:adjustRightInd w:val="0"/>
        <w:spacing w:before="56" w:after="113"/>
        <w:ind w:left="1701"/>
        <w:rPr>
          <w:rFonts w:cs="Arial"/>
        </w:rPr>
      </w:pPr>
      <w:r w:rsidRPr="00EF5E61">
        <w:rPr>
          <w:rFonts w:cs="Arial"/>
          <w:b/>
        </w:rPr>
        <w:t>Encourage help-seeking and help-offering</w:t>
      </w:r>
      <w:r w:rsidRPr="00EF5E61">
        <w:rPr>
          <w:rFonts w:cs="Arial"/>
        </w:rPr>
        <w:t xml:space="preserve"> (referral for diagnosis) by changing public and professional attitudes, understanding and behaviour</w:t>
      </w:r>
    </w:p>
    <w:p w14:paraId="1713104D" w14:textId="77777777" w:rsidR="004B3076" w:rsidRPr="00EF5E61" w:rsidRDefault="004B3076" w:rsidP="004B3076">
      <w:pPr>
        <w:pStyle w:val="ListParagraph"/>
        <w:numPr>
          <w:ilvl w:val="0"/>
          <w:numId w:val="35"/>
        </w:numPr>
        <w:autoSpaceDE w:val="0"/>
        <w:autoSpaceDN w:val="0"/>
        <w:adjustRightInd w:val="0"/>
        <w:spacing w:before="56" w:after="113"/>
        <w:ind w:left="1701"/>
        <w:rPr>
          <w:rFonts w:cs="Arial"/>
        </w:rPr>
      </w:pPr>
      <w:r w:rsidRPr="00EF5E61">
        <w:rPr>
          <w:rFonts w:cs="Arial"/>
          <w:b/>
        </w:rPr>
        <w:t>Make early diagnosis and treatment the rule rather than the exception</w:t>
      </w:r>
      <w:r w:rsidRPr="00EF5E61">
        <w:rPr>
          <w:rFonts w:cs="Arial"/>
        </w:rPr>
        <w:t>; and achieve this by locating the responsibility for the diagnosis of mild and moderate dementia in a specifically commissioned part of the system.  This will first, make the diagnoses well, second, break those diagnoses sensitively and well to those affected, and third, provide individuals with immediate treatment, care and peer and professional support as needed</w:t>
      </w:r>
    </w:p>
    <w:p w14:paraId="687E0E46" w14:textId="006B461F" w:rsidR="00043E9F" w:rsidRPr="004B3076" w:rsidRDefault="004B3076" w:rsidP="004B3076">
      <w:pPr>
        <w:pStyle w:val="ListParagraph"/>
        <w:numPr>
          <w:ilvl w:val="0"/>
          <w:numId w:val="35"/>
        </w:numPr>
        <w:autoSpaceDE w:val="0"/>
        <w:autoSpaceDN w:val="0"/>
        <w:adjustRightInd w:val="0"/>
        <w:spacing w:before="56" w:after="113"/>
        <w:ind w:left="1701"/>
        <w:rPr>
          <w:rFonts w:cs="Arial"/>
        </w:rPr>
      </w:pPr>
      <w:r w:rsidRPr="00EF5E61">
        <w:rPr>
          <w:rFonts w:cs="Arial"/>
          <w:b/>
        </w:rPr>
        <w:t xml:space="preserve">Enable </w:t>
      </w:r>
      <w:r>
        <w:rPr>
          <w:rFonts w:cs="Arial"/>
          <w:b/>
        </w:rPr>
        <w:t xml:space="preserve">all </w:t>
      </w:r>
      <w:r w:rsidRPr="00EF5E61">
        <w:rPr>
          <w:rFonts w:cs="Arial"/>
          <w:b/>
        </w:rPr>
        <w:t>people with dementia and their carers to live well with dementia</w:t>
      </w:r>
      <w:r w:rsidRPr="00EF5E61">
        <w:rPr>
          <w:rFonts w:cs="Arial"/>
        </w:rPr>
        <w:t xml:space="preserve"> by the provision of good-quality care</w:t>
      </w:r>
      <w:r>
        <w:rPr>
          <w:rFonts w:cs="Arial"/>
        </w:rPr>
        <w:t xml:space="preserve"> and support</w:t>
      </w:r>
      <w:r w:rsidRPr="00EF5E61">
        <w:rPr>
          <w:rFonts w:cs="Arial"/>
        </w:rPr>
        <w:t xml:space="preserve"> from diagnosis to the end of life</w:t>
      </w:r>
      <w:r w:rsidRPr="00EF5E61">
        <w:rPr>
          <w:rFonts w:cs="Arial"/>
          <w:color w:val="000000"/>
        </w:rPr>
        <w:t xml:space="preserve">  </w:t>
      </w:r>
    </w:p>
    <w:p w14:paraId="798DE1EC" w14:textId="5B7D5010" w:rsidR="00043E9F" w:rsidRPr="00AE2EA9" w:rsidRDefault="00043E9F" w:rsidP="00043E9F">
      <w:pPr>
        <w:spacing w:before="120" w:after="80"/>
        <w:ind w:left="709" w:hanging="709"/>
        <w:jc w:val="both"/>
        <w:rPr>
          <w:rFonts w:cs="Arial"/>
          <w:szCs w:val="22"/>
          <w:u w:val="single"/>
        </w:rPr>
      </w:pPr>
      <w:r w:rsidRPr="000A323E">
        <w:rPr>
          <w:rFonts w:cs="Arial"/>
          <w:szCs w:val="22"/>
        </w:rPr>
        <w:t>2.</w:t>
      </w:r>
      <w:r w:rsidR="004B3076">
        <w:rPr>
          <w:rFonts w:cs="Arial"/>
          <w:szCs w:val="22"/>
        </w:rPr>
        <w:t>8</w:t>
      </w:r>
      <w:r w:rsidRPr="000A323E">
        <w:rPr>
          <w:rFonts w:cs="Arial"/>
          <w:szCs w:val="22"/>
        </w:rPr>
        <w:tab/>
      </w:r>
      <w:r w:rsidRPr="00AE2EA9">
        <w:rPr>
          <w:rFonts w:cs="Arial"/>
          <w:szCs w:val="22"/>
        </w:rPr>
        <w:t>It is expected that the successful tenderer will begin provision of the service(s) in</w:t>
      </w:r>
      <w:r>
        <w:rPr>
          <w:rStyle w:val="CommentReference"/>
          <w:rFonts w:cs="Arial"/>
          <w:sz w:val="22"/>
          <w:szCs w:val="22"/>
        </w:rPr>
        <w:t xml:space="preserve"> </w:t>
      </w:r>
      <w:r w:rsidR="007C4467">
        <w:rPr>
          <w:szCs w:val="22"/>
        </w:rPr>
        <w:t>Wednesday 2</w:t>
      </w:r>
      <w:r w:rsidR="007C4467" w:rsidRPr="005E3F93">
        <w:rPr>
          <w:szCs w:val="22"/>
          <w:vertAlign w:val="superscript"/>
        </w:rPr>
        <w:t>nd</w:t>
      </w:r>
      <w:r w:rsidR="007C4467">
        <w:rPr>
          <w:szCs w:val="22"/>
        </w:rPr>
        <w:t xml:space="preserve"> January 2019</w:t>
      </w:r>
      <w:r>
        <w:rPr>
          <w:szCs w:val="22"/>
        </w:rPr>
        <w:t>.</w:t>
      </w:r>
      <w:r w:rsidRPr="00AE2EA9">
        <w:rPr>
          <w:rFonts w:cs="Arial"/>
          <w:szCs w:val="22"/>
        </w:rPr>
        <w:t xml:space="preserve">  This Agreement is for an initial period of</w:t>
      </w:r>
      <w:r>
        <w:rPr>
          <w:rFonts w:cs="Arial"/>
          <w:szCs w:val="22"/>
        </w:rPr>
        <w:t xml:space="preserve"> </w:t>
      </w:r>
      <w:r w:rsidR="007C4467">
        <w:rPr>
          <w:szCs w:val="22"/>
        </w:rPr>
        <w:t>three years</w:t>
      </w:r>
      <w:r w:rsidRPr="00AE2EA9">
        <w:rPr>
          <w:rFonts w:cs="Arial"/>
          <w:szCs w:val="22"/>
        </w:rPr>
        <w:t>, with the possibility of extensions totalling up to an additional</w:t>
      </w:r>
      <w:r w:rsidRPr="003066E1">
        <w:rPr>
          <w:szCs w:val="22"/>
        </w:rPr>
        <w:t xml:space="preserve"> </w:t>
      </w:r>
      <w:r w:rsidR="007C4467">
        <w:rPr>
          <w:szCs w:val="22"/>
        </w:rPr>
        <w:t>two years</w:t>
      </w:r>
      <w:r w:rsidRPr="00AE2EA9">
        <w:rPr>
          <w:rFonts w:cs="Arial"/>
          <w:szCs w:val="22"/>
        </w:rPr>
        <w:t>, at the Council’s discretion.</w:t>
      </w:r>
    </w:p>
    <w:p w14:paraId="53210A27" w14:textId="77777777" w:rsidR="00043E9F" w:rsidRPr="000A323E" w:rsidRDefault="00043E9F" w:rsidP="00781527">
      <w:pPr>
        <w:pStyle w:val="StyleHeading1"/>
      </w:pPr>
      <w:bookmarkStart w:id="7" w:name="_Toc56578841"/>
      <w:bookmarkStart w:id="8" w:name="_Toc209516321"/>
      <w:bookmarkStart w:id="9" w:name="_Toc514052572"/>
      <w:r>
        <w:lastRenderedPageBreak/>
        <w:t>3</w:t>
      </w:r>
      <w:r w:rsidRPr="000A323E">
        <w:t>.</w:t>
      </w:r>
      <w:r w:rsidRPr="000A323E">
        <w:tab/>
        <w:t>CONSIDERATIONS PRIOR TO SUBMISSION OF TENDER</w:t>
      </w:r>
      <w:bookmarkEnd w:id="7"/>
      <w:bookmarkEnd w:id="8"/>
      <w:bookmarkEnd w:id="9"/>
    </w:p>
    <w:p w14:paraId="358F57E7" w14:textId="77777777" w:rsidR="00043E9F" w:rsidRPr="000A323E" w:rsidRDefault="00043E9F" w:rsidP="00043E9F">
      <w:pPr>
        <w:tabs>
          <w:tab w:val="left" w:pos="1"/>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Pr="000A323E">
        <w:rPr>
          <w:rFonts w:cs="Arial"/>
          <w:szCs w:val="22"/>
        </w:rPr>
        <w:t>.1</w:t>
      </w:r>
      <w:r w:rsidRPr="000A323E">
        <w:rPr>
          <w:rFonts w:cs="Arial"/>
          <w:szCs w:val="22"/>
        </w:rPr>
        <w:tab/>
      </w:r>
      <w:r>
        <w:rPr>
          <w:rFonts w:cs="Arial"/>
          <w:szCs w:val="22"/>
        </w:rPr>
        <w:t>You must en</w:t>
      </w:r>
      <w:r w:rsidRPr="000A323E">
        <w:rPr>
          <w:rFonts w:cs="Arial"/>
          <w:szCs w:val="22"/>
        </w:rPr>
        <w:t xml:space="preserve">sure that </w:t>
      </w:r>
      <w:r>
        <w:rPr>
          <w:rFonts w:cs="Arial"/>
          <w:szCs w:val="22"/>
        </w:rPr>
        <w:t>you</w:t>
      </w:r>
      <w:r w:rsidRPr="000A323E">
        <w:rPr>
          <w:rFonts w:cs="Arial"/>
          <w:szCs w:val="22"/>
        </w:rPr>
        <w:t xml:space="preserve"> are familiar with the content of and the extent and nature of </w:t>
      </w:r>
      <w:r>
        <w:rPr>
          <w:rFonts w:cs="Arial"/>
          <w:szCs w:val="22"/>
        </w:rPr>
        <w:t>your</w:t>
      </w:r>
      <w:r w:rsidRPr="000A323E">
        <w:rPr>
          <w:rFonts w:cs="Arial"/>
          <w:szCs w:val="22"/>
        </w:rPr>
        <w:t xml:space="preserve"> obligations as outlined in the Contract Documents and </w:t>
      </w:r>
      <w:r>
        <w:rPr>
          <w:rFonts w:cs="Arial"/>
          <w:szCs w:val="22"/>
        </w:rPr>
        <w:t>you will</w:t>
      </w:r>
      <w:r w:rsidRPr="000A323E">
        <w:rPr>
          <w:rFonts w:cs="Arial"/>
          <w:szCs w:val="22"/>
        </w:rPr>
        <w:t xml:space="preserve"> be deemed to have done so before submitting a Tender.</w:t>
      </w:r>
    </w:p>
    <w:p w14:paraId="572C1BAC" w14:textId="77777777" w:rsidR="00043E9F" w:rsidRDefault="00043E9F" w:rsidP="00043E9F">
      <w:pPr>
        <w:pStyle w:val="BodyTextIndent"/>
        <w:spacing w:before="120" w:after="80"/>
        <w:ind w:hanging="720"/>
        <w:jc w:val="both"/>
        <w:rPr>
          <w:rFonts w:cs="Arial"/>
          <w:szCs w:val="22"/>
        </w:rPr>
      </w:pPr>
      <w:r>
        <w:rPr>
          <w:rFonts w:cs="Arial"/>
          <w:szCs w:val="22"/>
        </w:rPr>
        <w:t>3</w:t>
      </w:r>
      <w:r w:rsidRPr="000A323E">
        <w:rPr>
          <w:rFonts w:cs="Arial"/>
          <w:szCs w:val="22"/>
        </w:rPr>
        <w:t>.2</w:t>
      </w:r>
      <w:r w:rsidRPr="000A323E">
        <w:rPr>
          <w:rFonts w:cs="Arial"/>
          <w:szCs w:val="22"/>
        </w:rPr>
        <w:tab/>
      </w:r>
      <w:r>
        <w:rPr>
          <w:rFonts w:cs="Arial"/>
          <w:szCs w:val="22"/>
        </w:rPr>
        <w:t>You are</w:t>
      </w:r>
      <w:r w:rsidRPr="000A323E">
        <w:rPr>
          <w:rFonts w:cs="Arial"/>
          <w:szCs w:val="22"/>
        </w:rPr>
        <w:t xml:space="preserve"> responsible for obtaining all information necessary for preparin</w:t>
      </w:r>
      <w:r>
        <w:rPr>
          <w:rFonts w:cs="Arial"/>
          <w:szCs w:val="22"/>
        </w:rPr>
        <w:t>g</w:t>
      </w:r>
      <w:r w:rsidRPr="000A323E">
        <w:rPr>
          <w:rFonts w:cs="Arial"/>
          <w:szCs w:val="22"/>
        </w:rPr>
        <w:t xml:space="preserve"> </w:t>
      </w:r>
      <w:r>
        <w:rPr>
          <w:rFonts w:cs="Arial"/>
          <w:szCs w:val="22"/>
        </w:rPr>
        <w:t>your</w:t>
      </w:r>
      <w:r w:rsidRPr="000A323E">
        <w:rPr>
          <w:rFonts w:cs="Arial"/>
          <w:szCs w:val="22"/>
        </w:rPr>
        <w:t xml:space="preserve"> Tender.  All costs, expenses and liabilities incurred in connection with prepar</w:t>
      </w:r>
      <w:r>
        <w:rPr>
          <w:rFonts w:cs="Arial"/>
          <w:szCs w:val="22"/>
        </w:rPr>
        <w:t>ing</w:t>
      </w:r>
      <w:r w:rsidRPr="000A323E">
        <w:rPr>
          <w:rFonts w:cs="Arial"/>
          <w:szCs w:val="22"/>
        </w:rPr>
        <w:t xml:space="preserve"> and submi</w:t>
      </w:r>
      <w:r>
        <w:rPr>
          <w:rFonts w:cs="Arial"/>
          <w:szCs w:val="22"/>
        </w:rPr>
        <w:t xml:space="preserve">tting </w:t>
      </w:r>
      <w:r w:rsidRPr="000A323E">
        <w:rPr>
          <w:rFonts w:cs="Arial"/>
          <w:szCs w:val="22"/>
        </w:rPr>
        <w:t>a Tender and, in the case of acceptance of the Tender by the Council, in connection with the execution of the Contract, shall be borne by the Tenderer.</w:t>
      </w:r>
    </w:p>
    <w:p w14:paraId="71754EE6" w14:textId="3AE981A7" w:rsidR="004B3076" w:rsidRDefault="00781527" w:rsidP="00781527">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Pr="000A323E">
        <w:rPr>
          <w:rFonts w:cs="Arial"/>
          <w:szCs w:val="22"/>
        </w:rPr>
        <w:t>.</w:t>
      </w:r>
      <w:r>
        <w:rPr>
          <w:rFonts w:cs="Arial"/>
          <w:szCs w:val="22"/>
        </w:rPr>
        <w:t>3</w:t>
      </w:r>
      <w:r w:rsidRPr="000A323E">
        <w:rPr>
          <w:rFonts w:cs="Arial"/>
          <w:szCs w:val="22"/>
        </w:rPr>
        <w:tab/>
      </w:r>
      <w:r>
        <w:rPr>
          <w:rFonts w:cs="Arial"/>
          <w:szCs w:val="22"/>
        </w:rPr>
        <w:t>You</w:t>
      </w:r>
      <w:r w:rsidRPr="000A323E">
        <w:rPr>
          <w:rFonts w:cs="Arial"/>
          <w:szCs w:val="22"/>
        </w:rPr>
        <w:t xml:space="preserve"> may request any information or raise any query in connection with the </w:t>
      </w:r>
      <w:r w:rsidRPr="0097446D">
        <w:rPr>
          <w:rFonts w:cs="Arial"/>
          <w:b/>
          <w:szCs w:val="22"/>
        </w:rPr>
        <w:t xml:space="preserve">Standard Selection questionnaire by Thursday </w:t>
      </w:r>
      <w:r w:rsidR="000178C9">
        <w:rPr>
          <w:rFonts w:cs="Arial"/>
          <w:b/>
          <w:szCs w:val="22"/>
        </w:rPr>
        <w:t>9</w:t>
      </w:r>
      <w:r w:rsidR="000178C9" w:rsidRPr="000178C9">
        <w:rPr>
          <w:rFonts w:cs="Arial"/>
          <w:b/>
          <w:szCs w:val="22"/>
          <w:vertAlign w:val="superscript"/>
        </w:rPr>
        <w:t>th</w:t>
      </w:r>
      <w:r w:rsidR="000178C9">
        <w:rPr>
          <w:rFonts w:cs="Arial"/>
          <w:b/>
          <w:szCs w:val="22"/>
        </w:rPr>
        <w:t xml:space="preserve"> </w:t>
      </w:r>
      <w:r w:rsidRPr="0097446D">
        <w:rPr>
          <w:rFonts w:cs="Arial"/>
          <w:b/>
          <w:szCs w:val="22"/>
        </w:rPr>
        <w:t>August 2018</w:t>
      </w:r>
      <w:r w:rsidRPr="00771474">
        <w:rPr>
          <w:rFonts w:cs="Arial"/>
          <w:szCs w:val="22"/>
        </w:rPr>
        <w:t>.</w:t>
      </w:r>
      <w:r>
        <w:rPr>
          <w:rFonts w:cs="Arial"/>
          <w:szCs w:val="22"/>
        </w:rPr>
        <w:t xml:space="preserve">  You may request any information or raise any query in connection with the Tender</w:t>
      </w:r>
      <w:r w:rsidRPr="000A323E">
        <w:rPr>
          <w:rFonts w:cs="Arial"/>
          <w:szCs w:val="22"/>
        </w:rPr>
        <w:t xml:space="preserve"> Document</w:t>
      </w:r>
      <w:r>
        <w:rPr>
          <w:rFonts w:cs="Arial"/>
          <w:szCs w:val="22"/>
        </w:rPr>
        <w:t>ation, including the terms and conditions of Contract,</w:t>
      </w:r>
      <w:r w:rsidRPr="000A323E">
        <w:rPr>
          <w:rFonts w:cs="Arial"/>
          <w:szCs w:val="22"/>
        </w:rPr>
        <w:t xml:space="preserve"> by written communication to the Council</w:t>
      </w:r>
      <w:r>
        <w:rPr>
          <w:rFonts w:cs="Arial"/>
          <w:szCs w:val="22"/>
        </w:rPr>
        <w:t xml:space="preserve"> via the London Tenders Portal</w:t>
      </w:r>
      <w:r w:rsidRPr="000A323E">
        <w:rPr>
          <w:rFonts w:cs="Arial"/>
          <w:szCs w:val="22"/>
        </w:rPr>
        <w:t xml:space="preserve"> received at any time up to </w:t>
      </w:r>
      <w:r w:rsidRPr="00F66BC8">
        <w:rPr>
          <w:rFonts w:cs="Arial"/>
          <w:b/>
          <w:szCs w:val="22"/>
        </w:rPr>
        <w:t xml:space="preserve">noon on </w:t>
      </w:r>
      <w:r w:rsidR="00EF12D3">
        <w:rPr>
          <w:b/>
          <w:szCs w:val="22"/>
        </w:rPr>
        <w:t>Friday 28</w:t>
      </w:r>
      <w:r w:rsidR="00EF12D3" w:rsidRPr="00EF12D3">
        <w:rPr>
          <w:b/>
          <w:szCs w:val="22"/>
          <w:vertAlign w:val="superscript"/>
        </w:rPr>
        <w:t>th</w:t>
      </w:r>
      <w:r w:rsidR="00EF12D3">
        <w:rPr>
          <w:b/>
          <w:szCs w:val="22"/>
        </w:rPr>
        <w:t xml:space="preserve"> </w:t>
      </w:r>
      <w:r w:rsidR="00A65E55">
        <w:rPr>
          <w:b/>
          <w:szCs w:val="22"/>
        </w:rPr>
        <w:t>September</w:t>
      </w:r>
      <w:r>
        <w:rPr>
          <w:b/>
          <w:szCs w:val="22"/>
        </w:rPr>
        <w:t xml:space="preserve"> 2018</w:t>
      </w:r>
      <w:r w:rsidRPr="000A323E">
        <w:rPr>
          <w:rFonts w:cs="Arial"/>
          <w:szCs w:val="22"/>
        </w:rPr>
        <w:t>.</w:t>
      </w:r>
    </w:p>
    <w:p w14:paraId="00F03930" w14:textId="77777777" w:rsidR="00781527" w:rsidRDefault="00781527" w:rsidP="00264C20">
      <w:pPr>
        <w:widowControl w:val="0"/>
        <w:autoSpaceDE w:val="0"/>
        <w:autoSpaceDN w:val="0"/>
        <w:adjustRightInd w:val="0"/>
        <w:ind w:left="709" w:hanging="709"/>
        <w:jc w:val="both"/>
        <w:rPr>
          <w:rFonts w:cs="Arial"/>
          <w:szCs w:val="22"/>
          <w:lang w:val="en-US"/>
        </w:rPr>
      </w:pPr>
    </w:p>
    <w:p w14:paraId="0F107186" w14:textId="77777777" w:rsidR="00264C20" w:rsidRPr="008177CB" w:rsidRDefault="003E38CA" w:rsidP="00264C20">
      <w:pPr>
        <w:widowControl w:val="0"/>
        <w:autoSpaceDE w:val="0"/>
        <w:autoSpaceDN w:val="0"/>
        <w:adjustRightInd w:val="0"/>
        <w:ind w:left="709" w:hanging="709"/>
        <w:jc w:val="both"/>
        <w:rPr>
          <w:rFonts w:cs="Arial"/>
          <w:szCs w:val="22"/>
          <w:lang w:val="en-US"/>
        </w:rPr>
      </w:pPr>
      <w:r>
        <w:rPr>
          <w:rFonts w:cs="Arial"/>
          <w:szCs w:val="22"/>
          <w:lang w:val="en-US"/>
        </w:rPr>
        <w:t>3.4</w:t>
      </w:r>
      <w:r w:rsidR="003E40BA">
        <w:rPr>
          <w:rFonts w:cs="Arial"/>
          <w:szCs w:val="22"/>
          <w:lang w:val="en-US"/>
        </w:rPr>
        <w:tab/>
      </w:r>
      <w:r w:rsidR="00264C20" w:rsidRPr="008177CB">
        <w:rPr>
          <w:rFonts w:cs="Arial"/>
          <w:szCs w:val="22"/>
          <w:lang w:val="en-US"/>
        </w:rPr>
        <w:t xml:space="preserve">The </w:t>
      </w:r>
      <w:r w:rsidR="00264C20">
        <w:rPr>
          <w:rFonts w:cs="Arial"/>
          <w:szCs w:val="22"/>
          <w:lang w:val="en-US"/>
        </w:rPr>
        <w:t>Council</w:t>
      </w:r>
      <w:r w:rsidR="00264C20" w:rsidRPr="008177CB">
        <w:rPr>
          <w:rFonts w:cs="Arial"/>
          <w:szCs w:val="22"/>
          <w:lang w:val="en-US"/>
        </w:rPr>
        <w:t xml:space="preserve"> will respond to all reasonable clarifications as soon as possible through publishing the Tender</w:t>
      </w:r>
      <w:r w:rsidR="00264C20" w:rsidRPr="00264C20">
        <w:rPr>
          <w:rFonts w:cs="Arial"/>
          <w:szCs w:val="22"/>
          <w:lang w:val="en-US"/>
        </w:rPr>
        <w:t>ers’ questions and the Council</w:t>
      </w:r>
      <w:r w:rsidR="00264C20" w:rsidRPr="008177CB">
        <w:rPr>
          <w:rFonts w:cs="Arial"/>
          <w:szCs w:val="22"/>
          <w:lang w:val="en-US"/>
        </w:rPr>
        <w:t xml:space="preserve">’s response to them on the e-tendering portal (Clarifications Log). If a Tenderer wishes the </w:t>
      </w:r>
      <w:r w:rsidR="00264C20">
        <w:rPr>
          <w:rFonts w:cs="Arial"/>
          <w:szCs w:val="22"/>
          <w:lang w:val="en-US"/>
        </w:rPr>
        <w:t>Council</w:t>
      </w:r>
      <w:r w:rsidR="00264C20" w:rsidRPr="008177CB">
        <w:rPr>
          <w:rFonts w:cs="Arial"/>
          <w:szCs w:val="22"/>
          <w:lang w:val="en-US"/>
        </w:rPr>
        <w:t xml:space="preserve"> to treat a clarification as confidential and not issue the response to all Tenderers, it must state this when submitting the clarification. If, in the opinion of the </w:t>
      </w:r>
      <w:r w:rsidR="00264C20">
        <w:rPr>
          <w:rFonts w:cs="Arial"/>
          <w:szCs w:val="22"/>
          <w:lang w:val="en-US"/>
        </w:rPr>
        <w:t>Council</w:t>
      </w:r>
      <w:r w:rsidR="00264C20" w:rsidRPr="008177CB">
        <w:rPr>
          <w:rFonts w:cs="Arial"/>
          <w:szCs w:val="22"/>
          <w:lang w:val="en-US"/>
        </w:rPr>
        <w:t xml:space="preserve">, the clarification is not confidential, the </w:t>
      </w:r>
      <w:r w:rsidR="00264C20">
        <w:rPr>
          <w:rFonts w:cs="Arial"/>
          <w:szCs w:val="22"/>
          <w:lang w:val="en-US"/>
        </w:rPr>
        <w:t>Council</w:t>
      </w:r>
      <w:r w:rsidR="00264C20" w:rsidRPr="008177CB">
        <w:rPr>
          <w:rFonts w:cs="Arial"/>
          <w:szCs w:val="22"/>
          <w:lang w:val="en-US"/>
        </w:rPr>
        <w:t xml:space="preserve"> will inform the Tenderer and it will have an opportunity to withdraw it. If the clarification is not withdrawn, the response will be issued to all Tenderers.</w:t>
      </w:r>
    </w:p>
    <w:p w14:paraId="04DFC9FF" w14:textId="77777777" w:rsidR="003E40BA" w:rsidRPr="002977F5" w:rsidRDefault="00264C20" w:rsidP="002977F5">
      <w:pPr>
        <w:tabs>
          <w:tab w:val="left" w:pos="1"/>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lang w:val="en-US"/>
        </w:rPr>
      </w:pPr>
      <w:r>
        <w:rPr>
          <w:rFonts w:cs="Arial"/>
          <w:szCs w:val="22"/>
          <w:lang w:val="en-US"/>
        </w:rPr>
        <w:t>3.5</w:t>
      </w:r>
      <w:r>
        <w:rPr>
          <w:rFonts w:cs="Arial"/>
          <w:szCs w:val="22"/>
          <w:lang w:val="en-US"/>
        </w:rPr>
        <w:tab/>
      </w:r>
      <w:r w:rsidR="003E40BA" w:rsidRPr="00026CD2">
        <w:rPr>
          <w:rFonts w:cs="Arial"/>
          <w:szCs w:val="22"/>
          <w:lang w:val="en-US"/>
        </w:rPr>
        <w:t>I</w:t>
      </w:r>
      <w:r w:rsidR="003E40BA">
        <w:rPr>
          <w:rFonts w:cs="Arial"/>
          <w:szCs w:val="22"/>
          <w:lang w:val="en-US"/>
        </w:rPr>
        <w:t>f</w:t>
      </w:r>
      <w:r w:rsidR="003E40BA" w:rsidRPr="00026CD2">
        <w:rPr>
          <w:rFonts w:cs="Arial"/>
          <w:szCs w:val="22"/>
          <w:lang w:val="en-US"/>
        </w:rPr>
        <w:t xml:space="preserve"> </w:t>
      </w:r>
      <w:r w:rsidR="003E40BA">
        <w:rPr>
          <w:rFonts w:cs="Arial"/>
          <w:szCs w:val="22"/>
          <w:lang w:val="en-US"/>
        </w:rPr>
        <w:t>you</w:t>
      </w:r>
      <w:r w:rsidR="003E40BA" w:rsidRPr="00026CD2">
        <w:rPr>
          <w:rFonts w:cs="Arial"/>
          <w:szCs w:val="22"/>
          <w:lang w:val="en-US"/>
        </w:rPr>
        <w:t xml:space="preserve"> ha</w:t>
      </w:r>
      <w:r w:rsidR="003E40BA">
        <w:rPr>
          <w:rFonts w:cs="Arial"/>
          <w:szCs w:val="22"/>
          <w:lang w:val="en-US"/>
        </w:rPr>
        <w:t>ve</w:t>
      </w:r>
      <w:r w:rsidR="003E40BA" w:rsidRPr="00026CD2">
        <w:rPr>
          <w:rFonts w:cs="Arial"/>
          <w:szCs w:val="22"/>
          <w:lang w:val="en-US"/>
        </w:rPr>
        <w:t xml:space="preserve"> difficulty in complying with any specific provisions of </w:t>
      </w:r>
      <w:r w:rsidR="003E40BA">
        <w:rPr>
          <w:rFonts w:cs="Arial"/>
          <w:szCs w:val="22"/>
          <w:lang w:val="en-US"/>
        </w:rPr>
        <w:t>the Tender Documentation you</w:t>
      </w:r>
      <w:r w:rsidR="003E40BA" w:rsidRPr="00026CD2">
        <w:rPr>
          <w:rFonts w:cs="Arial"/>
          <w:szCs w:val="22"/>
          <w:lang w:val="en-US"/>
        </w:rPr>
        <w:t xml:space="preserve"> should provide to the Council all information and evidence </w:t>
      </w:r>
      <w:r w:rsidR="002977F5">
        <w:rPr>
          <w:rFonts w:cs="Arial"/>
          <w:szCs w:val="22"/>
          <w:lang w:val="en-US"/>
        </w:rPr>
        <w:t>via the London Tenders Portal,</w:t>
      </w:r>
      <w:r w:rsidR="003E40BA" w:rsidRPr="00026CD2">
        <w:rPr>
          <w:rFonts w:cs="Arial"/>
          <w:szCs w:val="22"/>
          <w:lang w:val="en-US"/>
        </w:rPr>
        <w:t xml:space="preserve"> concerning such difficulty. </w:t>
      </w:r>
      <w:r w:rsidR="003E40BA">
        <w:rPr>
          <w:rFonts w:cs="Arial"/>
          <w:szCs w:val="22"/>
        </w:rPr>
        <w:t xml:space="preserve"> </w:t>
      </w:r>
    </w:p>
    <w:p w14:paraId="1854E47A" w14:textId="77777777" w:rsidR="000A323E"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0A323E" w:rsidRPr="000A323E">
        <w:rPr>
          <w:rFonts w:cs="Arial"/>
          <w:szCs w:val="22"/>
        </w:rPr>
        <w:t>.</w:t>
      </w:r>
      <w:r w:rsidR="00264C20">
        <w:rPr>
          <w:rFonts w:cs="Arial"/>
          <w:szCs w:val="22"/>
        </w:rPr>
        <w:t>6</w:t>
      </w:r>
      <w:r w:rsidR="000A323E" w:rsidRPr="000A323E">
        <w:rPr>
          <w:rFonts w:cs="Arial"/>
          <w:szCs w:val="22"/>
        </w:rPr>
        <w:tab/>
        <w:t>The Council may at its discretion consider the difficulty of making such amendments and may waive or amend the relevant provision without prejudice to all or any other provision of the Contract Documents or any rights or powers of the Council under the Contract.  No such explanation, information, waiver or amendment shall be binding upon the Council unless made in writing and signed by the Executive Director for Resources</w:t>
      </w:r>
      <w:r w:rsidR="009E0D9F">
        <w:rPr>
          <w:rFonts w:cs="Arial"/>
          <w:szCs w:val="22"/>
        </w:rPr>
        <w:t xml:space="preserve"> and Regeneration</w:t>
      </w:r>
      <w:r w:rsidR="000A323E" w:rsidRPr="000A323E">
        <w:rPr>
          <w:rFonts w:cs="Arial"/>
          <w:szCs w:val="22"/>
        </w:rPr>
        <w:t>.  Any such explanation, information, waiver or amendment so provided shall be made available to all other Tenderers.</w:t>
      </w:r>
    </w:p>
    <w:p w14:paraId="0BCDCF93" w14:textId="77777777" w:rsidR="00482A7B" w:rsidRPr="007975E2" w:rsidRDefault="009E0D9F" w:rsidP="007975E2">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264C20">
        <w:rPr>
          <w:rFonts w:cs="Arial"/>
          <w:szCs w:val="22"/>
        </w:rPr>
        <w:t>7</w:t>
      </w:r>
      <w:r>
        <w:rPr>
          <w:rFonts w:cs="Arial"/>
          <w:szCs w:val="22"/>
        </w:rPr>
        <w:tab/>
      </w:r>
      <w:r w:rsidRPr="009E0D9F">
        <w:rPr>
          <w:rFonts w:cs="Arial"/>
          <w:szCs w:val="22"/>
        </w:rPr>
        <w:t>The Council may exclude from consideration any tender which is not submitted in full compliance with the instructions contained in this ITT.</w:t>
      </w:r>
      <w:r w:rsidR="007975E2">
        <w:rPr>
          <w:rFonts w:cs="Arial"/>
          <w:szCs w:val="22"/>
        </w:rPr>
        <w:t xml:space="preserve"> </w:t>
      </w:r>
      <w:r w:rsidR="00482A7B" w:rsidRPr="007975E2">
        <w:rPr>
          <w:rFonts w:cs="Arial"/>
          <w:szCs w:val="22"/>
        </w:rPr>
        <w:t xml:space="preserve">The Tender must be clear, concise and complete. The </w:t>
      </w:r>
      <w:r w:rsidR="00361BD3" w:rsidRPr="007975E2">
        <w:rPr>
          <w:rFonts w:cs="Arial"/>
          <w:szCs w:val="22"/>
        </w:rPr>
        <w:t>Council</w:t>
      </w:r>
      <w:r w:rsidR="00482A7B" w:rsidRPr="007975E2">
        <w:rPr>
          <w:rFonts w:cs="Arial"/>
          <w:szCs w:val="22"/>
        </w:rPr>
        <w:t xml:space="preserve"> reserves the right to mark a Tenderer down or exclude them from the procurement if its Tender contains any ambiguities, caveats or lacks clarity. Tenderers should submit only such information as is necessary to respond effectively to this ITT. Tenders will be evaluated on the basis of information submitted by the Deadline.</w:t>
      </w:r>
    </w:p>
    <w:p w14:paraId="71A0F72B" w14:textId="77777777" w:rsidR="00F24A05" w:rsidRPr="000A323E" w:rsidRDefault="00F24A05" w:rsidP="00F24A0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264C20">
        <w:rPr>
          <w:rFonts w:cs="Arial"/>
          <w:szCs w:val="22"/>
        </w:rPr>
        <w:t>8</w:t>
      </w:r>
      <w:r w:rsidRPr="000A323E">
        <w:rPr>
          <w:rFonts w:cs="Arial"/>
          <w:szCs w:val="22"/>
        </w:rPr>
        <w:tab/>
        <w:t>The Contract Documents will remain the property of the Council and shall be returned with the Tender, or if no Tender is submitted, upon demand.</w:t>
      </w:r>
    </w:p>
    <w:p w14:paraId="47371260" w14:textId="77777777" w:rsidR="000A323E" w:rsidRPr="000A323E"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0A323E" w:rsidRPr="000A323E">
        <w:rPr>
          <w:rFonts w:cs="Arial"/>
          <w:szCs w:val="22"/>
        </w:rPr>
        <w:t>.</w:t>
      </w:r>
      <w:r w:rsidR="00264C20">
        <w:rPr>
          <w:rFonts w:cs="Arial"/>
          <w:szCs w:val="22"/>
        </w:rPr>
        <w:t>9</w:t>
      </w:r>
      <w:r w:rsidR="000A323E" w:rsidRPr="000A323E">
        <w:rPr>
          <w:rFonts w:cs="Arial"/>
          <w:szCs w:val="22"/>
        </w:rPr>
        <w:tab/>
      </w:r>
      <w:r w:rsidR="002977F5">
        <w:rPr>
          <w:rFonts w:cs="Arial"/>
          <w:szCs w:val="22"/>
        </w:rPr>
        <w:t>A</w:t>
      </w:r>
      <w:r w:rsidR="000A323E" w:rsidRPr="000A323E">
        <w:rPr>
          <w:rFonts w:cs="Arial"/>
          <w:szCs w:val="22"/>
        </w:rPr>
        <w:t>ll information supplied by the Council in connection with this Invitation to Tender</w:t>
      </w:r>
      <w:r w:rsidR="002977F5">
        <w:rPr>
          <w:rFonts w:cs="Arial"/>
          <w:szCs w:val="22"/>
        </w:rPr>
        <w:t xml:space="preserve"> must be treated as confidential</w:t>
      </w:r>
      <w:r w:rsidR="000A323E" w:rsidRPr="000A323E">
        <w:rPr>
          <w:rFonts w:cs="Arial"/>
          <w:szCs w:val="22"/>
        </w:rPr>
        <w:t xml:space="preserve">, except where such information is disclosed for the purposes of obtaining any Bond Undertaking or quotations from proposed sub-contractors and other information required to be submitted with the </w:t>
      </w:r>
      <w:r w:rsidR="009D3923">
        <w:rPr>
          <w:rFonts w:cs="Arial"/>
          <w:szCs w:val="22"/>
        </w:rPr>
        <w:t>Tender</w:t>
      </w:r>
      <w:r w:rsidR="000A323E" w:rsidRPr="000A323E">
        <w:rPr>
          <w:rFonts w:cs="Arial"/>
          <w:szCs w:val="22"/>
        </w:rPr>
        <w:t>.</w:t>
      </w:r>
    </w:p>
    <w:p w14:paraId="26C8BA21" w14:textId="04293FD3" w:rsidR="00F24A05" w:rsidRDefault="00F24A05" w:rsidP="00F24A05">
      <w:pPr>
        <w:pStyle w:val="BodyTextIndent"/>
        <w:spacing w:before="120" w:after="80"/>
        <w:ind w:hanging="720"/>
        <w:jc w:val="both"/>
        <w:rPr>
          <w:rFonts w:cs="Arial"/>
          <w:szCs w:val="22"/>
        </w:rPr>
      </w:pPr>
      <w:r>
        <w:rPr>
          <w:rFonts w:cs="Arial"/>
          <w:szCs w:val="22"/>
        </w:rPr>
        <w:t>3.</w:t>
      </w:r>
      <w:r w:rsidR="003D43F8">
        <w:rPr>
          <w:rFonts w:cs="Arial"/>
          <w:szCs w:val="22"/>
        </w:rPr>
        <w:t>10</w:t>
      </w:r>
      <w:r w:rsidRPr="000A323E">
        <w:rPr>
          <w:rFonts w:cs="Arial"/>
          <w:szCs w:val="22"/>
        </w:rPr>
        <w:tab/>
        <w:t xml:space="preserve">Information supplied by the Council (whether in these Tender Documents or otherwise) is supplied for general guidance in the preparation of the Tender.  </w:t>
      </w:r>
      <w:r>
        <w:rPr>
          <w:rFonts w:cs="Arial"/>
          <w:szCs w:val="22"/>
        </w:rPr>
        <w:t>You</w:t>
      </w:r>
      <w:r w:rsidRPr="000A323E">
        <w:rPr>
          <w:rFonts w:cs="Arial"/>
          <w:szCs w:val="22"/>
        </w:rPr>
        <w:t xml:space="preserve"> must satisfy </w:t>
      </w:r>
      <w:r>
        <w:rPr>
          <w:rFonts w:cs="Arial"/>
          <w:szCs w:val="22"/>
        </w:rPr>
        <w:t>your</w:t>
      </w:r>
      <w:r w:rsidRPr="000A323E">
        <w:rPr>
          <w:rFonts w:cs="Arial"/>
          <w:szCs w:val="22"/>
        </w:rPr>
        <w:t xml:space="preserve">self by </w:t>
      </w:r>
      <w:r>
        <w:rPr>
          <w:rFonts w:cs="Arial"/>
          <w:szCs w:val="22"/>
        </w:rPr>
        <w:t>your</w:t>
      </w:r>
      <w:r w:rsidRPr="000A323E">
        <w:rPr>
          <w:rFonts w:cs="Arial"/>
          <w:szCs w:val="22"/>
        </w:rPr>
        <w:t xml:space="preserve"> own investigation with regard to the accuracy of any such information and the Council accepts no responsibility for any inaccurate information obtained by </w:t>
      </w:r>
      <w:r>
        <w:rPr>
          <w:rFonts w:cs="Arial"/>
          <w:szCs w:val="22"/>
        </w:rPr>
        <w:t>you.</w:t>
      </w:r>
    </w:p>
    <w:p w14:paraId="60C8FD41" w14:textId="77777777" w:rsidR="005E1BC1" w:rsidRPr="000A323E" w:rsidRDefault="005E1BC1" w:rsidP="00F24A05">
      <w:pPr>
        <w:pStyle w:val="BodyTextIndent"/>
        <w:spacing w:before="120" w:after="80"/>
        <w:ind w:hanging="720"/>
        <w:jc w:val="both"/>
        <w:rPr>
          <w:rFonts w:cs="Arial"/>
          <w:szCs w:val="22"/>
        </w:rPr>
      </w:pPr>
    </w:p>
    <w:p w14:paraId="7B812FEC" w14:textId="48F4D0DF" w:rsidR="005B05C6" w:rsidRDefault="007231A6" w:rsidP="004B3076">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lastRenderedPageBreak/>
        <w:t>3</w:t>
      </w:r>
      <w:r w:rsidR="000A323E" w:rsidRPr="000A323E">
        <w:rPr>
          <w:rFonts w:cs="Arial"/>
          <w:szCs w:val="22"/>
        </w:rPr>
        <w:t>.</w:t>
      </w:r>
      <w:r w:rsidR="009E0D9F">
        <w:rPr>
          <w:rFonts w:cs="Arial"/>
          <w:szCs w:val="22"/>
        </w:rPr>
        <w:t>1</w:t>
      </w:r>
      <w:r w:rsidR="003D43F8">
        <w:rPr>
          <w:rFonts w:cs="Arial"/>
          <w:szCs w:val="22"/>
        </w:rPr>
        <w:t>1</w:t>
      </w:r>
      <w:r w:rsidR="000A323E" w:rsidRPr="000A323E">
        <w:rPr>
          <w:rFonts w:cs="Arial"/>
          <w:szCs w:val="22"/>
        </w:rPr>
        <w:tab/>
        <w:t xml:space="preserve">The fact that </w:t>
      </w:r>
      <w:r w:rsidR="00452F6A">
        <w:rPr>
          <w:rFonts w:cs="Arial"/>
          <w:szCs w:val="22"/>
        </w:rPr>
        <w:t>you</w:t>
      </w:r>
      <w:r w:rsidR="000A323E" w:rsidRPr="000A323E">
        <w:rPr>
          <w:rFonts w:cs="Arial"/>
          <w:szCs w:val="22"/>
        </w:rPr>
        <w:t xml:space="preserve"> ha</w:t>
      </w:r>
      <w:r w:rsidR="00452F6A">
        <w:rPr>
          <w:rFonts w:cs="Arial"/>
          <w:szCs w:val="22"/>
        </w:rPr>
        <w:t>ve</w:t>
      </w:r>
      <w:r w:rsidR="000A323E" w:rsidRPr="000A323E">
        <w:rPr>
          <w:rFonts w:cs="Arial"/>
          <w:szCs w:val="22"/>
        </w:rPr>
        <w:t xml:space="preserve"> been invited to tender does not necessarily mean that </w:t>
      </w:r>
      <w:r w:rsidR="00452F6A">
        <w:rPr>
          <w:rFonts w:cs="Arial"/>
          <w:szCs w:val="22"/>
        </w:rPr>
        <w:t>you</w:t>
      </w:r>
      <w:r w:rsidR="000A323E" w:rsidRPr="000A323E">
        <w:rPr>
          <w:rFonts w:cs="Arial"/>
          <w:szCs w:val="22"/>
        </w:rPr>
        <w:t xml:space="preserve"> ha</w:t>
      </w:r>
      <w:r w:rsidR="00452F6A">
        <w:rPr>
          <w:rFonts w:cs="Arial"/>
          <w:szCs w:val="22"/>
        </w:rPr>
        <w:t>ve</w:t>
      </w:r>
      <w:r w:rsidR="000A323E" w:rsidRPr="000A323E">
        <w:rPr>
          <w:rFonts w:cs="Arial"/>
          <w:szCs w:val="22"/>
        </w:rPr>
        <w:t xml:space="preserve"> satisfied the Council regarding any matters raised </w:t>
      </w:r>
      <w:r w:rsidR="00452F6A">
        <w:rPr>
          <w:rFonts w:cs="Arial"/>
          <w:szCs w:val="22"/>
        </w:rPr>
        <w:t xml:space="preserve">on </w:t>
      </w:r>
      <w:r w:rsidR="00133376">
        <w:rPr>
          <w:rFonts w:cs="Arial"/>
          <w:szCs w:val="22"/>
        </w:rPr>
        <w:t xml:space="preserve">the </w:t>
      </w:r>
      <w:r w:rsidR="004E2D0E">
        <w:rPr>
          <w:rFonts w:cs="Arial"/>
          <w:szCs w:val="22"/>
        </w:rPr>
        <w:t xml:space="preserve">Standard </w:t>
      </w:r>
      <w:r w:rsidR="00133376">
        <w:rPr>
          <w:rFonts w:cs="Arial"/>
          <w:szCs w:val="22"/>
        </w:rPr>
        <w:t>Selection Questionnaire</w:t>
      </w:r>
      <w:r w:rsidR="000A323E" w:rsidRPr="000A323E">
        <w:rPr>
          <w:rFonts w:cs="Arial"/>
          <w:szCs w:val="22"/>
        </w:rPr>
        <w:t xml:space="preserve">.  </w:t>
      </w:r>
      <w:r w:rsidR="00452F6A">
        <w:rPr>
          <w:rFonts w:cs="Arial"/>
          <w:szCs w:val="22"/>
        </w:rPr>
        <w:t>As such, t</w:t>
      </w:r>
      <w:r w:rsidR="000A323E" w:rsidRPr="000A323E">
        <w:rPr>
          <w:rFonts w:cs="Arial"/>
          <w:szCs w:val="22"/>
        </w:rPr>
        <w:t xml:space="preserve">he Council makes no representation regarding </w:t>
      </w:r>
      <w:r w:rsidR="00452F6A">
        <w:rPr>
          <w:rFonts w:cs="Arial"/>
          <w:szCs w:val="22"/>
        </w:rPr>
        <w:t>your</w:t>
      </w:r>
      <w:r w:rsidR="000A323E" w:rsidRPr="000A323E">
        <w:rPr>
          <w:rFonts w:cs="Arial"/>
          <w:szCs w:val="22"/>
        </w:rPr>
        <w:t xml:space="preserve"> financial stability, technical competence or ability in any way to carry out the Services.</w:t>
      </w:r>
    </w:p>
    <w:p w14:paraId="26187330" w14:textId="1208FC45" w:rsidR="00361BD3" w:rsidRPr="008447C2" w:rsidRDefault="003D43F8" w:rsidP="00361BD3">
      <w:pPr>
        <w:ind w:left="709" w:hanging="709"/>
        <w:jc w:val="both"/>
        <w:rPr>
          <w:rFonts w:cs="Arial"/>
          <w:szCs w:val="22"/>
        </w:rPr>
      </w:pPr>
      <w:r>
        <w:rPr>
          <w:rFonts w:cs="Arial"/>
          <w:szCs w:val="22"/>
        </w:rPr>
        <w:t>3.12</w:t>
      </w:r>
      <w:r w:rsidR="005B05C6">
        <w:rPr>
          <w:rFonts w:cs="Arial"/>
          <w:szCs w:val="22"/>
        </w:rPr>
        <w:tab/>
      </w:r>
      <w:r w:rsidR="005B05C6" w:rsidRPr="008447C2">
        <w:rPr>
          <w:rFonts w:cs="Arial"/>
          <w:szCs w:val="22"/>
        </w:rPr>
        <w:t>The Contract will be on the Terms and Co</w:t>
      </w:r>
      <w:r w:rsidR="00361BD3">
        <w:rPr>
          <w:rFonts w:cs="Arial"/>
          <w:szCs w:val="22"/>
        </w:rPr>
        <w:t>nditions set out in the Tender P</w:t>
      </w:r>
      <w:r w:rsidR="005B05C6" w:rsidRPr="008447C2">
        <w:rPr>
          <w:rFonts w:cs="Arial"/>
          <w:szCs w:val="22"/>
        </w:rPr>
        <w:t>ack. The Council will not enter into any negotiations whatsoever on the Terms and Conditions of Contract after submission of tenders. It is therefore necessary for you to read the Terms and Conditions carefully and to take any advice you need before you formulate your tender.</w:t>
      </w:r>
      <w:r w:rsidR="00361BD3">
        <w:rPr>
          <w:rFonts w:cs="Arial"/>
          <w:szCs w:val="22"/>
        </w:rPr>
        <w:t xml:space="preserve"> </w:t>
      </w:r>
      <w:r w:rsidR="00361BD3" w:rsidRPr="00FE2E07">
        <w:rPr>
          <w:rFonts w:cs="Arial"/>
          <w:szCs w:val="22"/>
        </w:rPr>
        <w:t>By submitting a Tender, Tenderers are agreeing to be bound by the terms of this ITT and the Contract without further negotiation or amendment.</w:t>
      </w:r>
      <w:r w:rsidR="00361BD3">
        <w:rPr>
          <w:rFonts w:cs="Arial"/>
          <w:szCs w:val="22"/>
        </w:rPr>
        <w:t xml:space="preserve"> </w:t>
      </w:r>
      <w:r w:rsidR="00361BD3" w:rsidRPr="008447C2">
        <w:rPr>
          <w:rFonts w:cs="Arial"/>
          <w:szCs w:val="22"/>
        </w:rPr>
        <w:t>Any tenderer who attempts to negotiate changes to the Terms and Conditions of Contract after the latest date for submission of tenders will immediately be eliminated from the competition.</w:t>
      </w:r>
    </w:p>
    <w:p w14:paraId="1307B50F" w14:textId="77777777" w:rsidR="00482A7B" w:rsidRPr="008177CB" w:rsidRDefault="00482A7B" w:rsidP="00482A7B">
      <w:pPr>
        <w:widowControl w:val="0"/>
        <w:autoSpaceDE w:val="0"/>
        <w:autoSpaceDN w:val="0"/>
        <w:adjustRightInd w:val="0"/>
        <w:jc w:val="both"/>
        <w:rPr>
          <w:rFonts w:cs="Arial"/>
          <w:szCs w:val="22"/>
        </w:rPr>
      </w:pPr>
      <w:r w:rsidRPr="008177CB">
        <w:rPr>
          <w:rFonts w:cs="Arial"/>
          <w:szCs w:val="22"/>
        </w:rPr>
        <w:t> </w:t>
      </w:r>
    </w:p>
    <w:p w14:paraId="29B9B1E7" w14:textId="307A3D1D" w:rsidR="00482A7B" w:rsidRPr="008177CB" w:rsidRDefault="00361BD3" w:rsidP="00361BD3">
      <w:pPr>
        <w:widowControl w:val="0"/>
        <w:autoSpaceDE w:val="0"/>
        <w:autoSpaceDN w:val="0"/>
        <w:adjustRightInd w:val="0"/>
        <w:ind w:left="709" w:hanging="709"/>
        <w:jc w:val="both"/>
        <w:rPr>
          <w:rFonts w:cs="Arial"/>
          <w:szCs w:val="22"/>
        </w:rPr>
      </w:pPr>
      <w:r>
        <w:rPr>
          <w:rFonts w:cs="Arial"/>
          <w:szCs w:val="22"/>
        </w:rPr>
        <w:t>3.1</w:t>
      </w:r>
      <w:r w:rsidR="003D43F8">
        <w:rPr>
          <w:rFonts w:cs="Arial"/>
          <w:szCs w:val="22"/>
        </w:rPr>
        <w:t>3</w:t>
      </w:r>
      <w:r>
        <w:rPr>
          <w:rFonts w:cs="Arial"/>
          <w:szCs w:val="22"/>
        </w:rPr>
        <w:tab/>
      </w:r>
      <w:r w:rsidR="00482A7B" w:rsidRPr="008177CB">
        <w:rPr>
          <w:rFonts w:cs="Arial"/>
          <w:szCs w:val="22"/>
        </w:rPr>
        <w:t xml:space="preserve">If the terms of the Contract render the proposals in the Tenderer’s Tender unworkable, the Tenderer should submit a clarification in accordance with </w:t>
      </w:r>
      <w:hyperlink r:id="rId17" w:anchor="co_anchor_a817202_1" w:history="1">
        <w:r w:rsidR="00482A7B" w:rsidRPr="008177CB">
          <w:rPr>
            <w:rFonts w:cs="Arial"/>
            <w:szCs w:val="22"/>
          </w:rPr>
          <w:t xml:space="preserve">Paragraph </w:t>
        </w:r>
        <w:r w:rsidR="005E4C25">
          <w:rPr>
            <w:rFonts w:cs="Arial"/>
            <w:szCs w:val="22"/>
          </w:rPr>
          <w:t>3.3</w:t>
        </w:r>
      </w:hyperlink>
      <w:r w:rsidR="00482A7B" w:rsidRPr="008177CB">
        <w:rPr>
          <w:rFonts w:cs="Arial"/>
          <w:szCs w:val="22"/>
        </w:rPr>
        <w:t xml:space="preserve"> and the </w:t>
      </w:r>
      <w:r>
        <w:rPr>
          <w:rFonts w:cs="Arial"/>
          <w:szCs w:val="22"/>
        </w:rPr>
        <w:t>Council</w:t>
      </w:r>
      <w:r w:rsidR="00482A7B" w:rsidRPr="008177CB">
        <w:rPr>
          <w:rFonts w:cs="Arial"/>
          <w:szCs w:val="22"/>
        </w:rPr>
        <w:t xml:space="preserve"> will consider whether any amendment to the Contract is required. Any amendments shall be published through the Clarifications Log and shall apply to all Tenderers. Where both the amendment and the original drafting are acceptable and workable to the </w:t>
      </w:r>
      <w:r>
        <w:rPr>
          <w:rFonts w:cs="Arial"/>
          <w:szCs w:val="22"/>
        </w:rPr>
        <w:t>Council</w:t>
      </w:r>
      <w:r w:rsidR="00482A7B" w:rsidRPr="008177CB">
        <w:rPr>
          <w:rFonts w:cs="Arial"/>
          <w:szCs w:val="22"/>
        </w:rPr>
        <w:t xml:space="preserve">, the </w:t>
      </w:r>
      <w:r>
        <w:rPr>
          <w:rFonts w:cs="Arial"/>
          <w:szCs w:val="22"/>
        </w:rPr>
        <w:t>Council</w:t>
      </w:r>
      <w:r w:rsidR="00482A7B" w:rsidRPr="008177CB">
        <w:rPr>
          <w:rFonts w:cs="Arial"/>
          <w:szCs w:val="22"/>
        </w:rPr>
        <w:t xml:space="preserve"> shall publish the amendment as an alternative to the original drafting. Tenderers should indicate if they prefer the amendment; otherwise the original drafting shall apply. Any amendments which are proposed, but not approved by the </w:t>
      </w:r>
      <w:r>
        <w:rPr>
          <w:rFonts w:cs="Arial"/>
          <w:szCs w:val="22"/>
        </w:rPr>
        <w:t>Council</w:t>
      </w:r>
      <w:r w:rsidR="00482A7B" w:rsidRPr="008177CB">
        <w:rPr>
          <w:rFonts w:cs="Arial"/>
          <w:szCs w:val="22"/>
        </w:rPr>
        <w:t xml:space="preserve"> through this process, will not be acceptable and may be construed as a rejection of the terms leading to the disqualification of the Tender.</w:t>
      </w:r>
    </w:p>
    <w:p w14:paraId="53EAC043" w14:textId="77777777" w:rsidR="00482A7B" w:rsidRPr="008177CB" w:rsidRDefault="00482A7B" w:rsidP="00482A7B">
      <w:pPr>
        <w:widowControl w:val="0"/>
        <w:autoSpaceDE w:val="0"/>
        <w:autoSpaceDN w:val="0"/>
        <w:adjustRightInd w:val="0"/>
        <w:jc w:val="both"/>
        <w:rPr>
          <w:rFonts w:cs="Arial"/>
          <w:szCs w:val="22"/>
        </w:rPr>
      </w:pPr>
    </w:p>
    <w:p w14:paraId="6FDE9FE8" w14:textId="4D2E618D" w:rsidR="00482A7B" w:rsidRDefault="00361BD3" w:rsidP="00361BD3">
      <w:pPr>
        <w:widowControl w:val="0"/>
        <w:autoSpaceDE w:val="0"/>
        <w:autoSpaceDN w:val="0"/>
        <w:adjustRightInd w:val="0"/>
        <w:ind w:left="709" w:hanging="709"/>
        <w:jc w:val="both"/>
        <w:rPr>
          <w:rFonts w:cs="Arial"/>
          <w:szCs w:val="22"/>
        </w:rPr>
      </w:pPr>
      <w:r>
        <w:rPr>
          <w:rFonts w:cs="Arial"/>
          <w:szCs w:val="22"/>
        </w:rPr>
        <w:t>3.1</w:t>
      </w:r>
      <w:r w:rsidR="003D43F8">
        <w:rPr>
          <w:rFonts w:cs="Arial"/>
          <w:szCs w:val="22"/>
        </w:rPr>
        <w:t>4</w:t>
      </w:r>
      <w:r>
        <w:rPr>
          <w:rFonts w:cs="Arial"/>
          <w:szCs w:val="22"/>
        </w:rPr>
        <w:tab/>
      </w:r>
      <w:r w:rsidR="00482A7B" w:rsidRPr="008177CB">
        <w:rPr>
          <w:rFonts w:cs="Arial"/>
          <w:szCs w:val="22"/>
        </w:rPr>
        <w:t>The Council reserves the right to:</w:t>
      </w:r>
    </w:p>
    <w:p w14:paraId="4AA971C1" w14:textId="77777777" w:rsidR="00361BD3" w:rsidRPr="008177CB" w:rsidRDefault="00361BD3" w:rsidP="00361BD3">
      <w:pPr>
        <w:widowControl w:val="0"/>
        <w:autoSpaceDE w:val="0"/>
        <w:autoSpaceDN w:val="0"/>
        <w:adjustRightInd w:val="0"/>
        <w:ind w:left="709" w:hanging="709"/>
        <w:jc w:val="both"/>
        <w:rPr>
          <w:rFonts w:cs="Arial"/>
          <w:szCs w:val="22"/>
        </w:rPr>
      </w:pPr>
    </w:p>
    <w:p w14:paraId="617DD74C" w14:textId="77777777" w:rsidR="00482A7B" w:rsidRPr="008177CB" w:rsidRDefault="00482A7B" w:rsidP="00361BD3">
      <w:pPr>
        <w:widowControl w:val="0"/>
        <w:numPr>
          <w:ilvl w:val="0"/>
          <w:numId w:val="20"/>
        </w:numPr>
        <w:autoSpaceDE w:val="0"/>
        <w:autoSpaceDN w:val="0"/>
        <w:adjustRightInd w:val="0"/>
        <w:ind w:left="1418" w:hanging="709"/>
        <w:jc w:val="both"/>
        <w:rPr>
          <w:rFonts w:cs="Arial"/>
          <w:szCs w:val="22"/>
        </w:rPr>
      </w:pPr>
      <w:r w:rsidRPr="008177CB">
        <w:rPr>
          <w:rFonts w:cs="Arial"/>
          <w:szCs w:val="22"/>
        </w:rPr>
        <w:t>Withdraw this ITT at any time, or to re-invite Tenders on the same or any alternative basis.</w:t>
      </w:r>
    </w:p>
    <w:p w14:paraId="33B964D0" w14:textId="77777777" w:rsidR="00482A7B" w:rsidRPr="008177CB" w:rsidRDefault="00482A7B" w:rsidP="00361BD3">
      <w:pPr>
        <w:widowControl w:val="0"/>
        <w:numPr>
          <w:ilvl w:val="0"/>
          <w:numId w:val="21"/>
        </w:numPr>
        <w:autoSpaceDE w:val="0"/>
        <w:autoSpaceDN w:val="0"/>
        <w:adjustRightInd w:val="0"/>
        <w:ind w:left="1418" w:hanging="709"/>
        <w:jc w:val="both"/>
        <w:rPr>
          <w:rFonts w:cs="Arial"/>
          <w:szCs w:val="22"/>
        </w:rPr>
      </w:pPr>
      <w:r w:rsidRPr="008177CB">
        <w:rPr>
          <w:rFonts w:cs="Arial"/>
          <w:szCs w:val="22"/>
        </w:rPr>
        <w:t>Choose not to award any Contract [or Lot] as a result of the current procurement process.</w:t>
      </w:r>
    </w:p>
    <w:p w14:paraId="6A5D501C" w14:textId="77777777" w:rsidR="00361BD3" w:rsidRDefault="00482A7B" w:rsidP="008177CB">
      <w:pPr>
        <w:widowControl w:val="0"/>
        <w:numPr>
          <w:ilvl w:val="0"/>
          <w:numId w:val="22"/>
        </w:numPr>
        <w:autoSpaceDE w:val="0"/>
        <w:autoSpaceDN w:val="0"/>
        <w:adjustRightInd w:val="0"/>
        <w:ind w:left="1418" w:hanging="709"/>
        <w:jc w:val="both"/>
        <w:rPr>
          <w:rFonts w:cs="Arial"/>
          <w:szCs w:val="22"/>
        </w:rPr>
      </w:pPr>
      <w:r w:rsidRPr="008177CB">
        <w:rPr>
          <w:rFonts w:cs="Arial"/>
          <w:szCs w:val="22"/>
        </w:rPr>
        <w:t>Make whatever changes it sees fit to the Timetable, structure or content of the procurement process, depending on approvals processes or for any other reason.</w:t>
      </w:r>
    </w:p>
    <w:p w14:paraId="18D72621" w14:textId="77777777" w:rsidR="00361BD3" w:rsidRDefault="00361BD3" w:rsidP="008177CB">
      <w:pPr>
        <w:widowControl w:val="0"/>
        <w:autoSpaceDE w:val="0"/>
        <w:autoSpaceDN w:val="0"/>
        <w:adjustRightInd w:val="0"/>
        <w:ind w:left="709"/>
        <w:jc w:val="both"/>
        <w:rPr>
          <w:rFonts w:cs="Arial"/>
          <w:szCs w:val="22"/>
        </w:rPr>
      </w:pPr>
    </w:p>
    <w:p w14:paraId="10DE7F4E" w14:textId="372C556F" w:rsidR="00EE1C32" w:rsidRPr="00361BD3" w:rsidRDefault="00361BD3" w:rsidP="008177CB">
      <w:pPr>
        <w:widowControl w:val="0"/>
        <w:autoSpaceDE w:val="0"/>
        <w:autoSpaceDN w:val="0"/>
        <w:adjustRightInd w:val="0"/>
        <w:ind w:left="709" w:hanging="709"/>
        <w:jc w:val="both"/>
        <w:rPr>
          <w:rFonts w:cs="Arial"/>
          <w:szCs w:val="22"/>
        </w:rPr>
      </w:pPr>
      <w:r w:rsidRPr="00361BD3">
        <w:rPr>
          <w:rFonts w:cs="Arial"/>
          <w:szCs w:val="22"/>
        </w:rPr>
        <w:t>3.1</w:t>
      </w:r>
      <w:r w:rsidR="003D43F8">
        <w:rPr>
          <w:rFonts w:cs="Arial"/>
          <w:szCs w:val="22"/>
        </w:rPr>
        <w:t>5</w:t>
      </w:r>
      <w:r w:rsidRPr="00361BD3">
        <w:rPr>
          <w:rFonts w:cs="Arial"/>
          <w:szCs w:val="22"/>
        </w:rPr>
        <w:tab/>
      </w:r>
      <w:r w:rsidR="00EE1C32" w:rsidRPr="00361BD3">
        <w:rPr>
          <w:rFonts w:cs="Arial"/>
          <w:szCs w:val="22"/>
        </w:rPr>
        <w:t>The Council will not be liable for any bid costs, expenditure, work or effort incurred by a Tenderer in proceeding with or participating in this procurement, including if the procurement process is terminated or amended by the Council.</w:t>
      </w:r>
    </w:p>
    <w:p w14:paraId="57FA6B08" w14:textId="77777777" w:rsidR="00502BFB" w:rsidRPr="005E4C25" w:rsidRDefault="007231A6" w:rsidP="00781527">
      <w:pPr>
        <w:pStyle w:val="StyleHeading1"/>
      </w:pPr>
      <w:bookmarkStart w:id="10" w:name="_Toc514052573"/>
      <w:bookmarkStart w:id="11" w:name="_Toc56578845"/>
      <w:bookmarkStart w:id="12" w:name="_Toc209516322"/>
      <w:bookmarkStart w:id="13" w:name="_Toc216842113"/>
      <w:r w:rsidRPr="005E4C25">
        <w:t>4</w:t>
      </w:r>
      <w:r w:rsidR="000A323E" w:rsidRPr="005E4C25">
        <w:t>.</w:t>
      </w:r>
      <w:r w:rsidR="000A323E" w:rsidRPr="005E4C25">
        <w:tab/>
      </w:r>
      <w:r w:rsidR="00502BFB" w:rsidRPr="005E4C25">
        <w:t>PROCUREMENT TIMETABLE</w:t>
      </w:r>
      <w:bookmarkEnd w:id="10"/>
    </w:p>
    <w:p w14:paraId="3CE8F4F6" w14:textId="77777777" w:rsidR="00923563" w:rsidRDefault="00923563" w:rsidP="00923563">
      <w:pPr>
        <w:pStyle w:val="BodyTextIndent"/>
        <w:spacing w:before="120" w:after="80"/>
        <w:ind w:hanging="720"/>
        <w:jc w:val="both"/>
      </w:pPr>
      <w:r>
        <w:tab/>
        <w:t>The timetable for this Procurement is set out in the table below.</w:t>
      </w:r>
    </w:p>
    <w:p w14:paraId="39178964" w14:textId="19A88673" w:rsidR="00923563" w:rsidRDefault="00923563" w:rsidP="00923563">
      <w:pPr>
        <w:pStyle w:val="BodyTextIndent"/>
        <w:spacing w:before="120" w:after="80"/>
        <w:ind w:hanging="720"/>
        <w:jc w:val="both"/>
      </w:pPr>
      <w:r>
        <w:tab/>
        <w:t>This timetable may be changed by the Authority at any time. Changes to any of the dates will be made in accordance with the applicable procurement law. You will be informed through the London Tender portal if the Authority decides that changes to this timetable are necessary.</w:t>
      </w:r>
      <w:r w:rsidRPr="00B75C25">
        <w:tab/>
      </w:r>
    </w:p>
    <w:tbl>
      <w:tblPr>
        <w:tblpPr w:leftFromText="180" w:rightFromText="180" w:vertAnchor="text" w:tblpXSpec="center"/>
        <w:tblW w:w="8212" w:type="dxa"/>
        <w:tblCellMar>
          <w:left w:w="0" w:type="dxa"/>
          <w:right w:w="0" w:type="dxa"/>
        </w:tblCellMar>
        <w:tblLook w:val="04A0" w:firstRow="1" w:lastRow="0" w:firstColumn="1" w:lastColumn="0" w:noHBand="0" w:noVBand="1"/>
      </w:tblPr>
      <w:tblGrid>
        <w:gridCol w:w="5944"/>
        <w:gridCol w:w="2268"/>
      </w:tblGrid>
      <w:tr w:rsidR="000178C9" w:rsidRPr="0038406A" w14:paraId="6CBC2608" w14:textId="77777777" w:rsidTr="00A65E55">
        <w:trPr>
          <w:trHeight w:val="406"/>
        </w:trPr>
        <w:tc>
          <w:tcPr>
            <w:tcW w:w="5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ABFA3" w14:textId="77777777" w:rsidR="000178C9" w:rsidRPr="0038406A" w:rsidRDefault="000178C9" w:rsidP="00EF12D3">
            <w:pPr>
              <w:jc w:val="center"/>
              <w:rPr>
                <w:rFonts w:cs="Arial"/>
                <w:b/>
                <w:bCs/>
                <w:sz w:val="20"/>
              </w:rPr>
            </w:pPr>
            <w:r w:rsidRPr="0038406A">
              <w:rPr>
                <w:rFonts w:cs="Arial"/>
                <w:b/>
                <w:bCs/>
                <w:sz w:val="20"/>
              </w:rPr>
              <w:t>Activity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36ADF4" w14:textId="77777777" w:rsidR="000178C9" w:rsidRPr="0038406A" w:rsidRDefault="000178C9" w:rsidP="00EF12D3">
            <w:pPr>
              <w:jc w:val="center"/>
              <w:rPr>
                <w:rFonts w:cs="Arial"/>
                <w:b/>
                <w:bCs/>
                <w:sz w:val="20"/>
              </w:rPr>
            </w:pPr>
            <w:r w:rsidRPr="0038406A">
              <w:rPr>
                <w:rFonts w:cs="Arial"/>
                <w:b/>
                <w:bCs/>
                <w:sz w:val="20"/>
              </w:rPr>
              <w:t>Proposed Date</w:t>
            </w:r>
          </w:p>
        </w:tc>
      </w:tr>
      <w:tr w:rsidR="000178C9" w:rsidRPr="0038406A" w14:paraId="5CCF652F" w14:textId="77777777" w:rsidTr="00A65E5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BEA2F" w14:textId="77777777" w:rsidR="000178C9" w:rsidRPr="0038406A" w:rsidRDefault="000178C9" w:rsidP="00EF12D3">
            <w:pPr>
              <w:jc w:val="both"/>
              <w:rPr>
                <w:rFonts w:cs="Arial"/>
                <w:sz w:val="20"/>
              </w:rPr>
            </w:pPr>
            <w:r w:rsidRPr="0038406A">
              <w:rPr>
                <w:rFonts w:cs="Arial"/>
                <w:sz w:val="20"/>
              </w:rPr>
              <w:t>Advertisement of the Integrated Advocacy Service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923C87E" w14:textId="77777777" w:rsidR="000178C9" w:rsidRPr="0038406A" w:rsidRDefault="000178C9" w:rsidP="00A65E55">
            <w:pPr>
              <w:jc w:val="right"/>
              <w:rPr>
                <w:rFonts w:cs="Arial"/>
                <w:sz w:val="20"/>
              </w:rPr>
            </w:pPr>
            <w:r>
              <w:rPr>
                <w:rFonts w:cs="Arial"/>
                <w:sz w:val="20"/>
              </w:rPr>
              <w:t>10</w:t>
            </w:r>
            <w:r w:rsidRPr="0038406A">
              <w:rPr>
                <w:rFonts w:cs="Arial"/>
                <w:sz w:val="20"/>
                <w:vertAlign w:val="superscript"/>
              </w:rPr>
              <w:t>th</w:t>
            </w:r>
            <w:r w:rsidRPr="0038406A">
              <w:rPr>
                <w:rFonts w:cs="Arial"/>
                <w:sz w:val="20"/>
              </w:rPr>
              <w:t xml:space="preserve"> July 2018</w:t>
            </w:r>
          </w:p>
        </w:tc>
      </w:tr>
      <w:tr w:rsidR="000178C9" w:rsidRPr="0038406A" w14:paraId="67B669EC" w14:textId="77777777" w:rsidTr="00A65E5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9ACFE" w14:textId="77777777" w:rsidR="000178C9" w:rsidRPr="0038406A" w:rsidRDefault="000178C9" w:rsidP="00EF12D3">
            <w:pPr>
              <w:jc w:val="both"/>
              <w:rPr>
                <w:rFonts w:cs="Arial"/>
                <w:sz w:val="20"/>
              </w:rPr>
            </w:pPr>
            <w:r w:rsidRPr="0038406A">
              <w:rPr>
                <w:rFonts w:cs="Arial"/>
                <w:sz w:val="20"/>
              </w:rPr>
              <w:t>Standard Selection Questionnaire (SSQ) Clarification deadline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01E5BD9" w14:textId="77777777" w:rsidR="000178C9" w:rsidRPr="0038406A" w:rsidRDefault="000178C9" w:rsidP="00A65E55">
            <w:pPr>
              <w:jc w:val="right"/>
              <w:rPr>
                <w:rFonts w:cs="Arial"/>
                <w:sz w:val="20"/>
              </w:rPr>
            </w:pPr>
            <w:r>
              <w:rPr>
                <w:rFonts w:cs="Arial"/>
                <w:sz w:val="20"/>
              </w:rPr>
              <w:t>9</w:t>
            </w:r>
            <w:r w:rsidRPr="00BA59E6">
              <w:rPr>
                <w:rFonts w:cs="Arial"/>
                <w:sz w:val="20"/>
                <w:vertAlign w:val="superscript"/>
              </w:rPr>
              <w:t>th</w:t>
            </w:r>
            <w:r>
              <w:rPr>
                <w:rFonts w:cs="Arial"/>
                <w:sz w:val="20"/>
              </w:rPr>
              <w:t xml:space="preserve"> August</w:t>
            </w:r>
            <w:r w:rsidRPr="0038406A">
              <w:rPr>
                <w:rFonts w:cs="Arial"/>
                <w:sz w:val="20"/>
              </w:rPr>
              <w:t xml:space="preserve"> 2018</w:t>
            </w:r>
          </w:p>
        </w:tc>
      </w:tr>
      <w:tr w:rsidR="000178C9" w:rsidRPr="0038406A" w14:paraId="324815D3" w14:textId="77777777" w:rsidTr="00A65E5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A779F" w14:textId="77777777" w:rsidR="000178C9" w:rsidRPr="0038406A" w:rsidRDefault="000178C9" w:rsidP="00EF12D3">
            <w:pPr>
              <w:jc w:val="both"/>
              <w:rPr>
                <w:rFonts w:cs="Arial"/>
                <w:sz w:val="20"/>
              </w:rPr>
            </w:pPr>
            <w:r w:rsidRPr="0038406A">
              <w:rPr>
                <w:rFonts w:cs="Arial"/>
                <w:sz w:val="20"/>
              </w:rPr>
              <w:t>SSQ return deadline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89BF664" w14:textId="77777777" w:rsidR="000178C9" w:rsidRPr="0038406A" w:rsidRDefault="000178C9" w:rsidP="00A65E55">
            <w:pPr>
              <w:jc w:val="right"/>
              <w:rPr>
                <w:rFonts w:cs="Arial"/>
                <w:sz w:val="20"/>
              </w:rPr>
            </w:pPr>
            <w:r>
              <w:rPr>
                <w:rFonts w:cs="Arial"/>
                <w:sz w:val="20"/>
              </w:rPr>
              <w:t>16</w:t>
            </w:r>
            <w:r w:rsidRPr="0038406A">
              <w:rPr>
                <w:rFonts w:cs="Arial"/>
                <w:sz w:val="20"/>
                <w:vertAlign w:val="superscript"/>
              </w:rPr>
              <w:t>th</w:t>
            </w:r>
            <w:r w:rsidRPr="0038406A">
              <w:rPr>
                <w:rFonts w:cs="Arial"/>
                <w:sz w:val="20"/>
              </w:rPr>
              <w:t xml:space="preserve"> August 2018</w:t>
            </w:r>
          </w:p>
        </w:tc>
      </w:tr>
      <w:tr w:rsidR="000178C9" w:rsidRPr="0038406A" w14:paraId="060DF653" w14:textId="77777777" w:rsidTr="00A65E5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9FBAC" w14:textId="77777777" w:rsidR="000178C9" w:rsidRPr="0038406A" w:rsidRDefault="000178C9" w:rsidP="00EF12D3">
            <w:pPr>
              <w:jc w:val="both"/>
              <w:rPr>
                <w:rFonts w:cs="Arial"/>
                <w:sz w:val="20"/>
              </w:rPr>
            </w:pPr>
            <w:r w:rsidRPr="0038406A">
              <w:rPr>
                <w:rFonts w:cs="Arial"/>
                <w:sz w:val="20"/>
              </w:rPr>
              <w:t>SSQ evaluation</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CB8BBEA" w14:textId="77777777" w:rsidR="000178C9" w:rsidRPr="0038406A" w:rsidRDefault="000178C9" w:rsidP="00A65E55">
            <w:pPr>
              <w:jc w:val="right"/>
              <w:rPr>
                <w:rFonts w:cs="Arial"/>
                <w:sz w:val="20"/>
              </w:rPr>
            </w:pPr>
            <w:r>
              <w:rPr>
                <w:rFonts w:cs="Arial"/>
                <w:sz w:val="20"/>
              </w:rPr>
              <w:t>20</w:t>
            </w:r>
            <w:r w:rsidRPr="0038406A">
              <w:rPr>
                <w:rFonts w:cs="Arial"/>
                <w:sz w:val="20"/>
                <w:vertAlign w:val="superscript"/>
              </w:rPr>
              <w:t>th</w:t>
            </w:r>
            <w:r w:rsidRPr="0038406A">
              <w:rPr>
                <w:rFonts w:cs="Arial"/>
                <w:sz w:val="20"/>
              </w:rPr>
              <w:t xml:space="preserve"> August 2018</w:t>
            </w:r>
          </w:p>
        </w:tc>
      </w:tr>
      <w:tr w:rsidR="000178C9" w:rsidRPr="0038406A" w14:paraId="540C7BC8" w14:textId="77777777" w:rsidTr="00A65E5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F7A6F" w14:textId="77777777" w:rsidR="000178C9" w:rsidRPr="0038406A" w:rsidRDefault="000178C9" w:rsidP="00EF12D3">
            <w:pPr>
              <w:jc w:val="both"/>
              <w:rPr>
                <w:rFonts w:cs="Arial"/>
                <w:sz w:val="20"/>
              </w:rPr>
            </w:pPr>
            <w:r w:rsidRPr="0038406A">
              <w:rPr>
                <w:rFonts w:cs="Arial"/>
                <w:sz w:val="20"/>
              </w:rPr>
              <w:t>ITT issued to shortlisted providers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6F8DB93" w14:textId="214EEE0E" w:rsidR="000178C9" w:rsidRPr="0038406A" w:rsidRDefault="000178C9" w:rsidP="001F781A">
            <w:pPr>
              <w:jc w:val="right"/>
              <w:rPr>
                <w:rFonts w:cs="Arial"/>
                <w:sz w:val="20"/>
                <w:lang w:eastAsia="en-US"/>
              </w:rPr>
            </w:pPr>
            <w:r w:rsidRPr="0038406A">
              <w:rPr>
                <w:rFonts w:cs="Arial"/>
                <w:sz w:val="20"/>
              </w:rPr>
              <w:t>2</w:t>
            </w:r>
            <w:r w:rsidR="001F781A">
              <w:rPr>
                <w:rFonts w:cs="Arial"/>
                <w:sz w:val="20"/>
              </w:rPr>
              <w:t>4</w:t>
            </w:r>
            <w:r w:rsidRPr="0038406A">
              <w:rPr>
                <w:rFonts w:cs="Arial"/>
                <w:sz w:val="20"/>
                <w:vertAlign w:val="superscript"/>
              </w:rPr>
              <w:t>th</w:t>
            </w:r>
            <w:r w:rsidRPr="0038406A">
              <w:rPr>
                <w:rFonts w:cs="Arial"/>
                <w:sz w:val="20"/>
              </w:rPr>
              <w:t xml:space="preserve"> August 2018</w:t>
            </w:r>
          </w:p>
        </w:tc>
      </w:tr>
      <w:tr w:rsidR="000178C9" w:rsidRPr="0038406A" w14:paraId="191E1C1D" w14:textId="77777777" w:rsidTr="00A65E5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57847" w14:textId="77777777" w:rsidR="000178C9" w:rsidRPr="0038406A" w:rsidRDefault="000178C9" w:rsidP="00EF12D3">
            <w:pPr>
              <w:jc w:val="both"/>
              <w:rPr>
                <w:rFonts w:cs="Arial"/>
                <w:sz w:val="20"/>
              </w:rPr>
            </w:pPr>
            <w:r w:rsidRPr="0038406A">
              <w:rPr>
                <w:rFonts w:cs="Arial"/>
                <w:sz w:val="20"/>
              </w:rPr>
              <w:t>Clarifications deadline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D1426B7" w14:textId="210BF964" w:rsidR="000178C9" w:rsidRPr="0038406A" w:rsidRDefault="00A65E55" w:rsidP="00A65E55">
            <w:pPr>
              <w:jc w:val="right"/>
              <w:rPr>
                <w:rFonts w:cs="Arial"/>
                <w:sz w:val="20"/>
                <w:lang w:eastAsia="en-US"/>
              </w:rPr>
            </w:pPr>
            <w:r>
              <w:rPr>
                <w:rFonts w:cs="Arial"/>
                <w:sz w:val="20"/>
              </w:rPr>
              <w:t>2</w:t>
            </w:r>
            <w:r w:rsidR="001F781A">
              <w:rPr>
                <w:rFonts w:cs="Arial"/>
                <w:sz w:val="20"/>
              </w:rPr>
              <w:t>8</w:t>
            </w:r>
            <w:r w:rsidRPr="00A65E55">
              <w:rPr>
                <w:rFonts w:cs="Arial"/>
                <w:sz w:val="20"/>
                <w:vertAlign w:val="superscript"/>
              </w:rPr>
              <w:t>th</w:t>
            </w:r>
            <w:r>
              <w:rPr>
                <w:rFonts w:cs="Arial"/>
                <w:sz w:val="20"/>
              </w:rPr>
              <w:t xml:space="preserve"> September</w:t>
            </w:r>
            <w:r w:rsidR="000178C9" w:rsidRPr="0038406A">
              <w:rPr>
                <w:rFonts w:cs="Arial"/>
                <w:sz w:val="20"/>
              </w:rPr>
              <w:t xml:space="preserve"> 2018</w:t>
            </w:r>
          </w:p>
        </w:tc>
      </w:tr>
      <w:tr w:rsidR="000178C9" w:rsidRPr="0038406A" w14:paraId="423A464A" w14:textId="77777777" w:rsidTr="00A65E5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95203" w14:textId="77777777" w:rsidR="000178C9" w:rsidRPr="0038406A" w:rsidRDefault="000178C9" w:rsidP="00EF12D3">
            <w:pPr>
              <w:jc w:val="both"/>
              <w:rPr>
                <w:rFonts w:cs="Arial"/>
                <w:sz w:val="20"/>
              </w:rPr>
            </w:pPr>
            <w:r w:rsidRPr="0038406A">
              <w:rPr>
                <w:rFonts w:cs="Arial"/>
                <w:sz w:val="20"/>
              </w:rPr>
              <w:t>Tender return deadline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33C0FE2" w14:textId="59E9F8BF" w:rsidR="000178C9" w:rsidRPr="0038406A" w:rsidRDefault="00A65E55" w:rsidP="00A65E55">
            <w:pPr>
              <w:jc w:val="right"/>
              <w:rPr>
                <w:rFonts w:cs="Arial"/>
                <w:sz w:val="20"/>
              </w:rPr>
            </w:pPr>
            <w:r>
              <w:rPr>
                <w:rFonts w:cs="Arial"/>
                <w:sz w:val="20"/>
              </w:rPr>
              <w:t xml:space="preserve"> </w:t>
            </w:r>
            <w:r w:rsidR="001F781A">
              <w:rPr>
                <w:rFonts w:cs="Arial"/>
                <w:sz w:val="20"/>
              </w:rPr>
              <w:t>5</w:t>
            </w:r>
            <w:r w:rsidR="001F781A" w:rsidRPr="001F781A">
              <w:rPr>
                <w:rFonts w:cs="Arial"/>
                <w:sz w:val="20"/>
                <w:vertAlign w:val="superscript"/>
              </w:rPr>
              <w:t>th</w:t>
            </w:r>
            <w:r w:rsidR="001F781A">
              <w:rPr>
                <w:rFonts w:cs="Arial"/>
                <w:sz w:val="20"/>
              </w:rPr>
              <w:t xml:space="preserve"> </w:t>
            </w:r>
            <w:r w:rsidR="000178C9" w:rsidRPr="0038406A">
              <w:rPr>
                <w:rFonts w:cs="Arial"/>
                <w:sz w:val="20"/>
              </w:rPr>
              <w:t>October 2018</w:t>
            </w:r>
          </w:p>
        </w:tc>
      </w:tr>
      <w:tr w:rsidR="000178C9" w:rsidRPr="0038406A" w14:paraId="774DB450" w14:textId="77777777" w:rsidTr="00A65E5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76205" w14:textId="77777777" w:rsidR="000178C9" w:rsidRPr="0038406A" w:rsidRDefault="000178C9" w:rsidP="00EF12D3">
            <w:pPr>
              <w:jc w:val="both"/>
              <w:rPr>
                <w:rFonts w:cs="Arial"/>
                <w:sz w:val="20"/>
              </w:rPr>
            </w:pPr>
            <w:r w:rsidRPr="0038406A">
              <w:rPr>
                <w:rFonts w:cs="Arial"/>
                <w:sz w:val="20"/>
              </w:rPr>
              <w:t>Tender evaluation</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0682B30" w14:textId="60691425" w:rsidR="000178C9" w:rsidRPr="0038406A" w:rsidRDefault="00A65E55" w:rsidP="00A65E55">
            <w:pPr>
              <w:jc w:val="right"/>
              <w:rPr>
                <w:rFonts w:cs="Arial"/>
                <w:sz w:val="20"/>
              </w:rPr>
            </w:pPr>
            <w:r>
              <w:rPr>
                <w:rFonts w:cs="Arial"/>
                <w:sz w:val="20"/>
              </w:rPr>
              <w:t>8</w:t>
            </w:r>
            <w:r w:rsidRPr="00A65E55">
              <w:rPr>
                <w:rFonts w:cs="Arial"/>
                <w:sz w:val="20"/>
                <w:vertAlign w:val="superscript"/>
              </w:rPr>
              <w:t>th</w:t>
            </w:r>
            <w:r>
              <w:rPr>
                <w:rFonts w:cs="Arial"/>
                <w:sz w:val="20"/>
              </w:rPr>
              <w:t xml:space="preserve"> </w:t>
            </w:r>
            <w:r w:rsidR="000178C9" w:rsidRPr="0038406A">
              <w:rPr>
                <w:rFonts w:cs="Arial"/>
                <w:sz w:val="20"/>
              </w:rPr>
              <w:t>October 2018</w:t>
            </w:r>
          </w:p>
        </w:tc>
      </w:tr>
      <w:tr w:rsidR="000178C9" w:rsidRPr="0038406A" w14:paraId="3E30023C" w14:textId="77777777" w:rsidTr="00A65E5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B6622" w14:textId="77777777" w:rsidR="000178C9" w:rsidRPr="0038406A" w:rsidRDefault="000178C9" w:rsidP="00EF12D3">
            <w:pPr>
              <w:jc w:val="both"/>
              <w:rPr>
                <w:rFonts w:cs="Arial"/>
                <w:sz w:val="20"/>
              </w:rPr>
            </w:pPr>
            <w:r w:rsidRPr="0038406A">
              <w:rPr>
                <w:rFonts w:cs="Arial"/>
                <w:sz w:val="20"/>
              </w:rPr>
              <w:t>Contract award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F5A16F7" w14:textId="5EB66423" w:rsidR="000178C9" w:rsidRPr="0038406A" w:rsidRDefault="00A65E55" w:rsidP="00A65E55">
            <w:pPr>
              <w:jc w:val="right"/>
              <w:rPr>
                <w:rFonts w:cs="Arial"/>
                <w:sz w:val="20"/>
              </w:rPr>
            </w:pPr>
            <w:r>
              <w:rPr>
                <w:rFonts w:cs="Arial"/>
                <w:sz w:val="20"/>
              </w:rPr>
              <w:t>16</w:t>
            </w:r>
            <w:r w:rsidRPr="00A65E55">
              <w:rPr>
                <w:rFonts w:cs="Arial"/>
                <w:sz w:val="20"/>
                <w:vertAlign w:val="superscript"/>
              </w:rPr>
              <w:t>th</w:t>
            </w:r>
            <w:r>
              <w:rPr>
                <w:rFonts w:cs="Arial"/>
                <w:sz w:val="20"/>
              </w:rPr>
              <w:t xml:space="preserve"> November 2018</w:t>
            </w:r>
          </w:p>
        </w:tc>
      </w:tr>
      <w:tr w:rsidR="000178C9" w:rsidRPr="0038406A" w14:paraId="5614A7F8" w14:textId="77777777" w:rsidTr="00A65E55">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27F0E" w14:textId="77777777" w:rsidR="000178C9" w:rsidRPr="0038406A" w:rsidRDefault="000178C9" w:rsidP="00EF12D3">
            <w:pPr>
              <w:jc w:val="both"/>
              <w:rPr>
                <w:rFonts w:cs="Arial"/>
                <w:sz w:val="20"/>
              </w:rPr>
            </w:pPr>
            <w:r w:rsidRPr="0038406A">
              <w:rPr>
                <w:rFonts w:cs="Arial"/>
                <w:sz w:val="20"/>
              </w:rPr>
              <w:lastRenderedPageBreak/>
              <w:t>Contract commencement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0610BF5" w14:textId="77777777" w:rsidR="000178C9" w:rsidRPr="0038406A" w:rsidRDefault="000178C9" w:rsidP="00EF12D3">
            <w:pPr>
              <w:rPr>
                <w:rFonts w:cs="Arial"/>
                <w:sz w:val="20"/>
              </w:rPr>
            </w:pPr>
            <w:r>
              <w:rPr>
                <w:rFonts w:cs="Arial"/>
                <w:sz w:val="20"/>
              </w:rPr>
              <w:t>1</w:t>
            </w:r>
            <w:r w:rsidRPr="0012146F">
              <w:rPr>
                <w:rFonts w:cs="Arial"/>
                <w:sz w:val="20"/>
                <w:vertAlign w:val="superscript"/>
              </w:rPr>
              <w:t>st</w:t>
            </w:r>
            <w:r>
              <w:rPr>
                <w:rFonts w:cs="Arial"/>
                <w:sz w:val="20"/>
              </w:rPr>
              <w:t xml:space="preserve"> </w:t>
            </w:r>
            <w:r w:rsidRPr="0038406A">
              <w:rPr>
                <w:rFonts w:cs="Arial"/>
                <w:sz w:val="20"/>
              </w:rPr>
              <w:t>January 2019</w:t>
            </w:r>
          </w:p>
        </w:tc>
      </w:tr>
    </w:tbl>
    <w:p w14:paraId="0A840B3C" w14:textId="77777777" w:rsidR="00A610B7" w:rsidRPr="00B75C25" w:rsidRDefault="00A610B7" w:rsidP="00923563">
      <w:pPr>
        <w:pStyle w:val="BodyTextIndent"/>
        <w:spacing w:before="120" w:after="80"/>
        <w:ind w:hanging="720"/>
        <w:jc w:val="both"/>
      </w:pPr>
    </w:p>
    <w:p w14:paraId="2DA2A4B6" w14:textId="796B488E" w:rsidR="000A323E" w:rsidRPr="0009747C" w:rsidRDefault="009D3923" w:rsidP="00781527">
      <w:pPr>
        <w:pStyle w:val="StyleHeading1"/>
      </w:pPr>
      <w:bookmarkStart w:id="14" w:name="_Toc514052574"/>
      <w:r w:rsidRPr="0009747C">
        <w:t>T</w:t>
      </w:r>
      <w:r w:rsidR="00B40C40">
        <w:t>ender Documentation &amp;</w:t>
      </w:r>
      <w:r w:rsidR="000A323E" w:rsidRPr="0009747C">
        <w:t xml:space="preserve"> </w:t>
      </w:r>
      <w:bookmarkEnd w:id="11"/>
      <w:bookmarkEnd w:id="12"/>
      <w:bookmarkEnd w:id="13"/>
      <w:r w:rsidR="00B40C40">
        <w:t>Accompanying Information</w:t>
      </w:r>
      <w:bookmarkEnd w:id="14"/>
    </w:p>
    <w:p w14:paraId="53959B9B" w14:textId="77777777" w:rsidR="00825BE4" w:rsidRPr="0009747C" w:rsidRDefault="007231A6" w:rsidP="00231E15">
      <w:pPr>
        <w:pStyle w:val="BodyTextIndent"/>
        <w:spacing w:before="120" w:after="80"/>
        <w:ind w:hanging="720"/>
        <w:jc w:val="both"/>
        <w:rPr>
          <w:rFonts w:cs="Arial"/>
          <w:color w:val="000000" w:themeColor="text1"/>
          <w:szCs w:val="22"/>
        </w:rPr>
      </w:pPr>
      <w:r w:rsidRPr="0009747C">
        <w:rPr>
          <w:rFonts w:cs="Arial"/>
          <w:color w:val="000000" w:themeColor="text1"/>
          <w:szCs w:val="22"/>
        </w:rPr>
        <w:t>4</w:t>
      </w:r>
      <w:r w:rsidR="000A323E" w:rsidRPr="0009747C">
        <w:rPr>
          <w:rFonts w:cs="Arial"/>
          <w:color w:val="000000" w:themeColor="text1"/>
          <w:szCs w:val="22"/>
        </w:rPr>
        <w:t>.1</w:t>
      </w:r>
      <w:r w:rsidR="000A323E" w:rsidRPr="0009747C">
        <w:rPr>
          <w:rFonts w:cs="Arial"/>
          <w:color w:val="000000" w:themeColor="text1"/>
          <w:szCs w:val="22"/>
        </w:rPr>
        <w:tab/>
      </w:r>
      <w:r w:rsidR="002977F5" w:rsidRPr="0009747C">
        <w:rPr>
          <w:rFonts w:cs="Arial"/>
          <w:color w:val="000000" w:themeColor="text1"/>
          <w:szCs w:val="22"/>
        </w:rPr>
        <w:t>The</w:t>
      </w:r>
      <w:r w:rsidR="000A323E" w:rsidRPr="0009747C">
        <w:rPr>
          <w:rFonts w:cs="Arial"/>
          <w:color w:val="000000" w:themeColor="text1"/>
          <w:szCs w:val="22"/>
        </w:rPr>
        <w:t xml:space="preserve"> Tender </w:t>
      </w:r>
      <w:r w:rsidR="00452F6A" w:rsidRPr="0009747C">
        <w:rPr>
          <w:rFonts w:cs="Arial"/>
          <w:color w:val="000000" w:themeColor="text1"/>
          <w:szCs w:val="22"/>
        </w:rPr>
        <w:t>must</w:t>
      </w:r>
      <w:r w:rsidR="000A323E" w:rsidRPr="0009747C">
        <w:rPr>
          <w:rFonts w:cs="Arial"/>
          <w:color w:val="000000" w:themeColor="text1"/>
          <w:szCs w:val="22"/>
        </w:rPr>
        <w:t xml:space="preserve"> be submitted on the </w:t>
      </w:r>
      <w:r w:rsidR="009D3923" w:rsidRPr="0009747C">
        <w:rPr>
          <w:rFonts w:cs="Arial"/>
          <w:color w:val="000000" w:themeColor="text1"/>
          <w:szCs w:val="22"/>
        </w:rPr>
        <w:t>Tender Documentation</w:t>
      </w:r>
      <w:r w:rsidR="000A323E" w:rsidRPr="0009747C">
        <w:rPr>
          <w:rFonts w:cs="Arial"/>
          <w:color w:val="000000" w:themeColor="text1"/>
          <w:szCs w:val="22"/>
        </w:rPr>
        <w:t xml:space="preserve"> </w:t>
      </w:r>
      <w:r w:rsidR="00C70BC4" w:rsidRPr="0009747C">
        <w:rPr>
          <w:rFonts w:cs="Arial"/>
          <w:color w:val="000000" w:themeColor="text1"/>
          <w:szCs w:val="22"/>
        </w:rPr>
        <w:t>enclosed with this Invitation</w:t>
      </w:r>
      <w:r w:rsidR="00452F6A" w:rsidRPr="0009747C">
        <w:rPr>
          <w:rFonts w:cs="Arial"/>
          <w:color w:val="000000" w:themeColor="text1"/>
          <w:szCs w:val="22"/>
        </w:rPr>
        <w:t xml:space="preserve">, which </w:t>
      </w:r>
      <w:r w:rsidR="00C70BC4" w:rsidRPr="0009747C">
        <w:rPr>
          <w:rFonts w:cs="Arial"/>
          <w:color w:val="000000" w:themeColor="text1"/>
          <w:szCs w:val="22"/>
        </w:rPr>
        <w:t xml:space="preserve">must </w:t>
      </w:r>
      <w:r w:rsidR="00452F6A" w:rsidRPr="0009747C">
        <w:rPr>
          <w:rFonts w:cs="Arial"/>
          <w:color w:val="000000" w:themeColor="text1"/>
          <w:szCs w:val="22"/>
        </w:rPr>
        <w:t xml:space="preserve">be completed </w:t>
      </w:r>
      <w:r w:rsidR="000A323E" w:rsidRPr="0009747C">
        <w:rPr>
          <w:rFonts w:cs="Arial"/>
          <w:color w:val="000000" w:themeColor="text1"/>
          <w:szCs w:val="22"/>
        </w:rPr>
        <w:t>in black ink or type</w:t>
      </w:r>
      <w:r w:rsidR="00C70BC4" w:rsidRPr="0009747C">
        <w:rPr>
          <w:rFonts w:cs="Arial"/>
          <w:color w:val="000000" w:themeColor="text1"/>
          <w:szCs w:val="22"/>
        </w:rPr>
        <w:t>,</w:t>
      </w:r>
      <w:r w:rsidR="000A323E" w:rsidRPr="0009747C">
        <w:rPr>
          <w:rFonts w:cs="Arial"/>
          <w:color w:val="000000" w:themeColor="text1"/>
          <w:szCs w:val="22"/>
        </w:rPr>
        <w:t xml:space="preserve"> and </w:t>
      </w:r>
      <w:r w:rsidR="00C70BC4" w:rsidRPr="0009747C">
        <w:rPr>
          <w:rFonts w:cs="Arial"/>
          <w:color w:val="000000" w:themeColor="text1"/>
          <w:szCs w:val="22"/>
        </w:rPr>
        <w:t xml:space="preserve">it must be </w:t>
      </w:r>
      <w:r w:rsidR="00825BE4" w:rsidRPr="0009747C">
        <w:rPr>
          <w:rFonts w:cs="Arial"/>
          <w:color w:val="000000" w:themeColor="text1"/>
          <w:szCs w:val="22"/>
        </w:rPr>
        <w:t>signed:</w:t>
      </w:r>
    </w:p>
    <w:p w14:paraId="2D7F59B5" w14:textId="77777777" w:rsidR="00825BE4" w:rsidRPr="000A323E" w:rsidRDefault="00825BE4" w:rsidP="003D1E01">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9747C">
        <w:rPr>
          <w:rFonts w:cs="Arial"/>
          <w:color w:val="000000" w:themeColor="text1"/>
          <w:szCs w:val="22"/>
        </w:rPr>
        <w:t>(</w:t>
      </w:r>
      <w:r w:rsidR="003D1E01" w:rsidRPr="0009747C">
        <w:rPr>
          <w:rFonts w:cs="Arial"/>
          <w:color w:val="000000" w:themeColor="text1"/>
          <w:szCs w:val="22"/>
        </w:rPr>
        <w:t>a</w:t>
      </w:r>
      <w:r w:rsidRPr="0009747C">
        <w:rPr>
          <w:rFonts w:cs="Arial"/>
          <w:color w:val="000000" w:themeColor="text1"/>
          <w:szCs w:val="22"/>
        </w:rPr>
        <w:t>)</w:t>
      </w:r>
      <w:r w:rsidRPr="0009747C">
        <w:rPr>
          <w:rFonts w:cs="Arial"/>
          <w:color w:val="000000" w:themeColor="text1"/>
          <w:szCs w:val="22"/>
        </w:rPr>
        <w:tab/>
      </w:r>
      <w:r w:rsidR="003D1E01" w:rsidRPr="0009747C">
        <w:rPr>
          <w:rFonts w:cs="Arial"/>
          <w:color w:val="000000" w:themeColor="text1"/>
          <w:szCs w:val="22"/>
        </w:rPr>
        <w:t>w</w:t>
      </w:r>
      <w:r w:rsidRPr="0009747C">
        <w:rPr>
          <w:rFonts w:cs="Arial"/>
          <w:color w:val="000000" w:themeColor="text1"/>
          <w:szCs w:val="22"/>
        </w:rPr>
        <w:t>here the Tenderer is an individual</w:t>
      </w:r>
      <w:r w:rsidRPr="000A323E">
        <w:rPr>
          <w:rFonts w:cs="Arial"/>
          <w:szCs w:val="22"/>
        </w:rPr>
        <w:t>, by that individual;</w:t>
      </w:r>
    </w:p>
    <w:p w14:paraId="09A14AC6" w14:textId="77777777" w:rsidR="00825BE4" w:rsidRPr="000A323E" w:rsidRDefault="00825BE4" w:rsidP="003D1E01">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sidR="003D1E01">
        <w:rPr>
          <w:rFonts w:cs="Arial"/>
          <w:szCs w:val="22"/>
        </w:rPr>
        <w:t>b</w:t>
      </w:r>
      <w:r w:rsidRPr="000A323E">
        <w:rPr>
          <w:rFonts w:cs="Arial"/>
          <w:szCs w:val="22"/>
        </w:rPr>
        <w:t>)</w:t>
      </w:r>
      <w:r w:rsidRPr="000A323E">
        <w:rPr>
          <w:rFonts w:cs="Arial"/>
          <w:szCs w:val="22"/>
        </w:rPr>
        <w:tab/>
      </w:r>
      <w:r w:rsidR="003D1E01">
        <w:rPr>
          <w:rFonts w:cs="Arial"/>
          <w:szCs w:val="22"/>
        </w:rPr>
        <w:t>w</w:t>
      </w:r>
      <w:r w:rsidRPr="000A323E">
        <w:rPr>
          <w:rFonts w:cs="Arial"/>
          <w:szCs w:val="22"/>
        </w:rPr>
        <w:t>here the Tenderer is a partnership, by two duly authorised partners;</w:t>
      </w:r>
    </w:p>
    <w:p w14:paraId="0BBE557D" w14:textId="77777777" w:rsidR="00825BE4" w:rsidRPr="000A323E" w:rsidRDefault="00825BE4" w:rsidP="003D1E01">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sidR="003D1E01">
        <w:rPr>
          <w:rFonts w:cs="Arial"/>
          <w:szCs w:val="22"/>
        </w:rPr>
        <w:t>c</w:t>
      </w:r>
      <w:r w:rsidRPr="000A323E">
        <w:rPr>
          <w:rFonts w:cs="Arial"/>
          <w:szCs w:val="22"/>
        </w:rPr>
        <w:t>)</w:t>
      </w:r>
      <w:r w:rsidRPr="000A323E">
        <w:rPr>
          <w:rFonts w:cs="Arial"/>
          <w:szCs w:val="22"/>
        </w:rPr>
        <w:tab/>
      </w:r>
      <w:r w:rsidR="003D1E01">
        <w:rPr>
          <w:rFonts w:cs="Arial"/>
          <w:szCs w:val="22"/>
        </w:rPr>
        <w:t>w</w:t>
      </w:r>
      <w:r w:rsidRPr="000A323E">
        <w:rPr>
          <w:rFonts w:cs="Arial"/>
          <w:szCs w:val="22"/>
        </w:rPr>
        <w:t>here the Tenderer is a company, by two directors or by a director and the company secretary, such persons being duly authorised for that purpose.</w:t>
      </w:r>
    </w:p>
    <w:p w14:paraId="1FE261CC" w14:textId="77777777" w:rsidR="003D1E01" w:rsidRPr="000A323E" w:rsidRDefault="003D1E01" w:rsidP="003D1E01">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20" w:hanging="720"/>
        <w:jc w:val="both"/>
        <w:rPr>
          <w:rFonts w:cs="Arial"/>
          <w:szCs w:val="22"/>
        </w:rPr>
      </w:pPr>
      <w:r>
        <w:rPr>
          <w:rFonts w:cs="Arial"/>
          <w:szCs w:val="22"/>
        </w:rPr>
        <w:t>4</w:t>
      </w:r>
      <w:r w:rsidRPr="000A323E">
        <w:rPr>
          <w:rFonts w:cs="Arial"/>
          <w:szCs w:val="22"/>
        </w:rPr>
        <w:t>.2</w:t>
      </w:r>
      <w:r w:rsidRPr="000A323E">
        <w:rPr>
          <w:rFonts w:cs="Arial"/>
          <w:szCs w:val="22"/>
        </w:rPr>
        <w:tab/>
      </w:r>
      <w:r w:rsidR="00C70BC4">
        <w:rPr>
          <w:rFonts w:cs="Arial"/>
          <w:szCs w:val="22"/>
        </w:rPr>
        <w:t xml:space="preserve">If the </w:t>
      </w:r>
      <w:r w:rsidR="00C70BC4" w:rsidRPr="000A323E">
        <w:rPr>
          <w:rFonts w:cs="Arial"/>
          <w:szCs w:val="22"/>
        </w:rPr>
        <w:t>Council request</w:t>
      </w:r>
      <w:r w:rsidR="00C70BC4">
        <w:rPr>
          <w:rFonts w:cs="Arial"/>
          <w:szCs w:val="22"/>
        </w:rPr>
        <w:t>s</w:t>
      </w:r>
      <w:r w:rsidR="00C70BC4" w:rsidRPr="000A323E">
        <w:rPr>
          <w:rFonts w:cs="Arial"/>
          <w:szCs w:val="22"/>
        </w:rPr>
        <w:t xml:space="preserve"> documentary evidence of any authorisation referred to in instruction </w:t>
      </w:r>
      <w:r w:rsidR="00C70BC4">
        <w:rPr>
          <w:rFonts w:cs="Arial"/>
          <w:szCs w:val="22"/>
        </w:rPr>
        <w:t>4</w:t>
      </w:r>
      <w:r w:rsidR="00C70BC4" w:rsidRPr="000A323E">
        <w:rPr>
          <w:rFonts w:cs="Arial"/>
          <w:szCs w:val="22"/>
        </w:rPr>
        <w:t xml:space="preserve">.1(b) and </w:t>
      </w:r>
      <w:r w:rsidR="00C70BC4">
        <w:rPr>
          <w:rFonts w:cs="Arial"/>
          <w:szCs w:val="22"/>
        </w:rPr>
        <w:t>4</w:t>
      </w:r>
      <w:r w:rsidR="00C70BC4" w:rsidRPr="000A323E">
        <w:rPr>
          <w:rFonts w:cs="Arial"/>
          <w:szCs w:val="22"/>
        </w:rPr>
        <w:t>.1(c) above</w:t>
      </w:r>
      <w:r w:rsidR="00C70BC4">
        <w:rPr>
          <w:rFonts w:cs="Arial"/>
          <w:szCs w:val="22"/>
        </w:rPr>
        <w:t>, you must</w:t>
      </w:r>
      <w:r w:rsidRPr="000A323E">
        <w:rPr>
          <w:rFonts w:cs="Arial"/>
          <w:szCs w:val="22"/>
        </w:rPr>
        <w:t xml:space="preserve"> produce </w:t>
      </w:r>
      <w:r w:rsidR="00C70BC4">
        <w:rPr>
          <w:rFonts w:cs="Arial"/>
          <w:szCs w:val="22"/>
        </w:rPr>
        <w:t>th</w:t>
      </w:r>
      <w:r w:rsidR="0009767D">
        <w:rPr>
          <w:rFonts w:cs="Arial"/>
          <w:szCs w:val="22"/>
        </w:rPr>
        <w:t>at</w:t>
      </w:r>
      <w:r w:rsidR="00C70BC4">
        <w:rPr>
          <w:rFonts w:cs="Arial"/>
          <w:szCs w:val="22"/>
        </w:rPr>
        <w:t xml:space="preserve"> </w:t>
      </w:r>
      <w:r w:rsidR="0009767D">
        <w:rPr>
          <w:rFonts w:cs="Arial"/>
          <w:szCs w:val="22"/>
        </w:rPr>
        <w:t>immediately</w:t>
      </w:r>
      <w:r w:rsidRPr="000A323E">
        <w:rPr>
          <w:rFonts w:cs="Arial"/>
          <w:szCs w:val="22"/>
        </w:rPr>
        <w:t>.</w:t>
      </w:r>
    </w:p>
    <w:p w14:paraId="4ACE8A3A" w14:textId="77777777" w:rsidR="005C293B" w:rsidRDefault="003D1E01" w:rsidP="00231E15">
      <w:pPr>
        <w:pStyle w:val="BodyTextIndent"/>
        <w:spacing w:before="120" w:after="80"/>
        <w:ind w:hanging="720"/>
        <w:jc w:val="both"/>
        <w:rPr>
          <w:rFonts w:cs="Arial"/>
          <w:szCs w:val="22"/>
        </w:rPr>
      </w:pPr>
      <w:r>
        <w:rPr>
          <w:rFonts w:cs="Arial"/>
          <w:szCs w:val="22"/>
        </w:rPr>
        <w:t>4.3</w:t>
      </w:r>
      <w:r>
        <w:rPr>
          <w:rFonts w:cs="Arial"/>
          <w:szCs w:val="22"/>
        </w:rPr>
        <w:tab/>
      </w:r>
      <w:r w:rsidR="009971EE">
        <w:rPr>
          <w:rFonts w:cs="Arial"/>
          <w:szCs w:val="22"/>
        </w:rPr>
        <w:t xml:space="preserve">You must </w:t>
      </w:r>
      <w:r w:rsidR="009971EE" w:rsidRPr="000A323E">
        <w:rPr>
          <w:rFonts w:cs="Arial"/>
          <w:szCs w:val="22"/>
        </w:rPr>
        <w:t xml:space="preserve">submit </w:t>
      </w:r>
      <w:r w:rsidR="009971EE">
        <w:rPr>
          <w:rFonts w:cs="Arial"/>
          <w:szCs w:val="22"/>
        </w:rPr>
        <w:t>t</w:t>
      </w:r>
      <w:r>
        <w:rPr>
          <w:rFonts w:cs="Arial"/>
          <w:szCs w:val="22"/>
        </w:rPr>
        <w:t xml:space="preserve">he Tender </w:t>
      </w:r>
      <w:r w:rsidR="000A323E" w:rsidRPr="000A323E">
        <w:rPr>
          <w:rFonts w:cs="Arial"/>
          <w:szCs w:val="22"/>
        </w:rPr>
        <w:t xml:space="preserve">in the manner and by the date and time stated in </w:t>
      </w:r>
      <w:r w:rsidR="000A323E" w:rsidRPr="00825BE4">
        <w:rPr>
          <w:rFonts w:cs="Arial"/>
          <w:szCs w:val="22"/>
        </w:rPr>
        <w:t xml:space="preserve">Instruction </w:t>
      </w:r>
      <w:r>
        <w:rPr>
          <w:rFonts w:cs="Arial"/>
          <w:szCs w:val="22"/>
        </w:rPr>
        <w:t>5</w:t>
      </w:r>
      <w:r w:rsidR="00825BE4">
        <w:rPr>
          <w:rFonts w:cs="Arial"/>
          <w:szCs w:val="22"/>
        </w:rPr>
        <w:t>.1</w:t>
      </w:r>
      <w:r w:rsidR="005C293B">
        <w:rPr>
          <w:rFonts w:cs="Arial"/>
          <w:szCs w:val="22"/>
        </w:rPr>
        <w:t>, which shall include:</w:t>
      </w:r>
      <w:r w:rsidR="000A323E" w:rsidRPr="000A323E">
        <w:rPr>
          <w:rFonts w:cs="Arial"/>
          <w:szCs w:val="22"/>
        </w:rPr>
        <w:t xml:space="preserve"> </w:t>
      </w:r>
    </w:p>
    <w:p w14:paraId="7099B8F8" w14:textId="77777777" w:rsidR="00825BE4" w:rsidRDefault="005C293B" w:rsidP="005C293B">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cs="Arial"/>
          <w:b w:val="0"/>
          <w:sz w:val="22"/>
          <w:szCs w:val="22"/>
          <w:u w:val="none"/>
          <w:lang w:val="en-GB"/>
        </w:rPr>
      </w:pPr>
      <w:r w:rsidRPr="00825BE4">
        <w:rPr>
          <w:rFonts w:cs="Arial"/>
          <w:b w:val="0"/>
          <w:sz w:val="22"/>
          <w:szCs w:val="22"/>
          <w:u w:val="none"/>
          <w:lang w:val="en-GB"/>
        </w:rPr>
        <w:t>(a)</w:t>
      </w:r>
      <w:r w:rsidRPr="00825BE4">
        <w:rPr>
          <w:rFonts w:cs="Arial"/>
          <w:b w:val="0"/>
          <w:sz w:val="22"/>
          <w:szCs w:val="22"/>
          <w:u w:val="none"/>
          <w:lang w:val="en-GB"/>
        </w:rPr>
        <w:tab/>
      </w:r>
      <w:r w:rsidR="003157B5">
        <w:rPr>
          <w:rFonts w:cs="Arial"/>
          <w:b w:val="0"/>
          <w:sz w:val="22"/>
          <w:szCs w:val="22"/>
          <w:u w:val="none"/>
          <w:lang w:val="en-GB"/>
        </w:rPr>
        <w:t>t</w:t>
      </w:r>
      <w:r w:rsidRPr="00825BE4">
        <w:rPr>
          <w:rFonts w:cs="Arial"/>
          <w:b w:val="0"/>
          <w:sz w:val="22"/>
          <w:szCs w:val="22"/>
          <w:u w:val="none"/>
          <w:lang w:val="en-GB"/>
        </w:rPr>
        <w:t xml:space="preserve">he completed </w:t>
      </w:r>
      <w:r w:rsidR="003D1E01">
        <w:rPr>
          <w:rFonts w:cs="Arial"/>
          <w:b w:val="0"/>
          <w:sz w:val="22"/>
          <w:szCs w:val="22"/>
          <w:u w:val="none"/>
          <w:lang w:val="en-GB"/>
        </w:rPr>
        <w:t xml:space="preserve">and signed </w:t>
      </w:r>
      <w:r w:rsidRPr="00825BE4">
        <w:rPr>
          <w:rFonts w:cs="Arial"/>
          <w:b w:val="0"/>
          <w:sz w:val="22"/>
          <w:szCs w:val="22"/>
          <w:u w:val="none"/>
          <w:lang w:val="en-GB"/>
        </w:rPr>
        <w:t>Form of Tender</w:t>
      </w:r>
      <w:r w:rsidR="003D1E01">
        <w:rPr>
          <w:rFonts w:cs="Arial"/>
          <w:b w:val="0"/>
          <w:sz w:val="22"/>
          <w:szCs w:val="22"/>
          <w:u w:val="none"/>
          <w:lang w:val="en-GB"/>
        </w:rPr>
        <w:t>,</w:t>
      </w:r>
    </w:p>
    <w:p w14:paraId="545A037E" w14:textId="77777777" w:rsidR="005C293B" w:rsidRPr="005C293B" w:rsidRDefault="005C293B" w:rsidP="005C293B">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cs="Arial"/>
          <w:b w:val="0"/>
          <w:sz w:val="22"/>
          <w:szCs w:val="22"/>
          <w:u w:val="none"/>
          <w:lang w:val="en-GB"/>
        </w:rPr>
      </w:pPr>
      <w:r w:rsidRPr="00825BE4">
        <w:rPr>
          <w:rFonts w:cs="Arial"/>
          <w:b w:val="0"/>
          <w:sz w:val="22"/>
          <w:szCs w:val="22"/>
          <w:u w:val="none"/>
          <w:lang w:val="en-GB"/>
        </w:rPr>
        <w:t>(b)</w:t>
      </w:r>
      <w:r w:rsidRPr="00825BE4">
        <w:rPr>
          <w:rFonts w:cs="Arial"/>
          <w:b w:val="0"/>
          <w:sz w:val="22"/>
          <w:szCs w:val="22"/>
          <w:u w:val="none"/>
          <w:lang w:val="en-GB"/>
        </w:rPr>
        <w:tab/>
      </w:r>
      <w:r w:rsidR="003157B5">
        <w:rPr>
          <w:rFonts w:cs="Arial"/>
          <w:b w:val="0"/>
          <w:sz w:val="22"/>
          <w:szCs w:val="22"/>
          <w:u w:val="none"/>
          <w:lang w:val="en-GB"/>
        </w:rPr>
        <w:t>t</w:t>
      </w:r>
      <w:r w:rsidRPr="00825BE4">
        <w:rPr>
          <w:rFonts w:cs="Arial"/>
          <w:b w:val="0"/>
          <w:sz w:val="22"/>
          <w:szCs w:val="22"/>
          <w:u w:val="none"/>
          <w:lang w:val="en-GB"/>
        </w:rPr>
        <w:t xml:space="preserve">he completed and signed Pricing Schedule, </w:t>
      </w:r>
      <w:r w:rsidR="003D1E01">
        <w:rPr>
          <w:rFonts w:cs="Arial"/>
          <w:b w:val="0"/>
          <w:sz w:val="22"/>
          <w:szCs w:val="22"/>
          <w:u w:val="none"/>
          <w:lang w:val="en-GB"/>
        </w:rPr>
        <w:t xml:space="preserve">which shall </w:t>
      </w:r>
      <w:r w:rsidRPr="00825BE4">
        <w:rPr>
          <w:rFonts w:cs="Arial"/>
          <w:b w:val="0"/>
          <w:sz w:val="22"/>
          <w:szCs w:val="22"/>
          <w:u w:val="none"/>
          <w:lang w:val="en-GB"/>
        </w:rPr>
        <w:t>includ</w:t>
      </w:r>
      <w:r w:rsidR="003D1E01">
        <w:rPr>
          <w:rFonts w:cs="Arial"/>
          <w:b w:val="0"/>
          <w:sz w:val="22"/>
          <w:szCs w:val="22"/>
          <w:u w:val="none"/>
          <w:lang w:val="en-GB"/>
        </w:rPr>
        <w:t>e</w:t>
      </w:r>
      <w:r w:rsidRPr="00825BE4">
        <w:rPr>
          <w:rFonts w:cs="Arial"/>
          <w:b w:val="0"/>
          <w:sz w:val="22"/>
          <w:szCs w:val="22"/>
          <w:u w:val="none"/>
          <w:lang w:val="en-GB"/>
        </w:rPr>
        <w:t xml:space="preserve"> a breakdown of the calculation of rates and/or</w:t>
      </w:r>
      <w:r>
        <w:rPr>
          <w:rFonts w:cs="Arial"/>
          <w:b w:val="0"/>
          <w:sz w:val="22"/>
          <w:szCs w:val="22"/>
          <w:u w:val="none"/>
          <w:lang w:val="en-GB"/>
        </w:rPr>
        <w:t xml:space="preserve"> prices</w:t>
      </w:r>
      <w:r w:rsidRPr="005C293B">
        <w:rPr>
          <w:rFonts w:cs="Arial"/>
          <w:b w:val="0"/>
          <w:sz w:val="22"/>
          <w:szCs w:val="22"/>
          <w:u w:val="none"/>
          <w:lang w:val="en-GB"/>
        </w:rPr>
        <w:t>;</w:t>
      </w:r>
      <w:r>
        <w:rPr>
          <w:rFonts w:cs="Arial"/>
          <w:b w:val="0"/>
          <w:sz w:val="22"/>
          <w:szCs w:val="22"/>
          <w:u w:val="none"/>
          <w:lang w:val="en-GB"/>
        </w:rPr>
        <w:t xml:space="preserve"> and</w:t>
      </w:r>
    </w:p>
    <w:p w14:paraId="1C44ED4A" w14:textId="77777777" w:rsidR="005C293B" w:rsidRDefault="005C293B" w:rsidP="005C293B">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cs="Arial"/>
          <w:b w:val="0"/>
          <w:sz w:val="22"/>
          <w:szCs w:val="22"/>
          <w:u w:val="none"/>
          <w:lang w:val="en-GB"/>
        </w:rPr>
      </w:pPr>
      <w:r>
        <w:rPr>
          <w:rFonts w:cs="Arial"/>
          <w:b w:val="0"/>
          <w:sz w:val="22"/>
          <w:szCs w:val="22"/>
          <w:u w:val="none"/>
          <w:lang w:val="en-GB"/>
        </w:rPr>
        <w:t>(c)</w:t>
      </w:r>
      <w:r>
        <w:rPr>
          <w:rFonts w:cs="Arial"/>
          <w:b w:val="0"/>
          <w:sz w:val="22"/>
          <w:szCs w:val="22"/>
          <w:u w:val="none"/>
          <w:lang w:val="en-GB"/>
        </w:rPr>
        <w:tab/>
      </w:r>
      <w:r w:rsidRPr="005C293B">
        <w:rPr>
          <w:rFonts w:cs="Arial"/>
          <w:b w:val="0"/>
          <w:sz w:val="22"/>
          <w:szCs w:val="22"/>
          <w:u w:val="none"/>
          <w:lang w:val="en-GB"/>
        </w:rPr>
        <w:t>Method Statements, policy and procedure documents, documentary evidence</w:t>
      </w:r>
      <w:r>
        <w:rPr>
          <w:rFonts w:cs="Arial"/>
          <w:b w:val="0"/>
          <w:sz w:val="22"/>
          <w:szCs w:val="22"/>
          <w:u w:val="none"/>
          <w:lang w:val="en-GB"/>
        </w:rPr>
        <w:t>, a</w:t>
      </w:r>
      <w:r w:rsidRPr="00AE2EA9">
        <w:rPr>
          <w:rFonts w:cs="Arial"/>
          <w:b w:val="0"/>
          <w:sz w:val="22"/>
          <w:szCs w:val="22"/>
          <w:u w:val="none"/>
          <w:lang w:val="en-GB"/>
        </w:rPr>
        <w:t>s outlined in the following table:-</w:t>
      </w:r>
    </w:p>
    <w:tbl>
      <w:tblPr>
        <w:tblW w:w="10065" w:type="dxa"/>
        <w:tblInd w:w="-307" w:type="dxa"/>
        <w:tblLayout w:type="fixed"/>
        <w:tblCellMar>
          <w:left w:w="30" w:type="dxa"/>
          <w:right w:w="30" w:type="dxa"/>
        </w:tblCellMar>
        <w:tblLook w:val="0000" w:firstRow="0" w:lastRow="0" w:firstColumn="0" w:lastColumn="0" w:noHBand="0" w:noVBand="0"/>
      </w:tblPr>
      <w:tblGrid>
        <w:gridCol w:w="1560"/>
        <w:gridCol w:w="1077"/>
        <w:gridCol w:w="5443"/>
        <w:gridCol w:w="992"/>
        <w:gridCol w:w="993"/>
      </w:tblGrid>
      <w:tr w:rsidR="000454A1" w:rsidRPr="007746D1" w14:paraId="0A1760B8" w14:textId="77777777" w:rsidTr="004A0176">
        <w:trPr>
          <w:cantSplit/>
          <w:trHeight w:val="229"/>
        </w:trPr>
        <w:tc>
          <w:tcPr>
            <w:tcW w:w="1560" w:type="dxa"/>
            <w:tcBorders>
              <w:top w:val="double" w:sz="6" w:space="0" w:color="auto"/>
              <w:left w:val="double" w:sz="6" w:space="0" w:color="auto"/>
              <w:bottom w:val="double" w:sz="6" w:space="0" w:color="auto"/>
              <w:right w:val="double" w:sz="6" w:space="0" w:color="auto"/>
            </w:tcBorders>
            <w:vAlign w:val="center"/>
          </w:tcPr>
          <w:p w14:paraId="1B4FF4AB" w14:textId="77777777" w:rsidR="000454A1" w:rsidRPr="007746D1" w:rsidRDefault="000454A1" w:rsidP="001A6565">
            <w:pPr>
              <w:spacing w:before="120" w:after="80"/>
              <w:rPr>
                <w:rFonts w:cs="Arial"/>
                <w:b/>
                <w:snapToGrid w:val="0"/>
                <w:sz w:val="18"/>
                <w:szCs w:val="18"/>
                <w:lang w:eastAsia="en-US"/>
              </w:rPr>
            </w:pPr>
            <w:r>
              <w:rPr>
                <w:rFonts w:cs="Arial"/>
                <w:b/>
                <w:snapToGrid w:val="0"/>
                <w:sz w:val="18"/>
                <w:szCs w:val="18"/>
                <w:lang w:eastAsia="en-US"/>
              </w:rPr>
              <w:t>Main C</w:t>
            </w:r>
            <w:r w:rsidRPr="007746D1">
              <w:rPr>
                <w:rFonts w:cs="Arial"/>
                <w:b/>
                <w:snapToGrid w:val="0"/>
                <w:sz w:val="18"/>
                <w:szCs w:val="18"/>
                <w:lang w:eastAsia="en-US"/>
              </w:rPr>
              <w:t>riteria (&amp; Weighting)</w:t>
            </w:r>
          </w:p>
        </w:tc>
        <w:tc>
          <w:tcPr>
            <w:tcW w:w="1077" w:type="dxa"/>
            <w:tcBorders>
              <w:top w:val="double" w:sz="6" w:space="0" w:color="auto"/>
              <w:left w:val="double" w:sz="6" w:space="0" w:color="auto"/>
              <w:bottom w:val="double" w:sz="6" w:space="0" w:color="auto"/>
              <w:right w:val="double" w:sz="6" w:space="0" w:color="auto"/>
            </w:tcBorders>
          </w:tcPr>
          <w:p w14:paraId="01CF9197" w14:textId="5F5599D1" w:rsidR="000454A1" w:rsidRPr="007746D1" w:rsidRDefault="000454A1" w:rsidP="001A6565">
            <w:pPr>
              <w:spacing w:before="120" w:after="80"/>
              <w:rPr>
                <w:rFonts w:cs="Arial"/>
                <w:b/>
                <w:snapToGrid w:val="0"/>
                <w:sz w:val="18"/>
                <w:szCs w:val="18"/>
                <w:lang w:eastAsia="en-US"/>
              </w:rPr>
            </w:pPr>
            <w:r>
              <w:rPr>
                <w:rFonts w:cs="Arial"/>
                <w:b/>
                <w:snapToGrid w:val="0"/>
                <w:sz w:val="18"/>
                <w:szCs w:val="18"/>
                <w:lang w:eastAsia="en-US"/>
              </w:rPr>
              <w:t>Weighting</w:t>
            </w:r>
          </w:p>
        </w:tc>
        <w:tc>
          <w:tcPr>
            <w:tcW w:w="5443" w:type="dxa"/>
            <w:tcBorders>
              <w:top w:val="double" w:sz="6" w:space="0" w:color="auto"/>
              <w:left w:val="double" w:sz="6" w:space="0" w:color="auto"/>
              <w:bottom w:val="double" w:sz="6" w:space="0" w:color="auto"/>
              <w:right w:val="double" w:sz="6" w:space="0" w:color="auto"/>
            </w:tcBorders>
            <w:vAlign w:val="center"/>
          </w:tcPr>
          <w:p w14:paraId="319688DA" w14:textId="589907DD" w:rsidR="000454A1" w:rsidRPr="007746D1" w:rsidRDefault="000454A1" w:rsidP="001A6565">
            <w:pPr>
              <w:spacing w:before="120" w:after="80"/>
              <w:rPr>
                <w:rFonts w:cs="Arial"/>
                <w:b/>
                <w:snapToGrid w:val="0"/>
                <w:sz w:val="18"/>
                <w:szCs w:val="18"/>
                <w:lang w:eastAsia="en-US"/>
              </w:rPr>
            </w:pPr>
            <w:r w:rsidRPr="007746D1">
              <w:rPr>
                <w:rFonts w:cs="Arial"/>
                <w:b/>
                <w:snapToGrid w:val="0"/>
                <w:sz w:val="18"/>
                <w:szCs w:val="18"/>
                <w:lang w:eastAsia="en-US"/>
              </w:rPr>
              <w:t>Sub-criteria</w:t>
            </w:r>
          </w:p>
        </w:tc>
        <w:tc>
          <w:tcPr>
            <w:tcW w:w="992" w:type="dxa"/>
            <w:tcBorders>
              <w:top w:val="double" w:sz="6" w:space="0" w:color="auto"/>
              <w:left w:val="double" w:sz="6" w:space="0" w:color="auto"/>
              <w:bottom w:val="double" w:sz="6" w:space="0" w:color="auto"/>
              <w:right w:val="double" w:sz="6" w:space="0" w:color="auto"/>
            </w:tcBorders>
            <w:vAlign w:val="center"/>
          </w:tcPr>
          <w:p w14:paraId="770CEB3C" w14:textId="77777777" w:rsidR="000454A1" w:rsidRPr="007746D1" w:rsidRDefault="000454A1" w:rsidP="001A6565">
            <w:pPr>
              <w:spacing w:before="120" w:after="80"/>
              <w:rPr>
                <w:rFonts w:cs="Arial"/>
                <w:b/>
                <w:snapToGrid w:val="0"/>
                <w:color w:val="000000"/>
                <w:sz w:val="18"/>
                <w:szCs w:val="18"/>
                <w:lang w:eastAsia="en-US"/>
              </w:rPr>
            </w:pPr>
            <w:r w:rsidRPr="007746D1">
              <w:rPr>
                <w:rFonts w:cs="Arial"/>
                <w:b/>
                <w:snapToGrid w:val="0"/>
                <w:color w:val="000000"/>
                <w:sz w:val="18"/>
                <w:szCs w:val="18"/>
                <w:lang w:eastAsia="en-US"/>
              </w:rPr>
              <w:t>Evidence</w:t>
            </w:r>
          </w:p>
        </w:tc>
        <w:tc>
          <w:tcPr>
            <w:tcW w:w="993" w:type="dxa"/>
            <w:tcBorders>
              <w:top w:val="double" w:sz="6" w:space="0" w:color="auto"/>
              <w:left w:val="double" w:sz="6" w:space="0" w:color="auto"/>
              <w:bottom w:val="double" w:sz="6" w:space="0" w:color="auto"/>
              <w:right w:val="double" w:sz="6" w:space="0" w:color="auto"/>
            </w:tcBorders>
            <w:vAlign w:val="center"/>
          </w:tcPr>
          <w:p w14:paraId="45A9470C" w14:textId="77777777" w:rsidR="000454A1" w:rsidRPr="007746D1" w:rsidRDefault="000454A1" w:rsidP="001A6565">
            <w:pPr>
              <w:spacing w:before="120" w:after="80"/>
              <w:rPr>
                <w:rFonts w:cs="Arial"/>
                <w:b/>
                <w:snapToGrid w:val="0"/>
                <w:color w:val="000000"/>
                <w:sz w:val="18"/>
                <w:szCs w:val="18"/>
                <w:lang w:eastAsia="en-US"/>
              </w:rPr>
            </w:pPr>
            <w:r w:rsidRPr="007746D1">
              <w:rPr>
                <w:rFonts w:cs="Arial"/>
                <w:b/>
                <w:snapToGrid w:val="0"/>
                <w:color w:val="000000"/>
                <w:sz w:val="18"/>
                <w:szCs w:val="18"/>
                <w:lang w:eastAsia="en-US"/>
              </w:rPr>
              <w:t>Method Statement</w:t>
            </w:r>
          </w:p>
        </w:tc>
      </w:tr>
      <w:tr w:rsidR="004A0176" w:rsidRPr="00AE2EA9" w14:paraId="61C0643E" w14:textId="77777777" w:rsidTr="002A7845">
        <w:trPr>
          <w:cantSplit/>
          <w:trHeight w:val="1823"/>
        </w:trPr>
        <w:tc>
          <w:tcPr>
            <w:tcW w:w="1560" w:type="dxa"/>
            <w:tcBorders>
              <w:top w:val="double" w:sz="6" w:space="0" w:color="auto"/>
              <w:left w:val="double" w:sz="6" w:space="0" w:color="auto"/>
              <w:right w:val="double" w:sz="6" w:space="0" w:color="auto"/>
            </w:tcBorders>
            <w:vAlign w:val="center"/>
          </w:tcPr>
          <w:p w14:paraId="3DE61FA7" w14:textId="10B57061" w:rsidR="004A0176" w:rsidRPr="007746D1" w:rsidRDefault="004A0176" w:rsidP="00B95513">
            <w:pPr>
              <w:spacing w:before="120" w:after="80"/>
              <w:rPr>
                <w:rFonts w:cs="Arial"/>
                <w:snapToGrid w:val="0"/>
                <w:color w:val="000000"/>
                <w:sz w:val="18"/>
                <w:szCs w:val="18"/>
                <w:lang w:eastAsia="en-US"/>
              </w:rPr>
            </w:pPr>
            <w:r w:rsidRPr="007746D1">
              <w:rPr>
                <w:rFonts w:cs="Arial"/>
                <w:snapToGrid w:val="0"/>
                <w:color w:val="000000"/>
                <w:sz w:val="18"/>
                <w:szCs w:val="18"/>
                <w:lang w:eastAsia="en-US"/>
              </w:rPr>
              <w:t>Technical Ability to Deliver the Service (</w:t>
            </w:r>
            <w:r w:rsidR="00B95513">
              <w:rPr>
                <w:rFonts w:cs="Arial"/>
                <w:snapToGrid w:val="0"/>
                <w:color w:val="000000"/>
                <w:sz w:val="18"/>
                <w:szCs w:val="18"/>
                <w:lang w:eastAsia="en-US"/>
              </w:rPr>
              <w:t>7</w:t>
            </w:r>
            <w:r w:rsidRPr="007746D1">
              <w:rPr>
                <w:rFonts w:cs="Arial"/>
                <w:snapToGrid w:val="0"/>
                <w:color w:val="000000"/>
                <w:sz w:val="18"/>
                <w:szCs w:val="18"/>
                <w:lang w:eastAsia="en-US"/>
              </w:rPr>
              <w:t>%)</w:t>
            </w:r>
            <w:r w:rsidR="00291732">
              <w:rPr>
                <w:rFonts w:cs="Arial"/>
                <w:snapToGrid w:val="0"/>
                <w:color w:val="000000"/>
                <w:sz w:val="18"/>
                <w:szCs w:val="18"/>
                <w:lang w:eastAsia="en-US"/>
              </w:rPr>
              <w:t xml:space="preserve"> *</w:t>
            </w:r>
          </w:p>
        </w:tc>
        <w:tc>
          <w:tcPr>
            <w:tcW w:w="1077" w:type="dxa"/>
            <w:tcBorders>
              <w:top w:val="double" w:sz="6" w:space="0" w:color="auto"/>
              <w:left w:val="nil"/>
              <w:bottom w:val="single" w:sz="4" w:space="0" w:color="auto"/>
              <w:right w:val="double" w:sz="6" w:space="0" w:color="auto"/>
            </w:tcBorders>
            <w:vAlign w:val="center"/>
          </w:tcPr>
          <w:p w14:paraId="0D86F5E7" w14:textId="48FB382E" w:rsidR="004A0176" w:rsidRPr="00AE2EA9" w:rsidRDefault="004A0176" w:rsidP="00120953">
            <w:pPr>
              <w:spacing w:before="120" w:after="80"/>
              <w:jc w:val="center"/>
              <w:rPr>
                <w:rFonts w:cs="Arial"/>
                <w:szCs w:val="22"/>
              </w:rPr>
            </w:pPr>
            <w:r>
              <w:rPr>
                <w:rFonts w:cs="Arial"/>
                <w:szCs w:val="22"/>
              </w:rPr>
              <w:t>7%</w:t>
            </w:r>
          </w:p>
        </w:tc>
        <w:tc>
          <w:tcPr>
            <w:tcW w:w="5443" w:type="dxa"/>
            <w:tcBorders>
              <w:top w:val="double" w:sz="6" w:space="0" w:color="auto"/>
              <w:left w:val="double" w:sz="6" w:space="0" w:color="auto"/>
              <w:bottom w:val="single" w:sz="6" w:space="0" w:color="auto"/>
            </w:tcBorders>
            <w:vAlign w:val="center"/>
          </w:tcPr>
          <w:p w14:paraId="4BE92829" w14:textId="77777777" w:rsidR="00766A93" w:rsidRPr="002A7845" w:rsidRDefault="00766A93" w:rsidP="00766A93">
            <w:pPr>
              <w:pStyle w:val="BodyTextIndent2"/>
              <w:ind w:left="0" w:firstLine="0"/>
              <w:rPr>
                <w:rFonts w:cs="Arial"/>
              </w:rPr>
            </w:pPr>
            <w:r w:rsidRPr="002A7845">
              <w:rPr>
                <w:rFonts w:cs="Arial"/>
              </w:rPr>
              <w:t xml:space="preserve">Based on your experience please outline how you will deliver the Integrated Dementia Service. </w:t>
            </w:r>
          </w:p>
          <w:p w14:paraId="56E8B124" w14:textId="77777777" w:rsidR="00766A93" w:rsidRPr="002A7845" w:rsidRDefault="00766A93" w:rsidP="00766A93">
            <w:pPr>
              <w:pStyle w:val="BodyTextIndent2"/>
              <w:ind w:left="0" w:firstLine="0"/>
              <w:rPr>
                <w:rFonts w:cs="Arial"/>
              </w:rPr>
            </w:pPr>
          </w:p>
          <w:p w14:paraId="34865CFD" w14:textId="4D5CBD00" w:rsidR="004A0176" w:rsidRPr="00CD3072" w:rsidRDefault="00766A93" w:rsidP="00CD3072">
            <w:pPr>
              <w:pStyle w:val="BodyTextIndent2"/>
              <w:ind w:left="0" w:firstLine="0"/>
              <w:rPr>
                <w:b/>
                <w:color w:val="70AD47" w:themeColor="accent6"/>
                <w:szCs w:val="22"/>
              </w:rPr>
            </w:pPr>
            <w:r w:rsidRPr="002A7845">
              <w:rPr>
                <w:rFonts w:cs="Arial"/>
              </w:rPr>
              <w:t xml:space="preserve">In your response please describe your management and staffing structure for the service and outline any partnership or consortium arrangements in case of collaborative bids, </w:t>
            </w:r>
          </w:p>
        </w:tc>
        <w:tc>
          <w:tcPr>
            <w:tcW w:w="992" w:type="dxa"/>
            <w:tcBorders>
              <w:top w:val="double" w:sz="6" w:space="0" w:color="auto"/>
              <w:left w:val="double" w:sz="6" w:space="0" w:color="auto"/>
              <w:bottom w:val="double" w:sz="6" w:space="0" w:color="auto"/>
              <w:right w:val="double" w:sz="6" w:space="0" w:color="auto"/>
            </w:tcBorders>
            <w:vAlign w:val="center"/>
          </w:tcPr>
          <w:p w14:paraId="21AA2928" w14:textId="28AC1782" w:rsidR="004A0176" w:rsidRPr="00AE2EA9" w:rsidRDefault="004A0176" w:rsidP="0075265D">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3" w:type="dxa"/>
            <w:tcBorders>
              <w:top w:val="double" w:sz="6" w:space="0" w:color="auto"/>
              <w:left w:val="double" w:sz="6" w:space="0" w:color="auto"/>
              <w:bottom w:val="double" w:sz="6" w:space="0" w:color="auto"/>
              <w:right w:val="double" w:sz="6" w:space="0" w:color="auto"/>
            </w:tcBorders>
            <w:vAlign w:val="center"/>
          </w:tcPr>
          <w:p w14:paraId="17F9B5CE" w14:textId="59E22EFA" w:rsidR="004A0176" w:rsidRPr="00AE2EA9" w:rsidRDefault="004A0176" w:rsidP="0001223F">
            <w:pPr>
              <w:spacing w:before="120" w:after="80"/>
              <w:jc w:val="center"/>
              <w:rPr>
                <w:rFonts w:cs="Arial"/>
                <w:snapToGrid w:val="0"/>
                <w:color w:val="000000"/>
                <w:szCs w:val="22"/>
                <w:lang w:eastAsia="en-US"/>
              </w:rPr>
            </w:pPr>
            <w:r>
              <w:rPr>
                <w:rFonts w:cs="Arial"/>
                <w:snapToGrid w:val="0"/>
                <w:color w:val="000000"/>
                <w:szCs w:val="22"/>
                <w:lang w:eastAsia="en-US"/>
              </w:rPr>
              <w:t>MS 1</w:t>
            </w:r>
            <w:r w:rsidR="00437D9F">
              <w:rPr>
                <w:rFonts w:cs="Arial"/>
                <w:snapToGrid w:val="0"/>
                <w:color w:val="000000"/>
                <w:szCs w:val="22"/>
                <w:lang w:eastAsia="en-US"/>
              </w:rPr>
              <w:t>*</w:t>
            </w:r>
          </w:p>
        </w:tc>
      </w:tr>
      <w:tr w:rsidR="004908D5" w:rsidRPr="00AE2EA9" w14:paraId="7066684A" w14:textId="77777777" w:rsidTr="002A7845">
        <w:trPr>
          <w:cantSplit/>
        </w:trPr>
        <w:tc>
          <w:tcPr>
            <w:tcW w:w="1560" w:type="dxa"/>
            <w:vMerge w:val="restart"/>
            <w:tcBorders>
              <w:top w:val="double" w:sz="6" w:space="0" w:color="auto"/>
              <w:left w:val="double" w:sz="6" w:space="0" w:color="auto"/>
              <w:right w:val="double" w:sz="6" w:space="0" w:color="auto"/>
            </w:tcBorders>
            <w:vAlign w:val="center"/>
          </w:tcPr>
          <w:p w14:paraId="0C8CDE01" w14:textId="208480E1" w:rsidR="004908D5" w:rsidRPr="007746D1" w:rsidRDefault="004908D5" w:rsidP="00B95513">
            <w:pPr>
              <w:spacing w:before="120" w:after="80"/>
              <w:rPr>
                <w:rFonts w:cs="Arial"/>
                <w:snapToGrid w:val="0"/>
                <w:color w:val="000000"/>
                <w:sz w:val="18"/>
                <w:szCs w:val="18"/>
                <w:lang w:eastAsia="en-US"/>
              </w:rPr>
            </w:pPr>
            <w:r>
              <w:rPr>
                <w:rFonts w:cs="Arial"/>
                <w:snapToGrid w:val="0"/>
                <w:color w:val="000000"/>
                <w:sz w:val="18"/>
                <w:szCs w:val="18"/>
                <w:lang w:eastAsia="en-US"/>
              </w:rPr>
              <w:t>Management and Staffing</w:t>
            </w:r>
            <w:r w:rsidRPr="007746D1">
              <w:rPr>
                <w:rFonts w:cs="Arial"/>
                <w:snapToGrid w:val="0"/>
                <w:color w:val="000000"/>
                <w:sz w:val="18"/>
                <w:szCs w:val="18"/>
                <w:lang w:eastAsia="en-US"/>
              </w:rPr>
              <w:t xml:space="preserve"> (</w:t>
            </w:r>
            <w:r w:rsidR="00B95513">
              <w:rPr>
                <w:rFonts w:cs="Arial"/>
                <w:snapToGrid w:val="0"/>
                <w:color w:val="000000"/>
                <w:sz w:val="18"/>
                <w:szCs w:val="18"/>
                <w:lang w:eastAsia="en-US"/>
              </w:rPr>
              <w:t>13</w:t>
            </w:r>
            <w:r w:rsidRPr="007746D1">
              <w:rPr>
                <w:rFonts w:cs="Arial"/>
                <w:snapToGrid w:val="0"/>
                <w:color w:val="000000"/>
                <w:sz w:val="18"/>
                <w:szCs w:val="18"/>
                <w:lang w:eastAsia="en-US"/>
              </w:rPr>
              <w:t>%)</w:t>
            </w:r>
            <w:r>
              <w:rPr>
                <w:rFonts w:cs="Arial"/>
                <w:snapToGrid w:val="0"/>
                <w:color w:val="000000"/>
                <w:sz w:val="18"/>
                <w:szCs w:val="18"/>
                <w:lang w:eastAsia="en-US"/>
              </w:rPr>
              <w:t xml:space="preserve"> *</w:t>
            </w:r>
          </w:p>
        </w:tc>
        <w:tc>
          <w:tcPr>
            <w:tcW w:w="1077" w:type="dxa"/>
            <w:tcBorders>
              <w:top w:val="double" w:sz="6" w:space="0" w:color="auto"/>
              <w:left w:val="nil"/>
              <w:right w:val="double" w:sz="6" w:space="0" w:color="auto"/>
            </w:tcBorders>
            <w:vAlign w:val="center"/>
          </w:tcPr>
          <w:p w14:paraId="1F2AE8FA" w14:textId="4FC2768E" w:rsidR="004908D5" w:rsidRPr="00AE2EA9" w:rsidRDefault="00B95513" w:rsidP="00B9668A">
            <w:pPr>
              <w:spacing w:before="120" w:after="80"/>
              <w:jc w:val="center"/>
              <w:rPr>
                <w:rFonts w:cs="Arial"/>
                <w:szCs w:val="22"/>
              </w:rPr>
            </w:pPr>
            <w:r>
              <w:rPr>
                <w:rFonts w:cs="Arial"/>
                <w:szCs w:val="22"/>
              </w:rPr>
              <w:t>4</w:t>
            </w:r>
            <w:r w:rsidR="004908D5">
              <w:rPr>
                <w:rFonts w:cs="Arial"/>
                <w:szCs w:val="22"/>
              </w:rPr>
              <w:t>%</w:t>
            </w:r>
          </w:p>
        </w:tc>
        <w:tc>
          <w:tcPr>
            <w:tcW w:w="5443" w:type="dxa"/>
            <w:tcBorders>
              <w:top w:val="double" w:sz="6" w:space="0" w:color="auto"/>
              <w:left w:val="double" w:sz="6" w:space="0" w:color="auto"/>
              <w:bottom w:val="single" w:sz="6" w:space="0" w:color="auto"/>
            </w:tcBorders>
            <w:vAlign w:val="center"/>
          </w:tcPr>
          <w:p w14:paraId="56EF65D9" w14:textId="471917A8" w:rsidR="004908D5" w:rsidRPr="002A7845" w:rsidRDefault="004908D5" w:rsidP="00766A93">
            <w:pPr>
              <w:pStyle w:val="BodyTextIndent2"/>
              <w:ind w:left="0" w:firstLine="0"/>
            </w:pPr>
            <w:r w:rsidRPr="002A7845">
              <w:t xml:space="preserve">Describe how you will employ or have access to sufficient staff to operate the Integrated </w:t>
            </w:r>
            <w:r w:rsidRPr="002A7845">
              <w:rPr>
                <w:sz w:val="23"/>
                <w:szCs w:val="23"/>
              </w:rPr>
              <w:t>Dementia S</w:t>
            </w:r>
            <w:r w:rsidRPr="002A7845">
              <w:t xml:space="preserve">ervice. </w:t>
            </w:r>
          </w:p>
        </w:tc>
        <w:tc>
          <w:tcPr>
            <w:tcW w:w="992" w:type="dxa"/>
            <w:tcBorders>
              <w:top w:val="double" w:sz="6" w:space="0" w:color="auto"/>
              <w:left w:val="double" w:sz="6" w:space="0" w:color="auto"/>
              <w:bottom w:val="single" w:sz="4" w:space="0" w:color="auto"/>
              <w:right w:val="double" w:sz="6" w:space="0" w:color="auto"/>
            </w:tcBorders>
            <w:vAlign w:val="center"/>
          </w:tcPr>
          <w:p w14:paraId="0158A565" w14:textId="77777777" w:rsidR="004908D5" w:rsidRPr="00AE2EA9" w:rsidRDefault="004908D5" w:rsidP="00C130BA">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3" w:type="dxa"/>
            <w:tcBorders>
              <w:top w:val="double" w:sz="6" w:space="0" w:color="auto"/>
              <w:left w:val="double" w:sz="6" w:space="0" w:color="auto"/>
              <w:bottom w:val="single" w:sz="4" w:space="0" w:color="auto"/>
              <w:right w:val="double" w:sz="6" w:space="0" w:color="auto"/>
            </w:tcBorders>
            <w:vAlign w:val="center"/>
          </w:tcPr>
          <w:p w14:paraId="14DFFFD6" w14:textId="5699BEE4" w:rsidR="004908D5" w:rsidRPr="00AE2EA9" w:rsidRDefault="00437D9F" w:rsidP="00C130BA">
            <w:pPr>
              <w:spacing w:before="120" w:after="80"/>
              <w:jc w:val="center"/>
              <w:rPr>
                <w:rFonts w:cs="Arial"/>
                <w:snapToGrid w:val="0"/>
                <w:color w:val="000000"/>
                <w:szCs w:val="22"/>
                <w:lang w:eastAsia="en-US"/>
              </w:rPr>
            </w:pPr>
            <w:r>
              <w:rPr>
                <w:rFonts w:cs="Arial"/>
                <w:snapToGrid w:val="0"/>
                <w:color w:val="000000"/>
                <w:szCs w:val="22"/>
                <w:lang w:eastAsia="en-US"/>
              </w:rPr>
              <w:t>MS</w:t>
            </w:r>
            <w:r w:rsidR="004908D5">
              <w:rPr>
                <w:rFonts w:cs="Arial"/>
                <w:snapToGrid w:val="0"/>
                <w:color w:val="000000"/>
                <w:szCs w:val="22"/>
                <w:lang w:eastAsia="en-US"/>
              </w:rPr>
              <w:t>2</w:t>
            </w:r>
            <w:r w:rsidR="00CD3072">
              <w:rPr>
                <w:rFonts w:cs="Arial"/>
                <w:snapToGrid w:val="0"/>
                <w:color w:val="000000"/>
                <w:szCs w:val="22"/>
                <w:lang w:eastAsia="en-US"/>
              </w:rPr>
              <w:t>(a)</w:t>
            </w:r>
            <w:r>
              <w:rPr>
                <w:rFonts w:cs="Arial"/>
                <w:snapToGrid w:val="0"/>
                <w:color w:val="000000"/>
                <w:szCs w:val="22"/>
                <w:lang w:eastAsia="en-US"/>
              </w:rPr>
              <w:t>*</w:t>
            </w:r>
          </w:p>
        </w:tc>
      </w:tr>
      <w:tr w:rsidR="004908D5" w:rsidRPr="00AE2EA9" w14:paraId="7DDB212A" w14:textId="77777777" w:rsidTr="002A7845">
        <w:trPr>
          <w:cantSplit/>
        </w:trPr>
        <w:tc>
          <w:tcPr>
            <w:tcW w:w="1560" w:type="dxa"/>
            <w:vMerge/>
            <w:tcBorders>
              <w:left w:val="double" w:sz="6" w:space="0" w:color="auto"/>
              <w:right w:val="double" w:sz="6" w:space="0" w:color="auto"/>
            </w:tcBorders>
            <w:vAlign w:val="center"/>
          </w:tcPr>
          <w:p w14:paraId="23BBDDE3" w14:textId="77777777" w:rsidR="004908D5" w:rsidRPr="007746D1" w:rsidRDefault="004908D5" w:rsidP="00C130BA">
            <w:pPr>
              <w:spacing w:before="120" w:after="80"/>
              <w:rPr>
                <w:rFonts w:cs="Arial"/>
                <w:snapToGrid w:val="0"/>
                <w:color w:val="000000"/>
                <w:sz w:val="18"/>
                <w:szCs w:val="18"/>
                <w:lang w:eastAsia="en-US"/>
              </w:rPr>
            </w:pPr>
          </w:p>
        </w:tc>
        <w:tc>
          <w:tcPr>
            <w:tcW w:w="1077" w:type="dxa"/>
            <w:tcBorders>
              <w:top w:val="single" w:sz="4" w:space="0" w:color="auto"/>
              <w:left w:val="nil"/>
              <w:right w:val="double" w:sz="6" w:space="0" w:color="auto"/>
            </w:tcBorders>
            <w:vAlign w:val="center"/>
          </w:tcPr>
          <w:p w14:paraId="2D49167D" w14:textId="724B092A" w:rsidR="004908D5" w:rsidRPr="00AE2EA9" w:rsidRDefault="00B95513" w:rsidP="00B9668A">
            <w:pPr>
              <w:spacing w:before="120" w:after="80"/>
              <w:jc w:val="center"/>
              <w:rPr>
                <w:rFonts w:cs="Arial"/>
                <w:szCs w:val="22"/>
              </w:rPr>
            </w:pPr>
            <w:r>
              <w:rPr>
                <w:rFonts w:cs="Arial"/>
                <w:szCs w:val="22"/>
              </w:rPr>
              <w:t>3%</w:t>
            </w:r>
          </w:p>
        </w:tc>
        <w:tc>
          <w:tcPr>
            <w:tcW w:w="5443" w:type="dxa"/>
            <w:tcBorders>
              <w:top w:val="single" w:sz="6" w:space="0" w:color="auto"/>
              <w:left w:val="double" w:sz="6" w:space="0" w:color="auto"/>
              <w:bottom w:val="single" w:sz="6" w:space="0" w:color="auto"/>
            </w:tcBorders>
            <w:vAlign w:val="center"/>
          </w:tcPr>
          <w:p w14:paraId="131034C5" w14:textId="333659A0" w:rsidR="004908D5" w:rsidRPr="002A7845" w:rsidRDefault="004908D5" w:rsidP="00C130BA">
            <w:pPr>
              <w:spacing w:before="120" w:after="80"/>
              <w:rPr>
                <w:rFonts w:cs="Arial"/>
                <w:szCs w:val="22"/>
              </w:rPr>
            </w:pPr>
            <w:r w:rsidRPr="002A7845">
              <w:rPr>
                <w:lang w:eastAsia="en-US"/>
              </w:rPr>
              <w:t>Describe</w:t>
            </w:r>
            <w:r w:rsidRPr="002A7845">
              <w:t xml:space="preserve"> specific personal qualities, qualifications, training and skills your staff will need and how you will ensure these are in place</w:t>
            </w:r>
          </w:p>
        </w:tc>
        <w:tc>
          <w:tcPr>
            <w:tcW w:w="992" w:type="dxa"/>
            <w:tcBorders>
              <w:top w:val="single" w:sz="4" w:space="0" w:color="auto"/>
              <w:left w:val="double" w:sz="6" w:space="0" w:color="auto"/>
              <w:right w:val="double" w:sz="6" w:space="0" w:color="auto"/>
            </w:tcBorders>
            <w:vAlign w:val="center"/>
          </w:tcPr>
          <w:p w14:paraId="65D49D1B" w14:textId="5FE299E8" w:rsidR="004908D5" w:rsidRPr="00AE2EA9" w:rsidRDefault="00CD3072" w:rsidP="00C130BA">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3" w:type="dxa"/>
            <w:tcBorders>
              <w:top w:val="single" w:sz="4" w:space="0" w:color="auto"/>
              <w:left w:val="double" w:sz="6" w:space="0" w:color="auto"/>
              <w:right w:val="double" w:sz="6" w:space="0" w:color="auto"/>
            </w:tcBorders>
            <w:vAlign w:val="center"/>
          </w:tcPr>
          <w:p w14:paraId="7A7BE3B2" w14:textId="72ABFB3B" w:rsidR="004908D5" w:rsidRPr="00AE2EA9" w:rsidRDefault="00437D9F" w:rsidP="00C130BA">
            <w:pPr>
              <w:spacing w:before="120" w:after="80"/>
              <w:jc w:val="center"/>
              <w:rPr>
                <w:rFonts w:cs="Arial"/>
                <w:snapToGrid w:val="0"/>
                <w:color w:val="000000"/>
                <w:szCs w:val="22"/>
                <w:lang w:eastAsia="en-US"/>
              </w:rPr>
            </w:pPr>
            <w:r>
              <w:rPr>
                <w:rFonts w:cs="Arial"/>
                <w:snapToGrid w:val="0"/>
                <w:color w:val="000000"/>
                <w:szCs w:val="22"/>
                <w:lang w:eastAsia="en-US"/>
              </w:rPr>
              <w:t>MS2</w:t>
            </w:r>
            <w:r w:rsidR="00CD3072">
              <w:rPr>
                <w:rFonts w:cs="Arial"/>
                <w:snapToGrid w:val="0"/>
                <w:color w:val="000000"/>
                <w:szCs w:val="22"/>
                <w:lang w:eastAsia="en-US"/>
              </w:rPr>
              <w:t>(b)</w:t>
            </w:r>
            <w:r>
              <w:rPr>
                <w:rFonts w:cs="Arial"/>
                <w:snapToGrid w:val="0"/>
                <w:color w:val="000000"/>
                <w:szCs w:val="22"/>
                <w:lang w:eastAsia="en-US"/>
              </w:rPr>
              <w:t>*</w:t>
            </w:r>
          </w:p>
        </w:tc>
      </w:tr>
      <w:tr w:rsidR="0089585C" w:rsidRPr="00AE2EA9" w14:paraId="2178BD2B" w14:textId="77777777" w:rsidTr="004A5557">
        <w:trPr>
          <w:cantSplit/>
          <w:trHeight w:val="1071"/>
        </w:trPr>
        <w:tc>
          <w:tcPr>
            <w:tcW w:w="1560" w:type="dxa"/>
            <w:vMerge/>
            <w:tcBorders>
              <w:left w:val="double" w:sz="6" w:space="0" w:color="auto"/>
              <w:bottom w:val="double" w:sz="6" w:space="0" w:color="auto"/>
              <w:right w:val="double" w:sz="6" w:space="0" w:color="auto"/>
            </w:tcBorders>
            <w:vAlign w:val="center"/>
          </w:tcPr>
          <w:p w14:paraId="6D88BC56" w14:textId="77777777" w:rsidR="0089585C" w:rsidRPr="007746D1" w:rsidRDefault="0089585C" w:rsidP="00C130BA">
            <w:pPr>
              <w:spacing w:before="120" w:after="80"/>
              <w:rPr>
                <w:rFonts w:cs="Arial"/>
                <w:snapToGrid w:val="0"/>
                <w:color w:val="000000"/>
                <w:sz w:val="18"/>
                <w:szCs w:val="18"/>
                <w:lang w:eastAsia="en-US"/>
              </w:rPr>
            </w:pPr>
          </w:p>
        </w:tc>
        <w:tc>
          <w:tcPr>
            <w:tcW w:w="1077" w:type="dxa"/>
            <w:tcBorders>
              <w:top w:val="single" w:sz="4" w:space="0" w:color="auto"/>
              <w:left w:val="nil"/>
              <w:bottom w:val="double" w:sz="6" w:space="0" w:color="auto"/>
              <w:right w:val="double" w:sz="6" w:space="0" w:color="auto"/>
            </w:tcBorders>
            <w:vAlign w:val="center"/>
          </w:tcPr>
          <w:p w14:paraId="117C24E0" w14:textId="54DBFDD7" w:rsidR="0089585C" w:rsidRPr="0089585C" w:rsidRDefault="00B95513" w:rsidP="00B9668A">
            <w:pPr>
              <w:spacing w:before="120" w:after="80"/>
              <w:jc w:val="center"/>
              <w:rPr>
                <w:rFonts w:cs="Arial"/>
                <w:color w:val="70AD47" w:themeColor="accent6"/>
                <w:szCs w:val="22"/>
              </w:rPr>
            </w:pPr>
            <w:r>
              <w:rPr>
                <w:rFonts w:cs="Arial"/>
                <w:szCs w:val="22"/>
              </w:rPr>
              <w:t>6</w:t>
            </w:r>
            <w:r w:rsidR="0089585C" w:rsidRPr="002A7845">
              <w:rPr>
                <w:rFonts w:cs="Arial"/>
                <w:szCs w:val="22"/>
              </w:rPr>
              <w:t>%</w:t>
            </w:r>
          </w:p>
        </w:tc>
        <w:tc>
          <w:tcPr>
            <w:tcW w:w="5443" w:type="dxa"/>
            <w:tcBorders>
              <w:top w:val="single" w:sz="6" w:space="0" w:color="auto"/>
              <w:left w:val="double" w:sz="6" w:space="0" w:color="auto"/>
              <w:bottom w:val="double" w:sz="6" w:space="0" w:color="auto"/>
            </w:tcBorders>
            <w:vAlign w:val="center"/>
          </w:tcPr>
          <w:p w14:paraId="6925C720" w14:textId="77777777" w:rsidR="00B02768" w:rsidRPr="00855F05" w:rsidRDefault="00946781" w:rsidP="00B02768">
            <w:pPr>
              <w:rPr>
                <w:rFonts w:cs="Arial"/>
              </w:rPr>
            </w:pPr>
            <w:r>
              <w:rPr>
                <w:rFonts w:cs="Arial"/>
              </w:rPr>
              <w:t>Please detail the</w:t>
            </w:r>
            <w:r w:rsidRPr="00855F05">
              <w:rPr>
                <w:rFonts w:cs="Arial"/>
              </w:rPr>
              <w:t xml:space="preserve"> start-up programme that will ensure the successful setting up of the </w:t>
            </w:r>
            <w:r>
              <w:rPr>
                <w:rFonts w:cs="Arial"/>
              </w:rPr>
              <w:t>Integrated Dementia S</w:t>
            </w:r>
            <w:r w:rsidRPr="00855F05">
              <w:rPr>
                <w:rFonts w:cs="Arial"/>
              </w:rPr>
              <w:t>ervice. </w:t>
            </w:r>
            <w:r w:rsidR="00B02768" w:rsidRPr="00855F05">
              <w:rPr>
                <w:rFonts w:cs="Arial"/>
              </w:rPr>
              <w:t>The programme must include the following:</w:t>
            </w:r>
          </w:p>
          <w:p w14:paraId="695504D8" w14:textId="77777777" w:rsidR="00B02768" w:rsidRPr="00855F05" w:rsidRDefault="00B02768" w:rsidP="00B02768">
            <w:pPr>
              <w:numPr>
                <w:ilvl w:val="0"/>
                <w:numId w:val="38"/>
              </w:numPr>
              <w:jc w:val="both"/>
              <w:rPr>
                <w:rFonts w:cs="Arial"/>
              </w:rPr>
            </w:pPr>
            <w:r w:rsidRPr="00855F05">
              <w:rPr>
                <w:rFonts w:cs="Arial"/>
              </w:rPr>
              <w:t>Liaison arrangements;</w:t>
            </w:r>
          </w:p>
          <w:p w14:paraId="7DA7B3B9" w14:textId="77777777" w:rsidR="00B02768" w:rsidRPr="00855F05" w:rsidRDefault="00B02768" w:rsidP="00B02768">
            <w:pPr>
              <w:numPr>
                <w:ilvl w:val="0"/>
                <w:numId w:val="38"/>
              </w:numPr>
              <w:jc w:val="both"/>
              <w:rPr>
                <w:rFonts w:cs="Arial"/>
              </w:rPr>
            </w:pPr>
            <w:r w:rsidRPr="00855F05">
              <w:rPr>
                <w:rFonts w:cs="Arial"/>
              </w:rPr>
              <w:t>Management arrangements;</w:t>
            </w:r>
          </w:p>
          <w:p w14:paraId="25A6B792" w14:textId="77777777" w:rsidR="00B02768" w:rsidRPr="00855F05" w:rsidRDefault="00B02768" w:rsidP="00B02768">
            <w:pPr>
              <w:numPr>
                <w:ilvl w:val="0"/>
                <w:numId w:val="38"/>
              </w:numPr>
              <w:jc w:val="both"/>
              <w:rPr>
                <w:rFonts w:cs="Arial"/>
              </w:rPr>
            </w:pPr>
            <w:r w:rsidRPr="00855F05">
              <w:rPr>
                <w:rFonts w:cs="Arial"/>
              </w:rPr>
              <w:t>Support services;</w:t>
            </w:r>
          </w:p>
          <w:p w14:paraId="07DD1D28" w14:textId="77777777" w:rsidR="00B02768" w:rsidRPr="00855F05" w:rsidRDefault="00B02768" w:rsidP="00B02768">
            <w:pPr>
              <w:numPr>
                <w:ilvl w:val="0"/>
                <w:numId w:val="38"/>
              </w:numPr>
              <w:jc w:val="both"/>
              <w:rPr>
                <w:rFonts w:cs="Arial"/>
              </w:rPr>
            </w:pPr>
            <w:r w:rsidRPr="00855F05">
              <w:rPr>
                <w:rFonts w:cs="Arial"/>
              </w:rPr>
              <w:t xml:space="preserve">Training arrangements </w:t>
            </w:r>
          </w:p>
          <w:p w14:paraId="48B43516" w14:textId="77777777" w:rsidR="00B02768" w:rsidRPr="00855F05" w:rsidRDefault="00B02768" w:rsidP="00B02768">
            <w:pPr>
              <w:numPr>
                <w:ilvl w:val="0"/>
                <w:numId w:val="38"/>
              </w:numPr>
              <w:jc w:val="both"/>
              <w:rPr>
                <w:rFonts w:cs="Arial"/>
              </w:rPr>
            </w:pPr>
            <w:r w:rsidRPr="00855F05">
              <w:rPr>
                <w:rFonts w:cs="Arial"/>
              </w:rPr>
              <w:t>Handover arrangements</w:t>
            </w:r>
          </w:p>
          <w:p w14:paraId="4465779D" w14:textId="77777777" w:rsidR="00B02768" w:rsidRPr="00855F05" w:rsidRDefault="00B02768" w:rsidP="00B02768">
            <w:pPr>
              <w:numPr>
                <w:ilvl w:val="0"/>
                <w:numId w:val="38"/>
              </w:numPr>
              <w:jc w:val="both"/>
              <w:rPr>
                <w:rFonts w:cs="Arial"/>
              </w:rPr>
            </w:pPr>
            <w:r>
              <w:rPr>
                <w:rFonts w:cs="Arial"/>
              </w:rPr>
              <w:t>TUPE</w:t>
            </w:r>
          </w:p>
          <w:p w14:paraId="7D995132" w14:textId="272E5CA3" w:rsidR="0089585C" w:rsidRPr="004A5557" w:rsidRDefault="0089585C" w:rsidP="0089585C">
            <w:pPr>
              <w:rPr>
                <w:rFonts w:cs="Arial"/>
              </w:rPr>
            </w:pPr>
          </w:p>
        </w:tc>
        <w:tc>
          <w:tcPr>
            <w:tcW w:w="992" w:type="dxa"/>
            <w:tcBorders>
              <w:top w:val="single" w:sz="6" w:space="0" w:color="auto"/>
              <w:left w:val="double" w:sz="6" w:space="0" w:color="auto"/>
              <w:bottom w:val="double" w:sz="6" w:space="0" w:color="auto"/>
              <w:right w:val="double" w:sz="6" w:space="0" w:color="auto"/>
            </w:tcBorders>
            <w:vAlign w:val="center"/>
          </w:tcPr>
          <w:p w14:paraId="7DCCEB96" w14:textId="5E7F55A3" w:rsidR="0089585C" w:rsidRPr="00AE2EA9" w:rsidRDefault="0089585C" w:rsidP="004A0176">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3" w:type="dxa"/>
            <w:tcBorders>
              <w:top w:val="single" w:sz="6" w:space="0" w:color="auto"/>
              <w:left w:val="double" w:sz="6" w:space="0" w:color="auto"/>
              <w:bottom w:val="double" w:sz="6" w:space="0" w:color="auto"/>
              <w:right w:val="double" w:sz="6" w:space="0" w:color="auto"/>
            </w:tcBorders>
            <w:vAlign w:val="center"/>
          </w:tcPr>
          <w:p w14:paraId="3976E695" w14:textId="4AD200DE" w:rsidR="0089585C" w:rsidRPr="00AE2EA9" w:rsidRDefault="0089585C" w:rsidP="00C130BA">
            <w:pPr>
              <w:spacing w:before="120" w:after="80"/>
              <w:jc w:val="center"/>
              <w:rPr>
                <w:rFonts w:cs="Arial"/>
                <w:snapToGrid w:val="0"/>
                <w:color w:val="000000"/>
                <w:szCs w:val="22"/>
                <w:lang w:eastAsia="en-US"/>
              </w:rPr>
            </w:pPr>
            <w:r>
              <w:rPr>
                <w:rFonts w:cs="Arial"/>
                <w:snapToGrid w:val="0"/>
                <w:color w:val="000000"/>
                <w:szCs w:val="22"/>
                <w:lang w:eastAsia="en-US"/>
              </w:rPr>
              <w:t>MS 3</w:t>
            </w:r>
            <w:r w:rsidR="00437D9F">
              <w:rPr>
                <w:rFonts w:cs="Arial"/>
                <w:snapToGrid w:val="0"/>
                <w:color w:val="000000"/>
                <w:szCs w:val="22"/>
                <w:lang w:eastAsia="en-US"/>
              </w:rPr>
              <w:t>*</w:t>
            </w:r>
          </w:p>
        </w:tc>
      </w:tr>
      <w:tr w:rsidR="000454A1" w:rsidRPr="00AE2EA9" w14:paraId="6A6C05A7" w14:textId="77777777" w:rsidTr="002A7845">
        <w:trPr>
          <w:cantSplit/>
        </w:trPr>
        <w:tc>
          <w:tcPr>
            <w:tcW w:w="1560" w:type="dxa"/>
            <w:vMerge w:val="restart"/>
            <w:tcBorders>
              <w:top w:val="double" w:sz="6" w:space="0" w:color="auto"/>
              <w:left w:val="double" w:sz="6" w:space="0" w:color="auto"/>
              <w:bottom w:val="double" w:sz="6" w:space="0" w:color="auto"/>
              <w:right w:val="double" w:sz="6" w:space="0" w:color="auto"/>
            </w:tcBorders>
            <w:vAlign w:val="center"/>
          </w:tcPr>
          <w:p w14:paraId="711FC053" w14:textId="3CA988A2" w:rsidR="000454A1" w:rsidRPr="007746D1" w:rsidRDefault="000454A1" w:rsidP="00B95513">
            <w:pPr>
              <w:spacing w:before="120" w:after="80"/>
              <w:rPr>
                <w:rFonts w:cs="Arial"/>
                <w:snapToGrid w:val="0"/>
                <w:color w:val="000000"/>
                <w:sz w:val="18"/>
                <w:szCs w:val="18"/>
                <w:lang w:eastAsia="en-US"/>
              </w:rPr>
            </w:pPr>
            <w:r w:rsidRPr="007746D1">
              <w:rPr>
                <w:rFonts w:cs="Arial"/>
                <w:snapToGrid w:val="0"/>
                <w:color w:val="000000"/>
                <w:sz w:val="18"/>
                <w:szCs w:val="18"/>
                <w:lang w:eastAsia="en-US"/>
              </w:rPr>
              <w:t>Customer Care (</w:t>
            </w:r>
            <w:r w:rsidR="00B95513">
              <w:rPr>
                <w:rFonts w:cs="Arial"/>
                <w:snapToGrid w:val="0"/>
                <w:color w:val="000000"/>
                <w:sz w:val="18"/>
                <w:szCs w:val="18"/>
                <w:lang w:eastAsia="en-US"/>
              </w:rPr>
              <w:t>8</w:t>
            </w:r>
            <w:r w:rsidRPr="007746D1">
              <w:rPr>
                <w:rFonts w:cs="Arial"/>
                <w:snapToGrid w:val="0"/>
                <w:color w:val="000000"/>
                <w:sz w:val="18"/>
                <w:szCs w:val="18"/>
                <w:lang w:eastAsia="en-US"/>
              </w:rPr>
              <w:t>%)</w:t>
            </w:r>
          </w:p>
        </w:tc>
        <w:tc>
          <w:tcPr>
            <w:tcW w:w="1077" w:type="dxa"/>
            <w:tcBorders>
              <w:top w:val="double" w:sz="6" w:space="0" w:color="auto"/>
              <w:left w:val="nil"/>
              <w:bottom w:val="single" w:sz="6" w:space="0" w:color="auto"/>
              <w:right w:val="double" w:sz="6" w:space="0" w:color="auto"/>
            </w:tcBorders>
            <w:vAlign w:val="center"/>
          </w:tcPr>
          <w:p w14:paraId="18ACD5FD" w14:textId="791761E4" w:rsidR="000454A1" w:rsidRPr="00AE2EA9" w:rsidRDefault="00B95513" w:rsidP="00B9668A">
            <w:pPr>
              <w:spacing w:before="120" w:after="80"/>
              <w:jc w:val="center"/>
              <w:rPr>
                <w:rFonts w:cs="Arial"/>
                <w:szCs w:val="22"/>
              </w:rPr>
            </w:pPr>
            <w:r>
              <w:rPr>
                <w:rFonts w:cs="Arial"/>
                <w:szCs w:val="22"/>
              </w:rPr>
              <w:t>4</w:t>
            </w:r>
            <w:r w:rsidR="004908D5">
              <w:rPr>
                <w:rFonts w:cs="Arial"/>
                <w:szCs w:val="22"/>
              </w:rPr>
              <w:t>%</w:t>
            </w:r>
          </w:p>
        </w:tc>
        <w:tc>
          <w:tcPr>
            <w:tcW w:w="5443" w:type="dxa"/>
            <w:tcBorders>
              <w:top w:val="double" w:sz="6" w:space="0" w:color="auto"/>
              <w:left w:val="double" w:sz="6" w:space="0" w:color="auto"/>
              <w:bottom w:val="single" w:sz="6" w:space="0" w:color="auto"/>
            </w:tcBorders>
            <w:vAlign w:val="center"/>
          </w:tcPr>
          <w:p w14:paraId="3A869D53" w14:textId="17EFA8F0" w:rsidR="004A5557" w:rsidRPr="004A5557" w:rsidRDefault="004908D5" w:rsidP="004A5557">
            <w:pPr>
              <w:pStyle w:val="Header"/>
            </w:pPr>
            <w:r w:rsidRPr="002A7845">
              <w:t>Describe how you will deliver the outcomes (as outlined in the service specification) supporting family members and friends of service users with dementia, to enable them to reside in the community for as long as feasible possible.</w:t>
            </w:r>
          </w:p>
        </w:tc>
        <w:tc>
          <w:tcPr>
            <w:tcW w:w="992" w:type="dxa"/>
            <w:tcBorders>
              <w:top w:val="double" w:sz="6" w:space="0" w:color="auto"/>
              <w:left w:val="double" w:sz="6" w:space="0" w:color="auto"/>
              <w:bottom w:val="single" w:sz="4" w:space="0" w:color="auto"/>
              <w:right w:val="double" w:sz="6" w:space="0" w:color="auto"/>
            </w:tcBorders>
            <w:vAlign w:val="center"/>
          </w:tcPr>
          <w:p w14:paraId="594E45BA" w14:textId="2DA223C4" w:rsidR="000454A1" w:rsidRPr="00AE2EA9" w:rsidRDefault="004908D5" w:rsidP="00C130BA">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3" w:type="dxa"/>
            <w:tcBorders>
              <w:top w:val="double" w:sz="6" w:space="0" w:color="auto"/>
              <w:left w:val="double" w:sz="6" w:space="0" w:color="auto"/>
              <w:bottom w:val="single" w:sz="4" w:space="0" w:color="auto"/>
              <w:right w:val="double" w:sz="6" w:space="0" w:color="auto"/>
            </w:tcBorders>
            <w:vAlign w:val="center"/>
          </w:tcPr>
          <w:p w14:paraId="2AD5E2D6" w14:textId="4C0ACCF2" w:rsidR="000454A1" w:rsidRPr="00AE2EA9" w:rsidRDefault="004908D5" w:rsidP="00C130BA">
            <w:pPr>
              <w:spacing w:before="120" w:after="80"/>
              <w:jc w:val="center"/>
              <w:rPr>
                <w:rFonts w:cs="Arial"/>
                <w:snapToGrid w:val="0"/>
                <w:color w:val="000000"/>
                <w:szCs w:val="22"/>
                <w:lang w:eastAsia="en-US"/>
              </w:rPr>
            </w:pPr>
            <w:r>
              <w:rPr>
                <w:rFonts w:cs="Arial"/>
                <w:snapToGrid w:val="0"/>
                <w:color w:val="000000"/>
                <w:szCs w:val="22"/>
                <w:lang w:eastAsia="en-US"/>
              </w:rPr>
              <w:t>MS 4</w:t>
            </w:r>
          </w:p>
        </w:tc>
      </w:tr>
      <w:tr w:rsidR="0089585C" w:rsidRPr="00AE2EA9" w14:paraId="72666406" w14:textId="77777777" w:rsidTr="00B95513">
        <w:trPr>
          <w:cantSplit/>
          <w:trHeight w:val="1283"/>
        </w:trPr>
        <w:tc>
          <w:tcPr>
            <w:tcW w:w="1560" w:type="dxa"/>
            <w:vMerge/>
            <w:tcBorders>
              <w:top w:val="single" w:sz="4" w:space="0" w:color="auto"/>
              <w:left w:val="double" w:sz="6" w:space="0" w:color="auto"/>
              <w:bottom w:val="double" w:sz="6" w:space="0" w:color="auto"/>
              <w:right w:val="double" w:sz="6" w:space="0" w:color="auto"/>
            </w:tcBorders>
          </w:tcPr>
          <w:p w14:paraId="4D21D6AC" w14:textId="77777777" w:rsidR="0089585C" w:rsidRPr="007746D1" w:rsidRDefault="0089585C" w:rsidP="00C130BA">
            <w:pPr>
              <w:spacing w:before="120" w:after="80"/>
              <w:rPr>
                <w:rFonts w:cs="Arial"/>
                <w:snapToGrid w:val="0"/>
                <w:color w:val="000000"/>
                <w:sz w:val="18"/>
                <w:szCs w:val="18"/>
                <w:lang w:eastAsia="en-US"/>
              </w:rPr>
            </w:pPr>
          </w:p>
        </w:tc>
        <w:tc>
          <w:tcPr>
            <w:tcW w:w="1077" w:type="dxa"/>
            <w:tcBorders>
              <w:top w:val="single" w:sz="6" w:space="0" w:color="auto"/>
              <w:left w:val="nil"/>
              <w:bottom w:val="double" w:sz="6" w:space="0" w:color="auto"/>
              <w:right w:val="double" w:sz="6" w:space="0" w:color="auto"/>
            </w:tcBorders>
            <w:vAlign w:val="center"/>
          </w:tcPr>
          <w:p w14:paraId="638A5018" w14:textId="4067B5ED" w:rsidR="0089585C" w:rsidRPr="00AE2EA9" w:rsidRDefault="004908D5" w:rsidP="00B9668A">
            <w:pPr>
              <w:spacing w:before="120" w:after="80"/>
              <w:jc w:val="center"/>
              <w:rPr>
                <w:rFonts w:cs="Arial"/>
                <w:szCs w:val="22"/>
              </w:rPr>
            </w:pPr>
            <w:r>
              <w:rPr>
                <w:rFonts w:cs="Arial"/>
                <w:szCs w:val="22"/>
              </w:rPr>
              <w:t>4%</w:t>
            </w:r>
          </w:p>
        </w:tc>
        <w:tc>
          <w:tcPr>
            <w:tcW w:w="5443" w:type="dxa"/>
            <w:tcBorders>
              <w:top w:val="single" w:sz="6" w:space="0" w:color="auto"/>
              <w:left w:val="double" w:sz="6" w:space="0" w:color="auto"/>
              <w:bottom w:val="double" w:sz="6" w:space="0" w:color="auto"/>
            </w:tcBorders>
            <w:vAlign w:val="center"/>
          </w:tcPr>
          <w:p w14:paraId="67C10FB6" w14:textId="0829939F" w:rsidR="0089585C" w:rsidRPr="00CD3072" w:rsidRDefault="004908D5" w:rsidP="00CD3072">
            <w:pPr>
              <w:autoSpaceDE w:val="0"/>
              <w:autoSpaceDN w:val="0"/>
              <w:adjustRightInd w:val="0"/>
              <w:rPr>
                <w:rFonts w:cs="Arial"/>
                <w:color w:val="70AD47" w:themeColor="accent6"/>
                <w:szCs w:val="22"/>
              </w:rPr>
            </w:pPr>
            <w:r w:rsidRPr="002A7845">
              <w:rPr>
                <w:rFonts w:cs="Arial"/>
                <w:szCs w:val="22"/>
              </w:rPr>
              <w:t>Describe how you will provide high quality advice, information and support (including meaningful activities, such as horticulture, arts and crafts, etc.) to people with a diagnosi</w:t>
            </w:r>
            <w:r w:rsidR="00CD3072" w:rsidRPr="002A7845">
              <w:rPr>
                <w:rFonts w:cs="Arial"/>
                <w:szCs w:val="22"/>
              </w:rPr>
              <w:t xml:space="preserve">s of dementia and their carers </w:t>
            </w:r>
          </w:p>
        </w:tc>
        <w:tc>
          <w:tcPr>
            <w:tcW w:w="992" w:type="dxa"/>
            <w:tcBorders>
              <w:top w:val="single" w:sz="4" w:space="0" w:color="auto"/>
              <w:left w:val="double" w:sz="6" w:space="0" w:color="auto"/>
              <w:bottom w:val="double" w:sz="6" w:space="0" w:color="auto"/>
              <w:right w:val="double" w:sz="6" w:space="0" w:color="auto"/>
            </w:tcBorders>
            <w:vAlign w:val="center"/>
          </w:tcPr>
          <w:p w14:paraId="7484A7B5" w14:textId="3B13B546" w:rsidR="0089585C" w:rsidRPr="00AE2EA9" w:rsidRDefault="0089585C" w:rsidP="00C130BA">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3" w:type="dxa"/>
            <w:tcBorders>
              <w:top w:val="single" w:sz="4" w:space="0" w:color="auto"/>
              <w:left w:val="double" w:sz="6" w:space="0" w:color="auto"/>
              <w:bottom w:val="double" w:sz="6" w:space="0" w:color="auto"/>
              <w:right w:val="double" w:sz="6" w:space="0" w:color="auto"/>
            </w:tcBorders>
            <w:vAlign w:val="center"/>
          </w:tcPr>
          <w:p w14:paraId="2022CEDB" w14:textId="57E3929C" w:rsidR="0089585C" w:rsidRPr="00AE2EA9" w:rsidRDefault="004908D5" w:rsidP="00C130BA">
            <w:pPr>
              <w:spacing w:before="120" w:after="80"/>
              <w:jc w:val="center"/>
              <w:rPr>
                <w:rFonts w:cs="Arial"/>
                <w:snapToGrid w:val="0"/>
                <w:color w:val="000000"/>
                <w:szCs w:val="22"/>
                <w:lang w:eastAsia="en-US"/>
              </w:rPr>
            </w:pPr>
            <w:r>
              <w:rPr>
                <w:rFonts w:cs="Arial"/>
                <w:snapToGrid w:val="0"/>
                <w:color w:val="000000"/>
                <w:szCs w:val="22"/>
                <w:lang w:eastAsia="en-US"/>
              </w:rPr>
              <w:t>MS 5</w:t>
            </w:r>
          </w:p>
        </w:tc>
      </w:tr>
      <w:tr w:rsidR="00CD3072" w:rsidRPr="00AE2EA9" w14:paraId="38A57F36" w14:textId="77777777" w:rsidTr="00B95513">
        <w:trPr>
          <w:cantSplit/>
          <w:trHeight w:val="1090"/>
        </w:trPr>
        <w:tc>
          <w:tcPr>
            <w:tcW w:w="1560" w:type="dxa"/>
            <w:vMerge w:val="restart"/>
            <w:tcBorders>
              <w:top w:val="double" w:sz="6" w:space="0" w:color="auto"/>
              <w:left w:val="double" w:sz="6" w:space="0" w:color="auto"/>
              <w:right w:val="double" w:sz="6" w:space="0" w:color="auto"/>
            </w:tcBorders>
            <w:vAlign w:val="center"/>
          </w:tcPr>
          <w:p w14:paraId="653B497C" w14:textId="397DE74A" w:rsidR="00CD3072" w:rsidRPr="007746D1" w:rsidRDefault="00CD3072" w:rsidP="00B95513">
            <w:pPr>
              <w:spacing w:before="120" w:after="80"/>
              <w:rPr>
                <w:rFonts w:cs="Arial"/>
                <w:snapToGrid w:val="0"/>
                <w:color w:val="000000"/>
                <w:sz w:val="18"/>
                <w:szCs w:val="18"/>
                <w:lang w:eastAsia="en-US"/>
              </w:rPr>
            </w:pPr>
            <w:r w:rsidRPr="007746D1">
              <w:rPr>
                <w:rFonts w:cs="Arial"/>
                <w:snapToGrid w:val="0"/>
                <w:color w:val="000000"/>
                <w:sz w:val="18"/>
                <w:szCs w:val="18"/>
                <w:lang w:eastAsia="en-US"/>
              </w:rPr>
              <w:t>Service Development (</w:t>
            </w:r>
            <w:r w:rsidR="00B95513">
              <w:rPr>
                <w:rFonts w:cs="Arial"/>
                <w:snapToGrid w:val="0"/>
                <w:color w:val="000000"/>
                <w:sz w:val="18"/>
                <w:szCs w:val="18"/>
                <w:lang w:eastAsia="en-US"/>
              </w:rPr>
              <w:t>8</w:t>
            </w:r>
            <w:r w:rsidRPr="007746D1">
              <w:rPr>
                <w:rFonts w:cs="Arial"/>
                <w:snapToGrid w:val="0"/>
                <w:color w:val="000000"/>
                <w:sz w:val="18"/>
                <w:szCs w:val="18"/>
                <w:lang w:eastAsia="en-US"/>
              </w:rPr>
              <w:t>%)</w:t>
            </w:r>
          </w:p>
        </w:tc>
        <w:tc>
          <w:tcPr>
            <w:tcW w:w="1077" w:type="dxa"/>
            <w:tcBorders>
              <w:top w:val="double" w:sz="6" w:space="0" w:color="auto"/>
              <w:left w:val="nil"/>
              <w:bottom w:val="double" w:sz="4" w:space="0" w:color="auto"/>
              <w:right w:val="double" w:sz="6" w:space="0" w:color="auto"/>
            </w:tcBorders>
            <w:vAlign w:val="center"/>
          </w:tcPr>
          <w:p w14:paraId="2E7EF7C9" w14:textId="11137213" w:rsidR="00CD3072" w:rsidRPr="0089585C" w:rsidRDefault="00B95513" w:rsidP="004908D5">
            <w:pPr>
              <w:spacing w:before="120" w:after="80"/>
              <w:jc w:val="center"/>
              <w:rPr>
                <w:rFonts w:cs="Arial"/>
                <w:color w:val="70AD47" w:themeColor="accent6"/>
                <w:szCs w:val="22"/>
              </w:rPr>
            </w:pPr>
            <w:r w:rsidRPr="00B95513">
              <w:rPr>
                <w:rFonts w:cs="Arial"/>
                <w:szCs w:val="22"/>
              </w:rPr>
              <w:t>4%</w:t>
            </w:r>
          </w:p>
        </w:tc>
        <w:tc>
          <w:tcPr>
            <w:tcW w:w="5443" w:type="dxa"/>
            <w:tcBorders>
              <w:top w:val="double" w:sz="6" w:space="0" w:color="auto"/>
              <w:left w:val="double" w:sz="6" w:space="0" w:color="auto"/>
            </w:tcBorders>
            <w:vAlign w:val="center"/>
          </w:tcPr>
          <w:p w14:paraId="57F49669" w14:textId="7D0C7F0C" w:rsidR="00CD3072" w:rsidRPr="004908D5" w:rsidRDefault="004A5557" w:rsidP="004908D5">
            <w:pPr>
              <w:pStyle w:val="BodyTextIndent3"/>
              <w:ind w:left="0" w:firstLine="0"/>
              <w:rPr>
                <w:szCs w:val="22"/>
              </w:rPr>
            </w:pPr>
            <w:r>
              <w:rPr>
                <w:szCs w:val="22"/>
              </w:rPr>
              <w:t xml:space="preserve">Outline systems you will put in place to demonstrate your performance against the key performance indicators and expectation as outlined in the service specification. </w:t>
            </w:r>
          </w:p>
        </w:tc>
        <w:tc>
          <w:tcPr>
            <w:tcW w:w="992" w:type="dxa"/>
            <w:tcBorders>
              <w:top w:val="double" w:sz="6" w:space="0" w:color="auto"/>
              <w:left w:val="double" w:sz="6" w:space="0" w:color="auto"/>
              <w:right w:val="double" w:sz="6" w:space="0" w:color="auto"/>
            </w:tcBorders>
            <w:vAlign w:val="center"/>
          </w:tcPr>
          <w:p w14:paraId="5D3B236B" w14:textId="77777777" w:rsidR="00CD3072" w:rsidRPr="00AE2EA9" w:rsidRDefault="00CD3072" w:rsidP="004908D5">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3" w:type="dxa"/>
            <w:tcBorders>
              <w:top w:val="double" w:sz="6" w:space="0" w:color="auto"/>
              <w:left w:val="double" w:sz="6" w:space="0" w:color="auto"/>
              <w:right w:val="double" w:sz="6" w:space="0" w:color="auto"/>
            </w:tcBorders>
            <w:vAlign w:val="center"/>
          </w:tcPr>
          <w:p w14:paraId="40CAA194" w14:textId="77777777" w:rsidR="00CD3072" w:rsidRDefault="00CD3072" w:rsidP="004908D5">
            <w:pPr>
              <w:spacing w:before="120" w:after="80"/>
              <w:jc w:val="center"/>
              <w:rPr>
                <w:rFonts w:cs="Arial"/>
                <w:snapToGrid w:val="0"/>
                <w:color w:val="000000"/>
                <w:szCs w:val="22"/>
                <w:lang w:eastAsia="en-US"/>
              </w:rPr>
            </w:pPr>
            <w:r>
              <w:rPr>
                <w:rFonts w:cs="Arial"/>
                <w:snapToGrid w:val="0"/>
                <w:color w:val="000000"/>
                <w:szCs w:val="22"/>
                <w:lang w:eastAsia="en-US"/>
              </w:rPr>
              <w:t>MS 6</w:t>
            </w:r>
          </w:p>
        </w:tc>
      </w:tr>
      <w:tr w:rsidR="00CD3072" w:rsidRPr="00AE2EA9" w14:paraId="6A7E2F00" w14:textId="77777777" w:rsidTr="00B95513">
        <w:trPr>
          <w:cantSplit/>
        </w:trPr>
        <w:tc>
          <w:tcPr>
            <w:tcW w:w="1560" w:type="dxa"/>
            <w:vMerge/>
            <w:tcBorders>
              <w:left w:val="double" w:sz="6" w:space="0" w:color="auto"/>
              <w:bottom w:val="double" w:sz="6" w:space="0" w:color="auto"/>
              <w:right w:val="double" w:sz="6" w:space="0" w:color="auto"/>
            </w:tcBorders>
            <w:vAlign w:val="center"/>
          </w:tcPr>
          <w:p w14:paraId="13C2DF21" w14:textId="0EE82393" w:rsidR="00CD3072" w:rsidRPr="007746D1" w:rsidRDefault="00CD3072" w:rsidP="004908D5">
            <w:pPr>
              <w:spacing w:before="120" w:after="80"/>
              <w:rPr>
                <w:rFonts w:cs="Arial"/>
                <w:snapToGrid w:val="0"/>
                <w:color w:val="000000"/>
                <w:sz w:val="18"/>
                <w:szCs w:val="18"/>
                <w:lang w:eastAsia="en-US"/>
              </w:rPr>
            </w:pPr>
          </w:p>
        </w:tc>
        <w:tc>
          <w:tcPr>
            <w:tcW w:w="1077" w:type="dxa"/>
            <w:tcBorders>
              <w:top w:val="double" w:sz="4" w:space="0" w:color="auto"/>
              <w:left w:val="nil"/>
              <w:bottom w:val="double" w:sz="6" w:space="0" w:color="auto"/>
              <w:right w:val="double" w:sz="6" w:space="0" w:color="auto"/>
            </w:tcBorders>
            <w:vAlign w:val="center"/>
          </w:tcPr>
          <w:p w14:paraId="35F6AE62" w14:textId="77777777" w:rsidR="00CD3072" w:rsidRPr="00AE2EA9" w:rsidRDefault="00CD3072" w:rsidP="004908D5">
            <w:pPr>
              <w:spacing w:before="120" w:after="80"/>
              <w:jc w:val="center"/>
              <w:rPr>
                <w:rFonts w:cs="Arial"/>
                <w:szCs w:val="22"/>
              </w:rPr>
            </w:pPr>
            <w:r>
              <w:rPr>
                <w:rFonts w:cs="Arial"/>
                <w:szCs w:val="22"/>
              </w:rPr>
              <w:t>4%</w:t>
            </w:r>
          </w:p>
        </w:tc>
        <w:tc>
          <w:tcPr>
            <w:tcW w:w="5443" w:type="dxa"/>
            <w:tcBorders>
              <w:top w:val="double" w:sz="6" w:space="0" w:color="auto"/>
              <w:left w:val="double" w:sz="6" w:space="0" w:color="auto"/>
              <w:bottom w:val="double" w:sz="6" w:space="0" w:color="auto"/>
            </w:tcBorders>
            <w:vAlign w:val="center"/>
          </w:tcPr>
          <w:p w14:paraId="538CC4AF" w14:textId="77777777" w:rsidR="00CD3072" w:rsidRPr="004908D5" w:rsidRDefault="00CD3072" w:rsidP="004908D5">
            <w:pPr>
              <w:pStyle w:val="BodyTextIndent3"/>
              <w:ind w:left="0" w:firstLine="0"/>
              <w:rPr>
                <w:szCs w:val="22"/>
              </w:rPr>
            </w:pPr>
            <w:r w:rsidRPr="002A7845">
              <w:rPr>
                <w:szCs w:val="22"/>
              </w:rPr>
              <w:t>Describe how you will review and test the delivery of the services to show continuous improvement and how service users will be involved in this process during the length of the contract.</w:t>
            </w:r>
          </w:p>
        </w:tc>
        <w:tc>
          <w:tcPr>
            <w:tcW w:w="992" w:type="dxa"/>
            <w:tcBorders>
              <w:top w:val="double" w:sz="6" w:space="0" w:color="auto"/>
              <w:left w:val="double" w:sz="6" w:space="0" w:color="auto"/>
              <w:bottom w:val="double" w:sz="6" w:space="0" w:color="auto"/>
              <w:right w:val="double" w:sz="6" w:space="0" w:color="auto"/>
            </w:tcBorders>
            <w:vAlign w:val="center"/>
          </w:tcPr>
          <w:p w14:paraId="5A625AAB" w14:textId="77777777" w:rsidR="00CD3072" w:rsidRPr="00AE2EA9" w:rsidRDefault="00CD3072" w:rsidP="004908D5">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3" w:type="dxa"/>
            <w:tcBorders>
              <w:top w:val="double" w:sz="6" w:space="0" w:color="auto"/>
              <w:left w:val="double" w:sz="6" w:space="0" w:color="auto"/>
              <w:bottom w:val="double" w:sz="6" w:space="0" w:color="auto"/>
              <w:right w:val="double" w:sz="6" w:space="0" w:color="auto"/>
            </w:tcBorders>
            <w:vAlign w:val="center"/>
          </w:tcPr>
          <w:p w14:paraId="0A3D3DF2" w14:textId="77777777" w:rsidR="00CD3072" w:rsidRPr="00AE2EA9" w:rsidRDefault="00CD3072" w:rsidP="004908D5">
            <w:pPr>
              <w:spacing w:before="120" w:after="80"/>
              <w:jc w:val="center"/>
              <w:rPr>
                <w:rFonts w:cs="Arial"/>
                <w:snapToGrid w:val="0"/>
                <w:color w:val="000000"/>
                <w:szCs w:val="22"/>
                <w:lang w:eastAsia="en-US"/>
              </w:rPr>
            </w:pPr>
            <w:r>
              <w:rPr>
                <w:rFonts w:cs="Arial"/>
                <w:snapToGrid w:val="0"/>
                <w:color w:val="000000"/>
                <w:szCs w:val="22"/>
                <w:lang w:eastAsia="en-US"/>
              </w:rPr>
              <w:t>MS 7</w:t>
            </w:r>
          </w:p>
        </w:tc>
      </w:tr>
      <w:tr w:rsidR="002A7845" w:rsidRPr="00AE2EA9" w14:paraId="6D2A17E5" w14:textId="77777777" w:rsidTr="004A5557">
        <w:trPr>
          <w:cantSplit/>
          <w:trHeight w:val="973"/>
        </w:trPr>
        <w:tc>
          <w:tcPr>
            <w:tcW w:w="1560" w:type="dxa"/>
            <w:tcBorders>
              <w:top w:val="double" w:sz="6" w:space="0" w:color="auto"/>
              <w:left w:val="double" w:sz="6" w:space="0" w:color="auto"/>
              <w:bottom w:val="double" w:sz="6" w:space="0" w:color="auto"/>
              <w:right w:val="double" w:sz="6" w:space="0" w:color="auto"/>
            </w:tcBorders>
            <w:vAlign w:val="center"/>
          </w:tcPr>
          <w:p w14:paraId="1E7480F6" w14:textId="6ED4F16A" w:rsidR="002A7845" w:rsidRPr="007746D1" w:rsidRDefault="002A7845" w:rsidP="00B95513">
            <w:pPr>
              <w:spacing w:before="120" w:after="80"/>
              <w:rPr>
                <w:rFonts w:cs="Arial"/>
                <w:snapToGrid w:val="0"/>
                <w:color w:val="000000"/>
                <w:sz w:val="18"/>
                <w:szCs w:val="18"/>
                <w:lang w:eastAsia="en-US"/>
              </w:rPr>
            </w:pPr>
            <w:r w:rsidRPr="007746D1">
              <w:rPr>
                <w:rFonts w:cs="Arial"/>
                <w:snapToGrid w:val="0"/>
                <w:color w:val="000000"/>
                <w:sz w:val="18"/>
                <w:szCs w:val="18"/>
                <w:lang w:eastAsia="en-US"/>
              </w:rPr>
              <w:t>Equality &amp; Diversity (</w:t>
            </w:r>
            <w:r w:rsidR="00B95513">
              <w:rPr>
                <w:rFonts w:cs="Arial"/>
                <w:snapToGrid w:val="0"/>
                <w:color w:val="000000"/>
                <w:sz w:val="18"/>
                <w:szCs w:val="18"/>
                <w:lang w:eastAsia="en-US"/>
              </w:rPr>
              <w:t>2</w:t>
            </w:r>
            <w:r w:rsidRPr="007746D1">
              <w:rPr>
                <w:rFonts w:cs="Arial"/>
                <w:snapToGrid w:val="0"/>
                <w:color w:val="000000"/>
                <w:sz w:val="18"/>
                <w:szCs w:val="18"/>
                <w:lang w:eastAsia="en-US"/>
              </w:rPr>
              <w:t>%)</w:t>
            </w:r>
          </w:p>
        </w:tc>
        <w:tc>
          <w:tcPr>
            <w:tcW w:w="1077" w:type="dxa"/>
            <w:tcBorders>
              <w:top w:val="double" w:sz="6" w:space="0" w:color="auto"/>
              <w:left w:val="nil"/>
              <w:bottom w:val="double" w:sz="6" w:space="0" w:color="auto"/>
              <w:right w:val="double" w:sz="6" w:space="0" w:color="auto"/>
            </w:tcBorders>
            <w:vAlign w:val="center"/>
          </w:tcPr>
          <w:p w14:paraId="7270336F" w14:textId="51B232C3" w:rsidR="002A7845" w:rsidRPr="00AE2EA9" w:rsidRDefault="002A7845" w:rsidP="00CD3072">
            <w:pPr>
              <w:spacing w:before="120" w:after="80"/>
              <w:jc w:val="center"/>
              <w:rPr>
                <w:rFonts w:cs="Arial"/>
                <w:szCs w:val="22"/>
              </w:rPr>
            </w:pPr>
            <w:r>
              <w:rPr>
                <w:rFonts w:cs="Arial"/>
                <w:szCs w:val="22"/>
              </w:rPr>
              <w:t>2%</w:t>
            </w:r>
          </w:p>
        </w:tc>
        <w:tc>
          <w:tcPr>
            <w:tcW w:w="5443" w:type="dxa"/>
            <w:tcBorders>
              <w:top w:val="double" w:sz="6" w:space="0" w:color="auto"/>
              <w:left w:val="double" w:sz="6" w:space="0" w:color="auto"/>
              <w:bottom w:val="double" w:sz="6" w:space="0" w:color="auto"/>
            </w:tcBorders>
            <w:vAlign w:val="center"/>
          </w:tcPr>
          <w:p w14:paraId="43D49CA6" w14:textId="1BAC85BD" w:rsidR="002A7845" w:rsidRPr="004A5557" w:rsidRDefault="002A7845" w:rsidP="002A7845">
            <w:pPr>
              <w:rPr>
                <w:szCs w:val="22"/>
              </w:rPr>
            </w:pPr>
            <w:r w:rsidRPr="00456500">
              <w:rPr>
                <w:szCs w:val="22"/>
              </w:rPr>
              <w:t xml:space="preserve">Describe how you </w:t>
            </w:r>
            <w:r>
              <w:rPr>
                <w:szCs w:val="22"/>
              </w:rPr>
              <w:t xml:space="preserve">will ensure that all elements of the service are fully accessible and culturally available to the diverse communities in Lewisham.  </w:t>
            </w:r>
          </w:p>
        </w:tc>
        <w:tc>
          <w:tcPr>
            <w:tcW w:w="992" w:type="dxa"/>
            <w:tcBorders>
              <w:top w:val="double" w:sz="6" w:space="0" w:color="auto"/>
              <w:left w:val="double" w:sz="6" w:space="0" w:color="auto"/>
              <w:bottom w:val="double" w:sz="6" w:space="0" w:color="auto"/>
              <w:right w:val="double" w:sz="6" w:space="0" w:color="auto"/>
            </w:tcBorders>
            <w:vAlign w:val="center"/>
          </w:tcPr>
          <w:p w14:paraId="4E8A6997" w14:textId="4300601E" w:rsidR="002A7845" w:rsidRPr="00AE2EA9" w:rsidRDefault="002A7845" w:rsidP="00C130BA">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3" w:type="dxa"/>
            <w:tcBorders>
              <w:top w:val="double" w:sz="6" w:space="0" w:color="auto"/>
              <w:left w:val="double" w:sz="6" w:space="0" w:color="auto"/>
              <w:bottom w:val="double" w:sz="6" w:space="0" w:color="auto"/>
              <w:right w:val="double" w:sz="6" w:space="0" w:color="auto"/>
            </w:tcBorders>
            <w:vAlign w:val="center"/>
          </w:tcPr>
          <w:p w14:paraId="2F01A52A" w14:textId="5FA4FDEA" w:rsidR="002A7845" w:rsidRPr="00AE2EA9" w:rsidRDefault="002A7845" w:rsidP="00B9668A">
            <w:pPr>
              <w:spacing w:before="120" w:after="80"/>
              <w:jc w:val="center"/>
              <w:rPr>
                <w:rFonts w:cs="Arial"/>
                <w:snapToGrid w:val="0"/>
                <w:color w:val="000000"/>
                <w:szCs w:val="22"/>
                <w:lang w:eastAsia="en-US"/>
              </w:rPr>
            </w:pPr>
            <w:r>
              <w:rPr>
                <w:rFonts w:cs="Arial"/>
                <w:snapToGrid w:val="0"/>
                <w:color w:val="000000"/>
                <w:szCs w:val="22"/>
                <w:lang w:eastAsia="en-US"/>
              </w:rPr>
              <w:t>MS 8</w:t>
            </w:r>
          </w:p>
        </w:tc>
      </w:tr>
      <w:tr w:rsidR="002A7845" w:rsidRPr="00AE2EA9" w14:paraId="00F542B3" w14:textId="77777777" w:rsidTr="004A5557">
        <w:trPr>
          <w:cantSplit/>
          <w:trHeight w:val="945"/>
        </w:trPr>
        <w:tc>
          <w:tcPr>
            <w:tcW w:w="1560" w:type="dxa"/>
            <w:tcBorders>
              <w:top w:val="double" w:sz="6" w:space="0" w:color="auto"/>
              <w:left w:val="double" w:sz="6" w:space="0" w:color="auto"/>
              <w:bottom w:val="double" w:sz="6" w:space="0" w:color="auto"/>
              <w:right w:val="double" w:sz="6" w:space="0" w:color="auto"/>
            </w:tcBorders>
            <w:vAlign w:val="center"/>
          </w:tcPr>
          <w:p w14:paraId="55CCB5C1" w14:textId="45AA0963" w:rsidR="002A7845" w:rsidRPr="007746D1" w:rsidRDefault="002A7845" w:rsidP="00B95513">
            <w:pPr>
              <w:rPr>
                <w:rFonts w:cs="Arial"/>
                <w:snapToGrid w:val="0"/>
                <w:color w:val="000000"/>
                <w:sz w:val="18"/>
                <w:szCs w:val="18"/>
                <w:lang w:eastAsia="en-US"/>
              </w:rPr>
            </w:pPr>
            <w:r w:rsidRPr="007746D1">
              <w:rPr>
                <w:rFonts w:cs="Arial"/>
                <w:snapToGrid w:val="0"/>
                <w:color w:val="000000"/>
                <w:sz w:val="18"/>
                <w:szCs w:val="18"/>
                <w:lang w:eastAsia="en-US"/>
              </w:rPr>
              <w:t>Health &amp; Safety (</w:t>
            </w:r>
            <w:r w:rsidR="00B95513">
              <w:rPr>
                <w:rFonts w:cs="Arial"/>
                <w:snapToGrid w:val="0"/>
                <w:color w:val="000000"/>
                <w:sz w:val="18"/>
                <w:szCs w:val="18"/>
                <w:lang w:eastAsia="en-US"/>
              </w:rPr>
              <w:t>2</w:t>
            </w:r>
            <w:r w:rsidRPr="007746D1">
              <w:rPr>
                <w:rFonts w:cs="Arial"/>
                <w:snapToGrid w:val="0"/>
                <w:color w:val="000000"/>
                <w:sz w:val="18"/>
                <w:szCs w:val="18"/>
                <w:lang w:eastAsia="en-US"/>
              </w:rPr>
              <w:t>%)</w:t>
            </w:r>
          </w:p>
        </w:tc>
        <w:tc>
          <w:tcPr>
            <w:tcW w:w="1077" w:type="dxa"/>
            <w:tcBorders>
              <w:top w:val="double" w:sz="6" w:space="0" w:color="auto"/>
              <w:left w:val="nil"/>
              <w:bottom w:val="double" w:sz="6" w:space="0" w:color="auto"/>
              <w:right w:val="double" w:sz="6" w:space="0" w:color="auto"/>
            </w:tcBorders>
            <w:vAlign w:val="center"/>
          </w:tcPr>
          <w:p w14:paraId="1C5DA65F" w14:textId="6710624C" w:rsidR="002A7845" w:rsidRPr="00AE2EA9" w:rsidRDefault="002A7845" w:rsidP="002A7845">
            <w:pPr>
              <w:jc w:val="center"/>
              <w:rPr>
                <w:rFonts w:cs="Arial"/>
                <w:szCs w:val="22"/>
              </w:rPr>
            </w:pPr>
            <w:r>
              <w:rPr>
                <w:rFonts w:cs="Arial"/>
                <w:szCs w:val="22"/>
              </w:rPr>
              <w:t>2%</w:t>
            </w:r>
          </w:p>
        </w:tc>
        <w:tc>
          <w:tcPr>
            <w:tcW w:w="5443" w:type="dxa"/>
            <w:tcBorders>
              <w:top w:val="double" w:sz="6" w:space="0" w:color="auto"/>
              <w:left w:val="double" w:sz="6" w:space="0" w:color="auto"/>
              <w:bottom w:val="double" w:sz="6" w:space="0" w:color="auto"/>
            </w:tcBorders>
            <w:vAlign w:val="center"/>
          </w:tcPr>
          <w:p w14:paraId="380DE3C5" w14:textId="776BC7BB" w:rsidR="002A7845" w:rsidRPr="004A5557" w:rsidRDefault="00946781" w:rsidP="002A7845">
            <w:pPr>
              <w:rPr>
                <w:szCs w:val="22"/>
              </w:rPr>
            </w:pPr>
            <w:r>
              <w:rPr>
                <w:szCs w:val="22"/>
              </w:rPr>
              <w:t xml:space="preserve">The safety of service users and staff is of utmost importance. </w:t>
            </w:r>
            <w:r w:rsidR="002A7845" w:rsidRPr="00456500">
              <w:rPr>
                <w:szCs w:val="22"/>
              </w:rPr>
              <w:t xml:space="preserve">Describe what measures you </w:t>
            </w:r>
            <w:r w:rsidR="002A7845">
              <w:rPr>
                <w:szCs w:val="22"/>
              </w:rPr>
              <w:t>will put in place to</w:t>
            </w:r>
            <w:r w:rsidR="002A7845" w:rsidRPr="00456500">
              <w:rPr>
                <w:szCs w:val="22"/>
              </w:rPr>
              <w:t xml:space="preserve"> ensure</w:t>
            </w:r>
            <w:r w:rsidR="002A7845">
              <w:rPr>
                <w:szCs w:val="22"/>
              </w:rPr>
              <w:t xml:space="preserve"> the</w:t>
            </w:r>
            <w:r w:rsidR="002A7845" w:rsidRPr="00456500">
              <w:rPr>
                <w:szCs w:val="22"/>
              </w:rPr>
              <w:t xml:space="preserve"> safety </w:t>
            </w:r>
            <w:r w:rsidR="002A7845">
              <w:rPr>
                <w:szCs w:val="22"/>
              </w:rPr>
              <w:t xml:space="preserve">and wellbeing </w:t>
            </w:r>
            <w:r w:rsidR="002A7845" w:rsidRPr="00456500">
              <w:rPr>
                <w:szCs w:val="22"/>
              </w:rPr>
              <w:t xml:space="preserve">of </w:t>
            </w:r>
            <w:r w:rsidR="002A7845">
              <w:rPr>
                <w:szCs w:val="22"/>
              </w:rPr>
              <w:t>service users</w:t>
            </w:r>
            <w:r w:rsidR="002A7845" w:rsidRPr="00456500">
              <w:rPr>
                <w:szCs w:val="22"/>
              </w:rPr>
              <w:t xml:space="preserve"> and staff </w:t>
            </w:r>
            <w:r w:rsidR="004A5557">
              <w:rPr>
                <w:szCs w:val="22"/>
              </w:rPr>
              <w:t>is ensured</w:t>
            </w:r>
          </w:p>
        </w:tc>
        <w:tc>
          <w:tcPr>
            <w:tcW w:w="992" w:type="dxa"/>
            <w:tcBorders>
              <w:top w:val="double" w:sz="6" w:space="0" w:color="auto"/>
              <w:left w:val="double" w:sz="6" w:space="0" w:color="auto"/>
              <w:bottom w:val="double" w:sz="6" w:space="0" w:color="auto"/>
              <w:right w:val="double" w:sz="6" w:space="0" w:color="auto"/>
            </w:tcBorders>
            <w:vAlign w:val="center"/>
          </w:tcPr>
          <w:p w14:paraId="07E7C5DA" w14:textId="345947CA" w:rsidR="002A7845" w:rsidRPr="00AE2EA9" w:rsidRDefault="002A7845" w:rsidP="002A7845">
            <w:pPr>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3" w:type="dxa"/>
            <w:tcBorders>
              <w:top w:val="double" w:sz="6" w:space="0" w:color="auto"/>
              <w:left w:val="double" w:sz="6" w:space="0" w:color="auto"/>
              <w:bottom w:val="double" w:sz="6" w:space="0" w:color="auto"/>
              <w:right w:val="double" w:sz="6" w:space="0" w:color="auto"/>
            </w:tcBorders>
            <w:vAlign w:val="center"/>
          </w:tcPr>
          <w:p w14:paraId="619DE208" w14:textId="027E91F1" w:rsidR="002A7845" w:rsidRPr="00AE2EA9" w:rsidRDefault="002A7845" w:rsidP="002A7845">
            <w:pPr>
              <w:jc w:val="center"/>
              <w:rPr>
                <w:rFonts w:cs="Arial"/>
                <w:snapToGrid w:val="0"/>
                <w:color w:val="000000"/>
                <w:szCs w:val="22"/>
                <w:lang w:eastAsia="en-US"/>
              </w:rPr>
            </w:pPr>
            <w:r>
              <w:rPr>
                <w:rFonts w:cs="Arial"/>
                <w:snapToGrid w:val="0"/>
                <w:color w:val="000000"/>
                <w:szCs w:val="22"/>
                <w:lang w:eastAsia="en-US"/>
              </w:rPr>
              <w:t>MS 9</w:t>
            </w:r>
          </w:p>
        </w:tc>
      </w:tr>
    </w:tbl>
    <w:p w14:paraId="5A1BADC1" w14:textId="77777777" w:rsidR="004E7679" w:rsidRPr="000A323E" w:rsidRDefault="004E7679" w:rsidP="00781527">
      <w:pPr>
        <w:pStyle w:val="StyleHeading1"/>
      </w:pPr>
      <w:bookmarkStart w:id="15" w:name="_Toc209516323"/>
      <w:bookmarkStart w:id="16" w:name="_Toc216842114"/>
      <w:bookmarkStart w:id="17" w:name="_Toc514052575"/>
      <w:bookmarkStart w:id="18" w:name="_Toc56578843"/>
      <w:bookmarkStart w:id="19" w:name="_Toc209516324"/>
      <w:bookmarkStart w:id="20" w:name="_Toc216842115"/>
      <w:bookmarkStart w:id="21" w:name="_Toc56578846"/>
      <w:r>
        <w:t>5</w:t>
      </w:r>
      <w:r w:rsidRPr="000A323E">
        <w:t>.</w:t>
      </w:r>
      <w:r w:rsidRPr="000A323E">
        <w:tab/>
        <w:t xml:space="preserve">SUBMISSION OF </w:t>
      </w:r>
      <w:r>
        <w:t>TENDER DOCUMENTATION</w:t>
      </w:r>
      <w:bookmarkEnd w:id="15"/>
      <w:bookmarkEnd w:id="16"/>
      <w:bookmarkEnd w:id="17"/>
    </w:p>
    <w:p w14:paraId="72E5B61A" w14:textId="3E4BD4E5" w:rsidR="00217108" w:rsidRDefault="004E7679" w:rsidP="0035310D">
      <w:pPr>
        <w:pStyle w:val="BodyTextIndent"/>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pPr>
      <w:r>
        <w:t>5.1</w:t>
      </w:r>
      <w:r>
        <w:tab/>
        <w:t xml:space="preserve">You must submit </w:t>
      </w:r>
      <w:r w:rsidR="0035310D" w:rsidRPr="00385AEA">
        <w:t>an original of all submission documents via the London Tenders Portal</w:t>
      </w:r>
      <w:r w:rsidR="0035310D">
        <w:t xml:space="preserve"> </w:t>
      </w:r>
      <w:r>
        <w:t xml:space="preserve">for receipt </w:t>
      </w:r>
      <w:r w:rsidRPr="000A323E">
        <w:t xml:space="preserve">by no later than noon on </w:t>
      </w:r>
      <w:r w:rsidR="001F781A">
        <w:rPr>
          <w:b/>
        </w:rPr>
        <w:t>Friday 5</w:t>
      </w:r>
      <w:r w:rsidR="001F781A" w:rsidRPr="001F781A">
        <w:rPr>
          <w:b/>
          <w:vertAlign w:val="superscript"/>
        </w:rPr>
        <w:t>th</w:t>
      </w:r>
      <w:r w:rsidR="001F781A">
        <w:rPr>
          <w:b/>
        </w:rPr>
        <w:t xml:space="preserve"> </w:t>
      </w:r>
      <w:bookmarkStart w:id="22" w:name="_GoBack"/>
      <w:bookmarkEnd w:id="22"/>
      <w:r w:rsidR="00A610B7">
        <w:rPr>
          <w:b/>
        </w:rPr>
        <w:t>October</w:t>
      </w:r>
      <w:r w:rsidR="00C9573B">
        <w:rPr>
          <w:b/>
        </w:rPr>
        <w:t xml:space="preserve"> 2018</w:t>
      </w:r>
      <w:r w:rsidRPr="000A323E">
        <w:t xml:space="preserve"> or such later date as the Council notifies to Tenderers.  </w:t>
      </w:r>
    </w:p>
    <w:p w14:paraId="71880059" w14:textId="77777777" w:rsidR="004E7679" w:rsidRPr="0035310D" w:rsidRDefault="00217108" w:rsidP="0035310D">
      <w:pPr>
        <w:pStyle w:val="BodyTextIndent"/>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t>5.2</w:t>
      </w:r>
      <w:r>
        <w:tab/>
      </w:r>
      <w:r w:rsidR="004E7679" w:rsidRPr="000A323E">
        <w:t xml:space="preserve">Any </w:t>
      </w:r>
      <w:r w:rsidR="004E7679">
        <w:t>Tender</w:t>
      </w:r>
      <w:r w:rsidR="004E7679" w:rsidRPr="000A323E">
        <w:t xml:space="preserve"> or any accompanying documentation submitted after such time and date may not be considered for acceptance by the Council</w:t>
      </w:r>
      <w:r w:rsidR="000E1F0A">
        <w:t>.</w:t>
      </w:r>
    </w:p>
    <w:p w14:paraId="09824EBF" w14:textId="5BB8180F" w:rsidR="004E7679" w:rsidRDefault="004E7679" w:rsidP="004E7679">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5</w:t>
      </w:r>
      <w:r w:rsidRPr="000A323E">
        <w:rPr>
          <w:rFonts w:cs="Arial"/>
          <w:szCs w:val="22"/>
        </w:rPr>
        <w:t>.</w:t>
      </w:r>
      <w:r w:rsidR="00F14A36">
        <w:rPr>
          <w:rFonts w:cs="Arial"/>
          <w:szCs w:val="22"/>
        </w:rPr>
        <w:t>3</w:t>
      </w:r>
      <w:r w:rsidRPr="000A323E">
        <w:rPr>
          <w:rFonts w:cs="Arial"/>
          <w:szCs w:val="22"/>
        </w:rPr>
        <w:tab/>
      </w:r>
      <w:r>
        <w:rPr>
          <w:rFonts w:cs="Arial"/>
          <w:szCs w:val="22"/>
        </w:rPr>
        <w:t>Your</w:t>
      </w:r>
      <w:r w:rsidRPr="000A323E">
        <w:rPr>
          <w:rFonts w:cs="Arial"/>
          <w:szCs w:val="22"/>
        </w:rPr>
        <w:t xml:space="preserve"> Tender</w:t>
      </w:r>
      <w:r>
        <w:rPr>
          <w:rFonts w:cs="Arial"/>
          <w:szCs w:val="22"/>
        </w:rPr>
        <w:t xml:space="preserve"> mu</w:t>
      </w:r>
      <w:r w:rsidRPr="000A323E">
        <w:rPr>
          <w:rFonts w:cs="Arial"/>
          <w:szCs w:val="22"/>
        </w:rPr>
        <w:t>s</w:t>
      </w:r>
      <w:r>
        <w:rPr>
          <w:rFonts w:cs="Arial"/>
          <w:szCs w:val="22"/>
        </w:rPr>
        <w:t xml:space="preserve">t remain </w:t>
      </w:r>
      <w:r w:rsidRPr="000A323E">
        <w:rPr>
          <w:rFonts w:cs="Arial"/>
          <w:szCs w:val="22"/>
        </w:rPr>
        <w:t xml:space="preserve">valid and open for acceptance by the Council </w:t>
      </w:r>
      <w:r w:rsidR="00C9573B">
        <w:rPr>
          <w:szCs w:val="22"/>
        </w:rPr>
        <w:t>six</w:t>
      </w:r>
      <w:r w:rsidRPr="000A323E">
        <w:rPr>
          <w:rFonts w:cs="Arial"/>
          <w:szCs w:val="22"/>
        </w:rPr>
        <w:t xml:space="preserve"> Calendar months after the </w:t>
      </w:r>
      <w:r>
        <w:rPr>
          <w:rFonts w:cs="Arial"/>
          <w:szCs w:val="22"/>
        </w:rPr>
        <w:t xml:space="preserve">date specified for the </w:t>
      </w:r>
      <w:r w:rsidRPr="000A323E">
        <w:rPr>
          <w:rFonts w:cs="Arial"/>
          <w:szCs w:val="22"/>
        </w:rPr>
        <w:t>return of Tenders or such longer period as may be agreed with the Council.</w:t>
      </w:r>
    </w:p>
    <w:p w14:paraId="25358488" w14:textId="77777777" w:rsidR="00B9668A" w:rsidRDefault="00B9668A" w:rsidP="00B9668A">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5.4</w:t>
      </w:r>
      <w:r>
        <w:rPr>
          <w:rFonts w:cs="Arial"/>
          <w:szCs w:val="22"/>
        </w:rPr>
        <w:tab/>
        <w:t>If criteria are marked with an asterisk (*) in the table above, then a tenderer’s submission must achieve a minimum score of 7 (see section 7.3 for the scoring basis); the council will reject any Tender which fails to meet this criteria.</w:t>
      </w:r>
    </w:p>
    <w:p w14:paraId="77AC7EAE" w14:textId="77777777" w:rsidR="007231A6" w:rsidRPr="000A323E" w:rsidRDefault="003D1E01" w:rsidP="00781527">
      <w:pPr>
        <w:pStyle w:val="StyleHeading1"/>
      </w:pPr>
      <w:bookmarkStart w:id="23" w:name="_Toc514052576"/>
      <w:r>
        <w:t>6</w:t>
      </w:r>
      <w:r w:rsidR="007231A6" w:rsidRPr="000A323E">
        <w:t>.</w:t>
      </w:r>
      <w:r w:rsidR="007231A6" w:rsidRPr="000A323E">
        <w:tab/>
      </w:r>
      <w:r w:rsidR="003140D3">
        <w:t xml:space="preserve">NON-CONSIDERATION OR </w:t>
      </w:r>
      <w:r w:rsidR="007231A6" w:rsidRPr="000A323E">
        <w:t xml:space="preserve">REJECTION </w:t>
      </w:r>
      <w:r w:rsidR="003140D3">
        <w:t>OF</w:t>
      </w:r>
      <w:r w:rsidR="007231A6" w:rsidRPr="000A323E">
        <w:t xml:space="preserve"> </w:t>
      </w:r>
      <w:r w:rsidR="007231A6">
        <w:t>TENDER SUBMISSION</w:t>
      </w:r>
      <w:bookmarkEnd w:id="18"/>
      <w:bookmarkEnd w:id="19"/>
      <w:bookmarkEnd w:id="20"/>
      <w:bookmarkEnd w:id="23"/>
    </w:p>
    <w:p w14:paraId="2F84C915" w14:textId="77777777" w:rsidR="007231A6" w:rsidRPr="000A323E" w:rsidRDefault="003D1E01" w:rsidP="007231A6">
      <w:pPr>
        <w:pStyle w:val="BodyTextIndent3"/>
        <w:spacing w:before="120" w:after="80"/>
        <w:ind w:left="709"/>
        <w:jc w:val="both"/>
        <w:rPr>
          <w:rFonts w:cs="Arial"/>
          <w:szCs w:val="22"/>
        </w:rPr>
      </w:pPr>
      <w:r>
        <w:rPr>
          <w:rFonts w:cs="Arial"/>
          <w:szCs w:val="22"/>
        </w:rPr>
        <w:t>6</w:t>
      </w:r>
      <w:r w:rsidR="007231A6" w:rsidRPr="000A323E">
        <w:rPr>
          <w:rFonts w:cs="Arial"/>
          <w:szCs w:val="22"/>
        </w:rPr>
        <w:t>.1</w:t>
      </w:r>
      <w:r w:rsidR="007231A6" w:rsidRPr="000A323E">
        <w:rPr>
          <w:rFonts w:cs="Arial"/>
          <w:szCs w:val="22"/>
        </w:rPr>
        <w:tab/>
      </w:r>
      <w:r w:rsidR="00C92342">
        <w:rPr>
          <w:rFonts w:cs="Arial"/>
          <w:szCs w:val="22"/>
        </w:rPr>
        <w:t xml:space="preserve">Your </w:t>
      </w:r>
      <w:r w:rsidR="007231A6">
        <w:rPr>
          <w:rFonts w:cs="Arial"/>
          <w:szCs w:val="22"/>
        </w:rPr>
        <w:t>Tender</w:t>
      </w:r>
      <w:r w:rsidR="007231A6" w:rsidRPr="000A323E">
        <w:rPr>
          <w:rFonts w:cs="Arial"/>
          <w:szCs w:val="22"/>
        </w:rPr>
        <w:t xml:space="preserve"> </w:t>
      </w:r>
      <w:r w:rsidR="00C92342">
        <w:rPr>
          <w:rFonts w:cs="Arial"/>
          <w:szCs w:val="22"/>
        </w:rPr>
        <w:t>S</w:t>
      </w:r>
      <w:r w:rsidR="007231A6" w:rsidRPr="000A323E">
        <w:rPr>
          <w:rFonts w:cs="Arial"/>
          <w:szCs w:val="22"/>
        </w:rPr>
        <w:t>ubmi</w:t>
      </w:r>
      <w:r w:rsidR="00C92342">
        <w:rPr>
          <w:rFonts w:cs="Arial"/>
          <w:szCs w:val="22"/>
        </w:rPr>
        <w:t>ssion may be rejected or not considered if you</w:t>
      </w:r>
      <w:r w:rsidR="007231A6" w:rsidRPr="000A323E">
        <w:rPr>
          <w:rFonts w:cs="Arial"/>
          <w:szCs w:val="22"/>
        </w:rPr>
        <w:t>:</w:t>
      </w:r>
    </w:p>
    <w:p w14:paraId="1422E573" w14:textId="77777777" w:rsidR="007231A6" w:rsidRPr="000A323E" w:rsidRDefault="007231A6" w:rsidP="007231A6">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(a)</w:t>
      </w:r>
      <w:r w:rsidRPr="000A323E">
        <w:rPr>
          <w:rFonts w:cs="Arial"/>
          <w:szCs w:val="22"/>
        </w:rPr>
        <w:tab/>
      </w:r>
      <w:r w:rsidR="003157B5">
        <w:rPr>
          <w:rFonts w:cs="Arial"/>
          <w:szCs w:val="22"/>
        </w:rPr>
        <w:t>f</w:t>
      </w:r>
      <w:r w:rsidRPr="000A323E">
        <w:rPr>
          <w:rFonts w:cs="Arial"/>
          <w:szCs w:val="22"/>
        </w:rPr>
        <w:t>ail to Tender to provide all of the Services</w:t>
      </w:r>
      <w:r>
        <w:rPr>
          <w:rFonts w:cs="Arial"/>
          <w:szCs w:val="22"/>
        </w:rPr>
        <w:t xml:space="preserve"> required</w:t>
      </w:r>
      <w:r w:rsidRPr="000A323E">
        <w:rPr>
          <w:rFonts w:cs="Arial"/>
          <w:szCs w:val="22"/>
        </w:rPr>
        <w:t>; or</w:t>
      </w:r>
    </w:p>
    <w:p w14:paraId="19C936CF" w14:textId="77777777" w:rsidR="003140D3" w:rsidRPr="000A323E" w:rsidRDefault="003140D3" w:rsidP="003140D3">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b</w:t>
      </w:r>
      <w:r w:rsidRPr="000A323E">
        <w:rPr>
          <w:rFonts w:cs="Arial"/>
          <w:szCs w:val="22"/>
        </w:rPr>
        <w:t>)</w:t>
      </w:r>
      <w:r w:rsidRPr="000A323E">
        <w:rPr>
          <w:rFonts w:cs="Arial"/>
          <w:szCs w:val="22"/>
        </w:rPr>
        <w:tab/>
      </w:r>
      <w:r w:rsidR="003157B5">
        <w:rPr>
          <w:rFonts w:cs="Arial"/>
          <w:szCs w:val="22"/>
        </w:rPr>
        <w:t>i</w:t>
      </w:r>
      <w:r w:rsidRPr="000A323E">
        <w:rPr>
          <w:rFonts w:cs="Arial"/>
          <w:szCs w:val="22"/>
        </w:rPr>
        <w:t xml:space="preserve">n any respect, </w:t>
      </w:r>
      <w:r w:rsidR="00C92342">
        <w:rPr>
          <w:rFonts w:cs="Arial"/>
          <w:szCs w:val="22"/>
        </w:rPr>
        <w:t>don’t</w:t>
      </w:r>
      <w:r w:rsidRPr="000A323E">
        <w:rPr>
          <w:rFonts w:cs="Arial"/>
          <w:szCs w:val="22"/>
        </w:rPr>
        <w:t xml:space="preserve"> comply with the requirements of</w:t>
      </w:r>
      <w:r w:rsidRPr="000A323E">
        <w:rPr>
          <w:rFonts w:cs="Arial"/>
          <w:b/>
          <w:szCs w:val="22"/>
        </w:rPr>
        <w:t xml:space="preserve"> </w:t>
      </w:r>
      <w:r w:rsidRPr="000A323E">
        <w:rPr>
          <w:rFonts w:cs="Arial"/>
          <w:szCs w:val="22"/>
        </w:rPr>
        <w:t xml:space="preserve">the </w:t>
      </w:r>
      <w:r>
        <w:rPr>
          <w:rFonts w:cs="Arial"/>
          <w:szCs w:val="22"/>
        </w:rPr>
        <w:t>Tender Documentation</w:t>
      </w:r>
      <w:r w:rsidRPr="000A323E">
        <w:rPr>
          <w:rFonts w:cs="Arial"/>
          <w:szCs w:val="22"/>
        </w:rPr>
        <w:t xml:space="preserve"> and these Instructions for Tendering; or</w:t>
      </w:r>
    </w:p>
    <w:p w14:paraId="5748685B" w14:textId="77777777" w:rsidR="00C55427" w:rsidRPr="000A323E" w:rsidRDefault="00C55427" w:rsidP="00C55427">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c</w:t>
      </w:r>
      <w:r w:rsidRPr="000A323E">
        <w:rPr>
          <w:rFonts w:cs="Arial"/>
          <w:szCs w:val="22"/>
        </w:rPr>
        <w:t>)</w:t>
      </w:r>
      <w:r w:rsidRPr="000A323E">
        <w:rPr>
          <w:rFonts w:cs="Arial"/>
          <w:szCs w:val="22"/>
        </w:rPr>
        <w:tab/>
      </w:r>
      <w:r>
        <w:rPr>
          <w:rFonts w:cs="Arial"/>
          <w:szCs w:val="22"/>
        </w:rPr>
        <w:t>m</w:t>
      </w:r>
      <w:r w:rsidRPr="000A323E">
        <w:rPr>
          <w:rFonts w:cs="Arial"/>
          <w:szCs w:val="22"/>
        </w:rPr>
        <w:t xml:space="preserve">ake or attempt to make any variation or alteration to the terms of the Contract Documents except where the variation or alteration is expressly permitted </w:t>
      </w:r>
      <w:r>
        <w:rPr>
          <w:rFonts w:cs="Arial"/>
          <w:szCs w:val="22"/>
        </w:rPr>
        <w:t>in writing by the Council; or</w:t>
      </w:r>
    </w:p>
    <w:p w14:paraId="0FD85E00" w14:textId="77777777" w:rsidR="00C55427" w:rsidRPr="000A323E" w:rsidRDefault="00C55427" w:rsidP="00C55427">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d</w:t>
      </w:r>
      <w:r w:rsidRPr="000A323E">
        <w:rPr>
          <w:rFonts w:cs="Arial"/>
          <w:szCs w:val="22"/>
        </w:rPr>
        <w:t>)</w:t>
      </w:r>
      <w:r w:rsidRPr="000A323E">
        <w:rPr>
          <w:rFonts w:cs="Arial"/>
          <w:szCs w:val="22"/>
        </w:rPr>
        <w:tab/>
      </w:r>
      <w:r>
        <w:rPr>
          <w:rFonts w:cs="Arial"/>
          <w:szCs w:val="22"/>
        </w:rPr>
        <w:t xml:space="preserve">make </w:t>
      </w:r>
      <w:r w:rsidRPr="000A323E">
        <w:rPr>
          <w:rFonts w:cs="Arial"/>
          <w:szCs w:val="22"/>
        </w:rPr>
        <w:t xml:space="preserve">any significant omissions </w:t>
      </w:r>
      <w:r>
        <w:rPr>
          <w:rFonts w:cs="Arial"/>
          <w:szCs w:val="22"/>
        </w:rPr>
        <w:t>from t</w:t>
      </w:r>
      <w:r w:rsidRPr="000A323E">
        <w:rPr>
          <w:rFonts w:cs="Arial"/>
          <w:szCs w:val="22"/>
        </w:rPr>
        <w:t xml:space="preserve">he </w:t>
      </w:r>
      <w:r>
        <w:rPr>
          <w:rFonts w:cs="Arial"/>
          <w:szCs w:val="22"/>
        </w:rPr>
        <w:t>Tender Documentation; or</w:t>
      </w:r>
    </w:p>
    <w:p w14:paraId="7A9AF1E6" w14:textId="77777777" w:rsidR="00C55427" w:rsidRPr="000A323E" w:rsidRDefault="00C55427" w:rsidP="00C55427">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e</w:t>
      </w:r>
      <w:r w:rsidRPr="000A323E">
        <w:rPr>
          <w:rFonts w:cs="Arial"/>
          <w:szCs w:val="22"/>
        </w:rPr>
        <w:t>)</w:t>
      </w:r>
      <w:r w:rsidRPr="000A323E">
        <w:rPr>
          <w:rFonts w:cs="Arial"/>
          <w:szCs w:val="22"/>
        </w:rPr>
        <w:tab/>
      </w:r>
      <w:r>
        <w:rPr>
          <w:rFonts w:cs="Arial"/>
          <w:szCs w:val="22"/>
        </w:rPr>
        <w:t>f</w:t>
      </w:r>
      <w:r w:rsidRPr="000A323E">
        <w:rPr>
          <w:rFonts w:cs="Arial"/>
          <w:szCs w:val="22"/>
        </w:rPr>
        <w:t xml:space="preserve">ix or adjust the prices, charges and rates shown in </w:t>
      </w:r>
      <w:r>
        <w:rPr>
          <w:rFonts w:cs="Arial"/>
          <w:szCs w:val="22"/>
        </w:rPr>
        <w:t>your</w:t>
      </w:r>
      <w:r w:rsidRPr="000A323E">
        <w:rPr>
          <w:rFonts w:cs="Arial"/>
          <w:szCs w:val="22"/>
        </w:rPr>
        <w:t xml:space="preserve"> </w:t>
      </w:r>
      <w:r>
        <w:rPr>
          <w:rFonts w:cs="Arial"/>
          <w:szCs w:val="22"/>
        </w:rPr>
        <w:t>Tender Submission</w:t>
      </w:r>
      <w:r w:rsidRPr="000A323E">
        <w:rPr>
          <w:rFonts w:cs="Arial"/>
          <w:szCs w:val="22"/>
        </w:rPr>
        <w:t>:</w:t>
      </w:r>
    </w:p>
    <w:p w14:paraId="253F04D5" w14:textId="77777777" w:rsidR="00C55427" w:rsidRPr="000A323E" w:rsidRDefault="00C55427" w:rsidP="00C55427">
      <w:pPr>
        <w:tabs>
          <w:tab w:val="left" w:pos="212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80"/>
        <w:ind w:left="2160" w:hanging="742"/>
        <w:jc w:val="both"/>
        <w:rPr>
          <w:rFonts w:cs="Arial"/>
          <w:szCs w:val="22"/>
        </w:rPr>
      </w:pPr>
      <w:r w:rsidRPr="000A323E">
        <w:rPr>
          <w:rFonts w:cs="Arial"/>
          <w:szCs w:val="22"/>
        </w:rPr>
        <w:t>(</w:t>
      </w:r>
      <w:proofErr w:type="spellStart"/>
      <w:r w:rsidRPr="000A323E">
        <w:rPr>
          <w:rFonts w:cs="Arial"/>
          <w:szCs w:val="22"/>
        </w:rPr>
        <w:t>i</w:t>
      </w:r>
      <w:proofErr w:type="spellEnd"/>
      <w:r w:rsidRPr="000A323E">
        <w:rPr>
          <w:rFonts w:cs="Arial"/>
          <w:szCs w:val="22"/>
        </w:rPr>
        <w:t>)</w:t>
      </w:r>
      <w:r w:rsidRPr="000A323E">
        <w:rPr>
          <w:rFonts w:cs="Arial"/>
          <w:szCs w:val="22"/>
        </w:rPr>
        <w:tab/>
        <w:t>by or in connection with any agreement or arrangement with any other person; or</w:t>
      </w:r>
    </w:p>
    <w:p w14:paraId="7DA93804" w14:textId="77777777" w:rsidR="00C55427" w:rsidRPr="000A323E" w:rsidRDefault="00C55427" w:rsidP="00C55427">
      <w:pPr>
        <w:tabs>
          <w:tab w:val="left" w:pos="212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80"/>
        <w:ind w:left="2127" w:hanging="709"/>
        <w:jc w:val="both"/>
        <w:rPr>
          <w:rFonts w:cs="Arial"/>
          <w:szCs w:val="22"/>
        </w:rPr>
      </w:pPr>
      <w:r w:rsidRPr="000A323E">
        <w:rPr>
          <w:rFonts w:cs="Arial"/>
          <w:szCs w:val="22"/>
        </w:rPr>
        <w:t>(ii)</w:t>
      </w:r>
      <w:r w:rsidRPr="000A323E">
        <w:rPr>
          <w:rFonts w:cs="Arial"/>
          <w:szCs w:val="22"/>
        </w:rPr>
        <w:tab/>
        <w:t xml:space="preserve">by reference to any other </w:t>
      </w:r>
      <w:r>
        <w:rPr>
          <w:rFonts w:cs="Arial"/>
          <w:szCs w:val="22"/>
        </w:rPr>
        <w:t>Tender Submission</w:t>
      </w:r>
      <w:r w:rsidRPr="000A323E">
        <w:rPr>
          <w:rFonts w:cs="Arial"/>
          <w:szCs w:val="22"/>
        </w:rPr>
        <w:t>; or</w:t>
      </w:r>
    </w:p>
    <w:p w14:paraId="5FD6ED15" w14:textId="77777777" w:rsidR="00C55427" w:rsidRPr="000A323E" w:rsidRDefault="00C55427" w:rsidP="00C55427">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s>
        <w:spacing w:before="120" w:after="80"/>
        <w:ind w:left="1440" w:hanging="731"/>
        <w:rPr>
          <w:rFonts w:cs="Arial"/>
          <w:sz w:val="22"/>
          <w:szCs w:val="22"/>
        </w:rPr>
      </w:pPr>
      <w:r w:rsidRPr="000A323E">
        <w:rPr>
          <w:rFonts w:cs="Arial"/>
          <w:sz w:val="22"/>
          <w:szCs w:val="22"/>
        </w:rPr>
        <w:lastRenderedPageBreak/>
        <w:t>(</w:t>
      </w:r>
      <w:r>
        <w:rPr>
          <w:rFonts w:cs="Arial"/>
          <w:sz w:val="22"/>
          <w:szCs w:val="22"/>
        </w:rPr>
        <w:t>f</w:t>
      </w:r>
      <w:r w:rsidRPr="000A323E">
        <w:rPr>
          <w:rFonts w:cs="Arial"/>
          <w:sz w:val="22"/>
          <w:szCs w:val="22"/>
        </w:rPr>
        <w:t>)</w:t>
      </w:r>
      <w:r w:rsidRPr="000A323E">
        <w:rPr>
          <w:rFonts w:cs="Arial"/>
          <w:sz w:val="22"/>
          <w:szCs w:val="22"/>
        </w:rPr>
        <w:tab/>
      </w:r>
      <w:r w:rsidR="003A5FB1" w:rsidRPr="003A5FB1">
        <w:rPr>
          <w:rFonts w:cs="Arial"/>
          <w:sz w:val="22"/>
          <w:szCs w:val="22"/>
        </w:rPr>
        <w:t>communicate to any person other than the Council the amount or approximate amount of the prices, charges and rates shown in your Tender Documentation</w:t>
      </w:r>
      <w:r w:rsidRPr="000A323E">
        <w:rPr>
          <w:rFonts w:cs="Arial"/>
          <w:sz w:val="22"/>
          <w:szCs w:val="22"/>
        </w:rPr>
        <w:t>; or</w:t>
      </w:r>
    </w:p>
    <w:p w14:paraId="535233BE" w14:textId="77777777" w:rsidR="007231A6" w:rsidRPr="000A323E" w:rsidRDefault="007231A6" w:rsidP="00C55427">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3140D3">
        <w:rPr>
          <w:rFonts w:cs="Arial"/>
          <w:szCs w:val="22"/>
        </w:rPr>
        <w:t>g</w:t>
      </w:r>
      <w:r w:rsidRPr="000A323E">
        <w:rPr>
          <w:rFonts w:cs="Arial"/>
          <w:szCs w:val="22"/>
        </w:rPr>
        <w:t>)</w:t>
      </w:r>
      <w:r w:rsidRPr="000A323E">
        <w:rPr>
          <w:rFonts w:cs="Arial"/>
          <w:szCs w:val="22"/>
        </w:rPr>
        <w:tab/>
      </w:r>
      <w:r w:rsidR="003157B5">
        <w:rPr>
          <w:rFonts w:cs="Arial"/>
          <w:szCs w:val="22"/>
        </w:rPr>
        <w:t>e</w:t>
      </w:r>
      <w:r w:rsidRPr="000A323E">
        <w:rPr>
          <w:rFonts w:cs="Arial"/>
          <w:szCs w:val="22"/>
        </w:rPr>
        <w:t xml:space="preserve">nter into any agreement with any other person that such other person shall refrain from submitting a </w:t>
      </w:r>
      <w:r>
        <w:rPr>
          <w:rFonts w:cs="Arial"/>
          <w:szCs w:val="22"/>
        </w:rPr>
        <w:t>Tender</w:t>
      </w:r>
      <w:r w:rsidRPr="000A323E">
        <w:rPr>
          <w:rFonts w:cs="Arial"/>
          <w:szCs w:val="22"/>
        </w:rPr>
        <w:t xml:space="preserve"> or shall limit or restrict the prices, charges and rates to be shown by any other Tenderer in its </w:t>
      </w:r>
      <w:r>
        <w:rPr>
          <w:rFonts w:cs="Arial"/>
          <w:szCs w:val="22"/>
        </w:rPr>
        <w:t>Tender Submission</w:t>
      </w:r>
      <w:r w:rsidRPr="000A323E">
        <w:rPr>
          <w:rFonts w:cs="Arial"/>
          <w:szCs w:val="22"/>
        </w:rPr>
        <w:t>; or</w:t>
      </w:r>
    </w:p>
    <w:p w14:paraId="1397D632" w14:textId="77777777" w:rsidR="007231A6" w:rsidRPr="000A323E"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3140D3">
        <w:rPr>
          <w:rFonts w:cs="Arial"/>
          <w:szCs w:val="22"/>
        </w:rPr>
        <w:t>h</w:t>
      </w:r>
      <w:r w:rsidRPr="000A323E">
        <w:rPr>
          <w:rFonts w:cs="Arial"/>
          <w:szCs w:val="22"/>
        </w:rPr>
        <w:t>)</w:t>
      </w:r>
      <w:r w:rsidRPr="000A323E">
        <w:rPr>
          <w:rFonts w:cs="Arial"/>
          <w:szCs w:val="22"/>
        </w:rPr>
        <w:tab/>
      </w:r>
      <w:r w:rsidR="003157B5">
        <w:rPr>
          <w:rFonts w:cs="Arial"/>
          <w:szCs w:val="22"/>
        </w:rPr>
        <w:t>o</w:t>
      </w:r>
      <w:r w:rsidRPr="000A323E">
        <w:rPr>
          <w:rFonts w:cs="Arial"/>
          <w:szCs w:val="22"/>
        </w:rPr>
        <w:t xml:space="preserve">ffer or agree to pay or give or do pay or give any sum of money, inducement or valuable consideration directly or indirectly to any person for doing or having done or causing or having caused to be done in relation to any other Tenderer or any other person’s proposed </w:t>
      </w:r>
      <w:r>
        <w:rPr>
          <w:rFonts w:cs="Arial"/>
          <w:szCs w:val="22"/>
        </w:rPr>
        <w:t>Tender Submission</w:t>
      </w:r>
      <w:r w:rsidRPr="000A323E">
        <w:rPr>
          <w:rFonts w:cs="Arial"/>
          <w:szCs w:val="22"/>
        </w:rPr>
        <w:t xml:space="preserve"> any act or omission; or</w:t>
      </w:r>
    </w:p>
    <w:p w14:paraId="4300EB4B" w14:textId="77777777" w:rsidR="007231A6" w:rsidRPr="000A323E"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proofErr w:type="spellStart"/>
      <w:r w:rsidR="003140D3">
        <w:rPr>
          <w:rFonts w:cs="Arial"/>
          <w:szCs w:val="22"/>
        </w:rPr>
        <w:t>i</w:t>
      </w:r>
      <w:proofErr w:type="spellEnd"/>
      <w:r w:rsidRPr="000A323E">
        <w:rPr>
          <w:rFonts w:cs="Arial"/>
          <w:szCs w:val="22"/>
        </w:rPr>
        <w:t>)</w:t>
      </w:r>
      <w:r w:rsidRPr="000A323E">
        <w:rPr>
          <w:rFonts w:cs="Arial"/>
          <w:szCs w:val="22"/>
        </w:rPr>
        <w:tab/>
      </w:r>
      <w:r w:rsidR="003157B5">
        <w:rPr>
          <w:rFonts w:cs="Arial"/>
          <w:szCs w:val="22"/>
        </w:rPr>
        <w:t>i</w:t>
      </w:r>
      <w:r w:rsidRPr="000A323E">
        <w:rPr>
          <w:rFonts w:cs="Arial"/>
          <w:szCs w:val="22"/>
        </w:rPr>
        <w:t xml:space="preserve">n connection with </w:t>
      </w:r>
      <w:r w:rsidR="00C92342">
        <w:rPr>
          <w:rFonts w:cs="Arial"/>
          <w:szCs w:val="22"/>
        </w:rPr>
        <w:t>your</w:t>
      </w:r>
      <w:r w:rsidRPr="000A323E">
        <w:rPr>
          <w:rFonts w:cs="Arial"/>
          <w:szCs w:val="22"/>
        </w:rPr>
        <w:t xml:space="preserve"> Tender or the award of the Contract commit an offence under the </w:t>
      </w:r>
      <w:r w:rsidR="00454C6B">
        <w:rPr>
          <w:rFonts w:cs="Arial"/>
          <w:szCs w:val="22"/>
        </w:rPr>
        <w:t>Bribery Act 2010</w:t>
      </w:r>
      <w:r w:rsidRPr="000A323E">
        <w:rPr>
          <w:rFonts w:cs="Arial"/>
          <w:szCs w:val="22"/>
        </w:rPr>
        <w:t xml:space="preserve"> or give any fee or reward, the receipt of which is an offence under Section 117 (2) of the Local Government Act 1972; or</w:t>
      </w:r>
    </w:p>
    <w:p w14:paraId="154F7FC1" w14:textId="77777777" w:rsidR="007231A6" w:rsidRPr="000A323E"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3140D3">
        <w:rPr>
          <w:rFonts w:cs="Arial"/>
          <w:szCs w:val="22"/>
        </w:rPr>
        <w:t>j</w:t>
      </w:r>
      <w:r w:rsidRPr="000A323E">
        <w:rPr>
          <w:rFonts w:cs="Arial"/>
          <w:szCs w:val="22"/>
        </w:rPr>
        <w:t>)</w:t>
      </w:r>
      <w:r w:rsidRPr="000A323E">
        <w:rPr>
          <w:rFonts w:cs="Arial"/>
          <w:szCs w:val="22"/>
        </w:rPr>
        <w:tab/>
      </w:r>
      <w:r w:rsidR="003157B5">
        <w:rPr>
          <w:rFonts w:cs="Arial"/>
          <w:szCs w:val="22"/>
        </w:rPr>
        <w:t>h</w:t>
      </w:r>
      <w:r w:rsidRPr="000A323E">
        <w:rPr>
          <w:rFonts w:cs="Arial"/>
          <w:szCs w:val="22"/>
        </w:rPr>
        <w:t>a</w:t>
      </w:r>
      <w:r w:rsidR="00C92342">
        <w:rPr>
          <w:rFonts w:cs="Arial"/>
          <w:szCs w:val="22"/>
        </w:rPr>
        <w:t>ve</w:t>
      </w:r>
      <w:r w:rsidRPr="000A323E">
        <w:rPr>
          <w:rFonts w:cs="Arial"/>
          <w:szCs w:val="22"/>
        </w:rPr>
        <w:t xml:space="preserve"> directly or indirectly canvassed any member or official of the Council concerning the acceptance of any </w:t>
      </w:r>
      <w:r>
        <w:rPr>
          <w:rFonts w:cs="Arial"/>
          <w:szCs w:val="22"/>
        </w:rPr>
        <w:t>Tender Submission</w:t>
      </w:r>
      <w:r w:rsidRPr="000A323E">
        <w:rPr>
          <w:rFonts w:cs="Arial"/>
          <w:szCs w:val="22"/>
        </w:rPr>
        <w:t xml:space="preserve"> or who ha</w:t>
      </w:r>
      <w:r w:rsidR="00C92342">
        <w:rPr>
          <w:rFonts w:cs="Arial"/>
          <w:szCs w:val="22"/>
        </w:rPr>
        <w:t>ve</w:t>
      </w:r>
      <w:r w:rsidRPr="000A323E">
        <w:rPr>
          <w:rFonts w:cs="Arial"/>
          <w:szCs w:val="22"/>
        </w:rPr>
        <w:t xml:space="preserve"> directly or indirectly obtained or attempted to obtain information from any such member or official concerning any other Tender or </w:t>
      </w:r>
      <w:r>
        <w:rPr>
          <w:rFonts w:cs="Arial"/>
          <w:szCs w:val="22"/>
        </w:rPr>
        <w:t>Tender Documentation</w:t>
      </w:r>
      <w:r w:rsidRPr="000A323E">
        <w:rPr>
          <w:rFonts w:cs="Arial"/>
          <w:szCs w:val="22"/>
        </w:rPr>
        <w:t xml:space="preserve"> submitted by any other Tenderer; or</w:t>
      </w:r>
    </w:p>
    <w:p w14:paraId="25E4CAFC" w14:textId="77777777" w:rsidR="007231A6" w:rsidRDefault="007231A6" w:rsidP="007231A6">
      <w:pPr>
        <w:tabs>
          <w:tab w:val="left" w:pos="1418"/>
          <w:tab w:val="left" w:pos="10080"/>
          <w:tab w:val="left" w:pos="10800"/>
          <w:tab w:val="left" w:pos="11520"/>
          <w:tab w:val="left" w:pos="12240"/>
          <w:tab w:val="left" w:pos="12960"/>
        </w:tabs>
        <w:spacing w:before="120" w:after="80"/>
        <w:ind w:left="1418" w:hanging="731"/>
        <w:jc w:val="both"/>
        <w:rPr>
          <w:rFonts w:cs="Arial"/>
          <w:szCs w:val="22"/>
        </w:rPr>
      </w:pPr>
      <w:r w:rsidRPr="000A323E">
        <w:rPr>
          <w:rFonts w:cs="Arial"/>
          <w:szCs w:val="22"/>
        </w:rPr>
        <w:t>(</w:t>
      </w:r>
      <w:r w:rsidR="003140D3">
        <w:rPr>
          <w:rFonts w:cs="Arial"/>
          <w:szCs w:val="22"/>
        </w:rPr>
        <w:t>k</w:t>
      </w:r>
      <w:r w:rsidRPr="000A323E">
        <w:rPr>
          <w:rFonts w:cs="Arial"/>
          <w:szCs w:val="22"/>
        </w:rPr>
        <w:t>)</w:t>
      </w:r>
      <w:r w:rsidRPr="000A323E">
        <w:rPr>
          <w:rFonts w:cs="Arial"/>
          <w:szCs w:val="22"/>
        </w:rPr>
        <w:tab/>
      </w:r>
      <w:r w:rsidR="003157B5">
        <w:rPr>
          <w:rFonts w:cs="Arial"/>
          <w:szCs w:val="22"/>
        </w:rPr>
        <w:t>f</w:t>
      </w:r>
      <w:r w:rsidRPr="000A323E">
        <w:rPr>
          <w:rFonts w:cs="Arial"/>
          <w:szCs w:val="22"/>
        </w:rPr>
        <w:t>ail to use the English language;</w:t>
      </w:r>
    </w:p>
    <w:p w14:paraId="554BDE0B" w14:textId="77777777" w:rsidR="00454C6B" w:rsidRPr="000A323E" w:rsidRDefault="00454C6B" w:rsidP="007231A6">
      <w:pPr>
        <w:tabs>
          <w:tab w:val="left" w:pos="1418"/>
          <w:tab w:val="left" w:pos="10080"/>
          <w:tab w:val="left" w:pos="10800"/>
          <w:tab w:val="left" w:pos="11520"/>
          <w:tab w:val="left" w:pos="12240"/>
          <w:tab w:val="left" w:pos="12960"/>
        </w:tabs>
        <w:spacing w:before="120" w:after="80"/>
        <w:ind w:left="1418" w:hanging="731"/>
        <w:jc w:val="both"/>
        <w:rPr>
          <w:rFonts w:cs="Arial"/>
          <w:szCs w:val="22"/>
        </w:rPr>
      </w:pPr>
      <w:r>
        <w:rPr>
          <w:rFonts w:cs="Arial"/>
          <w:szCs w:val="22"/>
        </w:rPr>
        <w:t>(l)</w:t>
      </w:r>
      <w:r>
        <w:rPr>
          <w:rFonts w:cs="Arial"/>
          <w:szCs w:val="22"/>
        </w:rPr>
        <w:tab/>
      </w:r>
      <w:r w:rsidR="005B05C6">
        <w:rPr>
          <w:rFonts w:cs="Arial"/>
          <w:szCs w:val="22"/>
        </w:rPr>
        <w:t>have breached the Employment Relations Act 1999 (Blacklisting) Regulations 2010 and not taken steps to ensure that any blacklisting does not reoccur;</w:t>
      </w:r>
    </w:p>
    <w:p w14:paraId="5A92242F" w14:textId="77777777" w:rsidR="007231A6" w:rsidRPr="000A323E" w:rsidRDefault="007231A6" w:rsidP="007231A6">
      <w:pPr>
        <w:tabs>
          <w:tab w:val="left" w:pos="709"/>
          <w:tab w:val="left" w:pos="10080"/>
          <w:tab w:val="left" w:pos="10800"/>
          <w:tab w:val="left" w:pos="11520"/>
          <w:tab w:val="left" w:pos="12240"/>
          <w:tab w:val="left" w:pos="12960"/>
        </w:tabs>
        <w:spacing w:before="120" w:after="80"/>
        <w:ind w:left="709"/>
        <w:jc w:val="both"/>
        <w:rPr>
          <w:rFonts w:cs="Arial"/>
          <w:szCs w:val="22"/>
        </w:rPr>
      </w:pPr>
      <w:r w:rsidRPr="000A323E">
        <w:rPr>
          <w:rFonts w:cs="Arial"/>
          <w:szCs w:val="22"/>
        </w:rPr>
        <w:t>provided always that such non-acceptance or rejection shall be without prejudice to any other civil remedies available to the Council in respect thereof or to any criminal liability that such conduct by a Tenderer may attract.</w:t>
      </w:r>
    </w:p>
    <w:p w14:paraId="4720264D" w14:textId="1B19238D" w:rsidR="00482A7B" w:rsidRDefault="003D1E01" w:rsidP="00576017">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r>
        <w:rPr>
          <w:rFonts w:cs="Arial"/>
          <w:szCs w:val="22"/>
        </w:rPr>
        <w:t>6</w:t>
      </w:r>
      <w:r w:rsidR="007231A6" w:rsidRPr="000A323E">
        <w:rPr>
          <w:rFonts w:cs="Arial"/>
          <w:szCs w:val="22"/>
        </w:rPr>
        <w:t>.2</w:t>
      </w:r>
      <w:r w:rsidR="007231A6" w:rsidRPr="000A323E">
        <w:rPr>
          <w:rFonts w:cs="Arial"/>
          <w:szCs w:val="22"/>
        </w:rPr>
        <w:tab/>
        <w:t xml:space="preserve">Any breach of the terms stipulated in Instructions </w:t>
      </w:r>
      <w:r>
        <w:rPr>
          <w:rFonts w:cs="Arial"/>
          <w:szCs w:val="22"/>
        </w:rPr>
        <w:t>6</w:t>
      </w:r>
      <w:r w:rsidR="007231A6" w:rsidRPr="000A323E">
        <w:rPr>
          <w:rFonts w:cs="Arial"/>
          <w:szCs w:val="22"/>
        </w:rPr>
        <w:t>.1(</w:t>
      </w:r>
      <w:r w:rsidR="003140D3">
        <w:rPr>
          <w:rFonts w:cs="Arial"/>
          <w:szCs w:val="22"/>
        </w:rPr>
        <w:t>e</w:t>
      </w:r>
      <w:r w:rsidR="007231A6" w:rsidRPr="000A323E">
        <w:rPr>
          <w:rFonts w:cs="Arial"/>
          <w:szCs w:val="22"/>
        </w:rPr>
        <w:t>) to (</w:t>
      </w:r>
      <w:r w:rsidR="005B05C6">
        <w:rPr>
          <w:rFonts w:cs="Arial"/>
          <w:szCs w:val="22"/>
        </w:rPr>
        <w:t>l</w:t>
      </w:r>
      <w:r w:rsidR="007231A6" w:rsidRPr="000A323E">
        <w:rPr>
          <w:rFonts w:cs="Arial"/>
          <w:szCs w:val="22"/>
        </w:rPr>
        <w:t xml:space="preserve">) will entitle the Council to terminate at any time any existing or subsequent Contract(s) entered into between </w:t>
      </w:r>
      <w:r w:rsidR="00C92342">
        <w:rPr>
          <w:rFonts w:cs="Arial"/>
          <w:szCs w:val="22"/>
        </w:rPr>
        <w:t>that</w:t>
      </w:r>
      <w:r w:rsidR="007231A6" w:rsidRPr="000A323E">
        <w:rPr>
          <w:rFonts w:cs="Arial"/>
          <w:szCs w:val="22"/>
        </w:rPr>
        <w:t xml:space="preserve"> Tenderer and the Council.</w:t>
      </w:r>
    </w:p>
    <w:p w14:paraId="38710318" w14:textId="2E758B07" w:rsidR="00576017" w:rsidRPr="000A323E" w:rsidRDefault="006E66CD" w:rsidP="00576017">
      <w:pPr>
        <w:widowControl w:val="0"/>
        <w:autoSpaceDE w:val="0"/>
        <w:autoSpaceDN w:val="0"/>
        <w:adjustRightInd w:val="0"/>
        <w:ind w:left="709" w:hanging="709"/>
        <w:jc w:val="both"/>
        <w:rPr>
          <w:rFonts w:cs="Arial"/>
          <w:szCs w:val="22"/>
        </w:rPr>
      </w:pPr>
      <w:r>
        <w:rPr>
          <w:rFonts w:cs="Arial"/>
          <w:szCs w:val="22"/>
        </w:rPr>
        <w:t>6.3</w:t>
      </w:r>
      <w:r>
        <w:rPr>
          <w:rFonts w:cs="Arial"/>
          <w:szCs w:val="22"/>
        </w:rPr>
        <w:tab/>
      </w:r>
      <w:r w:rsidR="00482A7B" w:rsidRPr="008177CB">
        <w:rPr>
          <w:rFonts w:cs="Arial"/>
          <w:szCs w:val="22"/>
        </w:rPr>
        <w:t xml:space="preserve">The </w:t>
      </w:r>
      <w:r w:rsidR="00EE1C32">
        <w:rPr>
          <w:rFonts w:cs="Arial"/>
          <w:szCs w:val="22"/>
        </w:rPr>
        <w:t>Council</w:t>
      </w:r>
      <w:r w:rsidR="00482A7B" w:rsidRPr="008177CB">
        <w:rPr>
          <w:rFonts w:cs="Arial"/>
          <w:szCs w:val="22"/>
        </w:rPr>
        <w:t xml:space="preserve"> will not be liable for any bid costs, expenditure, work or effort incurred by a Tenderer in proceeding with or participating in this procurement, including if the procurement process is terminated or amended by the </w:t>
      </w:r>
      <w:r w:rsidR="00EE1C32">
        <w:rPr>
          <w:rFonts w:cs="Arial"/>
          <w:szCs w:val="22"/>
        </w:rPr>
        <w:t>Council</w:t>
      </w:r>
      <w:r w:rsidR="00482A7B" w:rsidRPr="008177CB">
        <w:rPr>
          <w:rFonts w:cs="Arial"/>
          <w:szCs w:val="22"/>
        </w:rPr>
        <w:t>.</w:t>
      </w:r>
    </w:p>
    <w:p w14:paraId="5F1C642E" w14:textId="02F50DD2" w:rsidR="000A323E" w:rsidRPr="000A323E" w:rsidRDefault="003D1E01" w:rsidP="00781527">
      <w:pPr>
        <w:pStyle w:val="StyleHeading1"/>
      </w:pPr>
      <w:bookmarkStart w:id="24" w:name="_Toc56578847"/>
      <w:bookmarkStart w:id="25" w:name="_Toc209516325"/>
      <w:bookmarkStart w:id="26" w:name="_Toc216842116"/>
      <w:bookmarkStart w:id="27" w:name="_Toc514052577"/>
      <w:bookmarkEnd w:id="21"/>
      <w:r>
        <w:t>7</w:t>
      </w:r>
      <w:r w:rsidR="000A323E" w:rsidRPr="000A323E">
        <w:t>.</w:t>
      </w:r>
      <w:r w:rsidR="000A323E" w:rsidRPr="000A323E">
        <w:tab/>
      </w:r>
      <w:bookmarkEnd w:id="24"/>
      <w:bookmarkEnd w:id="25"/>
      <w:bookmarkEnd w:id="26"/>
      <w:r w:rsidR="0016545E">
        <w:t>EVALUATION PROCESS</w:t>
      </w:r>
      <w:bookmarkEnd w:id="27"/>
    </w:p>
    <w:p w14:paraId="5F3C16BF" w14:textId="77777777" w:rsidR="000A323E" w:rsidRPr="000A323E" w:rsidRDefault="003D1E01" w:rsidP="00231E15">
      <w:pPr>
        <w:pStyle w:val="BodyTextIndent"/>
        <w:spacing w:before="120" w:after="80"/>
        <w:ind w:hanging="720"/>
        <w:jc w:val="both"/>
        <w:rPr>
          <w:rFonts w:cs="Arial"/>
          <w:szCs w:val="22"/>
        </w:rPr>
      </w:pPr>
      <w:r>
        <w:rPr>
          <w:rFonts w:cs="Arial"/>
          <w:szCs w:val="22"/>
        </w:rPr>
        <w:t>7</w:t>
      </w:r>
      <w:r w:rsidR="000A323E" w:rsidRPr="000A323E">
        <w:rPr>
          <w:rFonts w:cs="Arial"/>
          <w:szCs w:val="22"/>
        </w:rPr>
        <w:t>.1</w:t>
      </w:r>
      <w:r w:rsidR="000A323E" w:rsidRPr="000A323E">
        <w:rPr>
          <w:rFonts w:cs="Arial"/>
          <w:szCs w:val="22"/>
        </w:rPr>
        <w:tab/>
        <w:t xml:space="preserve">The Council </w:t>
      </w:r>
      <w:r w:rsidR="00933539">
        <w:rPr>
          <w:rFonts w:cs="Arial"/>
          <w:szCs w:val="22"/>
        </w:rPr>
        <w:t>is</w:t>
      </w:r>
      <w:r w:rsidR="000A323E" w:rsidRPr="000A323E">
        <w:rPr>
          <w:rFonts w:cs="Arial"/>
          <w:szCs w:val="22"/>
        </w:rPr>
        <w:t xml:space="preserve"> not bound to accept the lowest or any </w:t>
      </w:r>
      <w:r w:rsidR="009D3923">
        <w:rPr>
          <w:rFonts w:cs="Arial"/>
          <w:szCs w:val="22"/>
        </w:rPr>
        <w:t>Tender Submission</w:t>
      </w:r>
      <w:r w:rsidR="000A323E" w:rsidRPr="000A323E">
        <w:rPr>
          <w:rFonts w:cs="Arial"/>
          <w:szCs w:val="22"/>
        </w:rPr>
        <w:t xml:space="preserve"> and reserves to itself the right at its absolute discretion to accept or not accept any </w:t>
      </w:r>
      <w:r w:rsidR="009D3923">
        <w:rPr>
          <w:rFonts w:cs="Arial"/>
          <w:szCs w:val="22"/>
        </w:rPr>
        <w:t>Tender Submission</w:t>
      </w:r>
      <w:r w:rsidR="000A323E" w:rsidRPr="000A323E">
        <w:rPr>
          <w:rFonts w:cs="Arial"/>
          <w:szCs w:val="22"/>
        </w:rPr>
        <w:t>.</w:t>
      </w:r>
    </w:p>
    <w:p w14:paraId="1F418CA8" w14:textId="5CF620F3" w:rsidR="00B02609" w:rsidRDefault="00B02609" w:rsidP="00B02609">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27360"/>
          <w:tab w:val="left" w:pos="709"/>
        </w:tabs>
        <w:spacing w:before="120" w:after="80"/>
        <w:ind w:left="709" w:hanging="709"/>
        <w:rPr>
          <w:rFonts w:cs="Arial"/>
          <w:sz w:val="22"/>
          <w:szCs w:val="22"/>
        </w:rPr>
      </w:pPr>
      <w:r>
        <w:rPr>
          <w:rFonts w:cs="Arial"/>
          <w:sz w:val="22"/>
          <w:szCs w:val="22"/>
        </w:rPr>
        <w:t>7</w:t>
      </w:r>
      <w:r w:rsidRPr="000A323E">
        <w:rPr>
          <w:rFonts w:cs="Arial"/>
          <w:sz w:val="22"/>
          <w:szCs w:val="22"/>
        </w:rPr>
        <w:t>.</w:t>
      </w:r>
      <w:r>
        <w:rPr>
          <w:rFonts w:cs="Arial"/>
          <w:sz w:val="22"/>
          <w:szCs w:val="22"/>
        </w:rPr>
        <w:t>2</w:t>
      </w:r>
      <w:r w:rsidRPr="000A323E">
        <w:rPr>
          <w:rFonts w:cs="Arial"/>
          <w:sz w:val="22"/>
          <w:szCs w:val="22"/>
        </w:rPr>
        <w:tab/>
        <w:t>The Co</w:t>
      </w:r>
      <w:r w:rsidR="00C92342">
        <w:rPr>
          <w:rFonts w:cs="Arial"/>
          <w:sz w:val="22"/>
          <w:szCs w:val="22"/>
        </w:rPr>
        <w:t>uncil</w:t>
      </w:r>
      <w:r w:rsidRPr="000A323E">
        <w:rPr>
          <w:rFonts w:cs="Arial"/>
          <w:sz w:val="22"/>
          <w:szCs w:val="22"/>
        </w:rPr>
        <w:t xml:space="preserve"> will </w:t>
      </w:r>
      <w:r>
        <w:rPr>
          <w:rFonts w:cs="Arial"/>
          <w:sz w:val="22"/>
          <w:szCs w:val="22"/>
        </w:rPr>
        <w:t>evaluate</w:t>
      </w:r>
      <w:r w:rsidR="00C92342">
        <w:rPr>
          <w:rFonts w:cs="Arial"/>
          <w:sz w:val="22"/>
          <w:szCs w:val="22"/>
        </w:rPr>
        <w:t xml:space="preserve"> Ten</w:t>
      </w:r>
      <w:r>
        <w:rPr>
          <w:rFonts w:cs="Arial"/>
          <w:sz w:val="22"/>
          <w:szCs w:val="22"/>
        </w:rPr>
        <w:t>d</w:t>
      </w:r>
      <w:r w:rsidR="00C92342">
        <w:rPr>
          <w:rFonts w:cs="Arial"/>
          <w:sz w:val="22"/>
          <w:szCs w:val="22"/>
        </w:rPr>
        <w:t>er Submissions</w:t>
      </w:r>
      <w:r w:rsidRPr="000A323E">
        <w:rPr>
          <w:rFonts w:cs="Arial"/>
          <w:sz w:val="22"/>
          <w:szCs w:val="22"/>
        </w:rPr>
        <w:t xml:space="preserve"> on the basis of the most economically advantageous </w:t>
      </w:r>
      <w:r>
        <w:rPr>
          <w:rFonts w:cs="Arial"/>
          <w:sz w:val="22"/>
          <w:szCs w:val="22"/>
        </w:rPr>
        <w:t>tender,</w:t>
      </w:r>
      <w:r w:rsidRPr="000A323E">
        <w:rPr>
          <w:rFonts w:cs="Arial"/>
          <w:sz w:val="22"/>
          <w:szCs w:val="22"/>
        </w:rPr>
        <w:t xml:space="preserve"> ass</w:t>
      </w:r>
      <w:r w:rsidR="00291732">
        <w:rPr>
          <w:rFonts w:cs="Arial"/>
          <w:sz w:val="22"/>
          <w:szCs w:val="22"/>
        </w:rPr>
        <w:t>essed on the following weighting</w:t>
      </w:r>
      <w:r>
        <w:rPr>
          <w:rFonts w:cs="Arial"/>
          <w:sz w:val="22"/>
          <w:szCs w:val="22"/>
        </w:rPr>
        <w:t xml:space="preserve"> </w:t>
      </w:r>
    </w:p>
    <w:tbl>
      <w:tblPr>
        <w:tblStyle w:val="TableGrid"/>
        <w:tblW w:w="0" w:type="auto"/>
        <w:tblInd w:w="1418" w:type="dxa"/>
        <w:tblLook w:val="04A0" w:firstRow="1" w:lastRow="0" w:firstColumn="1" w:lastColumn="0" w:noHBand="0" w:noVBand="1"/>
      </w:tblPr>
      <w:tblGrid>
        <w:gridCol w:w="1129"/>
        <w:gridCol w:w="850"/>
        <w:gridCol w:w="3353"/>
        <w:gridCol w:w="1750"/>
      </w:tblGrid>
      <w:tr w:rsidR="00131C6B" w:rsidRPr="00E3408F" w14:paraId="0796F85F" w14:textId="77777777" w:rsidTr="00131C6B">
        <w:tc>
          <w:tcPr>
            <w:tcW w:w="1129" w:type="dxa"/>
            <w:tcBorders>
              <w:bottom w:val="single" w:sz="4" w:space="0" w:color="auto"/>
              <w:right w:val="nil"/>
            </w:tcBorders>
          </w:tcPr>
          <w:p w14:paraId="2A6F82FD" w14:textId="77777777" w:rsidR="00131C6B" w:rsidRPr="00E3408F" w:rsidRDefault="00131C6B" w:rsidP="00131C6B">
            <w:pPr>
              <w:jc w:val="both"/>
              <w:rPr>
                <w:rFonts w:cs="Arial"/>
                <w:szCs w:val="22"/>
              </w:rPr>
            </w:pPr>
          </w:p>
        </w:tc>
        <w:tc>
          <w:tcPr>
            <w:tcW w:w="4203" w:type="dxa"/>
            <w:gridSpan w:val="2"/>
            <w:tcBorders>
              <w:left w:val="nil"/>
              <w:bottom w:val="single" w:sz="4" w:space="0" w:color="auto"/>
              <w:right w:val="nil"/>
            </w:tcBorders>
          </w:tcPr>
          <w:p w14:paraId="1300F2F6" w14:textId="77777777" w:rsidR="00131C6B" w:rsidRPr="00E3408F" w:rsidRDefault="00131C6B" w:rsidP="00131C6B">
            <w:pPr>
              <w:jc w:val="both"/>
              <w:rPr>
                <w:rFonts w:cs="Arial"/>
                <w:szCs w:val="22"/>
              </w:rPr>
            </w:pPr>
            <w:r>
              <w:rPr>
                <w:rFonts w:cs="Arial"/>
                <w:szCs w:val="22"/>
              </w:rPr>
              <w:t>Criteria and Sub Criteria</w:t>
            </w:r>
          </w:p>
        </w:tc>
        <w:tc>
          <w:tcPr>
            <w:tcW w:w="1750" w:type="dxa"/>
            <w:tcBorders>
              <w:left w:val="nil"/>
              <w:bottom w:val="single" w:sz="4" w:space="0" w:color="auto"/>
            </w:tcBorders>
          </w:tcPr>
          <w:p w14:paraId="2675930C" w14:textId="77777777" w:rsidR="00131C6B" w:rsidRPr="00E3408F" w:rsidRDefault="00131C6B" w:rsidP="00131C6B">
            <w:pPr>
              <w:jc w:val="both"/>
              <w:rPr>
                <w:rFonts w:cs="Arial"/>
                <w:szCs w:val="22"/>
              </w:rPr>
            </w:pPr>
            <w:r>
              <w:rPr>
                <w:rFonts w:cs="Arial"/>
                <w:szCs w:val="22"/>
              </w:rPr>
              <w:t xml:space="preserve">Weighting </w:t>
            </w:r>
          </w:p>
        </w:tc>
      </w:tr>
      <w:tr w:rsidR="00131C6B" w:rsidRPr="00E3408F" w14:paraId="6E2BB9C0" w14:textId="77777777" w:rsidTr="00131C6B">
        <w:tc>
          <w:tcPr>
            <w:tcW w:w="1129" w:type="dxa"/>
            <w:tcBorders>
              <w:bottom w:val="single" w:sz="4" w:space="0" w:color="auto"/>
              <w:right w:val="nil"/>
            </w:tcBorders>
          </w:tcPr>
          <w:p w14:paraId="45C31327" w14:textId="77777777" w:rsidR="00131C6B" w:rsidRPr="00E3408F" w:rsidRDefault="00131C6B" w:rsidP="00131C6B">
            <w:pPr>
              <w:jc w:val="both"/>
              <w:rPr>
                <w:rFonts w:cs="Arial"/>
                <w:szCs w:val="22"/>
              </w:rPr>
            </w:pPr>
            <w:r w:rsidRPr="00E3408F">
              <w:rPr>
                <w:rFonts w:cs="Arial"/>
                <w:szCs w:val="22"/>
              </w:rPr>
              <w:t>(a)</w:t>
            </w:r>
          </w:p>
        </w:tc>
        <w:tc>
          <w:tcPr>
            <w:tcW w:w="4203" w:type="dxa"/>
            <w:gridSpan w:val="2"/>
            <w:tcBorders>
              <w:left w:val="nil"/>
              <w:bottom w:val="single" w:sz="4" w:space="0" w:color="auto"/>
              <w:right w:val="nil"/>
            </w:tcBorders>
          </w:tcPr>
          <w:p w14:paraId="67C2934F" w14:textId="77777777" w:rsidR="00131C6B" w:rsidRPr="00E3408F" w:rsidRDefault="00131C6B" w:rsidP="00131C6B">
            <w:pPr>
              <w:jc w:val="both"/>
              <w:rPr>
                <w:rFonts w:cs="Arial"/>
                <w:szCs w:val="22"/>
              </w:rPr>
            </w:pPr>
            <w:r w:rsidRPr="00E3408F">
              <w:rPr>
                <w:rFonts w:cs="Arial"/>
                <w:szCs w:val="22"/>
              </w:rPr>
              <w:t>Financial detail including price</w:t>
            </w:r>
          </w:p>
        </w:tc>
        <w:tc>
          <w:tcPr>
            <w:tcW w:w="1750" w:type="dxa"/>
            <w:tcBorders>
              <w:left w:val="nil"/>
              <w:bottom w:val="single" w:sz="4" w:space="0" w:color="auto"/>
            </w:tcBorders>
          </w:tcPr>
          <w:p w14:paraId="2E9A3D3B" w14:textId="77777777" w:rsidR="00131C6B" w:rsidRPr="00E3408F" w:rsidRDefault="00131C6B" w:rsidP="00131C6B">
            <w:pPr>
              <w:jc w:val="both"/>
              <w:rPr>
                <w:rFonts w:cs="Arial"/>
                <w:szCs w:val="22"/>
              </w:rPr>
            </w:pPr>
            <w:r w:rsidRPr="00E3408F">
              <w:rPr>
                <w:rFonts w:cs="Arial"/>
                <w:szCs w:val="22"/>
              </w:rPr>
              <w:t>60%</w:t>
            </w:r>
          </w:p>
        </w:tc>
      </w:tr>
      <w:tr w:rsidR="00131C6B" w:rsidRPr="00E3408F" w14:paraId="76068DD9" w14:textId="77777777" w:rsidTr="00131C6B">
        <w:tc>
          <w:tcPr>
            <w:tcW w:w="1129" w:type="dxa"/>
            <w:tcBorders>
              <w:right w:val="nil"/>
            </w:tcBorders>
          </w:tcPr>
          <w:p w14:paraId="1E81F93B" w14:textId="77777777" w:rsidR="00131C6B" w:rsidRPr="00E3408F" w:rsidRDefault="00131C6B" w:rsidP="00131C6B">
            <w:pPr>
              <w:jc w:val="both"/>
              <w:rPr>
                <w:rFonts w:cs="Arial"/>
                <w:szCs w:val="22"/>
              </w:rPr>
            </w:pPr>
            <w:r w:rsidRPr="00E3408F">
              <w:rPr>
                <w:rFonts w:cs="Arial"/>
                <w:szCs w:val="22"/>
              </w:rPr>
              <w:t>(b)</w:t>
            </w:r>
          </w:p>
        </w:tc>
        <w:tc>
          <w:tcPr>
            <w:tcW w:w="4203" w:type="dxa"/>
            <w:gridSpan w:val="2"/>
            <w:tcBorders>
              <w:left w:val="nil"/>
              <w:right w:val="nil"/>
            </w:tcBorders>
          </w:tcPr>
          <w:p w14:paraId="7B431749" w14:textId="77777777" w:rsidR="00131C6B" w:rsidRPr="00E3408F" w:rsidRDefault="00131C6B" w:rsidP="00131C6B">
            <w:pPr>
              <w:jc w:val="both"/>
              <w:rPr>
                <w:rFonts w:cs="Arial"/>
                <w:szCs w:val="22"/>
              </w:rPr>
            </w:pPr>
            <w:r w:rsidRPr="00E3408F">
              <w:rPr>
                <w:rFonts w:cs="Arial"/>
                <w:szCs w:val="22"/>
              </w:rPr>
              <w:t>Technical ability</w:t>
            </w:r>
          </w:p>
        </w:tc>
        <w:tc>
          <w:tcPr>
            <w:tcW w:w="1750" w:type="dxa"/>
            <w:tcBorders>
              <w:left w:val="nil"/>
            </w:tcBorders>
          </w:tcPr>
          <w:p w14:paraId="57E136F7" w14:textId="77777777" w:rsidR="00131C6B" w:rsidRPr="00E3408F" w:rsidRDefault="00131C6B" w:rsidP="00131C6B">
            <w:pPr>
              <w:jc w:val="both"/>
              <w:rPr>
                <w:rFonts w:cs="Arial"/>
                <w:szCs w:val="22"/>
              </w:rPr>
            </w:pPr>
          </w:p>
        </w:tc>
      </w:tr>
      <w:tr w:rsidR="00131C6B" w:rsidRPr="00E3408F" w14:paraId="69B14281" w14:textId="77777777" w:rsidTr="00131C6B">
        <w:tc>
          <w:tcPr>
            <w:tcW w:w="1129" w:type="dxa"/>
            <w:tcBorders>
              <w:bottom w:val="single" w:sz="4" w:space="0" w:color="auto"/>
              <w:right w:val="nil"/>
            </w:tcBorders>
          </w:tcPr>
          <w:p w14:paraId="747CC227" w14:textId="77777777" w:rsidR="00131C6B" w:rsidRPr="00E3408F" w:rsidRDefault="00131C6B" w:rsidP="00131C6B">
            <w:pPr>
              <w:jc w:val="both"/>
              <w:rPr>
                <w:rFonts w:cs="Arial"/>
                <w:szCs w:val="22"/>
              </w:rPr>
            </w:pPr>
          </w:p>
        </w:tc>
        <w:tc>
          <w:tcPr>
            <w:tcW w:w="850" w:type="dxa"/>
            <w:tcBorders>
              <w:left w:val="nil"/>
              <w:bottom w:val="single" w:sz="4" w:space="0" w:color="auto"/>
            </w:tcBorders>
          </w:tcPr>
          <w:p w14:paraId="713149FA" w14:textId="77777777" w:rsidR="00131C6B" w:rsidRPr="00E3408F" w:rsidRDefault="00131C6B" w:rsidP="00131C6B">
            <w:pPr>
              <w:jc w:val="both"/>
              <w:rPr>
                <w:rFonts w:cs="Arial"/>
                <w:szCs w:val="22"/>
              </w:rPr>
            </w:pPr>
          </w:p>
        </w:tc>
        <w:tc>
          <w:tcPr>
            <w:tcW w:w="3353" w:type="dxa"/>
            <w:tcBorders>
              <w:bottom w:val="single" w:sz="4" w:space="0" w:color="auto"/>
            </w:tcBorders>
          </w:tcPr>
          <w:p w14:paraId="0AEFE6BF" w14:textId="77777777" w:rsidR="00131C6B" w:rsidRPr="00E3408F" w:rsidRDefault="00131C6B" w:rsidP="00131C6B">
            <w:pPr>
              <w:jc w:val="both"/>
              <w:rPr>
                <w:rFonts w:cs="Arial"/>
                <w:szCs w:val="22"/>
              </w:rPr>
            </w:pPr>
            <w:r w:rsidRPr="00E3408F">
              <w:rPr>
                <w:rFonts w:cs="Arial"/>
                <w:szCs w:val="22"/>
              </w:rPr>
              <w:t>MS 1</w:t>
            </w:r>
          </w:p>
        </w:tc>
        <w:tc>
          <w:tcPr>
            <w:tcW w:w="1750" w:type="dxa"/>
            <w:tcBorders>
              <w:bottom w:val="single" w:sz="4" w:space="0" w:color="auto"/>
            </w:tcBorders>
          </w:tcPr>
          <w:p w14:paraId="3073E8A8" w14:textId="77777777" w:rsidR="00131C6B" w:rsidRPr="00E3408F" w:rsidRDefault="00131C6B" w:rsidP="00131C6B">
            <w:pPr>
              <w:jc w:val="both"/>
              <w:rPr>
                <w:rFonts w:cs="Arial"/>
                <w:szCs w:val="22"/>
              </w:rPr>
            </w:pPr>
            <w:r w:rsidRPr="00E3408F">
              <w:rPr>
                <w:rFonts w:cs="Arial"/>
                <w:szCs w:val="22"/>
              </w:rPr>
              <w:t>7%</w:t>
            </w:r>
          </w:p>
        </w:tc>
      </w:tr>
      <w:tr w:rsidR="00131C6B" w:rsidRPr="00E3408F" w14:paraId="4F04E9CC" w14:textId="77777777" w:rsidTr="00131C6B">
        <w:tc>
          <w:tcPr>
            <w:tcW w:w="1129" w:type="dxa"/>
            <w:tcBorders>
              <w:top w:val="single" w:sz="4" w:space="0" w:color="auto"/>
              <w:bottom w:val="single" w:sz="4" w:space="0" w:color="auto"/>
              <w:right w:val="nil"/>
            </w:tcBorders>
          </w:tcPr>
          <w:p w14:paraId="60A75118" w14:textId="77777777" w:rsidR="00131C6B" w:rsidRPr="00E3408F" w:rsidRDefault="00131C6B" w:rsidP="00131C6B">
            <w:pPr>
              <w:jc w:val="both"/>
              <w:rPr>
                <w:rFonts w:cs="Arial"/>
                <w:szCs w:val="22"/>
              </w:rPr>
            </w:pPr>
          </w:p>
        </w:tc>
        <w:tc>
          <w:tcPr>
            <w:tcW w:w="5953" w:type="dxa"/>
            <w:gridSpan w:val="3"/>
            <w:tcBorders>
              <w:top w:val="single" w:sz="4" w:space="0" w:color="auto"/>
              <w:left w:val="nil"/>
              <w:bottom w:val="single" w:sz="4" w:space="0" w:color="auto"/>
            </w:tcBorders>
          </w:tcPr>
          <w:p w14:paraId="2B7BFF7B" w14:textId="083FD7D0" w:rsidR="00131C6B" w:rsidRPr="00E3408F" w:rsidRDefault="00131C6B" w:rsidP="00131C6B">
            <w:pPr>
              <w:jc w:val="both"/>
              <w:rPr>
                <w:rFonts w:cs="Arial"/>
                <w:szCs w:val="22"/>
              </w:rPr>
            </w:pPr>
            <w:r>
              <w:rPr>
                <w:rFonts w:cs="Arial"/>
                <w:szCs w:val="22"/>
              </w:rPr>
              <w:t>Management and Staffing</w:t>
            </w:r>
          </w:p>
        </w:tc>
      </w:tr>
      <w:tr w:rsidR="00131C6B" w:rsidRPr="00E3408F" w14:paraId="7D169DE3" w14:textId="77777777" w:rsidTr="00131C6B">
        <w:tc>
          <w:tcPr>
            <w:tcW w:w="1129" w:type="dxa"/>
            <w:tcBorders>
              <w:top w:val="single" w:sz="4" w:space="0" w:color="auto"/>
              <w:bottom w:val="nil"/>
              <w:right w:val="nil"/>
            </w:tcBorders>
          </w:tcPr>
          <w:p w14:paraId="50514806" w14:textId="77777777" w:rsidR="00131C6B" w:rsidRPr="00E3408F" w:rsidRDefault="00131C6B" w:rsidP="00131C6B">
            <w:pPr>
              <w:jc w:val="both"/>
              <w:rPr>
                <w:rFonts w:cs="Arial"/>
                <w:szCs w:val="22"/>
              </w:rPr>
            </w:pPr>
          </w:p>
        </w:tc>
        <w:tc>
          <w:tcPr>
            <w:tcW w:w="850" w:type="dxa"/>
            <w:tcBorders>
              <w:top w:val="single" w:sz="4" w:space="0" w:color="auto"/>
              <w:left w:val="nil"/>
              <w:bottom w:val="nil"/>
            </w:tcBorders>
          </w:tcPr>
          <w:p w14:paraId="5944DD01" w14:textId="77777777" w:rsidR="00131C6B" w:rsidRPr="00E3408F" w:rsidRDefault="00131C6B" w:rsidP="00131C6B">
            <w:pPr>
              <w:jc w:val="both"/>
              <w:rPr>
                <w:rFonts w:cs="Arial"/>
                <w:szCs w:val="22"/>
              </w:rPr>
            </w:pPr>
          </w:p>
        </w:tc>
        <w:tc>
          <w:tcPr>
            <w:tcW w:w="3353" w:type="dxa"/>
            <w:tcBorders>
              <w:top w:val="single" w:sz="4" w:space="0" w:color="auto"/>
            </w:tcBorders>
          </w:tcPr>
          <w:p w14:paraId="41DF4C80" w14:textId="77777777" w:rsidR="00131C6B" w:rsidRPr="00E3408F" w:rsidRDefault="00131C6B" w:rsidP="00131C6B">
            <w:pPr>
              <w:jc w:val="both"/>
              <w:rPr>
                <w:rFonts w:cs="Arial"/>
                <w:szCs w:val="22"/>
              </w:rPr>
            </w:pPr>
            <w:r w:rsidRPr="00E3408F">
              <w:rPr>
                <w:rFonts w:cs="Arial"/>
                <w:szCs w:val="22"/>
              </w:rPr>
              <w:t>MS 2 (a)</w:t>
            </w:r>
          </w:p>
        </w:tc>
        <w:tc>
          <w:tcPr>
            <w:tcW w:w="1750" w:type="dxa"/>
            <w:tcBorders>
              <w:top w:val="single" w:sz="4" w:space="0" w:color="auto"/>
            </w:tcBorders>
          </w:tcPr>
          <w:p w14:paraId="2E869BE0" w14:textId="245F583E" w:rsidR="00131C6B" w:rsidRPr="00E3408F" w:rsidRDefault="00B95513" w:rsidP="00131C6B">
            <w:pPr>
              <w:jc w:val="both"/>
              <w:rPr>
                <w:rFonts w:cs="Arial"/>
                <w:szCs w:val="22"/>
              </w:rPr>
            </w:pPr>
            <w:r>
              <w:rPr>
                <w:rFonts w:cs="Arial"/>
                <w:szCs w:val="22"/>
              </w:rPr>
              <w:t>4</w:t>
            </w:r>
            <w:r w:rsidR="00131C6B" w:rsidRPr="00E3408F">
              <w:rPr>
                <w:rFonts w:cs="Arial"/>
                <w:szCs w:val="22"/>
              </w:rPr>
              <w:t>%</w:t>
            </w:r>
          </w:p>
        </w:tc>
      </w:tr>
      <w:tr w:rsidR="00131C6B" w:rsidRPr="00E3408F" w14:paraId="7D8A0A4A" w14:textId="77777777" w:rsidTr="00131C6B">
        <w:tc>
          <w:tcPr>
            <w:tcW w:w="1129" w:type="dxa"/>
            <w:tcBorders>
              <w:top w:val="nil"/>
              <w:bottom w:val="nil"/>
              <w:right w:val="nil"/>
            </w:tcBorders>
          </w:tcPr>
          <w:p w14:paraId="67B41289" w14:textId="77777777" w:rsidR="00131C6B" w:rsidRPr="00E3408F" w:rsidRDefault="00131C6B" w:rsidP="00131C6B">
            <w:pPr>
              <w:jc w:val="both"/>
              <w:rPr>
                <w:rFonts w:cs="Arial"/>
                <w:szCs w:val="22"/>
              </w:rPr>
            </w:pPr>
          </w:p>
        </w:tc>
        <w:tc>
          <w:tcPr>
            <w:tcW w:w="850" w:type="dxa"/>
            <w:tcBorders>
              <w:top w:val="nil"/>
              <w:left w:val="nil"/>
              <w:bottom w:val="nil"/>
            </w:tcBorders>
          </w:tcPr>
          <w:p w14:paraId="02380264" w14:textId="77777777" w:rsidR="00131C6B" w:rsidRPr="00E3408F" w:rsidRDefault="00131C6B" w:rsidP="00131C6B">
            <w:pPr>
              <w:jc w:val="both"/>
              <w:rPr>
                <w:rFonts w:cs="Arial"/>
                <w:szCs w:val="22"/>
              </w:rPr>
            </w:pPr>
          </w:p>
        </w:tc>
        <w:tc>
          <w:tcPr>
            <w:tcW w:w="3353" w:type="dxa"/>
          </w:tcPr>
          <w:p w14:paraId="39C06A08" w14:textId="77777777" w:rsidR="00131C6B" w:rsidRPr="00E3408F" w:rsidRDefault="00131C6B" w:rsidP="00131C6B">
            <w:pPr>
              <w:jc w:val="both"/>
              <w:rPr>
                <w:rFonts w:cs="Arial"/>
                <w:szCs w:val="22"/>
              </w:rPr>
            </w:pPr>
            <w:r w:rsidRPr="00E3408F">
              <w:rPr>
                <w:rFonts w:cs="Arial"/>
                <w:szCs w:val="22"/>
              </w:rPr>
              <w:t>MS 2 (b)</w:t>
            </w:r>
          </w:p>
        </w:tc>
        <w:tc>
          <w:tcPr>
            <w:tcW w:w="1750" w:type="dxa"/>
          </w:tcPr>
          <w:p w14:paraId="25B07520" w14:textId="56210FA8" w:rsidR="00131C6B" w:rsidRPr="00E3408F" w:rsidRDefault="00B95513" w:rsidP="00131C6B">
            <w:pPr>
              <w:jc w:val="both"/>
              <w:rPr>
                <w:rFonts w:cs="Arial"/>
                <w:szCs w:val="22"/>
              </w:rPr>
            </w:pPr>
            <w:r>
              <w:rPr>
                <w:rFonts w:cs="Arial"/>
                <w:szCs w:val="22"/>
              </w:rPr>
              <w:t>3</w:t>
            </w:r>
            <w:r w:rsidR="00131C6B" w:rsidRPr="00E3408F">
              <w:rPr>
                <w:rFonts w:cs="Arial"/>
                <w:szCs w:val="22"/>
              </w:rPr>
              <w:t>%</w:t>
            </w:r>
          </w:p>
        </w:tc>
      </w:tr>
      <w:tr w:rsidR="00131C6B" w:rsidRPr="00E3408F" w14:paraId="16CF1080" w14:textId="77777777" w:rsidTr="00131C6B">
        <w:tc>
          <w:tcPr>
            <w:tcW w:w="1129" w:type="dxa"/>
            <w:tcBorders>
              <w:top w:val="nil"/>
              <w:bottom w:val="single" w:sz="4" w:space="0" w:color="auto"/>
              <w:right w:val="nil"/>
            </w:tcBorders>
          </w:tcPr>
          <w:p w14:paraId="33B9A588" w14:textId="77777777" w:rsidR="00131C6B" w:rsidRPr="00E3408F" w:rsidRDefault="00131C6B" w:rsidP="00131C6B">
            <w:pPr>
              <w:jc w:val="both"/>
              <w:rPr>
                <w:rFonts w:cs="Arial"/>
                <w:szCs w:val="22"/>
              </w:rPr>
            </w:pPr>
          </w:p>
        </w:tc>
        <w:tc>
          <w:tcPr>
            <w:tcW w:w="850" w:type="dxa"/>
            <w:tcBorders>
              <w:top w:val="nil"/>
              <w:left w:val="nil"/>
              <w:bottom w:val="single" w:sz="4" w:space="0" w:color="auto"/>
            </w:tcBorders>
          </w:tcPr>
          <w:p w14:paraId="74101491" w14:textId="77777777" w:rsidR="00131C6B" w:rsidRPr="00E3408F" w:rsidRDefault="00131C6B" w:rsidP="00131C6B">
            <w:pPr>
              <w:jc w:val="both"/>
              <w:rPr>
                <w:rFonts w:cs="Arial"/>
                <w:szCs w:val="22"/>
              </w:rPr>
            </w:pPr>
          </w:p>
        </w:tc>
        <w:tc>
          <w:tcPr>
            <w:tcW w:w="3353" w:type="dxa"/>
            <w:tcBorders>
              <w:bottom w:val="single" w:sz="4" w:space="0" w:color="auto"/>
            </w:tcBorders>
          </w:tcPr>
          <w:p w14:paraId="27F1E76D" w14:textId="77777777" w:rsidR="00131C6B" w:rsidRPr="00E3408F" w:rsidRDefault="00131C6B" w:rsidP="00131C6B">
            <w:pPr>
              <w:jc w:val="both"/>
              <w:rPr>
                <w:rFonts w:cs="Arial"/>
                <w:szCs w:val="22"/>
              </w:rPr>
            </w:pPr>
            <w:r w:rsidRPr="00E3408F">
              <w:rPr>
                <w:rFonts w:cs="Arial"/>
                <w:szCs w:val="22"/>
              </w:rPr>
              <w:t>MS 3</w:t>
            </w:r>
          </w:p>
        </w:tc>
        <w:tc>
          <w:tcPr>
            <w:tcW w:w="1750" w:type="dxa"/>
            <w:tcBorders>
              <w:bottom w:val="single" w:sz="4" w:space="0" w:color="auto"/>
            </w:tcBorders>
          </w:tcPr>
          <w:p w14:paraId="0648180B" w14:textId="6D0FFCC1" w:rsidR="00131C6B" w:rsidRPr="00E3408F" w:rsidRDefault="00B95513" w:rsidP="00131C6B">
            <w:pPr>
              <w:jc w:val="both"/>
              <w:rPr>
                <w:rFonts w:cs="Arial"/>
                <w:szCs w:val="22"/>
              </w:rPr>
            </w:pPr>
            <w:r>
              <w:rPr>
                <w:rFonts w:cs="Arial"/>
                <w:szCs w:val="22"/>
              </w:rPr>
              <w:t>6</w:t>
            </w:r>
            <w:r w:rsidR="00131C6B" w:rsidRPr="00E3408F">
              <w:rPr>
                <w:rFonts w:cs="Arial"/>
                <w:szCs w:val="22"/>
              </w:rPr>
              <w:t>%</w:t>
            </w:r>
          </w:p>
        </w:tc>
      </w:tr>
      <w:tr w:rsidR="00131C6B" w:rsidRPr="00E3408F" w14:paraId="2ABC4F0A" w14:textId="77777777" w:rsidTr="00131C6B">
        <w:tc>
          <w:tcPr>
            <w:tcW w:w="1129" w:type="dxa"/>
            <w:tcBorders>
              <w:right w:val="nil"/>
            </w:tcBorders>
          </w:tcPr>
          <w:p w14:paraId="35F3CDF2" w14:textId="76E71A54" w:rsidR="00131C6B" w:rsidRPr="00E3408F" w:rsidRDefault="00131C6B" w:rsidP="00131C6B">
            <w:pPr>
              <w:jc w:val="both"/>
              <w:rPr>
                <w:rFonts w:cs="Arial"/>
                <w:szCs w:val="22"/>
              </w:rPr>
            </w:pPr>
            <w:r>
              <w:rPr>
                <w:rFonts w:cs="Arial"/>
                <w:szCs w:val="22"/>
              </w:rPr>
              <w:t>(c</w:t>
            </w:r>
            <w:r w:rsidRPr="00E3408F">
              <w:rPr>
                <w:rFonts w:cs="Arial"/>
                <w:szCs w:val="22"/>
              </w:rPr>
              <w:t>)</w:t>
            </w:r>
          </w:p>
        </w:tc>
        <w:tc>
          <w:tcPr>
            <w:tcW w:w="4203" w:type="dxa"/>
            <w:gridSpan w:val="2"/>
            <w:tcBorders>
              <w:left w:val="nil"/>
              <w:right w:val="nil"/>
            </w:tcBorders>
          </w:tcPr>
          <w:p w14:paraId="65308272" w14:textId="77777777" w:rsidR="00131C6B" w:rsidRPr="00E3408F" w:rsidRDefault="00131C6B" w:rsidP="00131C6B">
            <w:pPr>
              <w:jc w:val="both"/>
              <w:rPr>
                <w:rFonts w:cs="Arial"/>
                <w:szCs w:val="22"/>
              </w:rPr>
            </w:pPr>
            <w:r w:rsidRPr="00E3408F">
              <w:rPr>
                <w:rFonts w:cs="Arial"/>
                <w:szCs w:val="22"/>
              </w:rPr>
              <w:t>Customer Care</w:t>
            </w:r>
          </w:p>
        </w:tc>
        <w:tc>
          <w:tcPr>
            <w:tcW w:w="1750" w:type="dxa"/>
            <w:tcBorders>
              <w:left w:val="nil"/>
            </w:tcBorders>
          </w:tcPr>
          <w:p w14:paraId="11093ED6" w14:textId="77777777" w:rsidR="00131C6B" w:rsidRPr="00E3408F" w:rsidRDefault="00131C6B" w:rsidP="00131C6B">
            <w:pPr>
              <w:jc w:val="both"/>
              <w:rPr>
                <w:rFonts w:cs="Arial"/>
                <w:szCs w:val="22"/>
              </w:rPr>
            </w:pPr>
          </w:p>
        </w:tc>
      </w:tr>
      <w:tr w:rsidR="00131C6B" w:rsidRPr="00E3408F" w14:paraId="795A0C13" w14:textId="77777777" w:rsidTr="00131C6B">
        <w:tc>
          <w:tcPr>
            <w:tcW w:w="1129" w:type="dxa"/>
            <w:tcBorders>
              <w:bottom w:val="single" w:sz="4" w:space="0" w:color="auto"/>
              <w:right w:val="nil"/>
            </w:tcBorders>
          </w:tcPr>
          <w:p w14:paraId="15310E6C" w14:textId="77777777" w:rsidR="00131C6B" w:rsidRPr="00E3408F" w:rsidRDefault="00131C6B" w:rsidP="00131C6B">
            <w:pPr>
              <w:jc w:val="both"/>
              <w:rPr>
                <w:rFonts w:cs="Arial"/>
                <w:szCs w:val="22"/>
              </w:rPr>
            </w:pPr>
          </w:p>
        </w:tc>
        <w:tc>
          <w:tcPr>
            <w:tcW w:w="850" w:type="dxa"/>
            <w:tcBorders>
              <w:left w:val="nil"/>
              <w:bottom w:val="single" w:sz="4" w:space="0" w:color="auto"/>
            </w:tcBorders>
          </w:tcPr>
          <w:p w14:paraId="16030C45" w14:textId="77777777" w:rsidR="00131C6B" w:rsidRPr="00E3408F" w:rsidRDefault="00131C6B" w:rsidP="00131C6B">
            <w:pPr>
              <w:jc w:val="both"/>
              <w:rPr>
                <w:rFonts w:cs="Arial"/>
                <w:szCs w:val="22"/>
              </w:rPr>
            </w:pPr>
          </w:p>
        </w:tc>
        <w:tc>
          <w:tcPr>
            <w:tcW w:w="3353" w:type="dxa"/>
            <w:tcBorders>
              <w:bottom w:val="single" w:sz="4" w:space="0" w:color="auto"/>
            </w:tcBorders>
          </w:tcPr>
          <w:p w14:paraId="0DFA6E0A" w14:textId="1FC4C7F0" w:rsidR="00131C6B" w:rsidRPr="00E3408F" w:rsidRDefault="00131C6B" w:rsidP="00131C6B">
            <w:pPr>
              <w:jc w:val="both"/>
              <w:rPr>
                <w:rFonts w:cs="Arial"/>
                <w:szCs w:val="22"/>
              </w:rPr>
            </w:pPr>
            <w:r w:rsidRPr="00E3408F">
              <w:rPr>
                <w:rFonts w:cs="Arial"/>
                <w:szCs w:val="22"/>
              </w:rPr>
              <w:t xml:space="preserve">MS </w:t>
            </w:r>
            <w:r>
              <w:rPr>
                <w:rFonts w:cs="Arial"/>
                <w:szCs w:val="22"/>
              </w:rPr>
              <w:t>4</w:t>
            </w:r>
          </w:p>
        </w:tc>
        <w:tc>
          <w:tcPr>
            <w:tcW w:w="1750" w:type="dxa"/>
            <w:tcBorders>
              <w:bottom w:val="single" w:sz="4" w:space="0" w:color="auto"/>
            </w:tcBorders>
          </w:tcPr>
          <w:p w14:paraId="5B5C273C" w14:textId="77777777" w:rsidR="00131C6B" w:rsidRPr="00E3408F" w:rsidRDefault="00131C6B" w:rsidP="00131C6B">
            <w:pPr>
              <w:jc w:val="both"/>
              <w:rPr>
                <w:rFonts w:cs="Arial"/>
                <w:szCs w:val="22"/>
              </w:rPr>
            </w:pPr>
            <w:r w:rsidRPr="00E3408F">
              <w:rPr>
                <w:rFonts w:cs="Arial"/>
                <w:szCs w:val="22"/>
              </w:rPr>
              <w:t>4%</w:t>
            </w:r>
          </w:p>
        </w:tc>
      </w:tr>
      <w:tr w:rsidR="00131C6B" w:rsidRPr="00E3408F" w14:paraId="08745543" w14:textId="77777777" w:rsidTr="00131C6B">
        <w:tc>
          <w:tcPr>
            <w:tcW w:w="1129" w:type="dxa"/>
            <w:tcBorders>
              <w:bottom w:val="single" w:sz="4" w:space="0" w:color="auto"/>
              <w:right w:val="nil"/>
            </w:tcBorders>
          </w:tcPr>
          <w:p w14:paraId="32ACAAAF" w14:textId="77777777" w:rsidR="00131C6B" w:rsidRPr="00E3408F" w:rsidRDefault="00131C6B" w:rsidP="00131C6B">
            <w:pPr>
              <w:jc w:val="both"/>
              <w:rPr>
                <w:rFonts w:cs="Arial"/>
                <w:szCs w:val="22"/>
              </w:rPr>
            </w:pPr>
          </w:p>
        </w:tc>
        <w:tc>
          <w:tcPr>
            <w:tcW w:w="850" w:type="dxa"/>
            <w:tcBorders>
              <w:left w:val="nil"/>
              <w:bottom w:val="single" w:sz="4" w:space="0" w:color="auto"/>
            </w:tcBorders>
          </w:tcPr>
          <w:p w14:paraId="251CBDE4" w14:textId="77777777" w:rsidR="00131C6B" w:rsidRPr="00E3408F" w:rsidRDefault="00131C6B" w:rsidP="00131C6B">
            <w:pPr>
              <w:jc w:val="both"/>
              <w:rPr>
                <w:rFonts w:cs="Arial"/>
                <w:szCs w:val="22"/>
              </w:rPr>
            </w:pPr>
          </w:p>
        </w:tc>
        <w:tc>
          <w:tcPr>
            <w:tcW w:w="3353" w:type="dxa"/>
            <w:tcBorders>
              <w:bottom w:val="single" w:sz="4" w:space="0" w:color="auto"/>
            </w:tcBorders>
          </w:tcPr>
          <w:p w14:paraId="5AAD894A" w14:textId="71F78D6E" w:rsidR="00131C6B" w:rsidRPr="00E3408F" w:rsidRDefault="00131C6B" w:rsidP="00131C6B">
            <w:pPr>
              <w:jc w:val="both"/>
              <w:rPr>
                <w:rFonts w:cs="Arial"/>
                <w:szCs w:val="22"/>
              </w:rPr>
            </w:pPr>
            <w:r>
              <w:rPr>
                <w:rFonts w:cs="Arial"/>
                <w:szCs w:val="22"/>
              </w:rPr>
              <w:t>MS 5</w:t>
            </w:r>
          </w:p>
        </w:tc>
        <w:tc>
          <w:tcPr>
            <w:tcW w:w="1750" w:type="dxa"/>
            <w:tcBorders>
              <w:bottom w:val="single" w:sz="4" w:space="0" w:color="auto"/>
            </w:tcBorders>
          </w:tcPr>
          <w:p w14:paraId="4E78B995" w14:textId="196057E0" w:rsidR="00131C6B" w:rsidRPr="00E3408F" w:rsidRDefault="00B95513" w:rsidP="00131C6B">
            <w:pPr>
              <w:jc w:val="both"/>
              <w:rPr>
                <w:rFonts w:cs="Arial"/>
                <w:szCs w:val="22"/>
              </w:rPr>
            </w:pPr>
            <w:r>
              <w:rPr>
                <w:rFonts w:cs="Arial"/>
                <w:szCs w:val="22"/>
              </w:rPr>
              <w:t>4%</w:t>
            </w:r>
          </w:p>
        </w:tc>
      </w:tr>
      <w:tr w:rsidR="00131C6B" w:rsidRPr="00E3408F" w14:paraId="7C12FD27" w14:textId="77777777" w:rsidTr="00131C6B">
        <w:tc>
          <w:tcPr>
            <w:tcW w:w="1129" w:type="dxa"/>
            <w:tcBorders>
              <w:right w:val="nil"/>
            </w:tcBorders>
          </w:tcPr>
          <w:p w14:paraId="3AEED4BF" w14:textId="77777777" w:rsidR="00131C6B" w:rsidRPr="00E3408F" w:rsidRDefault="00131C6B" w:rsidP="00131C6B">
            <w:pPr>
              <w:jc w:val="both"/>
              <w:rPr>
                <w:rFonts w:cs="Arial"/>
                <w:szCs w:val="22"/>
              </w:rPr>
            </w:pPr>
          </w:p>
        </w:tc>
        <w:tc>
          <w:tcPr>
            <w:tcW w:w="4203" w:type="dxa"/>
            <w:gridSpan w:val="2"/>
            <w:tcBorders>
              <w:left w:val="nil"/>
              <w:right w:val="nil"/>
            </w:tcBorders>
          </w:tcPr>
          <w:p w14:paraId="776473DB" w14:textId="77777777" w:rsidR="00131C6B" w:rsidRPr="00E3408F" w:rsidRDefault="00131C6B" w:rsidP="00131C6B">
            <w:pPr>
              <w:jc w:val="both"/>
              <w:rPr>
                <w:rFonts w:cs="Arial"/>
                <w:szCs w:val="22"/>
              </w:rPr>
            </w:pPr>
          </w:p>
        </w:tc>
        <w:tc>
          <w:tcPr>
            <w:tcW w:w="1750" w:type="dxa"/>
            <w:tcBorders>
              <w:left w:val="nil"/>
            </w:tcBorders>
          </w:tcPr>
          <w:p w14:paraId="63BD9BE8" w14:textId="77777777" w:rsidR="00131C6B" w:rsidRPr="00E3408F" w:rsidRDefault="00131C6B" w:rsidP="00131C6B">
            <w:pPr>
              <w:jc w:val="both"/>
              <w:rPr>
                <w:rFonts w:cs="Arial"/>
                <w:szCs w:val="22"/>
              </w:rPr>
            </w:pPr>
          </w:p>
        </w:tc>
      </w:tr>
      <w:tr w:rsidR="00131C6B" w:rsidRPr="00E3408F" w14:paraId="55EC70E3" w14:textId="77777777" w:rsidTr="00131C6B">
        <w:tc>
          <w:tcPr>
            <w:tcW w:w="1129" w:type="dxa"/>
            <w:tcBorders>
              <w:right w:val="nil"/>
            </w:tcBorders>
          </w:tcPr>
          <w:p w14:paraId="0FC8953C" w14:textId="77777777" w:rsidR="00131C6B" w:rsidRPr="00E3408F" w:rsidRDefault="00131C6B" w:rsidP="00131C6B">
            <w:pPr>
              <w:jc w:val="both"/>
              <w:rPr>
                <w:rFonts w:cs="Arial"/>
                <w:szCs w:val="22"/>
              </w:rPr>
            </w:pPr>
            <w:r w:rsidRPr="00E3408F">
              <w:rPr>
                <w:rFonts w:cs="Arial"/>
                <w:szCs w:val="22"/>
              </w:rPr>
              <w:t>(d)</w:t>
            </w:r>
          </w:p>
        </w:tc>
        <w:tc>
          <w:tcPr>
            <w:tcW w:w="4203" w:type="dxa"/>
            <w:gridSpan w:val="2"/>
            <w:tcBorders>
              <w:left w:val="nil"/>
              <w:right w:val="nil"/>
            </w:tcBorders>
          </w:tcPr>
          <w:p w14:paraId="1D11DDE4" w14:textId="4237C8CE" w:rsidR="00131C6B" w:rsidRPr="00E3408F" w:rsidRDefault="00131C6B" w:rsidP="00131C6B">
            <w:pPr>
              <w:jc w:val="both"/>
              <w:rPr>
                <w:rFonts w:cs="Arial"/>
                <w:szCs w:val="22"/>
              </w:rPr>
            </w:pPr>
            <w:r w:rsidRPr="00E3408F">
              <w:rPr>
                <w:rFonts w:cs="Arial"/>
                <w:szCs w:val="22"/>
              </w:rPr>
              <w:t>Service Development</w:t>
            </w:r>
          </w:p>
        </w:tc>
        <w:tc>
          <w:tcPr>
            <w:tcW w:w="1750" w:type="dxa"/>
            <w:tcBorders>
              <w:left w:val="nil"/>
            </w:tcBorders>
          </w:tcPr>
          <w:p w14:paraId="517A250E" w14:textId="77777777" w:rsidR="00131C6B" w:rsidRPr="00E3408F" w:rsidRDefault="00131C6B" w:rsidP="00131C6B">
            <w:pPr>
              <w:jc w:val="both"/>
              <w:rPr>
                <w:rFonts w:cs="Arial"/>
                <w:szCs w:val="22"/>
              </w:rPr>
            </w:pPr>
          </w:p>
        </w:tc>
      </w:tr>
      <w:tr w:rsidR="00131C6B" w:rsidRPr="00E3408F" w14:paraId="07C7BA3C" w14:textId="77777777" w:rsidTr="00131C6B">
        <w:tc>
          <w:tcPr>
            <w:tcW w:w="1129" w:type="dxa"/>
            <w:tcBorders>
              <w:bottom w:val="single" w:sz="4" w:space="0" w:color="auto"/>
              <w:right w:val="nil"/>
            </w:tcBorders>
          </w:tcPr>
          <w:p w14:paraId="6AB39665" w14:textId="77777777" w:rsidR="00131C6B" w:rsidRPr="00E3408F" w:rsidRDefault="00131C6B" w:rsidP="00131C6B">
            <w:pPr>
              <w:jc w:val="both"/>
              <w:rPr>
                <w:rFonts w:cs="Arial"/>
                <w:szCs w:val="22"/>
              </w:rPr>
            </w:pPr>
          </w:p>
        </w:tc>
        <w:tc>
          <w:tcPr>
            <w:tcW w:w="850" w:type="dxa"/>
            <w:tcBorders>
              <w:left w:val="nil"/>
              <w:bottom w:val="single" w:sz="4" w:space="0" w:color="auto"/>
            </w:tcBorders>
          </w:tcPr>
          <w:p w14:paraId="069D8A0B" w14:textId="77777777" w:rsidR="00131C6B" w:rsidRPr="00E3408F" w:rsidRDefault="00131C6B" w:rsidP="00131C6B">
            <w:pPr>
              <w:jc w:val="both"/>
              <w:rPr>
                <w:rFonts w:cs="Arial"/>
                <w:szCs w:val="22"/>
              </w:rPr>
            </w:pPr>
          </w:p>
        </w:tc>
        <w:tc>
          <w:tcPr>
            <w:tcW w:w="3353" w:type="dxa"/>
            <w:tcBorders>
              <w:bottom w:val="single" w:sz="4" w:space="0" w:color="auto"/>
            </w:tcBorders>
          </w:tcPr>
          <w:p w14:paraId="64C58A4E" w14:textId="77777777" w:rsidR="00131C6B" w:rsidRPr="00E3408F" w:rsidRDefault="00131C6B" w:rsidP="00131C6B">
            <w:pPr>
              <w:jc w:val="both"/>
              <w:rPr>
                <w:rFonts w:cs="Arial"/>
                <w:szCs w:val="22"/>
              </w:rPr>
            </w:pPr>
            <w:r w:rsidRPr="00E3408F">
              <w:rPr>
                <w:rFonts w:cs="Arial"/>
                <w:szCs w:val="22"/>
              </w:rPr>
              <w:t>MS 6</w:t>
            </w:r>
          </w:p>
        </w:tc>
        <w:tc>
          <w:tcPr>
            <w:tcW w:w="1750" w:type="dxa"/>
            <w:tcBorders>
              <w:bottom w:val="single" w:sz="4" w:space="0" w:color="auto"/>
            </w:tcBorders>
          </w:tcPr>
          <w:p w14:paraId="0957C907" w14:textId="77777777" w:rsidR="00131C6B" w:rsidRPr="00E3408F" w:rsidRDefault="00131C6B" w:rsidP="00131C6B">
            <w:pPr>
              <w:jc w:val="both"/>
              <w:rPr>
                <w:rFonts w:cs="Arial"/>
                <w:szCs w:val="22"/>
              </w:rPr>
            </w:pPr>
            <w:r w:rsidRPr="00E3408F">
              <w:rPr>
                <w:rFonts w:cs="Arial"/>
                <w:szCs w:val="22"/>
              </w:rPr>
              <w:t>4%</w:t>
            </w:r>
          </w:p>
        </w:tc>
      </w:tr>
      <w:tr w:rsidR="00131C6B" w:rsidRPr="00E3408F" w14:paraId="43F87BA8" w14:textId="77777777" w:rsidTr="00131C6B">
        <w:tc>
          <w:tcPr>
            <w:tcW w:w="1129" w:type="dxa"/>
            <w:tcBorders>
              <w:bottom w:val="single" w:sz="4" w:space="0" w:color="auto"/>
              <w:right w:val="nil"/>
            </w:tcBorders>
          </w:tcPr>
          <w:p w14:paraId="3ADD641B" w14:textId="77777777" w:rsidR="00131C6B" w:rsidRPr="00E3408F" w:rsidRDefault="00131C6B" w:rsidP="00131C6B">
            <w:pPr>
              <w:jc w:val="both"/>
              <w:rPr>
                <w:rFonts w:cs="Arial"/>
                <w:szCs w:val="22"/>
              </w:rPr>
            </w:pPr>
          </w:p>
        </w:tc>
        <w:tc>
          <w:tcPr>
            <w:tcW w:w="850" w:type="dxa"/>
            <w:tcBorders>
              <w:left w:val="nil"/>
              <w:bottom w:val="single" w:sz="4" w:space="0" w:color="auto"/>
            </w:tcBorders>
          </w:tcPr>
          <w:p w14:paraId="5A563F7E" w14:textId="77777777" w:rsidR="00131C6B" w:rsidRPr="00E3408F" w:rsidRDefault="00131C6B" w:rsidP="00131C6B">
            <w:pPr>
              <w:jc w:val="both"/>
              <w:rPr>
                <w:rFonts w:cs="Arial"/>
                <w:szCs w:val="22"/>
              </w:rPr>
            </w:pPr>
          </w:p>
        </w:tc>
        <w:tc>
          <w:tcPr>
            <w:tcW w:w="3353" w:type="dxa"/>
            <w:tcBorders>
              <w:bottom w:val="single" w:sz="4" w:space="0" w:color="auto"/>
            </w:tcBorders>
          </w:tcPr>
          <w:p w14:paraId="39CE9CE4" w14:textId="77777777" w:rsidR="00131C6B" w:rsidRPr="00E3408F" w:rsidRDefault="00131C6B" w:rsidP="00131C6B">
            <w:pPr>
              <w:jc w:val="both"/>
              <w:rPr>
                <w:rFonts w:cs="Arial"/>
                <w:szCs w:val="22"/>
              </w:rPr>
            </w:pPr>
            <w:r w:rsidRPr="00E3408F">
              <w:rPr>
                <w:rFonts w:cs="Arial"/>
                <w:szCs w:val="22"/>
              </w:rPr>
              <w:t>MS 7</w:t>
            </w:r>
          </w:p>
        </w:tc>
        <w:tc>
          <w:tcPr>
            <w:tcW w:w="1750" w:type="dxa"/>
            <w:tcBorders>
              <w:bottom w:val="single" w:sz="4" w:space="0" w:color="auto"/>
            </w:tcBorders>
          </w:tcPr>
          <w:p w14:paraId="4665A1AE" w14:textId="77777777" w:rsidR="00131C6B" w:rsidRPr="00E3408F" w:rsidRDefault="00131C6B" w:rsidP="00131C6B">
            <w:pPr>
              <w:jc w:val="both"/>
              <w:rPr>
                <w:rFonts w:cs="Arial"/>
                <w:szCs w:val="22"/>
              </w:rPr>
            </w:pPr>
            <w:r w:rsidRPr="00E3408F">
              <w:rPr>
                <w:rFonts w:cs="Arial"/>
                <w:szCs w:val="22"/>
              </w:rPr>
              <w:t>4%</w:t>
            </w:r>
          </w:p>
        </w:tc>
      </w:tr>
      <w:tr w:rsidR="00131C6B" w:rsidRPr="00E3408F" w14:paraId="2693D207" w14:textId="77777777" w:rsidTr="00131C6B">
        <w:tc>
          <w:tcPr>
            <w:tcW w:w="1129" w:type="dxa"/>
            <w:tcBorders>
              <w:right w:val="nil"/>
            </w:tcBorders>
          </w:tcPr>
          <w:p w14:paraId="2EACC801"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(e)</w:t>
            </w:r>
          </w:p>
        </w:tc>
        <w:tc>
          <w:tcPr>
            <w:tcW w:w="4203" w:type="dxa"/>
            <w:gridSpan w:val="2"/>
            <w:tcBorders>
              <w:left w:val="nil"/>
              <w:right w:val="nil"/>
            </w:tcBorders>
          </w:tcPr>
          <w:p w14:paraId="35819E63"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Equality and Diversity</w:t>
            </w:r>
          </w:p>
        </w:tc>
        <w:tc>
          <w:tcPr>
            <w:tcW w:w="1750" w:type="dxa"/>
            <w:tcBorders>
              <w:left w:val="nil"/>
            </w:tcBorders>
          </w:tcPr>
          <w:p w14:paraId="48A61581"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r>
      <w:tr w:rsidR="00131C6B" w:rsidRPr="00E3408F" w14:paraId="457588BF" w14:textId="77777777" w:rsidTr="00131C6B">
        <w:tc>
          <w:tcPr>
            <w:tcW w:w="1129" w:type="dxa"/>
            <w:tcBorders>
              <w:bottom w:val="single" w:sz="4" w:space="0" w:color="auto"/>
              <w:right w:val="nil"/>
            </w:tcBorders>
          </w:tcPr>
          <w:p w14:paraId="0FED1A0E"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c>
          <w:tcPr>
            <w:tcW w:w="850" w:type="dxa"/>
            <w:tcBorders>
              <w:left w:val="nil"/>
              <w:bottom w:val="single" w:sz="4" w:space="0" w:color="auto"/>
            </w:tcBorders>
          </w:tcPr>
          <w:p w14:paraId="160D57D1"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c>
          <w:tcPr>
            <w:tcW w:w="3353" w:type="dxa"/>
            <w:tcBorders>
              <w:bottom w:val="single" w:sz="4" w:space="0" w:color="auto"/>
            </w:tcBorders>
          </w:tcPr>
          <w:p w14:paraId="18EEA067"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MS 8</w:t>
            </w:r>
          </w:p>
        </w:tc>
        <w:tc>
          <w:tcPr>
            <w:tcW w:w="1750" w:type="dxa"/>
            <w:tcBorders>
              <w:bottom w:val="single" w:sz="4" w:space="0" w:color="auto"/>
            </w:tcBorders>
          </w:tcPr>
          <w:p w14:paraId="158C6118"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2%</w:t>
            </w:r>
          </w:p>
        </w:tc>
      </w:tr>
      <w:tr w:rsidR="00131C6B" w:rsidRPr="00E3408F" w14:paraId="66F7624D" w14:textId="77777777" w:rsidTr="00131C6B">
        <w:tc>
          <w:tcPr>
            <w:tcW w:w="1129" w:type="dxa"/>
            <w:tcBorders>
              <w:right w:val="nil"/>
            </w:tcBorders>
          </w:tcPr>
          <w:p w14:paraId="490BD59D"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(f)</w:t>
            </w:r>
          </w:p>
        </w:tc>
        <w:tc>
          <w:tcPr>
            <w:tcW w:w="4203" w:type="dxa"/>
            <w:gridSpan w:val="2"/>
            <w:tcBorders>
              <w:left w:val="nil"/>
              <w:right w:val="nil"/>
            </w:tcBorders>
          </w:tcPr>
          <w:p w14:paraId="660EB3C9"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Health and Safety</w:t>
            </w:r>
          </w:p>
        </w:tc>
        <w:tc>
          <w:tcPr>
            <w:tcW w:w="1750" w:type="dxa"/>
            <w:tcBorders>
              <w:left w:val="nil"/>
            </w:tcBorders>
          </w:tcPr>
          <w:p w14:paraId="5D14185C"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r>
      <w:tr w:rsidR="00131C6B" w:rsidRPr="00E3408F" w14:paraId="7777373C" w14:textId="77777777" w:rsidTr="00131C6B">
        <w:tc>
          <w:tcPr>
            <w:tcW w:w="1129" w:type="dxa"/>
            <w:tcBorders>
              <w:right w:val="nil"/>
            </w:tcBorders>
          </w:tcPr>
          <w:p w14:paraId="3B831EDB"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c>
          <w:tcPr>
            <w:tcW w:w="850" w:type="dxa"/>
            <w:tcBorders>
              <w:left w:val="nil"/>
            </w:tcBorders>
          </w:tcPr>
          <w:p w14:paraId="30438D34"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p>
        </w:tc>
        <w:tc>
          <w:tcPr>
            <w:tcW w:w="3353" w:type="dxa"/>
          </w:tcPr>
          <w:p w14:paraId="2A8CCEF8"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MS 9</w:t>
            </w:r>
          </w:p>
        </w:tc>
        <w:tc>
          <w:tcPr>
            <w:tcW w:w="1750" w:type="dxa"/>
          </w:tcPr>
          <w:p w14:paraId="76ECDA14" w14:textId="77777777" w:rsidR="00131C6B" w:rsidRPr="00E3408F" w:rsidRDefault="00131C6B" w:rsidP="00131C6B">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sz w:val="22"/>
                <w:szCs w:val="22"/>
              </w:rPr>
            </w:pPr>
            <w:r w:rsidRPr="00E3408F">
              <w:rPr>
                <w:rFonts w:cs="Arial"/>
                <w:sz w:val="22"/>
                <w:szCs w:val="22"/>
              </w:rPr>
              <w:t>2%</w:t>
            </w:r>
          </w:p>
        </w:tc>
      </w:tr>
    </w:tbl>
    <w:p w14:paraId="6FF1CDC2" w14:textId="77777777" w:rsidR="00131C6B" w:rsidRPr="000A323E" w:rsidRDefault="00131C6B" w:rsidP="00B02609">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27360"/>
          <w:tab w:val="left" w:pos="709"/>
        </w:tabs>
        <w:spacing w:before="120" w:after="80"/>
        <w:ind w:left="709" w:hanging="709"/>
        <w:rPr>
          <w:rFonts w:cs="Arial"/>
          <w:sz w:val="22"/>
          <w:szCs w:val="22"/>
        </w:rPr>
      </w:pPr>
    </w:p>
    <w:p w14:paraId="110418D2" w14:textId="77777777" w:rsidR="00242932" w:rsidRDefault="00242932" w:rsidP="00242932">
      <w:pPr>
        <w:pStyle w:val="BodyTextIndent"/>
        <w:spacing w:before="120" w:after="80"/>
        <w:ind w:hanging="720"/>
        <w:jc w:val="both"/>
        <w:rPr>
          <w:rFonts w:cs="Arial"/>
          <w:szCs w:val="22"/>
        </w:rPr>
      </w:pPr>
      <w:r>
        <w:rPr>
          <w:rFonts w:cs="Arial"/>
          <w:szCs w:val="22"/>
        </w:rPr>
        <w:t>7.3</w:t>
      </w:r>
      <w:r>
        <w:rPr>
          <w:rFonts w:cs="Arial"/>
          <w:szCs w:val="22"/>
        </w:rPr>
        <w:tab/>
        <w:t>Scoring of the tender bids received will be on the following basis:</w:t>
      </w:r>
    </w:p>
    <w:p w14:paraId="54A02FB1" w14:textId="77777777" w:rsidR="005310DA" w:rsidRDefault="003901E8" w:rsidP="00242932">
      <w:pPr>
        <w:pStyle w:val="BodyTextIndent"/>
        <w:spacing w:before="120" w:after="80"/>
        <w:ind w:hanging="720"/>
        <w:jc w:val="both"/>
        <w:rPr>
          <w:rFonts w:cs="Arial"/>
          <w:szCs w:val="22"/>
        </w:rPr>
      </w:pPr>
      <w:r>
        <w:rPr>
          <w:rFonts w:cs="Arial"/>
          <w:szCs w:val="22"/>
        </w:rPr>
        <w:t>Table 1</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
        <w:gridCol w:w="1843"/>
        <w:gridCol w:w="5954"/>
      </w:tblGrid>
      <w:tr w:rsidR="00553067" w:rsidRPr="006E1A8A" w14:paraId="4317FBC7" w14:textId="77777777" w:rsidTr="00553067">
        <w:trPr>
          <w:trHeight w:val="340"/>
        </w:trPr>
        <w:tc>
          <w:tcPr>
            <w:tcW w:w="851" w:type="dxa"/>
            <w:tcBorders>
              <w:bottom w:val="single" w:sz="4" w:space="0" w:color="auto"/>
            </w:tcBorders>
            <w:shd w:val="pct15" w:color="auto" w:fill="auto"/>
            <w:vAlign w:val="center"/>
          </w:tcPr>
          <w:p w14:paraId="545B2537" w14:textId="77777777" w:rsidR="00553067" w:rsidRPr="006E1A8A" w:rsidRDefault="00553067" w:rsidP="00553067">
            <w:pPr>
              <w:ind w:left="-108" w:right="-108"/>
              <w:jc w:val="center"/>
              <w:rPr>
                <w:rFonts w:cs="Arial"/>
                <w:b/>
                <w:szCs w:val="22"/>
              </w:rPr>
            </w:pPr>
            <w:r w:rsidRPr="006E1A8A">
              <w:rPr>
                <w:rFonts w:cs="Arial"/>
                <w:b/>
                <w:szCs w:val="22"/>
              </w:rPr>
              <w:t>Rating</w:t>
            </w:r>
          </w:p>
        </w:tc>
        <w:tc>
          <w:tcPr>
            <w:tcW w:w="708" w:type="dxa"/>
            <w:tcBorders>
              <w:bottom w:val="single" w:sz="4" w:space="0" w:color="auto"/>
            </w:tcBorders>
            <w:shd w:val="pct15" w:color="auto" w:fill="auto"/>
            <w:vAlign w:val="center"/>
          </w:tcPr>
          <w:p w14:paraId="47AF903D" w14:textId="77777777" w:rsidR="00553067" w:rsidRPr="006E1A8A" w:rsidRDefault="00553067" w:rsidP="00553067">
            <w:pPr>
              <w:ind w:left="-108" w:right="-108"/>
              <w:jc w:val="center"/>
              <w:rPr>
                <w:rFonts w:cs="Arial"/>
                <w:b/>
                <w:szCs w:val="22"/>
              </w:rPr>
            </w:pPr>
            <w:r w:rsidRPr="006E1A8A">
              <w:rPr>
                <w:rFonts w:cs="Arial"/>
                <w:b/>
                <w:szCs w:val="22"/>
              </w:rPr>
              <w:t>Score</w:t>
            </w:r>
          </w:p>
        </w:tc>
        <w:tc>
          <w:tcPr>
            <w:tcW w:w="1843" w:type="dxa"/>
            <w:tcBorders>
              <w:bottom w:val="single" w:sz="4" w:space="0" w:color="auto"/>
            </w:tcBorders>
            <w:shd w:val="pct15" w:color="auto" w:fill="auto"/>
            <w:vAlign w:val="center"/>
          </w:tcPr>
          <w:p w14:paraId="353D4529" w14:textId="77777777" w:rsidR="00553067" w:rsidRPr="006E1A8A" w:rsidRDefault="00553067" w:rsidP="00553067">
            <w:pPr>
              <w:jc w:val="center"/>
              <w:rPr>
                <w:rFonts w:cs="Arial"/>
                <w:b/>
                <w:szCs w:val="22"/>
              </w:rPr>
            </w:pPr>
            <w:r w:rsidRPr="006E1A8A">
              <w:rPr>
                <w:rFonts w:cs="Arial"/>
                <w:b/>
                <w:szCs w:val="22"/>
              </w:rPr>
              <w:t>Level</w:t>
            </w:r>
          </w:p>
        </w:tc>
        <w:tc>
          <w:tcPr>
            <w:tcW w:w="5954" w:type="dxa"/>
            <w:tcBorders>
              <w:bottom w:val="single" w:sz="4" w:space="0" w:color="auto"/>
            </w:tcBorders>
            <w:shd w:val="pct15" w:color="auto" w:fill="auto"/>
            <w:vAlign w:val="center"/>
          </w:tcPr>
          <w:p w14:paraId="0A92F6F0" w14:textId="77777777" w:rsidR="00553067" w:rsidRPr="006E1A8A" w:rsidRDefault="00553067" w:rsidP="00553067">
            <w:pPr>
              <w:jc w:val="center"/>
              <w:rPr>
                <w:rFonts w:cs="Arial"/>
                <w:b/>
                <w:szCs w:val="22"/>
              </w:rPr>
            </w:pPr>
            <w:r w:rsidRPr="006E1A8A">
              <w:rPr>
                <w:rFonts w:cs="Arial"/>
                <w:b/>
                <w:szCs w:val="22"/>
              </w:rPr>
              <w:t>Standard</w:t>
            </w:r>
          </w:p>
        </w:tc>
      </w:tr>
      <w:tr w:rsidR="00553067" w:rsidRPr="006E1A8A" w14:paraId="09CFDE7C" w14:textId="77777777" w:rsidTr="00553067">
        <w:trPr>
          <w:trHeight w:val="397"/>
        </w:trPr>
        <w:tc>
          <w:tcPr>
            <w:tcW w:w="851" w:type="dxa"/>
            <w:vMerge w:val="restart"/>
            <w:vAlign w:val="center"/>
          </w:tcPr>
          <w:p w14:paraId="0A22C9AD" w14:textId="77777777" w:rsidR="00553067" w:rsidRPr="006E1A8A" w:rsidRDefault="00553067" w:rsidP="00553067">
            <w:pPr>
              <w:tabs>
                <w:tab w:val="right" w:pos="459"/>
              </w:tabs>
              <w:ind w:right="-27"/>
              <w:rPr>
                <w:rFonts w:cs="Arial"/>
                <w:b/>
                <w:szCs w:val="22"/>
              </w:rPr>
            </w:pPr>
            <w:r w:rsidRPr="006E1A8A">
              <w:rPr>
                <w:rFonts w:cs="Arial"/>
                <w:b/>
                <w:szCs w:val="22"/>
              </w:rPr>
              <w:t>FAIL</w:t>
            </w:r>
          </w:p>
        </w:tc>
        <w:tc>
          <w:tcPr>
            <w:tcW w:w="708" w:type="dxa"/>
            <w:shd w:val="clear" w:color="auto" w:fill="auto"/>
            <w:vAlign w:val="center"/>
          </w:tcPr>
          <w:p w14:paraId="739FB727" w14:textId="77777777" w:rsidR="00553067" w:rsidRPr="006E1A8A" w:rsidRDefault="00553067" w:rsidP="00553067">
            <w:pPr>
              <w:tabs>
                <w:tab w:val="right" w:pos="318"/>
              </w:tabs>
              <w:ind w:right="-27"/>
              <w:rPr>
                <w:rFonts w:cs="Arial"/>
                <w:szCs w:val="22"/>
              </w:rPr>
            </w:pPr>
            <w:r w:rsidRPr="006E1A8A">
              <w:rPr>
                <w:rFonts w:cs="Arial"/>
                <w:szCs w:val="22"/>
              </w:rPr>
              <w:tab/>
              <w:t>0</w:t>
            </w:r>
          </w:p>
        </w:tc>
        <w:tc>
          <w:tcPr>
            <w:tcW w:w="1843" w:type="dxa"/>
            <w:shd w:val="clear" w:color="auto" w:fill="auto"/>
            <w:vAlign w:val="center"/>
          </w:tcPr>
          <w:p w14:paraId="5142540B" w14:textId="77777777" w:rsidR="00553067" w:rsidRDefault="00553067" w:rsidP="00553067">
            <w:pPr>
              <w:rPr>
                <w:rFonts w:cs="Arial"/>
                <w:szCs w:val="22"/>
              </w:rPr>
            </w:pPr>
            <w:r>
              <w:rPr>
                <w:rFonts w:cs="Arial"/>
                <w:szCs w:val="22"/>
              </w:rPr>
              <w:t>Non-existent</w:t>
            </w:r>
          </w:p>
        </w:tc>
        <w:tc>
          <w:tcPr>
            <w:tcW w:w="5954" w:type="dxa"/>
            <w:vAlign w:val="center"/>
          </w:tcPr>
          <w:p w14:paraId="789F1404" w14:textId="77777777" w:rsidR="00553067" w:rsidRPr="008441B1" w:rsidRDefault="00553067" w:rsidP="00553067">
            <w:pPr>
              <w:rPr>
                <w:rFonts w:cs="Arial"/>
                <w:szCs w:val="22"/>
              </w:rPr>
            </w:pPr>
            <w:r w:rsidRPr="008441B1">
              <w:rPr>
                <w:rFonts w:cs="Arial"/>
                <w:szCs w:val="22"/>
              </w:rPr>
              <w:t>Proposal absent</w:t>
            </w:r>
          </w:p>
        </w:tc>
      </w:tr>
      <w:tr w:rsidR="00553067" w:rsidRPr="006E1A8A" w14:paraId="136A183F" w14:textId="77777777" w:rsidTr="00553067">
        <w:trPr>
          <w:trHeight w:val="397"/>
        </w:trPr>
        <w:tc>
          <w:tcPr>
            <w:tcW w:w="851" w:type="dxa"/>
            <w:vMerge/>
            <w:vAlign w:val="center"/>
          </w:tcPr>
          <w:p w14:paraId="0696E66F" w14:textId="77777777" w:rsidR="00553067" w:rsidRPr="006E1A8A" w:rsidRDefault="00553067" w:rsidP="00553067">
            <w:pPr>
              <w:tabs>
                <w:tab w:val="right" w:pos="459"/>
              </w:tabs>
              <w:ind w:right="-27"/>
              <w:rPr>
                <w:rFonts w:cs="Arial"/>
                <w:b/>
                <w:szCs w:val="22"/>
              </w:rPr>
            </w:pPr>
          </w:p>
        </w:tc>
        <w:tc>
          <w:tcPr>
            <w:tcW w:w="708" w:type="dxa"/>
            <w:vAlign w:val="center"/>
          </w:tcPr>
          <w:p w14:paraId="6612EA51" w14:textId="77777777" w:rsidR="00553067" w:rsidRPr="006E1A8A" w:rsidRDefault="00553067" w:rsidP="00553067">
            <w:pPr>
              <w:tabs>
                <w:tab w:val="right" w:pos="318"/>
              </w:tabs>
              <w:ind w:right="-27"/>
              <w:rPr>
                <w:rFonts w:cs="Arial"/>
                <w:szCs w:val="22"/>
              </w:rPr>
            </w:pPr>
            <w:r w:rsidRPr="006E1A8A">
              <w:rPr>
                <w:rFonts w:cs="Arial"/>
                <w:szCs w:val="22"/>
              </w:rPr>
              <w:tab/>
              <w:t>1</w:t>
            </w:r>
          </w:p>
        </w:tc>
        <w:tc>
          <w:tcPr>
            <w:tcW w:w="1843" w:type="dxa"/>
            <w:shd w:val="clear" w:color="auto" w:fill="auto"/>
            <w:vAlign w:val="center"/>
          </w:tcPr>
          <w:p w14:paraId="7EB415E4" w14:textId="77777777" w:rsidR="00553067" w:rsidRDefault="00553067" w:rsidP="00553067">
            <w:pPr>
              <w:rPr>
                <w:rFonts w:cs="Arial"/>
                <w:szCs w:val="22"/>
              </w:rPr>
            </w:pPr>
            <w:r>
              <w:rPr>
                <w:rFonts w:cs="Arial"/>
                <w:szCs w:val="22"/>
                <w:lang w:val="en-US"/>
              </w:rPr>
              <w:t>Inadequate</w:t>
            </w:r>
          </w:p>
        </w:tc>
        <w:tc>
          <w:tcPr>
            <w:tcW w:w="5954" w:type="dxa"/>
            <w:vAlign w:val="center"/>
          </w:tcPr>
          <w:p w14:paraId="5DB8BE51" w14:textId="77777777" w:rsidR="00553067" w:rsidRPr="008441B1" w:rsidRDefault="00553067" w:rsidP="00553067">
            <w:pPr>
              <w:rPr>
                <w:rFonts w:cs="Arial"/>
                <w:szCs w:val="22"/>
              </w:rPr>
            </w:pPr>
            <w:r w:rsidRPr="008441B1">
              <w:rPr>
                <w:rFonts w:cs="Arial"/>
                <w:szCs w:val="22"/>
              </w:rPr>
              <w:t>Proposal contains significant shortcomings and/or is inconsistent or in conflict with other proposals</w:t>
            </w:r>
          </w:p>
        </w:tc>
      </w:tr>
      <w:tr w:rsidR="00553067" w:rsidRPr="006E1A8A" w14:paraId="5CF818C2" w14:textId="77777777" w:rsidTr="00553067">
        <w:trPr>
          <w:trHeight w:val="397"/>
        </w:trPr>
        <w:tc>
          <w:tcPr>
            <w:tcW w:w="851" w:type="dxa"/>
            <w:vMerge/>
            <w:vAlign w:val="center"/>
          </w:tcPr>
          <w:p w14:paraId="6830F529" w14:textId="77777777" w:rsidR="00553067" w:rsidRPr="006E1A8A" w:rsidRDefault="00553067" w:rsidP="00553067">
            <w:pPr>
              <w:tabs>
                <w:tab w:val="right" w:pos="459"/>
              </w:tabs>
              <w:ind w:right="-27"/>
              <w:rPr>
                <w:rFonts w:cs="Arial"/>
                <w:b/>
                <w:szCs w:val="22"/>
              </w:rPr>
            </w:pPr>
          </w:p>
        </w:tc>
        <w:tc>
          <w:tcPr>
            <w:tcW w:w="708" w:type="dxa"/>
            <w:vAlign w:val="center"/>
          </w:tcPr>
          <w:p w14:paraId="393A22A7" w14:textId="77777777" w:rsidR="00553067" w:rsidRPr="006E1A8A" w:rsidRDefault="00553067" w:rsidP="00553067">
            <w:pPr>
              <w:tabs>
                <w:tab w:val="right" w:pos="318"/>
              </w:tabs>
              <w:ind w:right="-27"/>
              <w:rPr>
                <w:rFonts w:cs="Arial"/>
                <w:szCs w:val="22"/>
              </w:rPr>
            </w:pPr>
            <w:r w:rsidRPr="006E1A8A">
              <w:rPr>
                <w:rFonts w:cs="Arial"/>
                <w:szCs w:val="22"/>
              </w:rPr>
              <w:tab/>
              <w:t>2</w:t>
            </w:r>
          </w:p>
        </w:tc>
        <w:tc>
          <w:tcPr>
            <w:tcW w:w="1843" w:type="dxa"/>
            <w:shd w:val="clear" w:color="auto" w:fill="auto"/>
            <w:vAlign w:val="center"/>
          </w:tcPr>
          <w:p w14:paraId="065024B5" w14:textId="77777777" w:rsidR="00553067" w:rsidRDefault="00553067" w:rsidP="00553067">
            <w:pPr>
              <w:rPr>
                <w:rFonts w:cs="Arial"/>
                <w:szCs w:val="22"/>
              </w:rPr>
            </w:pPr>
            <w:r>
              <w:rPr>
                <w:rFonts w:cs="Arial"/>
                <w:szCs w:val="22"/>
                <w:lang w:val="en-US"/>
              </w:rPr>
              <w:t>Very poor</w:t>
            </w:r>
          </w:p>
        </w:tc>
        <w:tc>
          <w:tcPr>
            <w:tcW w:w="5954" w:type="dxa"/>
            <w:vAlign w:val="center"/>
          </w:tcPr>
          <w:p w14:paraId="4B9CE488" w14:textId="77777777" w:rsidR="00553067" w:rsidRPr="008441B1" w:rsidRDefault="00553067" w:rsidP="00553067">
            <w:pPr>
              <w:rPr>
                <w:rFonts w:cs="Arial"/>
                <w:szCs w:val="22"/>
              </w:rPr>
            </w:pPr>
            <w:r w:rsidRPr="008441B1">
              <w:rPr>
                <w:rFonts w:cs="Arial"/>
                <w:szCs w:val="22"/>
              </w:rPr>
              <w:t>Proposal contains many shortcomings and/or is inconsistent or in conflict with other proposals</w:t>
            </w:r>
          </w:p>
        </w:tc>
      </w:tr>
      <w:tr w:rsidR="00553067" w:rsidRPr="006E1A8A" w14:paraId="60C18772" w14:textId="77777777" w:rsidTr="00553067">
        <w:trPr>
          <w:trHeight w:val="397"/>
        </w:trPr>
        <w:tc>
          <w:tcPr>
            <w:tcW w:w="851" w:type="dxa"/>
            <w:vMerge/>
            <w:vAlign w:val="center"/>
          </w:tcPr>
          <w:p w14:paraId="34DAC523" w14:textId="77777777" w:rsidR="00553067" w:rsidRPr="006E1A8A" w:rsidRDefault="00553067" w:rsidP="00553067">
            <w:pPr>
              <w:tabs>
                <w:tab w:val="right" w:pos="459"/>
              </w:tabs>
              <w:ind w:right="-27"/>
              <w:rPr>
                <w:rFonts w:cs="Arial"/>
                <w:b/>
                <w:szCs w:val="22"/>
              </w:rPr>
            </w:pPr>
          </w:p>
        </w:tc>
        <w:tc>
          <w:tcPr>
            <w:tcW w:w="708" w:type="dxa"/>
            <w:vAlign w:val="center"/>
          </w:tcPr>
          <w:p w14:paraId="47C99074" w14:textId="77777777" w:rsidR="00553067" w:rsidRPr="006E1A8A" w:rsidRDefault="00553067" w:rsidP="00553067">
            <w:pPr>
              <w:tabs>
                <w:tab w:val="right" w:pos="318"/>
              </w:tabs>
              <w:ind w:right="-27"/>
              <w:rPr>
                <w:rFonts w:cs="Arial"/>
                <w:szCs w:val="22"/>
              </w:rPr>
            </w:pPr>
            <w:r w:rsidRPr="006E1A8A">
              <w:rPr>
                <w:rFonts w:cs="Arial"/>
                <w:szCs w:val="22"/>
              </w:rPr>
              <w:tab/>
              <w:t>3</w:t>
            </w:r>
          </w:p>
        </w:tc>
        <w:tc>
          <w:tcPr>
            <w:tcW w:w="1843" w:type="dxa"/>
            <w:shd w:val="clear" w:color="auto" w:fill="auto"/>
            <w:vAlign w:val="center"/>
          </w:tcPr>
          <w:p w14:paraId="1AB78996" w14:textId="77777777" w:rsidR="00553067" w:rsidRDefault="00553067" w:rsidP="00553067">
            <w:pPr>
              <w:rPr>
                <w:rFonts w:cs="Arial"/>
                <w:szCs w:val="22"/>
              </w:rPr>
            </w:pPr>
            <w:r>
              <w:rPr>
                <w:rFonts w:cs="Arial"/>
                <w:szCs w:val="22"/>
                <w:lang w:val="en-US"/>
              </w:rPr>
              <w:t>Poor</w:t>
            </w:r>
          </w:p>
        </w:tc>
        <w:tc>
          <w:tcPr>
            <w:tcW w:w="5954" w:type="dxa"/>
            <w:vAlign w:val="center"/>
          </w:tcPr>
          <w:p w14:paraId="0E25F1FF" w14:textId="77777777" w:rsidR="00553067" w:rsidRPr="008441B1" w:rsidRDefault="00553067" w:rsidP="00553067">
            <w:pPr>
              <w:rPr>
                <w:rFonts w:cs="Arial"/>
                <w:szCs w:val="22"/>
              </w:rPr>
            </w:pPr>
            <w:r w:rsidRPr="008441B1">
              <w:rPr>
                <w:rFonts w:cs="Arial"/>
                <w:szCs w:val="22"/>
              </w:rPr>
              <w:t>Proposal falls well short of achieving expected standard in a number of identifiable respects</w:t>
            </w:r>
          </w:p>
        </w:tc>
      </w:tr>
      <w:tr w:rsidR="00553067" w:rsidRPr="006E1A8A" w14:paraId="6C04CA37" w14:textId="77777777" w:rsidTr="00553067">
        <w:trPr>
          <w:trHeight w:val="397"/>
        </w:trPr>
        <w:tc>
          <w:tcPr>
            <w:tcW w:w="851" w:type="dxa"/>
            <w:vMerge/>
            <w:vAlign w:val="center"/>
          </w:tcPr>
          <w:p w14:paraId="7B760903" w14:textId="77777777" w:rsidR="00553067" w:rsidRPr="006E1A8A" w:rsidRDefault="00553067" w:rsidP="00553067">
            <w:pPr>
              <w:tabs>
                <w:tab w:val="right" w:pos="459"/>
              </w:tabs>
              <w:ind w:right="-27"/>
              <w:rPr>
                <w:rFonts w:cs="Arial"/>
                <w:b/>
                <w:szCs w:val="22"/>
              </w:rPr>
            </w:pPr>
          </w:p>
        </w:tc>
        <w:tc>
          <w:tcPr>
            <w:tcW w:w="708" w:type="dxa"/>
            <w:vAlign w:val="center"/>
          </w:tcPr>
          <w:p w14:paraId="7A44A7CE" w14:textId="77777777" w:rsidR="00553067" w:rsidRPr="006E1A8A" w:rsidRDefault="00553067" w:rsidP="00553067">
            <w:pPr>
              <w:tabs>
                <w:tab w:val="right" w:pos="318"/>
              </w:tabs>
              <w:ind w:right="-27"/>
              <w:rPr>
                <w:rFonts w:cs="Arial"/>
                <w:szCs w:val="22"/>
              </w:rPr>
            </w:pPr>
            <w:r w:rsidRPr="006E1A8A">
              <w:rPr>
                <w:rFonts w:cs="Arial"/>
                <w:szCs w:val="22"/>
              </w:rPr>
              <w:tab/>
              <w:t>4</w:t>
            </w:r>
          </w:p>
        </w:tc>
        <w:tc>
          <w:tcPr>
            <w:tcW w:w="1843" w:type="dxa"/>
            <w:shd w:val="clear" w:color="auto" w:fill="auto"/>
            <w:vAlign w:val="center"/>
          </w:tcPr>
          <w:p w14:paraId="36E68372" w14:textId="77777777" w:rsidR="00553067" w:rsidRDefault="00553067" w:rsidP="00553067">
            <w:pPr>
              <w:rPr>
                <w:rFonts w:cs="Arial"/>
                <w:szCs w:val="22"/>
              </w:rPr>
            </w:pPr>
            <w:r>
              <w:rPr>
                <w:rFonts w:cs="Arial"/>
                <w:szCs w:val="22"/>
                <w:lang w:val="en-US"/>
              </w:rPr>
              <w:t>Weak</w:t>
            </w:r>
          </w:p>
        </w:tc>
        <w:tc>
          <w:tcPr>
            <w:tcW w:w="5954" w:type="dxa"/>
            <w:vAlign w:val="center"/>
          </w:tcPr>
          <w:p w14:paraId="444D7EC3" w14:textId="77777777" w:rsidR="00553067" w:rsidRPr="008441B1" w:rsidRDefault="00553067" w:rsidP="00553067">
            <w:pPr>
              <w:rPr>
                <w:rFonts w:cs="Arial"/>
                <w:szCs w:val="22"/>
              </w:rPr>
            </w:pPr>
            <w:r w:rsidRPr="008441B1">
              <w:rPr>
                <w:rFonts w:cs="Arial"/>
                <w:szCs w:val="22"/>
              </w:rPr>
              <w:t>Proposal falls just short of achieving expected standard in a number of identifiable respects</w:t>
            </w:r>
          </w:p>
        </w:tc>
      </w:tr>
      <w:tr w:rsidR="00553067" w:rsidRPr="006E1A8A" w14:paraId="4F70356D" w14:textId="77777777" w:rsidTr="00553067">
        <w:trPr>
          <w:trHeight w:val="397"/>
        </w:trPr>
        <w:tc>
          <w:tcPr>
            <w:tcW w:w="851" w:type="dxa"/>
            <w:vMerge w:val="restart"/>
            <w:vAlign w:val="center"/>
          </w:tcPr>
          <w:p w14:paraId="0ECE95D9" w14:textId="77777777" w:rsidR="00553067" w:rsidRPr="006E1A8A" w:rsidRDefault="00553067" w:rsidP="00553067">
            <w:pPr>
              <w:tabs>
                <w:tab w:val="right" w:pos="459"/>
              </w:tabs>
              <w:ind w:right="-27"/>
              <w:rPr>
                <w:rFonts w:cs="Arial"/>
                <w:b/>
                <w:szCs w:val="22"/>
              </w:rPr>
            </w:pPr>
            <w:r w:rsidRPr="006E1A8A">
              <w:rPr>
                <w:rFonts w:cs="Arial"/>
                <w:b/>
                <w:szCs w:val="22"/>
              </w:rPr>
              <w:t>PASS</w:t>
            </w:r>
          </w:p>
        </w:tc>
        <w:tc>
          <w:tcPr>
            <w:tcW w:w="708" w:type="dxa"/>
            <w:vAlign w:val="center"/>
          </w:tcPr>
          <w:p w14:paraId="26574EAB" w14:textId="77777777" w:rsidR="00553067" w:rsidRPr="006E1A8A" w:rsidRDefault="00553067" w:rsidP="00553067">
            <w:pPr>
              <w:tabs>
                <w:tab w:val="right" w:pos="318"/>
              </w:tabs>
              <w:ind w:right="-27"/>
              <w:rPr>
                <w:rFonts w:cs="Arial"/>
                <w:szCs w:val="22"/>
              </w:rPr>
            </w:pPr>
            <w:r w:rsidRPr="006E1A8A">
              <w:rPr>
                <w:rFonts w:cs="Arial"/>
                <w:szCs w:val="22"/>
              </w:rPr>
              <w:tab/>
              <w:t>5</w:t>
            </w:r>
          </w:p>
        </w:tc>
        <w:tc>
          <w:tcPr>
            <w:tcW w:w="1843" w:type="dxa"/>
            <w:shd w:val="clear" w:color="auto" w:fill="auto"/>
            <w:vAlign w:val="center"/>
          </w:tcPr>
          <w:p w14:paraId="7E71CFBB" w14:textId="77777777" w:rsidR="00553067" w:rsidRDefault="00553067" w:rsidP="00553067">
            <w:pPr>
              <w:rPr>
                <w:rFonts w:cs="Arial"/>
                <w:szCs w:val="22"/>
              </w:rPr>
            </w:pPr>
            <w:r>
              <w:rPr>
                <w:rFonts w:cs="Arial"/>
                <w:szCs w:val="22"/>
              </w:rPr>
              <w:t>Barely adequate</w:t>
            </w:r>
          </w:p>
        </w:tc>
        <w:tc>
          <w:tcPr>
            <w:tcW w:w="5954" w:type="dxa"/>
            <w:vAlign w:val="center"/>
          </w:tcPr>
          <w:p w14:paraId="6F3B426D" w14:textId="77777777" w:rsidR="00553067" w:rsidRPr="008441B1" w:rsidRDefault="00553067" w:rsidP="00553067">
            <w:pPr>
              <w:rPr>
                <w:rFonts w:cs="Arial"/>
                <w:szCs w:val="22"/>
              </w:rPr>
            </w:pPr>
            <w:r w:rsidRPr="008441B1">
              <w:rPr>
                <w:rFonts w:cs="Arial"/>
                <w:szCs w:val="22"/>
              </w:rPr>
              <w:t>Proposal just meets the required standards in nearly all major aspects, but is lacking or inconsistent in others</w:t>
            </w:r>
          </w:p>
        </w:tc>
      </w:tr>
      <w:tr w:rsidR="00553067" w:rsidRPr="006E1A8A" w14:paraId="274B3A18" w14:textId="77777777" w:rsidTr="00553067">
        <w:trPr>
          <w:trHeight w:val="397"/>
        </w:trPr>
        <w:tc>
          <w:tcPr>
            <w:tcW w:w="851" w:type="dxa"/>
            <w:vMerge/>
            <w:vAlign w:val="center"/>
          </w:tcPr>
          <w:p w14:paraId="1EBE6ABF" w14:textId="77777777" w:rsidR="00553067" w:rsidRPr="006E1A8A" w:rsidRDefault="00553067" w:rsidP="00553067">
            <w:pPr>
              <w:tabs>
                <w:tab w:val="right" w:pos="459"/>
              </w:tabs>
              <w:ind w:right="-27"/>
              <w:rPr>
                <w:rFonts w:cs="Arial"/>
                <w:szCs w:val="22"/>
              </w:rPr>
            </w:pPr>
          </w:p>
        </w:tc>
        <w:tc>
          <w:tcPr>
            <w:tcW w:w="708" w:type="dxa"/>
            <w:vAlign w:val="center"/>
          </w:tcPr>
          <w:p w14:paraId="0A11D431" w14:textId="77777777" w:rsidR="00553067" w:rsidRPr="006E1A8A" w:rsidRDefault="00553067" w:rsidP="00553067">
            <w:pPr>
              <w:tabs>
                <w:tab w:val="right" w:pos="318"/>
              </w:tabs>
              <w:ind w:right="-27"/>
              <w:rPr>
                <w:rFonts w:cs="Arial"/>
                <w:szCs w:val="22"/>
              </w:rPr>
            </w:pPr>
            <w:r w:rsidRPr="006E1A8A">
              <w:rPr>
                <w:rFonts w:cs="Arial"/>
                <w:szCs w:val="22"/>
              </w:rPr>
              <w:tab/>
              <w:t>6</w:t>
            </w:r>
          </w:p>
        </w:tc>
        <w:tc>
          <w:tcPr>
            <w:tcW w:w="1843" w:type="dxa"/>
            <w:shd w:val="clear" w:color="auto" w:fill="auto"/>
            <w:vAlign w:val="center"/>
          </w:tcPr>
          <w:p w14:paraId="6906151E" w14:textId="77777777" w:rsidR="00553067" w:rsidRDefault="00553067" w:rsidP="00553067">
            <w:pPr>
              <w:rPr>
                <w:rFonts w:cs="Arial"/>
                <w:szCs w:val="22"/>
              </w:rPr>
            </w:pPr>
            <w:r>
              <w:rPr>
                <w:rFonts w:cs="Arial"/>
                <w:szCs w:val="22"/>
                <w:lang w:val="en-US"/>
              </w:rPr>
              <w:t>Adequate</w:t>
            </w:r>
          </w:p>
        </w:tc>
        <w:tc>
          <w:tcPr>
            <w:tcW w:w="5954" w:type="dxa"/>
            <w:vAlign w:val="center"/>
          </w:tcPr>
          <w:p w14:paraId="29651E61" w14:textId="77777777" w:rsidR="00553067" w:rsidRPr="008441B1" w:rsidRDefault="00553067" w:rsidP="00553067">
            <w:pPr>
              <w:rPr>
                <w:rFonts w:cs="Arial"/>
                <w:szCs w:val="22"/>
              </w:rPr>
            </w:pPr>
            <w:r w:rsidRPr="008441B1">
              <w:rPr>
                <w:rFonts w:cs="Arial"/>
                <w:szCs w:val="22"/>
              </w:rPr>
              <w:t>Proposal meets the required standards in nearly all major aspects, but is lacking or inconsistent in others</w:t>
            </w:r>
          </w:p>
        </w:tc>
      </w:tr>
      <w:tr w:rsidR="00553067" w:rsidRPr="006E1A8A" w14:paraId="376D073C" w14:textId="77777777" w:rsidTr="00553067">
        <w:trPr>
          <w:trHeight w:val="397"/>
        </w:trPr>
        <w:tc>
          <w:tcPr>
            <w:tcW w:w="851" w:type="dxa"/>
            <w:vMerge/>
            <w:vAlign w:val="center"/>
          </w:tcPr>
          <w:p w14:paraId="0C006FCE" w14:textId="77777777" w:rsidR="00553067" w:rsidRPr="006E1A8A" w:rsidRDefault="00553067" w:rsidP="00553067">
            <w:pPr>
              <w:tabs>
                <w:tab w:val="right" w:pos="459"/>
              </w:tabs>
              <w:ind w:right="-27"/>
              <w:rPr>
                <w:rFonts w:cs="Arial"/>
                <w:szCs w:val="22"/>
              </w:rPr>
            </w:pPr>
          </w:p>
        </w:tc>
        <w:tc>
          <w:tcPr>
            <w:tcW w:w="708" w:type="dxa"/>
            <w:vAlign w:val="center"/>
          </w:tcPr>
          <w:p w14:paraId="07CDF773" w14:textId="77777777" w:rsidR="00553067" w:rsidRPr="006E1A8A" w:rsidRDefault="00553067" w:rsidP="00553067">
            <w:pPr>
              <w:tabs>
                <w:tab w:val="right" w:pos="318"/>
              </w:tabs>
              <w:ind w:right="-27"/>
              <w:rPr>
                <w:rFonts w:cs="Arial"/>
                <w:szCs w:val="22"/>
              </w:rPr>
            </w:pPr>
            <w:r w:rsidRPr="006E1A8A">
              <w:rPr>
                <w:rFonts w:cs="Arial"/>
                <w:szCs w:val="22"/>
              </w:rPr>
              <w:tab/>
              <w:t>7</w:t>
            </w:r>
          </w:p>
        </w:tc>
        <w:tc>
          <w:tcPr>
            <w:tcW w:w="1843" w:type="dxa"/>
            <w:shd w:val="clear" w:color="auto" w:fill="auto"/>
            <w:vAlign w:val="center"/>
          </w:tcPr>
          <w:p w14:paraId="039AA071" w14:textId="77777777" w:rsidR="00553067" w:rsidRDefault="00553067" w:rsidP="00553067">
            <w:pPr>
              <w:rPr>
                <w:rFonts w:cs="Arial"/>
                <w:szCs w:val="22"/>
              </w:rPr>
            </w:pPr>
            <w:r>
              <w:rPr>
                <w:rFonts w:cs="Arial"/>
                <w:szCs w:val="22"/>
                <w:lang w:val="en-US"/>
              </w:rPr>
              <w:t>Good</w:t>
            </w:r>
          </w:p>
        </w:tc>
        <w:tc>
          <w:tcPr>
            <w:tcW w:w="5954" w:type="dxa"/>
            <w:vAlign w:val="center"/>
          </w:tcPr>
          <w:p w14:paraId="5E09C23A" w14:textId="77777777" w:rsidR="00553067" w:rsidRPr="008441B1" w:rsidRDefault="00553067" w:rsidP="00553067">
            <w:pPr>
              <w:rPr>
                <w:rFonts w:cs="Arial"/>
                <w:szCs w:val="22"/>
              </w:rPr>
            </w:pPr>
            <w:r w:rsidRPr="008441B1">
              <w:rPr>
                <w:rFonts w:cs="Arial"/>
                <w:szCs w:val="22"/>
              </w:rPr>
              <w:t>Proposal meets the required standard in all major material respects</w:t>
            </w:r>
          </w:p>
        </w:tc>
      </w:tr>
      <w:tr w:rsidR="00553067" w:rsidRPr="006E1A8A" w14:paraId="00A4B6F7" w14:textId="77777777" w:rsidTr="00553067">
        <w:trPr>
          <w:trHeight w:val="397"/>
        </w:trPr>
        <w:tc>
          <w:tcPr>
            <w:tcW w:w="851" w:type="dxa"/>
            <w:vMerge/>
            <w:vAlign w:val="center"/>
          </w:tcPr>
          <w:p w14:paraId="6CBB4C4E" w14:textId="77777777" w:rsidR="00553067" w:rsidRPr="006E1A8A" w:rsidRDefault="00553067" w:rsidP="00553067">
            <w:pPr>
              <w:tabs>
                <w:tab w:val="right" w:pos="459"/>
              </w:tabs>
              <w:ind w:right="-27"/>
              <w:rPr>
                <w:rFonts w:cs="Arial"/>
                <w:szCs w:val="22"/>
              </w:rPr>
            </w:pPr>
          </w:p>
        </w:tc>
        <w:tc>
          <w:tcPr>
            <w:tcW w:w="708" w:type="dxa"/>
            <w:vAlign w:val="center"/>
          </w:tcPr>
          <w:p w14:paraId="686B3F6C" w14:textId="77777777" w:rsidR="00553067" w:rsidRPr="006E1A8A" w:rsidRDefault="00553067" w:rsidP="00553067">
            <w:pPr>
              <w:tabs>
                <w:tab w:val="right" w:pos="318"/>
              </w:tabs>
              <w:ind w:right="-27"/>
              <w:rPr>
                <w:rFonts w:cs="Arial"/>
                <w:szCs w:val="22"/>
              </w:rPr>
            </w:pPr>
            <w:r w:rsidRPr="006E1A8A">
              <w:rPr>
                <w:rFonts w:cs="Arial"/>
                <w:szCs w:val="22"/>
              </w:rPr>
              <w:tab/>
              <w:t>8</w:t>
            </w:r>
          </w:p>
        </w:tc>
        <w:tc>
          <w:tcPr>
            <w:tcW w:w="1843" w:type="dxa"/>
            <w:shd w:val="clear" w:color="auto" w:fill="auto"/>
            <w:vAlign w:val="center"/>
          </w:tcPr>
          <w:p w14:paraId="756D126F" w14:textId="77777777" w:rsidR="00553067" w:rsidRDefault="00553067" w:rsidP="00553067">
            <w:pPr>
              <w:rPr>
                <w:rFonts w:cs="Arial"/>
                <w:szCs w:val="22"/>
              </w:rPr>
            </w:pPr>
            <w:r>
              <w:rPr>
                <w:rFonts w:cs="Arial"/>
                <w:szCs w:val="22"/>
                <w:lang w:val="en-US"/>
              </w:rPr>
              <w:t>Very good</w:t>
            </w:r>
          </w:p>
        </w:tc>
        <w:tc>
          <w:tcPr>
            <w:tcW w:w="5954" w:type="dxa"/>
            <w:vAlign w:val="center"/>
          </w:tcPr>
          <w:p w14:paraId="7469245B" w14:textId="77777777" w:rsidR="00553067" w:rsidRPr="008441B1" w:rsidRDefault="00553067" w:rsidP="00553067">
            <w:pPr>
              <w:rPr>
                <w:rFonts w:cs="Arial"/>
                <w:szCs w:val="22"/>
              </w:rPr>
            </w:pPr>
            <w:r w:rsidRPr="008441B1">
              <w:rPr>
                <w:rFonts w:cs="Arial"/>
                <w:szCs w:val="22"/>
              </w:rPr>
              <w:t>Proposal meets the required standard in all major material respects and in a few of the minor requirements</w:t>
            </w:r>
          </w:p>
        </w:tc>
      </w:tr>
      <w:tr w:rsidR="00553067" w:rsidRPr="006E1A8A" w14:paraId="4C15E70C" w14:textId="77777777" w:rsidTr="00553067">
        <w:trPr>
          <w:trHeight w:val="397"/>
        </w:trPr>
        <w:tc>
          <w:tcPr>
            <w:tcW w:w="851" w:type="dxa"/>
            <w:vMerge/>
            <w:vAlign w:val="center"/>
          </w:tcPr>
          <w:p w14:paraId="4A0BD79B" w14:textId="77777777" w:rsidR="00553067" w:rsidRPr="006E1A8A" w:rsidRDefault="00553067" w:rsidP="00553067">
            <w:pPr>
              <w:tabs>
                <w:tab w:val="right" w:pos="459"/>
              </w:tabs>
              <w:ind w:right="-27"/>
              <w:rPr>
                <w:rFonts w:cs="Arial"/>
                <w:szCs w:val="22"/>
              </w:rPr>
            </w:pPr>
          </w:p>
        </w:tc>
        <w:tc>
          <w:tcPr>
            <w:tcW w:w="708" w:type="dxa"/>
            <w:vAlign w:val="center"/>
          </w:tcPr>
          <w:p w14:paraId="435B1FCA" w14:textId="77777777" w:rsidR="00553067" w:rsidRPr="006E1A8A" w:rsidRDefault="00553067" w:rsidP="00553067">
            <w:pPr>
              <w:tabs>
                <w:tab w:val="right" w:pos="318"/>
              </w:tabs>
              <w:ind w:right="-27"/>
              <w:rPr>
                <w:rFonts w:cs="Arial"/>
                <w:szCs w:val="22"/>
              </w:rPr>
            </w:pPr>
            <w:r w:rsidRPr="006E1A8A">
              <w:rPr>
                <w:rFonts w:cs="Arial"/>
                <w:szCs w:val="22"/>
              </w:rPr>
              <w:tab/>
              <w:t>9</w:t>
            </w:r>
          </w:p>
        </w:tc>
        <w:tc>
          <w:tcPr>
            <w:tcW w:w="1843" w:type="dxa"/>
            <w:shd w:val="clear" w:color="auto" w:fill="auto"/>
            <w:vAlign w:val="center"/>
          </w:tcPr>
          <w:p w14:paraId="19DF5C74" w14:textId="77777777" w:rsidR="00553067" w:rsidRDefault="00553067" w:rsidP="00553067">
            <w:pPr>
              <w:rPr>
                <w:rFonts w:cs="Arial"/>
                <w:szCs w:val="22"/>
              </w:rPr>
            </w:pPr>
            <w:r>
              <w:rPr>
                <w:rFonts w:cs="Arial"/>
                <w:szCs w:val="22"/>
                <w:lang w:val="en-US"/>
              </w:rPr>
              <w:t>Excellent</w:t>
            </w:r>
          </w:p>
        </w:tc>
        <w:tc>
          <w:tcPr>
            <w:tcW w:w="5954" w:type="dxa"/>
            <w:vAlign w:val="center"/>
          </w:tcPr>
          <w:p w14:paraId="28EAA057" w14:textId="77777777" w:rsidR="00553067" w:rsidRPr="008441B1" w:rsidRDefault="00553067" w:rsidP="00553067">
            <w:pPr>
              <w:rPr>
                <w:rFonts w:cs="Arial"/>
                <w:szCs w:val="22"/>
              </w:rPr>
            </w:pPr>
            <w:r w:rsidRPr="008441B1">
              <w:rPr>
                <w:rFonts w:cs="Arial"/>
                <w:szCs w:val="22"/>
              </w:rPr>
              <w:t>Proposal meets the required standards in all major material respects and nearly all of the minor requirements</w:t>
            </w:r>
          </w:p>
        </w:tc>
      </w:tr>
      <w:tr w:rsidR="00553067" w:rsidRPr="006E1A8A" w14:paraId="6EE8A3C8" w14:textId="77777777" w:rsidTr="00553067">
        <w:trPr>
          <w:trHeight w:val="397"/>
        </w:trPr>
        <w:tc>
          <w:tcPr>
            <w:tcW w:w="851" w:type="dxa"/>
            <w:vMerge/>
            <w:vAlign w:val="center"/>
          </w:tcPr>
          <w:p w14:paraId="7F4D8F19" w14:textId="77777777" w:rsidR="00553067" w:rsidRPr="006E1A8A" w:rsidRDefault="00553067" w:rsidP="00553067">
            <w:pPr>
              <w:tabs>
                <w:tab w:val="right" w:pos="459"/>
              </w:tabs>
              <w:ind w:right="-27"/>
              <w:rPr>
                <w:rFonts w:cs="Arial"/>
                <w:szCs w:val="22"/>
              </w:rPr>
            </w:pPr>
          </w:p>
        </w:tc>
        <w:tc>
          <w:tcPr>
            <w:tcW w:w="708" w:type="dxa"/>
            <w:vAlign w:val="center"/>
          </w:tcPr>
          <w:p w14:paraId="5D77A6D2" w14:textId="77777777" w:rsidR="00553067" w:rsidRPr="006E1A8A" w:rsidRDefault="00553067" w:rsidP="00553067">
            <w:pPr>
              <w:tabs>
                <w:tab w:val="right" w:pos="318"/>
              </w:tabs>
              <w:ind w:right="-27"/>
              <w:rPr>
                <w:rFonts w:cs="Arial"/>
                <w:szCs w:val="22"/>
              </w:rPr>
            </w:pPr>
            <w:r w:rsidRPr="006E1A8A">
              <w:rPr>
                <w:rFonts w:cs="Arial"/>
                <w:szCs w:val="22"/>
              </w:rPr>
              <w:tab/>
              <w:t>10</w:t>
            </w:r>
          </w:p>
        </w:tc>
        <w:tc>
          <w:tcPr>
            <w:tcW w:w="1843" w:type="dxa"/>
            <w:shd w:val="clear" w:color="auto" w:fill="auto"/>
            <w:vAlign w:val="center"/>
          </w:tcPr>
          <w:p w14:paraId="5247A021" w14:textId="77777777" w:rsidR="00553067" w:rsidRDefault="00553067" w:rsidP="00553067">
            <w:pPr>
              <w:rPr>
                <w:rFonts w:cs="Arial"/>
                <w:szCs w:val="22"/>
              </w:rPr>
            </w:pPr>
            <w:r>
              <w:rPr>
                <w:rFonts w:cs="Arial"/>
                <w:szCs w:val="22"/>
                <w:lang w:val="en-US"/>
              </w:rPr>
              <w:t>Perfect</w:t>
            </w:r>
          </w:p>
        </w:tc>
        <w:tc>
          <w:tcPr>
            <w:tcW w:w="5954" w:type="dxa"/>
            <w:vAlign w:val="center"/>
          </w:tcPr>
          <w:p w14:paraId="20D6E3AA" w14:textId="77777777" w:rsidR="00553067" w:rsidRPr="008441B1" w:rsidRDefault="00553067" w:rsidP="00553067">
            <w:pPr>
              <w:rPr>
                <w:rFonts w:cs="Arial"/>
                <w:szCs w:val="22"/>
              </w:rPr>
            </w:pPr>
            <w:r w:rsidRPr="008441B1">
              <w:rPr>
                <w:rFonts w:cs="Arial"/>
                <w:szCs w:val="22"/>
              </w:rPr>
              <w:t>Proposal meets the required standards in all major material respects and all of the minor requirements</w:t>
            </w:r>
          </w:p>
        </w:tc>
      </w:tr>
    </w:tbl>
    <w:p w14:paraId="6E07B67B" w14:textId="77777777" w:rsidR="00F55252" w:rsidRDefault="00F55252" w:rsidP="00236B8F">
      <w:pPr>
        <w:pStyle w:val="BodyTextIndent"/>
        <w:spacing w:before="120" w:after="80"/>
        <w:ind w:left="709" w:hanging="709"/>
        <w:jc w:val="both"/>
        <w:rPr>
          <w:rFonts w:cs="Arial"/>
          <w:szCs w:val="22"/>
        </w:rPr>
      </w:pPr>
    </w:p>
    <w:p w14:paraId="55D4ABE2" w14:textId="77777777" w:rsidR="00553067" w:rsidRPr="007373BB" w:rsidRDefault="00553067" w:rsidP="00553067">
      <w:pPr>
        <w:rPr>
          <w:rFonts w:ascii="Calibri" w:hAnsi="Calibri"/>
          <w:color w:val="000000" w:themeColor="text1"/>
        </w:rPr>
      </w:pPr>
      <w:r>
        <w:rPr>
          <w:rFonts w:cs="Arial"/>
          <w:szCs w:val="22"/>
        </w:rPr>
        <w:t>7</w:t>
      </w:r>
      <w:r w:rsidRPr="000A323E">
        <w:rPr>
          <w:rFonts w:cs="Arial"/>
          <w:szCs w:val="22"/>
        </w:rPr>
        <w:t>.</w:t>
      </w:r>
      <w:r>
        <w:rPr>
          <w:rFonts w:cs="Arial"/>
          <w:szCs w:val="22"/>
        </w:rPr>
        <w:t>4</w:t>
      </w:r>
      <w:r w:rsidRPr="000A323E">
        <w:rPr>
          <w:rFonts w:cs="Arial"/>
          <w:szCs w:val="22"/>
        </w:rPr>
        <w:tab/>
      </w:r>
      <w:r w:rsidRPr="007373BB">
        <w:rPr>
          <w:color w:val="000000" w:themeColor="text1"/>
        </w:rPr>
        <w:t>The price score will be evaluated using the following methodology:</w:t>
      </w:r>
    </w:p>
    <w:p w14:paraId="5AD2EF11" w14:textId="77777777" w:rsidR="00553067" w:rsidRPr="007373BB" w:rsidRDefault="00553067" w:rsidP="00553067">
      <w:pPr>
        <w:numPr>
          <w:ilvl w:val="0"/>
          <w:numId w:val="37"/>
        </w:numPr>
        <w:rPr>
          <w:color w:val="000000" w:themeColor="text1"/>
          <w:lang w:eastAsia="en-US"/>
        </w:rPr>
      </w:pPr>
      <w:r w:rsidRPr="007373BB">
        <w:rPr>
          <w:color w:val="000000" w:themeColor="text1"/>
        </w:rPr>
        <w:t>The lowest price = maximum percentage score</w:t>
      </w:r>
    </w:p>
    <w:p w14:paraId="692A4394" w14:textId="77777777" w:rsidR="00553067" w:rsidRPr="007373BB" w:rsidRDefault="00553067" w:rsidP="00553067">
      <w:pPr>
        <w:numPr>
          <w:ilvl w:val="0"/>
          <w:numId w:val="37"/>
        </w:numPr>
        <w:rPr>
          <w:color w:val="000000" w:themeColor="text1"/>
        </w:rPr>
      </w:pPr>
      <w:r w:rsidRPr="007373BB">
        <w:rPr>
          <w:color w:val="000000" w:themeColor="text1"/>
        </w:rPr>
        <w:t>The maximum percentage weighting to be applied to price will be 60%</w:t>
      </w:r>
    </w:p>
    <w:p w14:paraId="156F6DE5" w14:textId="77777777" w:rsidR="00553067" w:rsidRPr="007373BB" w:rsidRDefault="00553067" w:rsidP="00553067">
      <w:pPr>
        <w:numPr>
          <w:ilvl w:val="0"/>
          <w:numId w:val="37"/>
        </w:numPr>
        <w:rPr>
          <w:color w:val="000000" w:themeColor="text1"/>
        </w:rPr>
      </w:pPr>
      <w:r w:rsidRPr="007373BB">
        <w:rPr>
          <w:color w:val="000000" w:themeColor="text1"/>
        </w:rPr>
        <w:t>The maximum score will be applied to the lowest priced tender</w:t>
      </w:r>
    </w:p>
    <w:p w14:paraId="6ED79798" w14:textId="77777777" w:rsidR="00553067" w:rsidRPr="007373BB" w:rsidRDefault="00553067" w:rsidP="00553067">
      <w:pPr>
        <w:numPr>
          <w:ilvl w:val="0"/>
          <w:numId w:val="37"/>
        </w:numPr>
        <w:rPr>
          <w:color w:val="000000" w:themeColor="text1"/>
        </w:rPr>
      </w:pPr>
      <w:r w:rsidRPr="007373BB">
        <w:rPr>
          <w:color w:val="000000" w:themeColor="text1"/>
        </w:rPr>
        <w:t>The following formula will be applied to all other tenderers.</w:t>
      </w:r>
    </w:p>
    <w:p w14:paraId="5FDFA544" w14:textId="77777777" w:rsidR="00553067" w:rsidRPr="007373BB" w:rsidRDefault="00553067" w:rsidP="00553067">
      <w:pPr>
        <w:rPr>
          <w:color w:val="000000" w:themeColor="text1"/>
        </w:rPr>
      </w:pPr>
    </w:p>
    <w:p w14:paraId="21D41612" w14:textId="77777777" w:rsidR="00553067" w:rsidRPr="007373BB" w:rsidRDefault="00553067" w:rsidP="00553067">
      <w:pPr>
        <w:rPr>
          <w:b/>
          <w:bCs/>
          <w:color w:val="000000" w:themeColor="text1"/>
        </w:rPr>
      </w:pPr>
      <w:r w:rsidRPr="007373BB">
        <w:rPr>
          <w:b/>
          <w:bCs/>
          <w:color w:val="000000" w:themeColor="text1"/>
        </w:rPr>
        <w:t>                                Lowest price / tendered price x 60</w:t>
      </w:r>
    </w:p>
    <w:p w14:paraId="605F6763" w14:textId="77777777" w:rsidR="00553067" w:rsidRPr="007373BB" w:rsidRDefault="00553067" w:rsidP="00553067">
      <w:pPr>
        <w:rPr>
          <w:color w:val="000000" w:themeColor="text1"/>
        </w:rPr>
      </w:pPr>
    </w:p>
    <w:p w14:paraId="470E194E" w14:textId="77777777" w:rsidR="00553067" w:rsidRPr="007373BB" w:rsidRDefault="00553067" w:rsidP="00553067">
      <w:pPr>
        <w:rPr>
          <w:color w:val="000000" w:themeColor="text1"/>
        </w:rPr>
      </w:pPr>
      <w:r w:rsidRPr="007373BB">
        <w:rPr>
          <w:color w:val="000000" w:themeColor="text1"/>
        </w:rPr>
        <w:t>For example, assuming Lowest Price = 60%, and tendered prices have been submitted as follows:</w:t>
      </w:r>
    </w:p>
    <w:p w14:paraId="02EDA519" w14:textId="77777777" w:rsidR="00553067" w:rsidRPr="007373BB" w:rsidRDefault="00553067" w:rsidP="00553067">
      <w:pPr>
        <w:rPr>
          <w:color w:val="000000" w:themeColor="text1"/>
        </w:rPr>
      </w:pPr>
    </w:p>
    <w:tbl>
      <w:tblPr>
        <w:tblW w:w="9640" w:type="dxa"/>
        <w:tblInd w:w="-152" w:type="dxa"/>
        <w:tblCellMar>
          <w:left w:w="0" w:type="dxa"/>
          <w:right w:w="0" w:type="dxa"/>
        </w:tblCellMar>
        <w:tblLook w:val="04A0" w:firstRow="1" w:lastRow="0" w:firstColumn="1" w:lastColumn="0" w:noHBand="0" w:noVBand="1"/>
      </w:tblPr>
      <w:tblGrid>
        <w:gridCol w:w="1342"/>
        <w:gridCol w:w="1352"/>
        <w:gridCol w:w="1417"/>
        <w:gridCol w:w="1437"/>
        <w:gridCol w:w="1398"/>
        <w:gridCol w:w="1319"/>
        <w:gridCol w:w="1375"/>
      </w:tblGrid>
      <w:tr w:rsidR="00553067" w:rsidRPr="007373BB" w14:paraId="2D2240F0" w14:textId="77777777" w:rsidTr="00553067">
        <w:tc>
          <w:tcPr>
            <w:tcW w:w="1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E368CD" w14:textId="77777777" w:rsidR="00553067" w:rsidRPr="007373BB" w:rsidRDefault="00553067" w:rsidP="00553067">
            <w:pPr>
              <w:rPr>
                <w:color w:val="000000" w:themeColor="text1"/>
              </w:rPr>
            </w:pP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86D92" w14:textId="77777777" w:rsidR="00553067" w:rsidRPr="007373BB" w:rsidRDefault="00553067" w:rsidP="00553067">
            <w:pPr>
              <w:rPr>
                <w:color w:val="000000" w:themeColor="text1"/>
              </w:rPr>
            </w:pPr>
            <w:r w:rsidRPr="007373BB">
              <w:rPr>
                <w:color w:val="000000" w:themeColor="text1"/>
              </w:rPr>
              <w:t>Tenderer 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05693" w14:textId="77777777" w:rsidR="00553067" w:rsidRPr="007373BB" w:rsidRDefault="00553067" w:rsidP="00553067">
            <w:pPr>
              <w:rPr>
                <w:color w:val="000000" w:themeColor="text1"/>
              </w:rPr>
            </w:pPr>
            <w:r w:rsidRPr="007373BB">
              <w:rPr>
                <w:color w:val="000000" w:themeColor="text1"/>
              </w:rPr>
              <w:t>Tenderer B</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62BC1" w14:textId="77777777" w:rsidR="00553067" w:rsidRPr="007373BB" w:rsidRDefault="00553067" w:rsidP="00553067">
            <w:pPr>
              <w:rPr>
                <w:color w:val="000000" w:themeColor="text1"/>
              </w:rPr>
            </w:pPr>
            <w:r w:rsidRPr="007373BB">
              <w:rPr>
                <w:color w:val="000000" w:themeColor="text1"/>
              </w:rPr>
              <w:t>Tenderer C</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196999" w14:textId="77777777" w:rsidR="00553067" w:rsidRPr="007373BB" w:rsidRDefault="00553067" w:rsidP="00553067">
            <w:pPr>
              <w:rPr>
                <w:color w:val="000000" w:themeColor="text1"/>
              </w:rPr>
            </w:pPr>
            <w:r w:rsidRPr="007373BB">
              <w:rPr>
                <w:color w:val="000000" w:themeColor="text1"/>
              </w:rPr>
              <w:t>Tenderer D</w:t>
            </w:r>
          </w:p>
        </w:tc>
        <w:tc>
          <w:tcPr>
            <w:tcW w:w="1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4EE4C" w14:textId="77777777" w:rsidR="00553067" w:rsidRPr="007373BB" w:rsidRDefault="00553067" w:rsidP="00553067">
            <w:pPr>
              <w:rPr>
                <w:color w:val="000000" w:themeColor="text1"/>
              </w:rPr>
            </w:pPr>
            <w:r w:rsidRPr="007373BB">
              <w:rPr>
                <w:color w:val="000000" w:themeColor="text1"/>
              </w:rPr>
              <w:t>Tenderer E</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699AC" w14:textId="77777777" w:rsidR="00553067" w:rsidRPr="007373BB" w:rsidRDefault="00553067" w:rsidP="00553067">
            <w:pPr>
              <w:rPr>
                <w:color w:val="000000" w:themeColor="text1"/>
              </w:rPr>
            </w:pPr>
            <w:r w:rsidRPr="007373BB">
              <w:rPr>
                <w:color w:val="000000" w:themeColor="text1"/>
              </w:rPr>
              <w:t>Tenderer F</w:t>
            </w:r>
          </w:p>
        </w:tc>
      </w:tr>
      <w:tr w:rsidR="00553067" w:rsidRPr="007373BB" w14:paraId="04A6784A" w14:textId="77777777" w:rsidTr="00553067">
        <w:trPr>
          <w:trHeight w:val="427"/>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20EC8" w14:textId="77777777" w:rsidR="00553067" w:rsidRPr="007373BB" w:rsidRDefault="00553067" w:rsidP="00553067">
            <w:pPr>
              <w:rPr>
                <w:color w:val="000000" w:themeColor="text1"/>
              </w:rPr>
            </w:pPr>
            <w:r w:rsidRPr="007373BB">
              <w:rPr>
                <w:color w:val="000000" w:themeColor="text1"/>
              </w:rPr>
              <w:t>Tender Price</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339DCF18" w14:textId="77777777" w:rsidR="00553067" w:rsidRPr="007373BB" w:rsidRDefault="00553067" w:rsidP="00553067">
            <w:pPr>
              <w:jc w:val="center"/>
              <w:rPr>
                <w:color w:val="000000" w:themeColor="text1"/>
              </w:rPr>
            </w:pPr>
            <w:r w:rsidRPr="007373BB">
              <w:rPr>
                <w:color w:val="000000" w:themeColor="text1"/>
              </w:rPr>
              <w:t>£100,000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81EADA6" w14:textId="77777777" w:rsidR="00553067" w:rsidRPr="007373BB" w:rsidRDefault="00553067" w:rsidP="00553067">
            <w:pPr>
              <w:jc w:val="center"/>
              <w:rPr>
                <w:color w:val="000000" w:themeColor="text1"/>
              </w:rPr>
            </w:pPr>
            <w:r w:rsidRPr="007373BB">
              <w:rPr>
                <w:color w:val="000000" w:themeColor="text1"/>
              </w:rPr>
              <w:t>£110,000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5BF8A2A7" w14:textId="77777777" w:rsidR="00553067" w:rsidRPr="007373BB" w:rsidRDefault="00553067" w:rsidP="00553067">
            <w:pPr>
              <w:jc w:val="center"/>
              <w:rPr>
                <w:color w:val="000000" w:themeColor="text1"/>
              </w:rPr>
            </w:pPr>
            <w:r w:rsidRPr="007373BB">
              <w:rPr>
                <w:color w:val="000000" w:themeColor="text1"/>
              </w:rPr>
              <w:t>£120,500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6C84C957" w14:textId="77777777" w:rsidR="00553067" w:rsidRPr="007373BB" w:rsidRDefault="00553067" w:rsidP="00553067">
            <w:pPr>
              <w:jc w:val="center"/>
              <w:rPr>
                <w:color w:val="000000" w:themeColor="text1"/>
              </w:rPr>
            </w:pPr>
            <w:r w:rsidRPr="007373BB">
              <w:rPr>
                <w:color w:val="000000" w:themeColor="text1"/>
              </w:rPr>
              <w:t>£150,000</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14:paraId="3D2D054B" w14:textId="77777777" w:rsidR="00553067" w:rsidRPr="007373BB" w:rsidRDefault="00553067" w:rsidP="00553067">
            <w:pPr>
              <w:jc w:val="center"/>
              <w:rPr>
                <w:color w:val="000000" w:themeColor="text1"/>
              </w:rPr>
            </w:pPr>
            <w:r w:rsidRPr="007373BB">
              <w:rPr>
                <w:color w:val="000000" w:themeColor="text1"/>
              </w:rPr>
              <w:t>£170,000</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0330DD4D" w14:textId="77777777" w:rsidR="00553067" w:rsidRPr="007373BB" w:rsidRDefault="00553067" w:rsidP="00553067">
            <w:pPr>
              <w:jc w:val="center"/>
              <w:rPr>
                <w:color w:val="000000" w:themeColor="text1"/>
              </w:rPr>
            </w:pPr>
            <w:r w:rsidRPr="007373BB">
              <w:rPr>
                <w:color w:val="000000" w:themeColor="text1"/>
              </w:rPr>
              <w:t>£200,000</w:t>
            </w:r>
          </w:p>
        </w:tc>
      </w:tr>
      <w:tr w:rsidR="00553067" w:rsidRPr="007373BB" w14:paraId="4CE57E87" w14:textId="77777777" w:rsidTr="00553067">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173E6" w14:textId="77777777" w:rsidR="00553067" w:rsidRPr="007373BB" w:rsidRDefault="00553067" w:rsidP="00553067">
            <w:pPr>
              <w:rPr>
                <w:color w:val="000000" w:themeColor="text1"/>
              </w:rPr>
            </w:pPr>
            <w:r w:rsidRPr="007373BB">
              <w:rPr>
                <w:color w:val="000000" w:themeColor="text1"/>
              </w:rPr>
              <w:t>Percentage points</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12A7EDD4" w14:textId="77777777" w:rsidR="00553067" w:rsidRPr="007373BB" w:rsidRDefault="00553067" w:rsidP="00553067">
            <w:pPr>
              <w:jc w:val="center"/>
              <w:rPr>
                <w:color w:val="000000" w:themeColor="text1"/>
              </w:rPr>
            </w:pPr>
            <w:r w:rsidRPr="007373BB">
              <w:rPr>
                <w:color w:val="000000" w:themeColor="text1"/>
              </w:rPr>
              <w:t>60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F5B99D6" w14:textId="77777777" w:rsidR="00553067" w:rsidRPr="007373BB" w:rsidRDefault="00553067" w:rsidP="00553067">
            <w:pPr>
              <w:jc w:val="center"/>
              <w:rPr>
                <w:color w:val="000000" w:themeColor="text1"/>
              </w:rPr>
            </w:pPr>
            <w:r w:rsidRPr="007373BB">
              <w:rPr>
                <w:color w:val="000000" w:themeColor="text1"/>
              </w:rPr>
              <w:t>54.55</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0829918A" w14:textId="77777777" w:rsidR="00553067" w:rsidRPr="007373BB" w:rsidRDefault="00553067" w:rsidP="00553067">
            <w:pPr>
              <w:jc w:val="center"/>
              <w:rPr>
                <w:color w:val="000000" w:themeColor="text1"/>
              </w:rPr>
            </w:pPr>
            <w:r w:rsidRPr="007373BB">
              <w:rPr>
                <w:color w:val="000000" w:themeColor="text1"/>
              </w:rPr>
              <w:t>50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3DC10086" w14:textId="77777777" w:rsidR="00553067" w:rsidRPr="007373BB" w:rsidRDefault="00553067" w:rsidP="00553067">
            <w:pPr>
              <w:jc w:val="center"/>
              <w:rPr>
                <w:color w:val="000000" w:themeColor="text1"/>
              </w:rPr>
            </w:pPr>
            <w:r w:rsidRPr="007373BB">
              <w:rPr>
                <w:color w:val="000000" w:themeColor="text1"/>
              </w:rPr>
              <w:t>40</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14:paraId="303DE0A9" w14:textId="77777777" w:rsidR="00553067" w:rsidRPr="007373BB" w:rsidRDefault="00553067" w:rsidP="00553067">
            <w:pPr>
              <w:jc w:val="center"/>
              <w:rPr>
                <w:color w:val="000000" w:themeColor="text1"/>
              </w:rPr>
            </w:pPr>
            <w:r w:rsidRPr="007373BB">
              <w:rPr>
                <w:color w:val="000000" w:themeColor="text1"/>
              </w:rPr>
              <w:t>35.29</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50E06DEA" w14:textId="77777777" w:rsidR="00553067" w:rsidRPr="007373BB" w:rsidRDefault="00553067" w:rsidP="00553067">
            <w:pPr>
              <w:jc w:val="center"/>
              <w:rPr>
                <w:color w:val="000000" w:themeColor="text1"/>
              </w:rPr>
            </w:pPr>
            <w:r w:rsidRPr="007373BB">
              <w:rPr>
                <w:color w:val="000000" w:themeColor="text1"/>
              </w:rPr>
              <w:t>30</w:t>
            </w:r>
          </w:p>
        </w:tc>
      </w:tr>
    </w:tbl>
    <w:p w14:paraId="1B33D6B0" w14:textId="77777777" w:rsidR="00553067" w:rsidRDefault="00553067" w:rsidP="00236B8F">
      <w:pPr>
        <w:pStyle w:val="BodyTextIndent"/>
        <w:spacing w:before="120" w:after="80"/>
        <w:ind w:left="709" w:hanging="709"/>
        <w:jc w:val="both"/>
        <w:rPr>
          <w:rFonts w:cs="Arial"/>
          <w:szCs w:val="22"/>
        </w:rPr>
      </w:pPr>
    </w:p>
    <w:p w14:paraId="0E6975DA" w14:textId="0DC8940A" w:rsidR="000A323E" w:rsidRPr="000A323E" w:rsidRDefault="00236B8F" w:rsidP="00236B8F">
      <w:pPr>
        <w:pStyle w:val="BodyTextIndent"/>
        <w:spacing w:before="120" w:after="80"/>
        <w:ind w:left="709" w:hanging="709"/>
        <w:jc w:val="both"/>
        <w:rPr>
          <w:rFonts w:cs="Arial"/>
          <w:szCs w:val="22"/>
        </w:rPr>
      </w:pPr>
      <w:r>
        <w:rPr>
          <w:rFonts w:cs="Arial"/>
          <w:szCs w:val="22"/>
        </w:rPr>
        <w:lastRenderedPageBreak/>
        <w:t xml:space="preserve">  </w:t>
      </w:r>
      <w:r w:rsidR="00F07E50">
        <w:rPr>
          <w:rFonts w:cs="Arial"/>
          <w:szCs w:val="22"/>
        </w:rPr>
        <w:t>7.5</w:t>
      </w:r>
      <w:r w:rsidR="00F07E50">
        <w:rPr>
          <w:rFonts w:cs="Arial"/>
          <w:szCs w:val="22"/>
        </w:rPr>
        <w:tab/>
      </w:r>
      <w:r w:rsidR="000A323E" w:rsidRPr="000A323E">
        <w:rPr>
          <w:rFonts w:cs="Arial"/>
          <w:szCs w:val="22"/>
        </w:rPr>
        <w:t>The Council reserves the</w:t>
      </w:r>
      <w:r w:rsidR="002977F5">
        <w:rPr>
          <w:rFonts w:cs="Arial"/>
          <w:szCs w:val="22"/>
        </w:rPr>
        <w:t xml:space="preserve"> right to enter seek clarifications</w:t>
      </w:r>
      <w:r w:rsidR="000A323E" w:rsidRPr="000A323E">
        <w:rPr>
          <w:rFonts w:cs="Arial"/>
          <w:szCs w:val="22"/>
        </w:rPr>
        <w:t xml:space="preserve"> with Tenderers concerning any aspects arising from this invitation to tender after the submission of the Tenders.  Such </w:t>
      </w:r>
      <w:r w:rsidR="002977F5">
        <w:rPr>
          <w:rFonts w:cs="Arial"/>
          <w:szCs w:val="22"/>
        </w:rPr>
        <w:t>clarifications</w:t>
      </w:r>
      <w:r w:rsidR="000A323E" w:rsidRPr="000A323E">
        <w:rPr>
          <w:rFonts w:cs="Arial"/>
          <w:szCs w:val="22"/>
        </w:rPr>
        <w:t xml:space="preserve"> may include, (but </w:t>
      </w:r>
      <w:r w:rsidR="00933539">
        <w:rPr>
          <w:rFonts w:cs="Arial"/>
          <w:szCs w:val="22"/>
        </w:rPr>
        <w:t xml:space="preserve">are </w:t>
      </w:r>
      <w:r w:rsidR="000A323E" w:rsidRPr="000A323E">
        <w:rPr>
          <w:rFonts w:cs="Arial"/>
          <w:szCs w:val="22"/>
        </w:rPr>
        <w:t>not limited to), the level and application of the rates, prices and financial arrangements contained within any Tender.</w:t>
      </w:r>
    </w:p>
    <w:p w14:paraId="7EDAD600" w14:textId="25D4B251" w:rsidR="00BD3221" w:rsidRPr="000A323E" w:rsidRDefault="00F07E50" w:rsidP="00BD322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7.6</w:t>
      </w:r>
      <w:r w:rsidR="00BD3221" w:rsidRPr="000A323E">
        <w:rPr>
          <w:rFonts w:cs="Arial"/>
          <w:szCs w:val="22"/>
        </w:rPr>
        <w:tab/>
      </w:r>
      <w:r w:rsidR="005829E6">
        <w:rPr>
          <w:rFonts w:cs="Arial"/>
          <w:szCs w:val="22"/>
        </w:rPr>
        <w:t>You may be required to give a</w:t>
      </w:r>
      <w:r w:rsidR="005829E6" w:rsidRPr="005829E6">
        <w:rPr>
          <w:rFonts w:cs="Arial"/>
          <w:szCs w:val="22"/>
        </w:rPr>
        <w:t xml:space="preserve"> </w:t>
      </w:r>
      <w:r w:rsidR="005829E6" w:rsidRPr="000A323E">
        <w:rPr>
          <w:rFonts w:cs="Arial"/>
          <w:szCs w:val="22"/>
        </w:rPr>
        <w:t xml:space="preserve">demonstration of </w:t>
      </w:r>
      <w:r w:rsidR="005829E6">
        <w:rPr>
          <w:rFonts w:cs="Arial"/>
          <w:szCs w:val="22"/>
        </w:rPr>
        <w:t>your</w:t>
      </w:r>
      <w:r w:rsidR="005829E6" w:rsidRPr="000A323E">
        <w:rPr>
          <w:rFonts w:cs="Arial"/>
          <w:szCs w:val="22"/>
        </w:rPr>
        <w:t xml:space="preserve"> competence to carry out the specified Services</w:t>
      </w:r>
      <w:r w:rsidR="005829E6">
        <w:rPr>
          <w:rFonts w:cs="Arial"/>
          <w:szCs w:val="22"/>
        </w:rPr>
        <w:t xml:space="preserve"> </w:t>
      </w:r>
      <w:r w:rsidR="00BD3221" w:rsidRPr="000A323E">
        <w:rPr>
          <w:rFonts w:cs="Arial"/>
          <w:szCs w:val="22"/>
        </w:rPr>
        <w:t>at a time and venue to be agreed</w:t>
      </w:r>
      <w:r w:rsidR="005829E6">
        <w:rPr>
          <w:szCs w:val="22"/>
        </w:rPr>
        <w:t xml:space="preserve">. </w:t>
      </w:r>
      <w:r w:rsidR="00BD3221" w:rsidRPr="000A323E">
        <w:rPr>
          <w:rFonts w:cs="Arial"/>
          <w:szCs w:val="22"/>
        </w:rPr>
        <w:t xml:space="preserve"> Such a demonstration shall be conducted by the person </w:t>
      </w:r>
      <w:r w:rsidR="005829E6">
        <w:rPr>
          <w:rFonts w:cs="Arial"/>
          <w:szCs w:val="22"/>
        </w:rPr>
        <w:t>you</w:t>
      </w:r>
      <w:r w:rsidR="00BD3221" w:rsidRPr="000A323E">
        <w:rPr>
          <w:rFonts w:cs="Arial"/>
          <w:szCs w:val="22"/>
        </w:rPr>
        <w:t xml:space="preserve"> propose to nominate as the Contractor’s Representative if </w:t>
      </w:r>
      <w:r w:rsidR="005829E6">
        <w:rPr>
          <w:rFonts w:cs="Arial"/>
          <w:szCs w:val="22"/>
        </w:rPr>
        <w:t>your</w:t>
      </w:r>
      <w:r w:rsidR="00BD3221" w:rsidRPr="000A323E">
        <w:rPr>
          <w:rFonts w:cs="Arial"/>
          <w:szCs w:val="22"/>
        </w:rPr>
        <w:t xml:space="preserve"> Tender is successful.</w:t>
      </w:r>
    </w:p>
    <w:p w14:paraId="2C50CBD7" w14:textId="6BC99A99" w:rsidR="000A323E" w:rsidRPr="000A323E" w:rsidRDefault="003D1E01" w:rsidP="00231E15">
      <w:pPr>
        <w:pStyle w:val="BodyTextIndent"/>
        <w:spacing w:before="120" w:after="80"/>
        <w:ind w:hanging="720"/>
        <w:jc w:val="both"/>
        <w:rPr>
          <w:rFonts w:cs="Arial"/>
          <w:szCs w:val="22"/>
        </w:rPr>
      </w:pPr>
      <w:r>
        <w:rPr>
          <w:rFonts w:cs="Arial"/>
          <w:szCs w:val="22"/>
        </w:rPr>
        <w:t>7</w:t>
      </w:r>
      <w:r w:rsidR="000A323E" w:rsidRPr="000A323E">
        <w:rPr>
          <w:rFonts w:cs="Arial"/>
          <w:szCs w:val="22"/>
        </w:rPr>
        <w:t>.</w:t>
      </w:r>
      <w:r w:rsidR="00F07E50">
        <w:rPr>
          <w:rFonts w:cs="Arial"/>
          <w:szCs w:val="22"/>
        </w:rPr>
        <w:t>7</w:t>
      </w:r>
      <w:r w:rsidR="000A323E" w:rsidRPr="000A323E">
        <w:rPr>
          <w:rFonts w:cs="Arial"/>
          <w:szCs w:val="22"/>
        </w:rPr>
        <w:tab/>
      </w:r>
      <w:r w:rsidR="005829E6">
        <w:rPr>
          <w:rFonts w:cs="Arial"/>
          <w:szCs w:val="22"/>
        </w:rPr>
        <w:t>You sh</w:t>
      </w:r>
      <w:r w:rsidR="000A323E" w:rsidRPr="000A323E">
        <w:rPr>
          <w:rFonts w:cs="Arial"/>
          <w:szCs w:val="22"/>
        </w:rPr>
        <w:t xml:space="preserve">ould include within </w:t>
      </w:r>
      <w:r w:rsidR="005829E6">
        <w:rPr>
          <w:rFonts w:cs="Arial"/>
          <w:szCs w:val="22"/>
        </w:rPr>
        <w:t>your</w:t>
      </w:r>
      <w:r w:rsidR="000A323E" w:rsidRPr="000A323E">
        <w:rPr>
          <w:rFonts w:cs="Arial"/>
          <w:szCs w:val="22"/>
        </w:rPr>
        <w:t xml:space="preserve"> rates all appropriate costs, expense and disbursements (exclusive of VAT); the cost for complying with the Conditions of Contract, general obligations to the requirements of the Specifications and all other items of work necessary to provide the Service to the reasonable satisfaction of the Authorised Officer, together with all liabilities and obligations, whether expressed or implied, incurred by or incumbent upon </w:t>
      </w:r>
      <w:r w:rsidR="005829E6">
        <w:rPr>
          <w:rFonts w:cs="Arial"/>
          <w:szCs w:val="22"/>
        </w:rPr>
        <w:t>you</w:t>
      </w:r>
      <w:r w:rsidR="000A323E" w:rsidRPr="000A323E">
        <w:rPr>
          <w:rFonts w:cs="Arial"/>
          <w:szCs w:val="22"/>
        </w:rPr>
        <w:t xml:space="preserve"> pursuant to the Contract; and to </w:t>
      </w:r>
      <w:r w:rsidR="00ED7D27">
        <w:rPr>
          <w:rFonts w:cs="Arial"/>
          <w:szCs w:val="22"/>
        </w:rPr>
        <w:t>any w</w:t>
      </w:r>
      <w:r w:rsidR="000A323E" w:rsidRPr="000A323E">
        <w:rPr>
          <w:rFonts w:cs="Arial"/>
          <w:szCs w:val="22"/>
        </w:rPr>
        <w:t xml:space="preserve">orks </w:t>
      </w:r>
      <w:r w:rsidR="00ED7D27">
        <w:rPr>
          <w:rFonts w:cs="Arial"/>
          <w:szCs w:val="22"/>
        </w:rPr>
        <w:t xml:space="preserve">required </w:t>
      </w:r>
      <w:r w:rsidR="000A323E" w:rsidRPr="000A323E">
        <w:rPr>
          <w:rFonts w:cs="Arial"/>
          <w:szCs w:val="22"/>
        </w:rPr>
        <w:t xml:space="preserve">being undertaken safely, and </w:t>
      </w:r>
      <w:r w:rsidR="00ED7D27">
        <w:rPr>
          <w:rFonts w:cs="Arial"/>
          <w:szCs w:val="22"/>
        </w:rPr>
        <w:t>in</w:t>
      </w:r>
      <w:r w:rsidR="000A323E" w:rsidRPr="000A323E">
        <w:rPr>
          <w:rFonts w:cs="Arial"/>
          <w:szCs w:val="22"/>
        </w:rPr>
        <w:t xml:space="preserve"> compliance with all Statutory provisions and other rules or regulations relating to the Contract, including the Health and Safety at Work etc. </w:t>
      </w:r>
      <w:r w:rsidR="00ED7D27">
        <w:rPr>
          <w:rFonts w:cs="Arial"/>
          <w:szCs w:val="22"/>
        </w:rPr>
        <w:t>Act 1974 and any subsequent safety legislation.</w:t>
      </w:r>
    </w:p>
    <w:p w14:paraId="32A8CB1A" w14:textId="303CE33B" w:rsidR="000A323E" w:rsidRPr="000A323E" w:rsidRDefault="003D1E01" w:rsidP="00231E15">
      <w:pPr>
        <w:pStyle w:val="BodyTextIndent"/>
        <w:spacing w:before="120" w:after="80"/>
        <w:ind w:hanging="720"/>
        <w:jc w:val="both"/>
        <w:rPr>
          <w:rFonts w:cs="Arial"/>
          <w:szCs w:val="22"/>
        </w:rPr>
      </w:pPr>
      <w:r>
        <w:rPr>
          <w:rFonts w:cs="Arial"/>
          <w:szCs w:val="22"/>
        </w:rPr>
        <w:t>7</w:t>
      </w:r>
      <w:r w:rsidR="000A323E" w:rsidRPr="000A323E">
        <w:rPr>
          <w:rFonts w:cs="Arial"/>
          <w:szCs w:val="22"/>
        </w:rPr>
        <w:t>.</w:t>
      </w:r>
      <w:r w:rsidR="00F07E50">
        <w:rPr>
          <w:rFonts w:cs="Arial"/>
          <w:szCs w:val="22"/>
        </w:rPr>
        <w:t>8</w:t>
      </w:r>
      <w:r w:rsidR="000A323E" w:rsidRPr="000A323E">
        <w:rPr>
          <w:rFonts w:cs="Arial"/>
          <w:szCs w:val="22"/>
        </w:rPr>
        <w:tab/>
      </w:r>
      <w:r w:rsidR="005829E6">
        <w:rPr>
          <w:rFonts w:cs="Arial"/>
          <w:szCs w:val="22"/>
        </w:rPr>
        <w:t>You</w:t>
      </w:r>
      <w:r w:rsidR="000A323E" w:rsidRPr="000A323E">
        <w:rPr>
          <w:rFonts w:cs="Arial"/>
          <w:szCs w:val="22"/>
        </w:rPr>
        <w:t xml:space="preserve"> should be aware of all relevant legislation, Home Office and other guidance circulars. In particular, </w:t>
      </w:r>
      <w:r w:rsidR="005829E6">
        <w:rPr>
          <w:rFonts w:cs="Arial"/>
          <w:szCs w:val="22"/>
        </w:rPr>
        <w:t>you</w:t>
      </w:r>
      <w:r w:rsidR="000A323E" w:rsidRPr="000A323E">
        <w:rPr>
          <w:rFonts w:cs="Arial"/>
          <w:szCs w:val="22"/>
        </w:rPr>
        <w:t xml:space="preserve"> may be required to ensure that the staff appointed are suitable with due regard to the Rehabilitation of Offenders Act 1974, from which staff would be exempt by virtue of the Rehabilitation of Offenders Act 1974 (Exemptions) Order 1975. </w:t>
      </w:r>
      <w:r w:rsidR="005829E6">
        <w:rPr>
          <w:rFonts w:cs="Arial"/>
          <w:szCs w:val="22"/>
        </w:rPr>
        <w:t xml:space="preserve"> </w:t>
      </w:r>
      <w:r w:rsidR="000A323E" w:rsidRPr="000A323E">
        <w:rPr>
          <w:rFonts w:cs="Arial"/>
          <w:szCs w:val="22"/>
        </w:rPr>
        <w:t>The Council may require all employees so engaged to accept vetting by the Council before any Contract can be awarded.</w:t>
      </w:r>
    </w:p>
    <w:p w14:paraId="10846FAD" w14:textId="77777777" w:rsidR="007231A6" w:rsidRPr="000A323E" w:rsidRDefault="003D1E01" w:rsidP="00781527">
      <w:pPr>
        <w:pStyle w:val="StyleHeading1"/>
      </w:pPr>
      <w:bookmarkStart w:id="28" w:name="_Toc56578852"/>
      <w:bookmarkStart w:id="29" w:name="_Toc209516326"/>
      <w:bookmarkStart w:id="30" w:name="_Toc216842117"/>
      <w:bookmarkStart w:id="31" w:name="_Toc514052578"/>
      <w:bookmarkStart w:id="32" w:name="_Toc56578848"/>
      <w:r>
        <w:t>8</w:t>
      </w:r>
      <w:r w:rsidR="007231A6" w:rsidRPr="000A323E">
        <w:t>.</w:t>
      </w:r>
      <w:r w:rsidR="007231A6" w:rsidRPr="000A323E">
        <w:tab/>
        <w:t>ACTION ON ACCEPTANCE</w:t>
      </w:r>
      <w:bookmarkEnd w:id="28"/>
      <w:bookmarkEnd w:id="29"/>
      <w:bookmarkEnd w:id="30"/>
      <w:bookmarkEnd w:id="31"/>
    </w:p>
    <w:p w14:paraId="43BD0169" w14:textId="77777777" w:rsidR="003D1E01" w:rsidRPr="000A323E" w:rsidRDefault="00B02609" w:rsidP="003D1E01">
      <w:pPr>
        <w:pStyle w:val="BodyTextIndent"/>
        <w:spacing w:before="120" w:after="80"/>
        <w:ind w:hanging="720"/>
        <w:jc w:val="both"/>
        <w:rPr>
          <w:rFonts w:cs="Arial"/>
          <w:szCs w:val="22"/>
        </w:rPr>
      </w:pPr>
      <w:r>
        <w:rPr>
          <w:rFonts w:cs="Arial"/>
          <w:szCs w:val="22"/>
        </w:rPr>
        <w:t>8</w:t>
      </w:r>
      <w:r w:rsidR="003D1E01" w:rsidRPr="000A323E">
        <w:rPr>
          <w:rFonts w:cs="Arial"/>
          <w:szCs w:val="22"/>
        </w:rPr>
        <w:t>.</w:t>
      </w:r>
      <w:r>
        <w:rPr>
          <w:rFonts w:cs="Arial"/>
          <w:szCs w:val="22"/>
        </w:rPr>
        <w:t>1</w:t>
      </w:r>
      <w:r w:rsidR="003D1E01" w:rsidRPr="000A323E">
        <w:rPr>
          <w:rFonts w:cs="Arial"/>
          <w:szCs w:val="22"/>
        </w:rPr>
        <w:tab/>
        <w:t xml:space="preserve">The matters identified in Instruction </w:t>
      </w:r>
      <w:r w:rsidR="003D1E01">
        <w:rPr>
          <w:rFonts w:cs="Arial"/>
          <w:szCs w:val="22"/>
        </w:rPr>
        <w:t>4</w:t>
      </w:r>
      <w:r w:rsidR="003D1E01" w:rsidRPr="000A323E">
        <w:rPr>
          <w:rFonts w:cs="Arial"/>
          <w:szCs w:val="22"/>
        </w:rPr>
        <w:t>.</w:t>
      </w:r>
      <w:r w:rsidR="003D1E01">
        <w:rPr>
          <w:rFonts w:cs="Arial"/>
          <w:szCs w:val="22"/>
        </w:rPr>
        <w:t>3</w:t>
      </w:r>
      <w:r w:rsidR="003D1E01" w:rsidRPr="000A323E">
        <w:rPr>
          <w:rFonts w:cs="Arial"/>
          <w:szCs w:val="22"/>
        </w:rPr>
        <w:t xml:space="preserve"> </w:t>
      </w:r>
      <w:r w:rsidR="003D1E01">
        <w:rPr>
          <w:rFonts w:cs="Arial"/>
          <w:szCs w:val="22"/>
        </w:rPr>
        <w:t xml:space="preserve">as ‘Method Statements’ </w:t>
      </w:r>
      <w:r w:rsidR="003D1E01" w:rsidRPr="000A323E">
        <w:rPr>
          <w:rFonts w:cs="Arial"/>
          <w:szCs w:val="22"/>
        </w:rPr>
        <w:t>shall have the status of Provisional Method Statement</w:t>
      </w:r>
      <w:r w:rsidR="003D1E01">
        <w:rPr>
          <w:rFonts w:cs="Arial"/>
          <w:szCs w:val="22"/>
        </w:rPr>
        <w:t>s</w:t>
      </w:r>
      <w:r w:rsidR="003D1E01" w:rsidRPr="000A323E">
        <w:rPr>
          <w:rFonts w:cs="Arial"/>
          <w:szCs w:val="22"/>
        </w:rPr>
        <w:t xml:space="preserve"> until their </w:t>
      </w:r>
      <w:r w:rsidR="005829E6">
        <w:rPr>
          <w:rFonts w:cs="Arial"/>
          <w:szCs w:val="22"/>
        </w:rPr>
        <w:t xml:space="preserve">subsequent </w:t>
      </w:r>
      <w:r w:rsidR="003D1E01" w:rsidRPr="000A323E">
        <w:rPr>
          <w:rFonts w:cs="Arial"/>
          <w:szCs w:val="22"/>
        </w:rPr>
        <w:t>incorporation in to the Terms and Conditions of Co</w:t>
      </w:r>
      <w:r w:rsidR="00BD3221">
        <w:rPr>
          <w:rFonts w:cs="Arial"/>
          <w:szCs w:val="22"/>
        </w:rPr>
        <w:t>ntract.</w:t>
      </w:r>
    </w:p>
    <w:p w14:paraId="44EBF083" w14:textId="77777777" w:rsidR="003D1E01" w:rsidRPr="000A323E" w:rsidRDefault="00B02609" w:rsidP="003D1E0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8</w:t>
      </w:r>
      <w:r w:rsidR="003D1E01" w:rsidRPr="000A323E">
        <w:rPr>
          <w:rFonts w:cs="Arial"/>
          <w:szCs w:val="22"/>
        </w:rPr>
        <w:t>.</w:t>
      </w:r>
      <w:r>
        <w:rPr>
          <w:rFonts w:cs="Arial"/>
          <w:szCs w:val="22"/>
        </w:rPr>
        <w:t>2</w:t>
      </w:r>
      <w:r w:rsidR="003D1E01" w:rsidRPr="000A323E">
        <w:rPr>
          <w:rFonts w:cs="Arial"/>
          <w:szCs w:val="22"/>
        </w:rPr>
        <w:tab/>
        <w:t xml:space="preserve">The Authorised Officer shall notify the </w:t>
      </w:r>
      <w:r w:rsidR="006B0CF1">
        <w:rPr>
          <w:rFonts w:cs="Arial"/>
          <w:szCs w:val="22"/>
        </w:rPr>
        <w:t xml:space="preserve">successful </w:t>
      </w:r>
      <w:r w:rsidR="003D1E01" w:rsidRPr="000A323E">
        <w:rPr>
          <w:rFonts w:cs="Arial"/>
          <w:szCs w:val="22"/>
        </w:rPr>
        <w:t>Tenderer of areas in the Provisional Method Statements that they view as requiring further consideration before they are incorporated in to the Terms and Conditions of Contract.</w:t>
      </w:r>
    </w:p>
    <w:p w14:paraId="2A76A37D" w14:textId="77777777" w:rsidR="003D1E01" w:rsidRPr="000A323E" w:rsidRDefault="00B02609" w:rsidP="003D1E0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8.3</w:t>
      </w:r>
      <w:r w:rsidR="003D1E01" w:rsidRPr="000A323E">
        <w:rPr>
          <w:rFonts w:cs="Arial"/>
          <w:szCs w:val="22"/>
        </w:rPr>
        <w:tab/>
      </w:r>
      <w:r w:rsidR="006B0CF1">
        <w:rPr>
          <w:rFonts w:cs="Arial"/>
          <w:szCs w:val="22"/>
        </w:rPr>
        <w:t xml:space="preserve">You must </w:t>
      </w:r>
      <w:r w:rsidR="003D1E01" w:rsidRPr="000A323E">
        <w:rPr>
          <w:rFonts w:cs="Arial"/>
          <w:szCs w:val="22"/>
        </w:rPr>
        <w:t xml:space="preserve">make any amendments </w:t>
      </w:r>
      <w:r w:rsidR="006B0CF1">
        <w:rPr>
          <w:rFonts w:cs="Arial"/>
          <w:szCs w:val="22"/>
        </w:rPr>
        <w:t xml:space="preserve">to </w:t>
      </w:r>
      <w:r w:rsidR="006B0CF1" w:rsidRPr="000A323E">
        <w:rPr>
          <w:rFonts w:cs="Arial"/>
          <w:szCs w:val="22"/>
        </w:rPr>
        <w:t>the Provisional Method Statements</w:t>
      </w:r>
      <w:r w:rsidR="006B0CF1">
        <w:rPr>
          <w:rFonts w:cs="Arial"/>
          <w:szCs w:val="22"/>
        </w:rPr>
        <w:t xml:space="preserve"> that</w:t>
      </w:r>
      <w:r w:rsidR="003D1E01" w:rsidRPr="000A323E">
        <w:rPr>
          <w:rFonts w:cs="Arial"/>
          <w:szCs w:val="22"/>
        </w:rPr>
        <w:t xml:space="preserve"> are agreed between </w:t>
      </w:r>
      <w:r w:rsidR="006B0CF1">
        <w:rPr>
          <w:rFonts w:cs="Arial"/>
          <w:szCs w:val="22"/>
        </w:rPr>
        <w:t xml:space="preserve">you and </w:t>
      </w:r>
      <w:r w:rsidR="003D1E01" w:rsidRPr="000A323E">
        <w:rPr>
          <w:rFonts w:cs="Arial"/>
          <w:szCs w:val="22"/>
        </w:rPr>
        <w:t>the Council.  Once the Authorised Officer is satisfied with their content</w:t>
      </w:r>
      <w:r w:rsidR="006B0CF1">
        <w:rPr>
          <w:rFonts w:cs="Arial"/>
          <w:szCs w:val="22"/>
        </w:rPr>
        <w:t>,</w:t>
      </w:r>
      <w:r w:rsidR="003D1E01" w:rsidRPr="000A323E">
        <w:rPr>
          <w:rFonts w:cs="Arial"/>
          <w:szCs w:val="22"/>
        </w:rPr>
        <w:t xml:space="preserve"> the Provisional Method Statements</w:t>
      </w:r>
      <w:r w:rsidR="006B0CF1">
        <w:rPr>
          <w:rFonts w:cs="Arial"/>
          <w:szCs w:val="22"/>
        </w:rPr>
        <w:t xml:space="preserve"> will be incorporated in to the</w:t>
      </w:r>
      <w:r w:rsidR="003D1E01" w:rsidRPr="000A323E">
        <w:rPr>
          <w:rFonts w:cs="Arial"/>
          <w:szCs w:val="22"/>
        </w:rPr>
        <w:t>.</w:t>
      </w:r>
    </w:p>
    <w:p w14:paraId="246ABA58" w14:textId="77777777" w:rsidR="007231A6" w:rsidRPr="000A323E" w:rsidRDefault="003D1E01" w:rsidP="007231A6">
      <w:pPr>
        <w:tabs>
          <w:tab w:val="left" w:pos="709"/>
        </w:tabs>
        <w:spacing w:before="120" w:after="80"/>
        <w:ind w:left="709" w:hanging="709"/>
        <w:jc w:val="both"/>
        <w:rPr>
          <w:rFonts w:cs="Arial"/>
          <w:szCs w:val="22"/>
        </w:rPr>
      </w:pPr>
      <w:r>
        <w:rPr>
          <w:rFonts w:cs="Arial"/>
          <w:szCs w:val="22"/>
        </w:rPr>
        <w:t>8</w:t>
      </w:r>
      <w:r w:rsidR="007231A6" w:rsidRPr="000A323E">
        <w:rPr>
          <w:rFonts w:cs="Arial"/>
          <w:szCs w:val="22"/>
        </w:rPr>
        <w:t>.</w:t>
      </w:r>
      <w:r w:rsidR="00BD3221">
        <w:rPr>
          <w:rFonts w:cs="Arial"/>
          <w:szCs w:val="22"/>
        </w:rPr>
        <w:t>4</w:t>
      </w:r>
      <w:r w:rsidR="007231A6" w:rsidRPr="000A323E">
        <w:rPr>
          <w:rFonts w:cs="Arial"/>
          <w:szCs w:val="22"/>
        </w:rPr>
        <w:tab/>
      </w:r>
      <w:r w:rsidR="006B0CF1">
        <w:rPr>
          <w:rFonts w:cs="Arial"/>
          <w:szCs w:val="22"/>
        </w:rPr>
        <w:t>On</w:t>
      </w:r>
      <w:r w:rsidR="007231A6" w:rsidRPr="000A323E">
        <w:rPr>
          <w:rFonts w:cs="Arial"/>
          <w:szCs w:val="22"/>
        </w:rPr>
        <w:t xml:space="preserve"> written acceptance of the </w:t>
      </w:r>
      <w:r w:rsidR="007231A6">
        <w:rPr>
          <w:rFonts w:cs="Arial"/>
          <w:szCs w:val="22"/>
        </w:rPr>
        <w:t>Tender Submission</w:t>
      </w:r>
      <w:r w:rsidR="007231A6" w:rsidRPr="000A323E">
        <w:rPr>
          <w:rFonts w:cs="Arial"/>
          <w:szCs w:val="22"/>
        </w:rPr>
        <w:t xml:space="preserve"> by the Council, </w:t>
      </w:r>
      <w:r w:rsidR="006B0CF1">
        <w:rPr>
          <w:rFonts w:cs="Arial"/>
          <w:szCs w:val="22"/>
        </w:rPr>
        <w:t>you wi</w:t>
      </w:r>
      <w:r w:rsidR="007231A6" w:rsidRPr="000A323E">
        <w:rPr>
          <w:rFonts w:cs="Arial"/>
          <w:szCs w:val="22"/>
        </w:rPr>
        <w:t xml:space="preserve">ll execute the Contract in the form </w:t>
      </w:r>
      <w:r w:rsidR="006B0CF1">
        <w:rPr>
          <w:rFonts w:cs="Arial"/>
          <w:szCs w:val="22"/>
        </w:rPr>
        <w:t>enclosed with this Invitation</w:t>
      </w:r>
      <w:r w:rsidR="007231A6" w:rsidRPr="000A323E">
        <w:rPr>
          <w:rFonts w:cs="Arial"/>
          <w:szCs w:val="22"/>
        </w:rPr>
        <w:t>.</w:t>
      </w:r>
    </w:p>
    <w:p w14:paraId="2D7B83D5" w14:textId="77777777" w:rsidR="007231A6" w:rsidRPr="000A323E" w:rsidRDefault="003D1E01" w:rsidP="007231A6">
      <w:pPr>
        <w:pStyle w:val="BodyTextIndent"/>
        <w:spacing w:before="120" w:after="80"/>
        <w:ind w:hanging="720"/>
        <w:jc w:val="both"/>
        <w:rPr>
          <w:rFonts w:cs="Arial"/>
          <w:szCs w:val="22"/>
        </w:rPr>
      </w:pPr>
      <w:r>
        <w:rPr>
          <w:rFonts w:cs="Arial"/>
          <w:szCs w:val="22"/>
        </w:rPr>
        <w:t>8</w:t>
      </w:r>
      <w:r w:rsidR="007231A6" w:rsidRPr="000A323E">
        <w:rPr>
          <w:rFonts w:cs="Arial"/>
          <w:szCs w:val="22"/>
        </w:rPr>
        <w:t>.</w:t>
      </w:r>
      <w:r w:rsidR="00BD3221">
        <w:rPr>
          <w:rFonts w:cs="Arial"/>
          <w:szCs w:val="22"/>
        </w:rPr>
        <w:t>5</w:t>
      </w:r>
      <w:r w:rsidR="007231A6" w:rsidRPr="000A323E">
        <w:rPr>
          <w:rFonts w:cs="Arial"/>
          <w:szCs w:val="22"/>
        </w:rPr>
        <w:tab/>
        <w:t xml:space="preserve">If </w:t>
      </w:r>
      <w:r w:rsidR="006B0CF1">
        <w:rPr>
          <w:rFonts w:cs="Arial"/>
          <w:szCs w:val="22"/>
        </w:rPr>
        <w:t>you</w:t>
      </w:r>
      <w:r w:rsidR="007231A6" w:rsidRPr="000A323E">
        <w:rPr>
          <w:rFonts w:cs="Arial"/>
          <w:szCs w:val="22"/>
        </w:rPr>
        <w:t xml:space="preserve"> fail to comply with any of the warranties given in </w:t>
      </w:r>
      <w:r w:rsidR="006B0CF1">
        <w:rPr>
          <w:rFonts w:cs="Arial"/>
          <w:szCs w:val="22"/>
        </w:rPr>
        <w:t xml:space="preserve">your </w:t>
      </w:r>
      <w:r w:rsidR="006B0CF1" w:rsidRPr="000A323E">
        <w:rPr>
          <w:rFonts w:cs="Arial"/>
          <w:szCs w:val="22"/>
        </w:rPr>
        <w:t xml:space="preserve">Tender </w:t>
      </w:r>
      <w:r w:rsidR="006B0CF1">
        <w:rPr>
          <w:rFonts w:cs="Arial"/>
          <w:szCs w:val="22"/>
        </w:rPr>
        <w:t>S</w:t>
      </w:r>
      <w:r w:rsidR="007231A6" w:rsidRPr="000A323E">
        <w:rPr>
          <w:rFonts w:cs="Arial"/>
          <w:szCs w:val="22"/>
        </w:rPr>
        <w:t xml:space="preserve">ubmission, the Council may (without prejudice to any other right or remedy available to it) terminate the Contract by notice to </w:t>
      </w:r>
      <w:r w:rsidR="006B0CF1">
        <w:rPr>
          <w:rFonts w:cs="Arial"/>
          <w:szCs w:val="22"/>
        </w:rPr>
        <w:t>you</w:t>
      </w:r>
      <w:r w:rsidR="007231A6" w:rsidRPr="000A323E">
        <w:rPr>
          <w:rFonts w:cs="Arial"/>
          <w:szCs w:val="22"/>
        </w:rPr>
        <w:t xml:space="preserve"> having immediate effect.</w:t>
      </w:r>
    </w:p>
    <w:bookmarkEnd w:id="32"/>
    <w:p w14:paraId="767D4F41" w14:textId="77777777" w:rsidR="000A323E" w:rsidRPr="000A323E" w:rsidRDefault="003D1E01" w:rsidP="00231E15">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8</w:t>
      </w:r>
      <w:r w:rsidR="000A323E" w:rsidRPr="000A323E">
        <w:rPr>
          <w:rFonts w:cs="Arial"/>
          <w:szCs w:val="22"/>
        </w:rPr>
        <w:t>.</w:t>
      </w:r>
      <w:r w:rsidR="00BD3221">
        <w:rPr>
          <w:rFonts w:cs="Arial"/>
          <w:szCs w:val="22"/>
        </w:rPr>
        <w:t>6</w:t>
      </w:r>
      <w:r w:rsidR="000A323E" w:rsidRPr="000A323E">
        <w:rPr>
          <w:rFonts w:cs="Arial"/>
          <w:szCs w:val="22"/>
        </w:rPr>
        <w:tab/>
        <w:t xml:space="preserve">The contract period will commence on the Contract Date, being the date on which the Council notifies the successful Tenderer in writing of the acceptance by the Council of the Tenderer's </w:t>
      </w:r>
      <w:r w:rsidR="009D3923">
        <w:rPr>
          <w:rFonts w:cs="Arial"/>
          <w:szCs w:val="22"/>
        </w:rPr>
        <w:t>Tender Submission</w:t>
      </w:r>
      <w:r w:rsidR="000A323E" w:rsidRPr="000A323E">
        <w:rPr>
          <w:rFonts w:cs="Arial"/>
          <w:szCs w:val="22"/>
        </w:rPr>
        <w:t xml:space="preserve"> and until the successful Tenderer executes the Contract in accordance with the Council’s requirements, the terms of the Contract shall be binding from the Contract Date.</w:t>
      </w:r>
    </w:p>
    <w:p w14:paraId="40565864" w14:textId="77777777" w:rsidR="007231A6" w:rsidRPr="000A323E" w:rsidRDefault="003D1E01" w:rsidP="007231A6">
      <w:pPr>
        <w:tabs>
          <w:tab w:val="left" w:pos="709"/>
        </w:tabs>
        <w:spacing w:before="120" w:after="80"/>
        <w:ind w:left="709" w:hanging="709"/>
        <w:jc w:val="both"/>
        <w:rPr>
          <w:rFonts w:cs="Arial"/>
          <w:szCs w:val="22"/>
        </w:rPr>
      </w:pPr>
      <w:r>
        <w:rPr>
          <w:rFonts w:cs="Arial"/>
          <w:szCs w:val="22"/>
        </w:rPr>
        <w:t>8</w:t>
      </w:r>
      <w:r w:rsidR="00BD3221">
        <w:rPr>
          <w:rFonts w:cs="Arial"/>
          <w:szCs w:val="22"/>
        </w:rPr>
        <w:t>.7</w:t>
      </w:r>
      <w:r w:rsidR="007231A6" w:rsidRPr="000A323E">
        <w:rPr>
          <w:rFonts w:cs="Arial"/>
          <w:szCs w:val="22"/>
        </w:rPr>
        <w:tab/>
      </w:r>
      <w:r w:rsidR="007231A6">
        <w:rPr>
          <w:rFonts w:cs="Arial"/>
          <w:szCs w:val="22"/>
        </w:rPr>
        <w:t>Where applicable, t</w:t>
      </w:r>
      <w:r w:rsidR="007231A6" w:rsidRPr="000A323E">
        <w:rPr>
          <w:rFonts w:cs="Arial"/>
          <w:szCs w:val="22"/>
        </w:rPr>
        <w:t>he Council will publish a Contract Award Notice in the Official Journal of the European Union (OJEU).</w:t>
      </w:r>
    </w:p>
    <w:p w14:paraId="4B89BDD5" w14:textId="77777777" w:rsidR="000A323E" w:rsidRPr="000A323E" w:rsidRDefault="003D1E01" w:rsidP="00781527">
      <w:pPr>
        <w:pStyle w:val="StyleHeading1"/>
      </w:pPr>
      <w:bookmarkStart w:id="33" w:name="_Toc56578850"/>
      <w:bookmarkStart w:id="34" w:name="_Toc209516327"/>
      <w:bookmarkStart w:id="35" w:name="_Toc216842118"/>
      <w:bookmarkStart w:id="36" w:name="_Toc514052579"/>
      <w:r>
        <w:t>9</w:t>
      </w:r>
      <w:r w:rsidR="003140D3">
        <w:t>.</w:t>
      </w:r>
      <w:r w:rsidR="000A323E" w:rsidRPr="000A323E">
        <w:tab/>
        <w:t>TENDERER'S WARRANTIES</w:t>
      </w:r>
      <w:bookmarkEnd w:id="33"/>
      <w:bookmarkEnd w:id="34"/>
      <w:bookmarkEnd w:id="35"/>
      <w:bookmarkEnd w:id="36"/>
    </w:p>
    <w:p w14:paraId="7E44757C" w14:textId="77777777" w:rsidR="000A323E" w:rsidRPr="000A323E" w:rsidRDefault="003D1E01" w:rsidP="00231E1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9</w:t>
      </w:r>
      <w:r w:rsidR="000A323E" w:rsidRPr="000A323E">
        <w:rPr>
          <w:rFonts w:cs="Arial"/>
          <w:szCs w:val="22"/>
        </w:rPr>
        <w:t>.1</w:t>
      </w:r>
      <w:r w:rsidR="000A323E" w:rsidRPr="000A323E">
        <w:rPr>
          <w:rFonts w:cs="Arial"/>
          <w:szCs w:val="22"/>
        </w:rPr>
        <w:tab/>
        <w:t xml:space="preserve">In submitting </w:t>
      </w:r>
      <w:r w:rsidR="006B0CF1">
        <w:rPr>
          <w:rFonts w:cs="Arial"/>
          <w:szCs w:val="22"/>
        </w:rPr>
        <w:t>your</w:t>
      </w:r>
      <w:r w:rsidR="000A323E" w:rsidRPr="000A323E">
        <w:rPr>
          <w:rFonts w:cs="Arial"/>
          <w:szCs w:val="22"/>
        </w:rPr>
        <w:t xml:space="preserve"> </w:t>
      </w:r>
      <w:r w:rsidR="009D3923">
        <w:rPr>
          <w:rFonts w:cs="Arial"/>
          <w:szCs w:val="22"/>
        </w:rPr>
        <w:t>Tender</w:t>
      </w:r>
      <w:r w:rsidR="006B0CF1">
        <w:rPr>
          <w:rFonts w:cs="Arial"/>
          <w:szCs w:val="22"/>
        </w:rPr>
        <w:t>, you</w:t>
      </w:r>
      <w:r w:rsidR="000A323E" w:rsidRPr="000A323E">
        <w:rPr>
          <w:rFonts w:cs="Arial"/>
          <w:szCs w:val="22"/>
        </w:rPr>
        <w:t xml:space="preserve"> warrant, represent and undertake to the Council that:</w:t>
      </w:r>
    </w:p>
    <w:p w14:paraId="235BFF79" w14:textId="77777777" w:rsidR="00532154" w:rsidRPr="00AE2EA9" w:rsidRDefault="00532154" w:rsidP="00532154">
      <w:pPr>
        <w:spacing w:before="120" w:after="80"/>
        <w:ind w:left="1418" w:hanging="709"/>
        <w:rPr>
          <w:rFonts w:cs="Arial"/>
          <w:szCs w:val="22"/>
        </w:rPr>
      </w:pPr>
      <w:r>
        <w:rPr>
          <w:rFonts w:cs="Arial"/>
          <w:szCs w:val="22"/>
        </w:rPr>
        <w:lastRenderedPageBreak/>
        <w:t>(a)</w:t>
      </w:r>
      <w:r w:rsidRPr="00AE2EA9">
        <w:rPr>
          <w:rFonts w:cs="Arial"/>
          <w:szCs w:val="22"/>
        </w:rPr>
        <w:tab/>
      </w:r>
      <w:r w:rsidR="006B0CF1">
        <w:rPr>
          <w:rFonts w:cs="Arial"/>
          <w:szCs w:val="22"/>
        </w:rPr>
        <w:t>you are</w:t>
      </w:r>
      <w:r w:rsidRPr="00AE2EA9">
        <w:rPr>
          <w:rFonts w:cs="Arial"/>
          <w:szCs w:val="22"/>
        </w:rPr>
        <w:t xml:space="preserve"> willing to carry out the contract in accordance with this Invitation and the offer set out in </w:t>
      </w:r>
      <w:r>
        <w:rPr>
          <w:rFonts w:cs="Arial"/>
          <w:szCs w:val="22"/>
        </w:rPr>
        <w:t>the T</w:t>
      </w:r>
      <w:r w:rsidRPr="00AE2EA9">
        <w:rPr>
          <w:rFonts w:cs="Arial"/>
          <w:szCs w:val="22"/>
        </w:rPr>
        <w:t>ender</w:t>
      </w:r>
      <w:r>
        <w:rPr>
          <w:rFonts w:cs="Arial"/>
          <w:szCs w:val="22"/>
        </w:rPr>
        <w:t xml:space="preserve"> Submission;</w:t>
      </w:r>
    </w:p>
    <w:p w14:paraId="1B648E50"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9D3697">
        <w:rPr>
          <w:rFonts w:cs="Arial"/>
          <w:szCs w:val="22"/>
        </w:rPr>
        <w:t>b</w:t>
      </w:r>
      <w:r w:rsidRPr="000A323E">
        <w:rPr>
          <w:rFonts w:cs="Arial"/>
          <w:szCs w:val="22"/>
        </w:rPr>
        <w:t>)</w:t>
      </w:r>
      <w:r w:rsidRPr="000A323E">
        <w:rPr>
          <w:rFonts w:cs="Arial"/>
          <w:szCs w:val="22"/>
        </w:rPr>
        <w:tab/>
      </w:r>
      <w:r w:rsidR="006B0CF1">
        <w:rPr>
          <w:rFonts w:cs="Arial"/>
          <w:szCs w:val="22"/>
        </w:rPr>
        <w:t>you have</w:t>
      </w:r>
      <w:r w:rsidRPr="000A323E">
        <w:rPr>
          <w:rFonts w:cs="Arial"/>
          <w:szCs w:val="22"/>
        </w:rPr>
        <w:t xml:space="preserve"> not done any of the acts or matters referred to in Instruction 6 above and ha</w:t>
      </w:r>
      <w:r w:rsidR="006B0CF1">
        <w:rPr>
          <w:rFonts w:cs="Arial"/>
          <w:szCs w:val="22"/>
        </w:rPr>
        <w:t>ve</w:t>
      </w:r>
      <w:r w:rsidRPr="000A323E">
        <w:rPr>
          <w:rFonts w:cs="Arial"/>
          <w:szCs w:val="22"/>
        </w:rPr>
        <w:t xml:space="preserve"> complied in all respects with these Instructions for Tendering;</w:t>
      </w:r>
    </w:p>
    <w:p w14:paraId="7BB4663B" w14:textId="31ED6F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9D3697">
        <w:rPr>
          <w:rFonts w:cs="Arial"/>
          <w:szCs w:val="22"/>
        </w:rPr>
        <w:t>c</w:t>
      </w:r>
      <w:r w:rsidRPr="000A323E">
        <w:rPr>
          <w:rFonts w:cs="Arial"/>
          <w:szCs w:val="22"/>
        </w:rPr>
        <w:t>)</w:t>
      </w:r>
      <w:r w:rsidRPr="000A323E">
        <w:rPr>
          <w:rFonts w:cs="Arial"/>
          <w:szCs w:val="22"/>
        </w:rPr>
        <w:tab/>
        <w:t>all information, representations and other matters of fact (including without l</w:t>
      </w:r>
      <w:r w:rsidR="00FF6B9D">
        <w:rPr>
          <w:rFonts w:cs="Arial"/>
          <w:szCs w:val="22"/>
        </w:rPr>
        <w:t>imitation those contained in a</w:t>
      </w:r>
      <w:r w:rsidRPr="000A323E">
        <w:rPr>
          <w:rFonts w:cs="Arial"/>
          <w:szCs w:val="22"/>
        </w:rPr>
        <w:t xml:space="preserve"> </w:t>
      </w:r>
      <w:r w:rsidR="00BF135A">
        <w:rPr>
          <w:rFonts w:cs="Arial"/>
          <w:szCs w:val="22"/>
        </w:rPr>
        <w:t>standard selection questionnaire</w:t>
      </w:r>
      <w:r w:rsidRPr="000A323E">
        <w:rPr>
          <w:rFonts w:cs="Arial"/>
          <w:szCs w:val="22"/>
        </w:rPr>
        <w:t xml:space="preserve">) communicated (whether in writing or otherwise) to the Council by </w:t>
      </w:r>
      <w:r w:rsidR="006B0CF1">
        <w:rPr>
          <w:rFonts w:cs="Arial"/>
          <w:szCs w:val="22"/>
        </w:rPr>
        <w:t>you</w:t>
      </w:r>
      <w:r w:rsidRPr="000A323E">
        <w:rPr>
          <w:rFonts w:cs="Arial"/>
          <w:szCs w:val="22"/>
        </w:rPr>
        <w:t xml:space="preserve">, </w:t>
      </w:r>
      <w:r w:rsidR="006B0CF1">
        <w:rPr>
          <w:rFonts w:cs="Arial"/>
          <w:szCs w:val="22"/>
        </w:rPr>
        <w:t>your</w:t>
      </w:r>
      <w:r w:rsidRPr="000A323E">
        <w:rPr>
          <w:rFonts w:cs="Arial"/>
          <w:szCs w:val="22"/>
        </w:rPr>
        <w:t xml:space="preserve"> employees or agents in connection with or arising out of the Tender are true, complete and accurate in all respects;</w:t>
      </w:r>
    </w:p>
    <w:p w14:paraId="52C2D719"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9D3697">
        <w:rPr>
          <w:rFonts w:cs="Arial"/>
          <w:szCs w:val="22"/>
        </w:rPr>
        <w:t>d</w:t>
      </w:r>
      <w:r w:rsidRPr="000A323E">
        <w:rPr>
          <w:rFonts w:cs="Arial"/>
          <w:szCs w:val="22"/>
        </w:rPr>
        <w:t>)</w:t>
      </w:r>
      <w:r w:rsidRPr="000A323E">
        <w:rPr>
          <w:rFonts w:cs="Arial"/>
          <w:szCs w:val="22"/>
        </w:rPr>
        <w:tab/>
      </w:r>
      <w:r w:rsidR="006B0CF1">
        <w:rPr>
          <w:rFonts w:cs="Arial"/>
          <w:szCs w:val="22"/>
        </w:rPr>
        <w:t>you have</w:t>
      </w:r>
      <w:r w:rsidRPr="000A323E">
        <w:rPr>
          <w:rFonts w:cs="Arial"/>
          <w:szCs w:val="22"/>
        </w:rPr>
        <w:t xml:space="preserve"> made </w:t>
      </w:r>
      <w:r w:rsidR="006B0CF1">
        <w:rPr>
          <w:rFonts w:cs="Arial"/>
          <w:szCs w:val="22"/>
        </w:rPr>
        <w:t>your</w:t>
      </w:r>
      <w:r w:rsidRPr="000A323E">
        <w:rPr>
          <w:rFonts w:cs="Arial"/>
          <w:szCs w:val="22"/>
        </w:rPr>
        <w:t xml:space="preserve"> own investigations and research and ha</w:t>
      </w:r>
      <w:r w:rsidR="006B0CF1">
        <w:rPr>
          <w:rFonts w:cs="Arial"/>
          <w:szCs w:val="22"/>
        </w:rPr>
        <w:t>ve</w:t>
      </w:r>
      <w:r w:rsidRPr="000A323E">
        <w:rPr>
          <w:rFonts w:cs="Arial"/>
          <w:szCs w:val="22"/>
        </w:rPr>
        <w:t xml:space="preserve"> satisfied </w:t>
      </w:r>
      <w:r w:rsidR="006B0CF1">
        <w:rPr>
          <w:rFonts w:cs="Arial"/>
          <w:szCs w:val="22"/>
        </w:rPr>
        <w:t>yourself</w:t>
      </w:r>
      <w:r w:rsidRPr="000A323E">
        <w:rPr>
          <w:rFonts w:cs="Arial"/>
          <w:szCs w:val="22"/>
        </w:rPr>
        <w:t xml:space="preserve"> in respect of all matters (whether actual or contingent) relating to the Tender and that </w:t>
      </w:r>
      <w:r w:rsidR="006B0CF1">
        <w:rPr>
          <w:rFonts w:cs="Arial"/>
          <w:szCs w:val="22"/>
        </w:rPr>
        <w:t>you</w:t>
      </w:r>
      <w:r w:rsidRPr="000A323E">
        <w:rPr>
          <w:rFonts w:cs="Arial"/>
          <w:szCs w:val="22"/>
        </w:rPr>
        <w:t xml:space="preserve"> ha</w:t>
      </w:r>
      <w:r w:rsidR="006B0CF1">
        <w:rPr>
          <w:rFonts w:cs="Arial"/>
          <w:szCs w:val="22"/>
        </w:rPr>
        <w:t>ve</w:t>
      </w:r>
      <w:r w:rsidRPr="000A323E">
        <w:rPr>
          <w:rFonts w:cs="Arial"/>
          <w:szCs w:val="22"/>
        </w:rPr>
        <w:t xml:space="preserve"> not submitted the </w:t>
      </w:r>
      <w:r w:rsidR="009D3923">
        <w:rPr>
          <w:rFonts w:cs="Arial"/>
          <w:szCs w:val="22"/>
        </w:rPr>
        <w:t>Tender</w:t>
      </w:r>
      <w:r w:rsidRPr="000A323E">
        <w:rPr>
          <w:rFonts w:cs="Arial"/>
          <w:szCs w:val="22"/>
        </w:rPr>
        <w:t xml:space="preserve"> and will not have entered into the Contract in reliance upon any information, representation or assumption (whether made orally, in writing or otherwise) that may have been made by or on behalf of the Council;</w:t>
      </w:r>
    </w:p>
    <w:p w14:paraId="17C2C90E"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9D3697">
        <w:rPr>
          <w:rFonts w:cs="Arial"/>
          <w:szCs w:val="22"/>
        </w:rPr>
        <w:t>e</w:t>
      </w:r>
      <w:r w:rsidRPr="000A323E">
        <w:rPr>
          <w:rFonts w:cs="Arial"/>
          <w:szCs w:val="22"/>
        </w:rPr>
        <w:t>)</w:t>
      </w:r>
      <w:r w:rsidRPr="000A323E">
        <w:rPr>
          <w:rFonts w:cs="Arial"/>
          <w:szCs w:val="22"/>
        </w:rPr>
        <w:tab/>
      </w:r>
      <w:r w:rsidR="006B0CF1">
        <w:rPr>
          <w:rFonts w:cs="Arial"/>
          <w:szCs w:val="22"/>
        </w:rPr>
        <w:t>you have</w:t>
      </w:r>
      <w:r w:rsidR="006B0CF1" w:rsidRPr="000A323E">
        <w:rPr>
          <w:rFonts w:cs="Arial"/>
          <w:szCs w:val="22"/>
        </w:rPr>
        <w:t xml:space="preserve"> </w:t>
      </w:r>
      <w:r w:rsidRPr="000A323E">
        <w:rPr>
          <w:rFonts w:cs="Arial"/>
          <w:szCs w:val="22"/>
        </w:rPr>
        <w:t xml:space="preserve">satisfied </w:t>
      </w:r>
      <w:r w:rsidR="006B0CF1">
        <w:rPr>
          <w:rFonts w:cs="Arial"/>
          <w:szCs w:val="22"/>
        </w:rPr>
        <w:t>your</w:t>
      </w:r>
      <w:r w:rsidRPr="000A323E">
        <w:rPr>
          <w:rFonts w:cs="Arial"/>
          <w:szCs w:val="22"/>
        </w:rPr>
        <w:t xml:space="preserve">self as to the correctness and sufficiency of the information </w:t>
      </w:r>
      <w:r w:rsidR="006B0CF1">
        <w:rPr>
          <w:rFonts w:cs="Arial"/>
          <w:szCs w:val="22"/>
        </w:rPr>
        <w:t>you</w:t>
      </w:r>
      <w:r w:rsidRPr="000A323E">
        <w:rPr>
          <w:rFonts w:cs="Arial"/>
          <w:szCs w:val="22"/>
        </w:rPr>
        <w:t xml:space="preserve"> ha</w:t>
      </w:r>
      <w:r w:rsidR="006B0CF1">
        <w:rPr>
          <w:rFonts w:cs="Arial"/>
          <w:szCs w:val="22"/>
        </w:rPr>
        <w:t>ve</w:t>
      </w:r>
      <w:r w:rsidRPr="000A323E">
        <w:rPr>
          <w:rFonts w:cs="Arial"/>
          <w:szCs w:val="22"/>
        </w:rPr>
        <w:t xml:space="preserve"> inserted in the Pricing Document;</w:t>
      </w:r>
    </w:p>
    <w:p w14:paraId="26A7D1F0"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9D3697">
        <w:rPr>
          <w:rFonts w:cs="Arial"/>
          <w:szCs w:val="22"/>
        </w:rPr>
        <w:t>f</w:t>
      </w:r>
      <w:r w:rsidRPr="000A323E">
        <w:rPr>
          <w:rFonts w:cs="Arial"/>
          <w:szCs w:val="22"/>
        </w:rPr>
        <w:t>)</w:t>
      </w:r>
      <w:r w:rsidRPr="000A323E">
        <w:rPr>
          <w:rFonts w:cs="Arial"/>
          <w:szCs w:val="22"/>
        </w:rPr>
        <w:tab/>
      </w:r>
      <w:r w:rsidR="006B0CF1">
        <w:rPr>
          <w:rFonts w:cs="Arial"/>
          <w:szCs w:val="22"/>
        </w:rPr>
        <w:t>you have</w:t>
      </w:r>
      <w:r w:rsidR="006B0CF1" w:rsidRPr="000A323E">
        <w:rPr>
          <w:rFonts w:cs="Arial"/>
          <w:szCs w:val="22"/>
        </w:rPr>
        <w:t xml:space="preserve"> </w:t>
      </w:r>
      <w:r w:rsidRPr="000A323E">
        <w:rPr>
          <w:rFonts w:cs="Arial"/>
          <w:szCs w:val="22"/>
        </w:rPr>
        <w:t>full power and authority to enter into the Contract and provide the Services;</w:t>
      </w:r>
    </w:p>
    <w:p w14:paraId="0F2DB257" w14:textId="77777777" w:rsidR="000A323E" w:rsidRPr="000A323E" w:rsidRDefault="000A323E" w:rsidP="00231E15">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18"/>
        </w:tabs>
        <w:spacing w:before="120" w:after="80"/>
        <w:ind w:left="1418" w:hanging="731"/>
        <w:rPr>
          <w:rFonts w:cs="Arial"/>
          <w:sz w:val="22"/>
          <w:szCs w:val="22"/>
        </w:rPr>
      </w:pPr>
      <w:r w:rsidRPr="000A323E">
        <w:rPr>
          <w:rFonts w:cs="Arial"/>
          <w:sz w:val="22"/>
          <w:szCs w:val="22"/>
        </w:rPr>
        <w:t>(</w:t>
      </w:r>
      <w:r w:rsidR="009D3697">
        <w:rPr>
          <w:rFonts w:cs="Arial"/>
          <w:sz w:val="22"/>
          <w:szCs w:val="22"/>
        </w:rPr>
        <w:t>g</w:t>
      </w:r>
      <w:r w:rsidRPr="000A323E">
        <w:rPr>
          <w:rFonts w:cs="Arial"/>
          <w:sz w:val="22"/>
          <w:szCs w:val="22"/>
        </w:rPr>
        <w:t>)</w:t>
      </w:r>
      <w:r w:rsidRPr="000A323E">
        <w:rPr>
          <w:rFonts w:cs="Arial"/>
          <w:sz w:val="22"/>
          <w:szCs w:val="22"/>
        </w:rPr>
        <w:tab/>
      </w:r>
      <w:r w:rsidR="006B0CF1">
        <w:rPr>
          <w:rFonts w:cs="Arial"/>
          <w:sz w:val="22"/>
          <w:szCs w:val="22"/>
        </w:rPr>
        <w:t>you are</w:t>
      </w:r>
      <w:r w:rsidRPr="000A323E">
        <w:rPr>
          <w:rFonts w:cs="Arial"/>
          <w:sz w:val="22"/>
          <w:szCs w:val="22"/>
        </w:rPr>
        <w:t xml:space="preserve"> of sound financial standing and ha</w:t>
      </w:r>
      <w:r w:rsidR="006B0CF1">
        <w:rPr>
          <w:rFonts w:cs="Arial"/>
          <w:sz w:val="22"/>
          <w:szCs w:val="22"/>
        </w:rPr>
        <w:t>ve</w:t>
      </w:r>
      <w:r w:rsidRPr="000A323E">
        <w:rPr>
          <w:rFonts w:cs="Arial"/>
          <w:sz w:val="22"/>
          <w:szCs w:val="22"/>
        </w:rPr>
        <w:t xml:space="preserve"> and will have sufficient premises, working capital, skilled staff, vehicles, tools, materials, other equipment and other resources available to </w:t>
      </w:r>
      <w:r w:rsidR="006B0CF1">
        <w:rPr>
          <w:rFonts w:cs="Arial"/>
          <w:sz w:val="22"/>
          <w:szCs w:val="22"/>
        </w:rPr>
        <w:t>you</w:t>
      </w:r>
      <w:r w:rsidRPr="000A323E">
        <w:rPr>
          <w:rFonts w:cs="Arial"/>
          <w:sz w:val="22"/>
          <w:szCs w:val="22"/>
        </w:rPr>
        <w:t xml:space="preserve"> to provide the Service in accordance with the Contract;</w:t>
      </w:r>
    </w:p>
    <w:p w14:paraId="671F7863"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9D3697">
        <w:rPr>
          <w:rFonts w:cs="Arial"/>
          <w:szCs w:val="22"/>
        </w:rPr>
        <w:t>h</w:t>
      </w:r>
      <w:r w:rsidRPr="000A323E">
        <w:rPr>
          <w:rFonts w:cs="Arial"/>
          <w:szCs w:val="22"/>
        </w:rPr>
        <w:t>)</w:t>
      </w:r>
      <w:r w:rsidRPr="000A323E">
        <w:rPr>
          <w:rFonts w:cs="Arial"/>
          <w:szCs w:val="22"/>
        </w:rPr>
        <w:tab/>
      </w:r>
      <w:r w:rsidR="00407DA6">
        <w:rPr>
          <w:rFonts w:cs="Arial"/>
          <w:szCs w:val="22"/>
        </w:rPr>
        <w:t>you have</w:t>
      </w:r>
      <w:r w:rsidR="00407DA6" w:rsidRPr="000A323E">
        <w:rPr>
          <w:rFonts w:cs="Arial"/>
          <w:szCs w:val="22"/>
        </w:rPr>
        <w:t xml:space="preserve"> </w:t>
      </w:r>
      <w:r w:rsidRPr="000A323E">
        <w:rPr>
          <w:rFonts w:cs="Arial"/>
          <w:szCs w:val="22"/>
        </w:rPr>
        <w:t xml:space="preserve">obtained all necessary consents, licences and permissions to enable </w:t>
      </w:r>
      <w:r w:rsidR="00407DA6">
        <w:rPr>
          <w:rFonts w:cs="Arial"/>
          <w:szCs w:val="22"/>
        </w:rPr>
        <w:t>you</w:t>
      </w:r>
      <w:r w:rsidRPr="000A323E">
        <w:rPr>
          <w:rFonts w:cs="Arial"/>
          <w:szCs w:val="22"/>
        </w:rPr>
        <w:t xml:space="preserve"> to provide the Services and will from time to time throughout the Contract Period obtain and maintain all further and other necessary consents, licences and permissions to enable </w:t>
      </w:r>
      <w:r w:rsidR="00407DA6">
        <w:rPr>
          <w:rFonts w:cs="Arial"/>
          <w:szCs w:val="22"/>
        </w:rPr>
        <w:t>you</w:t>
      </w:r>
      <w:r w:rsidRPr="000A323E">
        <w:rPr>
          <w:rFonts w:cs="Arial"/>
          <w:szCs w:val="22"/>
        </w:rPr>
        <w:t xml:space="preserve"> to continue to do so; and</w:t>
      </w:r>
    </w:p>
    <w:p w14:paraId="3D5A646D" w14:textId="77777777" w:rsid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proofErr w:type="spellStart"/>
      <w:r w:rsidR="00017B92">
        <w:rPr>
          <w:rFonts w:cs="Arial"/>
          <w:szCs w:val="22"/>
        </w:rPr>
        <w:t>i</w:t>
      </w:r>
      <w:proofErr w:type="spellEnd"/>
      <w:r w:rsidRPr="000A323E">
        <w:rPr>
          <w:rFonts w:cs="Arial"/>
          <w:szCs w:val="22"/>
        </w:rPr>
        <w:t>)</w:t>
      </w:r>
      <w:r w:rsidRPr="000A323E">
        <w:rPr>
          <w:rFonts w:cs="Arial"/>
          <w:szCs w:val="22"/>
        </w:rPr>
        <w:tab/>
      </w:r>
      <w:r w:rsidR="00407DA6">
        <w:rPr>
          <w:rFonts w:cs="Arial"/>
          <w:szCs w:val="22"/>
        </w:rPr>
        <w:t xml:space="preserve">you </w:t>
      </w:r>
      <w:r w:rsidRPr="000A323E">
        <w:rPr>
          <w:rFonts w:cs="Arial"/>
          <w:szCs w:val="22"/>
        </w:rPr>
        <w:t xml:space="preserve">will not at any time during the Contract Period or at any time thereafter claim or seek to enforce any lien, charge, or other encumbrances over property of whatever nature owned by the Council and that is for the time being in </w:t>
      </w:r>
      <w:r w:rsidR="00407DA6">
        <w:rPr>
          <w:rFonts w:cs="Arial"/>
          <w:szCs w:val="22"/>
        </w:rPr>
        <w:t xml:space="preserve">your </w:t>
      </w:r>
      <w:r w:rsidRPr="000A323E">
        <w:rPr>
          <w:rFonts w:cs="Arial"/>
          <w:szCs w:val="22"/>
        </w:rPr>
        <w:t>possession, for the purposes of this Contract.</w:t>
      </w:r>
    </w:p>
    <w:p w14:paraId="4FCB8A1B" w14:textId="77777777" w:rsidR="00C83843" w:rsidRPr="00C83843" w:rsidRDefault="00C83843" w:rsidP="00C83843">
      <w:pPr>
        <w:keepNext/>
        <w:spacing w:before="120" w:after="80"/>
        <w:ind w:left="709" w:hanging="709"/>
        <w:jc w:val="both"/>
        <w:outlineLvl w:val="0"/>
        <w:rPr>
          <w:b/>
          <w:bCs/>
        </w:rPr>
      </w:pPr>
      <w:bookmarkStart w:id="37" w:name="_Toc209514732"/>
      <w:bookmarkStart w:id="38" w:name="_Toc209516328"/>
      <w:bookmarkStart w:id="39" w:name="_Toc216842119"/>
      <w:r w:rsidRPr="00C83843">
        <w:rPr>
          <w:b/>
          <w:bCs/>
        </w:rPr>
        <w:t>10.</w:t>
      </w:r>
      <w:r w:rsidRPr="00C83843">
        <w:rPr>
          <w:b/>
          <w:bCs/>
        </w:rPr>
        <w:tab/>
        <w:t>STAFFING ISSUES: TRANSFER OF UNDERTAKINGS (PROTECTION OF EMPLOYMENT) REGULATIONS 2006 AND PENSIONS (or “</w:t>
      </w:r>
      <w:r w:rsidRPr="00F07E50">
        <w:rPr>
          <w:b/>
          <w:bCs/>
        </w:rPr>
        <w:t>TUPE”</w:t>
      </w:r>
      <w:r w:rsidRPr="00C83843">
        <w:rPr>
          <w:b/>
          <w:bCs/>
        </w:rPr>
        <w:t>)</w:t>
      </w:r>
      <w:bookmarkEnd w:id="37"/>
      <w:bookmarkEnd w:id="38"/>
      <w:bookmarkEnd w:id="39"/>
    </w:p>
    <w:p w14:paraId="4E7E05D9" w14:textId="0521F7D0" w:rsidR="00017B92" w:rsidRPr="00C83843" w:rsidRDefault="00017B92" w:rsidP="00C83843">
      <w:pPr>
        <w:spacing w:before="120" w:after="80"/>
        <w:ind w:left="720" w:hanging="720"/>
        <w:jc w:val="both"/>
      </w:pPr>
      <w:r w:rsidRPr="00C83843">
        <w:t>10.1</w:t>
      </w:r>
      <w:r w:rsidRPr="00C83843">
        <w:tab/>
        <w:t xml:space="preserve">The service is currently provided by </w:t>
      </w:r>
      <w:r w:rsidR="004A6164">
        <w:rPr>
          <w:szCs w:val="22"/>
        </w:rPr>
        <w:t>Advocacy for All and Voice Ability.</w:t>
      </w:r>
    </w:p>
    <w:p w14:paraId="53B34014" w14:textId="77777777" w:rsidR="00C83843" w:rsidRPr="008D7363" w:rsidRDefault="00C83843" w:rsidP="00C83843">
      <w:pPr>
        <w:spacing w:before="120" w:after="80"/>
        <w:ind w:left="720" w:hanging="720"/>
        <w:jc w:val="both"/>
        <w:rPr>
          <w:szCs w:val="22"/>
        </w:rPr>
      </w:pPr>
      <w:r w:rsidRPr="008D7363">
        <w:rPr>
          <w:szCs w:val="22"/>
        </w:rPr>
        <w:t>10.2</w:t>
      </w:r>
      <w:r w:rsidRPr="008D7363">
        <w:rPr>
          <w:szCs w:val="22"/>
        </w:rPr>
        <w:tab/>
        <w:t xml:space="preserve">The Council understands that as an external Tenderer will be awarded this contract then the terms of the European Acquired Rights Directive 77/187 and/or the Transfer of Undertakings (Protection of Employment) Regulations </w:t>
      </w:r>
      <w:r>
        <w:rPr>
          <w:szCs w:val="22"/>
        </w:rPr>
        <w:t>2006</w:t>
      </w:r>
      <w:r w:rsidRPr="008D7363">
        <w:rPr>
          <w:szCs w:val="22"/>
        </w:rPr>
        <w:t xml:space="preserve"> (together “TUPE”) are likely to apply.</w:t>
      </w:r>
      <w:r w:rsidR="009E0D9F">
        <w:rPr>
          <w:szCs w:val="22"/>
        </w:rPr>
        <w:t xml:space="preserve"> </w:t>
      </w:r>
      <w:r w:rsidRPr="008D7363">
        <w:rPr>
          <w:szCs w:val="22"/>
        </w:rPr>
        <w:t xml:space="preserve"> If they are considered to be applicable then </w:t>
      </w:r>
      <w:r>
        <w:rPr>
          <w:szCs w:val="22"/>
        </w:rPr>
        <w:t>you</w:t>
      </w:r>
      <w:r w:rsidRPr="008D7363">
        <w:rPr>
          <w:szCs w:val="22"/>
        </w:rPr>
        <w:t xml:space="preserve"> should take into account, inter alia, the following requirements of the Directive:</w:t>
      </w:r>
    </w:p>
    <w:p w14:paraId="1EAE2ED6" w14:textId="77777777" w:rsidR="00017B92" w:rsidRPr="008D7363" w:rsidRDefault="00017B92" w:rsidP="00C83843">
      <w:pPr>
        <w:spacing w:before="120" w:after="80"/>
        <w:ind w:left="1418" w:hanging="709"/>
        <w:jc w:val="both"/>
        <w:rPr>
          <w:szCs w:val="22"/>
        </w:rPr>
      </w:pPr>
      <w:r w:rsidRPr="008D7363">
        <w:rPr>
          <w:szCs w:val="22"/>
        </w:rPr>
        <w:t>(a)</w:t>
      </w:r>
      <w:r w:rsidRPr="008D7363">
        <w:rPr>
          <w:szCs w:val="22"/>
        </w:rPr>
        <w:tab/>
        <w:t>The need to consult with a recognised trade union;</w:t>
      </w:r>
    </w:p>
    <w:p w14:paraId="1B478CFA" w14:textId="77777777" w:rsidR="00017B92" w:rsidRPr="008D7363" w:rsidRDefault="00017B92" w:rsidP="00017B92">
      <w:pPr>
        <w:spacing w:before="120" w:after="80"/>
        <w:ind w:left="1418" w:hanging="709"/>
        <w:jc w:val="both"/>
        <w:rPr>
          <w:szCs w:val="22"/>
        </w:rPr>
      </w:pPr>
      <w:r w:rsidRPr="008D7363">
        <w:rPr>
          <w:szCs w:val="22"/>
        </w:rPr>
        <w:t>(b)</w:t>
      </w:r>
      <w:r w:rsidRPr="008D7363">
        <w:rPr>
          <w:szCs w:val="22"/>
        </w:rPr>
        <w:tab/>
        <w:t>The need to maintain existing rates of pay and conditions of employment of employees; and</w:t>
      </w:r>
    </w:p>
    <w:p w14:paraId="22F8265E" w14:textId="77777777" w:rsidR="00017B92" w:rsidRPr="008D7363" w:rsidRDefault="00017B92" w:rsidP="00017B92">
      <w:pPr>
        <w:spacing w:before="120" w:after="80"/>
        <w:ind w:left="1418" w:hanging="709"/>
        <w:jc w:val="both"/>
        <w:rPr>
          <w:szCs w:val="22"/>
        </w:rPr>
      </w:pPr>
      <w:r>
        <w:rPr>
          <w:szCs w:val="22"/>
        </w:rPr>
        <w:t>(c)</w:t>
      </w:r>
      <w:r w:rsidRPr="008D7363">
        <w:rPr>
          <w:szCs w:val="22"/>
        </w:rPr>
        <w:tab/>
        <w:t xml:space="preserve">The need for the successful Tenderer to accept liability in respect of claims for redundancy, unfair dismissal and all other claims related to employees of </w:t>
      </w:r>
      <w:r>
        <w:rPr>
          <w:szCs w:val="22"/>
        </w:rPr>
        <w:t>the current Provider</w:t>
      </w:r>
      <w:r w:rsidRPr="008D7363">
        <w:rPr>
          <w:szCs w:val="22"/>
        </w:rPr>
        <w:t xml:space="preserve"> who transfer to the successful Tenderer.</w:t>
      </w:r>
    </w:p>
    <w:p w14:paraId="24E4ABEF" w14:textId="77777777" w:rsidR="00017B92" w:rsidRPr="008D7363" w:rsidRDefault="00017B92" w:rsidP="00017B92">
      <w:pPr>
        <w:pStyle w:val="BodyText"/>
        <w:spacing w:before="120" w:after="80"/>
        <w:ind w:left="709" w:hanging="709"/>
        <w:jc w:val="both"/>
        <w:rPr>
          <w:b w:val="0"/>
          <w:sz w:val="22"/>
          <w:szCs w:val="22"/>
        </w:rPr>
      </w:pPr>
      <w:r w:rsidRPr="008D7363">
        <w:rPr>
          <w:b w:val="0"/>
          <w:sz w:val="22"/>
          <w:szCs w:val="22"/>
          <w:u w:val="none"/>
        </w:rPr>
        <w:t>10.3</w:t>
      </w:r>
      <w:r w:rsidRPr="008D7363">
        <w:rPr>
          <w:b w:val="0"/>
          <w:sz w:val="22"/>
          <w:szCs w:val="22"/>
          <w:u w:val="none"/>
        </w:rPr>
        <w:tab/>
      </w:r>
      <w:r w:rsidRPr="008D7363">
        <w:rPr>
          <w:b w:val="0"/>
          <w:sz w:val="22"/>
          <w:szCs w:val="22"/>
        </w:rPr>
        <w:t xml:space="preserve">You are advised to seek independent professional advice on the effect of TUPE on your company should you be </w:t>
      </w:r>
      <w:r>
        <w:rPr>
          <w:b w:val="0"/>
          <w:sz w:val="22"/>
          <w:szCs w:val="22"/>
        </w:rPr>
        <w:t>a</w:t>
      </w:r>
      <w:r w:rsidRPr="008D7363">
        <w:rPr>
          <w:b w:val="0"/>
          <w:sz w:val="22"/>
          <w:szCs w:val="22"/>
        </w:rPr>
        <w:t xml:space="preserve"> successful Tenderer.</w:t>
      </w:r>
    </w:p>
    <w:p w14:paraId="73A4A3BF" w14:textId="77777777" w:rsidR="00017B92" w:rsidRPr="008D7363" w:rsidRDefault="00017B92" w:rsidP="00017B92">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before="120" w:after="80"/>
        <w:ind w:left="709" w:hanging="709"/>
        <w:rPr>
          <w:sz w:val="22"/>
          <w:szCs w:val="22"/>
        </w:rPr>
      </w:pPr>
      <w:r w:rsidRPr="008D7363">
        <w:rPr>
          <w:sz w:val="22"/>
          <w:szCs w:val="22"/>
        </w:rPr>
        <w:lastRenderedPageBreak/>
        <w:t>10.4</w:t>
      </w:r>
      <w:r w:rsidRPr="008D7363">
        <w:rPr>
          <w:sz w:val="22"/>
          <w:szCs w:val="22"/>
        </w:rPr>
        <w:tab/>
        <w:t xml:space="preserve">The Council's final view of the applicability of the Regulations will, however, depend ultimately on the consideration of any proposals submitted by Tenderers with their Tender </w:t>
      </w:r>
      <w:r>
        <w:rPr>
          <w:sz w:val="22"/>
          <w:szCs w:val="22"/>
        </w:rPr>
        <w:t xml:space="preserve">Submission </w:t>
      </w:r>
      <w:r w:rsidRPr="008D7363">
        <w:rPr>
          <w:sz w:val="22"/>
          <w:szCs w:val="22"/>
        </w:rPr>
        <w:t xml:space="preserve">and recognises that such proposals may contain different TUPE implications.  </w:t>
      </w:r>
      <w:r>
        <w:rPr>
          <w:sz w:val="22"/>
          <w:szCs w:val="22"/>
        </w:rPr>
        <w:t>You</w:t>
      </w:r>
      <w:r w:rsidRPr="008D7363">
        <w:rPr>
          <w:sz w:val="22"/>
          <w:szCs w:val="22"/>
        </w:rPr>
        <w:t xml:space="preserve"> are asked to indicate, when submitting Tenders, whether </w:t>
      </w:r>
      <w:r>
        <w:rPr>
          <w:sz w:val="22"/>
          <w:szCs w:val="22"/>
        </w:rPr>
        <w:t>your</w:t>
      </w:r>
      <w:r w:rsidRPr="008D7363">
        <w:rPr>
          <w:sz w:val="22"/>
          <w:szCs w:val="22"/>
        </w:rPr>
        <w:t xml:space="preserve"> rates and prices are based on TUPE applying or not.</w:t>
      </w:r>
    </w:p>
    <w:p w14:paraId="0E2AD1DF" w14:textId="77777777" w:rsidR="00017B92" w:rsidRDefault="00017B92" w:rsidP="00017B92">
      <w:pPr>
        <w:spacing w:before="120" w:after="80"/>
        <w:ind w:left="709" w:hanging="709"/>
        <w:jc w:val="both"/>
      </w:pPr>
      <w:r w:rsidRPr="008D7363">
        <w:t>10.5</w:t>
      </w:r>
      <w:r w:rsidRPr="008D7363">
        <w:tab/>
        <w:t xml:space="preserve">In accordance with government advice, where a bid is submitted on the basis that TUPE would apply, the Council will need to be satisfied that </w:t>
      </w:r>
      <w:r>
        <w:t>a</w:t>
      </w:r>
      <w:r w:rsidRPr="008D7363">
        <w:t xml:space="preserve"> Tenderer is proposing to offer pension arrangements which are broadly comparable to those currently available to the staff.</w:t>
      </w:r>
    </w:p>
    <w:p w14:paraId="713AA977" w14:textId="77777777" w:rsidR="005E1BC1" w:rsidRPr="008D7363" w:rsidRDefault="005E1BC1" w:rsidP="00017B92">
      <w:pPr>
        <w:spacing w:before="120" w:after="80"/>
        <w:ind w:left="709" w:hanging="709"/>
        <w:jc w:val="both"/>
      </w:pPr>
    </w:p>
    <w:p w14:paraId="1BC218AD" w14:textId="77777777" w:rsidR="00017B92" w:rsidRPr="008D7363" w:rsidRDefault="00017B92" w:rsidP="00017B92">
      <w:pPr>
        <w:spacing w:before="120" w:after="80"/>
        <w:ind w:left="709" w:hanging="709"/>
        <w:jc w:val="both"/>
      </w:pPr>
      <w:r w:rsidRPr="008D7363">
        <w:t>10.6</w:t>
      </w:r>
      <w:r w:rsidRPr="008D7363">
        <w:tab/>
        <w:t>Consequently, Tenderers who are tendering on a TUPE basis will be required:</w:t>
      </w:r>
    </w:p>
    <w:p w14:paraId="00397553" w14:textId="77777777" w:rsidR="00017B92" w:rsidRPr="008D7363" w:rsidRDefault="00017B92" w:rsidP="00017B92">
      <w:pPr>
        <w:spacing w:before="120" w:after="80"/>
        <w:ind w:left="1418" w:hanging="709"/>
        <w:jc w:val="both"/>
      </w:pPr>
      <w:r w:rsidRPr="008D7363">
        <w:t>(a)</w:t>
      </w:r>
      <w:r w:rsidRPr="008D7363">
        <w:tab/>
        <w:t>to include such proposals as part of its Tender; and</w:t>
      </w:r>
    </w:p>
    <w:p w14:paraId="3756A7C7" w14:textId="77777777" w:rsidR="00017B92" w:rsidRPr="008D7363" w:rsidRDefault="00017B92" w:rsidP="00017B92">
      <w:pPr>
        <w:pStyle w:val="Header"/>
        <w:tabs>
          <w:tab w:val="clear" w:pos="4153"/>
          <w:tab w:val="clear" w:pos="8306"/>
        </w:tabs>
        <w:spacing w:before="120" w:after="80"/>
        <w:ind w:left="1418" w:hanging="709"/>
        <w:jc w:val="both"/>
      </w:pPr>
      <w:r w:rsidRPr="008D7363">
        <w:t>(b)</w:t>
      </w:r>
      <w:r w:rsidRPr="008D7363">
        <w:tab/>
        <w:t>where it is unable to provide benefits broadly comparable, to propose other changes so that the remuneration package being offered to transferring employees compensates for the absence of such provision.</w:t>
      </w:r>
    </w:p>
    <w:p w14:paraId="126F40BC" w14:textId="77777777" w:rsidR="00017B92" w:rsidRPr="008D7363" w:rsidRDefault="00017B92" w:rsidP="00017B92">
      <w:pPr>
        <w:spacing w:before="120" w:after="80"/>
        <w:ind w:left="709" w:hanging="709"/>
        <w:jc w:val="both"/>
      </w:pPr>
      <w:r w:rsidRPr="008D7363">
        <w:t>10.7</w:t>
      </w:r>
      <w:r w:rsidRPr="008D7363">
        <w:tab/>
        <w:t>The Council will reject TUPE-based tenders where no such proposals are provided by the Tenderer for inclusion with their Tender</w:t>
      </w:r>
      <w:r>
        <w:t xml:space="preserve"> Submission</w:t>
      </w:r>
      <w:r w:rsidRPr="008D7363">
        <w:t>.</w:t>
      </w:r>
    </w:p>
    <w:p w14:paraId="51131A14" w14:textId="77777777" w:rsidR="00017B92" w:rsidRDefault="00017B92" w:rsidP="00017B92">
      <w:pPr>
        <w:spacing w:before="120" w:after="80"/>
        <w:ind w:left="709" w:hanging="709"/>
        <w:jc w:val="both"/>
      </w:pPr>
      <w:r w:rsidRPr="008D7363">
        <w:t>10.8</w:t>
      </w:r>
      <w:r w:rsidRPr="008D7363">
        <w:tab/>
        <w:t xml:space="preserve">The Council uses an independent professional actuary to assess all aspects of the proposed arrangements, and it is suggested that </w:t>
      </w:r>
      <w:r>
        <w:t>you</w:t>
      </w:r>
      <w:r w:rsidRPr="008D7363">
        <w:t xml:space="preserve"> should seek </w:t>
      </w:r>
      <w:r>
        <w:t>your</w:t>
      </w:r>
      <w:r w:rsidRPr="008D7363">
        <w:t xml:space="preserve"> own independent professional advice.</w:t>
      </w:r>
    </w:p>
    <w:p w14:paraId="64DC4A6E" w14:textId="77777777" w:rsidR="00017B92" w:rsidRDefault="00017B92" w:rsidP="00017B92">
      <w:pPr>
        <w:spacing w:before="120" w:after="80"/>
        <w:ind w:left="709"/>
        <w:jc w:val="both"/>
      </w:pPr>
    </w:p>
    <w:p w14:paraId="72203DA4" w14:textId="77777777" w:rsidR="001A6565" w:rsidRPr="000A323E" w:rsidRDefault="001A6565" w:rsidP="00781527">
      <w:pPr>
        <w:pStyle w:val="StyleHeading1"/>
      </w:pPr>
      <w:bookmarkStart w:id="40" w:name="_Toc209516329"/>
      <w:bookmarkStart w:id="41" w:name="_Toc216842120"/>
      <w:bookmarkStart w:id="42" w:name="_Toc514052580"/>
      <w:r w:rsidRPr="000A323E">
        <w:t>1</w:t>
      </w:r>
      <w:r>
        <w:t>1</w:t>
      </w:r>
      <w:r w:rsidRPr="000A323E">
        <w:t>.</w:t>
      </w:r>
      <w:r w:rsidRPr="000A323E">
        <w:tab/>
      </w:r>
      <w:r>
        <w:t>TENDER DOCUMENTATION ENCLOSED</w:t>
      </w:r>
      <w:bookmarkEnd w:id="40"/>
      <w:bookmarkEnd w:id="41"/>
      <w:bookmarkEnd w:id="42"/>
    </w:p>
    <w:p w14:paraId="59E9BB0E" w14:textId="77777777" w:rsidR="001A6565" w:rsidRDefault="001A6565" w:rsidP="001A656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sidRPr="000A323E">
        <w:rPr>
          <w:rFonts w:cs="Arial"/>
          <w:szCs w:val="22"/>
        </w:rPr>
        <w:t>1</w:t>
      </w:r>
      <w:r>
        <w:rPr>
          <w:rFonts w:cs="Arial"/>
          <w:szCs w:val="22"/>
        </w:rPr>
        <w:t>1</w:t>
      </w:r>
      <w:r w:rsidRPr="000A323E">
        <w:rPr>
          <w:rFonts w:cs="Arial"/>
          <w:szCs w:val="22"/>
        </w:rPr>
        <w:t>.1</w:t>
      </w:r>
      <w:r w:rsidRPr="000A323E">
        <w:rPr>
          <w:rFonts w:cs="Arial"/>
          <w:szCs w:val="22"/>
        </w:rPr>
        <w:tab/>
        <w:t xml:space="preserve">The </w:t>
      </w:r>
      <w:r>
        <w:rPr>
          <w:rFonts w:cs="Arial"/>
          <w:szCs w:val="22"/>
        </w:rPr>
        <w:t xml:space="preserve">following table shows the Tender Documentation enclosed with this invitation, and the documents </w:t>
      </w:r>
      <w:r w:rsidR="00407DA6">
        <w:rPr>
          <w:rFonts w:cs="Arial"/>
          <w:szCs w:val="22"/>
        </w:rPr>
        <w:t xml:space="preserve">that you are </w:t>
      </w:r>
      <w:r>
        <w:rPr>
          <w:rFonts w:cs="Arial"/>
          <w:szCs w:val="22"/>
        </w:rPr>
        <w:t>required to return as the Tender Submission:</w:t>
      </w:r>
    </w:p>
    <w:tbl>
      <w:tblPr>
        <w:tblW w:w="81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6"/>
        <w:gridCol w:w="1304"/>
        <w:gridCol w:w="1247"/>
      </w:tblGrid>
      <w:tr w:rsidR="002F6B68" w:rsidRPr="000711C4" w14:paraId="566E424B" w14:textId="77777777" w:rsidTr="00A610B7">
        <w:trPr>
          <w:trHeight w:hRule="exact" w:val="680"/>
        </w:trPr>
        <w:tc>
          <w:tcPr>
            <w:tcW w:w="5556" w:type="dxa"/>
            <w:shd w:val="clear" w:color="auto" w:fill="737373"/>
            <w:vAlign w:val="center"/>
          </w:tcPr>
          <w:p w14:paraId="6748F1C1"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cs="Arial"/>
                <w:b/>
                <w:color w:val="FFFFFF"/>
                <w:szCs w:val="22"/>
              </w:rPr>
            </w:pPr>
            <w:r w:rsidRPr="000711C4">
              <w:rPr>
                <w:rFonts w:cs="Arial"/>
                <w:b/>
                <w:color w:val="FFFFFF"/>
                <w:szCs w:val="22"/>
              </w:rPr>
              <w:t>Document Description</w:t>
            </w:r>
          </w:p>
        </w:tc>
        <w:tc>
          <w:tcPr>
            <w:tcW w:w="1304" w:type="dxa"/>
            <w:shd w:val="clear" w:color="auto" w:fill="737373"/>
            <w:vAlign w:val="center"/>
          </w:tcPr>
          <w:p w14:paraId="746F58A5"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cs="Arial"/>
                <w:b/>
                <w:color w:val="FFFFFF"/>
                <w:szCs w:val="22"/>
              </w:rPr>
            </w:pPr>
            <w:r w:rsidRPr="000711C4">
              <w:rPr>
                <w:rFonts w:cs="Arial"/>
                <w:b/>
                <w:color w:val="FFFFFF"/>
                <w:szCs w:val="22"/>
              </w:rPr>
              <w:t>Enclosed</w:t>
            </w:r>
          </w:p>
        </w:tc>
        <w:tc>
          <w:tcPr>
            <w:tcW w:w="1247" w:type="dxa"/>
            <w:shd w:val="clear" w:color="auto" w:fill="737373"/>
            <w:vAlign w:val="center"/>
          </w:tcPr>
          <w:p w14:paraId="6EA8A27B"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color w:val="FFFFFF"/>
                <w:szCs w:val="22"/>
              </w:rPr>
            </w:pPr>
            <w:r w:rsidRPr="000711C4">
              <w:rPr>
                <w:rFonts w:cs="Arial"/>
                <w:b/>
                <w:color w:val="FFFFFF"/>
                <w:szCs w:val="22"/>
              </w:rPr>
              <w:t>To be returned</w:t>
            </w:r>
          </w:p>
        </w:tc>
      </w:tr>
      <w:tr w:rsidR="002F6B68" w:rsidRPr="000711C4" w14:paraId="21936CC1" w14:textId="77777777" w:rsidTr="00A610B7">
        <w:trPr>
          <w:trHeight w:hRule="exact" w:val="680"/>
        </w:trPr>
        <w:tc>
          <w:tcPr>
            <w:tcW w:w="5556" w:type="dxa"/>
            <w:shd w:val="clear" w:color="auto" w:fill="auto"/>
            <w:vAlign w:val="center"/>
          </w:tcPr>
          <w:p w14:paraId="5EF20997" w14:textId="77777777" w:rsidR="002F6B68" w:rsidRDefault="002F6B68" w:rsidP="00A610B7">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Invitation to Tender</w:t>
            </w:r>
          </w:p>
        </w:tc>
        <w:tc>
          <w:tcPr>
            <w:tcW w:w="1304" w:type="dxa"/>
            <w:shd w:val="clear" w:color="auto" w:fill="auto"/>
            <w:vAlign w:val="center"/>
          </w:tcPr>
          <w:p w14:paraId="0666D79A"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c>
          <w:tcPr>
            <w:tcW w:w="1247" w:type="dxa"/>
            <w:shd w:val="clear" w:color="auto" w:fill="auto"/>
            <w:vAlign w:val="center"/>
          </w:tcPr>
          <w:p w14:paraId="3269D815"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2F6B68" w:rsidRPr="000711C4" w14:paraId="15F1D1FA" w14:textId="77777777" w:rsidTr="00A610B7">
        <w:trPr>
          <w:trHeight w:hRule="exact" w:val="680"/>
        </w:trPr>
        <w:tc>
          <w:tcPr>
            <w:tcW w:w="5556" w:type="dxa"/>
            <w:shd w:val="clear" w:color="auto" w:fill="auto"/>
            <w:vAlign w:val="center"/>
          </w:tcPr>
          <w:p w14:paraId="2FBFFAC3" w14:textId="77777777" w:rsidR="002F6B68" w:rsidRDefault="002F6B68" w:rsidP="00A610B7">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Specification</w:t>
            </w:r>
          </w:p>
        </w:tc>
        <w:tc>
          <w:tcPr>
            <w:tcW w:w="1304" w:type="dxa"/>
            <w:shd w:val="clear" w:color="auto" w:fill="auto"/>
            <w:vAlign w:val="center"/>
          </w:tcPr>
          <w:p w14:paraId="7303CBBA" w14:textId="77777777" w:rsidR="002F6B68" w:rsidRDefault="002F6B68" w:rsidP="00A610B7">
            <w:pPr>
              <w:jc w:val="center"/>
            </w:pPr>
            <w:r w:rsidRPr="000711C4">
              <w:rPr>
                <w:rFonts w:cs="Arial"/>
                <w:szCs w:val="22"/>
              </w:rPr>
              <w:t>YES</w:t>
            </w:r>
          </w:p>
        </w:tc>
        <w:tc>
          <w:tcPr>
            <w:tcW w:w="1247" w:type="dxa"/>
            <w:shd w:val="clear" w:color="auto" w:fill="auto"/>
            <w:vAlign w:val="center"/>
          </w:tcPr>
          <w:p w14:paraId="73AB83F2"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2F6B68" w:rsidRPr="000711C4" w14:paraId="7756F15F" w14:textId="77777777" w:rsidTr="00A610B7">
        <w:trPr>
          <w:trHeight w:hRule="exact" w:val="680"/>
        </w:trPr>
        <w:tc>
          <w:tcPr>
            <w:tcW w:w="5556" w:type="dxa"/>
            <w:shd w:val="clear" w:color="auto" w:fill="auto"/>
            <w:vAlign w:val="center"/>
          </w:tcPr>
          <w:p w14:paraId="79112F6B" w14:textId="77777777" w:rsidR="002F6B68" w:rsidRDefault="002F6B68" w:rsidP="00A610B7">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Method Statements</w:t>
            </w:r>
          </w:p>
        </w:tc>
        <w:tc>
          <w:tcPr>
            <w:tcW w:w="1304" w:type="dxa"/>
            <w:shd w:val="clear" w:color="auto" w:fill="auto"/>
            <w:vAlign w:val="center"/>
          </w:tcPr>
          <w:p w14:paraId="235526A4"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c>
          <w:tcPr>
            <w:tcW w:w="1247" w:type="dxa"/>
            <w:shd w:val="clear" w:color="auto" w:fill="auto"/>
            <w:vAlign w:val="center"/>
          </w:tcPr>
          <w:p w14:paraId="14B82458"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r>
      <w:tr w:rsidR="002F6B68" w:rsidRPr="000711C4" w14:paraId="388575C5" w14:textId="77777777" w:rsidTr="00A610B7">
        <w:trPr>
          <w:trHeight w:hRule="exact" w:val="680"/>
        </w:trPr>
        <w:tc>
          <w:tcPr>
            <w:tcW w:w="5556" w:type="dxa"/>
            <w:shd w:val="clear" w:color="auto" w:fill="auto"/>
            <w:vAlign w:val="center"/>
          </w:tcPr>
          <w:p w14:paraId="5D76CC8F" w14:textId="77777777" w:rsidR="002F6B68" w:rsidRDefault="002F6B68" w:rsidP="00A610B7">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Pricing Schedule</w:t>
            </w:r>
          </w:p>
        </w:tc>
        <w:tc>
          <w:tcPr>
            <w:tcW w:w="1304" w:type="dxa"/>
            <w:shd w:val="clear" w:color="auto" w:fill="auto"/>
            <w:vAlign w:val="center"/>
          </w:tcPr>
          <w:p w14:paraId="31927E50" w14:textId="77777777" w:rsidR="002F6B68" w:rsidRDefault="002F6B68" w:rsidP="00A610B7">
            <w:pPr>
              <w:jc w:val="center"/>
            </w:pPr>
            <w:r w:rsidRPr="000711C4">
              <w:rPr>
                <w:rFonts w:cs="Arial"/>
                <w:szCs w:val="22"/>
              </w:rPr>
              <w:t>YES</w:t>
            </w:r>
          </w:p>
        </w:tc>
        <w:tc>
          <w:tcPr>
            <w:tcW w:w="1247" w:type="dxa"/>
            <w:shd w:val="clear" w:color="auto" w:fill="auto"/>
            <w:vAlign w:val="center"/>
          </w:tcPr>
          <w:p w14:paraId="5C04A046"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r>
      <w:tr w:rsidR="002F6B68" w:rsidRPr="000711C4" w14:paraId="41F1DF3B" w14:textId="77777777" w:rsidTr="00A610B7">
        <w:trPr>
          <w:trHeight w:hRule="exact" w:val="680"/>
        </w:trPr>
        <w:tc>
          <w:tcPr>
            <w:tcW w:w="5556" w:type="dxa"/>
            <w:shd w:val="clear" w:color="auto" w:fill="auto"/>
            <w:vAlign w:val="center"/>
          </w:tcPr>
          <w:p w14:paraId="10B41B98" w14:textId="77777777" w:rsidR="002F6B68" w:rsidRDefault="002F6B68" w:rsidP="00A610B7">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 xml:space="preserve">Form of Tender </w:t>
            </w:r>
          </w:p>
        </w:tc>
        <w:tc>
          <w:tcPr>
            <w:tcW w:w="1304" w:type="dxa"/>
            <w:shd w:val="clear" w:color="auto" w:fill="auto"/>
            <w:vAlign w:val="center"/>
          </w:tcPr>
          <w:p w14:paraId="689354EE"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c>
          <w:tcPr>
            <w:tcW w:w="1247" w:type="dxa"/>
            <w:shd w:val="clear" w:color="auto" w:fill="auto"/>
            <w:vAlign w:val="center"/>
          </w:tcPr>
          <w:p w14:paraId="772E2FEF"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r>
      <w:tr w:rsidR="002F6B68" w:rsidRPr="000711C4" w14:paraId="510A81BE" w14:textId="77777777" w:rsidTr="00A610B7">
        <w:trPr>
          <w:trHeight w:hRule="exact" w:val="680"/>
        </w:trPr>
        <w:tc>
          <w:tcPr>
            <w:tcW w:w="5556" w:type="dxa"/>
            <w:shd w:val="clear" w:color="auto" w:fill="auto"/>
            <w:vAlign w:val="center"/>
          </w:tcPr>
          <w:p w14:paraId="770DBA90" w14:textId="77777777" w:rsidR="002F6B68" w:rsidRDefault="002F6B68" w:rsidP="00A610B7">
            <w:pPr>
              <w:pStyle w:val="Header"/>
              <w:tabs>
                <w:tab w:val="clear" w:pos="4153"/>
                <w:tab w:val="clear" w:pos="8306"/>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 xml:space="preserve">TUPE information </w:t>
            </w:r>
          </w:p>
        </w:tc>
        <w:tc>
          <w:tcPr>
            <w:tcW w:w="1304" w:type="dxa"/>
            <w:shd w:val="clear" w:color="auto" w:fill="auto"/>
            <w:vAlign w:val="center"/>
          </w:tcPr>
          <w:p w14:paraId="64BB283C" w14:textId="77777777" w:rsidR="002F6B68" w:rsidRDefault="002F6B68" w:rsidP="00A610B7">
            <w:pPr>
              <w:jc w:val="center"/>
            </w:pPr>
            <w:r w:rsidRPr="000711C4">
              <w:rPr>
                <w:rFonts w:cs="Arial"/>
                <w:szCs w:val="22"/>
              </w:rPr>
              <w:t>YES</w:t>
            </w:r>
          </w:p>
        </w:tc>
        <w:tc>
          <w:tcPr>
            <w:tcW w:w="1247" w:type="dxa"/>
            <w:shd w:val="clear" w:color="auto" w:fill="auto"/>
            <w:vAlign w:val="center"/>
          </w:tcPr>
          <w:p w14:paraId="7B0384CC"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2F6B68" w:rsidRPr="000711C4" w14:paraId="6A3B74E8" w14:textId="77777777" w:rsidTr="00A610B7">
        <w:trPr>
          <w:trHeight w:hRule="exact" w:val="680"/>
        </w:trPr>
        <w:tc>
          <w:tcPr>
            <w:tcW w:w="5556" w:type="dxa"/>
            <w:shd w:val="clear" w:color="auto" w:fill="auto"/>
            <w:vAlign w:val="center"/>
          </w:tcPr>
          <w:p w14:paraId="1B2024C7" w14:textId="77777777" w:rsidR="002F6B68" w:rsidRDefault="002F6B68" w:rsidP="00A610B7">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Draft Conditions of Contract</w:t>
            </w:r>
          </w:p>
        </w:tc>
        <w:tc>
          <w:tcPr>
            <w:tcW w:w="1304" w:type="dxa"/>
            <w:shd w:val="clear" w:color="auto" w:fill="auto"/>
            <w:vAlign w:val="center"/>
          </w:tcPr>
          <w:p w14:paraId="3B2F9619" w14:textId="77777777" w:rsidR="002F6B68" w:rsidRDefault="002F6B68" w:rsidP="00A610B7">
            <w:pPr>
              <w:jc w:val="center"/>
            </w:pPr>
            <w:r w:rsidRPr="000711C4">
              <w:rPr>
                <w:rFonts w:cs="Arial"/>
                <w:szCs w:val="22"/>
              </w:rPr>
              <w:t>YES</w:t>
            </w:r>
          </w:p>
        </w:tc>
        <w:tc>
          <w:tcPr>
            <w:tcW w:w="1247" w:type="dxa"/>
            <w:shd w:val="clear" w:color="auto" w:fill="auto"/>
            <w:vAlign w:val="center"/>
          </w:tcPr>
          <w:p w14:paraId="2B9E1294"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2F6B68" w:rsidRPr="000711C4" w14:paraId="70C954EA" w14:textId="77777777" w:rsidTr="00A610B7">
        <w:trPr>
          <w:trHeight w:hRule="exact" w:val="680"/>
        </w:trPr>
        <w:tc>
          <w:tcPr>
            <w:tcW w:w="5556" w:type="dxa"/>
            <w:shd w:val="clear" w:color="auto" w:fill="auto"/>
            <w:vAlign w:val="center"/>
          </w:tcPr>
          <w:p w14:paraId="0600CA84" w14:textId="77777777" w:rsidR="002F6B68" w:rsidRPr="001C7D27" w:rsidRDefault="002F6B68" w:rsidP="00A610B7">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1C7D27">
              <w:t>Draft Form of Parent Company Guarantee</w:t>
            </w:r>
          </w:p>
        </w:tc>
        <w:tc>
          <w:tcPr>
            <w:tcW w:w="1304" w:type="dxa"/>
            <w:shd w:val="clear" w:color="auto" w:fill="auto"/>
            <w:vAlign w:val="center"/>
          </w:tcPr>
          <w:p w14:paraId="6765E272" w14:textId="77777777" w:rsidR="002F6B68" w:rsidRDefault="002F6B68" w:rsidP="00A610B7">
            <w:pPr>
              <w:jc w:val="center"/>
            </w:pPr>
            <w:r w:rsidRPr="000711C4">
              <w:rPr>
                <w:rFonts w:cs="Arial"/>
                <w:szCs w:val="22"/>
              </w:rPr>
              <w:t>YES</w:t>
            </w:r>
          </w:p>
        </w:tc>
        <w:tc>
          <w:tcPr>
            <w:tcW w:w="1247" w:type="dxa"/>
            <w:shd w:val="clear" w:color="auto" w:fill="auto"/>
            <w:vAlign w:val="center"/>
          </w:tcPr>
          <w:p w14:paraId="4AAD2DF8"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2F6B68" w:rsidRPr="000711C4" w14:paraId="5F8C9C2C" w14:textId="77777777" w:rsidTr="00A610B7">
        <w:trPr>
          <w:trHeight w:hRule="exact" w:val="680"/>
        </w:trPr>
        <w:tc>
          <w:tcPr>
            <w:tcW w:w="5556" w:type="dxa"/>
            <w:shd w:val="clear" w:color="auto" w:fill="auto"/>
            <w:vAlign w:val="center"/>
          </w:tcPr>
          <w:p w14:paraId="76CB7C55" w14:textId="77777777" w:rsidR="002F6B68" w:rsidRPr="001C7D27" w:rsidRDefault="002F6B68" w:rsidP="00A610B7">
            <w:pPr>
              <w:pStyle w:val="Header"/>
              <w:tabs>
                <w:tab w:val="clear" w:pos="4153"/>
                <w:tab w:val="clear" w:pos="8306"/>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1C7D27">
              <w:lastRenderedPageBreak/>
              <w:t>Draft Form of Bond Undertaking</w:t>
            </w:r>
          </w:p>
        </w:tc>
        <w:tc>
          <w:tcPr>
            <w:tcW w:w="1304" w:type="dxa"/>
            <w:shd w:val="clear" w:color="auto" w:fill="auto"/>
            <w:vAlign w:val="center"/>
          </w:tcPr>
          <w:p w14:paraId="776DB54C" w14:textId="77777777" w:rsidR="002F6B68" w:rsidRDefault="002F6B68" w:rsidP="00A610B7">
            <w:pPr>
              <w:jc w:val="center"/>
            </w:pPr>
            <w:r w:rsidRPr="000711C4">
              <w:rPr>
                <w:rFonts w:cs="Arial"/>
                <w:szCs w:val="22"/>
              </w:rPr>
              <w:t>YES</w:t>
            </w:r>
          </w:p>
        </w:tc>
        <w:tc>
          <w:tcPr>
            <w:tcW w:w="1247" w:type="dxa"/>
            <w:shd w:val="clear" w:color="auto" w:fill="auto"/>
            <w:vAlign w:val="center"/>
          </w:tcPr>
          <w:p w14:paraId="46D11E85"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2F6B68" w:rsidRPr="000711C4" w14:paraId="1E76ACCC" w14:textId="77777777" w:rsidTr="00A610B7">
        <w:trPr>
          <w:trHeight w:hRule="exact" w:val="680"/>
        </w:trPr>
        <w:tc>
          <w:tcPr>
            <w:tcW w:w="5556" w:type="dxa"/>
            <w:shd w:val="clear" w:color="auto" w:fill="auto"/>
            <w:vAlign w:val="center"/>
          </w:tcPr>
          <w:p w14:paraId="3050253E" w14:textId="77777777" w:rsidR="002F6B68" w:rsidRDefault="002F6B68" w:rsidP="00A610B7">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Council's Code of Practice for Contractors, Suppliers and Service Providers</w:t>
            </w:r>
          </w:p>
        </w:tc>
        <w:tc>
          <w:tcPr>
            <w:tcW w:w="1304" w:type="dxa"/>
            <w:shd w:val="clear" w:color="auto" w:fill="auto"/>
            <w:vAlign w:val="center"/>
          </w:tcPr>
          <w:p w14:paraId="0DB18C86" w14:textId="77777777" w:rsidR="002F6B68" w:rsidRDefault="002F6B68" w:rsidP="00A610B7">
            <w:pPr>
              <w:jc w:val="center"/>
            </w:pPr>
            <w:r w:rsidRPr="000711C4">
              <w:rPr>
                <w:rFonts w:cs="Arial"/>
                <w:szCs w:val="22"/>
              </w:rPr>
              <w:t>YES</w:t>
            </w:r>
          </w:p>
        </w:tc>
        <w:tc>
          <w:tcPr>
            <w:tcW w:w="1247" w:type="dxa"/>
            <w:shd w:val="clear" w:color="auto" w:fill="auto"/>
            <w:vAlign w:val="center"/>
          </w:tcPr>
          <w:p w14:paraId="6F68B1B7" w14:textId="77777777" w:rsidR="002F6B68" w:rsidRPr="000711C4" w:rsidRDefault="002F6B68" w:rsidP="00A610B7">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bl>
    <w:p w14:paraId="26C9CDF2" w14:textId="77777777" w:rsidR="00AA2ABE" w:rsidRPr="000A323E" w:rsidRDefault="00AA2ABE" w:rsidP="001A656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p>
    <w:sectPr w:rsidR="00AA2ABE" w:rsidRPr="000A323E">
      <w:headerReference w:type="default" r:id="rId18"/>
      <w:type w:val="oddPage"/>
      <w:pgSz w:w="11906" w:h="16838" w:code="9"/>
      <w:pgMar w:top="1236" w:right="1134" w:bottom="1440" w:left="1191" w:header="720" w:footer="782" w:gutter="2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E07FC" w14:textId="77777777" w:rsidR="00EF12D3" w:rsidRDefault="00EF12D3">
      <w:r>
        <w:separator/>
      </w:r>
    </w:p>
  </w:endnote>
  <w:endnote w:type="continuationSeparator" w:id="0">
    <w:p w14:paraId="3B37AE07" w14:textId="77777777" w:rsidR="00EF12D3" w:rsidRDefault="00EF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Fang Song"/>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A1A5" w14:textId="77777777" w:rsidR="00EF12D3" w:rsidRDefault="00EF1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705B2" w14:textId="77777777" w:rsidR="00EF12D3" w:rsidRDefault="00EF1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2A17" w14:textId="77777777" w:rsidR="00EF12D3" w:rsidRDefault="00EF12D3" w:rsidP="00275EFD">
    <w:pPr>
      <w:pStyle w:val="Footer"/>
      <w:pBdr>
        <w:top w:val="single" w:sz="4" w:space="1" w:color="auto"/>
      </w:pBdr>
      <w:tabs>
        <w:tab w:val="clear" w:pos="4153"/>
        <w:tab w:val="clear" w:pos="8306"/>
      </w:tabs>
      <w:ind w:right="-1"/>
      <w:jc w:val="right"/>
      <w:rPr>
        <w:rStyle w:val="Bold"/>
        <w:szCs w:val="22"/>
      </w:rPr>
    </w:pPr>
  </w:p>
  <w:p w14:paraId="2BCE430E" w14:textId="7887335F" w:rsidR="00EF12D3" w:rsidRDefault="00EF12D3" w:rsidP="005E4C25">
    <w:pPr>
      <w:pStyle w:val="Footer"/>
      <w:tabs>
        <w:tab w:val="clear" w:pos="4153"/>
        <w:tab w:val="clear" w:pos="8306"/>
        <w:tab w:val="right" w:pos="9354"/>
        <w:tab w:val="right" w:pos="9923"/>
      </w:tabs>
      <w:ind w:right="-2"/>
      <w:rPr>
        <w:szCs w:val="22"/>
      </w:rPr>
    </w:pPr>
    <w:r>
      <w:rPr>
        <w:szCs w:val="22"/>
      </w:rPr>
      <w:t>Invitation &amp; Instructions to Tenderers</w:t>
    </w:r>
  </w:p>
  <w:p w14:paraId="5D96717F" w14:textId="588F9967" w:rsidR="00EF12D3" w:rsidRPr="007917FA" w:rsidRDefault="00EF12D3" w:rsidP="00833182">
    <w:pPr>
      <w:pStyle w:val="Footer"/>
      <w:tabs>
        <w:tab w:val="clear" w:pos="4153"/>
        <w:tab w:val="clear" w:pos="8306"/>
        <w:tab w:val="right" w:pos="9354"/>
        <w:tab w:val="right" w:pos="9923"/>
      </w:tabs>
      <w:ind w:right="-2"/>
      <w:jc w:val="right"/>
      <w:rPr>
        <w:szCs w:val="22"/>
      </w:rPr>
    </w:pPr>
    <w:r>
      <w:rPr>
        <w:szCs w:val="22"/>
      </w:rPr>
      <w:t>V2 – August 2017</w:t>
    </w:r>
    <w:r>
      <w:rPr>
        <w:szCs w:val="22"/>
      </w:rPr>
      <w:tab/>
    </w:r>
    <w:r w:rsidRPr="00467735">
      <w:rPr>
        <w:rStyle w:val="Bold"/>
        <w:szCs w:val="22"/>
      </w:rPr>
      <w:fldChar w:fldCharType="begin"/>
    </w:r>
    <w:r w:rsidRPr="00467735">
      <w:rPr>
        <w:rStyle w:val="Bold"/>
        <w:szCs w:val="22"/>
      </w:rPr>
      <w:instrText xml:space="preserve"> PAGE </w:instrText>
    </w:r>
    <w:r w:rsidRPr="00467735">
      <w:rPr>
        <w:rStyle w:val="Bold"/>
        <w:szCs w:val="22"/>
      </w:rPr>
      <w:fldChar w:fldCharType="separate"/>
    </w:r>
    <w:r w:rsidR="001F781A">
      <w:rPr>
        <w:rStyle w:val="Bold"/>
        <w:noProof/>
        <w:szCs w:val="22"/>
      </w:rPr>
      <w:t>3</w:t>
    </w:r>
    <w:r w:rsidRPr="00467735">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E3D0B" w14:textId="77777777" w:rsidR="00EF12D3" w:rsidRDefault="00EF12D3">
      <w:r>
        <w:separator/>
      </w:r>
    </w:p>
  </w:footnote>
  <w:footnote w:type="continuationSeparator" w:id="0">
    <w:p w14:paraId="6144CB48" w14:textId="77777777" w:rsidR="00EF12D3" w:rsidRDefault="00EF1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A6295" w14:textId="77777777" w:rsidR="00EF12D3" w:rsidRPr="00C633BB" w:rsidRDefault="00EF12D3" w:rsidP="008D0DC2">
    <w:pPr>
      <w:pStyle w:val="Header"/>
      <w:jc w:val="center"/>
      <w:rPr>
        <w:b/>
        <w:sz w:val="28"/>
        <w:szCs w:val="28"/>
      </w:rPr>
    </w:pPr>
    <w:r w:rsidRPr="00C633BB">
      <w:rPr>
        <w:b/>
        <w:sz w:val="28"/>
        <w:szCs w:val="28"/>
      </w:rPr>
      <w:t>Restricted Procedure</w:t>
    </w:r>
  </w:p>
  <w:p w14:paraId="6CCFBDE2" w14:textId="77777777" w:rsidR="00EF12D3" w:rsidRDefault="00EF12D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682B" w14:textId="77777777" w:rsidR="00EF12D3" w:rsidRPr="00C633BB" w:rsidRDefault="00EF12D3" w:rsidP="008D0DC2">
    <w:pPr>
      <w:pStyle w:val="Header"/>
      <w:jc w:val="center"/>
      <w:rPr>
        <w:b/>
        <w:sz w:val="28"/>
        <w:szCs w:val="28"/>
      </w:rPr>
    </w:pPr>
    <w:r w:rsidRPr="00C633BB">
      <w:rPr>
        <w:b/>
        <w:sz w:val="28"/>
        <w:szCs w:val="28"/>
      </w:rPr>
      <w:t>Restricted Procedure</w:t>
    </w:r>
  </w:p>
  <w:p w14:paraId="0DFAB003" w14:textId="77777777" w:rsidR="00EF12D3" w:rsidRPr="00C70A2E" w:rsidRDefault="00EF12D3" w:rsidP="00C70A2E">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174BFC"/>
    <w:multiLevelType w:val="singleLevel"/>
    <w:tmpl w:val="230F0251"/>
    <w:lvl w:ilvl="0">
      <w:numFmt w:val="decimal"/>
      <w:lvlText w:val="•"/>
      <w:lvlJc w:val="left"/>
      <w:pPr>
        <w:ind w:left="0" w:firstLine="0"/>
      </w:pPr>
    </w:lvl>
  </w:abstractNum>
  <w:abstractNum w:abstractNumId="1" w15:restartNumberingAfterBreak="0">
    <w:nsid w:val="E6DED268"/>
    <w:multiLevelType w:val="singleLevel"/>
    <w:tmpl w:val="73319126"/>
    <w:lvl w:ilvl="0">
      <w:numFmt w:val="decimal"/>
      <w:lvlText w:val="•"/>
      <w:lvlJc w:val="left"/>
      <w:pPr>
        <w:ind w:left="0" w:firstLine="0"/>
      </w:pPr>
    </w:lvl>
  </w:abstractNum>
  <w:abstractNum w:abstractNumId="2" w15:restartNumberingAfterBreak="0">
    <w:nsid w:val="04277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4" w15:restartNumberingAfterBreak="0">
    <w:nsid w:val="063E294C"/>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5"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C2C32E4"/>
    <w:multiLevelType w:val="hybridMultilevel"/>
    <w:tmpl w:val="49AE2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1273D6"/>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0E410164"/>
    <w:multiLevelType w:val="multilevel"/>
    <w:tmpl w:val="E80810EA"/>
    <w:lvl w:ilvl="0">
      <w:start w:val="1"/>
      <w:numFmt w:val="decimal"/>
      <w:lvlText w:val="%1."/>
      <w:lvlJc w:val="left"/>
      <w:pPr>
        <w:ind w:left="786"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E564D3"/>
    <w:multiLevelType w:val="multilevel"/>
    <w:tmpl w:val="42C85826"/>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879"/>
        </w:tabs>
        <w:ind w:left="879" w:hanging="737"/>
      </w:pPr>
      <w:rPr>
        <w:rFonts w:cs="Times New Roman" w:hint="default"/>
        <w:caps w:val="0"/>
        <w:sz w:val="22"/>
        <w:szCs w:val="22"/>
        <w:effect w:val="none"/>
      </w:rPr>
    </w:lvl>
    <w:lvl w:ilvl="2">
      <w:start w:val="1"/>
      <w:numFmt w:val="decimal"/>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0" w15:restartNumberingAfterBreak="0">
    <w:nsid w:val="11FF23BC"/>
    <w:multiLevelType w:val="multilevel"/>
    <w:tmpl w:val="1E38A8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346F09"/>
    <w:multiLevelType w:val="multilevel"/>
    <w:tmpl w:val="FA32EC62"/>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134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0B0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82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8B5336"/>
    <w:multiLevelType w:val="hybridMultilevel"/>
    <w:tmpl w:val="04BAC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9D07E3"/>
    <w:multiLevelType w:val="multilevel"/>
    <w:tmpl w:val="685AC338"/>
    <w:lvl w:ilvl="0">
      <w:start w:val="1"/>
      <w:numFmt w:val="decimal"/>
      <w:pStyle w:val="StyleLegal1Tahoma10pt"/>
      <w:isLgl/>
      <w:lvlText w:val="%1."/>
      <w:lvlJc w:val="left"/>
      <w:pPr>
        <w:tabs>
          <w:tab w:val="num" w:pos="720"/>
        </w:tabs>
        <w:ind w:left="720" w:hanging="720"/>
      </w:pPr>
      <w:rPr>
        <w:rFonts w:ascii="Arial Bold" w:hAnsi="Arial Bold" w:hint="default"/>
        <w:b/>
        <w:i w:val="0"/>
        <w:sz w:val="22"/>
      </w:rPr>
    </w:lvl>
    <w:lvl w:ilvl="1">
      <w:start w:val="1"/>
      <w:numFmt w:val="decimal"/>
      <w:isLgl/>
      <w:lvlText w:val="%1.%2"/>
      <w:lvlJc w:val="left"/>
      <w:pPr>
        <w:tabs>
          <w:tab w:val="num" w:pos="1440"/>
        </w:tabs>
        <w:ind w:left="1440" w:hanging="720"/>
      </w:pPr>
      <w:rPr>
        <w:rFonts w:ascii="Tahoma" w:hAnsi="Tahoma" w:cs="Tahoma" w:hint="default"/>
        <w:b/>
        <w:i w:val="0"/>
        <w:strike w:val="0"/>
        <w:dstrike w:val="0"/>
        <w:sz w:val="20"/>
        <w:szCs w:val="20"/>
      </w:rPr>
    </w:lvl>
    <w:lvl w:ilvl="2">
      <w:start w:val="1"/>
      <w:numFmt w:val="decimal"/>
      <w:isLgl/>
      <w:lvlText w:val="%1.%2.%3"/>
      <w:lvlJc w:val="left"/>
      <w:pPr>
        <w:tabs>
          <w:tab w:val="num" w:pos="2160"/>
        </w:tabs>
        <w:ind w:left="2160" w:hanging="720"/>
      </w:pPr>
      <w:rPr>
        <w:rFonts w:ascii="Arial" w:hAnsi="Arial" w:hint="default"/>
        <w:b w:val="0"/>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EBC1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8C7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9309AF"/>
    <w:multiLevelType w:val="multilevel"/>
    <w:tmpl w:val="1748659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E75C89"/>
    <w:multiLevelType w:val="hybridMultilevel"/>
    <w:tmpl w:val="80B669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3" w15:restartNumberingAfterBreak="0">
    <w:nsid w:val="4A83538F"/>
    <w:multiLevelType w:val="multilevel"/>
    <w:tmpl w:val="DAE87AD2"/>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FD142E"/>
    <w:multiLevelType w:val="multilevel"/>
    <w:tmpl w:val="BF0A6CF8"/>
    <w:lvl w:ilvl="0">
      <w:start w:val="1"/>
      <w:numFmt w:val="decimal"/>
      <w:isLgl/>
      <w:lvlText w:val="%1."/>
      <w:lvlJc w:val="left"/>
      <w:pPr>
        <w:tabs>
          <w:tab w:val="num" w:pos="720"/>
        </w:tabs>
        <w:ind w:left="720" w:hanging="720"/>
      </w:pPr>
      <w:rPr>
        <w:rFonts w:ascii="Arial Bold" w:hAnsi="Arial Bold" w:hint="default"/>
        <w:b/>
        <w:i w:val="0"/>
        <w:sz w:val="22"/>
      </w:rPr>
    </w:lvl>
    <w:lvl w:ilvl="1">
      <w:start w:val="1"/>
      <w:numFmt w:val="decimal"/>
      <w:isLgl/>
      <w:lvlText w:val="%1.%2"/>
      <w:lvlJc w:val="left"/>
      <w:pPr>
        <w:tabs>
          <w:tab w:val="num" w:pos="1440"/>
        </w:tabs>
        <w:ind w:left="1440" w:hanging="720"/>
      </w:pPr>
      <w:rPr>
        <w:rFonts w:ascii="Tahoma" w:hAnsi="Tahoma" w:cs="Tahoma" w:hint="default"/>
        <w:b w:val="0"/>
        <w:i w:val="0"/>
        <w:strike w:val="0"/>
        <w:dstrike w:val="0"/>
        <w:sz w:val="20"/>
        <w:szCs w:val="20"/>
      </w:rPr>
    </w:lvl>
    <w:lvl w:ilvl="2">
      <w:start w:val="1"/>
      <w:numFmt w:val="bullet"/>
      <w:lvlText w:val=""/>
      <w:lvlJc w:val="left"/>
      <w:pPr>
        <w:tabs>
          <w:tab w:val="num" w:pos="2160"/>
        </w:tabs>
        <w:ind w:left="2160" w:hanging="720"/>
      </w:pPr>
      <w:rPr>
        <w:rFonts w:ascii="Symbol" w:hAnsi="Symbol" w:hint="default"/>
        <w:b w:val="0"/>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26" w15:restartNumberingAfterBreak="0">
    <w:nsid w:val="4C3665C4"/>
    <w:multiLevelType w:val="hybridMultilevel"/>
    <w:tmpl w:val="CEC615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2DC7857"/>
    <w:multiLevelType w:val="singleLevel"/>
    <w:tmpl w:val="447830B4"/>
    <w:lvl w:ilvl="0">
      <w:start w:val="1"/>
      <w:numFmt w:val="lowerLetter"/>
      <w:lvlText w:val="%1)"/>
      <w:lvlJc w:val="left"/>
      <w:pPr>
        <w:tabs>
          <w:tab w:val="num" w:pos="1437"/>
        </w:tabs>
        <w:ind w:left="1437" w:hanging="870"/>
      </w:pPr>
      <w:rPr>
        <w:rFonts w:hint="default"/>
      </w:rPr>
    </w:lvl>
  </w:abstractNum>
  <w:abstractNum w:abstractNumId="28" w15:restartNumberingAfterBreak="0">
    <w:nsid w:val="5B4B0F6C"/>
    <w:multiLevelType w:val="multilevel"/>
    <w:tmpl w:val="A3A20B6C"/>
    <w:lvl w:ilvl="0">
      <w:start w:val="2"/>
      <w:numFmt w:val="decimal"/>
      <w:lvlText w:val="%1"/>
      <w:lvlJc w:val="left"/>
      <w:pPr>
        <w:ind w:left="360" w:hanging="360"/>
      </w:pPr>
      <w:rPr>
        <w:rFonts w:cs="Arial" w:hint="default"/>
      </w:rPr>
    </w:lvl>
    <w:lvl w:ilvl="1">
      <w:start w:val="1"/>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29" w15:restartNumberingAfterBreak="0">
    <w:nsid w:val="5E81365C"/>
    <w:multiLevelType w:val="singleLevel"/>
    <w:tmpl w:val="D6A881F0"/>
    <w:lvl w:ilvl="0">
      <w:start w:val="1"/>
      <w:numFmt w:val="lowerRoman"/>
      <w:lvlText w:val="(%1)"/>
      <w:lvlJc w:val="left"/>
      <w:pPr>
        <w:tabs>
          <w:tab w:val="num" w:pos="720"/>
        </w:tabs>
        <w:ind w:left="360" w:hanging="360"/>
      </w:pPr>
    </w:lvl>
  </w:abstractNum>
  <w:abstractNum w:abstractNumId="30" w15:restartNumberingAfterBreak="0">
    <w:nsid w:val="6A940828"/>
    <w:multiLevelType w:val="multilevel"/>
    <w:tmpl w:val="BF0A6CF8"/>
    <w:lvl w:ilvl="0">
      <w:start w:val="1"/>
      <w:numFmt w:val="decimal"/>
      <w:isLgl/>
      <w:lvlText w:val="%1."/>
      <w:lvlJc w:val="left"/>
      <w:pPr>
        <w:tabs>
          <w:tab w:val="num" w:pos="720"/>
        </w:tabs>
        <w:ind w:left="720" w:hanging="720"/>
      </w:pPr>
      <w:rPr>
        <w:rFonts w:ascii="Arial Bold" w:hAnsi="Arial Bold" w:hint="default"/>
        <w:b/>
        <w:i w:val="0"/>
        <w:sz w:val="22"/>
      </w:rPr>
    </w:lvl>
    <w:lvl w:ilvl="1">
      <w:start w:val="1"/>
      <w:numFmt w:val="decimal"/>
      <w:isLgl/>
      <w:lvlText w:val="%1.%2"/>
      <w:lvlJc w:val="left"/>
      <w:pPr>
        <w:tabs>
          <w:tab w:val="num" w:pos="1440"/>
        </w:tabs>
        <w:ind w:left="1440" w:hanging="720"/>
      </w:pPr>
      <w:rPr>
        <w:rFonts w:ascii="Tahoma" w:hAnsi="Tahoma" w:cs="Tahoma" w:hint="default"/>
        <w:b w:val="0"/>
        <w:i w:val="0"/>
        <w:strike w:val="0"/>
        <w:dstrike w:val="0"/>
        <w:sz w:val="20"/>
        <w:szCs w:val="20"/>
      </w:rPr>
    </w:lvl>
    <w:lvl w:ilvl="2">
      <w:start w:val="1"/>
      <w:numFmt w:val="bullet"/>
      <w:lvlText w:val=""/>
      <w:lvlJc w:val="left"/>
      <w:pPr>
        <w:tabs>
          <w:tab w:val="num" w:pos="2160"/>
        </w:tabs>
        <w:ind w:left="2160" w:hanging="720"/>
      </w:pPr>
      <w:rPr>
        <w:rFonts w:ascii="Symbol" w:hAnsi="Symbol" w:hint="default"/>
        <w:b w:val="0"/>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B4802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2"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33" w15:restartNumberingAfterBreak="0">
    <w:nsid w:val="71290E88"/>
    <w:multiLevelType w:val="hybridMultilevel"/>
    <w:tmpl w:val="68F87E2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721B45FB"/>
    <w:multiLevelType w:val="singleLevel"/>
    <w:tmpl w:val="447830B4"/>
    <w:lvl w:ilvl="0">
      <w:start w:val="1"/>
      <w:numFmt w:val="lowerLetter"/>
      <w:lvlText w:val="%1)"/>
      <w:lvlJc w:val="left"/>
      <w:pPr>
        <w:tabs>
          <w:tab w:val="num" w:pos="1437"/>
        </w:tabs>
        <w:ind w:left="1437" w:hanging="870"/>
      </w:pPr>
      <w:rPr>
        <w:rFonts w:hint="default"/>
      </w:rPr>
    </w:lvl>
  </w:abstractNum>
  <w:abstractNum w:abstractNumId="35" w15:restartNumberingAfterBreak="0">
    <w:nsid w:val="7A556300"/>
    <w:multiLevelType w:val="multilevel"/>
    <w:tmpl w:val="62F8197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CEA7AC2"/>
    <w:multiLevelType w:val="multilevel"/>
    <w:tmpl w:val="5FF231DA"/>
    <w:lvl w:ilvl="0">
      <w:start w:val="2"/>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37" w15:restartNumberingAfterBreak="0">
    <w:nsid w:val="7F3D4D08"/>
    <w:multiLevelType w:val="singleLevel"/>
    <w:tmpl w:val="A3A43E2A"/>
    <w:lvl w:ilvl="0">
      <w:numFmt w:val="decimal"/>
      <w:lvlText w:val="•"/>
      <w:lvlJc w:val="left"/>
      <w:pPr>
        <w:ind w:left="0" w:firstLine="0"/>
      </w:pPr>
    </w:lvl>
  </w:abstractNum>
  <w:num w:numId="1">
    <w:abstractNumId w:val="4"/>
  </w:num>
  <w:num w:numId="2">
    <w:abstractNumId w:val="32"/>
  </w:num>
  <w:num w:numId="3">
    <w:abstractNumId w:val="18"/>
  </w:num>
  <w:num w:numId="4">
    <w:abstractNumId w:val="22"/>
  </w:num>
  <w:num w:numId="5">
    <w:abstractNumId w:val="5"/>
  </w:num>
  <w:num w:numId="6">
    <w:abstractNumId w:val="3"/>
  </w:num>
  <w:num w:numId="7">
    <w:abstractNumId w:val="25"/>
  </w:num>
  <w:num w:numId="8">
    <w:abstractNumId w:val="27"/>
  </w:num>
  <w:num w:numId="9">
    <w:abstractNumId w:val="34"/>
  </w:num>
  <w:num w:numId="10">
    <w:abstractNumId w:val="29"/>
  </w:num>
  <w:num w:numId="11">
    <w:abstractNumId w:val="13"/>
  </w:num>
  <w:num w:numId="12">
    <w:abstractNumId w:val="12"/>
  </w:num>
  <w:num w:numId="13">
    <w:abstractNumId w:val="2"/>
  </w:num>
  <w:num w:numId="14">
    <w:abstractNumId w:val="31"/>
  </w:num>
  <w:num w:numId="15">
    <w:abstractNumId w:val="19"/>
  </w:num>
  <w:num w:numId="16">
    <w:abstractNumId w:val="14"/>
  </w:num>
  <w:num w:numId="17">
    <w:abstractNumId w:val="17"/>
  </w:num>
  <w:num w:numId="18">
    <w:abstractNumId w:val="7"/>
  </w:num>
  <w:num w:numId="19">
    <w:abstractNumId w:val="20"/>
  </w:num>
  <w:num w:numId="20">
    <w:abstractNumId w:val="1"/>
  </w:num>
  <w:num w:numId="21">
    <w:abstractNumId w:val="37"/>
  </w:num>
  <w:num w:numId="22">
    <w:abstractNumId w:val="0"/>
  </w:num>
  <w:num w:numId="23">
    <w:abstractNumId w:val="9"/>
  </w:num>
  <w:num w:numId="24">
    <w:abstractNumId w:val="16"/>
  </w:num>
  <w:num w:numId="25">
    <w:abstractNumId w:val="30"/>
  </w:num>
  <w:num w:numId="26">
    <w:abstractNumId w:val="24"/>
  </w:num>
  <w:num w:numId="27">
    <w:abstractNumId w:val="11"/>
  </w:num>
  <w:num w:numId="28">
    <w:abstractNumId w:val="15"/>
  </w:num>
  <w:num w:numId="29">
    <w:abstractNumId w:val="35"/>
  </w:num>
  <w:num w:numId="30">
    <w:abstractNumId w:val="8"/>
  </w:num>
  <w:num w:numId="31">
    <w:abstractNumId w:val="28"/>
  </w:num>
  <w:num w:numId="32">
    <w:abstractNumId w:val="36"/>
  </w:num>
  <w:num w:numId="33">
    <w:abstractNumId w:val="23"/>
  </w:num>
  <w:num w:numId="34">
    <w:abstractNumId w:val="6"/>
  </w:num>
  <w:num w:numId="35">
    <w:abstractNumId w:val="21"/>
  </w:num>
  <w:num w:numId="36">
    <w:abstractNumId w:val="10"/>
  </w:num>
  <w:num w:numId="37">
    <w:abstractNumId w:val="26"/>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7C"/>
    <w:rsid w:val="000066E3"/>
    <w:rsid w:val="00006D49"/>
    <w:rsid w:val="0001223F"/>
    <w:rsid w:val="000178C9"/>
    <w:rsid w:val="00017B92"/>
    <w:rsid w:val="00026CD2"/>
    <w:rsid w:val="00043E9F"/>
    <w:rsid w:val="00044997"/>
    <w:rsid w:val="000454A1"/>
    <w:rsid w:val="00061180"/>
    <w:rsid w:val="000711C4"/>
    <w:rsid w:val="00084852"/>
    <w:rsid w:val="000862BB"/>
    <w:rsid w:val="00095079"/>
    <w:rsid w:val="0009747C"/>
    <w:rsid w:val="0009767D"/>
    <w:rsid w:val="000A323E"/>
    <w:rsid w:val="000D0C34"/>
    <w:rsid w:val="000E1F0A"/>
    <w:rsid w:val="000E2F49"/>
    <w:rsid w:val="000E5655"/>
    <w:rsid w:val="000F2981"/>
    <w:rsid w:val="00120953"/>
    <w:rsid w:val="00124BBC"/>
    <w:rsid w:val="00127B31"/>
    <w:rsid w:val="00131C6B"/>
    <w:rsid w:val="00133376"/>
    <w:rsid w:val="0016174C"/>
    <w:rsid w:val="0016545E"/>
    <w:rsid w:val="00182CD0"/>
    <w:rsid w:val="001A6565"/>
    <w:rsid w:val="001B3838"/>
    <w:rsid w:val="001B439A"/>
    <w:rsid w:val="001C1F9A"/>
    <w:rsid w:val="001E3822"/>
    <w:rsid w:val="001E5005"/>
    <w:rsid w:val="001F76D3"/>
    <w:rsid w:val="001F781A"/>
    <w:rsid w:val="00215E5E"/>
    <w:rsid w:val="00217108"/>
    <w:rsid w:val="00221ACD"/>
    <w:rsid w:val="00231E15"/>
    <w:rsid w:val="00236B8F"/>
    <w:rsid w:val="00242932"/>
    <w:rsid w:val="00247CC9"/>
    <w:rsid w:val="00256216"/>
    <w:rsid w:val="00264C20"/>
    <w:rsid w:val="002653EE"/>
    <w:rsid w:val="002703EA"/>
    <w:rsid w:val="00275EFD"/>
    <w:rsid w:val="002909CC"/>
    <w:rsid w:val="00291732"/>
    <w:rsid w:val="002943BB"/>
    <w:rsid w:val="00294D1D"/>
    <w:rsid w:val="00296C0B"/>
    <w:rsid w:val="002977F5"/>
    <w:rsid w:val="002A7845"/>
    <w:rsid w:val="002B45DD"/>
    <w:rsid w:val="002B51EF"/>
    <w:rsid w:val="002C0343"/>
    <w:rsid w:val="002E5D3C"/>
    <w:rsid w:val="002E6747"/>
    <w:rsid w:val="002F0F7F"/>
    <w:rsid w:val="002F6B68"/>
    <w:rsid w:val="0030246A"/>
    <w:rsid w:val="0030544A"/>
    <w:rsid w:val="00312768"/>
    <w:rsid w:val="003140D3"/>
    <w:rsid w:val="0031425C"/>
    <w:rsid w:val="003157B5"/>
    <w:rsid w:val="00342881"/>
    <w:rsid w:val="00350303"/>
    <w:rsid w:val="0035310D"/>
    <w:rsid w:val="003605F9"/>
    <w:rsid w:val="00361BD3"/>
    <w:rsid w:val="00366176"/>
    <w:rsid w:val="00384928"/>
    <w:rsid w:val="003901E8"/>
    <w:rsid w:val="003A1FCF"/>
    <w:rsid w:val="003A5FB1"/>
    <w:rsid w:val="003B4D13"/>
    <w:rsid w:val="003C010B"/>
    <w:rsid w:val="003C19E4"/>
    <w:rsid w:val="003C46AB"/>
    <w:rsid w:val="003D1E01"/>
    <w:rsid w:val="003D43F8"/>
    <w:rsid w:val="003E059C"/>
    <w:rsid w:val="003E38CA"/>
    <w:rsid w:val="003E40BA"/>
    <w:rsid w:val="003E552E"/>
    <w:rsid w:val="003F2386"/>
    <w:rsid w:val="004004CC"/>
    <w:rsid w:val="00400831"/>
    <w:rsid w:val="00405732"/>
    <w:rsid w:val="00407DA6"/>
    <w:rsid w:val="00412636"/>
    <w:rsid w:val="004267E7"/>
    <w:rsid w:val="00434F01"/>
    <w:rsid w:val="00437D9F"/>
    <w:rsid w:val="00452F6A"/>
    <w:rsid w:val="00454C6B"/>
    <w:rsid w:val="00466B56"/>
    <w:rsid w:val="00473FDE"/>
    <w:rsid w:val="00477ED5"/>
    <w:rsid w:val="00482A7B"/>
    <w:rsid w:val="004908D5"/>
    <w:rsid w:val="00493837"/>
    <w:rsid w:val="00495792"/>
    <w:rsid w:val="00495F34"/>
    <w:rsid w:val="004A0176"/>
    <w:rsid w:val="004A5557"/>
    <w:rsid w:val="004A6164"/>
    <w:rsid w:val="004B3076"/>
    <w:rsid w:val="004B528D"/>
    <w:rsid w:val="004B68A1"/>
    <w:rsid w:val="004C5FF1"/>
    <w:rsid w:val="004E2D0E"/>
    <w:rsid w:val="004E7679"/>
    <w:rsid w:val="00502BFB"/>
    <w:rsid w:val="005310DA"/>
    <w:rsid w:val="00532154"/>
    <w:rsid w:val="00532D85"/>
    <w:rsid w:val="00553067"/>
    <w:rsid w:val="00576017"/>
    <w:rsid w:val="005829E6"/>
    <w:rsid w:val="0058475B"/>
    <w:rsid w:val="00585A8C"/>
    <w:rsid w:val="005B05C6"/>
    <w:rsid w:val="005C293B"/>
    <w:rsid w:val="005C4236"/>
    <w:rsid w:val="005D1044"/>
    <w:rsid w:val="005D3406"/>
    <w:rsid w:val="005E1BC1"/>
    <w:rsid w:val="005E3F93"/>
    <w:rsid w:val="005E4C25"/>
    <w:rsid w:val="005E5128"/>
    <w:rsid w:val="005E7375"/>
    <w:rsid w:val="00623A6D"/>
    <w:rsid w:val="00632A2E"/>
    <w:rsid w:val="00666A2C"/>
    <w:rsid w:val="00671FE7"/>
    <w:rsid w:val="00681488"/>
    <w:rsid w:val="00683E66"/>
    <w:rsid w:val="006852E5"/>
    <w:rsid w:val="0068559C"/>
    <w:rsid w:val="00692279"/>
    <w:rsid w:val="006B0CF1"/>
    <w:rsid w:val="006B1094"/>
    <w:rsid w:val="006C1566"/>
    <w:rsid w:val="006C7C1E"/>
    <w:rsid w:val="006E66CD"/>
    <w:rsid w:val="006F5404"/>
    <w:rsid w:val="007231A6"/>
    <w:rsid w:val="00731DEC"/>
    <w:rsid w:val="0075265D"/>
    <w:rsid w:val="00766A93"/>
    <w:rsid w:val="007745E1"/>
    <w:rsid w:val="007746D1"/>
    <w:rsid w:val="00781527"/>
    <w:rsid w:val="0078206D"/>
    <w:rsid w:val="00785DDA"/>
    <w:rsid w:val="007917FA"/>
    <w:rsid w:val="00794E78"/>
    <w:rsid w:val="00796AE2"/>
    <w:rsid w:val="007975E2"/>
    <w:rsid w:val="007A1B92"/>
    <w:rsid w:val="007C4467"/>
    <w:rsid w:val="007D59DE"/>
    <w:rsid w:val="007F5B7B"/>
    <w:rsid w:val="00800BB5"/>
    <w:rsid w:val="008069DF"/>
    <w:rsid w:val="008142B9"/>
    <w:rsid w:val="008152DD"/>
    <w:rsid w:val="008177CB"/>
    <w:rsid w:val="00825BE4"/>
    <w:rsid w:val="00833182"/>
    <w:rsid w:val="00833349"/>
    <w:rsid w:val="008460FF"/>
    <w:rsid w:val="0085000D"/>
    <w:rsid w:val="00852676"/>
    <w:rsid w:val="00867FF6"/>
    <w:rsid w:val="0087482D"/>
    <w:rsid w:val="00877F91"/>
    <w:rsid w:val="0088538F"/>
    <w:rsid w:val="00890FD6"/>
    <w:rsid w:val="00895824"/>
    <w:rsid w:val="0089585C"/>
    <w:rsid w:val="008A4595"/>
    <w:rsid w:val="008C6110"/>
    <w:rsid w:val="008D0DC2"/>
    <w:rsid w:val="008F07D8"/>
    <w:rsid w:val="008F4CFB"/>
    <w:rsid w:val="00901BAE"/>
    <w:rsid w:val="00923318"/>
    <w:rsid w:val="00923563"/>
    <w:rsid w:val="009328A1"/>
    <w:rsid w:val="00933539"/>
    <w:rsid w:val="00946781"/>
    <w:rsid w:val="00961514"/>
    <w:rsid w:val="009618AD"/>
    <w:rsid w:val="009662B3"/>
    <w:rsid w:val="00971B10"/>
    <w:rsid w:val="0097446D"/>
    <w:rsid w:val="009971EE"/>
    <w:rsid w:val="009A4799"/>
    <w:rsid w:val="009B20C2"/>
    <w:rsid w:val="009B6F2C"/>
    <w:rsid w:val="009C4263"/>
    <w:rsid w:val="009D196B"/>
    <w:rsid w:val="009D3697"/>
    <w:rsid w:val="009D3923"/>
    <w:rsid w:val="009D6588"/>
    <w:rsid w:val="009E0D9F"/>
    <w:rsid w:val="009F0824"/>
    <w:rsid w:val="00A05EF9"/>
    <w:rsid w:val="00A134F4"/>
    <w:rsid w:val="00A15E12"/>
    <w:rsid w:val="00A52B47"/>
    <w:rsid w:val="00A560CA"/>
    <w:rsid w:val="00A610B7"/>
    <w:rsid w:val="00A65E55"/>
    <w:rsid w:val="00A71AC0"/>
    <w:rsid w:val="00A7224A"/>
    <w:rsid w:val="00A75564"/>
    <w:rsid w:val="00A764D2"/>
    <w:rsid w:val="00A86198"/>
    <w:rsid w:val="00A93F15"/>
    <w:rsid w:val="00AA2ABE"/>
    <w:rsid w:val="00AA33B6"/>
    <w:rsid w:val="00AA72C0"/>
    <w:rsid w:val="00AC2D25"/>
    <w:rsid w:val="00AF0D63"/>
    <w:rsid w:val="00B02609"/>
    <w:rsid w:val="00B02768"/>
    <w:rsid w:val="00B218FA"/>
    <w:rsid w:val="00B31284"/>
    <w:rsid w:val="00B40C40"/>
    <w:rsid w:val="00B6602B"/>
    <w:rsid w:val="00B9118E"/>
    <w:rsid w:val="00B95513"/>
    <w:rsid w:val="00B9668A"/>
    <w:rsid w:val="00BD0541"/>
    <w:rsid w:val="00BD3221"/>
    <w:rsid w:val="00BE1CD0"/>
    <w:rsid w:val="00BF135A"/>
    <w:rsid w:val="00C130BA"/>
    <w:rsid w:val="00C1445A"/>
    <w:rsid w:val="00C20663"/>
    <w:rsid w:val="00C279A6"/>
    <w:rsid w:val="00C33FFC"/>
    <w:rsid w:val="00C405B8"/>
    <w:rsid w:val="00C45620"/>
    <w:rsid w:val="00C55427"/>
    <w:rsid w:val="00C70A2E"/>
    <w:rsid w:val="00C70BC4"/>
    <w:rsid w:val="00C729A0"/>
    <w:rsid w:val="00C83843"/>
    <w:rsid w:val="00C87486"/>
    <w:rsid w:val="00C90A26"/>
    <w:rsid w:val="00C92342"/>
    <w:rsid w:val="00C9573B"/>
    <w:rsid w:val="00CA0FDE"/>
    <w:rsid w:val="00CA10C5"/>
    <w:rsid w:val="00CA5A21"/>
    <w:rsid w:val="00CD3072"/>
    <w:rsid w:val="00CD4D1B"/>
    <w:rsid w:val="00CD6737"/>
    <w:rsid w:val="00CE0404"/>
    <w:rsid w:val="00CE3A2E"/>
    <w:rsid w:val="00CE5A8A"/>
    <w:rsid w:val="00CE6B31"/>
    <w:rsid w:val="00CF01F6"/>
    <w:rsid w:val="00CF5EAB"/>
    <w:rsid w:val="00CF6277"/>
    <w:rsid w:val="00D15F50"/>
    <w:rsid w:val="00D25DA2"/>
    <w:rsid w:val="00D83A67"/>
    <w:rsid w:val="00D9238F"/>
    <w:rsid w:val="00DD5DCB"/>
    <w:rsid w:val="00DF07BB"/>
    <w:rsid w:val="00DF273F"/>
    <w:rsid w:val="00E006D9"/>
    <w:rsid w:val="00E11CE9"/>
    <w:rsid w:val="00E31F4B"/>
    <w:rsid w:val="00E55B77"/>
    <w:rsid w:val="00E60393"/>
    <w:rsid w:val="00E61E0A"/>
    <w:rsid w:val="00E72F6C"/>
    <w:rsid w:val="00E975B2"/>
    <w:rsid w:val="00EA4CB3"/>
    <w:rsid w:val="00EB3FC1"/>
    <w:rsid w:val="00ED4454"/>
    <w:rsid w:val="00ED7D27"/>
    <w:rsid w:val="00EE1C32"/>
    <w:rsid w:val="00EF00FA"/>
    <w:rsid w:val="00EF12D3"/>
    <w:rsid w:val="00EF6959"/>
    <w:rsid w:val="00F07E50"/>
    <w:rsid w:val="00F134A7"/>
    <w:rsid w:val="00F14A36"/>
    <w:rsid w:val="00F24A05"/>
    <w:rsid w:val="00F55252"/>
    <w:rsid w:val="00F7532C"/>
    <w:rsid w:val="00FA2501"/>
    <w:rsid w:val="00FA7708"/>
    <w:rsid w:val="00FB7759"/>
    <w:rsid w:val="00FF6656"/>
    <w:rsid w:val="00FF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38016"/>
  <w15:chartTrackingRefBased/>
  <w15:docId w15:val="{91BFDDCE-D672-42B1-8643-424673A6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pPr>
      <w:keepNext/>
      <w:jc w:val="center"/>
      <w:outlineLvl w:val="0"/>
    </w:pPr>
    <w:rPr>
      <w:b/>
      <w:sz w:val="4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autoRedefine/>
    <w:qFormat/>
    <w:pPr>
      <w:keepNext/>
      <w:jc w:val="center"/>
      <w:outlineLvl w:val="1"/>
    </w:pPr>
    <w:rPr>
      <w:b/>
      <w:vanish/>
      <w:color w:val="000000"/>
      <w:sz w:val="24"/>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outlineLvl w:val="2"/>
    </w:pPr>
    <w:rPr>
      <w:b/>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 w:type="paragraph" w:styleId="BodyText2">
    <w:name w:val="Body Text 2"/>
    <w:basedOn w:val="Normal"/>
    <w:rsid w:val="00C70A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paragraph" w:styleId="TOC1">
    <w:name w:val="toc 1"/>
    <w:basedOn w:val="Normal"/>
    <w:next w:val="Normal"/>
    <w:autoRedefine/>
    <w:uiPriority w:val="39"/>
    <w:rsid w:val="005E4C25"/>
    <w:pPr>
      <w:tabs>
        <w:tab w:val="left" w:pos="709"/>
        <w:tab w:val="right" w:pos="9344"/>
      </w:tabs>
      <w:spacing w:before="120" w:after="80"/>
      <w:ind w:left="709" w:hanging="709"/>
    </w:pPr>
    <w:rPr>
      <w:rFonts w:cs="Arial"/>
      <w:noProof/>
      <w:sz w:val="24"/>
      <w:lang w:val="en-US"/>
    </w:rPr>
  </w:style>
  <w:style w:type="paragraph" w:styleId="TOC2">
    <w:name w:val="toc 2"/>
    <w:basedOn w:val="Normal"/>
    <w:next w:val="Normal"/>
    <w:autoRedefine/>
    <w:semiHidden/>
    <w:rsid w:val="00C70A2E"/>
    <w:pPr>
      <w:ind w:left="240"/>
    </w:pPr>
    <w:rPr>
      <w:sz w:val="24"/>
      <w:lang w:val="en-US"/>
    </w:rPr>
  </w:style>
  <w:style w:type="paragraph" w:styleId="BodyText">
    <w:name w:val="Body Text"/>
    <w:basedOn w:val="Normal"/>
    <w:rsid w:val="00C70A2E"/>
    <w:rPr>
      <w:b/>
      <w:sz w:val="24"/>
      <w:u w:val="single"/>
      <w:lang w:val="en-US"/>
    </w:rPr>
  </w:style>
  <w:style w:type="paragraph" w:styleId="Index1">
    <w:name w:val="index 1"/>
    <w:basedOn w:val="Normal"/>
    <w:next w:val="Normal"/>
    <w:autoRedefine/>
    <w:semiHidden/>
    <w:rsid w:val="00C70A2E"/>
    <w:pPr>
      <w:ind w:left="709" w:hanging="709"/>
    </w:pPr>
    <w:rPr>
      <w:sz w:val="24"/>
      <w:lang w:val="en-US"/>
    </w:rPr>
  </w:style>
  <w:style w:type="paragraph" w:styleId="PlainText">
    <w:name w:val="Plain Text"/>
    <w:basedOn w:val="Normal"/>
    <w:rsid w:val="000A323E"/>
    <w:rPr>
      <w:rFonts w:ascii="Courier New" w:hAnsi="Courier New"/>
      <w:sz w:val="20"/>
    </w:rPr>
  </w:style>
  <w:style w:type="paragraph" w:customStyle="1" w:styleId="StyleHeading1">
    <w:name w:val="Style Heading 1"/>
    <w:basedOn w:val="Heading1"/>
    <w:link w:val="StyleHeading1Char"/>
    <w:autoRedefine/>
    <w:rsid w:val="00781527"/>
    <w:pPr>
      <w:spacing w:before="120" w:after="80"/>
      <w:ind w:left="709"/>
      <w:jc w:val="both"/>
    </w:pPr>
    <w:rPr>
      <w:rFonts w:cs="Arial"/>
      <w:bCs/>
      <w:sz w:val="22"/>
      <w:szCs w:val="22"/>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0A323E"/>
    <w:rPr>
      <w:rFonts w:ascii="Arial" w:hAnsi="Arial"/>
      <w:b/>
      <w:sz w:val="40"/>
      <w:lang w:val="en-GB" w:eastAsia="en-GB" w:bidi="ar-SA"/>
    </w:rPr>
  </w:style>
  <w:style w:type="character" w:customStyle="1" w:styleId="StyleHeading1Char">
    <w:name w:val="Style Heading 1 Char"/>
    <w:link w:val="StyleHeading1"/>
    <w:rsid w:val="00781527"/>
    <w:rPr>
      <w:rFonts w:ascii="Arial" w:hAnsi="Arial" w:cs="Arial"/>
      <w:b/>
      <w:bCs/>
      <w:sz w:val="22"/>
      <w:szCs w:val="22"/>
    </w:rPr>
  </w:style>
  <w:style w:type="paragraph" w:customStyle="1" w:styleId="FieldData">
    <w:name w:val="Field Data"/>
    <w:basedOn w:val="Normal"/>
    <w:rsid w:val="0030544A"/>
    <w:pPr>
      <w:widowControl w:val="0"/>
      <w:spacing w:line="300" w:lineRule="exact"/>
    </w:pPr>
  </w:style>
  <w:style w:type="paragraph" w:customStyle="1" w:styleId="Address">
    <w:name w:val="Address"/>
    <w:basedOn w:val="Normal"/>
    <w:rsid w:val="0030544A"/>
    <w:pPr>
      <w:widowControl w:val="0"/>
      <w:spacing w:line="240" w:lineRule="exact"/>
    </w:pPr>
    <w:rPr>
      <w:sz w:val="20"/>
    </w:rPr>
  </w:style>
  <w:style w:type="table" w:styleId="TableGrid">
    <w:name w:val="Table Grid"/>
    <w:basedOn w:val="TableNormal"/>
    <w:rsid w:val="00AA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4C20"/>
    <w:rPr>
      <w:b/>
      <w:bCs/>
    </w:rPr>
  </w:style>
  <w:style w:type="character" w:customStyle="1" w:styleId="cohidesearchterm">
    <w:name w:val="co_hidesearchterm"/>
    <w:rsid w:val="00264C20"/>
    <w:rPr>
      <w:b w:val="0"/>
      <w:bCs w:val="0"/>
    </w:rPr>
  </w:style>
  <w:style w:type="character" w:styleId="Hyperlink">
    <w:name w:val="Hyperlink"/>
    <w:uiPriority w:val="99"/>
    <w:unhideWhenUsed/>
    <w:rsid w:val="00482A7B"/>
    <w:rPr>
      <w:color w:val="0563C1"/>
      <w:u w:val="single"/>
    </w:rPr>
  </w:style>
  <w:style w:type="paragraph" w:customStyle="1" w:styleId="StyleLegal1Tahoma10pt">
    <w:name w:val="Style Legal 1 + Tahoma 10 pt"/>
    <w:basedOn w:val="Normal"/>
    <w:rsid w:val="00256216"/>
    <w:pPr>
      <w:keepNext/>
      <w:numPr>
        <w:numId w:val="24"/>
      </w:numPr>
      <w:spacing w:after="360"/>
    </w:pPr>
    <w:rPr>
      <w:b/>
      <w:sz w:val="24"/>
      <w:lang w:eastAsia="en-US"/>
    </w:rPr>
  </w:style>
  <w:style w:type="table" w:customStyle="1" w:styleId="TableGrid1">
    <w:name w:val="Table Grid1"/>
    <w:basedOn w:val="TableNormal"/>
    <w:next w:val="TableGrid"/>
    <w:uiPriority w:val="59"/>
    <w:rsid w:val="002562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460FF"/>
    <w:rPr>
      <w:color w:val="000000"/>
      <w:sz w:val="24"/>
      <w:szCs w:val="24"/>
      <w:lang w:eastAsia="en-US"/>
    </w:rPr>
  </w:style>
  <w:style w:type="paragraph" w:styleId="ListParagraph">
    <w:name w:val="List Paragraph"/>
    <w:basedOn w:val="Normal"/>
    <w:uiPriority w:val="34"/>
    <w:qFormat/>
    <w:rsid w:val="008460FF"/>
    <w:pPr>
      <w:ind w:left="720"/>
      <w:contextualSpacing/>
    </w:pPr>
  </w:style>
  <w:style w:type="character" w:customStyle="1" w:styleId="pointsymspan">
    <w:name w:val="point_sym_span"/>
    <w:basedOn w:val="DefaultParagraphFont"/>
    <w:rsid w:val="00CA5A21"/>
    <w:rPr>
      <w:rFonts w:ascii="inherit" w:hAnsi="inherit" w:hint="default"/>
      <w:vanish w:val="0"/>
      <w:webHidden w:val="0"/>
      <w:sz w:val="24"/>
      <w:szCs w:val="24"/>
      <w:bdr w:val="none" w:sz="0" w:space="0" w:color="auto" w:frame="1"/>
      <w:specVanish w:val="0"/>
    </w:rPr>
  </w:style>
  <w:style w:type="paragraph" w:customStyle="1" w:styleId="HD1">
    <w:name w:val="HD 1"/>
    <w:basedOn w:val="ListParagraph"/>
    <w:qFormat/>
    <w:rsid w:val="00CA5A21"/>
    <w:pPr>
      <w:spacing w:after="200" w:line="276" w:lineRule="auto"/>
      <w:ind w:left="426" w:hanging="360"/>
    </w:pPr>
    <w:rPr>
      <w:rFonts w:eastAsia="Calibri" w:cs="Arial"/>
      <w:b/>
      <w:sz w:val="24"/>
      <w:szCs w:val="24"/>
    </w:rPr>
  </w:style>
  <w:style w:type="paragraph" w:customStyle="1" w:styleId="ksnopara">
    <w:name w:val="ks no. para"/>
    <w:basedOn w:val="StyleHeading1"/>
    <w:link w:val="ksnoparaChar"/>
    <w:qFormat/>
    <w:rsid w:val="00CA5A21"/>
    <w:pPr>
      <w:numPr>
        <w:ilvl w:val="1"/>
      </w:numPr>
      <w:spacing w:before="0" w:after="0"/>
      <w:ind w:left="720" w:hanging="578"/>
      <w:jc w:val="left"/>
    </w:pPr>
    <w:rPr>
      <w:b w:val="0"/>
      <w:i/>
    </w:rPr>
  </w:style>
  <w:style w:type="character" w:customStyle="1" w:styleId="ksnoparaChar">
    <w:name w:val="ks no. para Char"/>
    <w:basedOn w:val="StyleHeading1Char"/>
    <w:link w:val="ksnopara"/>
    <w:rsid w:val="00CA5A21"/>
    <w:rPr>
      <w:rFonts w:ascii="Arial" w:hAnsi="Arial" w:cs="Arial"/>
      <w:b w:val="0"/>
      <w:bCs/>
      <w:i/>
      <w:sz w:val="22"/>
      <w:szCs w:val="24"/>
    </w:rPr>
  </w:style>
  <w:style w:type="paragraph" w:customStyle="1" w:styleId="Default">
    <w:name w:val="Default"/>
    <w:rsid w:val="002943BB"/>
    <w:pPr>
      <w:autoSpaceDE w:val="0"/>
      <w:autoSpaceDN w:val="0"/>
      <w:adjustRightInd w:val="0"/>
    </w:pPr>
    <w:rPr>
      <w:rFonts w:ascii="Arial" w:eastAsiaTheme="minorHAnsi" w:hAnsi="Arial" w:cs="Arial"/>
      <w:color w:val="000000"/>
      <w:sz w:val="24"/>
      <w:szCs w:val="24"/>
      <w:lang w:eastAsia="en-US"/>
    </w:rPr>
  </w:style>
  <w:style w:type="paragraph" w:styleId="TOCHeading">
    <w:name w:val="TOC Heading"/>
    <w:basedOn w:val="Heading1"/>
    <w:next w:val="Normal"/>
    <w:uiPriority w:val="39"/>
    <w:unhideWhenUsed/>
    <w:qFormat/>
    <w:rsid w:val="00B40C4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HeaderChar">
    <w:name w:val="Header Char"/>
    <w:basedOn w:val="DefaultParagraphFont"/>
    <w:link w:val="Header"/>
    <w:uiPriority w:val="99"/>
    <w:rsid w:val="0089585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8636">
      <w:bodyDiv w:val="1"/>
      <w:marLeft w:val="0"/>
      <w:marRight w:val="0"/>
      <w:marTop w:val="0"/>
      <w:marBottom w:val="0"/>
      <w:divBdr>
        <w:top w:val="none" w:sz="0" w:space="0" w:color="auto"/>
        <w:left w:val="none" w:sz="0" w:space="0" w:color="auto"/>
        <w:bottom w:val="none" w:sz="0" w:space="0" w:color="auto"/>
        <w:right w:val="none" w:sz="0" w:space="0" w:color="auto"/>
      </w:divBdr>
      <w:divsChild>
        <w:div w:id="298338626">
          <w:marLeft w:val="0"/>
          <w:marRight w:val="0"/>
          <w:marTop w:val="0"/>
          <w:marBottom w:val="0"/>
          <w:divBdr>
            <w:top w:val="none" w:sz="0" w:space="0" w:color="auto"/>
            <w:left w:val="single" w:sz="2" w:space="0" w:color="BBBBBB"/>
            <w:bottom w:val="single" w:sz="2" w:space="0" w:color="BBBBBB"/>
            <w:right w:val="single" w:sz="2" w:space="0" w:color="BBBBBB"/>
          </w:divBdr>
          <w:divsChild>
            <w:div w:id="2067220415">
              <w:marLeft w:val="0"/>
              <w:marRight w:val="0"/>
              <w:marTop w:val="0"/>
              <w:marBottom w:val="0"/>
              <w:divBdr>
                <w:top w:val="none" w:sz="0" w:space="0" w:color="auto"/>
                <w:left w:val="none" w:sz="0" w:space="0" w:color="auto"/>
                <w:bottom w:val="none" w:sz="0" w:space="0" w:color="auto"/>
                <w:right w:val="none" w:sz="0" w:space="0" w:color="auto"/>
              </w:divBdr>
              <w:divsChild>
                <w:div w:id="2033262244">
                  <w:marLeft w:val="0"/>
                  <w:marRight w:val="0"/>
                  <w:marTop w:val="0"/>
                  <w:marBottom w:val="0"/>
                  <w:divBdr>
                    <w:top w:val="none" w:sz="0" w:space="0" w:color="auto"/>
                    <w:left w:val="none" w:sz="0" w:space="0" w:color="auto"/>
                    <w:bottom w:val="none" w:sz="0" w:space="0" w:color="auto"/>
                    <w:right w:val="none" w:sz="0" w:space="0" w:color="auto"/>
                  </w:divBdr>
                  <w:divsChild>
                    <w:div w:id="2095055385">
                      <w:marLeft w:val="0"/>
                      <w:marRight w:val="0"/>
                      <w:marTop w:val="0"/>
                      <w:marBottom w:val="0"/>
                      <w:divBdr>
                        <w:top w:val="none" w:sz="0" w:space="0" w:color="auto"/>
                        <w:left w:val="none" w:sz="0" w:space="0" w:color="auto"/>
                        <w:bottom w:val="none" w:sz="0" w:space="0" w:color="auto"/>
                        <w:right w:val="none" w:sz="0" w:space="0" w:color="auto"/>
                      </w:divBdr>
                      <w:divsChild>
                        <w:div w:id="387344728">
                          <w:marLeft w:val="0"/>
                          <w:marRight w:val="0"/>
                          <w:marTop w:val="0"/>
                          <w:marBottom w:val="0"/>
                          <w:divBdr>
                            <w:top w:val="none" w:sz="0" w:space="0" w:color="auto"/>
                            <w:left w:val="none" w:sz="0" w:space="0" w:color="auto"/>
                            <w:bottom w:val="none" w:sz="0" w:space="0" w:color="auto"/>
                            <w:right w:val="none" w:sz="0" w:space="0" w:color="auto"/>
                          </w:divBdr>
                          <w:divsChild>
                            <w:div w:id="885919439">
                              <w:marLeft w:val="0"/>
                              <w:marRight w:val="0"/>
                              <w:marTop w:val="0"/>
                              <w:marBottom w:val="0"/>
                              <w:divBdr>
                                <w:top w:val="none" w:sz="0" w:space="0" w:color="auto"/>
                                <w:left w:val="none" w:sz="0" w:space="0" w:color="auto"/>
                                <w:bottom w:val="none" w:sz="0" w:space="0" w:color="auto"/>
                                <w:right w:val="none" w:sz="0" w:space="0" w:color="auto"/>
                              </w:divBdr>
                              <w:divsChild>
                                <w:div w:id="808474912">
                                  <w:marLeft w:val="0"/>
                                  <w:marRight w:val="0"/>
                                  <w:marTop w:val="0"/>
                                  <w:marBottom w:val="0"/>
                                  <w:divBdr>
                                    <w:top w:val="none" w:sz="0" w:space="0" w:color="auto"/>
                                    <w:left w:val="none" w:sz="0" w:space="0" w:color="auto"/>
                                    <w:bottom w:val="none" w:sz="0" w:space="0" w:color="auto"/>
                                    <w:right w:val="none" w:sz="0" w:space="0" w:color="auto"/>
                                  </w:divBdr>
                                  <w:divsChild>
                                    <w:div w:id="1347752929">
                                      <w:marLeft w:val="0"/>
                                      <w:marRight w:val="0"/>
                                      <w:marTop w:val="0"/>
                                      <w:marBottom w:val="0"/>
                                      <w:divBdr>
                                        <w:top w:val="none" w:sz="0" w:space="0" w:color="auto"/>
                                        <w:left w:val="none" w:sz="0" w:space="0" w:color="auto"/>
                                        <w:bottom w:val="none" w:sz="0" w:space="0" w:color="auto"/>
                                        <w:right w:val="none" w:sz="0" w:space="0" w:color="auto"/>
                                      </w:divBdr>
                                      <w:divsChild>
                                        <w:div w:id="1429620863">
                                          <w:marLeft w:val="1200"/>
                                          <w:marRight w:val="1200"/>
                                          <w:marTop w:val="0"/>
                                          <w:marBottom w:val="0"/>
                                          <w:divBdr>
                                            <w:top w:val="none" w:sz="0" w:space="0" w:color="auto"/>
                                            <w:left w:val="none" w:sz="0" w:space="0" w:color="auto"/>
                                            <w:bottom w:val="none" w:sz="0" w:space="0" w:color="auto"/>
                                            <w:right w:val="none" w:sz="0" w:space="0" w:color="auto"/>
                                          </w:divBdr>
                                          <w:divsChild>
                                            <w:div w:id="958147319">
                                              <w:marLeft w:val="0"/>
                                              <w:marRight w:val="0"/>
                                              <w:marTop w:val="0"/>
                                              <w:marBottom w:val="0"/>
                                              <w:divBdr>
                                                <w:top w:val="none" w:sz="0" w:space="0" w:color="auto"/>
                                                <w:left w:val="none" w:sz="0" w:space="0" w:color="auto"/>
                                                <w:bottom w:val="none" w:sz="0" w:space="0" w:color="auto"/>
                                                <w:right w:val="none" w:sz="0" w:space="0" w:color="auto"/>
                                              </w:divBdr>
                                              <w:divsChild>
                                                <w:div w:id="791092754">
                                                  <w:marLeft w:val="0"/>
                                                  <w:marRight w:val="0"/>
                                                  <w:marTop w:val="0"/>
                                                  <w:marBottom w:val="0"/>
                                                  <w:divBdr>
                                                    <w:top w:val="single" w:sz="6" w:space="0" w:color="CCCCCC"/>
                                                    <w:left w:val="none" w:sz="0" w:space="0" w:color="auto"/>
                                                    <w:bottom w:val="none" w:sz="0" w:space="0" w:color="auto"/>
                                                    <w:right w:val="none" w:sz="0" w:space="0" w:color="auto"/>
                                                  </w:divBdr>
                                                  <w:divsChild>
                                                    <w:div w:id="1878396837">
                                                      <w:marLeft w:val="0"/>
                                                      <w:marRight w:val="135"/>
                                                      <w:marTop w:val="0"/>
                                                      <w:marBottom w:val="0"/>
                                                      <w:divBdr>
                                                        <w:top w:val="none" w:sz="0" w:space="0" w:color="auto"/>
                                                        <w:left w:val="none" w:sz="0" w:space="0" w:color="auto"/>
                                                        <w:bottom w:val="none" w:sz="0" w:space="0" w:color="auto"/>
                                                        <w:right w:val="none" w:sz="0" w:space="0" w:color="auto"/>
                                                      </w:divBdr>
                                                      <w:divsChild>
                                                        <w:div w:id="1130903495">
                                                          <w:marLeft w:val="0"/>
                                                          <w:marRight w:val="0"/>
                                                          <w:marTop w:val="0"/>
                                                          <w:marBottom w:val="0"/>
                                                          <w:divBdr>
                                                            <w:top w:val="none" w:sz="0" w:space="0" w:color="auto"/>
                                                            <w:left w:val="none" w:sz="0" w:space="0" w:color="auto"/>
                                                            <w:bottom w:val="none" w:sz="0" w:space="0" w:color="auto"/>
                                                            <w:right w:val="none" w:sz="0" w:space="0" w:color="auto"/>
                                                          </w:divBdr>
                                                          <w:divsChild>
                                                            <w:div w:id="1802846404">
                                                              <w:marLeft w:val="0"/>
                                                              <w:marRight w:val="0"/>
                                                              <w:marTop w:val="224"/>
                                                              <w:marBottom w:val="224"/>
                                                              <w:divBdr>
                                                                <w:top w:val="none" w:sz="0" w:space="0" w:color="auto"/>
                                                                <w:left w:val="none" w:sz="0" w:space="0" w:color="auto"/>
                                                                <w:bottom w:val="none" w:sz="0" w:space="0" w:color="auto"/>
                                                                <w:right w:val="none" w:sz="0" w:space="0" w:color="auto"/>
                                                              </w:divBdr>
                                                              <w:divsChild>
                                                                <w:div w:id="1624580228">
                                                                  <w:marLeft w:val="0"/>
                                                                  <w:marRight w:val="0"/>
                                                                  <w:marTop w:val="224"/>
                                                                  <w:marBottom w:val="224"/>
                                                                  <w:divBdr>
                                                                    <w:top w:val="none" w:sz="0" w:space="0" w:color="auto"/>
                                                                    <w:left w:val="none" w:sz="0" w:space="0" w:color="auto"/>
                                                                    <w:bottom w:val="none" w:sz="0" w:space="0" w:color="auto"/>
                                                                    <w:right w:val="none" w:sz="0" w:space="0" w:color="auto"/>
                                                                  </w:divBdr>
                                                                  <w:divsChild>
                                                                    <w:div w:id="1556427198">
                                                                      <w:marLeft w:val="0"/>
                                                                      <w:marRight w:val="0"/>
                                                                      <w:marTop w:val="0"/>
                                                                      <w:marBottom w:val="0"/>
                                                                      <w:divBdr>
                                                                        <w:top w:val="none" w:sz="0" w:space="0" w:color="auto"/>
                                                                        <w:left w:val="none" w:sz="0" w:space="0" w:color="auto"/>
                                                                        <w:bottom w:val="none" w:sz="0" w:space="0" w:color="auto"/>
                                                                        <w:right w:val="none" w:sz="0" w:space="0" w:color="auto"/>
                                                                      </w:divBdr>
                                                                      <w:divsChild>
                                                                        <w:div w:id="13245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954696">
      <w:bodyDiv w:val="1"/>
      <w:marLeft w:val="0"/>
      <w:marRight w:val="0"/>
      <w:marTop w:val="0"/>
      <w:marBottom w:val="0"/>
      <w:divBdr>
        <w:top w:val="none" w:sz="0" w:space="0" w:color="auto"/>
        <w:left w:val="none" w:sz="0" w:space="0" w:color="auto"/>
        <w:bottom w:val="none" w:sz="0" w:space="0" w:color="auto"/>
        <w:right w:val="none" w:sz="0" w:space="0" w:color="auto"/>
      </w:divBdr>
    </w:div>
    <w:div w:id="712850659">
      <w:bodyDiv w:val="1"/>
      <w:marLeft w:val="0"/>
      <w:marRight w:val="0"/>
      <w:marTop w:val="0"/>
      <w:marBottom w:val="0"/>
      <w:divBdr>
        <w:top w:val="none" w:sz="0" w:space="0" w:color="auto"/>
        <w:left w:val="none" w:sz="0" w:space="0" w:color="auto"/>
        <w:bottom w:val="none" w:sz="0" w:space="0" w:color="auto"/>
        <w:right w:val="none" w:sz="0" w:space="0" w:color="auto"/>
      </w:divBdr>
    </w:div>
    <w:div w:id="985088672">
      <w:bodyDiv w:val="1"/>
      <w:marLeft w:val="0"/>
      <w:marRight w:val="0"/>
      <w:marTop w:val="0"/>
      <w:marBottom w:val="0"/>
      <w:divBdr>
        <w:top w:val="none" w:sz="0" w:space="0" w:color="auto"/>
        <w:left w:val="none" w:sz="0" w:space="0" w:color="auto"/>
        <w:bottom w:val="none" w:sz="0" w:space="0" w:color="auto"/>
        <w:right w:val="none" w:sz="0" w:space="0" w:color="auto"/>
      </w:divBdr>
    </w:div>
    <w:div w:id="1134523726">
      <w:bodyDiv w:val="1"/>
      <w:marLeft w:val="0"/>
      <w:marRight w:val="0"/>
      <w:marTop w:val="0"/>
      <w:marBottom w:val="0"/>
      <w:divBdr>
        <w:top w:val="none" w:sz="0" w:space="0" w:color="auto"/>
        <w:left w:val="none" w:sz="0" w:space="0" w:color="auto"/>
        <w:bottom w:val="none" w:sz="0" w:space="0" w:color="auto"/>
        <w:right w:val="none" w:sz="0" w:space="0" w:color="auto"/>
      </w:divBdr>
    </w:div>
    <w:div w:id="1146244733">
      <w:bodyDiv w:val="1"/>
      <w:marLeft w:val="0"/>
      <w:marRight w:val="0"/>
      <w:marTop w:val="0"/>
      <w:marBottom w:val="0"/>
      <w:divBdr>
        <w:top w:val="none" w:sz="0" w:space="0" w:color="auto"/>
        <w:left w:val="none" w:sz="0" w:space="0" w:color="auto"/>
        <w:bottom w:val="none" w:sz="0" w:space="0" w:color="auto"/>
        <w:right w:val="none" w:sz="0" w:space="0" w:color="auto"/>
      </w:divBdr>
    </w:div>
    <w:div w:id="1438058473">
      <w:bodyDiv w:val="1"/>
      <w:marLeft w:val="0"/>
      <w:marRight w:val="0"/>
      <w:marTop w:val="0"/>
      <w:marBottom w:val="0"/>
      <w:divBdr>
        <w:top w:val="none" w:sz="0" w:space="0" w:color="auto"/>
        <w:left w:val="none" w:sz="0" w:space="0" w:color="auto"/>
        <w:bottom w:val="none" w:sz="0" w:space="0" w:color="auto"/>
        <w:right w:val="none" w:sz="0" w:space="0" w:color="auto"/>
      </w:divBdr>
    </w:div>
    <w:div w:id="1589926646">
      <w:bodyDiv w:val="1"/>
      <w:marLeft w:val="0"/>
      <w:marRight w:val="0"/>
      <w:marTop w:val="0"/>
      <w:marBottom w:val="0"/>
      <w:divBdr>
        <w:top w:val="none" w:sz="0" w:space="0" w:color="auto"/>
        <w:left w:val="none" w:sz="0" w:space="0" w:color="auto"/>
        <w:bottom w:val="none" w:sz="0" w:space="0" w:color="auto"/>
        <w:right w:val="none" w:sz="0" w:space="0" w:color="auto"/>
      </w:divBdr>
    </w:div>
    <w:div w:id="2022774405">
      <w:bodyDiv w:val="1"/>
      <w:marLeft w:val="0"/>
      <w:marRight w:val="0"/>
      <w:marTop w:val="0"/>
      <w:marBottom w:val="0"/>
      <w:divBdr>
        <w:top w:val="none" w:sz="0" w:space="0" w:color="auto"/>
        <w:left w:val="none" w:sz="0" w:space="0" w:color="auto"/>
        <w:bottom w:val="none" w:sz="0" w:space="0" w:color="auto"/>
        <w:right w:val="none" w:sz="0" w:space="0" w:color="auto"/>
      </w:divBdr>
    </w:div>
    <w:div w:id="20606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C:/Users/agnewm/AppData/Local/Microsoft/Windows/Temporary%20Internet%20Files/Content.IE5/K9QZQZ2A/Invitation%20to%20tender%20(PCR%202015).rtf"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Intranet document</p:Name>
  <p:Description/>
  <p:Statement/>
  <p:PolicyItems>
    <p:PolicyItem featureId="Microsoft.Office.RecordsManagement.PolicyFeatures.Expiration" staticId="0x01010013F6098D58CD7D4893910EA60428FE2D004FC536D3407A3F4C8486B8B86653F215|-929127196" UniqueId="f3b7d246-0a08-4bc9-be6e-61e0102d6b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66548c1f-118b-46a1-986f-aeb57b8f4bf7</propertyId>
                  <period>days</period>
                </formula>
                <action type="workflow" id="3598f6ce-2925-4149-8eab-309badd00a7e"/>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Intranet document" ma:contentTypeID="0x01010013F6098D58CD7D4893910EA60428FE2D004FC536D3407A3F4C8486B8B86653F215" ma:contentTypeVersion="20" ma:contentTypeDescription="" ma:contentTypeScope="" ma:versionID="8f80fa0f3c0d9da5fd25896d4a0098f7">
  <xsd:schema xmlns:xsd="http://www.w3.org/2001/XMLSchema" xmlns:xs="http://www.w3.org/2001/XMLSchema" xmlns:p="http://schemas.microsoft.com/office/2006/metadata/properties" xmlns:ns1="http://schemas.microsoft.com/sharepoint/v3" xmlns:ns2="ec29c379-de99-4603-b006-986c537831ec" xmlns:ns3="788db730-7cb9-4d8a-a463-8bbb4736b0d4" targetNamespace="http://schemas.microsoft.com/office/2006/metadata/properties" ma:root="true" ma:fieldsID="a0ebb5d9d8ae6f6bf627ad5247b59b51" ns1:_="" ns2:_="" ns3:_="">
    <xsd:import namespace="http://schemas.microsoft.com/sharepoint/v3"/>
    <xsd:import namespace="ec29c379-de99-4603-b006-986c537831ec"/>
    <xsd:import namespace="788db730-7cb9-4d8a-a463-8bbb4736b0d4"/>
    <xsd:element name="properties">
      <xsd:complexType>
        <xsd:sequence>
          <xsd:element name="documentManagement">
            <xsd:complexType>
              <xsd:all>
                <xsd:element ref="ns2:Content_x0020_owner"/>
                <xsd:element ref="ns2:Intranet_x0020_document_x0020_type"/>
                <xsd:element ref="ns2:Review_x0020_date"/>
                <xsd:element ref="ns2:e61f0d812ab04341bae6d912fdfd8519"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29c379-de99-4603-b006-986c537831ec" elementFormDefault="qualified">
    <xsd:import namespace="http://schemas.microsoft.com/office/2006/documentManagement/types"/>
    <xsd:import namespace="http://schemas.microsoft.com/office/infopath/2007/PartnerControls"/>
    <xsd:element name="Content_x0020_owner" ma:index="8" ma:displayName="Content owner" ma:list="UserInfo" ma:SharePointGroup="0" ma:internalName="Content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ranet_x0020_document_x0020_type" ma:index="9" ma:displayName="Intranet document type" ma:format="Dropdown" ma:internalName="Intranet_x0020_document_x0020_type">
      <xsd:simpleType>
        <xsd:restriction base="dms:Choice">
          <xsd:enumeration value="Policy or strategy"/>
          <xsd:enumeration value="Guidance"/>
          <xsd:enumeration value="Form"/>
          <xsd:enumeration value="Tool"/>
          <xsd:enumeration value="FAQ"/>
          <xsd:enumeration value="Report"/>
          <xsd:enumeration value="Template"/>
        </xsd:restriction>
      </xsd:simpleType>
    </xsd:element>
    <xsd:element name="Review_x0020_date" ma:index="10" ma:displayName="Review date" ma:format="DateOnly" ma:internalName="Review_x0020_date" ma:readOnly="false">
      <xsd:simpleType>
        <xsd:restriction base="dms:DateTime"/>
      </xsd:simpleType>
    </xsd:element>
    <xsd:element name="e61f0d812ab04341bae6d912fdfd8519" ma:index="11" nillable="true" ma:taxonomy="true" ma:internalName="e61f0d812ab04341bae6d912fdfd8519" ma:taxonomyFieldName="Intranet_x0020_sections" ma:displayName="Intranet sections" ma:default="" ma:fieldId="{e61f0d81-2ab0-4341-bae6-d912fdfd8519}" ma:taxonomyMulti="true" ma:sspId="7931cdb5-da7d-4a5d-b523-19dbfe538874" ma:termSetId="1f03e7ad-2a44-43b3-b213-97071209d37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86f904d-96d3-4afd-80cc-64c75b5ddaef}" ma:internalName="TaxCatchAll" ma:showField="CatchAllData"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86f904d-96d3-4afd-80cc-64c75b5ddaef}" ma:internalName="TaxCatchAllLabel" ma:readOnly="true" ma:showField="CatchAllDataLabel"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b730-7cb9-4d8a-a463-8bbb4736b0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ec29c379-de99-4603-b006-986c537831ec">2018-10-12T23:00:00+00:00</Review_x0020_date>
    <e61f0d812ab04341bae6d912fdfd8519 xmlns="ec29c379-de99-4603-b006-986c537831ec">
      <Terms xmlns="http://schemas.microsoft.com/office/infopath/2007/PartnerControls">
        <TermInfo xmlns="http://schemas.microsoft.com/office/infopath/2007/PartnerControls">
          <TermName xmlns="http://schemas.microsoft.com/office/infopath/2007/PartnerControls">The procurement cycle</TermName>
          <TermId xmlns="http://schemas.microsoft.com/office/infopath/2007/PartnerControls">6401c106-fce0-4c6f-9cb2-ceb98d8073b5</TermId>
        </TermInfo>
        <TermInfo xmlns="http://schemas.microsoft.com/office/infopath/2007/PartnerControls">
          <TermName xmlns="http://schemas.microsoft.com/office/infopath/2007/PartnerControls"> Going out to tender</TermName>
          <TermId xmlns="http://schemas.microsoft.com/office/infopath/2007/PartnerControls">0be600d9-3552-49cf-b8d0-f8d9b09c4cbe</TermId>
        </TermInfo>
      </Terms>
    </e61f0d812ab04341bae6d912fdfd8519>
    <Intranet_x0020_document_x0020_type xmlns="ec29c379-de99-4603-b006-986c537831ec">Template</Intranet_x0020_document_x0020_type>
    <TaxCatchAll xmlns="ec29c379-de99-4603-b006-986c537831ec">
      <Value>128</Value>
      <Value>121</Value>
    </TaxCatchAll>
    <Content_x0020_owner xmlns="ec29c379-de99-4603-b006-986c537831ec">
      <UserInfo>
        <DisplayName>Bailey, Ashaki</DisplayName>
        <AccountId>30</AccountId>
        <AccountType/>
      </UserInfo>
    </Content_x0020_owner>
    <_dlc_ExpireDateSaved xmlns="http://schemas.microsoft.com/sharepoint/v3" xsi:nil="true"/>
    <_dlc_ExpireDate xmlns="http://schemas.microsoft.com/sharepoint/v3">2018-10-12T23:00:00+00:00</_dlc_Expire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14DC-8C47-45D5-9FE4-CFB731930CF0}">
  <ds:schemaRefs>
    <ds:schemaRef ds:uri="office.server.policy"/>
  </ds:schemaRefs>
</ds:datastoreItem>
</file>

<file path=customXml/itemProps2.xml><?xml version="1.0" encoding="utf-8"?>
<ds:datastoreItem xmlns:ds="http://schemas.openxmlformats.org/officeDocument/2006/customXml" ds:itemID="{E190BE1F-6C5B-47D9-B381-920BD4818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9c379-de99-4603-b006-986c537831ec"/>
    <ds:schemaRef ds:uri="788db730-7cb9-4d8a-a463-8bbb4736b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20EBE-6164-4EE7-B05E-CE4821A8E0D8}">
  <ds:schemaRefs>
    <ds:schemaRef ds:uri="http://schemas.microsoft.com/sharepoint/v3/contenttype/forms"/>
  </ds:schemaRefs>
</ds:datastoreItem>
</file>

<file path=customXml/itemProps4.xml><?xml version="1.0" encoding="utf-8"?>
<ds:datastoreItem xmlns:ds="http://schemas.openxmlformats.org/officeDocument/2006/customXml" ds:itemID="{C824CAE8-BA3F-49BE-A4DA-06B5CEEB11FB}">
  <ds:schemaRefs>
    <ds:schemaRef ds:uri="ec29c379-de99-4603-b006-986c537831ec"/>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788db730-7cb9-4d8a-a463-8bbb4736b0d4"/>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9D89880-D822-4825-90E7-D5AE819C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21412021</Template>
  <TotalTime>29</TotalTime>
  <Pages>15</Pages>
  <Words>5028</Words>
  <Characters>27257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Invitation to Tender (ITT)</vt:lpstr>
    </vt:vector>
  </TitlesOfParts>
  <Company> </Company>
  <LinksUpToDate>false</LinksUpToDate>
  <CharactersWithSpaces>32221</CharactersWithSpaces>
  <SharedDoc>false</SharedDoc>
  <HLinks>
    <vt:vector size="6" baseType="variant">
      <vt:variant>
        <vt:i4>3145740</vt:i4>
      </vt:variant>
      <vt:variant>
        <vt:i4>75</vt:i4>
      </vt:variant>
      <vt:variant>
        <vt:i4>0</vt:i4>
      </vt:variant>
      <vt:variant>
        <vt:i4>5</vt:i4>
      </vt:variant>
      <vt:variant>
        <vt:lpwstr>C:\Users\agnewm\AppData\Local\Microsoft\Windows\Temporary Internet Files\Content.IE5\K9QZQZ2A\Invitation to tender (PCR 2015).rtf</vt:lpwstr>
      </vt:variant>
      <vt:variant>
        <vt:lpwstr>co_anchor_a817202_1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(ITT)</dc:title>
  <dc:subject/>
  <dc:creator>Wallace, Sheniz</dc:creator>
  <cp:keywords/>
  <cp:lastModifiedBy>Stewart, Keith</cp:lastModifiedBy>
  <cp:revision>3</cp:revision>
  <cp:lastPrinted>2018-07-04T15:19:00Z</cp:lastPrinted>
  <dcterms:created xsi:type="dcterms:W3CDTF">2018-07-27T09:14:00Z</dcterms:created>
  <dcterms:modified xsi:type="dcterms:W3CDTF">2018-07-27T12:02:00Z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0x01010013F6098D58CD7D4893910EA60428FE2D004FC536D3407A3F4C8486B8B86653F215</vt:lpwstr>
  </property>
  <property fmtid="{D5CDD505-2E9C-101B-9397-08002B2CF9AE}" pid="3" name="Intranet sections">
    <vt:lpwstr>121;#The procurement cycle|6401c106-fce0-4c6f-9cb2-ceb98d8073b5;#128;# Going out to tender|0be600d9-3552-49cf-b8d0-f8d9b09c4cbe</vt:lpwstr>
  </property>
  <property fmtid="{D5CDD505-2E9C-101B-9397-08002B2CF9AE}" pid="4" name="_dlc_policyId">
    <vt:lpwstr>0x01010013F6098D58CD7D4893910EA60428FE2D004FC536D3407A3F4C8486B8B86653F215|-929127196</vt:lpwstr>
  </property>
  <property fmtid="{D5CDD505-2E9C-101B-9397-08002B2CF9AE}" pid="5" name="ItemRetentionFormula">
    <vt:lpwstr>&lt;formula id="Microsoft.Office.RecordsManagement.PolicyFeatures.Expiration.Formula.BuiltIn"&gt;&lt;number&gt;0&lt;/number&gt;&lt;property&gt;Review_x005f_x0020_date&lt;/property&gt;&lt;propertyId&gt;66548c1f-118b-46a1-986f-aeb57b8f4bf7&lt;/propertyId&gt;&lt;period&gt;days&lt;/period&gt;&lt;/formula&gt;</vt:lpwstr>
  </property>
</Properties>
</file>