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E9619" w14:textId="540A2F1E" w:rsidR="00FC3D0D" w:rsidRPr="00D10A8F" w:rsidRDefault="00473942" w:rsidP="00FC3D0D">
      <w:pPr>
        <w:jc w:val="center"/>
        <w:rPr>
          <w:rFonts w:ascii="Arial" w:hAnsi="Arial" w:cs="Arial"/>
          <w:b/>
          <w:sz w:val="24"/>
          <w:szCs w:val="24"/>
          <w:lang w:val="en-US"/>
        </w:rPr>
      </w:pPr>
      <w:r>
        <w:rPr>
          <w:rFonts w:ascii="Arial" w:hAnsi="Arial" w:cs="Arial"/>
          <w:b/>
          <w:sz w:val="24"/>
          <w:szCs w:val="24"/>
          <w:lang w:val="en-US"/>
        </w:rPr>
        <w:t xml:space="preserve"> </w:t>
      </w:r>
      <w:r w:rsidR="00FC3D0D" w:rsidRPr="00D10A8F">
        <w:rPr>
          <w:rFonts w:ascii="Arial" w:hAnsi="Arial" w:cs="Arial"/>
          <w:b/>
          <w:sz w:val="24"/>
          <w:szCs w:val="24"/>
          <w:lang w:val="en-US"/>
        </w:rPr>
        <w:t>GOSPORT BOROUGH COUNCIL (GBC)</w:t>
      </w:r>
    </w:p>
    <w:p w14:paraId="003103D2" w14:textId="77777777" w:rsidR="00FC3D0D" w:rsidRPr="00D10A8F" w:rsidRDefault="00FC3D0D" w:rsidP="00FC3D0D">
      <w:pPr>
        <w:jc w:val="center"/>
        <w:rPr>
          <w:rFonts w:ascii="Arial" w:hAnsi="Arial" w:cs="Arial"/>
          <w:b/>
          <w:sz w:val="24"/>
          <w:szCs w:val="24"/>
          <w:lang w:val="en-US"/>
        </w:rPr>
      </w:pPr>
      <w:r w:rsidRPr="00D10A8F">
        <w:rPr>
          <w:rFonts w:ascii="Arial" w:hAnsi="Arial" w:cs="Arial"/>
          <w:b/>
          <w:sz w:val="24"/>
          <w:szCs w:val="24"/>
          <w:lang w:val="en-US"/>
        </w:rPr>
        <w:t>INVITATION TO QUOTE (ITQ)</w:t>
      </w:r>
    </w:p>
    <w:p w14:paraId="736C2E62" w14:textId="049F406C" w:rsidR="00FC3D0D" w:rsidRPr="00D10A8F" w:rsidRDefault="00FC3D0D" w:rsidP="00FC3D0D">
      <w:pPr>
        <w:jc w:val="center"/>
        <w:rPr>
          <w:rFonts w:ascii="Arial" w:hAnsi="Arial" w:cs="Arial"/>
          <w:b/>
          <w:sz w:val="24"/>
          <w:szCs w:val="24"/>
          <w:lang w:val="en-US"/>
        </w:rPr>
      </w:pPr>
      <w:r w:rsidRPr="00D10A8F">
        <w:rPr>
          <w:rFonts w:ascii="Arial" w:hAnsi="Arial" w:cs="Arial"/>
          <w:b/>
          <w:sz w:val="24"/>
          <w:szCs w:val="24"/>
          <w:lang w:val="en-US"/>
        </w:rPr>
        <w:t xml:space="preserve">PUBLISHED: </w:t>
      </w:r>
      <w:r w:rsidR="00D1580F">
        <w:rPr>
          <w:rFonts w:ascii="Arial" w:hAnsi="Arial" w:cs="Arial"/>
          <w:b/>
          <w:sz w:val="24"/>
          <w:szCs w:val="24"/>
          <w:lang w:val="en-US"/>
        </w:rPr>
        <w:t>7</w:t>
      </w:r>
      <w:r w:rsidR="00D1580F" w:rsidRPr="00D1580F">
        <w:rPr>
          <w:rFonts w:ascii="Arial" w:hAnsi="Arial" w:cs="Arial"/>
          <w:b/>
          <w:sz w:val="24"/>
          <w:szCs w:val="24"/>
          <w:vertAlign w:val="superscript"/>
          <w:lang w:val="en-US"/>
        </w:rPr>
        <w:t>th</w:t>
      </w:r>
      <w:r w:rsidR="00D1580F">
        <w:rPr>
          <w:rFonts w:ascii="Arial" w:hAnsi="Arial" w:cs="Arial"/>
          <w:b/>
          <w:sz w:val="24"/>
          <w:szCs w:val="24"/>
          <w:lang w:val="en-US"/>
        </w:rPr>
        <w:t xml:space="preserve"> August 2024</w:t>
      </w:r>
      <w:r w:rsidRPr="00D10A8F">
        <w:rPr>
          <w:rFonts w:ascii="Arial" w:hAnsi="Arial" w:cs="Arial"/>
          <w:b/>
          <w:sz w:val="24"/>
          <w:szCs w:val="24"/>
          <w:lang w:val="en-US"/>
        </w:rPr>
        <w:t xml:space="preserve">, FOR: </w:t>
      </w:r>
    </w:p>
    <w:p w14:paraId="183C4E0E" w14:textId="77777777" w:rsidR="00D40A92" w:rsidRPr="00D40A92" w:rsidRDefault="00D40A92" w:rsidP="00D40A92">
      <w:pPr>
        <w:jc w:val="center"/>
        <w:rPr>
          <w:rFonts w:ascii="Arial" w:hAnsi="Arial" w:cs="Arial"/>
          <w:b/>
          <w:sz w:val="24"/>
          <w:szCs w:val="24"/>
        </w:rPr>
      </w:pPr>
      <w:r w:rsidRPr="00D40A92">
        <w:rPr>
          <w:rFonts w:ascii="Arial" w:hAnsi="Arial" w:cs="Arial"/>
          <w:b/>
          <w:sz w:val="24"/>
          <w:szCs w:val="24"/>
        </w:rPr>
        <w:t>WORK TO INSTALL REPLACEMENT AIR-CONDITIONING UNITS TO THE COUNCIL CHAMBERS AT GOSPORT TOWN HALL</w:t>
      </w:r>
    </w:p>
    <w:p w14:paraId="5C8B38E4" w14:textId="77777777" w:rsidR="00FC3D0D" w:rsidRPr="001C457E" w:rsidRDefault="00D40A92" w:rsidP="00FC3D0D">
      <w:pPr>
        <w:jc w:val="center"/>
        <w:rPr>
          <w:rFonts w:ascii="Arial" w:hAnsi="Arial" w:cs="Arial"/>
          <w:b/>
          <w:sz w:val="24"/>
          <w:szCs w:val="24"/>
          <w:lang w:val="en-US"/>
        </w:rPr>
      </w:pPr>
      <w:r>
        <w:rPr>
          <w:rFonts w:ascii="Arial" w:hAnsi="Arial" w:cs="Arial"/>
          <w:b/>
          <w:sz w:val="24"/>
          <w:szCs w:val="24"/>
        </w:rPr>
        <w:t>PO12 1EB</w:t>
      </w:r>
      <w:r w:rsidR="00FC3D0D" w:rsidRPr="001C457E">
        <w:rPr>
          <w:rFonts w:ascii="Arial" w:hAnsi="Arial" w:cs="Arial"/>
          <w:b/>
          <w:sz w:val="24"/>
          <w:szCs w:val="24"/>
        </w:rPr>
        <w:t>.</w:t>
      </w:r>
    </w:p>
    <w:p w14:paraId="64125971" w14:textId="2BD1BD73" w:rsidR="00FC3D0D" w:rsidRPr="00D10A8F" w:rsidRDefault="00FC3D0D" w:rsidP="00FC3D0D">
      <w:pPr>
        <w:jc w:val="center"/>
        <w:rPr>
          <w:rFonts w:ascii="Arial" w:hAnsi="Arial" w:cs="Arial"/>
          <w:b/>
          <w:sz w:val="24"/>
          <w:szCs w:val="24"/>
          <w:lang w:val="en-US"/>
        </w:rPr>
      </w:pPr>
      <w:r w:rsidRPr="00D10A8F">
        <w:rPr>
          <w:rFonts w:ascii="Arial" w:hAnsi="Arial" w:cs="Arial"/>
          <w:b/>
          <w:sz w:val="24"/>
          <w:szCs w:val="24"/>
          <w:lang w:val="en-US"/>
        </w:rPr>
        <w:t>RESPONSE DEADLINE</w:t>
      </w:r>
      <w:r w:rsidR="00A51090">
        <w:rPr>
          <w:rFonts w:ascii="Arial" w:hAnsi="Arial" w:cs="Arial"/>
          <w:b/>
          <w:sz w:val="24"/>
          <w:szCs w:val="24"/>
          <w:lang w:val="en-US"/>
        </w:rPr>
        <w:t xml:space="preserve"> </w:t>
      </w:r>
      <w:r w:rsidR="00D1580F">
        <w:rPr>
          <w:rFonts w:ascii="Arial" w:hAnsi="Arial" w:cs="Arial"/>
          <w:b/>
          <w:sz w:val="24"/>
          <w:szCs w:val="24"/>
        </w:rPr>
        <w:t>23</w:t>
      </w:r>
      <w:r w:rsidR="00D1580F" w:rsidRPr="00D1580F">
        <w:rPr>
          <w:rFonts w:ascii="Arial" w:hAnsi="Arial" w:cs="Arial"/>
          <w:b/>
          <w:sz w:val="24"/>
          <w:szCs w:val="24"/>
          <w:vertAlign w:val="superscript"/>
        </w:rPr>
        <w:t>rd</w:t>
      </w:r>
      <w:r w:rsidR="00D1580F">
        <w:rPr>
          <w:rFonts w:ascii="Arial" w:hAnsi="Arial" w:cs="Arial"/>
          <w:b/>
          <w:sz w:val="24"/>
          <w:szCs w:val="24"/>
        </w:rPr>
        <w:t xml:space="preserve"> </w:t>
      </w:r>
      <w:r w:rsidR="00A51090" w:rsidRPr="00A51090">
        <w:rPr>
          <w:rFonts w:ascii="Arial" w:hAnsi="Arial" w:cs="Arial"/>
          <w:b/>
          <w:sz w:val="24"/>
          <w:szCs w:val="24"/>
        </w:rPr>
        <w:t>August</w:t>
      </w:r>
      <w:r w:rsidRPr="00A51090">
        <w:rPr>
          <w:rFonts w:ascii="Arial" w:hAnsi="Arial" w:cs="Arial"/>
          <w:b/>
          <w:sz w:val="24"/>
          <w:szCs w:val="24"/>
        </w:rPr>
        <w:t xml:space="preserve"> 2024</w:t>
      </w:r>
      <w:r w:rsidRPr="00D10A8F">
        <w:rPr>
          <w:rFonts w:ascii="Arial" w:hAnsi="Arial" w:cs="Arial"/>
          <w:b/>
          <w:sz w:val="24"/>
          <w:szCs w:val="24"/>
        </w:rPr>
        <w:t xml:space="preserve"> at</w:t>
      </w:r>
      <w:r w:rsidRPr="00D10A8F">
        <w:rPr>
          <w:rFonts w:ascii="Arial" w:hAnsi="Arial" w:cs="Arial"/>
          <w:sz w:val="24"/>
          <w:szCs w:val="24"/>
        </w:rPr>
        <w:t xml:space="preserve"> </w:t>
      </w:r>
      <w:r w:rsidRPr="00D10A8F">
        <w:rPr>
          <w:rFonts w:ascii="Arial" w:hAnsi="Arial" w:cs="Arial"/>
          <w:b/>
          <w:sz w:val="24"/>
          <w:szCs w:val="24"/>
        </w:rPr>
        <w:t>12:00pm</w:t>
      </w:r>
    </w:p>
    <w:p w14:paraId="2EFE435B" w14:textId="77777777" w:rsidR="00FC3D0D" w:rsidRPr="00D10A8F" w:rsidRDefault="00FC3D0D" w:rsidP="00FC3D0D">
      <w:pPr>
        <w:rPr>
          <w:rFonts w:ascii="Arial" w:hAnsi="Arial" w:cs="Arial"/>
          <w:sz w:val="24"/>
          <w:szCs w:val="24"/>
        </w:rPr>
      </w:pPr>
    </w:p>
    <w:sdt>
      <w:sdtPr>
        <w:rPr>
          <w:rFonts w:cs="Arial"/>
          <w:szCs w:val="24"/>
        </w:rPr>
        <w:id w:val="750856773"/>
        <w:docPartObj>
          <w:docPartGallery w:val="Table of Contents"/>
          <w:docPartUnique/>
        </w:docPartObj>
      </w:sdtPr>
      <w:sdtEndPr>
        <w:rPr>
          <w:bCs/>
          <w:noProof/>
        </w:rPr>
      </w:sdtEndPr>
      <w:sdtContent>
        <w:p w14:paraId="6B6AC4D6" w14:textId="77777777" w:rsidR="00FC3D0D" w:rsidRPr="00D10A8F" w:rsidRDefault="00FC3D0D" w:rsidP="00FC3D0D">
          <w:pPr>
            <w:keepNext/>
            <w:keepLines/>
            <w:spacing w:before="240" w:after="0" w:line="259" w:lineRule="auto"/>
            <w:jc w:val="both"/>
            <w:rPr>
              <w:rFonts w:ascii="Arial" w:eastAsiaTheme="majorEastAsia" w:hAnsi="Arial" w:cs="Arial"/>
              <w:b/>
              <w:sz w:val="24"/>
              <w:szCs w:val="24"/>
              <w:u w:val="single"/>
              <w:lang w:val="en-US"/>
            </w:rPr>
          </w:pPr>
          <w:r w:rsidRPr="00D10A8F">
            <w:rPr>
              <w:rFonts w:ascii="Arial" w:eastAsiaTheme="majorEastAsia" w:hAnsi="Arial" w:cs="Arial"/>
              <w:b/>
              <w:sz w:val="24"/>
              <w:szCs w:val="24"/>
              <w:u w:val="single"/>
              <w:lang w:val="en-US"/>
            </w:rPr>
            <w:t>Contents</w:t>
          </w:r>
        </w:p>
        <w:p w14:paraId="7A0E2A38" w14:textId="77777777" w:rsidR="00FC3D0D" w:rsidRPr="00D10A8F" w:rsidRDefault="00FC3D0D" w:rsidP="00FC3D0D">
          <w:pPr>
            <w:jc w:val="both"/>
            <w:rPr>
              <w:rFonts w:ascii="Arial" w:hAnsi="Arial" w:cs="Arial"/>
              <w:sz w:val="24"/>
              <w:szCs w:val="24"/>
              <w:lang w:val="en-US"/>
            </w:rPr>
          </w:pPr>
        </w:p>
        <w:p w14:paraId="3C0B721B" w14:textId="61275077" w:rsidR="00D2696B" w:rsidRDefault="00FC3D0D">
          <w:pPr>
            <w:pStyle w:val="TOC1"/>
            <w:tabs>
              <w:tab w:val="left" w:pos="440"/>
              <w:tab w:val="right" w:leader="dot" w:pos="9016"/>
            </w:tabs>
            <w:rPr>
              <w:rFonts w:eastAsiaTheme="minorEastAsia"/>
              <w:noProof/>
              <w:lang w:eastAsia="en-GB"/>
            </w:rPr>
          </w:pPr>
          <w:r w:rsidRPr="00D10A8F">
            <w:rPr>
              <w:rFonts w:ascii="Arial" w:hAnsi="Arial" w:cs="Arial"/>
              <w:sz w:val="24"/>
              <w:szCs w:val="24"/>
            </w:rPr>
            <w:fldChar w:fldCharType="begin"/>
          </w:r>
          <w:r w:rsidRPr="00D10A8F">
            <w:rPr>
              <w:rFonts w:ascii="Arial" w:hAnsi="Arial" w:cs="Arial"/>
              <w:sz w:val="24"/>
              <w:szCs w:val="24"/>
            </w:rPr>
            <w:instrText xml:space="preserve"> TOC \o "1-3" \h \z \u </w:instrText>
          </w:r>
          <w:r w:rsidRPr="00D10A8F">
            <w:rPr>
              <w:rFonts w:ascii="Arial" w:hAnsi="Arial" w:cs="Arial"/>
              <w:sz w:val="24"/>
              <w:szCs w:val="24"/>
            </w:rPr>
            <w:fldChar w:fldCharType="separate"/>
          </w:r>
          <w:hyperlink w:anchor="_Toc173931332" w:history="1">
            <w:r w:rsidR="00D2696B" w:rsidRPr="001C6FF2">
              <w:rPr>
                <w:rStyle w:val="Hyperlink"/>
                <w:rFonts w:ascii="Arial" w:eastAsiaTheme="majorEastAsia" w:hAnsi="Arial" w:cs="Arial"/>
                <w:noProof/>
                <w:lang w:val="en-US"/>
              </w:rPr>
              <w:t>1.</w:t>
            </w:r>
            <w:r w:rsidR="00D2696B">
              <w:rPr>
                <w:rFonts w:eastAsiaTheme="minorEastAsia"/>
                <w:noProof/>
                <w:lang w:eastAsia="en-GB"/>
              </w:rPr>
              <w:tab/>
            </w:r>
            <w:r w:rsidR="00D2696B" w:rsidRPr="001C6FF2">
              <w:rPr>
                <w:rStyle w:val="Hyperlink"/>
                <w:rFonts w:ascii="Arial" w:eastAsiaTheme="majorEastAsia" w:hAnsi="Arial" w:cs="Arial"/>
                <w:noProof/>
                <w:lang w:val="en-US"/>
              </w:rPr>
              <w:t>Introduction</w:t>
            </w:r>
            <w:r w:rsidR="00D2696B">
              <w:rPr>
                <w:noProof/>
                <w:webHidden/>
              </w:rPr>
              <w:tab/>
            </w:r>
            <w:r w:rsidR="00D2696B">
              <w:rPr>
                <w:noProof/>
                <w:webHidden/>
              </w:rPr>
              <w:fldChar w:fldCharType="begin"/>
            </w:r>
            <w:r w:rsidR="00D2696B">
              <w:rPr>
                <w:noProof/>
                <w:webHidden/>
              </w:rPr>
              <w:instrText xml:space="preserve"> PAGEREF _Toc173931332 \h </w:instrText>
            </w:r>
            <w:r w:rsidR="00D2696B">
              <w:rPr>
                <w:noProof/>
                <w:webHidden/>
              </w:rPr>
            </w:r>
            <w:r w:rsidR="00D2696B">
              <w:rPr>
                <w:noProof/>
                <w:webHidden/>
              </w:rPr>
              <w:fldChar w:fldCharType="separate"/>
            </w:r>
            <w:r w:rsidR="00D2696B">
              <w:rPr>
                <w:noProof/>
                <w:webHidden/>
              </w:rPr>
              <w:t>2</w:t>
            </w:r>
            <w:r w:rsidR="00D2696B">
              <w:rPr>
                <w:noProof/>
                <w:webHidden/>
              </w:rPr>
              <w:fldChar w:fldCharType="end"/>
            </w:r>
          </w:hyperlink>
        </w:p>
        <w:p w14:paraId="1E255186" w14:textId="018B91B1" w:rsidR="00D2696B" w:rsidRDefault="00D2696B">
          <w:pPr>
            <w:pStyle w:val="TOC1"/>
            <w:tabs>
              <w:tab w:val="left" w:pos="440"/>
              <w:tab w:val="right" w:leader="dot" w:pos="9016"/>
            </w:tabs>
            <w:rPr>
              <w:rFonts w:eastAsiaTheme="minorEastAsia"/>
              <w:noProof/>
              <w:lang w:eastAsia="en-GB"/>
            </w:rPr>
          </w:pPr>
          <w:hyperlink w:anchor="_Toc173931333" w:history="1">
            <w:r w:rsidRPr="001C6FF2">
              <w:rPr>
                <w:rStyle w:val="Hyperlink"/>
                <w:rFonts w:ascii="Arial" w:eastAsiaTheme="majorEastAsia" w:hAnsi="Arial" w:cs="Arial"/>
                <w:noProof/>
                <w:lang w:val="en-US"/>
              </w:rPr>
              <w:t>2.</w:t>
            </w:r>
            <w:r>
              <w:rPr>
                <w:rFonts w:eastAsiaTheme="minorEastAsia"/>
                <w:noProof/>
                <w:lang w:eastAsia="en-GB"/>
              </w:rPr>
              <w:tab/>
            </w:r>
            <w:r w:rsidRPr="001C6FF2">
              <w:rPr>
                <w:rStyle w:val="Hyperlink"/>
                <w:rFonts w:ascii="Arial" w:eastAsiaTheme="majorEastAsia" w:hAnsi="Arial" w:cs="Arial"/>
                <w:noProof/>
                <w:lang w:val="en-US"/>
              </w:rPr>
              <w:t>Specification / Requirements</w:t>
            </w:r>
            <w:r>
              <w:rPr>
                <w:noProof/>
                <w:webHidden/>
              </w:rPr>
              <w:tab/>
            </w:r>
            <w:r>
              <w:rPr>
                <w:noProof/>
                <w:webHidden/>
              </w:rPr>
              <w:fldChar w:fldCharType="begin"/>
            </w:r>
            <w:r>
              <w:rPr>
                <w:noProof/>
                <w:webHidden/>
              </w:rPr>
              <w:instrText xml:space="preserve"> PAGEREF _Toc173931333 \h </w:instrText>
            </w:r>
            <w:r>
              <w:rPr>
                <w:noProof/>
                <w:webHidden/>
              </w:rPr>
            </w:r>
            <w:r>
              <w:rPr>
                <w:noProof/>
                <w:webHidden/>
              </w:rPr>
              <w:fldChar w:fldCharType="separate"/>
            </w:r>
            <w:r>
              <w:rPr>
                <w:noProof/>
                <w:webHidden/>
              </w:rPr>
              <w:t>2</w:t>
            </w:r>
            <w:r>
              <w:rPr>
                <w:noProof/>
                <w:webHidden/>
              </w:rPr>
              <w:fldChar w:fldCharType="end"/>
            </w:r>
          </w:hyperlink>
        </w:p>
        <w:p w14:paraId="18B541BF" w14:textId="5671DC18" w:rsidR="00D2696B" w:rsidRDefault="00D2696B">
          <w:pPr>
            <w:pStyle w:val="TOC1"/>
            <w:tabs>
              <w:tab w:val="left" w:pos="440"/>
              <w:tab w:val="right" w:leader="dot" w:pos="9016"/>
            </w:tabs>
            <w:rPr>
              <w:rFonts w:eastAsiaTheme="minorEastAsia"/>
              <w:noProof/>
              <w:lang w:eastAsia="en-GB"/>
            </w:rPr>
          </w:pPr>
          <w:hyperlink w:anchor="_Toc173931334" w:history="1">
            <w:r w:rsidRPr="001C6FF2">
              <w:rPr>
                <w:rStyle w:val="Hyperlink"/>
                <w:rFonts w:ascii="Arial" w:eastAsiaTheme="majorEastAsia" w:hAnsi="Arial" w:cs="Arial"/>
                <w:noProof/>
                <w:lang w:val="en-US"/>
              </w:rPr>
              <w:t>3.</w:t>
            </w:r>
            <w:r>
              <w:rPr>
                <w:rFonts w:eastAsiaTheme="minorEastAsia"/>
                <w:noProof/>
                <w:lang w:eastAsia="en-GB"/>
              </w:rPr>
              <w:tab/>
            </w:r>
            <w:r w:rsidRPr="001C6FF2">
              <w:rPr>
                <w:rStyle w:val="Hyperlink"/>
                <w:rFonts w:ascii="Arial" w:eastAsiaTheme="majorEastAsia" w:hAnsi="Arial" w:cs="Arial"/>
                <w:noProof/>
                <w:lang w:val="en-US"/>
              </w:rPr>
              <w:t>Health and Safety</w:t>
            </w:r>
            <w:r>
              <w:rPr>
                <w:noProof/>
                <w:webHidden/>
              </w:rPr>
              <w:tab/>
            </w:r>
            <w:r>
              <w:rPr>
                <w:noProof/>
                <w:webHidden/>
              </w:rPr>
              <w:fldChar w:fldCharType="begin"/>
            </w:r>
            <w:r>
              <w:rPr>
                <w:noProof/>
                <w:webHidden/>
              </w:rPr>
              <w:instrText xml:space="preserve"> PAGEREF _Toc173931334 \h </w:instrText>
            </w:r>
            <w:r>
              <w:rPr>
                <w:noProof/>
                <w:webHidden/>
              </w:rPr>
            </w:r>
            <w:r>
              <w:rPr>
                <w:noProof/>
                <w:webHidden/>
              </w:rPr>
              <w:fldChar w:fldCharType="separate"/>
            </w:r>
            <w:r>
              <w:rPr>
                <w:noProof/>
                <w:webHidden/>
              </w:rPr>
              <w:t>2</w:t>
            </w:r>
            <w:r>
              <w:rPr>
                <w:noProof/>
                <w:webHidden/>
              </w:rPr>
              <w:fldChar w:fldCharType="end"/>
            </w:r>
          </w:hyperlink>
        </w:p>
        <w:p w14:paraId="7CA7FB79" w14:textId="122CA29F" w:rsidR="00D2696B" w:rsidRDefault="00D2696B">
          <w:pPr>
            <w:pStyle w:val="TOC1"/>
            <w:tabs>
              <w:tab w:val="left" w:pos="440"/>
              <w:tab w:val="right" w:leader="dot" w:pos="9016"/>
            </w:tabs>
            <w:rPr>
              <w:rFonts w:eastAsiaTheme="minorEastAsia"/>
              <w:noProof/>
              <w:lang w:eastAsia="en-GB"/>
            </w:rPr>
          </w:pPr>
          <w:hyperlink w:anchor="_Toc173931335" w:history="1">
            <w:r w:rsidRPr="001C6FF2">
              <w:rPr>
                <w:rStyle w:val="Hyperlink"/>
                <w:rFonts w:ascii="Arial" w:eastAsiaTheme="majorEastAsia" w:hAnsi="Arial" w:cs="Arial"/>
                <w:noProof/>
                <w:lang w:val="en-US"/>
              </w:rPr>
              <w:t>4.</w:t>
            </w:r>
            <w:r>
              <w:rPr>
                <w:rFonts w:eastAsiaTheme="minorEastAsia"/>
                <w:noProof/>
                <w:lang w:eastAsia="en-GB"/>
              </w:rPr>
              <w:tab/>
            </w:r>
            <w:r w:rsidRPr="001C6FF2">
              <w:rPr>
                <w:rStyle w:val="Hyperlink"/>
                <w:rFonts w:ascii="Arial" w:eastAsiaTheme="majorEastAsia" w:hAnsi="Arial" w:cs="Arial"/>
                <w:noProof/>
                <w:lang w:val="en-US"/>
              </w:rPr>
              <w:t>Insurance</w:t>
            </w:r>
            <w:r>
              <w:rPr>
                <w:noProof/>
                <w:webHidden/>
              </w:rPr>
              <w:tab/>
            </w:r>
            <w:r>
              <w:rPr>
                <w:noProof/>
                <w:webHidden/>
              </w:rPr>
              <w:fldChar w:fldCharType="begin"/>
            </w:r>
            <w:r>
              <w:rPr>
                <w:noProof/>
                <w:webHidden/>
              </w:rPr>
              <w:instrText xml:space="preserve"> PAGEREF _Toc173931335 \h </w:instrText>
            </w:r>
            <w:r>
              <w:rPr>
                <w:noProof/>
                <w:webHidden/>
              </w:rPr>
            </w:r>
            <w:r>
              <w:rPr>
                <w:noProof/>
                <w:webHidden/>
              </w:rPr>
              <w:fldChar w:fldCharType="separate"/>
            </w:r>
            <w:r>
              <w:rPr>
                <w:noProof/>
                <w:webHidden/>
              </w:rPr>
              <w:t>2</w:t>
            </w:r>
            <w:r>
              <w:rPr>
                <w:noProof/>
                <w:webHidden/>
              </w:rPr>
              <w:fldChar w:fldCharType="end"/>
            </w:r>
          </w:hyperlink>
        </w:p>
        <w:p w14:paraId="53674EE9" w14:textId="3583F74F" w:rsidR="00D2696B" w:rsidRDefault="00D2696B">
          <w:pPr>
            <w:pStyle w:val="TOC1"/>
            <w:tabs>
              <w:tab w:val="left" w:pos="440"/>
              <w:tab w:val="right" w:leader="dot" w:pos="9016"/>
            </w:tabs>
            <w:rPr>
              <w:rFonts w:eastAsiaTheme="minorEastAsia"/>
              <w:noProof/>
              <w:lang w:eastAsia="en-GB"/>
            </w:rPr>
          </w:pPr>
          <w:hyperlink w:anchor="_Toc173931336" w:history="1">
            <w:r w:rsidRPr="001C6FF2">
              <w:rPr>
                <w:rStyle w:val="Hyperlink"/>
                <w:rFonts w:ascii="Arial" w:eastAsiaTheme="majorEastAsia" w:hAnsi="Arial" w:cs="Arial"/>
                <w:noProof/>
                <w:lang w:val="en-US"/>
              </w:rPr>
              <w:t>5.</w:t>
            </w:r>
            <w:r>
              <w:rPr>
                <w:rFonts w:eastAsiaTheme="minorEastAsia"/>
                <w:noProof/>
                <w:lang w:eastAsia="en-GB"/>
              </w:rPr>
              <w:tab/>
            </w:r>
            <w:r w:rsidRPr="001C6FF2">
              <w:rPr>
                <w:rStyle w:val="Hyperlink"/>
                <w:rFonts w:ascii="Arial" w:eastAsiaTheme="majorEastAsia" w:hAnsi="Arial" w:cs="Arial"/>
                <w:noProof/>
                <w:lang w:val="en-US"/>
              </w:rPr>
              <w:t>Procurement Timetable</w:t>
            </w:r>
            <w:r>
              <w:rPr>
                <w:noProof/>
                <w:webHidden/>
              </w:rPr>
              <w:tab/>
            </w:r>
            <w:r>
              <w:rPr>
                <w:noProof/>
                <w:webHidden/>
              </w:rPr>
              <w:fldChar w:fldCharType="begin"/>
            </w:r>
            <w:r>
              <w:rPr>
                <w:noProof/>
                <w:webHidden/>
              </w:rPr>
              <w:instrText xml:space="preserve"> PAGEREF _Toc173931336 \h </w:instrText>
            </w:r>
            <w:r>
              <w:rPr>
                <w:noProof/>
                <w:webHidden/>
              </w:rPr>
            </w:r>
            <w:r>
              <w:rPr>
                <w:noProof/>
                <w:webHidden/>
              </w:rPr>
              <w:fldChar w:fldCharType="separate"/>
            </w:r>
            <w:r>
              <w:rPr>
                <w:noProof/>
                <w:webHidden/>
              </w:rPr>
              <w:t>3</w:t>
            </w:r>
            <w:r>
              <w:rPr>
                <w:noProof/>
                <w:webHidden/>
              </w:rPr>
              <w:fldChar w:fldCharType="end"/>
            </w:r>
          </w:hyperlink>
        </w:p>
        <w:p w14:paraId="3D4B2786" w14:textId="122CDD6F" w:rsidR="00D2696B" w:rsidRDefault="00D2696B">
          <w:pPr>
            <w:pStyle w:val="TOC1"/>
            <w:tabs>
              <w:tab w:val="left" w:pos="440"/>
              <w:tab w:val="right" w:leader="dot" w:pos="9016"/>
            </w:tabs>
            <w:rPr>
              <w:rFonts w:eastAsiaTheme="minorEastAsia"/>
              <w:noProof/>
              <w:lang w:eastAsia="en-GB"/>
            </w:rPr>
          </w:pPr>
          <w:hyperlink w:anchor="_Toc173931337" w:history="1">
            <w:r w:rsidRPr="001C6FF2">
              <w:rPr>
                <w:rStyle w:val="Hyperlink"/>
                <w:rFonts w:ascii="Arial" w:eastAsiaTheme="majorEastAsia" w:hAnsi="Arial" w:cs="Arial"/>
                <w:noProof/>
                <w:lang w:val="en-US"/>
              </w:rPr>
              <w:t>6.</w:t>
            </w:r>
            <w:r>
              <w:rPr>
                <w:rFonts w:eastAsiaTheme="minorEastAsia"/>
                <w:noProof/>
                <w:lang w:eastAsia="en-GB"/>
              </w:rPr>
              <w:tab/>
            </w:r>
            <w:r w:rsidRPr="001C6FF2">
              <w:rPr>
                <w:rStyle w:val="Hyperlink"/>
                <w:rFonts w:ascii="Arial" w:eastAsiaTheme="majorEastAsia" w:hAnsi="Arial" w:cs="Arial"/>
                <w:noProof/>
                <w:lang w:val="en-US"/>
              </w:rPr>
              <w:t>Instructions on submitting a response</w:t>
            </w:r>
            <w:r>
              <w:rPr>
                <w:noProof/>
                <w:webHidden/>
              </w:rPr>
              <w:tab/>
            </w:r>
            <w:r>
              <w:rPr>
                <w:noProof/>
                <w:webHidden/>
              </w:rPr>
              <w:fldChar w:fldCharType="begin"/>
            </w:r>
            <w:r>
              <w:rPr>
                <w:noProof/>
                <w:webHidden/>
              </w:rPr>
              <w:instrText xml:space="preserve"> PAGEREF _Toc173931337 \h </w:instrText>
            </w:r>
            <w:r>
              <w:rPr>
                <w:noProof/>
                <w:webHidden/>
              </w:rPr>
            </w:r>
            <w:r>
              <w:rPr>
                <w:noProof/>
                <w:webHidden/>
              </w:rPr>
              <w:fldChar w:fldCharType="separate"/>
            </w:r>
            <w:r>
              <w:rPr>
                <w:noProof/>
                <w:webHidden/>
              </w:rPr>
              <w:t>3</w:t>
            </w:r>
            <w:r>
              <w:rPr>
                <w:noProof/>
                <w:webHidden/>
              </w:rPr>
              <w:fldChar w:fldCharType="end"/>
            </w:r>
          </w:hyperlink>
        </w:p>
        <w:p w14:paraId="07380238" w14:textId="5BC3BD52" w:rsidR="00D2696B" w:rsidRDefault="00D2696B">
          <w:pPr>
            <w:pStyle w:val="TOC1"/>
            <w:tabs>
              <w:tab w:val="left" w:pos="440"/>
              <w:tab w:val="right" w:leader="dot" w:pos="9016"/>
            </w:tabs>
            <w:rPr>
              <w:rFonts w:eastAsiaTheme="minorEastAsia"/>
              <w:noProof/>
              <w:lang w:eastAsia="en-GB"/>
            </w:rPr>
          </w:pPr>
          <w:hyperlink w:anchor="_Toc173931338" w:history="1">
            <w:r w:rsidRPr="001C6FF2">
              <w:rPr>
                <w:rStyle w:val="Hyperlink"/>
                <w:rFonts w:ascii="Arial" w:eastAsiaTheme="majorEastAsia" w:hAnsi="Arial" w:cs="Arial"/>
                <w:noProof/>
                <w:lang w:val="en-US"/>
              </w:rPr>
              <w:t>7.</w:t>
            </w:r>
            <w:r>
              <w:rPr>
                <w:rFonts w:eastAsiaTheme="minorEastAsia"/>
                <w:noProof/>
                <w:lang w:eastAsia="en-GB"/>
              </w:rPr>
              <w:tab/>
            </w:r>
            <w:r w:rsidRPr="001C6FF2">
              <w:rPr>
                <w:rStyle w:val="Hyperlink"/>
                <w:rFonts w:ascii="Arial" w:eastAsiaTheme="majorEastAsia" w:hAnsi="Arial" w:cs="Arial"/>
                <w:noProof/>
                <w:lang w:val="en-US"/>
              </w:rPr>
              <w:t>Clarifications</w:t>
            </w:r>
            <w:r>
              <w:rPr>
                <w:noProof/>
                <w:webHidden/>
              </w:rPr>
              <w:tab/>
            </w:r>
            <w:r>
              <w:rPr>
                <w:noProof/>
                <w:webHidden/>
              </w:rPr>
              <w:fldChar w:fldCharType="begin"/>
            </w:r>
            <w:r>
              <w:rPr>
                <w:noProof/>
                <w:webHidden/>
              </w:rPr>
              <w:instrText xml:space="preserve"> PAGEREF _Toc173931338 \h </w:instrText>
            </w:r>
            <w:r>
              <w:rPr>
                <w:noProof/>
                <w:webHidden/>
              </w:rPr>
            </w:r>
            <w:r>
              <w:rPr>
                <w:noProof/>
                <w:webHidden/>
              </w:rPr>
              <w:fldChar w:fldCharType="separate"/>
            </w:r>
            <w:r>
              <w:rPr>
                <w:noProof/>
                <w:webHidden/>
              </w:rPr>
              <w:t>3</w:t>
            </w:r>
            <w:r>
              <w:rPr>
                <w:noProof/>
                <w:webHidden/>
              </w:rPr>
              <w:fldChar w:fldCharType="end"/>
            </w:r>
          </w:hyperlink>
        </w:p>
        <w:p w14:paraId="0AB9DD36" w14:textId="51A24670" w:rsidR="00D2696B" w:rsidRDefault="00D2696B">
          <w:pPr>
            <w:pStyle w:val="TOC1"/>
            <w:tabs>
              <w:tab w:val="left" w:pos="440"/>
              <w:tab w:val="right" w:leader="dot" w:pos="9016"/>
            </w:tabs>
            <w:rPr>
              <w:rFonts w:eastAsiaTheme="minorEastAsia"/>
              <w:noProof/>
              <w:lang w:eastAsia="en-GB"/>
            </w:rPr>
          </w:pPr>
          <w:hyperlink w:anchor="_Toc173931339" w:history="1">
            <w:r w:rsidRPr="001C6FF2">
              <w:rPr>
                <w:rStyle w:val="Hyperlink"/>
                <w:rFonts w:ascii="Arial" w:eastAsiaTheme="majorEastAsia" w:hAnsi="Arial" w:cs="Arial"/>
                <w:noProof/>
                <w:lang w:val="en-US"/>
              </w:rPr>
              <w:t>8.</w:t>
            </w:r>
            <w:r>
              <w:rPr>
                <w:rFonts w:eastAsiaTheme="minorEastAsia"/>
                <w:noProof/>
                <w:lang w:eastAsia="en-GB"/>
              </w:rPr>
              <w:tab/>
            </w:r>
            <w:r w:rsidRPr="001C6FF2">
              <w:rPr>
                <w:rStyle w:val="Hyperlink"/>
                <w:rFonts w:ascii="Arial" w:eastAsiaTheme="majorEastAsia" w:hAnsi="Arial" w:cs="Arial"/>
                <w:noProof/>
                <w:lang w:val="en-US"/>
              </w:rPr>
              <w:t>Evaluation</w:t>
            </w:r>
            <w:r>
              <w:rPr>
                <w:noProof/>
                <w:webHidden/>
              </w:rPr>
              <w:tab/>
            </w:r>
            <w:r>
              <w:rPr>
                <w:noProof/>
                <w:webHidden/>
              </w:rPr>
              <w:fldChar w:fldCharType="begin"/>
            </w:r>
            <w:r>
              <w:rPr>
                <w:noProof/>
                <w:webHidden/>
              </w:rPr>
              <w:instrText xml:space="preserve"> PAGEREF _Toc173931339 \h </w:instrText>
            </w:r>
            <w:r>
              <w:rPr>
                <w:noProof/>
                <w:webHidden/>
              </w:rPr>
            </w:r>
            <w:r>
              <w:rPr>
                <w:noProof/>
                <w:webHidden/>
              </w:rPr>
              <w:fldChar w:fldCharType="separate"/>
            </w:r>
            <w:r>
              <w:rPr>
                <w:noProof/>
                <w:webHidden/>
              </w:rPr>
              <w:t>4</w:t>
            </w:r>
            <w:r>
              <w:rPr>
                <w:noProof/>
                <w:webHidden/>
              </w:rPr>
              <w:fldChar w:fldCharType="end"/>
            </w:r>
          </w:hyperlink>
        </w:p>
        <w:p w14:paraId="1768234E" w14:textId="62BBD6E8" w:rsidR="00D2696B" w:rsidRDefault="00D2696B">
          <w:pPr>
            <w:pStyle w:val="TOC1"/>
            <w:tabs>
              <w:tab w:val="left" w:pos="440"/>
              <w:tab w:val="right" w:leader="dot" w:pos="9016"/>
            </w:tabs>
            <w:rPr>
              <w:rFonts w:eastAsiaTheme="minorEastAsia"/>
              <w:noProof/>
              <w:lang w:eastAsia="en-GB"/>
            </w:rPr>
          </w:pPr>
          <w:hyperlink w:anchor="_Toc173931340" w:history="1">
            <w:r w:rsidRPr="001C6FF2">
              <w:rPr>
                <w:rStyle w:val="Hyperlink"/>
                <w:rFonts w:ascii="Arial" w:eastAsiaTheme="majorEastAsia" w:hAnsi="Arial" w:cs="Arial"/>
                <w:noProof/>
                <w:lang w:val="en-US"/>
              </w:rPr>
              <w:t>9.</w:t>
            </w:r>
            <w:r>
              <w:rPr>
                <w:rFonts w:eastAsiaTheme="minorEastAsia"/>
                <w:noProof/>
                <w:lang w:eastAsia="en-GB"/>
              </w:rPr>
              <w:tab/>
            </w:r>
            <w:r w:rsidRPr="001C6FF2">
              <w:rPr>
                <w:rStyle w:val="Hyperlink"/>
                <w:rFonts w:ascii="Arial" w:eastAsiaTheme="majorEastAsia" w:hAnsi="Arial" w:cs="Arial"/>
                <w:noProof/>
                <w:lang w:val="en-US"/>
              </w:rPr>
              <w:t>Award</w:t>
            </w:r>
            <w:r>
              <w:rPr>
                <w:noProof/>
                <w:webHidden/>
              </w:rPr>
              <w:tab/>
            </w:r>
            <w:r>
              <w:rPr>
                <w:noProof/>
                <w:webHidden/>
              </w:rPr>
              <w:fldChar w:fldCharType="begin"/>
            </w:r>
            <w:r>
              <w:rPr>
                <w:noProof/>
                <w:webHidden/>
              </w:rPr>
              <w:instrText xml:space="preserve"> PAGEREF _Toc173931340 \h </w:instrText>
            </w:r>
            <w:r>
              <w:rPr>
                <w:noProof/>
                <w:webHidden/>
              </w:rPr>
            </w:r>
            <w:r>
              <w:rPr>
                <w:noProof/>
                <w:webHidden/>
              </w:rPr>
              <w:fldChar w:fldCharType="separate"/>
            </w:r>
            <w:r>
              <w:rPr>
                <w:noProof/>
                <w:webHidden/>
              </w:rPr>
              <w:t>4</w:t>
            </w:r>
            <w:r>
              <w:rPr>
                <w:noProof/>
                <w:webHidden/>
              </w:rPr>
              <w:fldChar w:fldCharType="end"/>
            </w:r>
          </w:hyperlink>
        </w:p>
        <w:p w14:paraId="111F3424" w14:textId="7065E297" w:rsidR="00D2696B" w:rsidRDefault="00D2696B">
          <w:pPr>
            <w:pStyle w:val="TOC1"/>
            <w:tabs>
              <w:tab w:val="left" w:pos="660"/>
              <w:tab w:val="right" w:leader="dot" w:pos="9016"/>
            </w:tabs>
            <w:rPr>
              <w:rFonts w:eastAsiaTheme="minorEastAsia"/>
              <w:noProof/>
              <w:lang w:eastAsia="en-GB"/>
            </w:rPr>
          </w:pPr>
          <w:hyperlink w:anchor="_Toc173931341" w:history="1">
            <w:r w:rsidRPr="001C6FF2">
              <w:rPr>
                <w:rStyle w:val="Hyperlink"/>
                <w:rFonts w:ascii="Arial" w:eastAsiaTheme="majorEastAsia" w:hAnsi="Arial" w:cs="Arial"/>
                <w:noProof/>
                <w:lang w:val="en-US"/>
              </w:rPr>
              <w:t>10.</w:t>
            </w:r>
            <w:r>
              <w:rPr>
                <w:rFonts w:eastAsiaTheme="minorEastAsia"/>
                <w:noProof/>
                <w:lang w:eastAsia="en-GB"/>
              </w:rPr>
              <w:tab/>
            </w:r>
            <w:r w:rsidRPr="001C6FF2">
              <w:rPr>
                <w:rStyle w:val="Hyperlink"/>
                <w:rFonts w:ascii="Arial" w:eastAsiaTheme="majorEastAsia" w:hAnsi="Arial" w:cs="Arial"/>
                <w:noProof/>
                <w:lang w:val="en-US"/>
              </w:rPr>
              <w:t>Terms and Conditions</w:t>
            </w:r>
            <w:r>
              <w:rPr>
                <w:noProof/>
                <w:webHidden/>
              </w:rPr>
              <w:tab/>
            </w:r>
            <w:r>
              <w:rPr>
                <w:noProof/>
                <w:webHidden/>
              </w:rPr>
              <w:fldChar w:fldCharType="begin"/>
            </w:r>
            <w:r>
              <w:rPr>
                <w:noProof/>
                <w:webHidden/>
              </w:rPr>
              <w:instrText xml:space="preserve"> PAGEREF _Toc173931341 \h </w:instrText>
            </w:r>
            <w:r>
              <w:rPr>
                <w:noProof/>
                <w:webHidden/>
              </w:rPr>
            </w:r>
            <w:r>
              <w:rPr>
                <w:noProof/>
                <w:webHidden/>
              </w:rPr>
              <w:fldChar w:fldCharType="separate"/>
            </w:r>
            <w:r>
              <w:rPr>
                <w:noProof/>
                <w:webHidden/>
              </w:rPr>
              <w:t>4</w:t>
            </w:r>
            <w:r>
              <w:rPr>
                <w:noProof/>
                <w:webHidden/>
              </w:rPr>
              <w:fldChar w:fldCharType="end"/>
            </w:r>
          </w:hyperlink>
        </w:p>
        <w:p w14:paraId="75200385" w14:textId="79B6D8CA" w:rsidR="00D2696B" w:rsidRDefault="00D2696B">
          <w:pPr>
            <w:pStyle w:val="TOC1"/>
            <w:tabs>
              <w:tab w:val="left" w:pos="660"/>
              <w:tab w:val="right" w:leader="dot" w:pos="9016"/>
            </w:tabs>
            <w:rPr>
              <w:rFonts w:eastAsiaTheme="minorEastAsia"/>
              <w:noProof/>
              <w:lang w:eastAsia="en-GB"/>
            </w:rPr>
          </w:pPr>
          <w:hyperlink w:anchor="_Toc173931342" w:history="1">
            <w:r w:rsidRPr="001C6FF2">
              <w:rPr>
                <w:rStyle w:val="Hyperlink"/>
                <w:rFonts w:ascii="Arial" w:eastAsiaTheme="majorEastAsia" w:hAnsi="Arial" w:cs="Arial"/>
                <w:noProof/>
                <w:lang w:val="en-US"/>
              </w:rPr>
              <w:t>11.</w:t>
            </w:r>
            <w:r>
              <w:rPr>
                <w:rFonts w:eastAsiaTheme="minorEastAsia"/>
                <w:noProof/>
                <w:lang w:eastAsia="en-GB"/>
              </w:rPr>
              <w:tab/>
            </w:r>
            <w:r w:rsidRPr="001C6FF2">
              <w:rPr>
                <w:rStyle w:val="Hyperlink"/>
                <w:rFonts w:ascii="Arial" w:eastAsiaTheme="majorEastAsia" w:hAnsi="Arial" w:cs="Arial"/>
                <w:noProof/>
                <w:lang w:val="en-US"/>
              </w:rPr>
              <w:t>Conduct and Conflicts of interest</w:t>
            </w:r>
            <w:r>
              <w:rPr>
                <w:noProof/>
                <w:webHidden/>
              </w:rPr>
              <w:tab/>
            </w:r>
            <w:r>
              <w:rPr>
                <w:noProof/>
                <w:webHidden/>
              </w:rPr>
              <w:fldChar w:fldCharType="begin"/>
            </w:r>
            <w:r>
              <w:rPr>
                <w:noProof/>
                <w:webHidden/>
              </w:rPr>
              <w:instrText xml:space="preserve"> PAGEREF _Toc173931342 \h </w:instrText>
            </w:r>
            <w:r>
              <w:rPr>
                <w:noProof/>
                <w:webHidden/>
              </w:rPr>
            </w:r>
            <w:r>
              <w:rPr>
                <w:noProof/>
                <w:webHidden/>
              </w:rPr>
              <w:fldChar w:fldCharType="separate"/>
            </w:r>
            <w:r>
              <w:rPr>
                <w:noProof/>
                <w:webHidden/>
              </w:rPr>
              <w:t>5</w:t>
            </w:r>
            <w:r>
              <w:rPr>
                <w:noProof/>
                <w:webHidden/>
              </w:rPr>
              <w:fldChar w:fldCharType="end"/>
            </w:r>
          </w:hyperlink>
        </w:p>
        <w:p w14:paraId="45A33905" w14:textId="24D28A2C" w:rsidR="00473942" w:rsidRDefault="00FC3D0D" w:rsidP="00473942">
          <w:pPr>
            <w:spacing w:after="0" w:line="360" w:lineRule="auto"/>
            <w:jc w:val="both"/>
            <w:rPr>
              <w:rFonts w:cs="Arial"/>
              <w:bCs/>
              <w:noProof/>
              <w:szCs w:val="24"/>
            </w:rPr>
          </w:pPr>
          <w:r w:rsidRPr="00D10A8F">
            <w:rPr>
              <w:rFonts w:ascii="Arial" w:hAnsi="Arial" w:cs="Arial"/>
              <w:b/>
              <w:bCs/>
              <w:noProof/>
              <w:sz w:val="24"/>
              <w:szCs w:val="24"/>
            </w:rPr>
            <w:fldChar w:fldCharType="end"/>
          </w:r>
        </w:p>
      </w:sdtContent>
    </w:sdt>
    <w:p w14:paraId="710E4B38" w14:textId="7904BBBD" w:rsidR="00FC3D0D" w:rsidRPr="00473942" w:rsidRDefault="00473942" w:rsidP="00473942">
      <w:pPr>
        <w:spacing w:after="0" w:line="360" w:lineRule="auto"/>
        <w:jc w:val="both"/>
        <w:rPr>
          <w:rFonts w:ascii="Arial" w:hAnsi="Arial" w:cs="Arial"/>
          <w:bCs/>
          <w:noProof/>
          <w:sz w:val="24"/>
          <w:szCs w:val="24"/>
        </w:rPr>
      </w:pPr>
      <w:r>
        <w:rPr>
          <w:rFonts w:ascii="Arial" w:hAnsi="Arial" w:cs="Arial"/>
          <w:sz w:val="24"/>
          <w:szCs w:val="24"/>
        </w:rPr>
        <w:br w:type="page"/>
      </w:r>
    </w:p>
    <w:p w14:paraId="132CA664" w14:textId="03FE5271" w:rsidR="00FC3D0D" w:rsidRPr="00473942" w:rsidRDefault="00FC3D0D" w:rsidP="00FC3D0D">
      <w:pPr>
        <w:keepNext/>
        <w:keepLines/>
        <w:numPr>
          <w:ilvl w:val="0"/>
          <w:numId w:val="1"/>
        </w:numPr>
        <w:spacing w:before="240" w:after="0" w:line="360" w:lineRule="auto"/>
        <w:ind w:left="426" w:hanging="426"/>
        <w:jc w:val="both"/>
        <w:outlineLvl w:val="0"/>
        <w:rPr>
          <w:rFonts w:ascii="Arial" w:eastAsiaTheme="majorEastAsia" w:hAnsi="Arial" w:cs="Arial"/>
          <w:sz w:val="24"/>
          <w:szCs w:val="24"/>
          <w:lang w:val="en-US"/>
        </w:rPr>
      </w:pPr>
      <w:bookmarkStart w:id="0" w:name="_Toc173931332"/>
      <w:r w:rsidRPr="00D10A8F">
        <w:rPr>
          <w:rFonts w:ascii="Arial" w:eastAsiaTheme="majorEastAsia" w:hAnsi="Arial" w:cs="Arial"/>
          <w:sz w:val="24"/>
          <w:szCs w:val="24"/>
          <w:lang w:val="en-US"/>
        </w:rPr>
        <w:lastRenderedPageBreak/>
        <w:t>Introduction</w:t>
      </w:r>
      <w:bookmarkEnd w:id="0"/>
    </w:p>
    <w:p w14:paraId="32F7FA0F" w14:textId="17E52445" w:rsidR="00FC3D0D" w:rsidRPr="00D10A8F" w:rsidRDefault="00FC3D0D" w:rsidP="00FC3D0D">
      <w:pPr>
        <w:rPr>
          <w:rFonts w:ascii="Arial" w:hAnsi="Arial" w:cs="Arial"/>
          <w:sz w:val="24"/>
          <w:szCs w:val="24"/>
        </w:rPr>
      </w:pPr>
      <w:r w:rsidRPr="00D10A8F">
        <w:rPr>
          <w:rFonts w:ascii="Arial" w:hAnsi="Arial" w:cs="Arial"/>
          <w:sz w:val="24"/>
          <w:szCs w:val="24"/>
        </w:rPr>
        <w:t>Gosport Borough Council (GBC) invites you to quote for carrying out the</w:t>
      </w:r>
      <w:r>
        <w:rPr>
          <w:rFonts w:ascii="Arial" w:hAnsi="Arial" w:cs="Arial"/>
          <w:sz w:val="24"/>
          <w:szCs w:val="24"/>
        </w:rPr>
        <w:t xml:space="preserve"> necessary works to supply and install replacement air-conditioning to the Council Chamber</w:t>
      </w:r>
      <w:r w:rsidR="00FD27F5">
        <w:rPr>
          <w:rFonts w:ascii="Arial" w:hAnsi="Arial" w:cs="Arial"/>
          <w:sz w:val="24"/>
          <w:szCs w:val="24"/>
        </w:rPr>
        <w:t xml:space="preserve"> </w:t>
      </w:r>
      <w:r w:rsidR="00D1580F">
        <w:rPr>
          <w:rFonts w:ascii="Arial" w:hAnsi="Arial" w:cs="Arial"/>
          <w:sz w:val="24"/>
          <w:szCs w:val="24"/>
        </w:rPr>
        <w:t>located on the first floor at Gosport Borough Council</w:t>
      </w:r>
      <w:r w:rsidRPr="00D10A8F">
        <w:rPr>
          <w:rFonts w:ascii="Arial" w:hAnsi="Arial" w:cs="Arial"/>
          <w:sz w:val="24"/>
          <w:szCs w:val="24"/>
        </w:rPr>
        <w:t>.</w:t>
      </w:r>
    </w:p>
    <w:p w14:paraId="6E40DFF9" w14:textId="77777777" w:rsidR="00FC3D0D" w:rsidRDefault="00FC3D0D" w:rsidP="00FC3D0D">
      <w:pPr>
        <w:keepNext/>
        <w:keepLines/>
        <w:numPr>
          <w:ilvl w:val="0"/>
          <w:numId w:val="1"/>
        </w:numPr>
        <w:spacing w:before="240" w:after="0" w:line="360" w:lineRule="auto"/>
        <w:ind w:left="426" w:hanging="426"/>
        <w:jc w:val="both"/>
        <w:outlineLvl w:val="0"/>
        <w:rPr>
          <w:rFonts w:ascii="Arial" w:eastAsiaTheme="majorEastAsia" w:hAnsi="Arial" w:cs="Arial"/>
          <w:sz w:val="24"/>
          <w:szCs w:val="24"/>
          <w:lang w:val="en-US"/>
        </w:rPr>
      </w:pPr>
      <w:bookmarkStart w:id="1" w:name="_Toc173931333"/>
      <w:r w:rsidRPr="00D10A8F">
        <w:rPr>
          <w:rFonts w:ascii="Arial" w:eastAsiaTheme="majorEastAsia" w:hAnsi="Arial" w:cs="Arial"/>
          <w:sz w:val="24"/>
          <w:szCs w:val="24"/>
          <w:lang w:val="en-US"/>
        </w:rPr>
        <w:t>Specification / Requirements</w:t>
      </w:r>
      <w:bookmarkEnd w:id="1"/>
    </w:p>
    <w:p w14:paraId="49DD3B15" w14:textId="7DB40A4F" w:rsidR="00FD27F5" w:rsidRPr="00FC3D0D" w:rsidRDefault="00FC3D0D" w:rsidP="00FD27F5">
      <w:pPr>
        <w:spacing w:after="0" w:line="240" w:lineRule="auto"/>
        <w:jc w:val="both"/>
        <w:rPr>
          <w:rFonts w:ascii="Arial" w:eastAsia="Times New Roman" w:hAnsi="Arial" w:cs="Arial"/>
          <w:sz w:val="24"/>
          <w:szCs w:val="24"/>
        </w:rPr>
      </w:pPr>
      <w:r>
        <w:rPr>
          <w:rFonts w:ascii="Arial" w:eastAsia="Times New Roman" w:hAnsi="Arial" w:cs="Arial"/>
          <w:sz w:val="24"/>
          <w:szCs w:val="24"/>
        </w:rPr>
        <w:t>The</w:t>
      </w:r>
      <w:r w:rsidRPr="00FC3D0D">
        <w:rPr>
          <w:rFonts w:ascii="Arial" w:eastAsia="Times New Roman" w:hAnsi="Arial" w:cs="Arial"/>
          <w:sz w:val="24"/>
          <w:szCs w:val="24"/>
        </w:rPr>
        <w:t xml:space="preserve"> works</w:t>
      </w:r>
      <w:r w:rsidR="00FD27F5">
        <w:rPr>
          <w:rFonts w:ascii="Arial" w:eastAsia="Times New Roman" w:hAnsi="Arial" w:cs="Arial"/>
          <w:sz w:val="24"/>
          <w:szCs w:val="24"/>
        </w:rPr>
        <w:t xml:space="preserve"> to the council chamber</w:t>
      </w:r>
      <w:r w:rsidRPr="00FC3D0D">
        <w:rPr>
          <w:rFonts w:ascii="Arial" w:eastAsia="Times New Roman" w:hAnsi="Arial" w:cs="Arial"/>
          <w:sz w:val="24"/>
          <w:szCs w:val="24"/>
        </w:rPr>
        <w:t xml:space="preserve"> consists of</w:t>
      </w:r>
      <w:r>
        <w:rPr>
          <w:rFonts w:ascii="Arial" w:eastAsia="Times New Roman" w:hAnsi="Arial" w:cs="Arial"/>
          <w:sz w:val="24"/>
          <w:szCs w:val="24"/>
        </w:rPr>
        <w:t xml:space="preserve"> making allowance to</w:t>
      </w:r>
      <w:r w:rsidRPr="00FC3D0D">
        <w:rPr>
          <w:rFonts w:ascii="Arial" w:eastAsia="Times New Roman" w:hAnsi="Arial" w:cs="Arial"/>
          <w:sz w:val="24"/>
          <w:szCs w:val="24"/>
        </w:rPr>
        <w:t xml:space="preserve"> reclaiming the refrigerant from the four systems and</w:t>
      </w:r>
      <w:r w:rsidR="00D1580F">
        <w:rPr>
          <w:rFonts w:ascii="Arial" w:eastAsia="Times New Roman" w:hAnsi="Arial" w:cs="Arial"/>
          <w:sz w:val="24"/>
          <w:szCs w:val="24"/>
        </w:rPr>
        <w:t xml:space="preserve"> issue reclaim certificate for </w:t>
      </w:r>
      <w:r w:rsidRPr="00FC3D0D">
        <w:rPr>
          <w:rFonts w:ascii="Arial" w:eastAsia="Times New Roman" w:hAnsi="Arial" w:cs="Arial"/>
          <w:sz w:val="24"/>
          <w:szCs w:val="24"/>
        </w:rPr>
        <w:t xml:space="preserve">our records. </w:t>
      </w:r>
      <w:r>
        <w:rPr>
          <w:rFonts w:ascii="Arial" w:eastAsia="Times New Roman" w:hAnsi="Arial" w:cs="Arial"/>
          <w:sz w:val="24"/>
          <w:szCs w:val="24"/>
        </w:rPr>
        <w:t>T</w:t>
      </w:r>
      <w:r w:rsidRPr="00FC3D0D">
        <w:rPr>
          <w:rFonts w:ascii="Arial" w:eastAsia="Times New Roman" w:hAnsi="Arial" w:cs="Arial"/>
          <w:sz w:val="24"/>
          <w:szCs w:val="24"/>
        </w:rPr>
        <w:t>he present installation</w:t>
      </w:r>
      <w:r>
        <w:rPr>
          <w:rFonts w:ascii="Arial" w:eastAsia="Times New Roman" w:hAnsi="Arial" w:cs="Arial"/>
          <w:sz w:val="24"/>
          <w:szCs w:val="24"/>
        </w:rPr>
        <w:t xml:space="preserve"> consisting of</w:t>
      </w:r>
      <w:r w:rsidRPr="00FC3D0D">
        <w:rPr>
          <w:rFonts w:ascii="Arial" w:eastAsia="Times New Roman" w:hAnsi="Arial" w:cs="Arial"/>
          <w:sz w:val="24"/>
          <w:szCs w:val="24"/>
        </w:rPr>
        <w:t xml:space="preserve"> four internal wall mounted units would be </w:t>
      </w:r>
      <w:r>
        <w:rPr>
          <w:rFonts w:ascii="Arial" w:eastAsia="Times New Roman" w:hAnsi="Arial" w:cs="Arial"/>
          <w:sz w:val="24"/>
          <w:szCs w:val="24"/>
        </w:rPr>
        <w:t xml:space="preserve">taken out of service </w:t>
      </w:r>
      <w:r w:rsidRPr="00FC3D0D">
        <w:rPr>
          <w:rFonts w:ascii="Arial" w:eastAsia="Times New Roman" w:hAnsi="Arial" w:cs="Arial"/>
          <w:sz w:val="24"/>
          <w:szCs w:val="24"/>
        </w:rPr>
        <w:t>and left in their present location</w:t>
      </w:r>
      <w:r>
        <w:rPr>
          <w:rFonts w:ascii="Arial" w:eastAsia="Times New Roman" w:hAnsi="Arial" w:cs="Arial"/>
          <w:sz w:val="24"/>
          <w:szCs w:val="24"/>
        </w:rPr>
        <w:t xml:space="preserve">. </w:t>
      </w:r>
      <w:r w:rsidRPr="00FC3D0D">
        <w:rPr>
          <w:rFonts w:ascii="Arial" w:eastAsia="Times New Roman" w:hAnsi="Arial" w:cs="Arial"/>
          <w:sz w:val="24"/>
          <w:szCs w:val="24"/>
        </w:rPr>
        <w:t xml:space="preserve">The four external condensing units would be disconnected </w:t>
      </w:r>
      <w:r w:rsidR="00D1580F">
        <w:rPr>
          <w:rFonts w:ascii="Arial" w:eastAsia="Times New Roman" w:hAnsi="Arial" w:cs="Arial"/>
          <w:sz w:val="24"/>
          <w:szCs w:val="24"/>
        </w:rPr>
        <w:t xml:space="preserve">and </w:t>
      </w:r>
      <w:r w:rsidRPr="00FC3D0D">
        <w:rPr>
          <w:rFonts w:ascii="Arial" w:eastAsia="Times New Roman" w:hAnsi="Arial" w:cs="Arial"/>
          <w:sz w:val="24"/>
          <w:szCs w:val="24"/>
        </w:rPr>
        <w:t>removed from site and disposed of safely in line with current F Gas regulations</w:t>
      </w:r>
      <w:r w:rsidR="00C10E1B">
        <w:rPr>
          <w:rFonts w:ascii="Arial" w:eastAsia="Times New Roman" w:hAnsi="Arial" w:cs="Arial"/>
          <w:sz w:val="24"/>
          <w:szCs w:val="24"/>
        </w:rPr>
        <w:t xml:space="preserve"> by the successful contractor</w:t>
      </w:r>
      <w:r w:rsidRPr="00FC3D0D">
        <w:rPr>
          <w:rFonts w:ascii="Arial" w:eastAsia="Times New Roman" w:hAnsi="Arial" w:cs="Arial"/>
          <w:sz w:val="24"/>
          <w:szCs w:val="24"/>
        </w:rPr>
        <w:t xml:space="preserve">. We </w:t>
      </w:r>
      <w:r>
        <w:rPr>
          <w:rFonts w:ascii="Arial" w:eastAsia="Times New Roman" w:hAnsi="Arial" w:cs="Arial"/>
          <w:sz w:val="24"/>
          <w:szCs w:val="24"/>
        </w:rPr>
        <w:t xml:space="preserve">are asking for you </w:t>
      </w:r>
      <w:r w:rsidRPr="00FC3D0D">
        <w:rPr>
          <w:rFonts w:ascii="Arial" w:eastAsia="Times New Roman" w:hAnsi="Arial" w:cs="Arial"/>
          <w:sz w:val="24"/>
          <w:szCs w:val="24"/>
        </w:rPr>
        <w:t xml:space="preserve">to supply and install two x 12.5kw Inverter driven heat-pump [heating/cooling] standard ceiling cassettes positioned centrally within the existing </w:t>
      </w:r>
      <w:r>
        <w:rPr>
          <w:rFonts w:ascii="Arial" w:eastAsia="Times New Roman" w:hAnsi="Arial" w:cs="Arial"/>
          <w:sz w:val="24"/>
          <w:szCs w:val="24"/>
        </w:rPr>
        <w:t>suspended</w:t>
      </w:r>
      <w:r w:rsidRPr="00FC3D0D">
        <w:rPr>
          <w:rFonts w:ascii="Arial" w:eastAsia="Times New Roman" w:hAnsi="Arial" w:cs="Arial"/>
          <w:sz w:val="24"/>
          <w:szCs w:val="24"/>
        </w:rPr>
        <w:t xml:space="preserve"> ceiling</w:t>
      </w:r>
      <w:r w:rsidR="00C10E1B">
        <w:rPr>
          <w:rFonts w:ascii="Arial" w:eastAsia="Times New Roman" w:hAnsi="Arial" w:cs="Arial"/>
          <w:sz w:val="24"/>
          <w:szCs w:val="24"/>
        </w:rPr>
        <w:t xml:space="preserve"> the locations to be confirmed on site by the contractor</w:t>
      </w:r>
      <w:r w:rsidRPr="00FC3D0D">
        <w:rPr>
          <w:rFonts w:ascii="Arial" w:eastAsia="Times New Roman" w:hAnsi="Arial" w:cs="Arial"/>
          <w:sz w:val="24"/>
          <w:szCs w:val="24"/>
        </w:rPr>
        <w:t>.</w:t>
      </w:r>
      <w:r>
        <w:rPr>
          <w:rFonts w:ascii="Arial" w:eastAsia="Times New Roman" w:hAnsi="Arial" w:cs="Arial"/>
          <w:sz w:val="24"/>
          <w:szCs w:val="24"/>
        </w:rPr>
        <w:t xml:space="preserve"> </w:t>
      </w:r>
      <w:r w:rsidRPr="00FC3D0D">
        <w:rPr>
          <w:rFonts w:ascii="Arial" w:eastAsia="Times New Roman" w:hAnsi="Arial" w:cs="Arial"/>
          <w:sz w:val="24"/>
          <w:szCs w:val="24"/>
        </w:rPr>
        <w:t xml:space="preserve">The </w:t>
      </w:r>
      <w:r>
        <w:rPr>
          <w:rFonts w:ascii="Arial" w:eastAsia="Times New Roman" w:hAnsi="Arial" w:cs="Arial"/>
          <w:sz w:val="24"/>
          <w:szCs w:val="24"/>
        </w:rPr>
        <w:t xml:space="preserve">required </w:t>
      </w:r>
      <w:r w:rsidRPr="00FC3D0D">
        <w:rPr>
          <w:rFonts w:ascii="Arial" w:eastAsia="Times New Roman" w:hAnsi="Arial" w:cs="Arial"/>
          <w:sz w:val="24"/>
          <w:szCs w:val="24"/>
        </w:rPr>
        <w:t xml:space="preserve">services would be routed across the ceiling and exit through the existing aperture. The </w:t>
      </w:r>
      <w:r>
        <w:rPr>
          <w:rFonts w:ascii="Arial" w:eastAsia="Times New Roman" w:hAnsi="Arial" w:cs="Arial"/>
          <w:sz w:val="24"/>
          <w:szCs w:val="24"/>
        </w:rPr>
        <w:t xml:space="preserve">required </w:t>
      </w:r>
      <w:r w:rsidRPr="00FC3D0D">
        <w:rPr>
          <w:rFonts w:ascii="Arial" w:eastAsia="Times New Roman" w:hAnsi="Arial" w:cs="Arial"/>
          <w:sz w:val="24"/>
          <w:szCs w:val="24"/>
        </w:rPr>
        <w:t xml:space="preserve">services where on show would be encased in PVC Trunking. </w:t>
      </w:r>
      <w:r w:rsidR="00FD27F5" w:rsidRPr="00FC3D0D">
        <w:rPr>
          <w:rFonts w:ascii="Arial" w:eastAsia="Times New Roman" w:hAnsi="Arial" w:cs="Arial"/>
          <w:sz w:val="24"/>
          <w:szCs w:val="24"/>
        </w:rPr>
        <w:t xml:space="preserve">Once connected the system would be pressure tested </w:t>
      </w:r>
      <w:r w:rsidR="00D1580F">
        <w:rPr>
          <w:rFonts w:ascii="Arial" w:eastAsia="Times New Roman" w:hAnsi="Arial" w:cs="Arial"/>
          <w:sz w:val="24"/>
          <w:szCs w:val="24"/>
        </w:rPr>
        <w:t xml:space="preserve">with OFN to prove containment. </w:t>
      </w:r>
      <w:r w:rsidR="00FD27F5" w:rsidRPr="00FC3D0D">
        <w:rPr>
          <w:rFonts w:ascii="Arial" w:eastAsia="Times New Roman" w:hAnsi="Arial" w:cs="Arial"/>
          <w:sz w:val="24"/>
          <w:szCs w:val="24"/>
        </w:rPr>
        <w:t>After a successful pressure test the system would be evacuated and charged with virgin R32 ozone friendly refrigerant as required.</w:t>
      </w:r>
    </w:p>
    <w:p w14:paraId="4730768F" w14:textId="77777777" w:rsidR="00FD27F5" w:rsidRDefault="00FD27F5" w:rsidP="00FC3D0D">
      <w:pPr>
        <w:spacing w:after="0" w:line="240" w:lineRule="auto"/>
        <w:jc w:val="both"/>
        <w:rPr>
          <w:rFonts w:ascii="Arial" w:eastAsia="Times New Roman" w:hAnsi="Arial" w:cs="Arial"/>
          <w:sz w:val="24"/>
          <w:szCs w:val="24"/>
        </w:rPr>
      </w:pPr>
    </w:p>
    <w:p w14:paraId="2941354D" w14:textId="77777777" w:rsidR="00FC3D0D" w:rsidRPr="00D10A8F" w:rsidRDefault="00FC3D0D" w:rsidP="00FC3D0D">
      <w:pPr>
        <w:keepNext/>
        <w:keepLines/>
        <w:numPr>
          <w:ilvl w:val="0"/>
          <w:numId w:val="1"/>
        </w:numPr>
        <w:spacing w:before="240" w:after="0" w:line="360" w:lineRule="auto"/>
        <w:jc w:val="both"/>
        <w:outlineLvl w:val="0"/>
        <w:rPr>
          <w:rFonts w:ascii="Arial" w:eastAsiaTheme="majorEastAsia" w:hAnsi="Arial" w:cs="Arial"/>
          <w:sz w:val="24"/>
          <w:szCs w:val="24"/>
          <w:lang w:val="en-US"/>
        </w:rPr>
      </w:pPr>
      <w:bookmarkStart w:id="2" w:name="_Toc173931334"/>
      <w:r w:rsidRPr="00D10A8F">
        <w:rPr>
          <w:rFonts w:ascii="Arial" w:eastAsiaTheme="majorEastAsia" w:hAnsi="Arial" w:cs="Arial"/>
          <w:sz w:val="24"/>
          <w:szCs w:val="24"/>
          <w:lang w:val="en-US"/>
        </w:rPr>
        <w:t>Health and Safety</w:t>
      </w:r>
      <w:bookmarkEnd w:id="2"/>
    </w:p>
    <w:p w14:paraId="45A68D49" w14:textId="77777777" w:rsidR="00FC3D0D" w:rsidRPr="00D10A8F" w:rsidRDefault="00FC3D0D" w:rsidP="00FC3D0D">
      <w:pPr>
        <w:rPr>
          <w:rFonts w:ascii="Arial" w:hAnsi="Arial" w:cs="Arial"/>
          <w:sz w:val="24"/>
          <w:szCs w:val="24"/>
        </w:rPr>
      </w:pPr>
      <w:r w:rsidRPr="00D10A8F">
        <w:rPr>
          <w:rFonts w:ascii="Arial" w:hAnsi="Arial" w:cs="Arial"/>
          <w:sz w:val="24"/>
          <w:szCs w:val="24"/>
        </w:rPr>
        <w:t>All works will be subject to all necessary risk assessments and method statements for completing the work. As above, refer to the Specification in order to fulfil for works in order to comply with this.</w:t>
      </w:r>
    </w:p>
    <w:p w14:paraId="2186F9D8" w14:textId="77777777" w:rsidR="00FC3D0D" w:rsidRPr="00D10A8F" w:rsidRDefault="00FC3D0D" w:rsidP="00FC3D0D">
      <w:pPr>
        <w:rPr>
          <w:rFonts w:ascii="Arial" w:hAnsi="Arial" w:cs="Arial"/>
          <w:sz w:val="24"/>
          <w:szCs w:val="24"/>
        </w:rPr>
      </w:pPr>
      <w:r w:rsidRPr="00D10A8F">
        <w:rPr>
          <w:rFonts w:ascii="Arial" w:hAnsi="Arial" w:cs="Arial"/>
          <w:sz w:val="24"/>
          <w:szCs w:val="24"/>
        </w:rPr>
        <w:t>Being a</w:t>
      </w:r>
      <w:r>
        <w:rPr>
          <w:rFonts w:ascii="Arial" w:hAnsi="Arial" w:cs="Arial"/>
          <w:sz w:val="24"/>
          <w:szCs w:val="24"/>
        </w:rPr>
        <w:t xml:space="preserve"> working office environment</w:t>
      </w:r>
      <w:r w:rsidRPr="00D10A8F">
        <w:rPr>
          <w:rFonts w:ascii="Arial" w:hAnsi="Arial" w:cs="Arial"/>
          <w:sz w:val="24"/>
          <w:szCs w:val="24"/>
        </w:rPr>
        <w:t xml:space="preserve">, there will be a number </w:t>
      </w:r>
      <w:r>
        <w:rPr>
          <w:rFonts w:ascii="Arial" w:hAnsi="Arial" w:cs="Arial"/>
          <w:sz w:val="24"/>
          <w:szCs w:val="24"/>
        </w:rPr>
        <w:t xml:space="preserve">personnel </w:t>
      </w:r>
      <w:r w:rsidRPr="00D10A8F">
        <w:rPr>
          <w:rFonts w:ascii="Arial" w:hAnsi="Arial" w:cs="Arial"/>
          <w:sz w:val="24"/>
          <w:szCs w:val="24"/>
        </w:rPr>
        <w:t xml:space="preserve">in </w:t>
      </w:r>
      <w:r>
        <w:rPr>
          <w:rFonts w:ascii="Arial" w:hAnsi="Arial" w:cs="Arial"/>
          <w:sz w:val="24"/>
          <w:szCs w:val="24"/>
        </w:rPr>
        <w:t xml:space="preserve">this </w:t>
      </w:r>
      <w:r w:rsidRPr="00D10A8F">
        <w:rPr>
          <w:rFonts w:ascii="Arial" w:hAnsi="Arial" w:cs="Arial"/>
          <w:sz w:val="24"/>
          <w:szCs w:val="24"/>
        </w:rPr>
        <w:t xml:space="preserve">location </w:t>
      </w:r>
      <w:r>
        <w:rPr>
          <w:rFonts w:ascii="Arial" w:hAnsi="Arial" w:cs="Arial"/>
          <w:sz w:val="24"/>
          <w:szCs w:val="24"/>
        </w:rPr>
        <w:t xml:space="preserve">who are </w:t>
      </w:r>
      <w:r w:rsidRPr="00D10A8F">
        <w:rPr>
          <w:rFonts w:ascii="Arial" w:hAnsi="Arial" w:cs="Arial"/>
          <w:sz w:val="24"/>
          <w:szCs w:val="24"/>
        </w:rPr>
        <w:t>regularly accessing the communal area</w:t>
      </w:r>
      <w:r>
        <w:rPr>
          <w:rFonts w:ascii="Arial" w:hAnsi="Arial" w:cs="Arial"/>
          <w:sz w:val="24"/>
          <w:szCs w:val="24"/>
        </w:rPr>
        <w:t>s around the council chamber,</w:t>
      </w:r>
      <w:r w:rsidRPr="00D10A8F">
        <w:rPr>
          <w:rFonts w:ascii="Arial" w:hAnsi="Arial" w:cs="Arial"/>
          <w:sz w:val="24"/>
          <w:szCs w:val="24"/>
        </w:rPr>
        <w:t xml:space="preserve"> therefore will be in the close vicinity of the</w:t>
      </w:r>
      <w:r>
        <w:rPr>
          <w:rFonts w:ascii="Arial" w:hAnsi="Arial" w:cs="Arial"/>
          <w:sz w:val="24"/>
          <w:szCs w:val="24"/>
        </w:rPr>
        <w:t xml:space="preserve"> work area</w:t>
      </w:r>
      <w:r w:rsidRPr="00D10A8F">
        <w:rPr>
          <w:rFonts w:ascii="Arial" w:hAnsi="Arial" w:cs="Arial"/>
          <w:sz w:val="24"/>
          <w:szCs w:val="24"/>
        </w:rPr>
        <w:t xml:space="preserve">. Consideration will be required about </w:t>
      </w:r>
      <w:r>
        <w:rPr>
          <w:rFonts w:ascii="Arial" w:hAnsi="Arial" w:cs="Arial"/>
          <w:sz w:val="24"/>
          <w:szCs w:val="24"/>
        </w:rPr>
        <w:t xml:space="preserve">operative </w:t>
      </w:r>
      <w:r w:rsidRPr="00D10A8F">
        <w:rPr>
          <w:rFonts w:ascii="Arial" w:hAnsi="Arial" w:cs="Arial"/>
          <w:sz w:val="24"/>
          <w:szCs w:val="24"/>
        </w:rPr>
        <w:t>welfare including regular communication about how works are completed. The contractor must ensure that all measure</w:t>
      </w:r>
      <w:r>
        <w:rPr>
          <w:rFonts w:ascii="Arial" w:hAnsi="Arial" w:cs="Arial"/>
          <w:sz w:val="24"/>
          <w:szCs w:val="24"/>
        </w:rPr>
        <w:t>s</w:t>
      </w:r>
      <w:r w:rsidRPr="00D10A8F">
        <w:rPr>
          <w:rFonts w:ascii="Arial" w:hAnsi="Arial" w:cs="Arial"/>
          <w:sz w:val="24"/>
          <w:szCs w:val="24"/>
        </w:rPr>
        <w:t xml:space="preserve"> are in place and clearly demonstrated prior to any works commencing.</w:t>
      </w:r>
    </w:p>
    <w:p w14:paraId="522BA284" w14:textId="77777777" w:rsidR="00FC3D0D" w:rsidRPr="00D10A8F" w:rsidRDefault="00FC3D0D" w:rsidP="00FC3D0D">
      <w:pPr>
        <w:rPr>
          <w:rFonts w:ascii="Arial" w:hAnsi="Arial" w:cs="Arial"/>
          <w:sz w:val="24"/>
          <w:szCs w:val="24"/>
        </w:rPr>
      </w:pPr>
      <w:r w:rsidRPr="00D10A8F">
        <w:rPr>
          <w:rFonts w:ascii="Arial" w:hAnsi="Arial" w:cs="Arial"/>
          <w:sz w:val="24"/>
          <w:szCs w:val="24"/>
        </w:rPr>
        <w:t xml:space="preserve">Part of the quotation is to include any evidence that similar projects have been undertaken and to include any accreditations applicable to demonstrate your ability to complete the works. </w:t>
      </w:r>
    </w:p>
    <w:p w14:paraId="6F0693FE" w14:textId="77777777" w:rsidR="00FC3D0D" w:rsidRPr="00D10A8F" w:rsidRDefault="00FC3D0D" w:rsidP="00FC3D0D">
      <w:pPr>
        <w:keepNext/>
        <w:keepLines/>
        <w:numPr>
          <w:ilvl w:val="0"/>
          <w:numId w:val="1"/>
        </w:numPr>
        <w:spacing w:before="240" w:after="0" w:line="360" w:lineRule="auto"/>
        <w:jc w:val="both"/>
        <w:outlineLvl w:val="0"/>
        <w:rPr>
          <w:rFonts w:ascii="Arial" w:eastAsiaTheme="majorEastAsia" w:hAnsi="Arial" w:cs="Arial"/>
          <w:sz w:val="24"/>
          <w:szCs w:val="24"/>
          <w:lang w:val="en-US"/>
        </w:rPr>
      </w:pPr>
      <w:bookmarkStart w:id="3" w:name="_Toc173931335"/>
      <w:r w:rsidRPr="00D10A8F">
        <w:rPr>
          <w:rFonts w:ascii="Arial" w:eastAsiaTheme="majorEastAsia" w:hAnsi="Arial" w:cs="Arial"/>
          <w:sz w:val="24"/>
          <w:szCs w:val="24"/>
          <w:lang w:val="en-US"/>
        </w:rPr>
        <w:t>Insurance</w:t>
      </w:r>
      <w:bookmarkEnd w:id="3"/>
    </w:p>
    <w:p w14:paraId="6A6862A5" w14:textId="77777777" w:rsidR="00FC3D0D" w:rsidRPr="00D10A8F" w:rsidRDefault="00FC3D0D" w:rsidP="00FC3D0D">
      <w:pPr>
        <w:rPr>
          <w:rFonts w:ascii="Arial" w:hAnsi="Arial" w:cs="Arial"/>
          <w:sz w:val="24"/>
          <w:szCs w:val="24"/>
        </w:rPr>
      </w:pPr>
      <w:r w:rsidRPr="00D10A8F">
        <w:rPr>
          <w:rFonts w:ascii="Arial" w:hAnsi="Arial" w:cs="Arial"/>
          <w:sz w:val="24"/>
          <w:szCs w:val="24"/>
        </w:rPr>
        <w:t>Ensure all Health and Safety requirements are in place. Ensure that a minimum of £10m public liability and £5m Professional Indemnity insurance cover is in place at the time of the works.</w:t>
      </w:r>
    </w:p>
    <w:p w14:paraId="419D3905" w14:textId="77777777" w:rsidR="00FC3D0D" w:rsidRPr="00D10A8F" w:rsidRDefault="00FC3D0D" w:rsidP="00FC3D0D">
      <w:pPr>
        <w:rPr>
          <w:rFonts w:ascii="Arial" w:hAnsi="Arial" w:cs="Arial"/>
          <w:sz w:val="24"/>
          <w:szCs w:val="24"/>
        </w:rPr>
      </w:pPr>
    </w:p>
    <w:p w14:paraId="47A14FEE" w14:textId="77777777" w:rsidR="00FC3D0D" w:rsidRPr="00D10A8F" w:rsidRDefault="00FC3D0D" w:rsidP="00FC3D0D">
      <w:pPr>
        <w:keepNext/>
        <w:keepLines/>
        <w:numPr>
          <w:ilvl w:val="0"/>
          <w:numId w:val="1"/>
        </w:numPr>
        <w:spacing w:before="240" w:after="0" w:line="360" w:lineRule="auto"/>
        <w:jc w:val="both"/>
        <w:outlineLvl w:val="0"/>
        <w:rPr>
          <w:rFonts w:ascii="Arial" w:eastAsiaTheme="majorEastAsia" w:hAnsi="Arial" w:cs="Arial"/>
          <w:sz w:val="24"/>
          <w:szCs w:val="24"/>
          <w:lang w:val="en-US"/>
        </w:rPr>
      </w:pPr>
      <w:bookmarkStart w:id="4" w:name="_Toc173931336"/>
      <w:r w:rsidRPr="00D10A8F">
        <w:rPr>
          <w:rFonts w:ascii="Arial" w:eastAsiaTheme="majorEastAsia" w:hAnsi="Arial" w:cs="Arial"/>
          <w:sz w:val="24"/>
          <w:szCs w:val="24"/>
          <w:lang w:val="en-US"/>
        </w:rPr>
        <w:lastRenderedPageBreak/>
        <w:t>Procurement Timetable</w:t>
      </w:r>
      <w:bookmarkEnd w:id="4"/>
    </w:p>
    <w:tbl>
      <w:tblPr>
        <w:tblStyle w:val="TableGrid"/>
        <w:tblW w:w="0" w:type="auto"/>
        <w:tblInd w:w="108" w:type="dxa"/>
        <w:tblLook w:val="04A0" w:firstRow="1" w:lastRow="0" w:firstColumn="1" w:lastColumn="0" w:noHBand="0" w:noVBand="1"/>
      </w:tblPr>
      <w:tblGrid>
        <w:gridCol w:w="5238"/>
        <w:gridCol w:w="3670"/>
      </w:tblGrid>
      <w:tr w:rsidR="00FC3D0D" w:rsidRPr="00D10A8F" w14:paraId="2E505854" w14:textId="77777777" w:rsidTr="005D252F">
        <w:tc>
          <w:tcPr>
            <w:tcW w:w="5238" w:type="dxa"/>
          </w:tcPr>
          <w:p w14:paraId="12843282" w14:textId="77777777" w:rsidR="00FC3D0D" w:rsidRPr="00D10A8F" w:rsidRDefault="00FC3D0D" w:rsidP="005D252F">
            <w:pPr>
              <w:jc w:val="both"/>
              <w:rPr>
                <w:rFonts w:ascii="Arial" w:hAnsi="Arial" w:cs="Arial"/>
                <w:b/>
                <w:sz w:val="24"/>
                <w:szCs w:val="24"/>
                <w:lang w:val="en-US"/>
              </w:rPr>
            </w:pPr>
            <w:r w:rsidRPr="00D10A8F">
              <w:rPr>
                <w:rFonts w:ascii="Arial" w:hAnsi="Arial" w:cs="Arial"/>
                <w:b/>
                <w:sz w:val="24"/>
                <w:szCs w:val="24"/>
                <w:lang w:val="en-US"/>
              </w:rPr>
              <w:t>Event</w:t>
            </w:r>
          </w:p>
        </w:tc>
        <w:tc>
          <w:tcPr>
            <w:tcW w:w="3670" w:type="dxa"/>
          </w:tcPr>
          <w:p w14:paraId="74925EEB" w14:textId="77777777" w:rsidR="00FC3D0D" w:rsidRPr="00D10A8F" w:rsidRDefault="00FC3D0D" w:rsidP="005D252F">
            <w:pPr>
              <w:jc w:val="both"/>
              <w:rPr>
                <w:rFonts w:ascii="Arial" w:hAnsi="Arial" w:cs="Arial"/>
                <w:b/>
                <w:sz w:val="24"/>
                <w:szCs w:val="24"/>
                <w:lang w:val="en-US"/>
              </w:rPr>
            </w:pPr>
            <w:r w:rsidRPr="00D10A8F">
              <w:rPr>
                <w:rFonts w:ascii="Arial" w:hAnsi="Arial" w:cs="Arial"/>
                <w:b/>
                <w:sz w:val="24"/>
                <w:szCs w:val="24"/>
                <w:lang w:val="en-US"/>
              </w:rPr>
              <w:t>Indicative Date</w:t>
            </w:r>
          </w:p>
        </w:tc>
      </w:tr>
      <w:tr w:rsidR="00FC3D0D" w:rsidRPr="00D10A8F" w14:paraId="3CC84515" w14:textId="77777777" w:rsidTr="005D252F">
        <w:tc>
          <w:tcPr>
            <w:tcW w:w="5238" w:type="dxa"/>
          </w:tcPr>
          <w:p w14:paraId="5B596B33" w14:textId="77777777" w:rsidR="00FC3D0D" w:rsidRPr="00AB58AD" w:rsidRDefault="00FC3D0D" w:rsidP="005D252F">
            <w:pPr>
              <w:jc w:val="both"/>
              <w:rPr>
                <w:rFonts w:ascii="Arial" w:hAnsi="Arial" w:cs="Arial"/>
                <w:sz w:val="24"/>
                <w:szCs w:val="24"/>
                <w:lang w:val="en-US"/>
              </w:rPr>
            </w:pPr>
            <w:r w:rsidRPr="00AB58AD">
              <w:rPr>
                <w:rFonts w:ascii="Arial" w:hAnsi="Arial" w:cs="Arial"/>
                <w:sz w:val="24"/>
                <w:szCs w:val="24"/>
                <w:lang w:val="en-US"/>
              </w:rPr>
              <w:t>Invitation to Quote published</w:t>
            </w:r>
          </w:p>
        </w:tc>
        <w:tc>
          <w:tcPr>
            <w:tcW w:w="3670" w:type="dxa"/>
          </w:tcPr>
          <w:p w14:paraId="107277D2" w14:textId="599B8855" w:rsidR="00FC3D0D" w:rsidRPr="00AB58AD" w:rsidRDefault="00D1580F" w:rsidP="005D252F">
            <w:pPr>
              <w:jc w:val="both"/>
              <w:rPr>
                <w:rFonts w:ascii="Arial" w:hAnsi="Arial" w:cs="Arial"/>
                <w:sz w:val="24"/>
                <w:szCs w:val="24"/>
                <w:lang w:val="en-US"/>
              </w:rPr>
            </w:pPr>
            <w:r>
              <w:rPr>
                <w:rFonts w:ascii="Arial" w:hAnsi="Arial" w:cs="Arial"/>
                <w:sz w:val="24"/>
                <w:szCs w:val="24"/>
              </w:rPr>
              <w:t>Wednesday 7</w:t>
            </w:r>
            <w:r w:rsidRPr="00D1580F">
              <w:rPr>
                <w:rFonts w:ascii="Arial" w:hAnsi="Arial" w:cs="Arial"/>
                <w:sz w:val="24"/>
                <w:szCs w:val="24"/>
                <w:vertAlign w:val="superscript"/>
              </w:rPr>
              <w:t>th</w:t>
            </w:r>
            <w:r>
              <w:rPr>
                <w:rFonts w:ascii="Arial" w:hAnsi="Arial" w:cs="Arial"/>
                <w:sz w:val="24"/>
                <w:szCs w:val="24"/>
              </w:rPr>
              <w:t xml:space="preserve"> August 2024</w:t>
            </w:r>
          </w:p>
          <w:p w14:paraId="126B632C" w14:textId="77777777" w:rsidR="00FC3D0D" w:rsidRPr="00AB58AD" w:rsidRDefault="00FC3D0D" w:rsidP="005D252F">
            <w:pPr>
              <w:jc w:val="both"/>
              <w:rPr>
                <w:rFonts w:ascii="Arial" w:hAnsi="Arial" w:cs="Arial"/>
                <w:sz w:val="24"/>
                <w:szCs w:val="24"/>
                <w:lang w:val="en-US"/>
              </w:rPr>
            </w:pPr>
          </w:p>
        </w:tc>
      </w:tr>
      <w:tr w:rsidR="00FC3D0D" w:rsidRPr="00D10A8F" w14:paraId="3CB3AF01" w14:textId="77777777" w:rsidTr="005D252F">
        <w:tc>
          <w:tcPr>
            <w:tcW w:w="5238" w:type="dxa"/>
          </w:tcPr>
          <w:p w14:paraId="6A0F1603" w14:textId="6039F49E" w:rsidR="00FC3D0D" w:rsidRPr="00AB58AD" w:rsidRDefault="00FC3D0D" w:rsidP="005D252F">
            <w:pPr>
              <w:jc w:val="both"/>
              <w:rPr>
                <w:rFonts w:ascii="Arial" w:hAnsi="Arial" w:cs="Arial"/>
                <w:sz w:val="24"/>
                <w:szCs w:val="24"/>
                <w:lang w:val="en-US"/>
              </w:rPr>
            </w:pPr>
            <w:r w:rsidRPr="00AB58AD">
              <w:rPr>
                <w:rFonts w:ascii="Arial" w:hAnsi="Arial" w:cs="Arial"/>
                <w:sz w:val="24"/>
                <w:szCs w:val="24"/>
                <w:lang w:val="en-US"/>
              </w:rPr>
              <w:t xml:space="preserve">Opportunity to complete site visit for up to 1 hour during that allocated </w:t>
            </w:r>
            <w:r w:rsidR="00473942" w:rsidRPr="00AB58AD">
              <w:rPr>
                <w:rFonts w:ascii="Arial" w:hAnsi="Arial" w:cs="Arial"/>
                <w:sz w:val="24"/>
                <w:szCs w:val="24"/>
                <w:lang w:val="en-US"/>
              </w:rPr>
              <w:t>day.</w:t>
            </w:r>
            <w:r w:rsidR="00473942">
              <w:rPr>
                <w:rFonts w:ascii="Arial" w:hAnsi="Arial" w:cs="Arial"/>
                <w:sz w:val="24"/>
                <w:szCs w:val="24"/>
                <w:lang w:val="en-US"/>
              </w:rPr>
              <w:t xml:space="preserve"> Too be arranged via</w:t>
            </w:r>
            <w:r w:rsidR="003C4136">
              <w:rPr>
                <w:rFonts w:ascii="Arial" w:hAnsi="Arial" w:cs="Arial"/>
                <w:sz w:val="24"/>
                <w:szCs w:val="24"/>
                <w:lang w:val="en-US"/>
              </w:rPr>
              <w:t xml:space="preserve"> the </w:t>
            </w:r>
            <w:r w:rsidR="00473942">
              <w:rPr>
                <w:rFonts w:ascii="Arial" w:hAnsi="Arial" w:cs="Arial"/>
                <w:sz w:val="24"/>
                <w:szCs w:val="24"/>
                <w:lang w:val="en-US"/>
              </w:rPr>
              <w:t>Proactis</w:t>
            </w:r>
            <w:r w:rsidR="003C4136">
              <w:rPr>
                <w:rFonts w:ascii="Arial" w:hAnsi="Arial" w:cs="Arial"/>
                <w:sz w:val="24"/>
                <w:szCs w:val="24"/>
                <w:lang w:val="en-US"/>
              </w:rPr>
              <w:t xml:space="preserve"> portal</w:t>
            </w:r>
          </w:p>
        </w:tc>
        <w:tc>
          <w:tcPr>
            <w:tcW w:w="3670" w:type="dxa"/>
          </w:tcPr>
          <w:p w14:paraId="5FCC53B2" w14:textId="3CE91E86" w:rsidR="00FC3D0D" w:rsidRPr="00AB58AD" w:rsidRDefault="00D1580F" w:rsidP="005D252F">
            <w:pPr>
              <w:jc w:val="both"/>
              <w:rPr>
                <w:rFonts w:ascii="Arial" w:hAnsi="Arial" w:cs="Arial"/>
                <w:sz w:val="24"/>
                <w:szCs w:val="24"/>
                <w:lang w:val="en-US"/>
              </w:rPr>
            </w:pPr>
            <w:r>
              <w:rPr>
                <w:rFonts w:ascii="Arial" w:hAnsi="Arial" w:cs="Arial"/>
                <w:sz w:val="24"/>
                <w:szCs w:val="24"/>
              </w:rPr>
              <w:t>Wednesday 1</w:t>
            </w:r>
            <w:r w:rsidR="005D252F" w:rsidRPr="00AB58AD">
              <w:rPr>
                <w:rFonts w:ascii="Arial" w:hAnsi="Arial" w:cs="Arial"/>
                <w:sz w:val="24"/>
                <w:szCs w:val="24"/>
              </w:rPr>
              <w:t>4</w:t>
            </w:r>
            <w:r w:rsidR="005D252F" w:rsidRPr="00AB58AD">
              <w:rPr>
                <w:rFonts w:ascii="Arial" w:hAnsi="Arial" w:cs="Arial"/>
                <w:vertAlign w:val="superscript"/>
              </w:rPr>
              <w:t>th</w:t>
            </w:r>
            <w:r w:rsidR="005D252F" w:rsidRPr="00AB58AD">
              <w:rPr>
                <w:rFonts w:ascii="Arial" w:hAnsi="Arial" w:cs="Arial"/>
                <w:sz w:val="24"/>
                <w:szCs w:val="24"/>
              </w:rPr>
              <w:t xml:space="preserve"> </w:t>
            </w:r>
            <w:r>
              <w:rPr>
                <w:rFonts w:ascii="Arial" w:hAnsi="Arial" w:cs="Arial"/>
                <w:sz w:val="24"/>
                <w:szCs w:val="24"/>
              </w:rPr>
              <w:t xml:space="preserve">August </w:t>
            </w:r>
            <w:r w:rsidR="00FC3D0D" w:rsidRPr="00AB58AD">
              <w:rPr>
                <w:rFonts w:ascii="Arial" w:hAnsi="Arial" w:cs="Arial"/>
                <w:sz w:val="24"/>
                <w:szCs w:val="24"/>
              </w:rPr>
              <w:t>2024</w:t>
            </w:r>
          </w:p>
        </w:tc>
      </w:tr>
      <w:tr w:rsidR="00FC3D0D" w:rsidRPr="00D10A8F" w14:paraId="0704AF66" w14:textId="77777777" w:rsidTr="005D252F">
        <w:tc>
          <w:tcPr>
            <w:tcW w:w="5238" w:type="dxa"/>
          </w:tcPr>
          <w:p w14:paraId="544D7CF3" w14:textId="77777777" w:rsidR="00FC3D0D" w:rsidRPr="00AB58AD" w:rsidRDefault="00FC3D0D" w:rsidP="005D252F">
            <w:pPr>
              <w:jc w:val="both"/>
              <w:rPr>
                <w:rFonts w:ascii="Arial" w:hAnsi="Arial" w:cs="Arial"/>
                <w:sz w:val="24"/>
                <w:szCs w:val="24"/>
                <w:lang w:val="en-US"/>
              </w:rPr>
            </w:pPr>
            <w:r w:rsidRPr="00AB58AD">
              <w:rPr>
                <w:rFonts w:ascii="Arial" w:hAnsi="Arial" w:cs="Arial"/>
                <w:sz w:val="24"/>
                <w:szCs w:val="24"/>
                <w:lang w:val="en-US"/>
              </w:rPr>
              <w:t>Deadline for clarifications</w:t>
            </w:r>
          </w:p>
        </w:tc>
        <w:tc>
          <w:tcPr>
            <w:tcW w:w="3670" w:type="dxa"/>
          </w:tcPr>
          <w:p w14:paraId="3BBF49F9" w14:textId="05A60FB6" w:rsidR="00FC3D0D" w:rsidRPr="00AB58AD" w:rsidRDefault="00FC3D0D" w:rsidP="005D252F">
            <w:pPr>
              <w:jc w:val="both"/>
              <w:rPr>
                <w:rFonts w:ascii="Arial" w:hAnsi="Arial" w:cs="Arial"/>
                <w:sz w:val="24"/>
                <w:szCs w:val="24"/>
                <w:lang w:val="en-US"/>
              </w:rPr>
            </w:pPr>
            <w:r w:rsidRPr="00AB58AD">
              <w:rPr>
                <w:rFonts w:ascii="Arial" w:hAnsi="Arial" w:cs="Arial"/>
                <w:sz w:val="24"/>
                <w:szCs w:val="24"/>
                <w:lang w:val="en-US"/>
              </w:rPr>
              <w:t xml:space="preserve">Monday </w:t>
            </w:r>
            <w:r w:rsidR="00D1580F">
              <w:rPr>
                <w:rFonts w:ascii="Arial" w:hAnsi="Arial" w:cs="Arial"/>
                <w:sz w:val="24"/>
                <w:szCs w:val="24"/>
                <w:lang w:val="en-US"/>
              </w:rPr>
              <w:t>1</w:t>
            </w:r>
            <w:r w:rsidR="005D252F" w:rsidRPr="00AB58AD">
              <w:rPr>
                <w:rFonts w:ascii="Arial" w:hAnsi="Arial" w:cs="Arial"/>
                <w:sz w:val="24"/>
                <w:szCs w:val="24"/>
              </w:rPr>
              <w:t>9</w:t>
            </w:r>
            <w:r w:rsidR="005D252F" w:rsidRPr="00AB58AD">
              <w:rPr>
                <w:rFonts w:ascii="Arial" w:hAnsi="Arial" w:cs="Arial"/>
                <w:sz w:val="24"/>
                <w:szCs w:val="24"/>
                <w:vertAlign w:val="superscript"/>
              </w:rPr>
              <w:t>th</w:t>
            </w:r>
            <w:r w:rsidRPr="00AB58AD">
              <w:rPr>
                <w:rFonts w:ascii="Arial" w:hAnsi="Arial" w:cs="Arial"/>
                <w:sz w:val="24"/>
                <w:szCs w:val="24"/>
                <w:lang w:val="en-US"/>
              </w:rPr>
              <w:t xml:space="preserve"> </w:t>
            </w:r>
            <w:r w:rsidR="00D1580F">
              <w:rPr>
                <w:rFonts w:ascii="Arial" w:hAnsi="Arial" w:cs="Arial"/>
                <w:sz w:val="24"/>
                <w:szCs w:val="24"/>
                <w:lang w:val="en-US"/>
              </w:rPr>
              <w:t>August</w:t>
            </w:r>
            <w:r w:rsidRPr="00AB58AD">
              <w:rPr>
                <w:rFonts w:ascii="Arial" w:hAnsi="Arial" w:cs="Arial"/>
                <w:sz w:val="24"/>
                <w:szCs w:val="24"/>
                <w:lang w:val="en-US"/>
              </w:rPr>
              <w:t xml:space="preserve"> 2024</w:t>
            </w:r>
          </w:p>
          <w:p w14:paraId="3485AB2D" w14:textId="77777777" w:rsidR="00FC3D0D" w:rsidRPr="00AB58AD" w:rsidRDefault="00FC3D0D" w:rsidP="005D252F">
            <w:pPr>
              <w:jc w:val="both"/>
              <w:rPr>
                <w:rFonts w:ascii="Arial" w:hAnsi="Arial" w:cs="Arial"/>
                <w:sz w:val="24"/>
                <w:szCs w:val="24"/>
                <w:lang w:val="en-US"/>
              </w:rPr>
            </w:pPr>
          </w:p>
        </w:tc>
      </w:tr>
      <w:tr w:rsidR="00FC3D0D" w:rsidRPr="00D10A8F" w14:paraId="0DF1BA74" w14:textId="77777777" w:rsidTr="005D252F">
        <w:tc>
          <w:tcPr>
            <w:tcW w:w="5238" w:type="dxa"/>
          </w:tcPr>
          <w:p w14:paraId="59C98B8F" w14:textId="77777777" w:rsidR="00FC3D0D" w:rsidRPr="00AB58AD" w:rsidRDefault="00FC3D0D" w:rsidP="005D252F">
            <w:pPr>
              <w:jc w:val="both"/>
              <w:rPr>
                <w:rFonts w:ascii="Arial" w:hAnsi="Arial" w:cs="Arial"/>
                <w:sz w:val="24"/>
                <w:szCs w:val="24"/>
                <w:lang w:val="en-US"/>
              </w:rPr>
            </w:pPr>
            <w:r w:rsidRPr="00AB58AD">
              <w:rPr>
                <w:rFonts w:ascii="Arial" w:hAnsi="Arial" w:cs="Arial"/>
                <w:sz w:val="24"/>
                <w:szCs w:val="24"/>
                <w:lang w:val="en-US"/>
              </w:rPr>
              <w:t>Deadline for receipt of quotes</w:t>
            </w:r>
          </w:p>
        </w:tc>
        <w:tc>
          <w:tcPr>
            <w:tcW w:w="3670" w:type="dxa"/>
          </w:tcPr>
          <w:p w14:paraId="23FBCCEF" w14:textId="5C2EC309" w:rsidR="00FC3D0D" w:rsidRPr="00D1580F" w:rsidRDefault="00FC3D0D" w:rsidP="00D1580F">
            <w:pPr>
              <w:jc w:val="both"/>
              <w:rPr>
                <w:rFonts w:ascii="Arial" w:hAnsi="Arial" w:cs="Arial"/>
                <w:sz w:val="24"/>
                <w:szCs w:val="24"/>
                <w:lang w:val="en-US"/>
              </w:rPr>
            </w:pPr>
            <w:r w:rsidRPr="00D1580F">
              <w:rPr>
                <w:rFonts w:ascii="Arial" w:hAnsi="Arial" w:cs="Arial"/>
                <w:sz w:val="24"/>
                <w:szCs w:val="24"/>
              </w:rPr>
              <w:t xml:space="preserve">12.00pm </w:t>
            </w:r>
            <w:r w:rsidR="00D1580F" w:rsidRPr="00D1580F">
              <w:rPr>
                <w:rFonts w:ascii="Arial" w:hAnsi="Arial" w:cs="Arial"/>
                <w:sz w:val="24"/>
                <w:szCs w:val="24"/>
              </w:rPr>
              <w:t>Friday 23</w:t>
            </w:r>
            <w:r w:rsidR="00D1580F" w:rsidRPr="00D1580F">
              <w:rPr>
                <w:rFonts w:ascii="Arial" w:hAnsi="Arial" w:cs="Arial"/>
                <w:sz w:val="24"/>
                <w:szCs w:val="24"/>
                <w:vertAlign w:val="superscript"/>
              </w:rPr>
              <w:t>rd</w:t>
            </w:r>
            <w:r w:rsidR="00D1580F" w:rsidRPr="00D1580F">
              <w:rPr>
                <w:rFonts w:ascii="Arial" w:hAnsi="Arial" w:cs="Arial"/>
                <w:sz w:val="24"/>
                <w:szCs w:val="24"/>
              </w:rPr>
              <w:t xml:space="preserve"> </w:t>
            </w:r>
            <w:r w:rsidR="00AB58AD" w:rsidRPr="00D1580F">
              <w:rPr>
                <w:rFonts w:ascii="Arial" w:hAnsi="Arial" w:cs="Arial"/>
                <w:sz w:val="24"/>
                <w:szCs w:val="24"/>
              </w:rPr>
              <w:t xml:space="preserve">August </w:t>
            </w:r>
            <w:r w:rsidRPr="00D1580F">
              <w:rPr>
                <w:rFonts w:ascii="Arial" w:hAnsi="Arial" w:cs="Arial"/>
                <w:sz w:val="24"/>
                <w:szCs w:val="24"/>
              </w:rPr>
              <w:t>2024</w:t>
            </w:r>
          </w:p>
        </w:tc>
      </w:tr>
      <w:tr w:rsidR="00FC3D0D" w:rsidRPr="00D10A8F" w14:paraId="2B7CC458" w14:textId="77777777" w:rsidTr="005D252F">
        <w:tc>
          <w:tcPr>
            <w:tcW w:w="5238" w:type="dxa"/>
          </w:tcPr>
          <w:p w14:paraId="0D8AAE83" w14:textId="77777777" w:rsidR="00FC3D0D" w:rsidRPr="00AB58AD" w:rsidRDefault="00FC3D0D" w:rsidP="005D252F">
            <w:pPr>
              <w:jc w:val="both"/>
              <w:rPr>
                <w:rFonts w:ascii="Arial" w:hAnsi="Arial" w:cs="Arial"/>
                <w:sz w:val="24"/>
                <w:szCs w:val="24"/>
                <w:lang w:val="en-US"/>
              </w:rPr>
            </w:pPr>
            <w:r w:rsidRPr="00AB58AD">
              <w:rPr>
                <w:rFonts w:ascii="Arial" w:hAnsi="Arial" w:cs="Arial"/>
                <w:sz w:val="24"/>
                <w:szCs w:val="24"/>
                <w:lang w:val="en-US"/>
              </w:rPr>
              <w:t>Notification of award decision (following review of bids and approval by insurer)</w:t>
            </w:r>
          </w:p>
        </w:tc>
        <w:tc>
          <w:tcPr>
            <w:tcW w:w="3670" w:type="dxa"/>
          </w:tcPr>
          <w:p w14:paraId="1C559E2D" w14:textId="75738D9E" w:rsidR="00FC3D0D" w:rsidRPr="00AB58AD" w:rsidRDefault="00D1580F" w:rsidP="005D252F">
            <w:pPr>
              <w:jc w:val="both"/>
              <w:rPr>
                <w:rFonts w:ascii="Arial" w:hAnsi="Arial" w:cs="Arial"/>
                <w:sz w:val="24"/>
                <w:szCs w:val="24"/>
                <w:lang w:val="en-US"/>
              </w:rPr>
            </w:pPr>
            <w:r>
              <w:rPr>
                <w:rFonts w:ascii="Arial" w:hAnsi="Arial" w:cs="Arial"/>
                <w:sz w:val="24"/>
                <w:szCs w:val="24"/>
              </w:rPr>
              <w:t>Monday 26</w:t>
            </w:r>
            <w:r w:rsidRPr="00D1580F">
              <w:rPr>
                <w:rFonts w:ascii="Arial" w:hAnsi="Arial" w:cs="Arial"/>
                <w:sz w:val="24"/>
                <w:szCs w:val="24"/>
                <w:vertAlign w:val="superscript"/>
              </w:rPr>
              <w:t>th</w:t>
            </w:r>
            <w:r>
              <w:rPr>
                <w:rFonts w:ascii="Arial" w:hAnsi="Arial" w:cs="Arial"/>
                <w:sz w:val="24"/>
                <w:szCs w:val="24"/>
              </w:rPr>
              <w:t xml:space="preserve"> August </w:t>
            </w:r>
            <w:r w:rsidR="00FC3D0D" w:rsidRPr="00AB58AD">
              <w:rPr>
                <w:rFonts w:ascii="Arial" w:hAnsi="Arial" w:cs="Arial"/>
                <w:sz w:val="24"/>
                <w:szCs w:val="24"/>
                <w:lang w:val="en-US"/>
              </w:rPr>
              <w:t>2024</w:t>
            </w:r>
          </w:p>
          <w:p w14:paraId="1BA1DBDF" w14:textId="77777777" w:rsidR="00FC3D0D" w:rsidRPr="00AB58AD" w:rsidRDefault="00FC3D0D" w:rsidP="005D252F">
            <w:pPr>
              <w:jc w:val="both"/>
              <w:rPr>
                <w:rFonts w:ascii="Arial" w:hAnsi="Arial" w:cs="Arial"/>
                <w:sz w:val="24"/>
                <w:szCs w:val="24"/>
                <w:lang w:val="en-US"/>
              </w:rPr>
            </w:pPr>
          </w:p>
        </w:tc>
      </w:tr>
      <w:tr w:rsidR="00FC3D0D" w:rsidRPr="00D10A8F" w14:paraId="5F18D509" w14:textId="77777777" w:rsidTr="005D252F">
        <w:tc>
          <w:tcPr>
            <w:tcW w:w="5238" w:type="dxa"/>
          </w:tcPr>
          <w:p w14:paraId="6C851EA3" w14:textId="77777777" w:rsidR="00FC3D0D" w:rsidRPr="00AB58AD" w:rsidRDefault="00FC3D0D" w:rsidP="005D252F">
            <w:pPr>
              <w:jc w:val="both"/>
              <w:rPr>
                <w:rFonts w:ascii="Arial" w:hAnsi="Arial" w:cs="Arial"/>
                <w:sz w:val="24"/>
                <w:szCs w:val="24"/>
                <w:lang w:val="en-US"/>
              </w:rPr>
            </w:pPr>
            <w:r w:rsidRPr="00AB58AD">
              <w:rPr>
                <w:rFonts w:ascii="Arial" w:hAnsi="Arial" w:cs="Arial"/>
                <w:sz w:val="24"/>
                <w:szCs w:val="24"/>
                <w:lang w:val="en-US"/>
              </w:rPr>
              <w:t xml:space="preserve">Works commencement by: </w:t>
            </w:r>
          </w:p>
        </w:tc>
        <w:tc>
          <w:tcPr>
            <w:tcW w:w="3670" w:type="dxa"/>
          </w:tcPr>
          <w:p w14:paraId="49F535AC" w14:textId="77777777" w:rsidR="00FC3D0D" w:rsidRPr="00AB58AD" w:rsidRDefault="00AB58AD" w:rsidP="005D252F">
            <w:pPr>
              <w:jc w:val="both"/>
              <w:rPr>
                <w:rFonts w:ascii="Arial" w:hAnsi="Arial" w:cs="Arial"/>
                <w:sz w:val="24"/>
                <w:szCs w:val="24"/>
                <w:lang w:val="en-US"/>
              </w:rPr>
            </w:pPr>
            <w:r w:rsidRPr="00AB58AD">
              <w:rPr>
                <w:rFonts w:ascii="Arial" w:hAnsi="Arial" w:cs="Arial"/>
                <w:sz w:val="24"/>
                <w:szCs w:val="24"/>
              </w:rPr>
              <w:t xml:space="preserve">Earliest Date TBA by contractor </w:t>
            </w:r>
          </w:p>
        </w:tc>
      </w:tr>
      <w:tr w:rsidR="00FC3D0D" w:rsidRPr="00D10A8F" w14:paraId="203818F8" w14:textId="77777777" w:rsidTr="005D252F">
        <w:tc>
          <w:tcPr>
            <w:tcW w:w="5238" w:type="dxa"/>
          </w:tcPr>
          <w:p w14:paraId="56B19408" w14:textId="77777777" w:rsidR="00FC3D0D" w:rsidRPr="00AB58AD" w:rsidRDefault="00FC3D0D" w:rsidP="005D252F">
            <w:pPr>
              <w:jc w:val="both"/>
              <w:rPr>
                <w:rFonts w:ascii="Arial" w:hAnsi="Arial" w:cs="Arial"/>
                <w:sz w:val="24"/>
                <w:szCs w:val="24"/>
                <w:lang w:val="en-US"/>
              </w:rPr>
            </w:pPr>
            <w:r w:rsidRPr="00AB58AD">
              <w:rPr>
                <w:rFonts w:ascii="Arial" w:hAnsi="Arial" w:cs="Arial"/>
                <w:sz w:val="24"/>
                <w:szCs w:val="24"/>
                <w:lang w:val="en-US"/>
              </w:rPr>
              <w:t>Completion date by:</w:t>
            </w:r>
          </w:p>
        </w:tc>
        <w:tc>
          <w:tcPr>
            <w:tcW w:w="3670" w:type="dxa"/>
          </w:tcPr>
          <w:p w14:paraId="7588E7F8" w14:textId="77777777" w:rsidR="00FC3D0D" w:rsidRPr="00AB58AD" w:rsidRDefault="00AB58AD" w:rsidP="005D252F">
            <w:pPr>
              <w:jc w:val="both"/>
              <w:rPr>
                <w:rFonts w:ascii="Arial" w:hAnsi="Arial" w:cs="Arial"/>
                <w:sz w:val="24"/>
                <w:szCs w:val="24"/>
                <w:lang w:val="en-US"/>
              </w:rPr>
            </w:pPr>
            <w:r w:rsidRPr="00AB58AD">
              <w:rPr>
                <w:rFonts w:ascii="Arial" w:hAnsi="Arial" w:cs="Arial"/>
                <w:sz w:val="24"/>
                <w:szCs w:val="24"/>
              </w:rPr>
              <w:t xml:space="preserve">Earliest Date TBA by contractor </w:t>
            </w:r>
          </w:p>
        </w:tc>
      </w:tr>
    </w:tbl>
    <w:p w14:paraId="2322AFF2" w14:textId="77777777" w:rsidR="00FC3D0D" w:rsidRPr="00D10A8F" w:rsidRDefault="00FC3D0D" w:rsidP="00FC3D0D">
      <w:pPr>
        <w:rPr>
          <w:rFonts w:ascii="Arial" w:hAnsi="Arial" w:cs="Arial"/>
          <w:sz w:val="24"/>
          <w:szCs w:val="24"/>
          <w:u w:val="single"/>
        </w:rPr>
      </w:pPr>
    </w:p>
    <w:p w14:paraId="04C4A631" w14:textId="77777777" w:rsidR="00FC3D0D" w:rsidRPr="00D10A8F" w:rsidRDefault="00FC3D0D" w:rsidP="00FC3D0D">
      <w:pPr>
        <w:keepNext/>
        <w:keepLines/>
        <w:numPr>
          <w:ilvl w:val="0"/>
          <w:numId w:val="1"/>
        </w:numPr>
        <w:spacing w:before="240" w:after="0" w:line="360" w:lineRule="auto"/>
        <w:jc w:val="both"/>
        <w:outlineLvl w:val="0"/>
        <w:rPr>
          <w:rFonts w:ascii="Arial" w:eastAsiaTheme="majorEastAsia" w:hAnsi="Arial" w:cs="Arial"/>
          <w:sz w:val="24"/>
          <w:szCs w:val="24"/>
          <w:lang w:val="en-US"/>
        </w:rPr>
      </w:pPr>
      <w:bookmarkStart w:id="5" w:name="_Toc173931337"/>
      <w:r w:rsidRPr="00D10A8F">
        <w:rPr>
          <w:rFonts w:ascii="Arial" w:eastAsiaTheme="majorEastAsia" w:hAnsi="Arial" w:cs="Arial"/>
          <w:sz w:val="24"/>
          <w:szCs w:val="24"/>
          <w:lang w:val="en-US"/>
        </w:rPr>
        <w:t>Instructions on submitting a response</w:t>
      </w:r>
      <w:bookmarkEnd w:id="5"/>
    </w:p>
    <w:p w14:paraId="07286006" w14:textId="77777777" w:rsidR="00FC3D0D" w:rsidRPr="00D10A8F" w:rsidRDefault="00FC3D0D" w:rsidP="00FC3D0D">
      <w:pPr>
        <w:rPr>
          <w:rFonts w:ascii="Arial" w:hAnsi="Arial" w:cs="Arial"/>
          <w:sz w:val="24"/>
          <w:szCs w:val="24"/>
          <w:lang w:val="en-US"/>
        </w:rPr>
      </w:pPr>
      <w:r w:rsidRPr="00D10A8F">
        <w:rPr>
          <w:rFonts w:ascii="Arial" w:hAnsi="Arial" w:cs="Arial"/>
          <w:sz w:val="24"/>
          <w:szCs w:val="24"/>
          <w:lang w:val="en-US"/>
        </w:rPr>
        <w:t xml:space="preserve">Quotes must be uploaded via the Proactis portal, also known as the South East Business Portal: </w:t>
      </w:r>
      <w:hyperlink r:id="rId7" w:history="1">
        <w:r w:rsidRPr="00D10A8F">
          <w:rPr>
            <w:rFonts w:ascii="Arial" w:hAnsi="Arial" w:cs="Arial"/>
            <w:sz w:val="24"/>
            <w:szCs w:val="24"/>
            <w:u w:val="single"/>
          </w:rPr>
          <w:t>https://sebp.due-north.com/</w:t>
        </w:r>
      </w:hyperlink>
      <w:r w:rsidRPr="00D10A8F">
        <w:rPr>
          <w:rFonts w:ascii="Arial" w:hAnsi="Arial" w:cs="Arial"/>
          <w:sz w:val="24"/>
          <w:szCs w:val="24"/>
          <w:u w:val="single"/>
        </w:rPr>
        <w:t xml:space="preserve">, and submitted </w:t>
      </w:r>
      <w:r w:rsidRPr="00D10A8F">
        <w:rPr>
          <w:rFonts w:ascii="Arial" w:hAnsi="Arial" w:cs="Arial"/>
          <w:sz w:val="24"/>
          <w:szCs w:val="24"/>
          <w:lang w:val="en-US"/>
        </w:rPr>
        <w:t xml:space="preserve">no later than the time and date specified in the procurement timetable above. </w:t>
      </w:r>
      <w:bookmarkStart w:id="6" w:name="_GoBack"/>
      <w:bookmarkEnd w:id="6"/>
    </w:p>
    <w:p w14:paraId="0A71AB7E" w14:textId="77777777" w:rsidR="00473942" w:rsidRDefault="00FC3D0D" w:rsidP="00FC3D0D">
      <w:pPr>
        <w:rPr>
          <w:rFonts w:ascii="Arial" w:hAnsi="Arial" w:cs="Arial"/>
          <w:sz w:val="24"/>
          <w:szCs w:val="24"/>
        </w:rPr>
      </w:pPr>
      <w:r w:rsidRPr="00D10A8F">
        <w:rPr>
          <w:rFonts w:ascii="Arial" w:hAnsi="Arial" w:cs="Arial"/>
          <w:sz w:val="24"/>
          <w:szCs w:val="24"/>
        </w:rPr>
        <w:t>Please provide your full and final cost including any provisional sums to complete the works, as detailed in thi</w:t>
      </w:r>
      <w:r w:rsidR="00473942">
        <w:rPr>
          <w:rFonts w:ascii="Arial" w:hAnsi="Arial" w:cs="Arial"/>
          <w:sz w:val="24"/>
          <w:szCs w:val="24"/>
        </w:rPr>
        <w:t>s ITQ and supporting documents.</w:t>
      </w:r>
    </w:p>
    <w:p w14:paraId="120FA43D" w14:textId="31C0E823" w:rsidR="00FC3D0D" w:rsidRPr="00473942" w:rsidRDefault="00473942" w:rsidP="00FC3D0D">
      <w:pPr>
        <w:rPr>
          <w:rFonts w:ascii="Arial" w:hAnsi="Arial" w:cs="Arial"/>
          <w:sz w:val="24"/>
          <w:szCs w:val="24"/>
        </w:rPr>
      </w:pPr>
      <w:r w:rsidRPr="00D10A8F">
        <w:rPr>
          <w:rFonts w:ascii="Arial" w:hAnsi="Arial" w:cs="Arial"/>
          <w:sz w:val="24"/>
          <w:szCs w:val="24"/>
        </w:rPr>
        <w:t xml:space="preserve">Please also include evidence of any accreditations applicable </w:t>
      </w:r>
      <w:r>
        <w:rPr>
          <w:rFonts w:ascii="Arial" w:hAnsi="Arial" w:cs="Arial"/>
          <w:sz w:val="24"/>
          <w:szCs w:val="24"/>
        </w:rPr>
        <w:t>and evidence of</w:t>
      </w:r>
      <w:r w:rsidRPr="00D10A8F">
        <w:rPr>
          <w:rFonts w:ascii="Arial" w:hAnsi="Arial" w:cs="Arial"/>
          <w:sz w:val="24"/>
          <w:szCs w:val="24"/>
        </w:rPr>
        <w:t xml:space="preserve"> similar projects have been undertaken to demonstrate your</w:t>
      </w:r>
      <w:r>
        <w:rPr>
          <w:rFonts w:ascii="Arial" w:hAnsi="Arial" w:cs="Arial"/>
          <w:sz w:val="24"/>
          <w:szCs w:val="24"/>
        </w:rPr>
        <w:t xml:space="preserve"> ability to complete the works.</w:t>
      </w:r>
    </w:p>
    <w:p w14:paraId="7D1C79DF" w14:textId="77777777" w:rsidR="00FC3D0D" w:rsidRPr="00D10A8F" w:rsidRDefault="00FC3D0D" w:rsidP="00FC3D0D">
      <w:pPr>
        <w:keepNext/>
        <w:keepLines/>
        <w:numPr>
          <w:ilvl w:val="0"/>
          <w:numId w:val="1"/>
        </w:numPr>
        <w:spacing w:before="240" w:after="0" w:line="360" w:lineRule="auto"/>
        <w:jc w:val="both"/>
        <w:outlineLvl w:val="0"/>
        <w:rPr>
          <w:rFonts w:ascii="Arial" w:eastAsiaTheme="majorEastAsia" w:hAnsi="Arial" w:cs="Arial"/>
          <w:sz w:val="24"/>
          <w:szCs w:val="24"/>
          <w:lang w:val="en-US"/>
        </w:rPr>
      </w:pPr>
      <w:bookmarkStart w:id="7" w:name="_Toc125559717"/>
      <w:bookmarkStart w:id="8" w:name="_Toc173931338"/>
      <w:r w:rsidRPr="00D10A8F">
        <w:rPr>
          <w:rFonts w:ascii="Arial" w:eastAsiaTheme="majorEastAsia" w:hAnsi="Arial" w:cs="Arial"/>
          <w:sz w:val="24"/>
          <w:szCs w:val="24"/>
          <w:lang w:val="en-US"/>
        </w:rPr>
        <w:t>Clarifications</w:t>
      </w:r>
      <w:bookmarkEnd w:id="7"/>
      <w:bookmarkEnd w:id="8"/>
    </w:p>
    <w:p w14:paraId="487C5C51" w14:textId="77777777" w:rsidR="00FC3D0D" w:rsidRPr="00D10A8F" w:rsidRDefault="00FC3D0D" w:rsidP="00FC3D0D">
      <w:pPr>
        <w:jc w:val="both"/>
        <w:rPr>
          <w:rFonts w:ascii="Arial" w:hAnsi="Arial" w:cs="Arial"/>
          <w:sz w:val="24"/>
          <w:szCs w:val="24"/>
          <w:lang w:val="en-US"/>
        </w:rPr>
      </w:pPr>
      <w:r w:rsidRPr="00D10A8F">
        <w:rPr>
          <w:rFonts w:ascii="Arial" w:hAnsi="Arial" w:cs="Arial"/>
          <w:sz w:val="24"/>
          <w:szCs w:val="24"/>
          <w:lang w:val="en-US"/>
        </w:rPr>
        <w:t>All requests for clarification should be submitted no later than the date specified in the Procurement timetable, using the messaging facility on the Proactis procurement portal.</w:t>
      </w:r>
    </w:p>
    <w:p w14:paraId="65EE7673" w14:textId="77777777" w:rsidR="00FC3D0D" w:rsidRPr="00D10A8F" w:rsidRDefault="00FC3D0D" w:rsidP="00FC3D0D">
      <w:pPr>
        <w:jc w:val="both"/>
        <w:rPr>
          <w:rFonts w:ascii="Arial" w:hAnsi="Arial" w:cs="Arial"/>
          <w:sz w:val="24"/>
          <w:szCs w:val="24"/>
          <w:lang w:val="en-US"/>
        </w:rPr>
      </w:pPr>
      <w:r w:rsidRPr="00D10A8F">
        <w:rPr>
          <w:rFonts w:ascii="Arial" w:hAnsi="Arial" w:cs="Arial"/>
          <w:sz w:val="24"/>
          <w:szCs w:val="24"/>
          <w:lang w:val="en-US"/>
        </w:rPr>
        <w:t>Questions received after the deadline date may not be answered. If the potential provider expresses that the question is confidential and Gosport Borough Council agrees that it is, then the response will be sent only to the potential provider raising the question. If GBC disagrees, they will inform the potential provider and allow them to withdraw their question.</w:t>
      </w:r>
    </w:p>
    <w:p w14:paraId="0843109E" w14:textId="77777777" w:rsidR="00FC3D0D" w:rsidRPr="00D10A8F" w:rsidRDefault="00FC3D0D" w:rsidP="00FC3D0D">
      <w:pPr>
        <w:jc w:val="both"/>
        <w:rPr>
          <w:rFonts w:ascii="Arial" w:hAnsi="Arial" w:cs="Arial"/>
          <w:sz w:val="24"/>
          <w:szCs w:val="24"/>
          <w:lang w:val="en-US"/>
        </w:rPr>
      </w:pPr>
      <w:r w:rsidRPr="00D10A8F">
        <w:rPr>
          <w:rFonts w:ascii="Arial" w:hAnsi="Arial" w:cs="Arial"/>
          <w:sz w:val="24"/>
          <w:szCs w:val="24"/>
          <w:lang w:val="en-US"/>
        </w:rPr>
        <w:t>Suppliers may be required to clarify their submission. Requests for clarification will be issued via the messaging function on the Proactis portal. Suppliers are required to respond to requests for clarification as requested and, no later than within 3 working days.</w:t>
      </w:r>
    </w:p>
    <w:p w14:paraId="0FE13406" w14:textId="77777777" w:rsidR="00FC3D0D" w:rsidRPr="00D10A8F" w:rsidRDefault="00FC3D0D" w:rsidP="00FC3D0D">
      <w:pPr>
        <w:rPr>
          <w:rFonts w:ascii="Arial" w:hAnsi="Arial" w:cs="Arial"/>
          <w:sz w:val="24"/>
          <w:szCs w:val="24"/>
        </w:rPr>
      </w:pPr>
    </w:p>
    <w:p w14:paraId="4D958D9D" w14:textId="77777777" w:rsidR="00FC3D0D" w:rsidRPr="00D10A8F" w:rsidRDefault="00FC3D0D" w:rsidP="00FC3D0D">
      <w:pPr>
        <w:keepNext/>
        <w:keepLines/>
        <w:numPr>
          <w:ilvl w:val="0"/>
          <w:numId w:val="1"/>
        </w:numPr>
        <w:spacing w:before="240" w:after="0" w:line="360" w:lineRule="auto"/>
        <w:jc w:val="both"/>
        <w:outlineLvl w:val="0"/>
        <w:rPr>
          <w:rFonts w:ascii="Arial" w:eastAsiaTheme="majorEastAsia" w:hAnsi="Arial" w:cs="Arial"/>
          <w:sz w:val="24"/>
          <w:szCs w:val="24"/>
          <w:lang w:val="en-US"/>
        </w:rPr>
      </w:pPr>
      <w:bookmarkStart w:id="9" w:name="_Toc173931339"/>
      <w:r w:rsidRPr="00D10A8F">
        <w:rPr>
          <w:rFonts w:ascii="Arial" w:eastAsiaTheme="majorEastAsia" w:hAnsi="Arial" w:cs="Arial"/>
          <w:sz w:val="24"/>
          <w:szCs w:val="24"/>
          <w:lang w:val="en-US"/>
        </w:rPr>
        <w:lastRenderedPageBreak/>
        <w:t>Evaluation</w:t>
      </w:r>
      <w:bookmarkEnd w:id="9"/>
    </w:p>
    <w:p w14:paraId="7D66AC27" w14:textId="2EB8931E" w:rsidR="00FC3D0D" w:rsidRPr="00D10A8F" w:rsidRDefault="00FC3D0D" w:rsidP="00FC3D0D">
      <w:pPr>
        <w:jc w:val="both"/>
        <w:rPr>
          <w:rFonts w:ascii="Arial" w:hAnsi="Arial" w:cs="Arial"/>
          <w:sz w:val="24"/>
          <w:szCs w:val="24"/>
          <w:lang w:val="en-US"/>
        </w:rPr>
      </w:pPr>
      <w:r w:rsidRPr="00D10A8F">
        <w:rPr>
          <w:rFonts w:ascii="Arial" w:hAnsi="Arial" w:cs="Arial"/>
          <w:sz w:val="24"/>
          <w:szCs w:val="24"/>
          <w:lang w:val="en-US"/>
        </w:rPr>
        <w:t xml:space="preserve">Quotes received on time will be evaluated on best </w:t>
      </w:r>
      <w:r w:rsidR="003C4136">
        <w:rPr>
          <w:rFonts w:ascii="Arial" w:hAnsi="Arial" w:cs="Arial"/>
          <w:sz w:val="24"/>
          <w:szCs w:val="24"/>
          <w:lang w:val="en-US"/>
        </w:rPr>
        <w:t xml:space="preserve">total </w:t>
      </w:r>
      <w:r w:rsidRPr="00D10A8F">
        <w:rPr>
          <w:rFonts w:ascii="Arial" w:hAnsi="Arial" w:cs="Arial"/>
          <w:sz w:val="24"/>
          <w:szCs w:val="24"/>
          <w:lang w:val="en-US"/>
        </w:rPr>
        <w:t>price as stated in this ITQ.</w:t>
      </w:r>
    </w:p>
    <w:p w14:paraId="66E7587D" w14:textId="77777777" w:rsidR="00FC3D0D" w:rsidRPr="00D10A8F" w:rsidRDefault="00FC3D0D" w:rsidP="00FC3D0D">
      <w:pPr>
        <w:keepNext/>
        <w:keepLines/>
        <w:numPr>
          <w:ilvl w:val="0"/>
          <w:numId w:val="1"/>
        </w:numPr>
        <w:spacing w:before="240" w:after="0" w:line="360" w:lineRule="auto"/>
        <w:jc w:val="both"/>
        <w:outlineLvl w:val="0"/>
        <w:rPr>
          <w:rFonts w:ascii="Arial" w:eastAsiaTheme="majorEastAsia" w:hAnsi="Arial" w:cs="Arial"/>
          <w:sz w:val="24"/>
          <w:szCs w:val="24"/>
          <w:lang w:val="en-US"/>
        </w:rPr>
      </w:pPr>
      <w:bookmarkStart w:id="10" w:name="_Toc173931340"/>
      <w:r w:rsidRPr="00D10A8F">
        <w:rPr>
          <w:rFonts w:ascii="Arial" w:eastAsiaTheme="majorEastAsia" w:hAnsi="Arial" w:cs="Arial"/>
          <w:sz w:val="24"/>
          <w:szCs w:val="24"/>
          <w:lang w:val="en-US"/>
        </w:rPr>
        <w:t>Award</w:t>
      </w:r>
      <w:bookmarkEnd w:id="10"/>
    </w:p>
    <w:p w14:paraId="543AAB38" w14:textId="77777777" w:rsidR="00FC3D0D" w:rsidRPr="00D10A8F" w:rsidRDefault="00FC3D0D" w:rsidP="00FC3D0D">
      <w:pPr>
        <w:jc w:val="both"/>
        <w:rPr>
          <w:rFonts w:ascii="Arial" w:hAnsi="Arial" w:cs="Arial"/>
          <w:sz w:val="24"/>
          <w:szCs w:val="24"/>
          <w:lang w:val="en-US"/>
        </w:rPr>
      </w:pPr>
      <w:r w:rsidRPr="00D10A8F">
        <w:rPr>
          <w:rFonts w:ascii="Arial" w:hAnsi="Arial" w:cs="Arial"/>
          <w:sz w:val="24"/>
          <w:szCs w:val="24"/>
          <w:lang w:val="en-US"/>
        </w:rPr>
        <w:t xml:space="preserve">The award decision will be notified via the Proactis portal after the deadline for responses has passed and the quotes have been evaluated. </w:t>
      </w:r>
    </w:p>
    <w:p w14:paraId="69C76E30" w14:textId="77777777" w:rsidR="00FC3D0D" w:rsidRPr="00D10A8F" w:rsidRDefault="00FC3D0D" w:rsidP="00FC3D0D">
      <w:pPr>
        <w:jc w:val="both"/>
        <w:rPr>
          <w:rFonts w:ascii="Arial" w:hAnsi="Arial" w:cs="Arial"/>
          <w:sz w:val="24"/>
          <w:szCs w:val="24"/>
          <w:lang w:val="en-US"/>
        </w:rPr>
      </w:pPr>
      <w:r w:rsidRPr="00D10A8F">
        <w:rPr>
          <w:rFonts w:ascii="Arial" w:hAnsi="Arial" w:cs="Arial"/>
          <w:sz w:val="24"/>
          <w:szCs w:val="24"/>
          <w:lang w:val="en-US"/>
        </w:rPr>
        <w:t>GBC reserve the right to decline to make an award, or to abandon or cancel the procurement process. GBC will not be responsible for any costs or expenses incurred as a result of following this course of action.</w:t>
      </w:r>
    </w:p>
    <w:p w14:paraId="22DB2864" w14:textId="77777777" w:rsidR="00FC3D0D" w:rsidRPr="00D10A8F" w:rsidRDefault="00FC3D0D" w:rsidP="00FC3D0D">
      <w:pPr>
        <w:jc w:val="both"/>
        <w:rPr>
          <w:rFonts w:ascii="Arial" w:hAnsi="Arial" w:cs="Arial"/>
          <w:sz w:val="24"/>
          <w:szCs w:val="24"/>
          <w:lang w:val="en-US"/>
        </w:rPr>
      </w:pPr>
      <w:r w:rsidRPr="00D10A8F">
        <w:rPr>
          <w:rFonts w:ascii="Arial" w:hAnsi="Arial" w:cs="Arial"/>
          <w:sz w:val="24"/>
          <w:szCs w:val="24"/>
          <w:lang w:val="en-US"/>
        </w:rPr>
        <w:t>Any costs incurred by the Supplier in responding to this ITQ or in support of activities associated with the response to this ITQ are to be borne by the service provider and are not reimbursable by GBC.</w:t>
      </w:r>
    </w:p>
    <w:p w14:paraId="4CA94EF5" w14:textId="77777777" w:rsidR="00FC3D0D" w:rsidRPr="00D10A8F" w:rsidRDefault="00FC3D0D" w:rsidP="00FC3D0D">
      <w:pPr>
        <w:jc w:val="both"/>
        <w:rPr>
          <w:rFonts w:ascii="Arial" w:hAnsi="Arial" w:cs="Arial"/>
          <w:sz w:val="24"/>
          <w:szCs w:val="24"/>
          <w:lang w:val="en-US"/>
        </w:rPr>
      </w:pPr>
      <w:r w:rsidRPr="00D10A8F">
        <w:rPr>
          <w:rFonts w:ascii="Arial" w:hAnsi="Arial" w:cs="Arial"/>
          <w:sz w:val="24"/>
          <w:szCs w:val="24"/>
          <w:lang w:val="en-US"/>
        </w:rPr>
        <w:t>Following award, the Council shall order services via purchase order which is sent electronically via email. This document will include a unique reference number, which must be stated on associated documentation, such as delivery notes and invoices.</w:t>
      </w:r>
    </w:p>
    <w:p w14:paraId="1646E38D" w14:textId="77777777" w:rsidR="00FC3D0D" w:rsidRPr="00D10A8F" w:rsidRDefault="00FC3D0D" w:rsidP="00FC3D0D">
      <w:pPr>
        <w:jc w:val="both"/>
        <w:rPr>
          <w:rFonts w:ascii="Arial" w:hAnsi="Arial" w:cs="Arial"/>
          <w:sz w:val="24"/>
          <w:szCs w:val="24"/>
          <w:lang w:val="en-US"/>
        </w:rPr>
      </w:pPr>
      <w:r w:rsidRPr="00D10A8F">
        <w:rPr>
          <w:rFonts w:ascii="Arial" w:hAnsi="Arial" w:cs="Arial"/>
          <w:sz w:val="24"/>
          <w:szCs w:val="24"/>
          <w:lang w:val="en-US"/>
        </w:rPr>
        <w:t>The Council pay all invoices in arrears following completion of the service. The contractor shall provide the Council with an invoice within 30 days of se</w:t>
      </w:r>
      <w:r w:rsidR="00F9028B">
        <w:rPr>
          <w:rFonts w:ascii="Arial" w:hAnsi="Arial" w:cs="Arial"/>
          <w:sz w:val="24"/>
          <w:szCs w:val="24"/>
          <w:lang w:val="en-US"/>
        </w:rPr>
        <w:t>rvice completion</w:t>
      </w:r>
      <w:r w:rsidRPr="00D10A8F">
        <w:rPr>
          <w:rFonts w:ascii="Arial" w:hAnsi="Arial" w:cs="Arial"/>
          <w:sz w:val="24"/>
          <w:szCs w:val="24"/>
          <w:lang w:val="en-US"/>
        </w:rPr>
        <w:t>. Invoices must detail:</w:t>
      </w:r>
    </w:p>
    <w:p w14:paraId="389443D5" w14:textId="77777777" w:rsidR="00FC3D0D" w:rsidRPr="00D10A8F" w:rsidRDefault="00FC3D0D" w:rsidP="00FC3D0D">
      <w:pPr>
        <w:numPr>
          <w:ilvl w:val="0"/>
          <w:numId w:val="2"/>
        </w:numPr>
        <w:spacing w:after="0" w:line="360" w:lineRule="auto"/>
        <w:contextualSpacing/>
        <w:jc w:val="both"/>
        <w:rPr>
          <w:rFonts w:ascii="Arial" w:hAnsi="Arial" w:cs="Arial"/>
          <w:sz w:val="24"/>
          <w:szCs w:val="24"/>
          <w:lang w:val="en-US"/>
        </w:rPr>
      </w:pPr>
      <w:r w:rsidRPr="00D10A8F">
        <w:rPr>
          <w:rFonts w:ascii="Arial" w:hAnsi="Arial" w:cs="Arial"/>
          <w:sz w:val="24"/>
          <w:szCs w:val="24"/>
          <w:lang w:val="en-US"/>
        </w:rPr>
        <w:t>The name and address of the Council (as displayed on the purchase order)</w:t>
      </w:r>
    </w:p>
    <w:p w14:paraId="2AFB1148" w14:textId="77777777" w:rsidR="00FC3D0D" w:rsidRPr="00D10A8F" w:rsidRDefault="00FC3D0D" w:rsidP="00FC3D0D">
      <w:pPr>
        <w:numPr>
          <w:ilvl w:val="0"/>
          <w:numId w:val="2"/>
        </w:numPr>
        <w:spacing w:after="0" w:line="360" w:lineRule="auto"/>
        <w:contextualSpacing/>
        <w:jc w:val="both"/>
        <w:rPr>
          <w:rFonts w:ascii="Arial" w:hAnsi="Arial" w:cs="Arial"/>
          <w:sz w:val="24"/>
          <w:szCs w:val="24"/>
          <w:lang w:val="en-US"/>
        </w:rPr>
      </w:pPr>
      <w:r w:rsidRPr="00D10A8F">
        <w:rPr>
          <w:rFonts w:ascii="Arial" w:hAnsi="Arial" w:cs="Arial"/>
          <w:sz w:val="24"/>
          <w:szCs w:val="24"/>
          <w:lang w:val="en-US"/>
        </w:rPr>
        <w:t>The Contractor name and address</w:t>
      </w:r>
    </w:p>
    <w:p w14:paraId="7CD2B4E5" w14:textId="77777777" w:rsidR="00FC3D0D" w:rsidRPr="00D10A8F" w:rsidRDefault="00FC3D0D" w:rsidP="00FC3D0D">
      <w:pPr>
        <w:numPr>
          <w:ilvl w:val="0"/>
          <w:numId w:val="2"/>
        </w:numPr>
        <w:spacing w:after="0" w:line="360" w:lineRule="auto"/>
        <w:contextualSpacing/>
        <w:jc w:val="both"/>
        <w:rPr>
          <w:rFonts w:ascii="Arial" w:hAnsi="Arial" w:cs="Arial"/>
          <w:sz w:val="24"/>
          <w:szCs w:val="24"/>
          <w:lang w:val="en-US"/>
        </w:rPr>
      </w:pPr>
      <w:r w:rsidRPr="00D10A8F">
        <w:rPr>
          <w:rFonts w:ascii="Arial" w:hAnsi="Arial" w:cs="Arial"/>
          <w:sz w:val="24"/>
          <w:szCs w:val="24"/>
          <w:lang w:val="en-US"/>
        </w:rPr>
        <w:t>The Contractor bank details</w:t>
      </w:r>
    </w:p>
    <w:p w14:paraId="3A72A8CE" w14:textId="77777777" w:rsidR="00FC3D0D" w:rsidRPr="00D10A8F" w:rsidRDefault="00FC3D0D" w:rsidP="00FC3D0D">
      <w:pPr>
        <w:numPr>
          <w:ilvl w:val="0"/>
          <w:numId w:val="2"/>
        </w:numPr>
        <w:spacing w:after="0" w:line="360" w:lineRule="auto"/>
        <w:contextualSpacing/>
        <w:jc w:val="both"/>
        <w:rPr>
          <w:rFonts w:ascii="Arial" w:hAnsi="Arial" w:cs="Arial"/>
          <w:sz w:val="24"/>
          <w:szCs w:val="24"/>
          <w:lang w:val="en-US"/>
        </w:rPr>
      </w:pPr>
      <w:r w:rsidRPr="00D10A8F">
        <w:rPr>
          <w:rFonts w:ascii="Arial" w:hAnsi="Arial" w:cs="Arial"/>
          <w:sz w:val="24"/>
          <w:szCs w:val="24"/>
          <w:lang w:val="en-US"/>
        </w:rPr>
        <w:t>The relevant Council Purchase Order number</w:t>
      </w:r>
    </w:p>
    <w:p w14:paraId="5BC2CB2A" w14:textId="77777777" w:rsidR="00FC3D0D" w:rsidRPr="00D10A8F" w:rsidRDefault="00FC3D0D" w:rsidP="00FC3D0D">
      <w:pPr>
        <w:numPr>
          <w:ilvl w:val="0"/>
          <w:numId w:val="2"/>
        </w:numPr>
        <w:spacing w:after="0" w:line="360" w:lineRule="auto"/>
        <w:contextualSpacing/>
        <w:jc w:val="both"/>
        <w:rPr>
          <w:rFonts w:ascii="Arial" w:hAnsi="Arial" w:cs="Arial"/>
          <w:sz w:val="24"/>
          <w:szCs w:val="24"/>
          <w:lang w:val="en-US"/>
        </w:rPr>
      </w:pPr>
      <w:r w:rsidRPr="00D10A8F">
        <w:rPr>
          <w:rFonts w:ascii="Arial" w:hAnsi="Arial" w:cs="Arial"/>
          <w:sz w:val="24"/>
          <w:szCs w:val="24"/>
          <w:lang w:val="en-US"/>
        </w:rPr>
        <w:t>A unique invoice number</w:t>
      </w:r>
    </w:p>
    <w:p w14:paraId="5AF8EC6A" w14:textId="77777777" w:rsidR="00FC3D0D" w:rsidRPr="00D10A8F" w:rsidRDefault="00FC3D0D" w:rsidP="00FC3D0D">
      <w:pPr>
        <w:numPr>
          <w:ilvl w:val="0"/>
          <w:numId w:val="2"/>
        </w:numPr>
        <w:spacing w:after="0" w:line="360" w:lineRule="auto"/>
        <w:contextualSpacing/>
        <w:jc w:val="both"/>
        <w:rPr>
          <w:rFonts w:ascii="Arial" w:hAnsi="Arial" w:cs="Arial"/>
          <w:sz w:val="24"/>
          <w:szCs w:val="24"/>
          <w:lang w:val="en-US"/>
        </w:rPr>
      </w:pPr>
      <w:r w:rsidRPr="00D10A8F">
        <w:rPr>
          <w:rFonts w:ascii="Arial" w:hAnsi="Arial" w:cs="Arial"/>
          <w:sz w:val="24"/>
          <w:szCs w:val="24"/>
          <w:lang w:val="en-US"/>
        </w:rPr>
        <w:t>Full breakdown of the service provided</w:t>
      </w:r>
    </w:p>
    <w:p w14:paraId="1A927667" w14:textId="77777777" w:rsidR="00FC3D0D" w:rsidRPr="00D10A8F" w:rsidRDefault="00FC3D0D" w:rsidP="00FC3D0D">
      <w:pPr>
        <w:numPr>
          <w:ilvl w:val="0"/>
          <w:numId w:val="2"/>
        </w:numPr>
        <w:spacing w:after="0" w:line="360" w:lineRule="auto"/>
        <w:contextualSpacing/>
        <w:jc w:val="both"/>
        <w:rPr>
          <w:rFonts w:ascii="Arial" w:hAnsi="Arial" w:cs="Arial"/>
          <w:sz w:val="24"/>
          <w:szCs w:val="24"/>
          <w:lang w:val="en-US"/>
        </w:rPr>
      </w:pPr>
      <w:r w:rsidRPr="00D10A8F">
        <w:rPr>
          <w:rFonts w:ascii="Arial" w:hAnsi="Arial" w:cs="Arial"/>
          <w:sz w:val="24"/>
          <w:szCs w:val="24"/>
          <w:lang w:val="en-US"/>
        </w:rPr>
        <w:t>All costs, VAT charged and VAT number (if applicable)</w:t>
      </w:r>
    </w:p>
    <w:p w14:paraId="7FD5035D" w14:textId="77777777" w:rsidR="00FC3D0D" w:rsidRPr="00D10A8F" w:rsidRDefault="00FC3D0D" w:rsidP="00FC3D0D">
      <w:pPr>
        <w:jc w:val="both"/>
        <w:rPr>
          <w:rFonts w:ascii="Arial" w:hAnsi="Arial" w:cs="Arial"/>
          <w:sz w:val="24"/>
          <w:szCs w:val="24"/>
          <w:lang w:val="en-US"/>
        </w:rPr>
      </w:pPr>
    </w:p>
    <w:p w14:paraId="29EEFE99" w14:textId="77777777" w:rsidR="00FC3D0D" w:rsidRPr="00D10A8F" w:rsidRDefault="00FC3D0D" w:rsidP="00FC3D0D">
      <w:pPr>
        <w:jc w:val="both"/>
        <w:rPr>
          <w:rFonts w:ascii="Arial" w:hAnsi="Arial" w:cs="Arial"/>
          <w:sz w:val="24"/>
          <w:szCs w:val="24"/>
          <w:lang w:val="en-US"/>
        </w:rPr>
      </w:pPr>
      <w:r w:rsidRPr="00D10A8F">
        <w:rPr>
          <w:rFonts w:ascii="Arial" w:hAnsi="Arial" w:cs="Arial"/>
          <w:sz w:val="24"/>
          <w:szCs w:val="24"/>
          <w:lang w:val="en-US"/>
        </w:rPr>
        <w:t>Invoice can be submitted via post or electronically via email, the email address will be displayed on the purchase order.</w:t>
      </w:r>
    </w:p>
    <w:p w14:paraId="50A9F824" w14:textId="77777777" w:rsidR="00FC3D0D" w:rsidRPr="00D10A8F" w:rsidRDefault="00FC3D0D" w:rsidP="00FC3D0D">
      <w:pPr>
        <w:jc w:val="both"/>
        <w:rPr>
          <w:rFonts w:ascii="Arial" w:hAnsi="Arial" w:cs="Arial"/>
          <w:sz w:val="24"/>
          <w:szCs w:val="24"/>
          <w:lang w:val="en-US"/>
        </w:rPr>
      </w:pPr>
    </w:p>
    <w:p w14:paraId="23A15EA3" w14:textId="77777777" w:rsidR="00FC3D0D" w:rsidRPr="00D10A8F" w:rsidRDefault="00FC3D0D" w:rsidP="00FC3D0D">
      <w:pPr>
        <w:keepNext/>
        <w:keepLines/>
        <w:numPr>
          <w:ilvl w:val="0"/>
          <w:numId w:val="1"/>
        </w:numPr>
        <w:spacing w:before="240" w:after="0" w:line="360" w:lineRule="auto"/>
        <w:outlineLvl w:val="0"/>
        <w:rPr>
          <w:rFonts w:ascii="Arial" w:eastAsiaTheme="majorEastAsia" w:hAnsi="Arial" w:cs="Arial"/>
          <w:sz w:val="24"/>
          <w:szCs w:val="24"/>
          <w:lang w:val="en-US"/>
        </w:rPr>
      </w:pPr>
      <w:bookmarkStart w:id="11" w:name="_Toc173931341"/>
      <w:r w:rsidRPr="00D10A8F">
        <w:rPr>
          <w:rFonts w:ascii="Arial" w:eastAsiaTheme="majorEastAsia" w:hAnsi="Arial" w:cs="Arial"/>
          <w:sz w:val="24"/>
          <w:szCs w:val="24"/>
          <w:lang w:val="en-US"/>
        </w:rPr>
        <w:t>Terms and Conditions</w:t>
      </w:r>
      <w:bookmarkEnd w:id="11"/>
    </w:p>
    <w:p w14:paraId="00B859BA" w14:textId="77777777" w:rsidR="00FC3D0D" w:rsidRPr="00D10A8F" w:rsidRDefault="00FC3D0D" w:rsidP="00FC3D0D">
      <w:pPr>
        <w:spacing w:before="120" w:after="120" w:line="249" w:lineRule="auto"/>
        <w:ind w:left="-5" w:right="5" w:hanging="10"/>
        <w:jc w:val="both"/>
        <w:rPr>
          <w:rFonts w:ascii="Arial" w:hAnsi="Arial" w:cs="Arial"/>
          <w:sz w:val="24"/>
          <w:szCs w:val="24"/>
        </w:rPr>
      </w:pPr>
      <w:r w:rsidRPr="00D10A8F">
        <w:rPr>
          <w:rFonts w:ascii="Arial" w:eastAsia="Verdana" w:hAnsi="Arial" w:cs="Arial"/>
          <w:sz w:val="24"/>
          <w:szCs w:val="24"/>
        </w:rPr>
        <w:t xml:space="preserve">In submitting a response to this Invitation to Quote, potential Suppliers do so on the conditions set out in GBC’s standard Terms and Conditions, which are attached to this invitation.  In the event of any breach of the conditions, GBC shall be entitled to terminate any arrangement made as a result of such procurement. </w:t>
      </w:r>
    </w:p>
    <w:p w14:paraId="3B56E520" w14:textId="77777777" w:rsidR="00FC3D0D" w:rsidRPr="00D10A8F" w:rsidRDefault="00FC3D0D" w:rsidP="00FC3D0D">
      <w:pPr>
        <w:jc w:val="both"/>
        <w:rPr>
          <w:rFonts w:ascii="Arial" w:hAnsi="Arial" w:cs="Arial"/>
          <w:sz w:val="24"/>
          <w:szCs w:val="24"/>
          <w:lang w:val="en-US"/>
        </w:rPr>
      </w:pPr>
    </w:p>
    <w:p w14:paraId="0FA0CB14" w14:textId="77777777" w:rsidR="00FC3D0D" w:rsidRPr="00D10A8F" w:rsidRDefault="00FC3D0D" w:rsidP="00FC3D0D">
      <w:pPr>
        <w:keepNext/>
        <w:keepLines/>
        <w:numPr>
          <w:ilvl w:val="0"/>
          <w:numId w:val="1"/>
        </w:numPr>
        <w:spacing w:before="240" w:after="240" w:line="360" w:lineRule="auto"/>
        <w:jc w:val="both"/>
        <w:outlineLvl w:val="0"/>
        <w:rPr>
          <w:rFonts w:ascii="Arial" w:eastAsiaTheme="majorEastAsia" w:hAnsi="Arial" w:cs="Arial"/>
          <w:sz w:val="24"/>
          <w:szCs w:val="24"/>
          <w:lang w:val="en-US"/>
        </w:rPr>
      </w:pPr>
      <w:bookmarkStart w:id="12" w:name="_Toc173931342"/>
      <w:r w:rsidRPr="00D10A8F">
        <w:rPr>
          <w:rFonts w:ascii="Arial" w:eastAsiaTheme="majorEastAsia" w:hAnsi="Arial" w:cs="Arial"/>
          <w:sz w:val="24"/>
          <w:szCs w:val="24"/>
          <w:lang w:val="en-US"/>
        </w:rPr>
        <w:lastRenderedPageBreak/>
        <w:t>Conduct and Conflicts of interest</w:t>
      </w:r>
      <w:bookmarkEnd w:id="12"/>
    </w:p>
    <w:p w14:paraId="269B8407" w14:textId="77777777" w:rsidR="00FC3D0D" w:rsidRPr="00D10A8F" w:rsidRDefault="00FC3D0D" w:rsidP="00FC3D0D">
      <w:pPr>
        <w:jc w:val="both"/>
        <w:rPr>
          <w:rFonts w:ascii="Arial" w:hAnsi="Arial" w:cs="Arial"/>
          <w:sz w:val="24"/>
          <w:szCs w:val="24"/>
          <w:lang w:val="en-US"/>
        </w:rPr>
      </w:pPr>
      <w:r w:rsidRPr="00D10A8F">
        <w:rPr>
          <w:rFonts w:ascii="Arial" w:hAnsi="Arial" w:cs="Arial"/>
          <w:sz w:val="24"/>
          <w:szCs w:val="24"/>
          <w:lang w:val="en-US"/>
        </w:rPr>
        <w:t xml:space="preserve">The supplier shall not, before the date and time specified for return of the quote, communicate to any person the amount or approximate amount of the quote or proposed quote, except where the disclosure in confidence of the approximate amount of quote is necessary to obtain insurance cover. </w:t>
      </w:r>
    </w:p>
    <w:p w14:paraId="3724B824" w14:textId="77777777" w:rsidR="00FC3D0D" w:rsidRPr="00D10A8F" w:rsidRDefault="00FC3D0D" w:rsidP="00FC3D0D">
      <w:pPr>
        <w:jc w:val="both"/>
        <w:rPr>
          <w:rFonts w:ascii="Arial" w:hAnsi="Arial" w:cs="Arial"/>
          <w:sz w:val="24"/>
          <w:szCs w:val="24"/>
          <w:lang w:val="en-US"/>
        </w:rPr>
      </w:pPr>
      <w:r w:rsidRPr="00D10A8F">
        <w:rPr>
          <w:rFonts w:ascii="Arial" w:hAnsi="Arial" w:cs="Arial"/>
          <w:sz w:val="24"/>
          <w:szCs w:val="24"/>
          <w:lang w:val="en-US"/>
        </w:rPr>
        <w:t xml:space="preserve">The quote shall be a bona-fide quote and shall not be fixed or adjusted by, under, or in accordance with any agreement or arrangement with any other person. </w:t>
      </w:r>
    </w:p>
    <w:p w14:paraId="16B90E61" w14:textId="77777777" w:rsidR="00FC3D0D" w:rsidRPr="00D10A8F" w:rsidRDefault="00FC3D0D" w:rsidP="00FC3D0D">
      <w:pPr>
        <w:jc w:val="both"/>
        <w:rPr>
          <w:rFonts w:ascii="Arial" w:hAnsi="Arial" w:cs="Arial"/>
          <w:sz w:val="24"/>
          <w:szCs w:val="24"/>
          <w:lang w:val="en-US"/>
        </w:rPr>
      </w:pPr>
      <w:r w:rsidRPr="00D10A8F">
        <w:rPr>
          <w:rFonts w:ascii="Arial" w:hAnsi="Arial" w:cs="Arial"/>
          <w:sz w:val="24"/>
          <w:szCs w:val="24"/>
          <w:lang w:val="en-US"/>
        </w:rPr>
        <w:t>Suppliers shall not enter into any agreement or arrangement with any other person with the intent that the other person shall refrain from submitting a quote.</w:t>
      </w:r>
    </w:p>
    <w:p w14:paraId="546955C9" w14:textId="77777777" w:rsidR="00FC3D0D" w:rsidRPr="00D10A8F" w:rsidRDefault="00FC3D0D" w:rsidP="00FC3D0D">
      <w:pPr>
        <w:jc w:val="both"/>
        <w:rPr>
          <w:rFonts w:ascii="Arial" w:hAnsi="Arial" w:cs="Arial"/>
          <w:sz w:val="24"/>
          <w:szCs w:val="24"/>
          <w:lang w:val="en-US"/>
        </w:rPr>
      </w:pPr>
      <w:r w:rsidRPr="00D10A8F">
        <w:rPr>
          <w:rFonts w:ascii="Arial" w:hAnsi="Arial" w:cs="Arial"/>
          <w:sz w:val="24"/>
          <w:szCs w:val="24"/>
          <w:lang w:val="en-US"/>
        </w:rPr>
        <w:t xml:space="preserve">Suppliers must not, in connection with the proposed quote: </w:t>
      </w:r>
    </w:p>
    <w:p w14:paraId="680CE2D9" w14:textId="77777777" w:rsidR="00FC3D0D" w:rsidRPr="00D10A8F" w:rsidRDefault="00FC3D0D" w:rsidP="00FC3D0D">
      <w:pPr>
        <w:numPr>
          <w:ilvl w:val="0"/>
          <w:numId w:val="3"/>
        </w:numPr>
        <w:spacing w:before="120" w:after="120" w:line="249" w:lineRule="auto"/>
        <w:ind w:right="5"/>
        <w:contextualSpacing/>
        <w:jc w:val="both"/>
        <w:rPr>
          <w:rFonts w:ascii="Arial" w:hAnsi="Arial" w:cs="Arial"/>
          <w:sz w:val="24"/>
          <w:szCs w:val="24"/>
        </w:rPr>
      </w:pPr>
      <w:r w:rsidRPr="00D10A8F">
        <w:rPr>
          <w:rFonts w:ascii="Arial" w:eastAsia="Verdana" w:hAnsi="Arial" w:cs="Arial"/>
          <w:sz w:val="24"/>
          <w:szCs w:val="24"/>
        </w:rPr>
        <w:t>offer any inducement, fee or reward to any member or officer of the Authority/Council</w:t>
      </w:r>
    </w:p>
    <w:p w14:paraId="51678F13" w14:textId="77777777" w:rsidR="00FC3D0D" w:rsidRPr="00D10A8F" w:rsidRDefault="00FC3D0D" w:rsidP="00FC3D0D">
      <w:pPr>
        <w:numPr>
          <w:ilvl w:val="0"/>
          <w:numId w:val="3"/>
        </w:numPr>
        <w:spacing w:before="120" w:after="120" w:line="249" w:lineRule="auto"/>
        <w:ind w:right="5"/>
        <w:contextualSpacing/>
        <w:jc w:val="both"/>
        <w:rPr>
          <w:rFonts w:ascii="Arial" w:hAnsi="Arial" w:cs="Arial"/>
          <w:sz w:val="24"/>
          <w:szCs w:val="24"/>
        </w:rPr>
      </w:pPr>
      <w:r w:rsidRPr="00D10A8F">
        <w:rPr>
          <w:rFonts w:ascii="Arial" w:eastAsia="Verdana" w:hAnsi="Arial" w:cs="Arial"/>
          <w:sz w:val="24"/>
          <w:szCs w:val="24"/>
        </w:rPr>
        <w:t xml:space="preserve">do anything which would constitute a breach of the Bribery Act 2010 or the Section 117 (2) Local Government Act 1972, or </w:t>
      </w:r>
    </w:p>
    <w:p w14:paraId="0CE8A97E" w14:textId="77777777" w:rsidR="00FC3D0D" w:rsidRDefault="00FC3D0D" w:rsidP="00FC3D0D">
      <w:pPr>
        <w:numPr>
          <w:ilvl w:val="0"/>
          <w:numId w:val="3"/>
        </w:numPr>
        <w:spacing w:before="120" w:after="120" w:line="249" w:lineRule="auto"/>
        <w:ind w:right="5"/>
        <w:contextualSpacing/>
        <w:jc w:val="both"/>
        <w:rPr>
          <w:rFonts w:ascii="Arial" w:hAnsi="Arial" w:cs="Arial"/>
          <w:sz w:val="24"/>
          <w:szCs w:val="24"/>
        </w:rPr>
      </w:pPr>
      <w:r w:rsidRPr="00D10A8F">
        <w:rPr>
          <w:rFonts w:ascii="Arial" w:eastAsia="Verdana" w:hAnsi="Arial" w:cs="Arial"/>
          <w:sz w:val="24"/>
          <w:szCs w:val="24"/>
        </w:rPr>
        <w:t>canvass any of the persons referred to above in connection with the provision;</w:t>
      </w:r>
    </w:p>
    <w:p w14:paraId="54BAF53A" w14:textId="77777777" w:rsidR="00FC3D0D" w:rsidRDefault="00FC3D0D" w:rsidP="00FC3D0D">
      <w:pPr>
        <w:numPr>
          <w:ilvl w:val="0"/>
          <w:numId w:val="3"/>
        </w:numPr>
        <w:spacing w:before="120" w:after="120" w:line="249" w:lineRule="auto"/>
        <w:ind w:right="5"/>
        <w:contextualSpacing/>
        <w:jc w:val="both"/>
        <w:rPr>
          <w:rFonts w:ascii="Arial" w:eastAsia="Verdana" w:hAnsi="Arial" w:cs="Arial"/>
          <w:sz w:val="24"/>
          <w:szCs w:val="24"/>
        </w:rPr>
      </w:pPr>
      <w:r w:rsidRPr="00D10A8F">
        <w:rPr>
          <w:rFonts w:ascii="Arial" w:eastAsia="Verdana" w:hAnsi="Arial" w:cs="Arial"/>
          <w:sz w:val="24"/>
          <w:szCs w:val="24"/>
        </w:rPr>
        <w:t xml:space="preserve">or contact, any member or officer of the Authority/Council or any person acting as an advisor to the Authority/Council (except as authorised by this Invitation to Quote for the purpose of asking genuine questions about the process or the provision) about any aspect of the proposed provision or for soliciting information in connection therewith. </w:t>
      </w:r>
    </w:p>
    <w:p w14:paraId="235EA397" w14:textId="77777777" w:rsidR="00FC3D0D" w:rsidRPr="00D10A8F" w:rsidRDefault="00FC3D0D" w:rsidP="00FC3D0D">
      <w:pPr>
        <w:numPr>
          <w:ilvl w:val="0"/>
          <w:numId w:val="3"/>
        </w:numPr>
        <w:spacing w:before="120" w:after="120" w:line="249" w:lineRule="auto"/>
        <w:ind w:right="5"/>
        <w:contextualSpacing/>
        <w:jc w:val="both"/>
        <w:rPr>
          <w:rFonts w:ascii="Arial" w:eastAsia="Verdana" w:hAnsi="Arial" w:cs="Arial"/>
          <w:sz w:val="24"/>
          <w:szCs w:val="24"/>
        </w:rPr>
      </w:pPr>
      <w:r w:rsidRPr="00D10A8F">
        <w:rPr>
          <w:rFonts w:ascii="Arial" w:eastAsia="Verdana" w:hAnsi="Arial" w:cs="Arial"/>
          <w:sz w:val="24"/>
          <w:szCs w:val="24"/>
        </w:rPr>
        <w:t>Suppliers are responsible for ensuring that no conflicts of interest exist between the Supplier and its advisors and the Council and its advisors.  Any Supplier who fails to comply with this requirement may be disqualified from the procurement process at the discretion of the Council. Any conflicts of interests must be declared to the Council at the earliest opportunity.</w:t>
      </w:r>
    </w:p>
    <w:p w14:paraId="00B69274" w14:textId="77777777" w:rsidR="00FC3D0D" w:rsidRPr="00D10A8F" w:rsidRDefault="00FC3D0D" w:rsidP="00FC3D0D">
      <w:pPr>
        <w:rPr>
          <w:rFonts w:ascii="Arial" w:hAnsi="Arial" w:cs="Arial"/>
          <w:sz w:val="24"/>
          <w:szCs w:val="24"/>
        </w:rPr>
      </w:pPr>
    </w:p>
    <w:p w14:paraId="771D2143" w14:textId="77777777" w:rsidR="00FC3D0D" w:rsidRDefault="00FC3D0D" w:rsidP="00FC3D0D"/>
    <w:p w14:paraId="3391FF3A" w14:textId="77777777" w:rsidR="007B0973" w:rsidRDefault="007B0973"/>
    <w:sectPr w:rsidR="007B0973" w:rsidSect="005D252F">
      <w:headerReference w:type="default" r:id="rId8"/>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A8F6B" w14:textId="77777777" w:rsidR="00405CE6" w:rsidRDefault="00405CE6">
      <w:pPr>
        <w:spacing w:after="0" w:line="240" w:lineRule="auto"/>
      </w:pPr>
      <w:r>
        <w:separator/>
      </w:r>
    </w:p>
  </w:endnote>
  <w:endnote w:type="continuationSeparator" w:id="0">
    <w:p w14:paraId="529A5AC9" w14:textId="77777777" w:rsidR="00405CE6" w:rsidRDefault="00405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155603"/>
      <w:docPartObj>
        <w:docPartGallery w:val="Page Numbers (Bottom of Page)"/>
        <w:docPartUnique/>
      </w:docPartObj>
    </w:sdtPr>
    <w:sdtEndPr>
      <w:rPr>
        <w:noProof/>
      </w:rPr>
    </w:sdtEndPr>
    <w:sdtContent>
      <w:p w14:paraId="182018CB" w14:textId="5516A4AA" w:rsidR="00AB58AD" w:rsidRDefault="00AB58AD">
        <w:pPr>
          <w:pStyle w:val="Footer"/>
          <w:jc w:val="right"/>
        </w:pPr>
        <w:r>
          <w:fldChar w:fldCharType="begin"/>
        </w:r>
        <w:r>
          <w:instrText xml:space="preserve"> PAGE   \* MERGEFORMAT </w:instrText>
        </w:r>
        <w:r>
          <w:fldChar w:fldCharType="separate"/>
        </w:r>
        <w:r w:rsidR="00D2696B">
          <w:rPr>
            <w:noProof/>
          </w:rPr>
          <w:t>2</w:t>
        </w:r>
        <w:r>
          <w:rPr>
            <w:noProof/>
          </w:rPr>
          <w:fldChar w:fldCharType="end"/>
        </w:r>
      </w:p>
    </w:sdtContent>
  </w:sdt>
  <w:p w14:paraId="2263EADB" w14:textId="77777777" w:rsidR="00AB58AD" w:rsidRDefault="00AB5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94D21" w14:textId="77777777" w:rsidR="00405CE6" w:rsidRDefault="00405CE6">
      <w:pPr>
        <w:spacing w:after="0" w:line="240" w:lineRule="auto"/>
      </w:pPr>
      <w:r>
        <w:separator/>
      </w:r>
    </w:p>
  </w:footnote>
  <w:footnote w:type="continuationSeparator" w:id="0">
    <w:p w14:paraId="24A51684" w14:textId="77777777" w:rsidR="00405CE6" w:rsidRDefault="00405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E4732" w14:textId="77777777" w:rsidR="00AB58AD" w:rsidRDefault="00AB58AD">
    <w:pPr>
      <w:pStyle w:val="Header"/>
    </w:pPr>
    <w:r>
      <w:rPr>
        <w:sz w:val="24"/>
        <w:szCs w:val="24"/>
      </w:rPr>
      <w:tab/>
    </w:r>
    <w:r>
      <w:rPr>
        <w:sz w:val="24"/>
        <w:szCs w:val="24"/>
      </w:rPr>
      <w:tab/>
    </w:r>
    <w:r>
      <w:rPr>
        <w:noProof/>
        <w:color w:val="000000"/>
        <w:lang w:eastAsia="en-GB"/>
      </w:rPr>
      <w:drawing>
        <wp:inline distT="0" distB="0" distL="0" distR="0" wp14:anchorId="725A0CE9" wp14:editId="03AE3DC9">
          <wp:extent cx="726440" cy="688975"/>
          <wp:effectExtent l="0" t="0" r="0" b="0"/>
          <wp:docPr id="5" name="Picture 1" descr="cid:image001.jpg@01D971E4.2A87B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71E4.2A87B8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440" cy="688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D614E"/>
    <w:multiLevelType w:val="hybridMultilevel"/>
    <w:tmpl w:val="6B284156"/>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835C00"/>
    <w:multiLevelType w:val="hybridMultilevel"/>
    <w:tmpl w:val="47D8BC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1B4249"/>
    <w:multiLevelType w:val="hybridMultilevel"/>
    <w:tmpl w:val="C2A6D43A"/>
    <w:lvl w:ilvl="0" w:tplc="0809000F">
      <w:start w:val="1"/>
      <w:numFmt w:val="decimal"/>
      <w:lvlText w:val="%1."/>
      <w:lvlJc w:val="left"/>
      <w:pPr>
        <w:ind w:left="360" w:hanging="360"/>
      </w:pPr>
    </w:lvl>
    <w:lvl w:ilvl="1" w:tplc="08090019">
      <w:start w:val="1"/>
      <w:numFmt w:val="lowerLetter"/>
      <w:lvlText w:val="%2."/>
      <w:lvlJc w:val="left"/>
      <w:pPr>
        <w:ind w:left="3424" w:hanging="360"/>
      </w:pPr>
    </w:lvl>
    <w:lvl w:ilvl="2" w:tplc="0809001B" w:tentative="1">
      <w:start w:val="1"/>
      <w:numFmt w:val="lowerRoman"/>
      <w:lvlText w:val="%3."/>
      <w:lvlJc w:val="right"/>
      <w:pPr>
        <w:ind w:left="4144" w:hanging="180"/>
      </w:pPr>
    </w:lvl>
    <w:lvl w:ilvl="3" w:tplc="0809000F" w:tentative="1">
      <w:start w:val="1"/>
      <w:numFmt w:val="decimal"/>
      <w:lvlText w:val="%4."/>
      <w:lvlJc w:val="left"/>
      <w:pPr>
        <w:ind w:left="4864" w:hanging="360"/>
      </w:pPr>
    </w:lvl>
    <w:lvl w:ilvl="4" w:tplc="08090019" w:tentative="1">
      <w:start w:val="1"/>
      <w:numFmt w:val="lowerLetter"/>
      <w:lvlText w:val="%5."/>
      <w:lvlJc w:val="left"/>
      <w:pPr>
        <w:ind w:left="5584" w:hanging="360"/>
      </w:pPr>
    </w:lvl>
    <w:lvl w:ilvl="5" w:tplc="0809001B" w:tentative="1">
      <w:start w:val="1"/>
      <w:numFmt w:val="lowerRoman"/>
      <w:lvlText w:val="%6."/>
      <w:lvlJc w:val="right"/>
      <w:pPr>
        <w:ind w:left="6304" w:hanging="180"/>
      </w:pPr>
    </w:lvl>
    <w:lvl w:ilvl="6" w:tplc="0809000F" w:tentative="1">
      <w:start w:val="1"/>
      <w:numFmt w:val="decimal"/>
      <w:lvlText w:val="%7."/>
      <w:lvlJc w:val="left"/>
      <w:pPr>
        <w:ind w:left="7024" w:hanging="360"/>
      </w:pPr>
    </w:lvl>
    <w:lvl w:ilvl="7" w:tplc="08090019" w:tentative="1">
      <w:start w:val="1"/>
      <w:numFmt w:val="lowerLetter"/>
      <w:lvlText w:val="%8."/>
      <w:lvlJc w:val="left"/>
      <w:pPr>
        <w:ind w:left="7744" w:hanging="360"/>
      </w:pPr>
    </w:lvl>
    <w:lvl w:ilvl="8" w:tplc="0809001B" w:tentative="1">
      <w:start w:val="1"/>
      <w:numFmt w:val="lowerRoman"/>
      <w:lvlText w:val="%9."/>
      <w:lvlJc w:val="right"/>
      <w:pPr>
        <w:ind w:left="846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0D"/>
    <w:rsid w:val="002318B2"/>
    <w:rsid w:val="00250954"/>
    <w:rsid w:val="003C4136"/>
    <w:rsid w:val="00405CE6"/>
    <w:rsid w:val="00473942"/>
    <w:rsid w:val="004C4675"/>
    <w:rsid w:val="005B4626"/>
    <w:rsid w:val="005D252F"/>
    <w:rsid w:val="0068763B"/>
    <w:rsid w:val="007B0973"/>
    <w:rsid w:val="008828EC"/>
    <w:rsid w:val="00902381"/>
    <w:rsid w:val="009A48ED"/>
    <w:rsid w:val="00A51090"/>
    <w:rsid w:val="00AB58AD"/>
    <w:rsid w:val="00C10E1B"/>
    <w:rsid w:val="00C461C3"/>
    <w:rsid w:val="00D1580F"/>
    <w:rsid w:val="00D2696B"/>
    <w:rsid w:val="00D40A92"/>
    <w:rsid w:val="00F9028B"/>
    <w:rsid w:val="00FC3D0D"/>
    <w:rsid w:val="00FD2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64AC"/>
  <w15:chartTrackingRefBased/>
  <w15:docId w15:val="{A69B004B-9904-4B5D-BDF6-3C6046B3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D0D"/>
  </w:style>
  <w:style w:type="paragraph" w:styleId="Footer">
    <w:name w:val="footer"/>
    <w:basedOn w:val="Normal"/>
    <w:link w:val="FooterChar"/>
    <w:uiPriority w:val="99"/>
    <w:unhideWhenUsed/>
    <w:rsid w:val="00FC3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D0D"/>
  </w:style>
  <w:style w:type="table" w:styleId="TableGrid">
    <w:name w:val="Table Grid"/>
    <w:basedOn w:val="TableNormal"/>
    <w:uiPriority w:val="59"/>
    <w:rsid w:val="00FC3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D0D"/>
    <w:pPr>
      <w:ind w:left="720"/>
      <w:contextualSpacing/>
    </w:pPr>
  </w:style>
  <w:style w:type="character" w:styleId="CommentReference">
    <w:name w:val="annotation reference"/>
    <w:basedOn w:val="DefaultParagraphFont"/>
    <w:uiPriority w:val="99"/>
    <w:semiHidden/>
    <w:unhideWhenUsed/>
    <w:rsid w:val="00F9028B"/>
    <w:rPr>
      <w:sz w:val="16"/>
      <w:szCs w:val="16"/>
    </w:rPr>
  </w:style>
  <w:style w:type="paragraph" w:styleId="CommentText">
    <w:name w:val="annotation text"/>
    <w:basedOn w:val="Normal"/>
    <w:link w:val="CommentTextChar"/>
    <w:uiPriority w:val="99"/>
    <w:unhideWhenUsed/>
    <w:rsid w:val="00F9028B"/>
    <w:pPr>
      <w:spacing w:line="240" w:lineRule="auto"/>
    </w:pPr>
    <w:rPr>
      <w:sz w:val="20"/>
      <w:szCs w:val="20"/>
    </w:rPr>
  </w:style>
  <w:style w:type="character" w:customStyle="1" w:styleId="CommentTextChar">
    <w:name w:val="Comment Text Char"/>
    <w:basedOn w:val="DefaultParagraphFont"/>
    <w:link w:val="CommentText"/>
    <w:uiPriority w:val="99"/>
    <w:rsid w:val="00F9028B"/>
    <w:rPr>
      <w:sz w:val="20"/>
      <w:szCs w:val="20"/>
    </w:rPr>
  </w:style>
  <w:style w:type="paragraph" w:styleId="CommentSubject">
    <w:name w:val="annotation subject"/>
    <w:basedOn w:val="CommentText"/>
    <w:next w:val="CommentText"/>
    <w:link w:val="CommentSubjectChar"/>
    <w:uiPriority w:val="99"/>
    <w:semiHidden/>
    <w:unhideWhenUsed/>
    <w:rsid w:val="00F9028B"/>
    <w:rPr>
      <w:b/>
      <w:bCs/>
    </w:rPr>
  </w:style>
  <w:style w:type="character" w:customStyle="1" w:styleId="CommentSubjectChar">
    <w:name w:val="Comment Subject Char"/>
    <w:basedOn w:val="CommentTextChar"/>
    <w:link w:val="CommentSubject"/>
    <w:uiPriority w:val="99"/>
    <w:semiHidden/>
    <w:rsid w:val="00F9028B"/>
    <w:rPr>
      <w:b/>
      <w:bCs/>
      <w:sz w:val="20"/>
      <w:szCs w:val="20"/>
    </w:rPr>
  </w:style>
  <w:style w:type="paragraph" w:styleId="BalloonText">
    <w:name w:val="Balloon Text"/>
    <w:basedOn w:val="Normal"/>
    <w:link w:val="BalloonTextChar"/>
    <w:uiPriority w:val="99"/>
    <w:semiHidden/>
    <w:unhideWhenUsed/>
    <w:rsid w:val="00F90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28B"/>
    <w:rPr>
      <w:rFonts w:ascii="Segoe UI" w:hAnsi="Segoe UI" w:cs="Segoe UI"/>
      <w:sz w:val="18"/>
      <w:szCs w:val="18"/>
    </w:rPr>
  </w:style>
  <w:style w:type="paragraph" w:styleId="TOC1">
    <w:name w:val="toc 1"/>
    <w:basedOn w:val="Normal"/>
    <w:next w:val="Normal"/>
    <w:autoRedefine/>
    <w:uiPriority w:val="39"/>
    <w:unhideWhenUsed/>
    <w:rsid w:val="00473942"/>
    <w:pPr>
      <w:spacing w:after="100"/>
    </w:pPr>
  </w:style>
  <w:style w:type="character" w:styleId="Hyperlink">
    <w:name w:val="Hyperlink"/>
    <w:basedOn w:val="DefaultParagraphFont"/>
    <w:uiPriority w:val="99"/>
    <w:unhideWhenUsed/>
    <w:rsid w:val="004739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bp.due-nor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Sainsbury, Jamie</dc:creator>
  <cp:keywords/>
  <dc:description/>
  <cp:lastModifiedBy>Bell, Emily</cp:lastModifiedBy>
  <cp:revision>3</cp:revision>
  <dcterms:created xsi:type="dcterms:W3CDTF">2024-08-05T09:37:00Z</dcterms:created>
  <dcterms:modified xsi:type="dcterms:W3CDTF">2024-08-07T12:58:00Z</dcterms:modified>
</cp:coreProperties>
</file>