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4BE3" w14:textId="48B6996F" w:rsidR="0042158A" w:rsidRDefault="0042158A" w:rsidP="0042158A">
      <w:pPr>
        <w:pStyle w:val="Title1"/>
        <w:jc w:val="center"/>
        <w:rPr>
          <w:rStyle w:val="Strong1"/>
        </w:rPr>
      </w:pPr>
      <w:r>
        <w:rPr>
          <w:noProof/>
        </w:rPr>
        <w:drawing>
          <wp:inline distT="0" distB="0" distL="0" distR="0" wp14:anchorId="0B898375" wp14:editId="3584E15E">
            <wp:extent cx="289560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1352550"/>
                    </a:xfrm>
                    <a:prstGeom prst="rect">
                      <a:avLst/>
                    </a:prstGeom>
                    <a:noFill/>
                    <a:ln>
                      <a:noFill/>
                    </a:ln>
                  </pic:spPr>
                </pic:pic>
              </a:graphicData>
            </a:graphic>
          </wp:inline>
        </w:drawing>
      </w:r>
    </w:p>
    <w:p w14:paraId="4220BC83" w14:textId="77777777" w:rsidR="0042158A" w:rsidRDefault="0042158A">
      <w:pPr>
        <w:pStyle w:val="Title1"/>
        <w:rPr>
          <w:rStyle w:val="Strong1"/>
        </w:rPr>
      </w:pPr>
    </w:p>
    <w:p w14:paraId="6A56825A" w14:textId="108CC7AE" w:rsidR="000576C1" w:rsidRDefault="00C50252">
      <w:pPr>
        <w:pStyle w:val="Title1"/>
      </w:pPr>
      <w:r>
        <w:rPr>
          <w:rStyle w:val="Strong1"/>
        </w:rPr>
        <w:t xml:space="preserve">Bath &amp; </w:t>
      </w:r>
      <w:proofErr w:type="gramStart"/>
      <w:r>
        <w:rPr>
          <w:rStyle w:val="Strong1"/>
        </w:rPr>
        <w:t>North East</w:t>
      </w:r>
      <w:proofErr w:type="gramEnd"/>
      <w:r>
        <w:rPr>
          <w:rStyle w:val="Strong1"/>
        </w:rPr>
        <w:t xml:space="preserve"> Somerset Advice and Information Service</w:t>
      </w:r>
    </w:p>
    <w:p w14:paraId="13D3B4F4" w14:textId="77777777" w:rsidR="000576C1" w:rsidRDefault="00735158">
      <w:pPr>
        <w:pStyle w:val="Heading1"/>
      </w:pPr>
      <w:r>
        <w:t>Background</w:t>
      </w:r>
    </w:p>
    <w:p w14:paraId="0793CC4A" w14:textId="77777777" w:rsidR="00E34F42" w:rsidRDefault="00203658" w:rsidP="00203658">
      <w:pPr>
        <w:rPr>
          <w:rFonts w:eastAsiaTheme="minorHAnsi"/>
          <w:lang w:eastAsia="en-US"/>
        </w:rPr>
      </w:pPr>
      <w:r w:rsidRPr="00203658">
        <w:rPr>
          <w:rFonts w:eastAsiaTheme="minorHAnsi"/>
          <w:lang w:eastAsia="en-US"/>
        </w:rPr>
        <w:t xml:space="preserve">The current Advice and Information service is run by Citizens Advice Bath and </w:t>
      </w:r>
      <w:proofErr w:type="gramStart"/>
      <w:r w:rsidRPr="00203658">
        <w:rPr>
          <w:rFonts w:eastAsiaTheme="minorHAnsi"/>
          <w:lang w:eastAsia="en-US"/>
        </w:rPr>
        <w:t>North East</w:t>
      </w:r>
      <w:proofErr w:type="gramEnd"/>
      <w:r w:rsidRPr="00203658">
        <w:rPr>
          <w:rFonts w:eastAsiaTheme="minorHAnsi"/>
          <w:lang w:eastAsia="en-US"/>
        </w:rPr>
        <w:t xml:space="preserve"> Somerset.</w:t>
      </w:r>
    </w:p>
    <w:p w14:paraId="16913BAC" w14:textId="4C10EBFA" w:rsidR="00203658" w:rsidRPr="00203658" w:rsidRDefault="00203658" w:rsidP="00203658">
      <w:pPr>
        <w:rPr>
          <w:rFonts w:eastAsiaTheme="minorHAnsi"/>
          <w:lang w:eastAsia="en-US"/>
        </w:rPr>
      </w:pPr>
      <w:r w:rsidRPr="00203658">
        <w:rPr>
          <w:rFonts w:eastAsiaTheme="minorHAnsi"/>
          <w:lang w:eastAsia="en-US"/>
        </w:rPr>
        <w:t xml:space="preserve">This comprises a front facing service delivery model, with a telephone helpline and access to information through a dedicated website and a casework function for more in-depth problems. </w:t>
      </w:r>
    </w:p>
    <w:p w14:paraId="5CAAE117" w14:textId="77777777" w:rsidR="00203658" w:rsidRPr="00203658" w:rsidRDefault="00203658" w:rsidP="00203658">
      <w:pPr>
        <w:rPr>
          <w:rFonts w:eastAsiaTheme="minorHAnsi"/>
          <w:lang w:eastAsia="en-US"/>
        </w:rPr>
      </w:pPr>
      <w:r w:rsidRPr="00203658">
        <w:rPr>
          <w:rFonts w:eastAsiaTheme="minorHAnsi"/>
          <w:lang w:eastAsia="en-US"/>
        </w:rPr>
        <w:t xml:space="preserve">The current contract requires the provider to undertake the </w:t>
      </w:r>
      <w:proofErr w:type="gramStart"/>
      <w:r w:rsidRPr="00203658">
        <w:rPr>
          <w:rFonts w:eastAsiaTheme="minorHAnsi"/>
          <w:lang w:eastAsia="en-US"/>
        </w:rPr>
        <w:t>following;</w:t>
      </w:r>
      <w:proofErr w:type="gramEnd"/>
    </w:p>
    <w:p w14:paraId="228A249F" w14:textId="233C1613" w:rsidR="00203658" w:rsidRPr="00203658" w:rsidRDefault="00203658" w:rsidP="00203658">
      <w:pPr>
        <w:rPr>
          <w:rFonts w:eastAsiaTheme="minorHAnsi"/>
          <w:lang w:eastAsia="en-US"/>
        </w:rPr>
      </w:pPr>
      <w:r w:rsidRPr="00203658">
        <w:rPr>
          <w:rFonts w:eastAsiaTheme="minorHAnsi"/>
          <w:lang w:eastAsia="en-US"/>
        </w:rPr>
        <w:t>1)</w:t>
      </w:r>
      <w:r w:rsidRPr="00203658">
        <w:rPr>
          <w:rFonts w:eastAsiaTheme="minorHAnsi"/>
          <w:lang w:eastAsia="en-US"/>
        </w:rPr>
        <w:tab/>
        <w:t>Deliver financial wellbeing outcomes for residents of Bat</w:t>
      </w:r>
      <w:r w:rsidR="00A8116E">
        <w:rPr>
          <w:rFonts w:eastAsiaTheme="minorHAnsi"/>
          <w:lang w:eastAsia="en-US"/>
        </w:rPr>
        <w:t>h &amp;</w:t>
      </w:r>
      <w:r w:rsidRPr="00203658">
        <w:rPr>
          <w:rFonts w:eastAsiaTheme="minorHAnsi"/>
          <w:lang w:eastAsia="en-US"/>
        </w:rPr>
        <w:t xml:space="preserve"> </w:t>
      </w:r>
      <w:proofErr w:type="gramStart"/>
      <w:r w:rsidRPr="00203658">
        <w:rPr>
          <w:rFonts w:eastAsiaTheme="minorHAnsi"/>
          <w:lang w:eastAsia="en-US"/>
        </w:rPr>
        <w:t>North East</w:t>
      </w:r>
      <w:proofErr w:type="gramEnd"/>
      <w:r w:rsidRPr="00203658">
        <w:rPr>
          <w:rFonts w:eastAsiaTheme="minorHAnsi"/>
          <w:lang w:eastAsia="en-US"/>
        </w:rPr>
        <w:t xml:space="preserve"> Somerset Council, through the provision of advice and information on debt; budgeting and financial management; including the maximisation of income.</w:t>
      </w:r>
    </w:p>
    <w:p w14:paraId="28ABA581" w14:textId="77777777" w:rsidR="00203658" w:rsidRPr="00203658" w:rsidRDefault="00203658" w:rsidP="00203658">
      <w:pPr>
        <w:rPr>
          <w:rFonts w:eastAsiaTheme="minorHAnsi"/>
          <w:lang w:eastAsia="en-US"/>
        </w:rPr>
      </w:pPr>
      <w:r w:rsidRPr="00203658">
        <w:rPr>
          <w:rFonts w:eastAsiaTheme="minorHAnsi"/>
          <w:lang w:eastAsia="en-US"/>
        </w:rPr>
        <w:t>2)</w:t>
      </w:r>
      <w:r w:rsidRPr="00203658">
        <w:rPr>
          <w:rFonts w:eastAsiaTheme="minorHAnsi"/>
          <w:lang w:eastAsia="en-US"/>
        </w:rPr>
        <w:tab/>
        <w:t>Deliver support and actively signpost and encourage customers to self-serve using digital access channels related to any of the above activities (</w:t>
      </w:r>
      <w:proofErr w:type="gramStart"/>
      <w:r w:rsidRPr="00203658">
        <w:rPr>
          <w:rFonts w:eastAsiaTheme="minorHAnsi"/>
          <w:lang w:eastAsia="en-US"/>
        </w:rPr>
        <w:t>e.g.</w:t>
      </w:r>
      <w:proofErr w:type="gramEnd"/>
      <w:r w:rsidRPr="00203658">
        <w:rPr>
          <w:rFonts w:eastAsiaTheme="minorHAnsi"/>
          <w:lang w:eastAsia="en-US"/>
        </w:rPr>
        <w:t xml:space="preserve"> use of Benefit Calculators and accessing online information / support).</w:t>
      </w:r>
    </w:p>
    <w:p w14:paraId="5BF9131D" w14:textId="77777777" w:rsidR="00203658" w:rsidRPr="00203658" w:rsidRDefault="00203658" w:rsidP="00203658">
      <w:pPr>
        <w:rPr>
          <w:rFonts w:eastAsiaTheme="minorHAnsi"/>
          <w:lang w:eastAsia="en-US"/>
        </w:rPr>
      </w:pPr>
      <w:r w:rsidRPr="00203658">
        <w:rPr>
          <w:rFonts w:eastAsiaTheme="minorHAnsi"/>
          <w:lang w:eastAsia="en-US"/>
        </w:rPr>
        <w:t>3)</w:t>
      </w:r>
      <w:r w:rsidRPr="00203658">
        <w:rPr>
          <w:rFonts w:eastAsiaTheme="minorHAnsi"/>
          <w:lang w:eastAsia="en-US"/>
        </w:rPr>
        <w:tab/>
        <w:t xml:space="preserve">Provide signposting where Citizen’s Advice is unable or not contracted to provide the appropriate service itself and/or there is alternative provision available from Bath &amp; </w:t>
      </w:r>
      <w:proofErr w:type="gramStart"/>
      <w:r w:rsidRPr="00203658">
        <w:rPr>
          <w:rFonts w:eastAsiaTheme="minorHAnsi"/>
          <w:lang w:eastAsia="en-US"/>
        </w:rPr>
        <w:t>North East</w:t>
      </w:r>
      <w:proofErr w:type="gramEnd"/>
      <w:r w:rsidRPr="00203658">
        <w:rPr>
          <w:rFonts w:eastAsiaTheme="minorHAnsi"/>
          <w:lang w:eastAsia="en-US"/>
        </w:rPr>
        <w:t xml:space="preserve"> Somerset Council, its partner organisations or other sources i.e. housing services &amp; support, Housing Benefit, blue badge applications etc.</w:t>
      </w:r>
    </w:p>
    <w:p w14:paraId="7D5F23C9" w14:textId="77777777" w:rsidR="00203658" w:rsidRPr="00203658" w:rsidRDefault="00203658" w:rsidP="00203658">
      <w:pPr>
        <w:rPr>
          <w:rFonts w:eastAsiaTheme="minorHAnsi"/>
          <w:lang w:eastAsia="en-US"/>
        </w:rPr>
      </w:pPr>
      <w:r w:rsidRPr="00203658">
        <w:rPr>
          <w:rFonts w:eastAsiaTheme="minorHAnsi"/>
          <w:lang w:eastAsia="en-US"/>
        </w:rPr>
        <w:t xml:space="preserve">It is proposed that these requirements are changed to provide support under the following </w:t>
      </w:r>
      <w:proofErr w:type="gramStart"/>
      <w:r w:rsidRPr="00203658">
        <w:rPr>
          <w:rFonts w:eastAsiaTheme="minorHAnsi"/>
          <w:lang w:eastAsia="en-US"/>
        </w:rPr>
        <w:t>headings;</w:t>
      </w:r>
      <w:proofErr w:type="gramEnd"/>
    </w:p>
    <w:p w14:paraId="45ECD792" w14:textId="77777777" w:rsidR="00203658" w:rsidRPr="00203658" w:rsidRDefault="00203658" w:rsidP="00203658">
      <w:pPr>
        <w:rPr>
          <w:rFonts w:eastAsiaTheme="minorHAnsi"/>
          <w:lang w:eastAsia="en-US"/>
        </w:rPr>
      </w:pPr>
      <w:r w:rsidRPr="00203658">
        <w:rPr>
          <w:rFonts w:eastAsiaTheme="minorHAnsi"/>
          <w:b/>
          <w:bCs/>
          <w:lang w:eastAsia="en-US"/>
        </w:rPr>
        <w:t>Financial Support</w:t>
      </w:r>
      <w:r w:rsidRPr="00203658">
        <w:rPr>
          <w:rFonts w:eastAsiaTheme="minorHAnsi"/>
          <w:lang w:eastAsia="en-US"/>
        </w:rPr>
        <w:t xml:space="preserve"> – to mediate for clients to access financial support from the council and other Local and National funding streams.</w:t>
      </w:r>
    </w:p>
    <w:p w14:paraId="2A16D821" w14:textId="77777777" w:rsidR="00203658" w:rsidRPr="00203658" w:rsidRDefault="00203658" w:rsidP="00203658">
      <w:pPr>
        <w:rPr>
          <w:rFonts w:eastAsiaTheme="minorHAnsi"/>
          <w:lang w:eastAsia="en-US"/>
        </w:rPr>
      </w:pPr>
      <w:r w:rsidRPr="00203658">
        <w:rPr>
          <w:rFonts w:eastAsiaTheme="minorHAnsi"/>
          <w:b/>
          <w:bCs/>
          <w:lang w:eastAsia="en-US"/>
        </w:rPr>
        <w:t>Welfare Advice</w:t>
      </w:r>
      <w:r w:rsidRPr="00203658">
        <w:rPr>
          <w:rFonts w:eastAsiaTheme="minorHAnsi"/>
          <w:lang w:eastAsia="en-US"/>
        </w:rPr>
        <w:t xml:space="preserve"> – to provide accurate, comprehensible advice to residents who cannot access advice and information by themselves, and to signpost other residents as appropriate.</w:t>
      </w:r>
    </w:p>
    <w:p w14:paraId="496E2688" w14:textId="77777777" w:rsidR="00203658" w:rsidRPr="00203658" w:rsidRDefault="00203658" w:rsidP="00203658">
      <w:pPr>
        <w:rPr>
          <w:rFonts w:eastAsiaTheme="minorHAnsi"/>
          <w:lang w:eastAsia="en-US"/>
        </w:rPr>
      </w:pPr>
      <w:r w:rsidRPr="00203658">
        <w:rPr>
          <w:rFonts w:eastAsiaTheme="minorHAnsi"/>
          <w:b/>
          <w:bCs/>
          <w:lang w:eastAsia="en-US"/>
        </w:rPr>
        <w:t>Specialist Support</w:t>
      </w:r>
      <w:r w:rsidRPr="00203658">
        <w:rPr>
          <w:rFonts w:eastAsiaTheme="minorHAnsi"/>
          <w:lang w:eastAsia="en-US"/>
        </w:rPr>
        <w:t xml:space="preserve"> – to provide in-depth case management for complex client problems including Benefit appeals and liaison and mediation with council disputes.</w:t>
      </w:r>
    </w:p>
    <w:p w14:paraId="21C90042" w14:textId="77777777" w:rsidR="00203658" w:rsidRPr="00203658" w:rsidRDefault="00203658" w:rsidP="00203658">
      <w:pPr>
        <w:rPr>
          <w:rFonts w:eastAsiaTheme="minorHAnsi"/>
          <w:lang w:eastAsia="en-US"/>
        </w:rPr>
      </w:pPr>
      <w:r w:rsidRPr="00203658">
        <w:rPr>
          <w:rFonts w:eastAsiaTheme="minorHAnsi"/>
          <w:b/>
          <w:bCs/>
          <w:lang w:eastAsia="en-US"/>
        </w:rPr>
        <w:lastRenderedPageBreak/>
        <w:t>Wellbeing Support</w:t>
      </w:r>
      <w:r w:rsidRPr="00203658">
        <w:rPr>
          <w:rFonts w:eastAsiaTheme="minorHAnsi"/>
          <w:lang w:eastAsia="en-US"/>
        </w:rPr>
        <w:t xml:space="preserve"> – to provide access to affordable, healthy food, community inclusion and access to education and employment opportunities.</w:t>
      </w:r>
    </w:p>
    <w:p w14:paraId="371B9714" w14:textId="77777777" w:rsidR="00203658" w:rsidRPr="00203658" w:rsidRDefault="00203658" w:rsidP="00203658">
      <w:pPr>
        <w:rPr>
          <w:rFonts w:eastAsiaTheme="minorHAnsi"/>
          <w:lang w:eastAsia="en-US"/>
        </w:rPr>
      </w:pPr>
      <w:r w:rsidRPr="00203658">
        <w:rPr>
          <w:rFonts w:eastAsiaTheme="minorHAnsi"/>
          <w:lang w:eastAsia="en-US"/>
        </w:rPr>
        <w:t xml:space="preserve">The aim of the newly commissioned service is to focus more on clients who require support to access services, rather than to provide a generalist advice and information service. </w:t>
      </w:r>
    </w:p>
    <w:p w14:paraId="387FAF76" w14:textId="77777777" w:rsidR="00203658" w:rsidRPr="00203658" w:rsidRDefault="00203658" w:rsidP="00203658">
      <w:pPr>
        <w:rPr>
          <w:rFonts w:eastAsiaTheme="minorHAnsi"/>
          <w:lang w:eastAsia="en-US"/>
        </w:rPr>
      </w:pPr>
      <w:r w:rsidRPr="00203658">
        <w:rPr>
          <w:rFonts w:eastAsiaTheme="minorHAnsi"/>
          <w:lang w:eastAsia="en-US"/>
        </w:rPr>
        <w:t xml:space="preserve">There will also be a requirement for the provider to maintain a significant presence in the council’s One stop shops, to act as mediator for residents to access council services. </w:t>
      </w:r>
    </w:p>
    <w:p w14:paraId="4A0A1479" w14:textId="3C9D6914" w:rsidR="000576C1" w:rsidRDefault="00C0632C">
      <w:pPr>
        <w:pStyle w:val="Heading1"/>
      </w:pPr>
      <w:r>
        <w:t xml:space="preserve">Key information </w:t>
      </w:r>
    </w:p>
    <w:p w14:paraId="2E838062" w14:textId="77090422" w:rsidR="00C0632C" w:rsidRPr="00655822" w:rsidRDefault="00655822" w:rsidP="00655822">
      <w:pPr>
        <w:rPr>
          <w:rFonts w:eastAsiaTheme="minorHAnsi"/>
          <w:lang w:eastAsia="en-US"/>
        </w:rPr>
      </w:pPr>
      <w:r w:rsidRPr="00655822">
        <w:rPr>
          <w:rFonts w:eastAsiaTheme="minorHAnsi"/>
          <w:lang w:eastAsia="en-US"/>
        </w:rPr>
        <w:t xml:space="preserve">Bath and </w:t>
      </w:r>
      <w:proofErr w:type="gramStart"/>
      <w:r w:rsidRPr="00655822">
        <w:rPr>
          <w:rFonts w:eastAsiaTheme="minorHAnsi"/>
          <w:lang w:eastAsia="en-US"/>
        </w:rPr>
        <w:t>North East</w:t>
      </w:r>
      <w:proofErr w:type="gramEnd"/>
      <w:r w:rsidRPr="00655822">
        <w:rPr>
          <w:rFonts w:eastAsiaTheme="minorHAnsi"/>
          <w:lang w:eastAsia="en-US"/>
        </w:rPr>
        <w:t xml:space="preserve"> Somerset has a population of around 192,000 residents. The current provider of the Advice and Information service would normally expect to have around 7,500 client contacts each year by telephone and through face-to-face appointments, although clients may present more than once, and an actual caseload figure is not known.</w:t>
      </w:r>
    </w:p>
    <w:p w14:paraId="7FC038AD" w14:textId="0BD1748E" w:rsidR="000576C1" w:rsidRDefault="00655822">
      <w:pPr>
        <w:pStyle w:val="Heading1"/>
      </w:pPr>
      <w:bookmarkStart w:id="0" w:name="_Hlk107317689"/>
      <w:r>
        <w:t xml:space="preserve">TUPE </w:t>
      </w:r>
    </w:p>
    <w:bookmarkEnd w:id="0"/>
    <w:p w14:paraId="25C4B5C5" w14:textId="06232A51" w:rsidR="00D47485" w:rsidRPr="00D47485" w:rsidRDefault="00D47485" w:rsidP="00D47485">
      <w:pPr>
        <w:rPr>
          <w:rFonts w:eastAsiaTheme="minorHAnsi"/>
          <w:lang w:eastAsia="en-US"/>
        </w:rPr>
      </w:pPr>
      <w:r>
        <w:rPr>
          <w:rFonts w:eastAsiaTheme="minorHAnsi"/>
          <w:lang w:eastAsia="en-US"/>
        </w:rPr>
        <w:t>It is likely that TUPE</w:t>
      </w:r>
      <w:r w:rsidRPr="00D47485">
        <w:rPr>
          <w:rFonts w:eastAsiaTheme="minorHAnsi"/>
          <w:lang w:eastAsia="en-US"/>
        </w:rPr>
        <w:t xml:space="preserve"> will apply to this contract.</w:t>
      </w:r>
    </w:p>
    <w:p w14:paraId="7921FAD7" w14:textId="21AE9327" w:rsidR="00BD3A11" w:rsidRDefault="00BD3A11" w:rsidP="00BD3A11">
      <w:pPr>
        <w:pStyle w:val="Heading1"/>
      </w:pPr>
      <w:r>
        <w:t>Market Engagement Event</w:t>
      </w:r>
      <w:r>
        <w:t xml:space="preserve"> </w:t>
      </w:r>
      <w:r w:rsidR="000E0A3D">
        <w:t>18</w:t>
      </w:r>
      <w:r w:rsidR="000E0A3D" w:rsidRPr="000E0A3D">
        <w:rPr>
          <w:vertAlign w:val="superscript"/>
        </w:rPr>
        <w:t>th</w:t>
      </w:r>
      <w:r w:rsidR="000E0A3D">
        <w:t xml:space="preserve"> July 10am </w:t>
      </w:r>
      <w:r w:rsidR="000E0A3D">
        <w:t>–</w:t>
      </w:r>
      <w:r w:rsidR="000E0A3D">
        <w:t xml:space="preserve"> 11am </w:t>
      </w:r>
    </w:p>
    <w:p w14:paraId="2AAF5BCC" w14:textId="409E765F" w:rsidR="00CD6AA7" w:rsidRPr="00CD6AA7" w:rsidRDefault="006D12DA" w:rsidP="00CD6AA7">
      <w:pPr>
        <w:rPr>
          <w:rFonts w:eastAsiaTheme="minorHAnsi"/>
          <w:lang w:eastAsia="en-US"/>
        </w:rPr>
      </w:pPr>
      <w:r>
        <w:rPr>
          <w:rFonts w:eastAsiaTheme="minorHAnsi"/>
          <w:lang w:eastAsia="en-US"/>
        </w:rPr>
        <w:t>Interest</w:t>
      </w:r>
      <w:r w:rsidR="006525FA">
        <w:rPr>
          <w:rFonts w:eastAsiaTheme="minorHAnsi"/>
          <w:lang w:eastAsia="en-US"/>
        </w:rPr>
        <w:t>ed</w:t>
      </w:r>
      <w:r>
        <w:rPr>
          <w:rFonts w:eastAsiaTheme="minorHAnsi"/>
          <w:lang w:eastAsia="en-US"/>
        </w:rPr>
        <w:t xml:space="preserve"> bidders are invited to join </w:t>
      </w:r>
      <w:r w:rsidR="00CD6AA7" w:rsidRPr="00CD6AA7">
        <w:rPr>
          <w:rFonts w:eastAsiaTheme="minorHAnsi"/>
          <w:lang w:eastAsia="en-US"/>
        </w:rPr>
        <w:t>council officers in discussing the forthcoming opportunity for the Advice and Information service contract, which will be advertised within the next 3-4 months.</w:t>
      </w:r>
    </w:p>
    <w:p w14:paraId="5CC2376A" w14:textId="50EF89C9" w:rsidR="00F77765" w:rsidRPr="00063120" w:rsidRDefault="00CD6AA7" w:rsidP="00063120">
      <w:pPr>
        <w:rPr>
          <w:rFonts w:eastAsiaTheme="minorHAnsi"/>
          <w:lang w:eastAsia="en-US"/>
        </w:rPr>
      </w:pPr>
      <w:r w:rsidRPr="00CD6AA7">
        <w:rPr>
          <w:rFonts w:eastAsiaTheme="minorHAnsi"/>
          <w:lang w:eastAsia="en-US"/>
        </w:rPr>
        <w:t xml:space="preserve">This market engagement event will not form a formal part of the council’s procurement decision but will be a chance for potential bidders to ask questions, and to comment on the procurement process and the current availability of advice and information services within the area. This is not a call for competition. </w:t>
      </w:r>
    </w:p>
    <w:p w14:paraId="21D4B6F9" w14:textId="1FF0427D" w:rsidR="00F77765" w:rsidRPr="00F77765" w:rsidRDefault="006525FA" w:rsidP="00F77765">
      <w:pPr>
        <w:pStyle w:val="Normal1"/>
      </w:pPr>
      <w:r>
        <w:t xml:space="preserve">The event will be held virtual via Microsoft Teams. </w:t>
      </w:r>
      <w:r w:rsidR="00F77765" w:rsidRPr="00F77765">
        <w:t xml:space="preserve">If you are interested in participating, please </w:t>
      </w:r>
      <w:r w:rsidR="00735158">
        <w:t xml:space="preserve">fill in the form via the link below and submit no later than 5pm on </w:t>
      </w:r>
      <w:r>
        <w:t>Thursday</w:t>
      </w:r>
      <w:r w:rsidR="00735158">
        <w:t xml:space="preserve"> 1</w:t>
      </w:r>
      <w:r>
        <w:t>4</w:t>
      </w:r>
      <w:r w:rsidR="00735158" w:rsidRPr="00735158">
        <w:rPr>
          <w:vertAlign w:val="superscript"/>
        </w:rPr>
        <w:t>th</w:t>
      </w:r>
      <w:r w:rsidR="00735158">
        <w:t xml:space="preserve"> </w:t>
      </w:r>
      <w:r>
        <w:t>July</w:t>
      </w:r>
      <w:r w:rsidR="00735158">
        <w:t>.</w:t>
      </w:r>
    </w:p>
    <w:p w14:paraId="71C4386F" w14:textId="7F19BAA8" w:rsidR="00C82654" w:rsidRDefault="0005107C" w:rsidP="00C82654">
      <w:hyperlink r:id="rId9" w:history="1">
        <w:r w:rsidR="00C82654">
          <w:rPr>
            <w:rStyle w:val="Hyperlink"/>
          </w:rPr>
          <w:t>Provider Event Attendance Form</w:t>
        </w:r>
      </w:hyperlink>
      <w:r w:rsidR="00C82654">
        <w:t xml:space="preserve"> </w:t>
      </w:r>
    </w:p>
    <w:p w14:paraId="4E5589D5" w14:textId="77777777" w:rsidR="0005107C" w:rsidRPr="0005107C" w:rsidRDefault="0005107C" w:rsidP="0005107C">
      <w:pPr>
        <w:rPr>
          <w:rFonts w:eastAsiaTheme="minorHAnsi"/>
          <w:lang w:eastAsia="en-US"/>
        </w:rPr>
      </w:pPr>
      <w:r w:rsidRPr="0005107C">
        <w:rPr>
          <w:rFonts w:eastAsiaTheme="minorHAnsi"/>
          <w:lang w:eastAsia="en-US"/>
        </w:rPr>
        <w:t>The council is looking to engage with potential bidders who already have some experience in the provision of Advice and Information services, therefore please do not attend this session if your organisation does not fulfil these criteria.</w:t>
      </w:r>
    </w:p>
    <w:p w14:paraId="714397F4" w14:textId="0FB5FA28" w:rsidR="00F77765" w:rsidRPr="00F77765" w:rsidRDefault="00F77765" w:rsidP="00F77765">
      <w:pPr>
        <w:pStyle w:val="Normal1"/>
      </w:pPr>
    </w:p>
    <w:sectPr w:rsidR="00F77765" w:rsidRPr="00F77765">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78BC"/>
    <w:multiLevelType w:val="hybridMultilevel"/>
    <w:tmpl w:val="35AC94B6"/>
    <w:lvl w:ilvl="0" w:tplc="8AAC4F8C">
      <w:start w:val="1"/>
      <w:numFmt w:val="bullet"/>
      <w:lvlText w:val="•"/>
      <w:lvlJc w:val="left"/>
      <w:pPr>
        <w:ind w:left="720" w:hanging="360"/>
      </w:pPr>
      <w:rPr>
        <w:rFonts w:ascii="Calibri" w:hAnsi="Calibri" w:hint="default"/>
      </w:rPr>
    </w:lvl>
    <w:lvl w:ilvl="1" w:tplc="02BA1180" w:tentative="1">
      <w:start w:val="1"/>
      <w:numFmt w:val="bullet"/>
      <w:lvlText w:val="-"/>
      <w:lvlJc w:val="left"/>
      <w:pPr>
        <w:ind w:left="1440" w:hanging="360"/>
      </w:pPr>
      <w:rPr>
        <w:rFonts w:ascii="Courier New" w:hAnsi="Courier New" w:hint="default"/>
      </w:rPr>
    </w:lvl>
    <w:lvl w:ilvl="2" w:tplc="BAD4D5E8" w:tentative="1">
      <w:start w:val="1"/>
      <w:numFmt w:val="bullet"/>
      <w:lvlText w:val="◦"/>
      <w:lvlJc w:val="left"/>
      <w:pPr>
        <w:ind w:left="2160" w:hanging="360"/>
      </w:pPr>
      <w:rPr>
        <w:rFonts w:ascii="Calibri" w:hAnsi="Calibri" w:hint="default"/>
      </w:rPr>
    </w:lvl>
    <w:lvl w:ilvl="3" w:tplc="AD506AD4" w:tentative="1">
      <w:start w:val="1"/>
      <w:numFmt w:val="bullet"/>
      <w:lvlText w:val="•"/>
      <w:lvlJc w:val="left"/>
      <w:pPr>
        <w:ind w:left="2880" w:hanging="360"/>
      </w:pPr>
      <w:rPr>
        <w:rFonts w:ascii="Calibri" w:hAnsi="Calibri" w:hint="default"/>
      </w:rPr>
    </w:lvl>
    <w:lvl w:ilvl="4" w:tplc="E454E61A" w:tentative="1">
      <w:start w:val="1"/>
      <w:numFmt w:val="bullet"/>
      <w:lvlText w:val="-"/>
      <w:lvlJc w:val="left"/>
      <w:pPr>
        <w:ind w:left="3600" w:hanging="360"/>
      </w:pPr>
      <w:rPr>
        <w:rFonts w:ascii="Courier New" w:hAnsi="Courier New" w:hint="default"/>
      </w:rPr>
    </w:lvl>
    <w:lvl w:ilvl="5" w:tplc="FA24BD8E" w:tentative="1">
      <w:start w:val="1"/>
      <w:numFmt w:val="bullet"/>
      <w:lvlText w:val="◦"/>
      <w:lvlJc w:val="left"/>
      <w:pPr>
        <w:ind w:left="4320" w:hanging="360"/>
      </w:pPr>
      <w:rPr>
        <w:rFonts w:ascii="Calibri" w:hAnsi="Calibri" w:hint="default"/>
      </w:rPr>
    </w:lvl>
    <w:lvl w:ilvl="6" w:tplc="81C6FA6C" w:tentative="1">
      <w:start w:val="1"/>
      <w:numFmt w:val="bullet"/>
      <w:lvlText w:val="•"/>
      <w:lvlJc w:val="left"/>
      <w:pPr>
        <w:ind w:left="5040" w:hanging="360"/>
      </w:pPr>
      <w:rPr>
        <w:rFonts w:ascii="Calibri" w:hAnsi="Calibri" w:hint="default"/>
      </w:rPr>
    </w:lvl>
    <w:lvl w:ilvl="7" w:tplc="B5B693CA" w:tentative="1">
      <w:start w:val="1"/>
      <w:numFmt w:val="bullet"/>
      <w:lvlText w:val="-"/>
      <w:lvlJc w:val="left"/>
      <w:pPr>
        <w:ind w:left="5760" w:hanging="360"/>
      </w:pPr>
      <w:rPr>
        <w:rFonts w:ascii="Courier New" w:hAnsi="Courier New" w:hint="default"/>
      </w:rPr>
    </w:lvl>
    <w:lvl w:ilvl="8" w:tplc="52E8DDAC" w:tentative="1">
      <w:start w:val="1"/>
      <w:numFmt w:val="bullet"/>
      <w:lvlText w:val="◦"/>
      <w:lvlJc w:val="left"/>
      <w:pPr>
        <w:ind w:left="6480" w:hanging="360"/>
      </w:pPr>
      <w:rPr>
        <w:rFonts w:ascii="Calibri" w:hAnsi="Calibri" w:hint="default"/>
      </w:rPr>
    </w:lvl>
  </w:abstractNum>
  <w:abstractNum w:abstractNumId="1" w15:restartNumberingAfterBreak="0">
    <w:nsid w:val="366908D1"/>
    <w:multiLevelType w:val="hybridMultilevel"/>
    <w:tmpl w:val="B92C60C0"/>
    <w:lvl w:ilvl="0" w:tplc="29DE74D8">
      <w:start w:val="1"/>
      <w:numFmt w:val="bullet"/>
      <w:lvlText w:val="•"/>
      <w:lvlJc w:val="left"/>
      <w:pPr>
        <w:ind w:left="720" w:hanging="360"/>
      </w:pPr>
      <w:rPr>
        <w:rFonts w:ascii="Calibri" w:hAnsi="Calibri" w:hint="default"/>
      </w:rPr>
    </w:lvl>
    <w:lvl w:ilvl="1" w:tplc="F9B4F7BE" w:tentative="1">
      <w:start w:val="1"/>
      <w:numFmt w:val="bullet"/>
      <w:lvlText w:val="-"/>
      <w:lvlJc w:val="left"/>
      <w:pPr>
        <w:ind w:left="1440" w:hanging="360"/>
      </w:pPr>
      <w:rPr>
        <w:rFonts w:ascii="Courier New" w:hAnsi="Courier New" w:hint="default"/>
      </w:rPr>
    </w:lvl>
    <w:lvl w:ilvl="2" w:tplc="D30023E0" w:tentative="1">
      <w:start w:val="1"/>
      <w:numFmt w:val="bullet"/>
      <w:lvlText w:val="◦"/>
      <w:lvlJc w:val="left"/>
      <w:pPr>
        <w:ind w:left="2160" w:hanging="360"/>
      </w:pPr>
      <w:rPr>
        <w:rFonts w:ascii="Calibri" w:hAnsi="Calibri" w:hint="default"/>
      </w:rPr>
    </w:lvl>
    <w:lvl w:ilvl="3" w:tplc="926A6590" w:tentative="1">
      <w:start w:val="1"/>
      <w:numFmt w:val="bullet"/>
      <w:lvlText w:val="•"/>
      <w:lvlJc w:val="left"/>
      <w:pPr>
        <w:ind w:left="2880" w:hanging="360"/>
      </w:pPr>
      <w:rPr>
        <w:rFonts w:ascii="Calibri" w:hAnsi="Calibri" w:hint="default"/>
      </w:rPr>
    </w:lvl>
    <w:lvl w:ilvl="4" w:tplc="A120DD70" w:tentative="1">
      <w:start w:val="1"/>
      <w:numFmt w:val="bullet"/>
      <w:lvlText w:val="-"/>
      <w:lvlJc w:val="left"/>
      <w:pPr>
        <w:ind w:left="3600" w:hanging="360"/>
      </w:pPr>
      <w:rPr>
        <w:rFonts w:ascii="Courier New" w:hAnsi="Courier New" w:hint="default"/>
      </w:rPr>
    </w:lvl>
    <w:lvl w:ilvl="5" w:tplc="92CE536A" w:tentative="1">
      <w:start w:val="1"/>
      <w:numFmt w:val="bullet"/>
      <w:lvlText w:val="◦"/>
      <w:lvlJc w:val="left"/>
      <w:pPr>
        <w:ind w:left="4320" w:hanging="360"/>
      </w:pPr>
      <w:rPr>
        <w:rFonts w:ascii="Calibri" w:hAnsi="Calibri" w:hint="default"/>
      </w:rPr>
    </w:lvl>
    <w:lvl w:ilvl="6" w:tplc="903A73AE" w:tentative="1">
      <w:start w:val="1"/>
      <w:numFmt w:val="bullet"/>
      <w:lvlText w:val="•"/>
      <w:lvlJc w:val="left"/>
      <w:pPr>
        <w:ind w:left="5040" w:hanging="360"/>
      </w:pPr>
      <w:rPr>
        <w:rFonts w:ascii="Calibri" w:hAnsi="Calibri" w:hint="default"/>
      </w:rPr>
    </w:lvl>
    <w:lvl w:ilvl="7" w:tplc="5010D98E" w:tentative="1">
      <w:start w:val="1"/>
      <w:numFmt w:val="bullet"/>
      <w:lvlText w:val="-"/>
      <w:lvlJc w:val="left"/>
      <w:pPr>
        <w:ind w:left="5760" w:hanging="360"/>
      </w:pPr>
      <w:rPr>
        <w:rFonts w:ascii="Courier New" w:hAnsi="Courier New" w:hint="default"/>
      </w:rPr>
    </w:lvl>
    <w:lvl w:ilvl="8" w:tplc="B96E369C" w:tentative="1">
      <w:start w:val="1"/>
      <w:numFmt w:val="bullet"/>
      <w:lvlText w:val="◦"/>
      <w:lvlJc w:val="left"/>
      <w:pPr>
        <w:ind w:left="6480" w:hanging="360"/>
      </w:pPr>
      <w:rPr>
        <w:rFonts w:ascii="Calibri" w:hAnsi="Calibri" w:hint="default"/>
      </w:rPr>
    </w:lvl>
  </w:abstractNum>
  <w:abstractNum w:abstractNumId="2" w15:restartNumberingAfterBreak="0">
    <w:nsid w:val="3C511DBB"/>
    <w:multiLevelType w:val="hybridMultilevel"/>
    <w:tmpl w:val="97308918"/>
    <w:lvl w:ilvl="0" w:tplc="020E3C8A">
      <w:start w:val="1"/>
      <w:numFmt w:val="bullet"/>
      <w:lvlText w:val="•"/>
      <w:lvlJc w:val="left"/>
      <w:pPr>
        <w:ind w:left="720" w:hanging="360"/>
      </w:pPr>
      <w:rPr>
        <w:rFonts w:ascii="Calibri" w:hAnsi="Calibri" w:hint="default"/>
      </w:rPr>
    </w:lvl>
    <w:lvl w:ilvl="1" w:tplc="C662188C" w:tentative="1">
      <w:start w:val="1"/>
      <w:numFmt w:val="bullet"/>
      <w:lvlText w:val="-"/>
      <w:lvlJc w:val="left"/>
      <w:pPr>
        <w:ind w:left="1440" w:hanging="360"/>
      </w:pPr>
      <w:rPr>
        <w:rFonts w:ascii="Courier New" w:hAnsi="Courier New" w:hint="default"/>
      </w:rPr>
    </w:lvl>
    <w:lvl w:ilvl="2" w:tplc="FF004906" w:tentative="1">
      <w:start w:val="1"/>
      <w:numFmt w:val="bullet"/>
      <w:lvlText w:val="◦"/>
      <w:lvlJc w:val="left"/>
      <w:pPr>
        <w:ind w:left="2160" w:hanging="360"/>
      </w:pPr>
      <w:rPr>
        <w:rFonts w:ascii="Calibri" w:hAnsi="Calibri" w:hint="default"/>
      </w:rPr>
    </w:lvl>
    <w:lvl w:ilvl="3" w:tplc="D6006C68" w:tentative="1">
      <w:start w:val="1"/>
      <w:numFmt w:val="bullet"/>
      <w:lvlText w:val="•"/>
      <w:lvlJc w:val="left"/>
      <w:pPr>
        <w:ind w:left="2880" w:hanging="360"/>
      </w:pPr>
      <w:rPr>
        <w:rFonts w:ascii="Calibri" w:hAnsi="Calibri" w:hint="default"/>
      </w:rPr>
    </w:lvl>
    <w:lvl w:ilvl="4" w:tplc="5F582F88" w:tentative="1">
      <w:start w:val="1"/>
      <w:numFmt w:val="bullet"/>
      <w:lvlText w:val="-"/>
      <w:lvlJc w:val="left"/>
      <w:pPr>
        <w:ind w:left="3600" w:hanging="360"/>
      </w:pPr>
      <w:rPr>
        <w:rFonts w:ascii="Courier New" w:hAnsi="Courier New" w:hint="default"/>
      </w:rPr>
    </w:lvl>
    <w:lvl w:ilvl="5" w:tplc="D1A431DC" w:tentative="1">
      <w:start w:val="1"/>
      <w:numFmt w:val="bullet"/>
      <w:lvlText w:val="◦"/>
      <w:lvlJc w:val="left"/>
      <w:pPr>
        <w:ind w:left="4320" w:hanging="360"/>
      </w:pPr>
      <w:rPr>
        <w:rFonts w:ascii="Calibri" w:hAnsi="Calibri" w:hint="default"/>
      </w:rPr>
    </w:lvl>
    <w:lvl w:ilvl="6" w:tplc="4DFAC10C" w:tentative="1">
      <w:start w:val="1"/>
      <w:numFmt w:val="bullet"/>
      <w:lvlText w:val="•"/>
      <w:lvlJc w:val="left"/>
      <w:pPr>
        <w:ind w:left="5040" w:hanging="360"/>
      </w:pPr>
      <w:rPr>
        <w:rFonts w:ascii="Calibri" w:hAnsi="Calibri" w:hint="default"/>
      </w:rPr>
    </w:lvl>
    <w:lvl w:ilvl="7" w:tplc="634E0816" w:tentative="1">
      <w:start w:val="1"/>
      <w:numFmt w:val="bullet"/>
      <w:lvlText w:val="-"/>
      <w:lvlJc w:val="left"/>
      <w:pPr>
        <w:ind w:left="5760" w:hanging="360"/>
      </w:pPr>
      <w:rPr>
        <w:rFonts w:ascii="Courier New" w:hAnsi="Courier New" w:hint="default"/>
      </w:rPr>
    </w:lvl>
    <w:lvl w:ilvl="8" w:tplc="85B84C6C" w:tentative="1">
      <w:start w:val="1"/>
      <w:numFmt w:val="bullet"/>
      <w:lvlText w:val="◦"/>
      <w:lvlJc w:val="left"/>
      <w:pPr>
        <w:ind w:left="6480" w:hanging="360"/>
      </w:pPr>
      <w:rPr>
        <w:rFonts w:ascii="Calibri" w:hAnsi="Calibri" w:hint="default"/>
      </w:rPr>
    </w:lvl>
  </w:abstractNum>
  <w:abstractNum w:abstractNumId="3" w15:restartNumberingAfterBreak="0">
    <w:nsid w:val="60654555"/>
    <w:multiLevelType w:val="hybridMultilevel"/>
    <w:tmpl w:val="41BC5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76C1"/>
    <w:rsid w:val="0005107C"/>
    <w:rsid w:val="000576C1"/>
    <w:rsid w:val="00063120"/>
    <w:rsid w:val="000E0A3D"/>
    <w:rsid w:val="00203658"/>
    <w:rsid w:val="0042158A"/>
    <w:rsid w:val="005C5E32"/>
    <w:rsid w:val="006525FA"/>
    <w:rsid w:val="00655822"/>
    <w:rsid w:val="006D12DA"/>
    <w:rsid w:val="00735158"/>
    <w:rsid w:val="00A8116E"/>
    <w:rsid w:val="00BD2690"/>
    <w:rsid w:val="00BD3A11"/>
    <w:rsid w:val="00C0632C"/>
    <w:rsid w:val="00C50252"/>
    <w:rsid w:val="00C82654"/>
    <w:rsid w:val="00CD6AA7"/>
    <w:rsid w:val="00D47485"/>
    <w:rsid w:val="00E34F42"/>
    <w:rsid w:val="00F7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1DB1"/>
  <w15:docId w15:val="{A3AE3C6F-E5B4-457F-AA78-CD4C8199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qFormat/>
    <w:rPr>
      <w:rFonts w:ascii="Calibri"/>
    </w:rPr>
  </w:style>
  <w:style w:type="paragraph" w:customStyle="1" w:styleId="Title1">
    <w:name w:val="Title1"/>
    <w:basedOn w:val="Normal1"/>
    <w:next w:val="Normal1"/>
    <w:uiPriority w:val="1"/>
    <w:unhideWhenUsed/>
    <w:qFormat/>
    <w:pPr>
      <w:spacing w:line="240" w:lineRule="auto"/>
    </w:pPr>
    <w:rPr>
      <w:rFonts w:ascii="Calibri Light"/>
      <w:sz w:val="56"/>
    </w:rPr>
  </w:style>
  <w:style w:type="paragraph" w:customStyle="1" w:styleId="Heading1">
    <w:name w:val="Heading1"/>
    <w:basedOn w:val="Normal1"/>
    <w:next w:val="Normal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Normal1"/>
    <w:next w:val="Normal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Strong1">
    <w:name w:val="Strong1"/>
    <w:uiPriority w:val="1"/>
    <w:unhideWhenUsed/>
    <w:qFormat/>
    <w:rPr>
      <w:rFonts w:ascii="Calibri"/>
      <w:b/>
    </w:rPr>
  </w:style>
  <w:style w:type="character" w:customStyle="1" w:styleId="Emphasis1">
    <w:name w:val="Emphasis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Caption1">
    <w:name w:val="Caption1"/>
    <w:basedOn w:val="Normal1"/>
    <w:next w:val="Normal1"/>
    <w:uiPriority w:val="1"/>
    <w:unhideWhenUsed/>
    <w:qFormat/>
    <w:pPr>
      <w:spacing w:after="200" w:line="240" w:lineRule="auto"/>
      <w:jc w:val="center"/>
    </w:pPr>
    <w:rPr>
      <w:i/>
      <w:color w:val="44546A" w:themeColor="text2"/>
      <w:sz w:val="18"/>
    </w:rPr>
  </w:style>
  <w:style w:type="paragraph" w:customStyle="1" w:styleId="FootnoteText">
    <w:name w:val="FootnoteText"/>
    <w:basedOn w:val="Normal1"/>
    <w:next w:val="Normal1"/>
    <w:uiPriority w:val="1"/>
    <w:unhideWhenUsed/>
    <w:qFormat/>
    <w:pPr>
      <w:spacing w:after="0" w:line="240" w:lineRule="auto"/>
    </w:pPr>
    <w:rPr>
      <w:sz w:val="20"/>
    </w:rPr>
  </w:style>
  <w:style w:type="paragraph" w:customStyle="1" w:styleId="IntenseQuote">
    <w:name w:val="IntenseQuote"/>
    <w:basedOn w:val="Normal1"/>
    <w:next w:val="Normal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DefaultParagraphFont"/>
    <w:uiPriority w:val="99"/>
    <w:unhideWhenUsed/>
    <w:rsid w:val="00F77765"/>
    <w:rPr>
      <w:color w:val="0000FF"/>
      <w:u w:val="single"/>
    </w:rPr>
  </w:style>
  <w:style w:type="character" w:styleId="UnresolvedMention">
    <w:name w:val="Unresolved Mention"/>
    <w:basedOn w:val="DefaultParagraphFont"/>
    <w:uiPriority w:val="99"/>
    <w:semiHidden/>
    <w:unhideWhenUsed/>
    <w:rsid w:val="00C82654"/>
    <w:rPr>
      <w:color w:val="605E5C"/>
      <w:shd w:val="clear" w:color="auto" w:fill="E1DFDD"/>
    </w:rPr>
  </w:style>
  <w:style w:type="character" w:styleId="FollowedHyperlink">
    <w:name w:val="FollowedHyperlink"/>
    <w:basedOn w:val="DefaultParagraphFont"/>
    <w:uiPriority w:val="99"/>
    <w:semiHidden/>
    <w:unhideWhenUsed/>
    <w:rsid w:val="00C826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27513">
      <w:bodyDiv w:val="1"/>
      <w:marLeft w:val="0"/>
      <w:marRight w:val="0"/>
      <w:marTop w:val="0"/>
      <w:marBottom w:val="0"/>
      <w:divBdr>
        <w:top w:val="none" w:sz="0" w:space="0" w:color="auto"/>
        <w:left w:val="none" w:sz="0" w:space="0" w:color="auto"/>
        <w:bottom w:val="none" w:sz="0" w:space="0" w:color="auto"/>
        <w:right w:val="none" w:sz="0" w:space="0" w:color="auto"/>
      </w:divBdr>
    </w:div>
    <w:div w:id="140406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office.com/r/u9Rrvaxe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4F3E797321154982784D1B68E93C41" ma:contentTypeVersion="12" ma:contentTypeDescription="Create a new document." ma:contentTypeScope="" ma:versionID="cbeac8f69d0bfad943aa127692ee49db">
  <xsd:schema xmlns:xsd="http://www.w3.org/2001/XMLSchema" xmlns:xs="http://www.w3.org/2001/XMLSchema" xmlns:p="http://schemas.microsoft.com/office/2006/metadata/properties" xmlns:ns2="ed5205b1-002c-4fa7-9946-11dda463864a" xmlns:ns3="713a21fc-5601-4159-9430-57a6e626e48a" targetNamespace="http://schemas.microsoft.com/office/2006/metadata/properties" ma:root="true" ma:fieldsID="faf643a33923c8a7efdef6ba0ce611ac" ns2:_="" ns3:_="">
    <xsd:import namespace="ed5205b1-002c-4fa7-9946-11dda463864a"/>
    <xsd:import namespace="713a21fc-5601-4159-9430-57a6e626e4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205b1-002c-4fa7-9946-11dda4638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a21fc-5601-4159-9430-57a6e626e4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E1B78-85CA-4E17-B770-255F5F851AAE}">
  <ds:schemaRefs>
    <ds:schemaRef ds:uri="http://schemas.microsoft.com/sharepoint/v3/contenttype/forms"/>
  </ds:schemaRefs>
</ds:datastoreItem>
</file>

<file path=customXml/itemProps2.xml><?xml version="1.0" encoding="utf-8"?>
<ds:datastoreItem xmlns:ds="http://schemas.openxmlformats.org/officeDocument/2006/customXml" ds:itemID="{72B5DD70-502E-4FBC-BDA7-8FB33345A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205b1-002c-4fa7-9946-11dda463864a"/>
    <ds:schemaRef ds:uri="713a21fc-5601-4159-9430-57a6e626e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31CEA-F037-4FE9-AE98-F29826E866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Vittozzi</dc:creator>
  <cp:lastModifiedBy>Michelle Vittozzi</cp:lastModifiedBy>
  <cp:revision>21</cp:revision>
  <dcterms:created xsi:type="dcterms:W3CDTF">2021-08-23T11:35:00Z</dcterms:created>
  <dcterms:modified xsi:type="dcterms:W3CDTF">2022-06-28T13:14:00Z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0x010100294F3E797321154982784D1B68E93C41</vt:lpwstr>
  </property>
</Properties>
</file>