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DCE83" w14:textId="77777777" w:rsidR="000348FC" w:rsidRDefault="000348FC" w:rsidP="002F4E4F">
      <w:pPr>
        <w:pStyle w:val="Title"/>
      </w:pPr>
    </w:p>
    <w:p w14:paraId="5D7852ED" w14:textId="77777777" w:rsidR="000348FC" w:rsidRDefault="000348FC" w:rsidP="002F4E4F">
      <w:pPr>
        <w:pStyle w:val="Title"/>
      </w:pPr>
    </w:p>
    <w:p w14:paraId="6C12380B" w14:textId="77777777" w:rsidR="009D5A07" w:rsidRPr="002F4E4F" w:rsidRDefault="009D5A07" w:rsidP="002F4E4F">
      <w:pPr>
        <w:pStyle w:val="Title"/>
      </w:pPr>
      <w:r>
        <w:t>[</w:t>
      </w:r>
      <w:r w:rsidR="000348FC">
        <w:rPr>
          <w:color w:val="FF0000"/>
        </w:rPr>
        <w:t>PROJECT</w:t>
      </w:r>
      <w:r w:rsidRPr="00307645">
        <w:rPr>
          <w:color w:val="FF0000"/>
        </w:rPr>
        <w:t xml:space="preserve"> NAME</w:t>
      </w:r>
      <w:r w:rsidR="000348FC">
        <w:rPr>
          <w:color w:val="FF0000"/>
        </w:rPr>
        <w:t>/PURPOSE/SERVICES</w:t>
      </w:r>
      <w:r>
        <w:t>]</w:t>
      </w:r>
    </w:p>
    <w:p w14:paraId="11FCF80F" w14:textId="77777777" w:rsidR="009D5A07" w:rsidRPr="007D6E4C" w:rsidRDefault="009D5A07" w:rsidP="007D6E4C">
      <w:pPr>
        <w:rPr>
          <w:rFonts w:cs="Arial"/>
          <w:sz w:val="36"/>
          <w:szCs w:val="36"/>
        </w:rPr>
      </w:pPr>
    </w:p>
    <w:p w14:paraId="30C506E1" w14:textId="77777777" w:rsidR="009D5A07" w:rsidRPr="006C2921" w:rsidRDefault="009D5A07" w:rsidP="006C2921">
      <w:pPr>
        <w:pStyle w:val="Title"/>
        <w:rPr>
          <w:sz w:val="48"/>
          <w:szCs w:val="48"/>
        </w:rPr>
      </w:pPr>
      <w:r w:rsidRPr="006C2921">
        <w:rPr>
          <w:sz w:val="48"/>
          <w:szCs w:val="48"/>
        </w:rPr>
        <w:t xml:space="preserve">Information Sharing Agreement between </w:t>
      </w:r>
    </w:p>
    <w:p w14:paraId="11A5BEC2" w14:textId="4186DA72" w:rsidR="009D5A07" w:rsidRPr="000348FC" w:rsidRDefault="004F20B8" w:rsidP="007D6E4C">
      <w:pPr>
        <w:rPr>
          <w:rFonts w:cs="Arial"/>
          <w:sz w:val="44"/>
          <w:szCs w:val="44"/>
        </w:rPr>
      </w:pPr>
      <w:r w:rsidRPr="000348FC">
        <w:rPr>
          <w:rFonts w:cs="Arial"/>
          <w:sz w:val="44"/>
          <w:szCs w:val="44"/>
        </w:rPr>
        <w:t>MANCHESTER CITY COUNCIL</w:t>
      </w:r>
    </w:p>
    <w:p w14:paraId="1E93C3DD" w14:textId="77777777" w:rsidR="000348FC" w:rsidRDefault="000348FC" w:rsidP="007D6E4C">
      <w:pPr>
        <w:rPr>
          <w:rFonts w:cs="Arial"/>
          <w:sz w:val="36"/>
          <w:szCs w:val="36"/>
        </w:rPr>
      </w:pPr>
      <w:r>
        <w:rPr>
          <w:rFonts w:cs="Arial"/>
          <w:sz w:val="36"/>
          <w:szCs w:val="36"/>
        </w:rPr>
        <w:t>and</w:t>
      </w:r>
    </w:p>
    <w:p w14:paraId="0E3DCC8C" w14:textId="77777777" w:rsidR="004F20B8" w:rsidRPr="008F651E" w:rsidRDefault="004F20B8" w:rsidP="004F20B8">
      <w:pPr>
        <w:rPr>
          <w:rFonts w:cs="Arial"/>
          <w:color w:val="FF0000"/>
          <w:spacing w:val="5"/>
          <w:kern w:val="28"/>
          <w:sz w:val="44"/>
          <w:szCs w:val="44"/>
          <w:lang w:val="en-US"/>
        </w:rPr>
      </w:pPr>
      <w:r w:rsidRPr="008F651E">
        <w:rPr>
          <w:rFonts w:cs="Arial"/>
          <w:color w:val="FF0000"/>
          <w:spacing w:val="5"/>
          <w:kern w:val="28"/>
          <w:sz w:val="44"/>
          <w:szCs w:val="44"/>
          <w:lang w:val="en-US"/>
        </w:rPr>
        <w:t>[INSERT NAME(S) OF PARTY(IES)]</w:t>
      </w:r>
    </w:p>
    <w:p w14:paraId="7F233898" w14:textId="77777777" w:rsidR="0065211F" w:rsidRDefault="0065211F" w:rsidP="00226EF3">
      <w:pPr>
        <w:pStyle w:val="Heading1"/>
      </w:pPr>
    </w:p>
    <w:tbl>
      <w:tblPr>
        <w:tblStyle w:val="TableGrid"/>
        <w:tblW w:w="0" w:type="auto"/>
        <w:tblLook w:val="04A0" w:firstRow="1" w:lastRow="0" w:firstColumn="1" w:lastColumn="0" w:noHBand="0" w:noVBand="1"/>
      </w:tblPr>
      <w:tblGrid>
        <w:gridCol w:w="9530"/>
      </w:tblGrid>
      <w:tr w:rsidR="0065211F" w14:paraId="211058C5" w14:textId="77777777" w:rsidTr="003F7F22">
        <w:tc>
          <w:tcPr>
            <w:tcW w:w="9530" w:type="dxa"/>
          </w:tcPr>
          <w:p w14:paraId="7D9DA6A6" w14:textId="3C1C667A" w:rsidR="0065211F" w:rsidRPr="0065211F" w:rsidRDefault="0065211F" w:rsidP="0065211F">
            <w:pPr>
              <w:jc w:val="center"/>
              <w:rPr>
                <w:b/>
                <w:color w:val="FF0000"/>
                <w:lang w:val="en-US"/>
              </w:rPr>
            </w:pPr>
            <w:bookmarkStart w:id="0" w:name="_Toc509824809"/>
            <w:r w:rsidRPr="0065211F">
              <w:rPr>
                <w:b/>
                <w:color w:val="FF0000"/>
                <w:lang w:val="en-US"/>
              </w:rPr>
              <w:t>GUIDANCE FOR COMPLETING THIS ISA</w:t>
            </w:r>
          </w:p>
          <w:p w14:paraId="12AB3D00" w14:textId="657F830E" w:rsidR="00CA3EE1" w:rsidRPr="00834BA5" w:rsidRDefault="00CA3EE1" w:rsidP="00CA3EE1">
            <w:pPr>
              <w:spacing w:before="120" w:after="120"/>
              <w:jc w:val="both"/>
              <w:rPr>
                <w:rFonts w:cs="Arial"/>
                <w:color w:val="FF0000"/>
                <w:lang w:val="en-US"/>
              </w:rPr>
            </w:pPr>
            <w:r>
              <w:rPr>
                <w:rFonts w:cs="Arial"/>
                <w:color w:val="FF0000"/>
                <w:lang w:val="en-US"/>
              </w:rPr>
              <w:t>This ISA is designed for use on simpler projects.</w:t>
            </w:r>
          </w:p>
          <w:p w14:paraId="769A55D5" w14:textId="5E6AA2F2" w:rsidR="0065211F" w:rsidRDefault="0065211F" w:rsidP="003F7F22">
            <w:pPr>
              <w:jc w:val="both"/>
              <w:rPr>
                <w:color w:val="FF0000"/>
                <w:lang w:val="en-US"/>
              </w:rPr>
            </w:pPr>
            <w:r w:rsidRPr="0065211F">
              <w:rPr>
                <w:color w:val="FF0000"/>
                <w:lang w:val="en-US"/>
              </w:rPr>
              <w:t xml:space="preserve">To ensure the </w:t>
            </w:r>
            <w:r>
              <w:rPr>
                <w:color w:val="FF0000"/>
                <w:lang w:val="en-US"/>
              </w:rPr>
              <w:t xml:space="preserve">Contents </w:t>
            </w:r>
            <w:r w:rsidRPr="0065211F">
              <w:rPr>
                <w:color w:val="FF0000"/>
                <w:lang w:val="en-US"/>
              </w:rPr>
              <w:t>page numbers remain correct please ensure you update this Table of Contents post completion. To do this right click anywhere in the Table, then select “Update field”. In the window select “update entire table”.  Once done please delete this highlighted text.</w:t>
            </w:r>
            <w:bookmarkEnd w:id="0"/>
          </w:p>
          <w:p w14:paraId="0836428D" w14:textId="77777777" w:rsidR="0065211F" w:rsidRDefault="0065211F" w:rsidP="0065211F">
            <w:pPr>
              <w:jc w:val="both"/>
              <w:rPr>
                <w:color w:val="FF0000"/>
              </w:rPr>
            </w:pPr>
            <w:r w:rsidRPr="0065211F">
              <w:rPr>
                <w:color w:val="FF0000"/>
              </w:rPr>
              <w:t>Where text requires amendment it will be highlighted in red and contained within [square brackets]</w:t>
            </w:r>
            <w:r>
              <w:rPr>
                <w:color w:val="FF0000"/>
              </w:rPr>
              <w:t>.</w:t>
            </w:r>
          </w:p>
          <w:p w14:paraId="19DBD1E7" w14:textId="6819A50B" w:rsidR="0065211F" w:rsidRPr="00C93FD6" w:rsidRDefault="00A43629" w:rsidP="00C93FD6">
            <w:pPr>
              <w:jc w:val="both"/>
              <w:rPr>
                <w:color w:val="FF0000"/>
              </w:rPr>
            </w:pPr>
            <w:r>
              <w:rPr>
                <w:color w:val="FF0000"/>
              </w:rPr>
              <w:t>Once the document has been completed, please ensure that all guidance notes are deleted</w:t>
            </w:r>
            <w:r w:rsidR="00C93FD6">
              <w:rPr>
                <w:color w:val="FF0000"/>
              </w:rPr>
              <w:t>, [square brackets] are deleted,</w:t>
            </w:r>
            <w:r>
              <w:rPr>
                <w:color w:val="FF0000"/>
              </w:rPr>
              <w:t xml:space="preserve"> text is </w:t>
            </w:r>
            <w:r w:rsidR="00C93FD6">
              <w:rPr>
                <w:color w:val="FF0000"/>
              </w:rPr>
              <w:t xml:space="preserve">changed to Ariel Font size 12 (save for the front cover) and the </w:t>
            </w:r>
            <w:r w:rsidR="00C93FD6" w:rsidRPr="00C93FD6">
              <w:rPr>
                <w:color w:val="FF0000"/>
                <w:u w:val="single"/>
              </w:rPr>
              <w:t>A</w:t>
            </w:r>
            <w:r w:rsidR="00C93FD6">
              <w:rPr>
                <w:color w:val="FF0000"/>
              </w:rPr>
              <w:t>utomatic colour is used.</w:t>
            </w:r>
          </w:p>
        </w:tc>
      </w:tr>
    </w:tbl>
    <w:p w14:paraId="75406601" w14:textId="77777777" w:rsidR="00CA3EE1" w:rsidRDefault="00CA3EE1" w:rsidP="00226EF3">
      <w:pPr>
        <w:pStyle w:val="Heading1"/>
      </w:pPr>
    </w:p>
    <w:p w14:paraId="67D3A7E5" w14:textId="77777777" w:rsidR="00CA3EE1" w:rsidRDefault="00CA3EE1" w:rsidP="00CA3EE1"/>
    <w:p w14:paraId="3DDCE70A" w14:textId="77777777" w:rsidR="00CA3EE1" w:rsidRDefault="00CA3EE1" w:rsidP="00CA3EE1"/>
    <w:p w14:paraId="5E984538" w14:textId="77777777" w:rsidR="00CA3EE1" w:rsidRPr="00CA3EE1" w:rsidRDefault="00CA3EE1" w:rsidP="00CA3EE1"/>
    <w:p w14:paraId="4296208F" w14:textId="77777777" w:rsidR="00CA3EE1" w:rsidRDefault="00CA3EE1" w:rsidP="00CA3EE1">
      <w:pPr>
        <w:spacing w:before="2" w:after="340" w:line="370" w:lineRule="exact"/>
        <w:ind w:left="144"/>
        <w:textAlignment w:val="baseline"/>
        <w:rPr>
          <w:rFonts w:eastAsia="Arial"/>
          <w:b/>
          <w:color w:val="FF0000"/>
          <w:spacing w:val="-1"/>
          <w:sz w:val="32"/>
          <w:lang w:val="en-US"/>
        </w:rPr>
      </w:pPr>
    </w:p>
    <w:p w14:paraId="146BF2E1" w14:textId="77777777" w:rsidR="00CA3EE1" w:rsidRPr="00F54B66" w:rsidRDefault="00CA3EE1" w:rsidP="00CA3EE1">
      <w:pPr>
        <w:spacing w:before="2" w:after="340" w:line="370" w:lineRule="exact"/>
        <w:ind w:left="144"/>
        <w:textAlignment w:val="baseline"/>
        <w:rPr>
          <w:rFonts w:eastAsia="Arial"/>
          <w:b/>
          <w:color w:val="FF0000"/>
          <w:spacing w:val="-1"/>
          <w:sz w:val="32"/>
          <w:lang w:val="en-US"/>
        </w:rPr>
      </w:pPr>
      <w:r w:rsidRPr="00F54B66">
        <w:rPr>
          <w:rFonts w:eastAsia="Arial"/>
          <w:b/>
          <w:color w:val="FF0000"/>
          <w:spacing w:val="-1"/>
          <w:sz w:val="32"/>
          <w:lang w:val="en-US"/>
        </w:rPr>
        <w:t>Revision History</w:t>
      </w:r>
    </w:p>
    <w:tbl>
      <w:tblPr>
        <w:tblW w:w="9763" w:type="dxa"/>
        <w:tblInd w:w="19" w:type="dxa"/>
        <w:tblLayout w:type="fixed"/>
        <w:tblCellMar>
          <w:left w:w="0" w:type="dxa"/>
          <w:right w:w="0" w:type="dxa"/>
        </w:tblCellMar>
        <w:tblLook w:val="0000" w:firstRow="0" w:lastRow="0" w:firstColumn="0" w:lastColumn="0" w:noHBand="0" w:noVBand="0"/>
      </w:tblPr>
      <w:tblGrid>
        <w:gridCol w:w="1075"/>
        <w:gridCol w:w="1449"/>
        <w:gridCol w:w="3126"/>
        <w:gridCol w:w="4113"/>
      </w:tblGrid>
      <w:tr w:rsidR="00CA3EE1" w:rsidRPr="00F54B66" w14:paraId="33E4913E" w14:textId="77777777" w:rsidTr="008F651E">
        <w:trPr>
          <w:trHeight w:hRule="exact" w:val="278"/>
        </w:trPr>
        <w:tc>
          <w:tcPr>
            <w:tcW w:w="1075" w:type="dxa"/>
            <w:tcBorders>
              <w:top w:val="single" w:sz="7" w:space="0" w:color="000000"/>
              <w:left w:val="single" w:sz="7" w:space="0" w:color="000000"/>
              <w:bottom w:val="single" w:sz="7" w:space="0" w:color="000000"/>
              <w:right w:val="single" w:sz="7" w:space="0" w:color="000000"/>
            </w:tcBorders>
            <w:shd w:val="clear" w:color="813E61" w:fill="813E61"/>
            <w:vAlign w:val="center"/>
          </w:tcPr>
          <w:p w14:paraId="0C516EEB" w14:textId="77777777" w:rsidR="00CA3EE1" w:rsidRPr="00F54B66" w:rsidRDefault="00CA3EE1" w:rsidP="00F2618F">
            <w:pPr>
              <w:spacing w:after="0" w:line="244" w:lineRule="exact"/>
              <w:jc w:val="center"/>
              <w:textAlignment w:val="baseline"/>
              <w:rPr>
                <w:rFonts w:eastAsia="Arial"/>
                <w:b/>
                <w:color w:val="FF0000"/>
                <w:lang w:val="en-US"/>
              </w:rPr>
            </w:pPr>
            <w:r w:rsidRPr="00F54B66">
              <w:rPr>
                <w:rFonts w:eastAsia="Arial"/>
                <w:b/>
                <w:color w:val="FF0000"/>
                <w:lang w:val="en-US"/>
              </w:rPr>
              <w:t>Version</w:t>
            </w:r>
          </w:p>
        </w:tc>
        <w:tc>
          <w:tcPr>
            <w:tcW w:w="1449" w:type="dxa"/>
            <w:tcBorders>
              <w:top w:val="single" w:sz="7" w:space="0" w:color="000000"/>
              <w:left w:val="single" w:sz="7" w:space="0" w:color="000000"/>
              <w:bottom w:val="single" w:sz="7" w:space="0" w:color="000000"/>
              <w:right w:val="single" w:sz="7" w:space="0" w:color="000000"/>
            </w:tcBorders>
            <w:shd w:val="clear" w:color="813E61" w:fill="813E61"/>
            <w:vAlign w:val="center"/>
          </w:tcPr>
          <w:p w14:paraId="2B18E44C" w14:textId="77777777" w:rsidR="00CA3EE1" w:rsidRPr="00F54B66" w:rsidRDefault="00CA3EE1" w:rsidP="00F2618F">
            <w:pPr>
              <w:spacing w:after="0" w:line="244" w:lineRule="exact"/>
              <w:ind w:left="106"/>
              <w:textAlignment w:val="baseline"/>
              <w:rPr>
                <w:rFonts w:eastAsia="Arial"/>
                <w:b/>
                <w:color w:val="FF0000"/>
                <w:lang w:val="en-US"/>
              </w:rPr>
            </w:pPr>
            <w:r w:rsidRPr="00F54B66">
              <w:rPr>
                <w:rFonts w:eastAsia="Arial"/>
                <w:b/>
                <w:color w:val="FF0000"/>
                <w:lang w:val="en-US"/>
              </w:rPr>
              <w:t>Date</w:t>
            </w:r>
          </w:p>
        </w:tc>
        <w:tc>
          <w:tcPr>
            <w:tcW w:w="3126" w:type="dxa"/>
            <w:tcBorders>
              <w:top w:val="single" w:sz="7" w:space="0" w:color="000000"/>
              <w:left w:val="single" w:sz="7" w:space="0" w:color="000000"/>
              <w:bottom w:val="single" w:sz="7" w:space="0" w:color="000000"/>
              <w:right w:val="single" w:sz="7" w:space="0" w:color="000000"/>
            </w:tcBorders>
            <w:shd w:val="clear" w:color="813E61" w:fill="813E61"/>
            <w:vAlign w:val="center"/>
          </w:tcPr>
          <w:p w14:paraId="74FAF08D" w14:textId="77777777" w:rsidR="00CA3EE1" w:rsidRPr="00F54B66" w:rsidRDefault="00CA3EE1" w:rsidP="00F2618F">
            <w:pPr>
              <w:spacing w:after="0" w:line="244" w:lineRule="exact"/>
              <w:ind w:left="105"/>
              <w:textAlignment w:val="baseline"/>
              <w:rPr>
                <w:rFonts w:eastAsia="Arial"/>
                <w:b/>
                <w:color w:val="FF0000"/>
                <w:lang w:val="en-US"/>
              </w:rPr>
            </w:pPr>
            <w:r w:rsidRPr="00F54B66">
              <w:rPr>
                <w:rFonts w:eastAsia="Arial"/>
                <w:b/>
                <w:color w:val="FF0000"/>
                <w:lang w:val="en-US"/>
              </w:rPr>
              <w:t>Author</w:t>
            </w:r>
          </w:p>
        </w:tc>
        <w:tc>
          <w:tcPr>
            <w:tcW w:w="4113" w:type="dxa"/>
            <w:tcBorders>
              <w:top w:val="single" w:sz="7" w:space="0" w:color="000000"/>
              <w:left w:val="single" w:sz="7" w:space="0" w:color="000000"/>
              <w:bottom w:val="single" w:sz="7" w:space="0" w:color="000000"/>
              <w:right w:val="single" w:sz="7" w:space="0" w:color="000000"/>
            </w:tcBorders>
            <w:shd w:val="clear" w:color="813E61" w:fill="813E61"/>
            <w:vAlign w:val="center"/>
          </w:tcPr>
          <w:p w14:paraId="59EB5339" w14:textId="77777777" w:rsidR="00CA3EE1" w:rsidRPr="00F54B66" w:rsidRDefault="00CA3EE1" w:rsidP="00F2618F">
            <w:pPr>
              <w:spacing w:after="0" w:line="244" w:lineRule="exact"/>
              <w:ind w:left="105"/>
              <w:textAlignment w:val="baseline"/>
              <w:rPr>
                <w:rFonts w:eastAsia="Arial"/>
                <w:b/>
                <w:color w:val="FF0000"/>
                <w:lang w:val="en-US"/>
              </w:rPr>
            </w:pPr>
            <w:r w:rsidRPr="00F54B66">
              <w:rPr>
                <w:rFonts w:eastAsia="Arial"/>
                <w:b/>
                <w:color w:val="FF0000"/>
                <w:lang w:val="en-US"/>
              </w:rPr>
              <w:t>Description of change</w:t>
            </w:r>
          </w:p>
        </w:tc>
      </w:tr>
      <w:tr w:rsidR="00CA3EE1" w:rsidRPr="00F54B66" w14:paraId="21EFD295" w14:textId="77777777" w:rsidTr="008F651E">
        <w:trPr>
          <w:trHeight w:hRule="exact" w:val="1007"/>
        </w:trPr>
        <w:tc>
          <w:tcPr>
            <w:tcW w:w="1075" w:type="dxa"/>
            <w:tcBorders>
              <w:top w:val="single" w:sz="7" w:space="0" w:color="000000"/>
              <w:left w:val="single" w:sz="7" w:space="0" w:color="000000"/>
              <w:bottom w:val="single" w:sz="7" w:space="0" w:color="000000"/>
              <w:right w:val="single" w:sz="7" w:space="0" w:color="000000"/>
            </w:tcBorders>
            <w:vAlign w:val="center"/>
          </w:tcPr>
          <w:p w14:paraId="62A4C1B3" w14:textId="77777777" w:rsidR="00CA3EE1" w:rsidRPr="00F54B66" w:rsidRDefault="00CA3EE1" w:rsidP="00F2618F">
            <w:pPr>
              <w:tabs>
                <w:tab w:val="decimal" w:pos="216"/>
              </w:tabs>
              <w:spacing w:after="0" w:line="252" w:lineRule="exact"/>
              <w:textAlignment w:val="baseline"/>
              <w:rPr>
                <w:rFonts w:eastAsia="Arial"/>
                <w:color w:val="FF0000"/>
                <w:lang w:val="en-US"/>
              </w:rPr>
            </w:pPr>
            <w:r w:rsidRPr="00F54B66">
              <w:rPr>
                <w:rFonts w:eastAsia="Arial"/>
                <w:color w:val="FF0000"/>
                <w:lang w:val="en-US"/>
              </w:rPr>
              <w:t>1.00</w:t>
            </w:r>
          </w:p>
        </w:tc>
        <w:tc>
          <w:tcPr>
            <w:tcW w:w="1449" w:type="dxa"/>
            <w:tcBorders>
              <w:top w:val="single" w:sz="7" w:space="0" w:color="000000"/>
              <w:left w:val="single" w:sz="7" w:space="0" w:color="000000"/>
              <w:bottom w:val="single" w:sz="7" w:space="0" w:color="000000"/>
              <w:right w:val="single" w:sz="7" w:space="0" w:color="000000"/>
            </w:tcBorders>
            <w:vAlign w:val="center"/>
          </w:tcPr>
          <w:p w14:paraId="65A7E97C" w14:textId="77777777" w:rsidR="00CA3EE1" w:rsidRPr="00F54B66" w:rsidRDefault="00CA3EE1" w:rsidP="00F2618F">
            <w:pPr>
              <w:spacing w:after="0" w:line="252" w:lineRule="exact"/>
              <w:ind w:left="106"/>
              <w:textAlignment w:val="baseline"/>
              <w:rPr>
                <w:rFonts w:eastAsia="Arial"/>
                <w:color w:val="FF0000"/>
                <w:lang w:val="en-US"/>
              </w:rPr>
            </w:pPr>
          </w:p>
        </w:tc>
        <w:tc>
          <w:tcPr>
            <w:tcW w:w="3126" w:type="dxa"/>
            <w:tcBorders>
              <w:top w:val="single" w:sz="7" w:space="0" w:color="000000"/>
              <w:left w:val="single" w:sz="7" w:space="0" w:color="000000"/>
              <w:bottom w:val="single" w:sz="7" w:space="0" w:color="000000"/>
              <w:right w:val="single" w:sz="7" w:space="0" w:color="000000"/>
            </w:tcBorders>
            <w:vAlign w:val="center"/>
          </w:tcPr>
          <w:p w14:paraId="75B524BE" w14:textId="77777777" w:rsidR="00CA3EE1" w:rsidRPr="00F54B66" w:rsidRDefault="00CA3EE1" w:rsidP="00F2618F">
            <w:pPr>
              <w:spacing w:after="0" w:line="252" w:lineRule="exact"/>
              <w:ind w:left="105"/>
              <w:textAlignment w:val="baseline"/>
              <w:rPr>
                <w:rFonts w:eastAsia="Arial"/>
                <w:color w:val="FF0000"/>
                <w:lang w:val="en-US"/>
              </w:rPr>
            </w:pPr>
          </w:p>
        </w:tc>
        <w:tc>
          <w:tcPr>
            <w:tcW w:w="4113" w:type="dxa"/>
            <w:tcBorders>
              <w:top w:val="single" w:sz="7" w:space="0" w:color="000000"/>
              <w:left w:val="single" w:sz="7" w:space="0" w:color="000000"/>
              <w:bottom w:val="single" w:sz="7" w:space="0" w:color="000000"/>
              <w:right w:val="single" w:sz="7" w:space="0" w:color="000000"/>
            </w:tcBorders>
            <w:vAlign w:val="center"/>
          </w:tcPr>
          <w:p w14:paraId="414F800A" w14:textId="77777777" w:rsidR="00CA3EE1" w:rsidRPr="00F54B66" w:rsidRDefault="00CA3EE1" w:rsidP="00F2618F">
            <w:pPr>
              <w:spacing w:after="0" w:line="252" w:lineRule="exact"/>
              <w:ind w:left="105"/>
              <w:textAlignment w:val="baseline"/>
              <w:rPr>
                <w:rFonts w:eastAsia="Arial"/>
                <w:color w:val="FF0000"/>
                <w:lang w:val="en-US"/>
              </w:rPr>
            </w:pPr>
            <w:r>
              <w:rPr>
                <w:rFonts w:eastAsia="Arial"/>
                <w:color w:val="FF0000"/>
                <w:lang w:val="en-US"/>
              </w:rPr>
              <w:t>Approved version</w:t>
            </w:r>
          </w:p>
        </w:tc>
      </w:tr>
      <w:tr w:rsidR="00CA3EE1" w:rsidRPr="00F54B66" w14:paraId="709B1AA1" w14:textId="77777777" w:rsidTr="008F651E">
        <w:trPr>
          <w:trHeight w:hRule="exact" w:val="772"/>
        </w:trPr>
        <w:tc>
          <w:tcPr>
            <w:tcW w:w="1075" w:type="dxa"/>
            <w:tcBorders>
              <w:top w:val="single" w:sz="7" w:space="0" w:color="000000"/>
              <w:left w:val="single" w:sz="7" w:space="0" w:color="000000"/>
              <w:bottom w:val="single" w:sz="7" w:space="0" w:color="000000"/>
              <w:right w:val="single" w:sz="7" w:space="0" w:color="000000"/>
            </w:tcBorders>
          </w:tcPr>
          <w:p w14:paraId="086E5488" w14:textId="77777777" w:rsidR="00CA3EE1" w:rsidRPr="00F54B66" w:rsidRDefault="00CA3EE1" w:rsidP="00F2618F">
            <w:pPr>
              <w:tabs>
                <w:tab w:val="decimal" w:pos="216"/>
              </w:tabs>
              <w:spacing w:after="491" w:line="256" w:lineRule="exact"/>
              <w:textAlignment w:val="baseline"/>
              <w:rPr>
                <w:rFonts w:eastAsia="Arial"/>
                <w:color w:val="FF0000"/>
                <w:lang w:val="en-US"/>
              </w:rPr>
            </w:pPr>
            <w:r>
              <w:rPr>
                <w:rFonts w:eastAsia="Arial"/>
                <w:color w:val="FF0000"/>
                <w:lang w:val="en-US"/>
              </w:rPr>
              <w:t>1.01</w:t>
            </w:r>
          </w:p>
        </w:tc>
        <w:tc>
          <w:tcPr>
            <w:tcW w:w="1449" w:type="dxa"/>
            <w:tcBorders>
              <w:top w:val="single" w:sz="7" w:space="0" w:color="000000"/>
              <w:left w:val="single" w:sz="7" w:space="0" w:color="000000"/>
              <w:bottom w:val="single" w:sz="7" w:space="0" w:color="000000"/>
              <w:right w:val="single" w:sz="7" w:space="0" w:color="000000"/>
            </w:tcBorders>
          </w:tcPr>
          <w:p w14:paraId="0BAD93F1" w14:textId="77777777" w:rsidR="00CA3EE1" w:rsidRPr="00F54B66" w:rsidRDefault="00CA3EE1" w:rsidP="00F2618F">
            <w:pPr>
              <w:spacing w:after="491" w:line="256" w:lineRule="exact"/>
              <w:ind w:left="106"/>
              <w:textAlignment w:val="baseline"/>
              <w:rPr>
                <w:rFonts w:eastAsia="Arial"/>
                <w:color w:val="FF0000"/>
                <w:lang w:val="en-US"/>
              </w:rPr>
            </w:pPr>
            <w:r>
              <w:rPr>
                <w:rFonts w:eastAsia="Arial"/>
                <w:color w:val="FF0000"/>
                <w:lang w:val="en-US"/>
              </w:rPr>
              <w:t>23/03/2018</w:t>
            </w:r>
          </w:p>
        </w:tc>
        <w:tc>
          <w:tcPr>
            <w:tcW w:w="3126" w:type="dxa"/>
            <w:tcBorders>
              <w:top w:val="single" w:sz="7" w:space="0" w:color="000000"/>
              <w:left w:val="single" w:sz="7" w:space="0" w:color="000000"/>
              <w:bottom w:val="single" w:sz="7" w:space="0" w:color="000000"/>
              <w:right w:val="single" w:sz="7" w:space="0" w:color="000000"/>
            </w:tcBorders>
          </w:tcPr>
          <w:p w14:paraId="1D113050" w14:textId="558308ED" w:rsidR="00CA3EE1" w:rsidRPr="00F54B66" w:rsidRDefault="00CA3EE1" w:rsidP="00F2618F">
            <w:pPr>
              <w:spacing w:after="242" w:line="249" w:lineRule="exact"/>
              <w:ind w:left="108"/>
              <w:textAlignment w:val="baseline"/>
              <w:rPr>
                <w:rFonts w:eastAsia="Arial"/>
                <w:color w:val="FF0000"/>
                <w:lang w:val="en-US"/>
              </w:rPr>
            </w:pPr>
          </w:p>
        </w:tc>
        <w:tc>
          <w:tcPr>
            <w:tcW w:w="4113" w:type="dxa"/>
            <w:tcBorders>
              <w:top w:val="single" w:sz="7" w:space="0" w:color="000000"/>
              <w:left w:val="single" w:sz="7" w:space="0" w:color="000000"/>
              <w:bottom w:val="single" w:sz="7" w:space="0" w:color="000000"/>
              <w:right w:val="single" w:sz="7" w:space="0" w:color="000000"/>
            </w:tcBorders>
          </w:tcPr>
          <w:p w14:paraId="37772389" w14:textId="77777777" w:rsidR="00CA3EE1" w:rsidRPr="00F54B66" w:rsidRDefault="00CA3EE1" w:rsidP="00F2618F">
            <w:pPr>
              <w:spacing w:line="251" w:lineRule="exact"/>
              <w:ind w:left="108"/>
              <w:textAlignment w:val="baseline"/>
              <w:rPr>
                <w:rFonts w:eastAsia="Arial"/>
                <w:color w:val="FF0000"/>
                <w:lang w:val="en-US"/>
              </w:rPr>
            </w:pPr>
            <w:r>
              <w:rPr>
                <w:rFonts w:eastAsia="Arial"/>
                <w:color w:val="FF0000"/>
                <w:lang w:val="en-US"/>
              </w:rPr>
              <w:t>GDPR update based upon Data Protection Bill</w:t>
            </w:r>
          </w:p>
        </w:tc>
      </w:tr>
      <w:tr w:rsidR="00CA3EE1" w:rsidRPr="00F54B66" w14:paraId="7F21AC1A" w14:textId="77777777" w:rsidTr="008F651E">
        <w:trPr>
          <w:trHeight w:hRule="exact" w:val="519"/>
        </w:trPr>
        <w:tc>
          <w:tcPr>
            <w:tcW w:w="1075" w:type="dxa"/>
            <w:tcBorders>
              <w:top w:val="single" w:sz="7" w:space="0" w:color="000000"/>
              <w:left w:val="single" w:sz="7" w:space="0" w:color="000000"/>
              <w:bottom w:val="single" w:sz="7" w:space="0" w:color="000000"/>
              <w:right w:val="single" w:sz="7" w:space="0" w:color="000000"/>
            </w:tcBorders>
          </w:tcPr>
          <w:p w14:paraId="095986DB" w14:textId="4FC2B905" w:rsidR="00CA3EE1" w:rsidRPr="00F54B66" w:rsidRDefault="00463E8F" w:rsidP="00F2618F">
            <w:pPr>
              <w:tabs>
                <w:tab w:val="decimal" w:pos="216"/>
              </w:tabs>
              <w:spacing w:after="250" w:line="256" w:lineRule="exact"/>
              <w:textAlignment w:val="baseline"/>
              <w:rPr>
                <w:rFonts w:eastAsia="Arial" w:cs="Arial"/>
                <w:color w:val="FF0000"/>
                <w:lang w:val="en-US"/>
              </w:rPr>
            </w:pPr>
            <w:r>
              <w:rPr>
                <w:rFonts w:eastAsia="Arial" w:cs="Arial"/>
                <w:color w:val="FF0000"/>
                <w:lang w:val="en-US"/>
              </w:rPr>
              <w:t>2.00</w:t>
            </w:r>
          </w:p>
        </w:tc>
        <w:tc>
          <w:tcPr>
            <w:tcW w:w="1449" w:type="dxa"/>
            <w:tcBorders>
              <w:top w:val="single" w:sz="7" w:space="0" w:color="000000"/>
              <w:left w:val="single" w:sz="7" w:space="0" w:color="000000"/>
              <w:bottom w:val="single" w:sz="7" w:space="0" w:color="000000"/>
              <w:right w:val="single" w:sz="7" w:space="0" w:color="000000"/>
            </w:tcBorders>
          </w:tcPr>
          <w:p w14:paraId="4A97367B" w14:textId="77777777" w:rsidR="00CA3EE1" w:rsidRPr="00F54B66" w:rsidRDefault="00CA3EE1" w:rsidP="00F2618F">
            <w:pPr>
              <w:spacing w:after="250" w:line="256" w:lineRule="exact"/>
              <w:ind w:left="106"/>
              <w:textAlignment w:val="baseline"/>
              <w:rPr>
                <w:rFonts w:eastAsia="Arial" w:cs="Arial"/>
                <w:color w:val="FF0000"/>
                <w:lang w:val="en-US"/>
              </w:rPr>
            </w:pPr>
            <w:r>
              <w:rPr>
                <w:rFonts w:eastAsia="Arial" w:cs="Arial"/>
                <w:color w:val="FF0000"/>
                <w:lang w:val="en-US"/>
              </w:rPr>
              <w:t>11/06/2018</w:t>
            </w:r>
          </w:p>
        </w:tc>
        <w:tc>
          <w:tcPr>
            <w:tcW w:w="3126" w:type="dxa"/>
            <w:tcBorders>
              <w:top w:val="single" w:sz="7" w:space="0" w:color="000000"/>
              <w:left w:val="single" w:sz="7" w:space="0" w:color="000000"/>
              <w:bottom w:val="single" w:sz="7" w:space="0" w:color="000000"/>
              <w:right w:val="single" w:sz="7" w:space="0" w:color="000000"/>
            </w:tcBorders>
          </w:tcPr>
          <w:p w14:paraId="2611EBFF" w14:textId="1EFA41BE" w:rsidR="00CA3EE1" w:rsidRPr="00F54B66" w:rsidRDefault="00CA3EE1" w:rsidP="00F2618F">
            <w:pPr>
              <w:spacing w:after="0" w:line="255" w:lineRule="exact"/>
              <w:ind w:left="108"/>
              <w:textAlignment w:val="baseline"/>
              <w:rPr>
                <w:rFonts w:eastAsia="Arial" w:cs="Arial"/>
                <w:color w:val="FF0000"/>
                <w:lang w:val="en-US"/>
              </w:rPr>
            </w:pPr>
          </w:p>
        </w:tc>
        <w:tc>
          <w:tcPr>
            <w:tcW w:w="4113" w:type="dxa"/>
            <w:tcBorders>
              <w:top w:val="single" w:sz="7" w:space="0" w:color="000000"/>
              <w:left w:val="single" w:sz="7" w:space="0" w:color="000000"/>
              <w:bottom w:val="single" w:sz="7" w:space="0" w:color="000000"/>
              <w:right w:val="single" w:sz="7" w:space="0" w:color="000000"/>
            </w:tcBorders>
          </w:tcPr>
          <w:p w14:paraId="18974AEA" w14:textId="77777777" w:rsidR="00CA3EE1" w:rsidRPr="00F54B66" w:rsidRDefault="00CA3EE1" w:rsidP="00F2618F">
            <w:pPr>
              <w:spacing w:line="255" w:lineRule="exact"/>
              <w:ind w:left="108" w:right="180"/>
              <w:jc w:val="both"/>
              <w:textAlignment w:val="baseline"/>
              <w:rPr>
                <w:rFonts w:eastAsia="Arial" w:cs="Arial"/>
                <w:color w:val="FF0000"/>
                <w:lang w:val="en-US"/>
              </w:rPr>
            </w:pPr>
            <w:r>
              <w:rPr>
                <w:rFonts w:eastAsia="Arial" w:cs="Arial"/>
                <w:color w:val="FF0000"/>
                <w:lang w:val="en-US"/>
              </w:rPr>
              <w:t>Updated for DPA 2018</w:t>
            </w:r>
          </w:p>
        </w:tc>
      </w:tr>
    </w:tbl>
    <w:p w14:paraId="5ECA2742" w14:textId="77777777" w:rsidR="00906719" w:rsidRDefault="009D5A07" w:rsidP="00226EF3">
      <w:pPr>
        <w:pStyle w:val="Heading1"/>
      </w:pPr>
      <w:r>
        <w:br w:type="page"/>
      </w:r>
      <w:bookmarkStart w:id="1" w:name="_Toc461719294"/>
    </w:p>
    <w:bookmarkEnd w:id="1"/>
    <w:p w14:paraId="079E082C" w14:textId="77777777" w:rsidR="00692DCA" w:rsidRPr="003E0330" w:rsidRDefault="00692DCA" w:rsidP="00692DCA">
      <w:pPr>
        <w:ind w:hanging="567"/>
        <w:rPr>
          <w:rFonts w:cs="Arial"/>
          <w:b/>
        </w:rPr>
      </w:pPr>
      <w:r w:rsidRPr="003E0330">
        <w:rPr>
          <w:rFonts w:cs="Arial"/>
          <w:b/>
        </w:rPr>
        <w:lastRenderedPageBreak/>
        <w:t>TABLE OF CONTENTS</w:t>
      </w:r>
    </w:p>
    <w:p w14:paraId="67FD9DDD" w14:textId="77777777" w:rsidR="00692DCA" w:rsidRDefault="00692DCA" w:rsidP="003D69E7">
      <w:pPr>
        <w:pStyle w:val="TOC1"/>
        <w:rPr>
          <w:sz w:val="24"/>
          <w:szCs w:val="24"/>
        </w:rPr>
      </w:pPr>
    </w:p>
    <w:p w14:paraId="1AB2210D" w14:textId="77777777" w:rsidR="003D69E7" w:rsidRDefault="009D5A07" w:rsidP="003D69E7">
      <w:pPr>
        <w:pStyle w:val="TOC1"/>
        <w:rPr>
          <w:rFonts w:asciiTheme="minorHAnsi" w:eastAsiaTheme="minorEastAsia" w:hAnsiTheme="minorHAnsi" w:cstheme="minorBidi"/>
          <w:noProof/>
          <w:sz w:val="22"/>
          <w:lang w:eastAsia="en-GB"/>
        </w:rPr>
      </w:pPr>
      <w:r w:rsidRPr="000A51B7">
        <w:rPr>
          <w:sz w:val="24"/>
          <w:szCs w:val="24"/>
        </w:rPr>
        <w:fldChar w:fldCharType="begin"/>
      </w:r>
      <w:r w:rsidRPr="000A51B7">
        <w:rPr>
          <w:sz w:val="24"/>
          <w:szCs w:val="24"/>
        </w:rPr>
        <w:instrText xml:space="preserve"> TOC \o "1-3" \h \z \u </w:instrText>
      </w:r>
      <w:r w:rsidRPr="000A51B7">
        <w:rPr>
          <w:sz w:val="24"/>
          <w:szCs w:val="24"/>
        </w:rPr>
        <w:fldChar w:fldCharType="separate"/>
      </w:r>
      <w:hyperlink w:anchor="_Toc509824810" w:history="1">
        <w:r w:rsidR="003D69E7" w:rsidRPr="0012489F">
          <w:rPr>
            <w:rStyle w:val="Hyperlink"/>
            <w:noProof/>
          </w:rPr>
          <w:t>FOREWORD</w:t>
        </w:r>
        <w:r w:rsidR="003D69E7">
          <w:rPr>
            <w:noProof/>
            <w:webHidden/>
          </w:rPr>
          <w:tab/>
        </w:r>
        <w:r w:rsidR="003D69E7">
          <w:rPr>
            <w:noProof/>
            <w:webHidden/>
          </w:rPr>
          <w:fldChar w:fldCharType="begin"/>
        </w:r>
        <w:r w:rsidR="003D69E7">
          <w:rPr>
            <w:noProof/>
            <w:webHidden/>
          </w:rPr>
          <w:instrText xml:space="preserve"> PAGEREF _Toc509824810 \h </w:instrText>
        </w:r>
        <w:r w:rsidR="003D69E7">
          <w:rPr>
            <w:noProof/>
            <w:webHidden/>
          </w:rPr>
        </w:r>
        <w:r w:rsidR="003D69E7">
          <w:rPr>
            <w:noProof/>
            <w:webHidden/>
          </w:rPr>
          <w:fldChar w:fldCharType="separate"/>
        </w:r>
        <w:r w:rsidR="001005B8">
          <w:rPr>
            <w:noProof/>
            <w:webHidden/>
          </w:rPr>
          <w:t>4</w:t>
        </w:r>
        <w:r w:rsidR="003D69E7">
          <w:rPr>
            <w:noProof/>
            <w:webHidden/>
          </w:rPr>
          <w:fldChar w:fldCharType="end"/>
        </w:r>
      </w:hyperlink>
    </w:p>
    <w:p w14:paraId="3EAABC00" w14:textId="77777777" w:rsidR="003D69E7" w:rsidRDefault="00BD6EBD">
      <w:pPr>
        <w:pStyle w:val="TOC1"/>
        <w:rPr>
          <w:rFonts w:asciiTheme="minorHAnsi" w:eastAsiaTheme="minorEastAsia" w:hAnsiTheme="minorHAnsi" w:cstheme="minorBidi"/>
          <w:noProof/>
          <w:sz w:val="22"/>
          <w:szCs w:val="22"/>
          <w:lang w:eastAsia="en-GB"/>
        </w:rPr>
      </w:pPr>
      <w:hyperlink w:anchor="_Toc509824811" w:history="1">
        <w:r w:rsidR="003D69E7" w:rsidRPr="0012489F">
          <w:rPr>
            <w:rStyle w:val="Hyperlink"/>
            <w:noProof/>
          </w:rPr>
          <w:t>1</w:t>
        </w:r>
        <w:r w:rsidR="003D69E7">
          <w:rPr>
            <w:rFonts w:asciiTheme="minorHAnsi" w:eastAsiaTheme="minorEastAsia" w:hAnsiTheme="minorHAnsi" w:cstheme="minorBidi"/>
            <w:noProof/>
            <w:sz w:val="22"/>
            <w:szCs w:val="22"/>
            <w:lang w:eastAsia="en-GB"/>
          </w:rPr>
          <w:tab/>
        </w:r>
        <w:r w:rsidR="003D69E7" w:rsidRPr="0012489F">
          <w:rPr>
            <w:rStyle w:val="Hyperlink"/>
            <w:noProof/>
          </w:rPr>
          <w:t>PARTIES</w:t>
        </w:r>
        <w:r w:rsidR="003D69E7">
          <w:rPr>
            <w:noProof/>
            <w:webHidden/>
          </w:rPr>
          <w:tab/>
        </w:r>
        <w:r w:rsidR="003D69E7">
          <w:rPr>
            <w:noProof/>
            <w:webHidden/>
          </w:rPr>
          <w:fldChar w:fldCharType="begin"/>
        </w:r>
        <w:r w:rsidR="003D69E7">
          <w:rPr>
            <w:noProof/>
            <w:webHidden/>
          </w:rPr>
          <w:instrText xml:space="preserve"> PAGEREF _Toc509824811 \h </w:instrText>
        </w:r>
        <w:r w:rsidR="003D69E7">
          <w:rPr>
            <w:noProof/>
            <w:webHidden/>
          </w:rPr>
        </w:r>
        <w:r w:rsidR="003D69E7">
          <w:rPr>
            <w:noProof/>
            <w:webHidden/>
          </w:rPr>
          <w:fldChar w:fldCharType="separate"/>
        </w:r>
        <w:r w:rsidR="001005B8">
          <w:rPr>
            <w:noProof/>
            <w:webHidden/>
          </w:rPr>
          <w:t>4</w:t>
        </w:r>
        <w:r w:rsidR="003D69E7">
          <w:rPr>
            <w:noProof/>
            <w:webHidden/>
          </w:rPr>
          <w:fldChar w:fldCharType="end"/>
        </w:r>
      </w:hyperlink>
    </w:p>
    <w:p w14:paraId="36FB2265" w14:textId="77777777" w:rsidR="003D69E7" w:rsidRDefault="00BD6EBD">
      <w:pPr>
        <w:pStyle w:val="TOC1"/>
        <w:rPr>
          <w:rFonts w:asciiTheme="minorHAnsi" w:eastAsiaTheme="minorEastAsia" w:hAnsiTheme="minorHAnsi" w:cstheme="minorBidi"/>
          <w:noProof/>
          <w:sz w:val="22"/>
          <w:szCs w:val="22"/>
          <w:lang w:eastAsia="en-GB"/>
        </w:rPr>
      </w:pPr>
      <w:hyperlink w:anchor="_Toc509824812" w:history="1">
        <w:r w:rsidR="003D69E7" w:rsidRPr="0012489F">
          <w:rPr>
            <w:rStyle w:val="Hyperlink"/>
            <w:noProof/>
          </w:rPr>
          <w:t>2</w:t>
        </w:r>
        <w:r w:rsidR="003D69E7">
          <w:rPr>
            <w:rFonts w:asciiTheme="minorHAnsi" w:eastAsiaTheme="minorEastAsia" w:hAnsiTheme="minorHAnsi" w:cstheme="minorBidi"/>
            <w:noProof/>
            <w:sz w:val="22"/>
            <w:szCs w:val="22"/>
            <w:lang w:eastAsia="en-GB"/>
          </w:rPr>
          <w:tab/>
        </w:r>
        <w:r w:rsidR="003D69E7" w:rsidRPr="0012489F">
          <w:rPr>
            <w:rStyle w:val="Hyperlink"/>
            <w:noProof/>
          </w:rPr>
          <w:t>PURPOSE OF ISA</w:t>
        </w:r>
        <w:r w:rsidR="003D69E7">
          <w:rPr>
            <w:noProof/>
            <w:webHidden/>
          </w:rPr>
          <w:tab/>
        </w:r>
        <w:r w:rsidR="003D69E7">
          <w:rPr>
            <w:noProof/>
            <w:webHidden/>
          </w:rPr>
          <w:fldChar w:fldCharType="begin"/>
        </w:r>
        <w:r w:rsidR="003D69E7">
          <w:rPr>
            <w:noProof/>
            <w:webHidden/>
          </w:rPr>
          <w:instrText xml:space="preserve"> PAGEREF _Toc509824812 \h </w:instrText>
        </w:r>
        <w:r w:rsidR="003D69E7">
          <w:rPr>
            <w:noProof/>
            <w:webHidden/>
          </w:rPr>
        </w:r>
        <w:r w:rsidR="003D69E7">
          <w:rPr>
            <w:noProof/>
            <w:webHidden/>
          </w:rPr>
          <w:fldChar w:fldCharType="separate"/>
        </w:r>
        <w:r w:rsidR="001005B8">
          <w:rPr>
            <w:noProof/>
            <w:webHidden/>
          </w:rPr>
          <w:t>4</w:t>
        </w:r>
        <w:r w:rsidR="003D69E7">
          <w:rPr>
            <w:noProof/>
            <w:webHidden/>
          </w:rPr>
          <w:fldChar w:fldCharType="end"/>
        </w:r>
      </w:hyperlink>
    </w:p>
    <w:p w14:paraId="5B6340BA" w14:textId="77777777" w:rsidR="003D69E7" w:rsidRDefault="00BD6EBD">
      <w:pPr>
        <w:pStyle w:val="TOC1"/>
        <w:rPr>
          <w:rFonts w:asciiTheme="minorHAnsi" w:eastAsiaTheme="minorEastAsia" w:hAnsiTheme="minorHAnsi" w:cstheme="minorBidi"/>
          <w:noProof/>
          <w:sz w:val="22"/>
          <w:szCs w:val="22"/>
          <w:lang w:eastAsia="en-GB"/>
        </w:rPr>
      </w:pPr>
      <w:hyperlink w:anchor="_Toc509824813" w:history="1">
        <w:r w:rsidR="003D69E7" w:rsidRPr="0012489F">
          <w:rPr>
            <w:rStyle w:val="Hyperlink"/>
            <w:noProof/>
          </w:rPr>
          <w:t>3</w:t>
        </w:r>
        <w:r w:rsidR="003D69E7">
          <w:rPr>
            <w:rFonts w:asciiTheme="minorHAnsi" w:eastAsiaTheme="minorEastAsia" w:hAnsiTheme="minorHAnsi" w:cstheme="minorBidi"/>
            <w:noProof/>
            <w:sz w:val="22"/>
            <w:szCs w:val="22"/>
            <w:lang w:eastAsia="en-GB"/>
          </w:rPr>
          <w:tab/>
        </w:r>
        <w:r w:rsidR="003D69E7" w:rsidRPr="0012489F">
          <w:rPr>
            <w:rStyle w:val="Hyperlink"/>
            <w:noProof/>
          </w:rPr>
          <w:t>PURPOSE AND LEGAL BASIS FOR DATA SHARING</w:t>
        </w:r>
        <w:r w:rsidR="003D69E7">
          <w:rPr>
            <w:noProof/>
            <w:webHidden/>
          </w:rPr>
          <w:tab/>
        </w:r>
        <w:r w:rsidR="003D69E7">
          <w:rPr>
            <w:noProof/>
            <w:webHidden/>
          </w:rPr>
          <w:fldChar w:fldCharType="begin"/>
        </w:r>
        <w:r w:rsidR="003D69E7">
          <w:rPr>
            <w:noProof/>
            <w:webHidden/>
          </w:rPr>
          <w:instrText xml:space="preserve"> PAGEREF _Toc509824813 \h </w:instrText>
        </w:r>
        <w:r w:rsidR="003D69E7">
          <w:rPr>
            <w:noProof/>
            <w:webHidden/>
          </w:rPr>
        </w:r>
        <w:r w:rsidR="003D69E7">
          <w:rPr>
            <w:noProof/>
            <w:webHidden/>
          </w:rPr>
          <w:fldChar w:fldCharType="separate"/>
        </w:r>
        <w:r w:rsidR="001005B8">
          <w:rPr>
            <w:noProof/>
            <w:webHidden/>
          </w:rPr>
          <w:t>5</w:t>
        </w:r>
        <w:r w:rsidR="003D69E7">
          <w:rPr>
            <w:noProof/>
            <w:webHidden/>
          </w:rPr>
          <w:fldChar w:fldCharType="end"/>
        </w:r>
      </w:hyperlink>
    </w:p>
    <w:p w14:paraId="09B6F6B7" w14:textId="77777777" w:rsidR="003D69E7" w:rsidRDefault="00BD6EBD">
      <w:pPr>
        <w:pStyle w:val="TOC1"/>
        <w:rPr>
          <w:rFonts w:asciiTheme="minorHAnsi" w:eastAsiaTheme="minorEastAsia" w:hAnsiTheme="minorHAnsi" w:cstheme="minorBidi"/>
          <w:noProof/>
          <w:sz w:val="22"/>
          <w:szCs w:val="22"/>
          <w:lang w:eastAsia="en-GB"/>
        </w:rPr>
      </w:pPr>
      <w:hyperlink w:anchor="_Toc509824814" w:history="1">
        <w:r w:rsidR="003D69E7" w:rsidRPr="0012489F">
          <w:rPr>
            <w:rStyle w:val="Hyperlink"/>
            <w:noProof/>
          </w:rPr>
          <w:t>4</w:t>
        </w:r>
        <w:r w:rsidR="003D69E7">
          <w:rPr>
            <w:rFonts w:asciiTheme="minorHAnsi" w:eastAsiaTheme="minorEastAsia" w:hAnsiTheme="minorHAnsi" w:cstheme="minorBidi"/>
            <w:noProof/>
            <w:sz w:val="22"/>
            <w:szCs w:val="22"/>
            <w:lang w:eastAsia="en-GB"/>
          </w:rPr>
          <w:tab/>
        </w:r>
        <w:r w:rsidR="003D69E7" w:rsidRPr="0012489F">
          <w:rPr>
            <w:rStyle w:val="Hyperlink"/>
            <w:noProof/>
          </w:rPr>
          <w:t>SPECIFIED PERSONAL DATA</w:t>
        </w:r>
        <w:r w:rsidR="003D69E7">
          <w:rPr>
            <w:noProof/>
            <w:webHidden/>
          </w:rPr>
          <w:tab/>
        </w:r>
        <w:r w:rsidR="003D69E7">
          <w:rPr>
            <w:noProof/>
            <w:webHidden/>
          </w:rPr>
          <w:fldChar w:fldCharType="begin"/>
        </w:r>
        <w:r w:rsidR="003D69E7">
          <w:rPr>
            <w:noProof/>
            <w:webHidden/>
          </w:rPr>
          <w:instrText xml:space="preserve"> PAGEREF _Toc509824814 \h </w:instrText>
        </w:r>
        <w:r w:rsidR="003D69E7">
          <w:rPr>
            <w:noProof/>
            <w:webHidden/>
          </w:rPr>
        </w:r>
        <w:r w:rsidR="003D69E7">
          <w:rPr>
            <w:noProof/>
            <w:webHidden/>
          </w:rPr>
          <w:fldChar w:fldCharType="separate"/>
        </w:r>
        <w:r w:rsidR="001005B8">
          <w:rPr>
            <w:noProof/>
            <w:webHidden/>
          </w:rPr>
          <w:t>8</w:t>
        </w:r>
        <w:r w:rsidR="003D69E7">
          <w:rPr>
            <w:noProof/>
            <w:webHidden/>
          </w:rPr>
          <w:fldChar w:fldCharType="end"/>
        </w:r>
      </w:hyperlink>
    </w:p>
    <w:p w14:paraId="4B238779" w14:textId="77777777" w:rsidR="003D69E7" w:rsidRDefault="00BD6EBD">
      <w:pPr>
        <w:pStyle w:val="TOC1"/>
        <w:rPr>
          <w:rFonts w:asciiTheme="minorHAnsi" w:eastAsiaTheme="minorEastAsia" w:hAnsiTheme="minorHAnsi" w:cstheme="minorBidi"/>
          <w:noProof/>
          <w:sz w:val="22"/>
          <w:szCs w:val="22"/>
          <w:lang w:eastAsia="en-GB"/>
        </w:rPr>
      </w:pPr>
      <w:hyperlink w:anchor="_Toc509824815" w:history="1">
        <w:r w:rsidR="003D69E7" w:rsidRPr="0012489F">
          <w:rPr>
            <w:rStyle w:val="Hyperlink"/>
            <w:noProof/>
          </w:rPr>
          <w:t xml:space="preserve">5 </w:t>
        </w:r>
        <w:r w:rsidR="003D69E7">
          <w:rPr>
            <w:rFonts w:asciiTheme="minorHAnsi" w:eastAsiaTheme="minorEastAsia" w:hAnsiTheme="minorHAnsi" w:cstheme="minorBidi"/>
            <w:noProof/>
            <w:sz w:val="22"/>
            <w:szCs w:val="22"/>
            <w:lang w:eastAsia="en-GB"/>
          </w:rPr>
          <w:tab/>
        </w:r>
        <w:r w:rsidR="003D69E7" w:rsidRPr="0012489F">
          <w:rPr>
            <w:rStyle w:val="Hyperlink"/>
            <w:noProof/>
          </w:rPr>
          <w:t>LAWFULLNESS, FAIRNESS, TRANSPARENCY</w:t>
        </w:r>
        <w:r w:rsidR="003D69E7">
          <w:rPr>
            <w:noProof/>
            <w:webHidden/>
          </w:rPr>
          <w:tab/>
        </w:r>
        <w:r w:rsidR="003D69E7">
          <w:rPr>
            <w:noProof/>
            <w:webHidden/>
          </w:rPr>
          <w:fldChar w:fldCharType="begin"/>
        </w:r>
        <w:r w:rsidR="003D69E7">
          <w:rPr>
            <w:noProof/>
            <w:webHidden/>
          </w:rPr>
          <w:instrText xml:space="preserve"> PAGEREF _Toc509824815 \h </w:instrText>
        </w:r>
        <w:r w:rsidR="003D69E7">
          <w:rPr>
            <w:noProof/>
            <w:webHidden/>
          </w:rPr>
        </w:r>
        <w:r w:rsidR="003D69E7">
          <w:rPr>
            <w:noProof/>
            <w:webHidden/>
          </w:rPr>
          <w:fldChar w:fldCharType="separate"/>
        </w:r>
        <w:r w:rsidR="001005B8">
          <w:rPr>
            <w:noProof/>
            <w:webHidden/>
          </w:rPr>
          <w:t>10</w:t>
        </w:r>
        <w:r w:rsidR="003D69E7">
          <w:rPr>
            <w:noProof/>
            <w:webHidden/>
          </w:rPr>
          <w:fldChar w:fldCharType="end"/>
        </w:r>
      </w:hyperlink>
    </w:p>
    <w:p w14:paraId="2D110141" w14:textId="77777777" w:rsidR="003D69E7" w:rsidRDefault="00BD6EBD">
      <w:pPr>
        <w:pStyle w:val="TOC1"/>
        <w:rPr>
          <w:rFonts w:asciiTheme="minorHAnsi" w:eastAsiaTheme="minorEastAsia" w:hAnsiTheme="minorHAnsi" w:cstheme="minorBidi"/>
          <w:noProof/>
          <w:sz w:val="22"/>
          <w:szCs w:val="22"/>
          <w:lang w:eastAsia="en-GB"/>
        </w:rPr>
      </w:pPr>
      <w:hyperlink w:anchor="_Toc509824816" w:history="1">
        <w:r w:rsidR="003D69E7" w:rsidRPr="0012489F">
          <w:rPr>
            <w:rStyle w:val="Hyperlink"/>
            <w:noProof/>
          </w:rPr>
          <w:t>6</w:t>
        </w:r>
        <w:r w:rsidR="003D69E7">
          <w:rPr>
            <w:rFonts w:asciiTheme="minorHAnsi" w:eastAsiaTheme="minorEastAsia" w:hAnsiTheme="minorHAnsi" w:cstheme="minorBidi"/>
            <w:noProof/>
            <w:sz w:val="22"/>
            <w:szCs w:val="22"/>
            <w:lang w:eastAsia="en-GB"/>
          </w:rPr>
          <w:tab/>
        </w:r>
        <w:r w:rsidR="003D69E7" w:rsidRPr="0012489F">
          <w:rPr>
            <w:rStyle w:val="Hyperlink"/>
            <w:noProof/>
          </w:rPr>
          <w:t>TECHNICAL AND ORGANISATIONAL SECURITY MEASURES</w:t>
        </w:r>
        <w:r w:rsidR="003D69E7">
          <w:rPr>
            <w:noProof/>
            <w:webHidden/>
          </w:rPr>
          <w:tab/>
        </w:r>
        <w:r w:rsidR="003D69E7">
          <w:rPr>
            <w:noProof/>
            <w:webHidden/>
          </w:rPr>
          <w:fldChar w:fldCharType="begin"/>
        </w:r>
        <w:r w:rsidR="003D69E7">
          <w:rPr>
            <w:noProof/>
            <w:webHidden/>
          </w:rPr>
          <w:instrText xml:space="preserve"> PAGEREF _Toc509824816 \h </w:instrText>
        </w:r>
        <w:r w:rsidR="003D69E7">
          <w:rPr>
            <w:noProof/>
            <w:webHidden/>
          </w:rPr>
        </w:r>
        <w:r w:rsidR="003D69E7">
          <w:rPr>
            <w:noProof/>
            <w:webHidden/>
          </w:rPr>
          <w:fldChar w:fldCharType="separate"/>
        </w:r>
        <w:r w:rsidR="001005B8">
          <w:rPr>
            <w:noProof/>
            <w:webHidden/>
          </w:rPr>
          <w:t>11</w:t>
        </w:r>
        <w:r w:rsidR="003D69E7">
          <w:rPr>
            <w:noProof/>
            <w:webHidden/>
          </w:rPr>
          <w:fldChar w:fldCharType="end"/>
        </w:r>
      </w:hyperlink>
    </w:p>
    <w:p w14:paraId="0069DB5B" w14:textId="77777777" w:rsidR="003D69E7" w:rsidRDefault="00BD6EBD">
      <w:pPr>
        <w:pStyle w:val="TOC1"/>
        <w:rPr>
          <w:rFonts w:asciiTheme="minorHAnsi" w:eastAsiaTheme="minorEastAsia" w:hAnsiTheme="minorHAnsi" w:cstheme="minorBidi"/>
          <w:noProof/>
          <w:sz w:val="22"/>
          <w:szCs w:val="22"/>
          <w:lang w:eastAsia="en-GB"/>
        </w:rPr>
      </w:pPr>
      <w:hyperlink w:anchor="_Toc509824817" w:history="1">
        <w:r w:rsidR="003D69E7" w:rsidRPr="0012489F">
          <w:rPr>
            <w:rStyle w:val="Hyperlink"/>
            <w:noProof/>
          </w:rPr>
          <w:t>7</w:t>
        </w:r>
        <w:r w:rsidR="003D69E7">
          <w:rPr>
            <w:rFonts w:asciiTheme="minorHAnsi" w:eastAsiaTheme="minorEastAsia" w:hAnsiTheme="minorHAnsi" w:cstheme="minorBidi"/>
            <w:noProof/>
            <w:sz w:val="22"/>
            <w:szCs w:val="22"/>
            <w:lang w:eastAsia="en-GB"/>
          </w:rPr>
          <w:tab/>
        </w:r>
        <w:r w:rsidR="003D69E7" w:rsidRPr="0012489F">
          <w:rPr>
            <w:rStyle w:val="Hyperlink"/>
            <w:noProof/>
          </w:rPr>
          <w:t>SECURE METHOD OF TRANSFER</w:t>
        </w:r>
        <w:r w:rsidR="003D69E7">
          <w:rPr>
            <w:noProof/>
            <w:webHidden/>
          </w:rPr>
          <w:tab/>
        </w:r>
        <w:r w:rsidR="003D69E7">
          <w:rPr>
            <w:noProof/>
            <w:webHidden/>
          </w:rPr>
          <w:fldChar w:fldCharType="begin"/>
        </w:r>
        <w:r w:rsidR="003D69E7">
          <w:rPr>
            <w:noProof/>
            <w:webHidden/>
          </w:rPr>
          <w:instrText xml:space="preserve"> PAGEREF _Toc509824817 \h </w:instrText>
        </w:r>
        <w:r w:rsidR="003D69E7">
          <w:rPr>
            <w:noProof/>
            <w:webHidden/>
          </w:rPr>
        </w:r>
        <w:r w:rsidR="003D69E7">
          <w:rPr>
            <w:noProof/>
            <w:webHidden/>
          </w:rPr>
          <w:fldChar w:fldCharType="separate"/>
        </w:r>
        <w:r w:rsidR="001005B8">
          <w:rPr>
            <w:noProof/>
            <w:webHidden/>
          </w:rPr>
          <w:t>12</w:t>
        </w:r>
        <w:r w:rsidR="003D69E7">
          <w:rPr>
            <w:noProof/>
            <w:webHidden/>
          </w:rPr>
          <w:fldChar w:fldCharType="end"/>
        </w:r>
      </w:hyperlink>
    </w:p>
    <w:p w14:paraId="7810E322" w14:textId="77777777" w:rsidR="003D69E7" w:rsidRDefault="00BD6EBD">
      <w:pPr>
        <w:pStyle w:val="TOC1"/>
        <w:rPr>
          <w:rFonts w:asciiTheme="minorHAnsi" w:eastAsiaTheme="minorEastAsia" w:hAnsiTheme="minorHAnsi" w:cstheme="minorBidi"/>
          <w:noProof/>
          <w:sz w:val="22"/>
          <w:szCs w:val="22"/>
          <w:lang w:eastAsia="en-GB"/>
        </w:rPr>
      </w:pPr>
      <w:hyperlink w:anchor="_Toc509824818" w:history="1">
        <w:r w:rsidR="003D69E7" w:rsidRPr="0012489F">
          <w:rPr>
            <w:rStyle w:val="Hyperlink"/>
            <w:noProof/>
          </w:rPr>
          <w:t>8</w:t>
        </w:r>
        <w:r w:rsidR="003D69E7">
          <w:rPr>
            <w:rFonts w:asciiTheme="minorHAnsi" w:eastAsiaTheme="minorEastAsia" w:hAnsiTheme="minorHAnsi" w:cstheme="minorBidi"/>
            <w:noProof/>
            <w:sz w:val="22"/>
            <w:szCs w:val="22"/>
            <w:lang w:eastAsia="en-GB"/>
          </w:rPr>
          <w:tab/>
        </w:r>
        <w:r w:rsidR="003D69E7" w:rsidRPr="0012489F">
          <w:rPr>
            <w:rStyle w:val="Hyperlink"/>
            <w:noProof/>
          </w:rPr>
          <w:t>DATA QUALITY AND ACCURACY</w:t>
        </w:r>
        <w:r w:rsidR="003D69E7">
          <w:rPr>
            <w:noProof/>
            <w:webHidden/>
          </w:rPr>
          <w:tab/>
        </w:r>
        <w:r w:rsidR="003D69E7">
          <w:rPr>
            <w:noProof/>
            <w:webHidden/>
          </w:rPr>
          <w:fldChar w:fldCharType="begin"/>
        </w:r>
        <w:r w:rsidR="003D69E7">
          <w:rPr>
            <w:noProof/>
            <w:webHidden/>
          </w:rPr>
          <w:instrText xml:space="preserve"> PAGEREF _Toc509824818 \h </w:instrText>
        </w:r>
        <w:r w:rsidR="003D69E7">
          <w:rPr>
            <w:noProof/>
            <w:webHidden/>
          </w:rPr>
        </w:r>
        <w:r w:rsidR="003D69E7">
          <w:rPr>
            <w:noProof/>
            <w:webHidden/>
          </w:rPr>
          <w:fldChar w:fldCharType="separate"/>
        </w:r>
        <w:r w:rsidR="001005B8">
          <w:rPr>
            <w:noProof/>
            <w:webHidden/>
          </w:rPr>
          <w:t>12</w:t>
        </w:r>
        <w:r w:rsidR="003D69E7">
          <w:rPr>
            <w:noProof/>
            <w:webHidden/>
          </w:rPr>
          <w:fldChar w:fldCharType="end"/>
        </w:r>
      </w:hyperlink>
    </w:p>
    <w:p w14:paraId="3AE68E95" w14:textId="77777777" w:rsidR="003D69E7" w:rsidRDefault="00BD6EBD">
      <w:pPr>
        <w:pStyle w:val="TOC1"/>
        <w:rPr>
          <w:rFonts w:asciiTheme="minorHAnsi" w:eastAsiaTheme="minorEastAsia" w:hAnsiTheme="minorHAnsi" w:cstheme="minorBidi"/>
          <w:noProof/>
          <w:sz w:val="22"/>
          <w:szCs w:val="22"/>
          <w:lang w:eastAsia="en-GB"/>
        </w:rPr>
      </w:pPr>
      <w:hyperlink w:anchor="_Toc509824819" w:history="1">
        <w:r w:rsidR="003D69E7" w:rsidRPr="0012489F">
          <w:rPr>
            <w:rStyle w:val="Hyperlink"/>
            <w:noProof/>
          </w:rPr>
          <w:t>9</w:t>
        </w:r>
        <w:r w:rsidR="003D69E7">
          <w:rPr>
            <w:rFonts w:asciiTheme="minorHAnsi" w:eastAsiaTheme="minorEastAsia" w:hAnsiTheme="minorHAnsi" w:cstheme="minorBidi"/>
            <w:noProof/>
            <w:sz w:val="22"/>
            <w:szCs w:val="22"/>
            <w:lang w:eastAsia="en-GB"/>
          </w:rPr>
          <w:tab/>
        </w:r>
        <w:r w:rsidR="003D69E7" w:rsidRPr="0012489F">
          <w:rPr>
            <w:rStyle w:val="Hyperlink"/>
            <w:noProof/>
          </w:rPr>
          <w:t>OTHER USES/DISCLOSURE</w:t>
        </w:r>
        <w:r w:rsidR="003D69E7">
          <w:rPr>
            <w:noProof/>
            <w:webHidden/>
          </w:rPr>
          <w:tab/>
        </w:r>
        <w:r w:rsidR="003D69E7">
          <w:rPr>
            <w:noProof/>
            <w:webHidden/>
          </w:rPr>
          <w:fldChar w:fldCharType="begin"/>
        </w:r>
        <w:r w:rsidR="003D69E7">
          <w:rPr>
            <w:noProof/>
            <w:webHidden/>
          </w:rPr>
          <w:instrText xml:space="preserve"> PAGEREF _Toc509824819 \h </w:instrText>
        </w:r>
        <w:r w:rsidR="003D69E7">
          <w:rPr>
            <w:noProof/>
            <w:webHidden/>
          </w:rPr>
        </w:r>
        <w:r w:rsidR="003D69E7">
          <w:rPr>
            <w:noProof/>
            <w:webHidden/>
          </w:rPr>
          <w:fldChar w:fldCharType="separate"/>
        </w:r>
        <w:r w:rsidR="001005B8">
          <w:rPr>
            <w:noProof/>
            <w:webHidden/>
          </w:rPr>
          <w:t>13</w:t>
        </w:r>
        <w:r w:rsidR="003D69E7">
          <w:rPr>
            <w:noProof/>
            <w:webHidden/>
          </w:rPr>
          <w:fldChar w:fldCharType="end"/>
        </w:r>
      </w:hyperlink>
    </w:p>
    <w:p w14:paraId="39F8BC53" w14:textId="77777777" w:rsidR="003D69E7" w:rsidRDefault="00BD6EBD">
      <w:pPr>
        <w:pStyle w:val="TOC1"/>
        <w:rPr>
          <w:rFonts w:asciiTheme="minorHAnsi" w:eastAsiaTheme="minorEastAsia" w:hAnsiTheme="minorHAnsi" w:cstheme="minorBidi"/>
          <w:noProof/>
          <w:sz w:val="22"/>
          <w:szCs w:val="22"/>
          <w:lang w:eastAsia="en-GB"/>
        </w:rPr>
      </w:pPr>
      <w:hyperlink w:anchor="_Toc509824820" w:history="1">
        <w:r w:rsidR="003D69E7" w:rsidRPr="0012489F">
          <w:rPr>
            <w:rStyle w:val="Hyperlink"/>
            <w:noProof/>
          </w:rPr>
          <w:t>10</w:t>
        </w:r>
        <w:r w:rsidR="003D69E7">
          <w:rPr>
            <w:rFonts w:asciiTheme="minorHAnsi" w:eastAsiaTheme="minorEastAsia" w:hAnsiTheme="minorHAnsi" w:cstheme="minorBidi"/>
            <w:noProof/>
            <w:sz w:val="22"/>
            <w:szCs w:val="22"/>
            <w:lang w:eastAsia="en-GB"/>
          </w:rPr>
          <w:tab/>
        </w:r>
        <w:r w:rsidR="003D69E7" w:rsidRPr="0012489F">
          <w:rPr>
            <w:rStyle w:val="Hyperlink"/>
            <w:noProof/>
          </w:rPr>
          <w:t>RETENTION AND DISPOSAL</w:t>
        </w:r>
        <w:r w:rsidR="003D69E7">
          <w:rPr>
            <w:noProof/>
            <w:webHidden/>
          </w:rPr>
          <w:tab/>
        </w:r>
        <w:r w:rsidR="003D69E7">
          <w:rPr>
            <w:noProof/>
            <w:webHidden/>
          </w:rPr>
          <w:fldChar w:fldCharType="begin"/>
        </w:r>
        <w:r w:rsidR="003D69E7">
          <w:rPr>
            <w:noProof/>
            <w:webHidden/>
          </w:rPr>
          <w:instrText xml:space="preserve"> PAGEREF _Toc509824820 \h </w:instrText>
        </w:r>
        <w:r w:rsidR="003D69E7">
          <w:rPr>
            <w:noProof/>
            <w:webHidden/>
          </w:rPr>
        </w:r>
        <w:r w:rsidR="003D69E7">
          <w:rPr>
            <w:noProof/>
            <w:webHidden/>
          </w:rPr>
          <w:fldChar w:fldCharType="separate"/>
        </w:r>
        <w:r w:rsidR="001005B8">
          <w:rPr>
            <w:noProof/>
            <w:webHidden/>
          </w:rPr>
          <w:t>13</w:t>
        </w:r>
        <w:r w:rsidR="003D69E7">
          <w:rPr>
            <w:noProof/>
            <w:webHidden/>
          </w:rPr>
          <w:fldChar w:fldCharType="end"/>
        </w:r>
      </w:hyperlink>
    </w:p>
    <w:p w14:paraId="165D9FF6" w14:textId="77777777" w:rsidR="003D69E7" w:rsidRDefault="00BD6EBD">
      <w:pPr>
        <w:pStyle w:val="TOC1"/>
        <w:rPr>
          <w:rFonts w:asciiTheme="minorHAnsi" w:eastAsiaTheme="minorEastAsia" w:hAnsiTheme="minorHAnsi" w:cstheme="minorBidi"/>
          <w:noProof/>
          <w:sz w:val="22"/>
          <w:szCs w:val="22"/>
          <w:lang w:eastAsia="en-GB"/>
        </w:rPr>
      </w:pPr>
      <w:hyperlink w:anchor="_Toc509824821" w:history="1">
        <w:r w:rsidR="003D69E7" w:rsidRPr="0012489F">
          <w:rPr>
            <w:rStyle w:val="Hyperlink"/>
            <w:noProof/>
          </w:rPr>
          <w:t xml:space="preserve">11 </w:t>
        </w:r>
        <w:r w:rsidR="003D69E7">
          <w:rPr>
            <w:rFonts w:asciiTheme="minorHAnsi" w:eastAsiaTheme="minorEastAsia" w:hAnsiTheme="minorHAnsi" w:cstheme="minorBidi"/>
            <w:noProof/>
            <w:sz w:val="22"/>
            <w:szCs w:val="22"/>
            <w:lang w:eastAsia="en-GB"/>
          </w:rPr>
          <w:tab/>
        </w:r>
        <w:r w:rsidR="003D69E7" w:rsidRPr="0012489F">
          <w:rPr>
            <w:rStyle w:val="Hyperlink"/>
            <w:noProof/>
          </w:rPr>
          <w:t>SECURITY BREACH PROCEDURES AND NOTIFICATION</w:t>
        </w:r>
        <w:r w:rsidR="003D69E7">
          <w:rPr>
            <w:noProof/>
            <w:webHidden/>
          </w:rPr>
          <w:tab/>
        </w:r>
        <w:r w:rsidR="003D69E7">
          <w:rPr>
            <w:noProof/>
            <w:webHidden/>
          </w:rPr>
          <w:fldChar w:fldCharType="begin"/>
        </w:r>
        <w:r w:rsidR="003D69E7">
          <w:rPr>
            <w:noProof/>
            <w:webHidden/>
          </w:rPr>
          <w:instrText xml:space="preserve"> PAGEREF _Toc509824821 \h </w:instrText>
        </w:r>
        <w:r w:rsidR="003D69E7">
          <w:rPr>
            <w:noProof/>
            <w:webHidden/>
          </w:rPr>
        </w:r>
        <w:r w:rsidR="003D69E7">
          <w:rPr>
            <w:noProof/>
            <w:webHidden/>
          </w:rPr>
          <w:fldChar w:fldCharType="separate"/>
        </w:r>
        <w:r w:rsidR="001005B8">
          <w:rPr>
            <w:noProof/>
            <w:webHidden/>
          </w:rPr>
          <w:t>13</w:t>
        </w:r>
        <w:r w:rsidR="003D69E7">
          <w:rPr>
            <w:noProof/>
            <w:webHidden/>
          </w:rPr>
          <w:fldChar w:fldCharType="end"/>
        </w:r>
      </w:hyperlink>
    </w:p>
    <w:p w14:paraId="20CE51BF" w14:textId="77777777" w:rsidR="003D69E7" w:rsidRDefault="00BD6EBD">
      <w:pPr>
        <w:pStyle w:val="TOC1"/>
        <w:rPr>
          <w:rFonts w:asciiTheme="minorHAnsi" w:eastAsiaTheme="minorEastAsia" w:hAnsiTheme="minorHAnsi" w:cstheme="minorBidi"/>
          <w:noProof/>
          <w:sz w:val="22"/>
          <w:szCs w:val="22"/>
          <w:lang w:eastAsia="en-GB"/>
        </w:rPr>
      </w:pPr>
      <w:hyperlink w:anchor="_Toc509824822" w:history="1">
        <w:r w:rsidR="003D69E7" w:rsidRPr="0012489F">
          <w:rPr>
            <w:rStyle w:val="Hyperlink"/>
            <w:noProof/>
          </w:rPr>
          <w:t>12</w:t>
        </w:r>
        <w:r w:rsidR="003D69E7">
          <w:rPr>
            <w:rFonts w:asciiTheme="minorHAnsi" w:eastAsiaTheme="minorEastAsia" w:hAnsiTheme="minorHAnsi" w:cstheme="minorBidi"/>
            <w:noProof/>
            <w:sz w:val="22"/>
            <w:szCs w:val="22"/>
            <w:lang w:eastAsia="en-GB"/>
          </w:rPr>
          <w:tab/>
        </w:r>
        <w:r w:rsidR="003D69E7" w:rsidRPr="0012489F">
          <w:rPr>
            <w:rStyle w:val="Hyperlink"/>
            <w:noProof/>
          </w:rPr>
          <w:t>SUBJECT ACCESS RIGHTS AND COMPLAINTS</w:t>
        </w:r>
        <w:r w:rsidR="003D69E7">
          <w:rPr>
            <w:noProof/>
            <w:webHidden/>
          </w:rPr>
          <w:tab/>
        </w:r>
        <w:r w:rsidR="003D69E7">
          <w:rPr>
            <w:noProof/>
            <w:webHidden/>
          </w:rPr>
          <w:fldChar w:fldCharType="begin"/>
        </w:r>
        <w:r w:rsidR="003D69E7">
          <w:rPr>
            <w:noProof/>
            <w:webHidden/>
          </w:rPr>
          <w:instrText xml:space="preserve"> PAGEREF _Toc509824822 \h </w:instrText>
        </w:r>
        <w:r w:rsidR="003D69E7">
          <w:rPr>
            <w:noProof/>
            <w:webHidden/>
          </w:rPr>
        </w:r>
        <w:r w:rsidR="003D69E7">
          <w:rPr>
            <w:noProof/>
            <w:webHidden/>
          </w:rPr>
          <w:fldChar w:fldCharType="separate"/>
        </w:r>
        <w:r w:rsidR="001005B8">
          <w:rPr>
            <w:noProof/>
            <w:webHidden/>
          </w:rPr>
          <w:t>13</w:t>
        </w:r>
        <w:r w:rsidR="003D69E7">
          <w:rPr>
            <w:noProof/>
            <w:webHidden/>
          </w:rPr>
          <w:fldChar w:fldCharType="end"/>
        </w:r>
      </w:hyperlink>
    </w:p>
    <w:p w14:paraId="2622DAC3" w14:textId="77777777" w:rsidR="003D69E7" w:rsidRDefault="00BD6EBD">
      <w:pPr>
        <w:pStyle w:val="TOC1"/>
        <w:rPr>
          <w:rFonts w:asciiTheme="minorHAnsi" w:eastAsiaTheme="minorEastAsia" w:hAnsiTheme="minorHAnsi" w:cstheme="minorBidi"/>
          <w:noProof/>
          <w:sz w:val="22"/>
          <w:szCs w:val="22"/>
          <w:lang w:eastAsia="en-GB"/>
        </w:rPr>
      </w:pPr>
      <w:hyperlink w:anchor="_Toc509824823" w:history="1">
        <w:r w:rsidR="003D69E7" w:rsidRPr="0012489F">
          <w:rPr>
            <w:rStyle w:val="Hyperlink"/>
            <w:noProof/>
          </w:rPr>
          <w:t>13</w:t>
        </w:r>
        <w:r w:rsidR="003D69E7">
          <w:rPr>
            <w:rFonts w:asciiTheme="minorHAnsi" w:eastAsiaTheme="minorEastAsia" w:hAnsiTheme="minorHAnsi" w:cstheme="minorBidi"/>
            <w:noProof/>
            <w:sz w:val="22"/>
            <w:szCs w:val="22"/>
            <w:lang w:eastAsia="en-GB"/>
          </w:rPr>
          <w:tab/>
        </w:r>
        <w:r w:rsidR="003D69E7" w:rsidRPr="0012489F">
          <w:rPr>
            <w:rStyle w:val="Hyperlink"/>
            <w:noProof/>
          </w:rPr>
          <w:t>MAIN CONTACTS – RESPONSIBILITIES</w:t>
        </w:r>
        <w:r w:rsidR="003D69E7">
          <w:rPr>
            <w:noProof/>
            <w:webHidden/>
          </w:rPr>
          <w:tab/>
        </w:r>
        <w:r w:rsidR="003D69E7">
          <w:rPr>
            <w:noProof/>
            <w:webHidden/>
          </w:rPr>
          <w:fldChar w:fldCharType="begin"/>
        </w:r>
        <w:r w:rsidR="003D69E7">
          <w:rPr>
            <w:noProof/>
            <w:webHidden/>
          </w:rPr>
          <w:instrText xml:space="preserve"> PAGEREF _Toc509824823 \h </w:instrText>
        </w:r>
        <w:r w:rsidR="003D69E7">
          <w:rPr>
            <w:noProof/>
            <w:webHidden/>
          </w:rPr>
        </w:r>
        <w:r w:rsidR="003D69E7">
          <w:rPr>
            <w:noProof/>
            <w:webHidden/>
          </w:rPr>
          <w:fldChar w:fldCharType="separate"/>
        </w:r>
        <w:r w:rsidR="001005B8">
          <w:rPr>
            <w:noProof/>
            <w:webHidden/>
          </w:rPr>
          <w:t>14</w:t>
        </w:r>
        <w:r w:rsidR="003D69E7">
          <w:rPr>
            <w:noProof/>
            <w:webHidden/>
          </w:rPr>
          <w:fldChar w:fldCharType="end"/>
        </w:r>
      </w:hyperlink>
    </w:p>
    <w:p w14:paraId="222F4488" w14:textId="77777777" w:rsidR="003D69E7" w:rsidRDefault="00BD6EBD">
      <w:pPr>
        <w:pStyle w:val="TOC1"/>
        <w:rPr>
          <w:rFonts w:asciiTheme="minorHAnsi" w:eastAsiaTheme="minorEastAsia" w:hAnsiTheme="minorHAnsi" w:cstheme="minorBidi"/>
          <w:noProof/>
          <w:sz w:val="22"/>
          <w:szCs w:val="22"/>
          <w:lang w:eastAsia="en-GB"/>
        </w:rPr>
      </w:pPr>
      <w:hyperlink w:anchor="_Toc509824824" w:history="1">
        <w:r w:rsidR="003D69E7" w:rsidRPr="0012489F">
          <w:rPr>
            <w:rStyle w:val="Hyperlink"/>
            <w:noProof/>
          </w:rPr>
          <w:t xml:space="preserve">14 </w:t>
        </w:r>
        <w:r w:rsidR="003D69E7">
          <w:rPr>
            <w:rFonts w:asciiTheme="minorHAnsi" w:eastAsiaTheme="minorEastAsia" w:hAnsiTheme="minorHAnsi" w:cstheme="minorBidi"/>
            <w:noProof/>
            <w:sz w:val="22"/>
            <w:szCs w:val="22"/>
            <w:lang w:eastAsia="en-GB"/>
          </w:rPr>
          <w:tab/>
        </w:r>
        <w:r w:rsidR="003D69E7" w:rsidRPr="0012489F">
          <w:rPr>
            <w:rStyle w:val="Hyperlink"/>
            <w:noProof/>
          </w:rPr>
          <w:t>FREEDOM OF INFORMATION</w:t>
        </w:r>
        <w:r w:rsidR="003D69E7">
          <w:rPr>
            <w:noProof/>
            <w:webHidden/>
          </w:rPr>
          <w:tab/>
        </w:r>
        <w:r w:rsidR="003D69E7">
          <w:rPr>
            <w:noProof/>
            <w:webHidden/>
          </w:rPr>
          <w:fldChar w:fldCharType="begin"/>
        </w:r>
        <w:r w:rsidR="003D69E7">
          <w:rPr>
            <w:noProof/>
            <w:webHidden/>
          </w:rPr>
          <w:instrText xml:space="preserve"> PAGEREF _Toc509824824 \h </w:instrText>
        </w:r>
        <w:r w:rsidR="003D69E7">
          <w:rPr>
            <w:noProof/>
            <w:webHidden/>
          </w:rPr>
        </w:r>
        <w:r w:rsidR="003D69E7">
          <w:rPr>
            <w:noProof/>
            <w:webHidden/>
          </w:rPr>
          <w:fldChar w:fldCharType="separate"/>
        </w:r>
        <w:r w:rsidR="001005B8">
          <w:rPr>
            <w:noProof/>
            <w:webHidden/>
          </w:rPr>
          <w:t>14</w:t>
        </w:r>
        <w:r w:rsidR="003D69E7">
          <w:rPr>
            <w:noProof/>
            <w:webHidden/>
          </w:rPr>
          <w:fldChar w:fldCharType="end"/>
        </w:r>
      </w:hyperlink>
    </w:p>
    <w:p w14:paraId="0A64D925" w14:textId="77777777" w:rsidR="003D69E7" w:rsidRDefault="00BD6EBD">
      <w:pPr>
        <w:pStyle w:val="TOC1"/>
        <w:rPr>
          <w:rFonts w:asciiTheme="minorHAnsi" w:eastAsiaTheme="minorEastAsia" w:hAnsiTheme="minorHAnsi" w:cstheme="minorBidi"/>
          <w:noProof/>
          <w:sz w:val="22"/>
          <w:szCs w:val="22"/>
          <w:lang w:eastAsia="en-GB"/>
        </w:rPr>
      </w:pPr>
      <w:hyperlink w:anchor="_Toc509824825" w:history="1">
        <w:r w:rsidR="003D69E7" w:rsidRPr="0012489F">
          <w:rPr>
            <w:rStyle w:val="Hyperlink"/>
            <w:noProof/>
          </w:rPr>
          <w:t>15</w:t>
        </w:r>
        <w:r w:rsidR="003D69E7">
          <w:rPr>
            <w:rFonts w:asciiTheme="minorHAnsi" w:eastAsiaTheme="minorEastAsia" w:hAnsiTheme="minorHAnsi" w:cstheme="minorBidi"/>
            <w:noProof/>
            <w:sz w:val="22"/>
            <w:szCs w:val="22"/>
            <w:lang w:eastAsia="en-GB"/>
          </w:rPr>
          <w:tab/>
        </w:r>
        <w:r w:rsidR="003D69E7" w:rsidRPr="0012489F">
          <w:rPr>
            <w:rStyle w:val="Hyperlink"/>
            <w:noProof/>
          </w:rPr>
          <w:t>DEFINITIONS AND INTERPRETATION</w:t>
        </w:r>
        <w:r w:rsidR="003D69E7">
          <w:rPr>
            <w:noProof/>
            <w:webHidden/>
          </w:rPr>
          <w:tab/>
        </w:r>
        <w:r w:rsidR="003D69E7">
          <w:rPr>
            <w:noProof/>
            <w:webHidden/>
          </w:rPr>
          <w:fldChar w:fldCharType="begin"/>
        </w:r>
        <w:r w:rsidR="003D69E7">
          <w:rPr>
            <w:noProof/>
            <w:webHidden/>
          </w:rPr>
          <w:instrText xml:space="preserve"> PAGEREF _Toc509824825 \h </w:instrText>
        </w:r>
        <w:r w:rsidR="003D69E7">
          <w:rPr>
            <w:noProof/>
            <w:webHidden/>
          </w:rPr>
        </w:r>
        <w:r w:rsidR="003D69E7">
          <w:rPr>
            <w:noProof/>
            <w:webHidden/>
          </w:rPr>
          <w:fldChar w:fldCharType="separate"/>
        </w:r>
        <w:r w:rsidR="001005B8">
          <w:rPr>
            <w:noProof/>
            <w:webHidden/>
          </w:rPr>
          <w:t>14</w:t>
        </w:r>
        <w:r w:rsidR="003D69E7">
          <w:rPr>
            <w:noProof/>
            <w:webHidden/>
          </w:rPr>
          <w:fldChar w:fldCharType="end"/>
        </w:r>
      </w:hyperlink>
    </w:p>
    <w:p w14:paraId="59EB1BB5" w14:textId="77777777" w:rsidR="003D69E7" w:rsidRDefault="00BD6EBD">
      <w:pPr>
        <w:pStyle w:val="TOC1"/>
        <w:rPr>
          <w:rFonts w:asciiTheme="minorHAnsi" w:eastAsiaTheme="minorEastAsia" w:hAnsiTheme="minorHAnsi" w:cstheme="minorBidi"/>
          <w:noProof/>
          <w:sz w:val="22"/>
          <w:szCs w:val="22"/>
          <w:lang w:eastAsia="en-GB"/>
        </w:rPr>
      </w:pPr>
      <w:hyperlink w:anchor="_Toc509824826" w:history="1">
        <w:r w:rsidR="003D69E7" w:rsidRPr="0012489F">
          <w:rPr>
            <w:rStyle w:val="Hyperlink"/>
            <w:noProof/>
          </w:rPr>
          <w:t>16</w:t>
        </w:r>
        <w:r w:rsidR="003D69E7">
          <w:rPr>
            <w:rFonts w:asciiTheme="minorHAnsi" w:eastAsiaTheme="minorEastAsia" w:hAnsiTheme="minorHAnsi" w:cstheme="minorBidi"/>
            <w:noProof/>
            <w:sz w:val="22"/>
            <w:szCs w:val="22"/>
            <w:lang w:eastAsia="en-GB"/>
          </w:rPr>
          <w:tab/>
        </w:r>
        <w:r w:rsidR="003D69E7" w:rsidRPr="0012489F">
          <w:rPr>
            <w:rStyle w:val="Hyperlink"/>
            <w:noProof/>
          </w:rPr>
          <w:t>COMMENCEMENT AND TERMINATION</w:t>
        </w:r>
        <w:r w:rsidR="003D69E7">
          <w:rPr>
            <w:noProof/>
            <w:webHidden/>
          </w:rPr>
          <w:tab/>
        </w:r>
        <w:r w:rsidR="003D69E7">
          <w:rPr>
            <w:noProof/>
            <w:webHidden/>
          </w:rPr>
          <w:fldChar w:fldCharType="begin"/>
        </w:r>
        <w:r w:rsidR="003D69E7">
          <w:rPr>
            <w:noProof/>
            <w:webHidden/>
          </w:rPr>
          <w:instrText xml:space="preserve"> PAGEREF _Toc509824826 \h </w:instrText>
        </w:r>
        <w:r w:rsidR="003D69E7">
          <w:rPr>
            <w:noProof/>
            <w:webHidden/>
          </w:rPr>
        </w:r>
        <w:r w:rsidR="003D69E7">
          <w:rPr>
            <w:noProof/>
            <w:webHidden/>
          </w:rPr>
          <w:fldChar w:fldCharType="separate"/>
        </w:r>
        <w:r w:rsidR="001005B8">
          <w:rPr>
            <w:noProof/>
            <w:webHidden/>
          </w:rPr>
          <w:t>15</w:t>
        </w:r>
        <w:r w:rsidR="003D69E7">
          <w:rPr>
            <w:noProof/>
            <w:webHidden/>
          </w:rPr>
          <w:fldChar w:fldCharType="end"/>
        </w:r>
      </w:hyperlink>
    </w:p>
    <w:p w14:paraId="2B92E298" w14:textId="77777777" w:rsidR="003D69E7" w:rsidRDefault="00BD6EBD">
      <w:pPr>
        <w:pStyle w:val="TOC1"/>
        <w:rPr>
          <w:rFonts w:asciiTheme="minorHAnsi" w:eastAsiaTheme="minorEastAsia" w:hAnsiTheme="minorHAnsi" w:cstheme="minorBidi"/>
          <w:noProof/>
          <w:sz w:val="22"/>
          <w:szCs w:val="22"/>
          <w:lang w:eastAsia="en-GB"/>
        </w:rPr>
      </w:pPr>
      <w:hyperlink w:anchor="_Toc509824827" w:history="1">
        <w:r w:rsidR="003D69E7" w:rsidRPr="0012489F">
          <w:rPr>
            <w:rStyle w:val="Hyperlink"/>
            <w:noProof/>
          </w:rPr>
          <w:t>17</w:t>
        </w:r>
        <w:r w:rsidR="003D69E7">
          <w:rPr>
            <w:rFonts w:asciiTheme="minorHAnsi" w:eastAsiaTheme="minorEastAsia" w:hAnsiTheme="minorHAnsi" w:cstheme="minorBidi"/>
            <w:noProof/>
            <w:sz w:val="22"/>
            <w:szCs w:val="22"/>
            <w:lang w:eastAsia="en-GB"/>
          </w:rPr>
          <w:tab/>
        </w:r>
        <w:r w:rsidR="003D69E7" w:rsidRPr="0012489F">
          <w:rPr>
            <w:rStyle w:val="Hyperlink"/>
            <w:noProof/>
          </w:rPr>
          <w:t>REVIEW</w:t>
        </w:r>
        <w:r w:rsidR="003D69E7">
          <w:rPr>
            <w:noProof/>
            <w:webHidden/>
          </w:rPr>
          <w:tab/>
        </w:r>
        <w:r w:rsidR="003D69E7">
          <w:rPr>
            <w:noProof/>
            <w:webHidden/>
          </w:rPr>
          <w:fldChar w:fldCharType="begin"/>
        </w:r>
        <w:r w:rsidR="003D69E7">
          <w:rPr>
            <w:noProof/>
            <w:webHidden/>
          </w:rPr>
          <w:instrText xml:space="preserve"> PAGEREF _Toc509824827 \h </w:instrText>
        </w:r>
        <w:r w:rsidR="003D69E7">
          <w:rPr>
            <w:noProof/>
            <w:webHidden/>
          </w:rPr>
        </w:r>
        <w:r w:rsidR="003D69E7">
          <w:rPr>
            <w:noProof/>
            <w:webHidden/>
          </w:rPr>
          <w:fldChar w:fldCharType="separate"/>
        </w:r>
        <w:r w:rsidR="001005B8">
          <w:rPr>
            <w:noProof/>
            <w:webHidden/>
          </w:rPr>
          <w:t>15</w:t>
        </w:r>
        <w:r w:rsidR="003D69E7">
          <w:rPr>
            <w:noProof/>
            <w:webHidden/>
          </w:rPr>
          <w:fldChar w:fldCharType="end"/>
        </w:r>
      </w:hyperlink>
    </w:p>
    <w:p w14:paraId="3D0BB404" w14:textId="77777777" w:rsidR="003D69E7" w:rsidRDefault="00BD6EBD">
      <w:pPr>
        <w:pStyle w:val="TOC1"/>
        <w:rPr>
          <w:rFonts w:asciiTheme="minorHAnsi" w:eastAsiaTheme="minorEastAsia" w:hAnsiTheme="minorHAnsi" w:cstheme="minorBidi"/>
          <w:noProof/>
          <w:sz w:val="22"/>
          <w:szCs w:val="22"/>
          <w:lang w:eastAsia="en-GB"/>
        </w:rPr>
      </w:pPr>
      <w:hyperlink w:anchor="_Toc509824828" w:history="1">
        <w:r w:rsidR="003D69E7" w:rsidRPr="0012489F">
          <w:rPr>
            <w:rStyle w:val="Hyperlink"/>
            <w:noProof/>
          </w:rPr>
          <w:t>18</w:t>
        </w:r>
        <w:r w:rsidR="003D69E7">
          <w:rPr>
            <w:rFonts w:asciiTheme="minorHAnsi" w:eastAsiaTheme="minorEastAsia" w:hAnsiTheme="minorHAnsi" w:cstheme="minorBidi"/>
            <w:noProof/>
            <w:sz w:val="22"/>
            <w:szCs w:val="22"/>
            <w:lang w:eastAsia="en-GB"/>
          </w:rPr>
          <w:tab/>
        </w:r>
        <w:r w:rsidR="003D69E7" w:rsidRPr="0012489F">
          <w:rPr>
            <w:rStyle w:val="Hyperlink"/>
            <w:noProof/>
          </w:rPr>
          <w:t>AUTHORISATION</w:t>
        </w:r>
        <w:r w:rsidR="003D69E7">
          <w:rPr>
            <w:noProof/>
            <w:webHidden/>
          </w:rPr>
          <w:tab/>
        </w:r>
        <w:r w:rsidR="003D69E7">
          <w:rPr>
            <w:noProof/>
            <w:webHidden/>
          </w:rPr>
          <w:fldChar w:fldCharType="begin"/>
        </w:r>
        <w:r w:rsidR="003D69E7">
          <w:rPr>
            <w:noProof/>
            <w:webHidden/>
          </w:rPr>
          <w:instrText xml:space="preserve"> PAGEREF _Toc509824828 \h </w:instrText>
        </w:r>
        <w:r w:rsidR="003D69E7">
          <w:rPr>
            <w:noProof/>
            <w:webHidden/>
          </w:rPr>
        </w:r>
        <w:r w:rsidR="003D69E7">
          <w:rPr>
            <w:noProof/>
            <w:webHidden/>
          </w:rPr>
          <w:fldChar w:fldCharType="separate"/>
        </w:r>
        <w:r w:rsidR="001005B8">
          <w:rPr>
            <w:noProof/>
            <w:webHidden/>
          </w:rPr>
          <w:t>15</w:t>
        </w:r>
        <w:r w:rsidR="003D69E7">
          <w:rPr>
            <w:noProof/>
            <w:webHidden/>
          </w:rPr>
          <w:fldChar w:fldCharType="end"/>
        </w:r>
      </w:hyperlink>
    </w:p>
    <w:p w14:paraId="0505CC48" w14:textId="77777777" w:rsidR="003D69E7" w:rsidRDefault="00BD6EBD">
      <w:pPr>
        <w:pStyle w:val="TOC1"/>
        <w:rPr>
          <w:rFonts w:asciiTheme="minorHAnsi" w:eastAsiaTheme="minorEastAsia" w:hAnsiTheme="minorHAnsi" w:cstheme="minorBidi"/>
          <w:noProof/>
          <w:sz w:val="22"/>
          <w:szCs w:val="22"/>
          <w:lang w:eastAsia="en-GB"/>
        </w:rPr>
      </w:pPr>
      <w:hyperlink w:anchor="_Toc509824829" w:history="1">
        <w:r w:rsidR="003D69E7" w:rsidRPr="0012489F">
          <w:rPr>
            <w:rStyle w:val="Hyperlink"/>
            <w:noProof/>
          </w:rPr>
          <w:t>ANNEX 1 – GLOSSARY OF TERMS</w:t>
        </w:r>
        <w:r w:rsidR="003D69E7">
          <w:rPr>
            <w:noProof/>
            <w:webHidden/>
          </w:rPr>
          <w:tab/>
        </w:r>
        <w:r w:rsidR="003D69E7">
          <w:rPr>
            <w:noProof/>
            <w:webHidden/>
          </w:rPr>
          <w:fldChar w:fldCharType="begin"/>
        </w:r>
        <w:r w:rsidR="003D69E7">
          <w:rPr>
            <w:noProof/>
            <w:webHidden/>
          </w:rPr>
          <w:instrText xml:space="preserve"> PAGEREF _Toc509824829 \h </w:instrText>
        </w:r>
        <w:r w:rsidR="003D69E7">
          <w:rPr>
            <w:noProof/>
            <w:webHidden/>
          </w:rPr>
        </w:r>
        <w:r w:rsidR="003D69E7">
          <w:rPr>
            <w:noProof/>
            <w:webHidden/>
          </w:rPr>
          <w:fldChar w:fldCharType="separate"/>
        </w:r>
        <w:r w:rsidR="001005B8">
          <w:rPr>
            <w:noProof/>
            <w:webHidden/>
          </w:rPr>
          <w:t>16</w:t>
        </w:r>
        <w:r w:rsidR="003D69E7">
          <w:rPr>
            <w:noProof/>
            <w:webHidden/>
          </w:rPr>
          <w:fldChar w:fldCharType="end"/>
        </w:r>
      </w:hyperlink>
    </w:p>
    <w:p w14:paraId="4A7A9CEE" w14:textId="77777777" w:rsidR="003D69E7" w:rsidRDefault="00BD6EBD">
      <w:pPr>
        <w:pStyle w:val="TOC1"/>
        <w:rPr>
          <w:rFonts w:asciiTheme="minorHAnsi" w:eastAsiaTheme="minorEastAsia" w:hAnsiTheme="minorHAnsi" w:cstheme="minorBidi"/>
          <w:noProof/>
          <w:sz w:val="22"/>
          <w:szCs w:val="22"/>
          <w:lang w:eastAsia="en-GB"/>
        </w:rPr>
      </w:pPr>
      <w:hyperlink w:anchor="_Toc509824863" w:history="1">
        <w:r w:rsidR="003D69E7" w:rsidRPr="0012489F">
          <w:rPr>
            <w:rStyle w:val="Hyperlink"/>
            <w:noProof/>
          </w:rPr>
          <w:t>ANNEX 2 – DATA PROTECTION PRINCIPLES</w:t>
        </w:r>
        <w:r w:rsidR="003D69E7">
          <w:rPr>
            <w:noProof/>
            <w:webHidden/>
          </w:rPr>
          <w:tab/>
        </w:r>
        <w:r w:rsidR="003D69E7">
          <w:rPr>
            <w:noProof/>
            <w:webHidden/>
          </w:rPr>
          <w:fldChar w:fldCharType="begin"/>
        </w:r>
        <w:r w:rsidR="003D69E7">
          <w:rPr>
            <w:noProof/>
            <w:webHidden/>
          </w:rPr>
          <w:instrText xml:space="preserve"> PAGEREF _Toc509824863 \h </w:instrText>
        </w:r>
        <w:r w:rsidR="003D69E7">
          <w:rPr>
            <w:noProof/>
            <w:webHidden/>
          </w:rPr>
        </w:r>
        <w:r w:rsidR="003D69E7">
          <w:rPr>
            <w:noProof/>
            <w:webHidden/>
          </w:rPr>
          <w:fldChar w:fldCharType="separate"/>
        </w:r>
        <w:r w:rsidR="001005B8">
          <w:rPr>
            <w:noProof/>
            <w:webHidden/>
          </w:rPr>
          <w:t>20</w:t>
        </w:r>
        <w:r w:rsidR="003D69E7">
          <w:rPr>
            <w:noProof/>
            <w:webHidden/>
          </w:rPr>
          <w:fldChar w:fldCharType="end"/>
        </w:r>
      </w:hyperlink>
    </w:p>
    <w:p w14:paraId="5CE327D5" w14:textId="2E31CA14" w:rsidR="003D69E7" w:rsidRDefault="00BD6EBD">
      <w:pPr>
        <w:pStyle w:val="TOC1"/>
        <w:rPr>
          <w:rFonts w:asciiTheme="minorHAnsi" w:eastAsiaTheme="minorEastAsia" w:hAnsiTheme="minorHAnsi" w:cstheme="minorBidi"/>
          <w:noProof/>
          <w:sz w:val="22"/>
          <w:szCs w:val="22"/>
          <w:lang w:eastAsia="en-GB"/>
        </w:rPr>
      </w:pPr>
      <w:hyperlink w:anchor="_Toc509824864" w:history="1">
        <w:r w:rsidR="003D69E7" w:rsidRPr="0012489F">
          <w:rPr>
            <w:rStyle w:val="Hyperlink"/>
            <w:noProof/>
          </w:rPr>
          <w:t>ANNEX 3 – DPA 2018 CONDITIONS OF PROCESSING</w:t>
        </w:r>
        <w:r w:rsidR="003D69E7">
          <w:rPr>
            <w:noProof/>
            <w:webHidden/>
          </w:rPr>
          <w:tab/>
        </w:r>
        <w:r w:rsidR="003D69E7">
          <w:rPr>
            <w:noProof/>
            <w:webHidden/>
          </w:rPr>
          <w:fldChar w:fldCharType="begin"/>
        </w:r>
        <w:r w:rsidR="003D69E7">
          <w:rPr>
            <w:noProof/>
            <w:webHidden/>
          </w:rPr>
          <w:instrText xml:space="preserve"> PAGEREF _Toc509824864 \h </w:instrText>
        </w:r>
        <w:r w:rsidR="003D69E7">
          <w:rPr>
            <w:noProof/>
            <w:webHidden/>
          </w:rPr>
        </w:r>
        <w:r w:rsidR="003D69E7">
          <w:rPr>
            <w:noProof/>
            <w:webHidden/>
          </w:rPr>
          <w:fldChar w:fldCharType="separate"/>
        </w:r>
        <w:r w:rsidR="001005B8">
          <w:rPr>
            <w:noProof/>
            <w:webHidden/>
          </w:rPr>
          <w:t>21</w:t>
        </w:r>
        <w:r w:rsidR="003D69E7">
          <w:rPr>
            <w:noProof/>
            <w:webHidden/>
          </w:rPr>
          <w:fldChar w:fldCharType="end"/>
        </w:r>
      </w:hyperlink>
    </w:p>
    <w:p w14:paraId="117BFA43" w14:textId="77777777" w:rsidR="009D5A07" w:rsidRDefault="009D5A07" w:rsidP="00564970">
      <w:pPr>
        <w:jc w:val="center"/>
        <w:rPr>
          <w:rFonts w:cs="Arial"/>
          <w:b/>
        </w:rPr>
      </w:pPr>
      <w:r w:rsidRPr="000A51B7">
        <w:rPr>
          <w:szCs w:val="24"/>
        </w:rPr>
        <w:fldChar w:fldCharType="end"/>
      </w:r>
    </w:p>
    <w:p w14:paraId="5C3C94AF" w14:textId="77777777" w:rsidR="009D5A07" w:rsidRPr="0048512A" w:rsidRDefault="009D5A07" w:rsidP="007D6E4C">
      <w:pPr>
        <w:pStyle w:val="Heading2"/>
        <w:rPr>
          <w:color w:val="0000FF"/>
          <w:sz w:val="28"/>
        </w:rPr>
      </w:pPr>
      <w:r>
        <w:br w:type="page"/>
      </w:r>
      <w:bookmarkStart w:id="2" w:name="_Toc509824810"/>
      <w:r w:rsidRPr="0048512A">
        <w:rPr>
          <w:color w:val="0000FF"/>
          <w:sz w:val="28"/>
        </w:rPr>
        <w:lastRenderedPageBreak/>
        <w:t>FOREWORD</w:t>
      </w:r>
      <w:bookmarkEnd w:id="2"/>
    </w:p>
    <w:p w14:paraId="1B20EE32" w14:textId="77777777" w:rsidR="009D5A07" w:rsidRPr="00A57FBE" w:rsidRDefault="009D5A07" w:rsidP="007D6E4C"/>
    <w:p w14:paraId="6853C628" w14:textId="12A46657" w:rsidR="004F20B8" w:rsidRPr="004F20B8" w:rsidRDefault="004F20B8" w:rsidP="00CA3EE1">
      <w:pPr>
        <w:jc w:val="both"/>
        <w:rPr>
          <w:rFonts w:cs="Arial"/>
        </w:rPr>
      </w:pPr>
      <w:r w:rsidRPr="004F20B8">
        <w:rPr>
          <w:rFonts w:cs="Arial"/>
        </w:rPr>
        <w:t xml:space="preserve">Each Party is legally responsible for ensuring that their use of personal data is lawful, properly controlled and upholds the rights of individuals. </w:t>
      </w:r>
      <w:r w:rsidR="00CA3EE1">
        <w:rPr>
          <w:rFonts w:cs="Arial"/>
        </w:rPr>
        <w:t xml:space="preserve"> </w:t>
      </w:r>
      <w:r w:rsidRPr="004F20B8">
        <w:rPr>
          <w:rFonts w:cs="Arial"/>
        </w:rPr>
        <w:t xml:space="preserve">Evidencing these controls and safeguards (in the form of ‘who, what, where, when and how’) provides the Parties to this ISA and the citizens we serve with the confidence and assurance that data sharing is: </w:t>
      </w:r>
    </w:p>
    <w:p w14:paraId="70E5E52A" w14:textId="77777777" w:rsidR="004F20B8" w:rsidRPr="004F20B8" w:rsidRDefault="004F20B8" w:rsidP="00CA3EE1">
      <w:pPr>
        <w:ind w:left="567" w:hanging="567"/>
        <w:jc w:val="both"/>
        <w:rPr>
          <w:rFonts w:cs="Arial"/>
        </w:rPr>
      </w:pPr>
      <w:r w:rsidRPr="004F20B8">
        <w:rPr>
          <w:rFonts w:cs="Arial"/>
        </w:rPr>
        <w:t>•</w:t>
      </w:r>
      <w:r w:rsidRPr="004F20B8">
        <w:rPr>
          <w:rFonts w:cs="Arial"/>
        </w:rPr>
        <w:tab/>
        <w:t>consistent with all relevant legislation, professional and industry codes;</w:t>
      </w:r>
    </w:p>
    <w:p w14:paraId="3E956708" w14:textId="77777777" w:rsidR="004F20B8" w:rsidRPr="004F20B8" w:rsidRDefault="004F20B8" w:rsidP="00CA3EE1">
      <w:pPr>
        <w:ind w:left="567" w:hanging="567"/>
        <w:jc w:val="both"/>
        <w:rPr>
          <w:rFonts w:cs="Arial"/>
        </w:rPr>
      </w:pPr>
      <w:r w:rsidRPr="004F20B8">
        <w:rPr>
          <w:rFonts w:cs="Arial"/>
        </w:rPr>
        <w:t>•</w:t>
      </w:r>
      <w:r w:rsidRPr="004F20B8">
        <w:rPr>
          <w:rFonts w:cs="Arial"/>
        </w:rPr>
        <w:tab/>
        <w:t>in compliance with the principles relating to processing of personal data under Article 5 of the General Data Protection Regulation and documents the parties respective responsibilities for compliance under GDPR Article 26;</w:t>
      </w:r>
    </w:p>
    <w:p w14:paraId="049E719B" w14:textId="77777777" w:rsidR="004F20B8" w:rsidRPr="004F20B8" w:rsidRDefault="004F20B8" w:rsidP="00CA3EE1">
      <w:pPr>
        <w:ind w:left="567" w:hanging="567"/>
        <w:jc w:val="both"/>
        <w:rPr>
          <w:rFonts w:cs="Arial"/>
        </w:rPr>
      </w:pPr>
      <w:r w:rsidRPr="004F20B8">
        <w:rPr>
          <w:rFonts w:cs="Arial"/>
        </w:rPr>
        <w:t>•</w:t>
      </w:r>
      <w:r w:rsidRPr="004F20B8">
        <w:rPr>
          <w:rFonts w:cs="Arial"/>
        </w:rPr>
        <w:tab/>
        <w:t>governed by strict rules designed to protect the security and confidentiality of the personal data throughout the data sharing life cycle (privacy by default and design);</w:t>
      </w:r>
    </w:p>
    <w:p w14:paraId="4D78F6AA" w14:textId="77777777" w:rsidR="004F20B8" w:rsidRPr="004F20B8" w:rsidRDefault="004F20B8" w:rsidP="00CA3EE1">
      <w:pPr>
        <w:ind w:left="567" w:hanging="567"/>
        <w:jc w:val="both"/>
        <w:rPr>
          <w:rFonts w:cs="Arial"/>
        </w:rPr>
      </w:pPr>
      <w:r w:rsidRPr="004F20B8">
        <w:rPr>
          <w:rFonts w:cs="Arial"/>
        </w:rPr>
        <w:t>•</w:t>
      </w:r>
      <w:r w:rsidRPr="004F20B8">
        <w:rPr>
          <w:rFonts w:cs="Arial"/>
        </w:rPr>
        <w:tab/>
        <w:t>overseen and monitored by accountable senior managers responsible for ensuring compliance and that staff are properly trained;</w:t>
      </w:r>
    </w:p>
    <w:p w14:paraId="7602317C" w14:textId="349BA9CE" w:rsidR="009D5A07" w:rsidRPr="00623DF4" w:rsidRDefault="004F20B8" w:rsidP="00CA3EE1">
      <w:pPr>
        <w:ind w:left="567" w:hanging="567"/>
        <w:jc w:val="both"/>
        <w:rPr>
          <w:rFonts w:cs="Arial"/>
          <w:b/>
          <w:bCs/>
        </w:rPr>
      </w:pPr>
      <w:r w:rsidRPr="004F20B8">
        <w:rPr>
          <w:rFonts w:cs="Arial"/>
        </w:rPr>
        <w:t>•</w:t>
      </w:r>
      <w:r w:rsidRPr="004F20B8">
        <w:rPr>
          <w:rFonts w:cs="Arial"/>
        </w:rPr>
        <w:tab/>
        <w:t>respectful of individual privacy and the rights of individuals.</w:t>
      </w:r>
    </w:p>
    <w:p w14:paraId="770C6B9A" w14:textId="77777777" w:rsidR="009D5A07" w:rsidRPr="007D6E4C" w:rsidRDefault="009D5A07" w:rsidP="00226EF3">
      <w:pPr>
        <w:pStyle w:val="Heading1"/>
      </w:pPr>
      <w:bookmarkStart w:id="3" w:name="_Toc509824811"/>
      <w:r w:rsidRPr="007D6E4C">
        <w:t>1</w:t>
      </w:r>
      <w:r w:rsidRPr="007D6E4C">
        <w:tab/>
        <w:t>PARTIES</w:t>
      </w:r>
      <w:bookmarkEnd w:id="3"/>
    </w:p>
    <w:p w14:paraId="3288EF54" w14:textId="77777777" w:rsidR="009D5A07" w:rsidRPr="001A057A" w:rsidRDefault="009D5A07" w:rsidP="00564970">
      <w:pPr>
        <w:jc w:val="both"/>
        <w:rPr>
          <w:rFonts w:cs="Arial"/>
        </w:rPr>
      </w:pPr>
    </w:p>
    <w:p w14:paraId="4A523112" w14:textId="77777777" w:rsidR="009D5A07" w:rsidRPr="000A51B7" w:rsidRDefault="009D5A07" w:rsidP="00CA3EE1">
      <w:pPr>
        <w:autoSpaceDE w:val="0"/>
        <w:autoSpaceDN w:val="0"/>
        <w:adjustRightInd w:val="0"/>
        <w:ind w:left="720" w:hanging="720"/>
        <w:jc w:val="both"/>
        <w:rPr>
          <w:rFonts w:cs="Arial"/>
        </w:rPr>
      </w:pPr>
      <w:r w:rsidRPr="007D6E4C">
        <w:rPr>
          <w:rFonts w:cs="Arial"/>
        </w:rPr>
        <w:t>1.1</w:t>
      </w:r>
      <w:r>
        <w:rPr>
          <w:rFonts w:cs="Arial"/>
        </w:rPr>
        <w:tab/>
      </w:r>
      <w:r w:rsidRPr="007D6E4C">
        <w:rPr>
          <w:rFonts w:cs="Arial"/>
        </w:rPr>
        <w:t xml:space="preserve">This Information Sharing Agreement (ISA) is between </w:t>
      </w:r>
      <w:r>
        <w:rPr>
          <w:rFonts w:cs="Arial"/>
        </w:rPr>
        <w:t>Manchester</w:t>
      </w:r>
      <w:r w:rsidRPr="007D6E4C">
        <w:rPr>
          <w:rFonts w:cs="Arial"/>
        </w:rPr>
        <w:t xml:space="preserve"> City Council and </w:t>
      </w:r>
      <w:r>
        <w:rPr>
          <w:rFonts w:cs="Arial"/>
          <w:color w:val="FF0000"/>
        </w:rPr>
        <w:t>[inset name</w:t>
      </w:r>
      <w:r w:rsidR="000348FC">
        <w:rPr>
          <w:rFonts w:cs="Arial"/>
          <w:color w:val="FF0000"/>
        </w:rPr>
        <w:t>(s)</w:t>
      </w:r>
      <w:r>
        <w:rPr>
          <w:rFonts w:cs="Arial"/>
          <w:color w:val="FF0000"/>
        </w:rPr>
        <w:t xml:space="preserve"> of other party</w:t>
      </w:r>
      <w:r w:rsidR="000348FC">
        <w:rPr>
          <w:rFonts w:cs="Arial"/>
          <w:color w:val="FF0000"/>
        </w:rPr>
        <w:t>(</w:t>
      </w:r>
      <w:proofErr w:type="spellStart"/>
      <w:r w:rsidR="000348FC">
        <w:rPr>
          <w:rFonts w:cs="Arial"/>
          <w:color w:val="FF0000"/>
        </w:rPr>
        <w:t>ies</w:t>
      </w:r>
      <w:proofErr w:type="spellEnd"/>
      <w:r w:rsidR="000348FC">
        <w:rPr>
          <w:rFonts w:cs="Arial"/>
          <w:color w:val="FF0000"/>
        </w:rPr>
        <w:t>)</w:t>
      </w:r>
      <w:r>
        <w:rPr>
          <w:rFonts w:cs="Arial"/>
          <w:color w:val="FF0000"/>
        </w:rPr>
        <w:t>]</w:t>
      </w:r>
      <w:r w:rsidR="00312067">
        <w:rPr>
          <w:rFonts w:cs="Arial"/>
        </w:rPr>
        <w:t>.</w:t>
      </w:r>
    </w:p>
    <w:p w14:paraId="4E316B49" w14:textId="77777777" w:rsidR="009D5A07" w:rsidRPr="007D6E4C" w:rsidRDefault="009D5A07" w:rsidP="00CA3EE1">
      <w:pPr>
        <w:autoSpaceDE w:val="0"/>
        <w:autoSpaceDN w:val="0"/>
        <w:adjustRightInd w:val="0"/>
        <w:ind w:left="720" w:hanging="720"/>
        <w:jc w:val="both"/>
        <w:rPr>
          <w:rFonts w:cs="Arial"/>
        </w:rPr>
      </w:pPr>
      <w:r w:rsidRPr="000A51B7">
        <w:rPr>
          <w:rFonts w:cs="Arial"/>
        </w:rPr>
        <w:t>1.2</w:t>
      </w:r>
      <w:r w:rsidRPr="007D6E4C">
        <w:rPr>
          <w:rFonts w:cs="Arial"/>
        </w:rPr>
        <w:tab/>
      </w:r>
      <w:r>
        <w:rPr>
          <w:rFonts w:cs="Arial"/>
        </w:rPr>
        <w:t xml:space="preserve">Each </w:t>
      </w:r>
      <w:r w:rsidRPr="007D6E4C">
        <w:rPr>
          <w:rFonts w:cs="Arial"/>
        </w:rPr>
        <w:t>Part</w:t>
      </w:r>
      <w:r>
        <w:rPr>
          <w:rFonts w:cs="Arial"/>
        </w:rPr>
        <w:t xml:space="preserve">y </w:t>
      </w:r>
      <w:r w:rsidRPr="007D6E4C">
        <w:rPr>
          <w:rFonts w:cs="Arial"/>
        </w:rPr>
        <w:t xml:space="preserve">to this ISA </w:t>
      </w:r>
      <w:r>
        <w:rPr>
          <w:rFonts w:cs="Arial"/>
        </w:rPr>
        <w:t xml:space="preserve">is a separate </w:t>
      </w:r>
      <w:r w:rsidR="00EA1904">
        <w:rPr>
          <w:rFonts w:cs="Arial"/>
        </w:rPr>
        <w:t>C</w:t>
      </w:r>
      <w:r w:rsidRPr="007D6E4C">
        <w:rPr>
          <w:rFonts w:cs="Arial"/>
        </w:rPr>
        <w:t xml:space="preserve">ontroller responsible in </w:t>
      </w:r>
      <w:r w:rsidR="00BF34B2">
        <w:rPr>
          <w:rFonts w:cs="Arial"/>
        </w:rPr>
        <w:t>L</w:t>
      </w:r>
      <w:r w:rsidRPr="007D6E4C">
        <w:rPr>
          <w:rFonts w:cs="Arial"/>
        </w:rPr>
        <w:t xml:space="preserve">aw for </w:t>
      </w:r>
      <w:r w:rsidRPr="007D6E4C">
        <w:rPr>
          <w:rFonts w:cs="Arial"/>
          <w:color w:val="000000"/>
          <w:shd w:val="clear" w:color="auto" w:fill="FFFFFF"/>
        </w:rPr>
        <w:t xml:space="preserve">determining the purposes for which and the manner in which any </w:t>
      </w:r>
      <w:r w:rsidR="00C534DE">
        <w:rPr>
          <w:rFonts w:cs="Arial"/>
          <w:color w:val="000000"/>
          <w:shd w:val="clear" w:color="auto" w:fill="FFFFFF"/>
        </w:rPr>
        <w:t>P</w:t>
      </w:r>
      <w:r w:rsidRPr="007D6E4C">
        <w:rPr>
          <w:rFonts w:cs="Arial"/>
          <w:color w:val="000000"/>
          <w:shd w:val="clear" w:color="auto" w:fill="FFFFFF"/>
        </w:rPr>
        <w:t xml:space="preserve">ersonal </w:t>
      </w:r>
      <w:r w:rsidR="00C534DE">
        <w:rPr>
          <w:rFonts w:cs="Arial"/>
          <w:color w:val="000000"/>
          <w:shd w:val="clear" w:color="auto" w:fill="FFFFFF"/>
        </w:rPr>
        <w:t>D</w:t>
      </w:r>
      <w:r w:rsidRPr="007D6E4C">
        <w:rPr>
          <w:rFonts w:cs="Arial"/>
          <w:color w:val="000000"/>
          <w:shd w:val="clear" w:color="auto" w:fill="FFFFFF"/>
        </w:rPr>
        <w:t xml:space="preserve">ata are or </w:t>
      </w:r>
      <w:r>
        <w:rPr>
          <w:rFonts w:cs="Arial"/>
          <w:color w:val="000000"/>
          <w:shd w:val="clear" w:color="auto" w:fill="FFFFFF"/>
        </w:rPr>
        <w:t>are</w:t>
      </w:r>
      <w:r w:rsidRPr="007D6E4C">
        <w:rPr>
          <w:rFonts w:cs="Arial"/>
          <w:color w:val="000000"/>
          <w:shd w:val="clear" w:color="auto" w:fill="FFFFFF"/>
        </w:rPr>
        <w:t xml:space="preserve"> to be processed.</w:t>
      </w:r>
    </w:p>
    <w:p w14:paraId="58EDB100" w14:textId="77777777" w:rsidR="009D5A07" w:rsidRPr="007D6E4C" w:rsidRDefault="009D5A07" w:rsidP="001A057A">
      <w:pPr>
        <w:pStyle w:val="Heading1"/>
      </w:pPr>
      <w:bookmarkStart w:id="4" w:name="_Toc509824812"/>
      <w:r w:rsidRPr="007D6E4C">
        <w:t>2</w:t>
      </w:r>
      <w:r w:rsidRPr="007D6E4C">
        <w:tab/>
        <w:t>PURPOSE OF ISA</w:t>
      </w:r>
      <w:bookmarkEnd w:id="4"/>
    </w:p>
    <w:p w14:paraId="31AC32E7" w14:textId="77777777" w:rsidR="009D5A07" w:rsidRPr="00551E83" w:rsidRDefault="009D5A07" w:rsidP="007D6E4C">
      <w:pPr>
        <w:pStyle w:val="Heading2"/>
        <w:rPr>
          <w:rFonts w:ascii="Arial" w:hAnsi="Arial" w:cs="Arial"/>
          <w:b w:val="0"/>
          <w:iCs/>
          <w:color w:val="auto"/>
          <w:sz w:val="24"/>
          <w:szCs w:val="24"/>
        </w:rPr>
      </w:pPr>
    </w:p>
    <w:p w14:paraId="3629A2F5" w14:textId="47F6C7C9" w:rsidR="009D5A07" w:rsidRPr="000A51B7" w:rsidRDefault="009D5A07" w:rsidP="00CA3EE1">
      <w:pPr>
        <w:pStyle w:val="Default"/>
        <w:ind w:left="720" w:hanging="720"/>
        <w:jc w:val="both"/>
        <w:rPr>
          <w:rFonts w:ascii="Arial" w:hAnsi="Arial" w:cs="Arial"/>
        </w:rPr>
      </w:pPr>
      <w:r w:rsidRPr="000A51B7">
        <w:rPr>
          <w:rFonts w:ascii="Arial" w:hAnsi="Arial" w:cs="Arial"/>
        </w:rPr>
        <w:t>2.1</w:t>
      </w:r>
      <w:r w:rsidRPr="000A51B7">
        <w:rPr>
          <w:rFonts w:ascii="Arial" w:hAnsi="Arial" w:cs="Arial"/>
        </w:rPr>
        <w:tab/>
      </w:r>
      <w:r w:rsidRPr="000A51B7">
        <w:rPr>
          <w:rFonts w:ascii="Arial" w:hAnsi="Arial" w:cs="Arial"/>
          <w:bCs/>
        </w:rPr>
        <w:t xml:space="preserve">This ISA outlines the </w:t>
      </w:r>
      <w:r w:rsidRPr="000A51B7">
        <w:rPr>
          <w:rFonts w:ascii="Arial" w:hAnsi="Arial" w:cs="Arial"/>
        </w:rPr>
        <w:t>Parties’ intentions when sharing</w:t>
      </w:r>
      <w:r w:rsidR="00C534DE">
        <w:rPr>
          <w:rFonts w:ascii="Arial" w:hAnsi="Arial" w:cs="Arial"/>
        </w:rPr>
        <w:t xml:space="preserve"> </w:t>
      </w:r>
      <w:r w:rsidR="001A057A" w:rsidRPr="001A057A">
        <w:rPr>
          <w:rFonts w:ascii="Arial" w:hAnsi="Arial" w:cs="Arial"/>
        </w:rPr>
        <w:t xml:space="preserve">the Specified Personal Data </w:t>
      </w:r>
      <w:r w:rsidRPr="000A51B7">
        <w:rPr>
          <w:rFonts w:ascii="Arial" w:hAnsi="Arial" w:cs="Arial"/>
        </w:rPr>
        <w:t xml:space="preserve">for the </w:t>
      </w:r>
      <w:r w:rsidRPr="000A51B7">
        <w:rPr>
          <w:rFonts w:ascii="Arial" w:hAnsi="Arial" w:cs="Arial"/>
          <w:color w:val="FF0000"/>
        </w:rPr>
        <w:t>[insert name of project/contract/services]</w:t>
      </w:r>
      <w:r w:rsidRPr="000A51B7">
        <w:rPr>
          <w:rFonts w:ascii="Arial" w:hAnsi="Arial" w:cs="Arial"/>
        </w:rPr>
        <w:t xml:space="preserve">. </w:t>
      </w:r>
      <w:r w:rsidR="00CA3EE1">
        <w:rPr>
          <w:rFonts w:ascii="Arial" w:hAnsi="Arial" w:cs="Arial"/>
        </w:rPr>
        <w:t xml:space="preserve"> </w:t>
      </w:r>
      <w:r w:rsidRPr="000A51B7">
        <w:rPr>
          <w:rFonts w:ascii="Arial" w:hAnsi="Arial" w:cs="Arial"/>
        </w:rPr>
        <w:t>This includes:</w:t>
      </w:r>
    </w:p>
    <w:p w14:paraId="765D5F14" w14:textId="77777777" w:rsidR="009D5A07" w:rsidRPr="00CB0352" w:rsidRDefault="009D5A07" w:rsidP="00CA3EE1">
      <w:pPr>
        <w:numPr>
          <w:ilvl w:val="0"/>
          <w:numId w:val="15"/>
        </w:numPr>
        <w:jc w:val="both"/>
        <w:rPr>
          <w:rFonts w:cs="Arial"/>
        </w:rPr>
      </w:pPr>
      <w:r w:rsidRPr="00CB0352">
        <w:rPr>
          <w:rFonts w:cs="Arial"/>
        </w:rPr>
        <w:t>the purpose and legal gateway permitting the sharing;</w:t>
      </w:r>
    </w:p>
    <w:p w14:paraId="77156671" w14:textId="77777777" w:rsidR="009D5A07" w:rsidRPr="00CB0352" w:rsidRDefault="009D5A07" w:rsidP="00CA3EE1">
      <w:pPr>
        <w:numPr>
          <w:ilvl w:val="0"/>
          <w:numId w:val="15"/>
        </w:numPr>
        <w:jc w:val="both"/>
        <w:rPr>
          <w:rFonts w:cs="Arial"/>
        </w:rPr>
      </w:pPr>
      <w:r w:rsidRPr="00CB0352">
        <w:rPr>
          <w:rFonts w:cs="Arial"/>
        </w:rPr>
        <w:t>the Specified Personal Data to be shared;</w:t>
      </w:r>
    </w:p>
    <w:p w14:paraId="0B07F7B6" w14:textId="77777777" w:rsidR="00C534DE" w:rsidRPr="001A057A" w:rsidRDefault="00C534DE" w:rsidP="00CA3EE1">
      <w:pPr>
        <w:numPr>
          <w:ilvl w:val="0"/>
          <w:numId w:val="15"/>
        </w:numPr>
        <w:jc w:val="both"/>
        <w:rPr>
          <w:rFonts w:cs="Arial"/>
          <w:szCs w:val="24"/>
        </w:rPr>
      </w:pPr>
      <w:r w:rsidRPr="001A057A">
        <w:rPr>
          <w:rFonts w:cs="Arial"/>
          <w:szCs w:val="24"/>
        </w:rPr>
        <w:t>how the Specified Personal Data is to be shared.</w:t>
      </w:r>
    </w:p>
    <w:p w14:paraId="4BB6C1EE" w14:textId="77777777" w:rsidR="003C0959" w:rsidRPr="001A057A" w:rsidRDefault="009D5A07" w:rsidP="00CA3EE1">
      <w:pPr>
        <w:numPr>
          <w:ilvl w:val="0"/>
          <w:numId w:val="15"/>
        </w:numPr>
        <w:jc w:val="both"/>
        <w:rPr>
          <w:rFonts w:cs="Arial"/>
          <w:szCs w:val="24"/>
        </w:rPr>
      </w:pPr>
      <w:r w:rsidRPr="004E43ED">
        <w:lastRenderedPageBreak/>
        <w:t>the</w:t>
      </w:r>
      <w:r w:rsidRPr="00CB0352">
        <w:rPr>
          <w:rFonts w:cs="Arial"/>
        </w:rPr>
        <w:t xml:space="preserve"> legislative and information standards governing the sharing, security, use and retention of disclosed information, including governance controls, </w:t>
      </w:r>
      <w:r w:rsidRPr="001A057A">
        <w:rPr>
          <w:rFonts w:cs="Arial"/>
          <w:szCs w:val="24"/>
        </w:rPr>
        <w:t xml:space="preserve">security and security breach notification requirements and the rights of </w:t>
      </w:r>
      <w:r w:rsidR="001970AE">
        <w:rPr>
          <w:rFonts w:cs="Arial"/>
          <w:szCs w:val="24"/>
        </w:rPr>
        <w:t>Data S</w:t>
      </w:r>
      <w:r w:rsidR="0090451C" w:rsidRPr="001A057A">
        <w:rPr>
          <w:rFonts w:cs="Arial"/>
          <w:szCs w:val="24"/>
        </w:rPr>
        <w:t>ubject</w:t>
      </w:r>
      <w:r w:rsidRPr="001A057A">
        <w:rPr>
          <w:rFonts w:cs="Arial"/>
          <w:szCs w:val="24"/>
        </w:rPr>
        <w:t>s</w:t>
      </w:r>
    </w:p>
    <w:p w14:paraId="3D3AA5DF" w14:textId="77777777" w:rsidR="009D5A07" w:rsidRPr="001A057A" w:rsidRDefault="009D5A07" w:rsidP="00CA3EE1">
      <w:pPr>
        <w:pStyle w:val="Default"/>
        <w:ind w:left="720" w:hanging="720"/>
        <w:jc w:val="both"/>
        <w:rPr>
          <w:rFonts w:ascii="Arial" w:hAnsi="Arial" w:cs="Arial"/>
          <w:bCs/>
        </w:rPr>
      </w:pPr>
      <w:r w:rsidRPr="001A057A">
        <w:rPr>
          <w:rFonts w:ascii="Arial" w:hAnsi="Arial" w:cs="Arial"/>
        </w:rPr>
        <w:t>2.2</w:t>
      </w:r>
      <w:r w:rsidRPr="001A057A">
        <w:rPr>
          <w:rFonts w:ascii="Arial" w:hAnsi="Arial" w:cs="Arial"/>
        </w:rPr>
        <w:tab/>
        <w:t>An ISA does not</w:t>
      </w:r>
      <w:r w:rsidR="00C534DE">
        <w:rPr>
          <w:rFonts w:ascii="Arial" w:hAnsi="Arial" w:cs="Arial"/>
        </w:rPr>
        <w:t xml:space="preserve"> of itself make the sharing of P</w:t>
      </w:r>
      <w:r w:rsidRPr="001A057A">
        <w:rPr>
          <w:rFonts w:ascii="Arial" w:hAnsi="Arial" w:cs="Arial"/>
        </w:rPr>
        <w:t xml:space="preserve">ersonal </w:t>
      </w:r>
      <w:r w:rsidR="00C534DE">
        <w:rPr>
          <w:rFonts w:ascii="Arial" w:hAnsi="Arial" w:cs="Arial"/>
        </w:rPr>
        <w:t>D</w:t>
      </w:r>
      <w:r w:rsidRPr="001A057A">
        <w:rPr>
          <w:rFonts w:ascii="Arial" w:hAnsi="Arial" w:cs="Arial"/>
        </w:rPr>
        <w:t xml:space="preserve">ata lawful. Nor does the existence of </w:t>
      </w:r>
      <w:r w:rsidRPr="001A057A">
        <w:rPr>
          <w:rFonts w:ascii="Arial" w:hAnsi="Arial" w:cs="Arial"/>
          <w:bCs/>
        </w:rPr>
        <w:t xml:space="preserve">a legal gateway override the need to comply with the </w:t>
      </w:r>
      <w:r w:rsidR="00551E83" w:rsidRPr="001A057A">
        <w:rPr>
          <w:rFonts w:ascii="Arial" w:hAnsi="Arial" w:cs="Arial"/>
          <w:bCs/>
        </w:rPr>
        <w:t>C</w:t>
      </w:r>
      <w:r w:rsidRPr="001A057A">
        <w:rPr>
          <w:rFonts w:ascii="Arial" w:hAnsi="Arial" w:cs="Arial"/>
          <w:bCs/>
        </w:rPr>
        <w:t xml:space="preserve">ommon </w:t>
      </w:r>
      <w:r w:rsidR="00551E83" w:rsidRPr="001A057A">
        <w:rPr>
          <w:rFonts w:ascii="Arial" w:hAnsi="Arial" w:cs="Arial"/>
          <w:bCs/>
        </w:rPr>
        <w:t>L</w:t>
      </w:r>
      <w:r w:rsidRPr="001A057A">
        <w:rPr>
          <w:rFonts w:ascii="Arial" w:hAnsi="Arial" w:cs="Arial"/>
          <w:bCs/>
        </w:rPr>
        <w:t xml:space="preserve">aw </w:t>
      </w:r>
      <w:r w:rsidR="00551E83" w:rsidRPr="001A057A">
        <w:rPr>
          <w:rFonts w:ascii="Arial" w:hAnsi="Arial" w:cs="Arial"/>
          <w:bCs/>
        </w:rPr>
        <w:t>D</w:t>
      </w:r>
      <w:r w:rsidRPr="001A057A">
        <w:rPr>
          <w:rFonts w:ascii="Arial" w:hAnsi="Arial" w:cs="Arial"/>
          <w:bCs/>
        </w:rPr>
        <w:t xml:space="preserve">uty of </w:t>
      </w:r>
      <w:r w:rsidR="00551E83" w:rsidRPr="001A057A">
        <w:rPr>
          <w:rFonts w:ascii="Arial" w:hAnsi="Arial" w:cs="Arial"/>
          <w:bCs/>
        </w:rPr>
        <w:t>C</w:t>
      </w:r>
      <w:r w:rsidRPr="001A057A">
        <w:rPr>
          <w:rFonts w:ascii="Arial" w:hAnsi="Arial" w:cs="Arial"/>
          <w:bCs/>
        </w:rPr>
        <w:t xml:space="preserve">onfidence and other relevant </w:t>
      </w:r>
      <w:r w:rsidR="001A057A">
        <w:rPr>
          <w:rFonts w:ascii="Arial" w:hAnsi="Arial" w:cs="Arial"/>
          <w:bCs/>
        </w:rPr>
        <w:t>Law</w:t>
      </w:r>
      <w:r w:rsidRPr="001A057A">
        <w:rPr>
          <w:rFonts w:ascii="Arial" w:hAnsi="Arial" w:cs="Arial"/>
          <w:bCs/>
        </w:rPr>
        <w:t>.</w:t>
      </w:r>
    </w:p>
    <w:p w14:paraId="0DFA30C2" w14:textId="77777777" w:rsidR="009D5A07" w:rsidRPr="00857DB9" w:rsidRDefault="009D5A07" w:rsidP="00CA3EE1">
      <w:pPr>
        <w:pStyle w:val="Pa4"/>
        <w:spacing w:after="160" w:line="276" w:lineRule="auto"/>
        <w:ind w:left="720" w:hanging="720"/>
        <w:jc w:val="both"/>
        <w:rPr>
          <w:rFonts w:ascii="Arial" w:hAnsi="Arial" w:cs="Arial"/>
        </w:rPr>
      </w:pPr>
      <w:r>
        <w:rPr>
          <w:rFonts w:ascii="Arial" w:hAnsi="Arial" w:cs="Arial"/>
        </w:rPr>
        <w:t>2.3</w:t>
      </w:r>
      <w:r>
        <w:rPr>
          <w:rFonts w:ascii="Arial" w:hAnsi="Arial" w:cs="Arial"/>
        </w:rPr>
        <w:tab/>
      </w:r>
      <w:r w:rsidRPr="00857DB9">
        <w:rPr>
          <w:rFonts w:ascii="Arial" w:hAnsi="Arial" w:cs="Arial"/>
        </w:rPr>
        <w:t xml:space="preserve">This ISA therefore evidences how these legal requirements are to be addressed providing the Parties with assurance that agreed governance controls </w:t>
      </w:r>
      <w:r>
        <w:rPr>
          <w:rFonts w:ascii="Arial" w:hAnsi="Arial" w:cs="Arial"/>
        </w:rPr>
        <w:t xml:space="preserve">are in place to ensure that </w:t>
      </w:r>
      <w:r w:rsidR="009434FA">
        <w:rPr>
          <w:rFonts w:ascii="Arial" w:hAnsi="Arial" w:cs="Arial"/>
        </w:rPr>
        <w:t>Personal Data</w:t>
      </w:r>
      <w:r w:rsidRPr="00857DB9">
        <w:rPr>
          <w:rFonts w:ascii="Arial" w:hAnsi="Arial" w:cs="Arial"/>
        </w:rPr>
        <w:t xml:space="preserve"> s</w:t>
      </w:r>
      <w:r>
        <w:rPr>
          <w:rFonts w:ascii="Arial" w:hAnsi="Arial" w:cs="Arial"/>
        </w:rPr>
        <w:t>haring is managed appropriately</w:t>
      </w:r>
      <w:r w:rsidR="00BF34B2">
        <w:rPr>
          <w:rFonts w:ascii="Arial" w:hAnsi="Arial" w:cs="Arial"/>
        </w:rPr>
        <w:t xml:space="preserve"> and in conformance with the L</w:t>
      </w:r>
      <w:r w:rsidRPr="00857DB9">
        <w:rPr>
          <w:rFonts w:ascii="Arial" w:hAnsi="Arial" w:cs="Arial"/>
        </w:rPr>
        <w:t>aw.</w:t>
      </w:r>
    </w:p>
    <w:p w14:paraId="522D46A9" w14:textId="77777777" w:rsidR="009D5A07" w:rsidRPr="007D6E4C" w:rsidRDefault="009D5A07" w:rsidP="00226EF3">
      <w:pPr>
        <w:pStyle w:val="Heading1"/>
      </w:pPr>
      <w:bookmarkStart w:id="5" w:name="_Toc509824813"/>
      <w:r w:rsidRPr="007D6E4C">
        <w:t>3</w:t>
      </w:r>
      <w:r w:rsidRPr="007D6E4C">
        <w:tab/>
      </w:r>
      <w:r w:rsidR="008A3DAE">
        <w:t xml:space="preserve">PURPOSE AND </w:t>
      </w:r>
      <w:r w:rsidRPr="007D6E4C">
        <w:t xml:space="preserve">LEGAL </w:t>
      </w:r>
      <w:r>
        <w:t>BASIS</w:t>
      </w:r>
      <w:r w:rsidR="008A3DAE">
        <w:t xml:space="preserve"> </w:t>
      </w:r>
      <w:r>
        <w:t xml:space="preserve">FOR </w:t>
      </w:r>
      <w:r w:rsidRPr="007D6E4C">
        <w:t>DATA SHARING</w:t>
      </w:r>
      <w:bookmarkEnd w:id="5"/>
    </w:p>
    <w:p w14:paraId="2DFCA679" w14:textId="77777777" w:rsidR="009D5A07" w:rsidRDefault="009D5A07" w:rsidP="00564970">
      <w:pPr>
        <w:autoSpaceDE w:val="0"/>
        <w:autoSpaceDN w:val="0"/>
        <w:adjustRightInd w:val="0"/>
        <w:ind w:left="720" w:hanging="720"/>
        <w:rPr>
          <w:rFonts w:cs="Arial"/>
        </w:rPr>
      </w:pPr>
    </w:p>
    <w:p w14:paraId="508B4B12" w14:textId="77777777" w:rsidR="009D5A07" w:rsidRPr="007D6E4C" w:rsidRDefault="009D5A07" w:rsidP="00CA3EE1">
      <w:pPr>
        <w:autoSpaceDE w:val="0"/>
        <w:autoSpaceDN w:val="0"/>
        <w:adjustRightInd w:val="0"/>
        <w:ind w:left="720" w:hanging="720"/>
        <w:jc w:val="both"/>
        <w:rPr>
          <w:rFonts w:cs="Arial"/>
          <w:color w:val="FF0000"/>
        </w:rPr>
      </w:pPr>
      <w:r w:rsidRPr="007D6E4C">
        <w:rPr>
          <w:rFonts w:cs="Arial"/>
          <w:color w:val="000000"/>
        </w:rPr>
        <w:t>3.1</w:t>
      </w:r>
      <w:r w:rsidRPr="007D6E4C">
        <w:rPr>
          <w:rFonts w:cs="Arial"/>
          <w:color w:val="000000"/>
        </w:rPr>
        <w:tab/>
        <w:t xml:space="preserve">Specified </w:t>
      </w:r>
      <w:r>
        <w:rPr>
          <w:rFonts w:cs="Arial"/>
          <w:color w:val="000000"/>
        </w:rPr>
        <w:t>P</w:t>
      </w:r>
      <w:r w:rsidRPr="007D6E4C">
        <w:rPr>
          <w:rFonts w:cs="Arial"/>
          <w:color w:val="000000"/>
        </w:rPr>
        <w:t xml:space="preserve">ersonal </w:t>
      </w:r>
      <w:r>
        <w:rPr>
          <w:rFonts w:cs="Arial"/>
          <w:color w:val="000000"/>
        </w:rPr>
        <w:t>D</w:t>
      </w:r>
      <w:r w:rsidRPr="007D6E4C">
        <w:rPr>
          <w:rFonts w:cs="Arial"/>
          <w:color w:val="000000"/>
        </w:rPr>
        <w:t xml:space="preserve">ata may be shared </w:t>
      </w:r>
      <w:r w:rsidR="00E74ED6">
        <w:rPr>
          <w:rFonts w:cs="Arial"/>
          <w:color w:val="000000"/>
        </w:rPr>
        <w:t xml:space="preserve">on a proportionate and necessary basis </w:t>
      </w:r>
      <w:r w:rsidRPr="007D6E4C">
        <w:rPr>
          <w:rFonts w:cs="Arial"/>
          <w:color w:val="000000"/>
        </w:rPr>
        <w:t xml:space="preserve">for each of the </w:t>
      </w:r>
      <w:r>
        <w:rPr>
          <w:rFonts w:cs="Arial"/>
          <w:color w:val="000000"/>
        </w:rPr>
        <w:t>p</w:t>
      </w:r>
      <w:r w:rsidRPr="007D6E4C">
        <w:rPr>
          <w:rFonts w:cs="Arial"/>
          <w:color w:val="000000"/>
        </w:rPr>
        <w:t>urposes under the correspondin</w:t>
      </w:r>
      <w:r w:rsidR="00E74ED6">
        <w:rPr>
          <w:rFonts w:cs="Arial"/>
          <w:color w:val="000000"/>
        </w:rPr>
        <w:t>g legal authority set out below:</w:t>
      </w:r>
      <w:r w:rsidRPr="007D6E4C">
        <w:rPr>
          <w:rFonts w:cs="Arial"/>
          <w:color w:val="000000"/>
        </w:rPr>
        <w:t xml:space="preserve"> </w:t>
      </w:r>
    </w:p>
    <w:tbl>
      <w:tblPr>
        <w:tblStyle w:val="TableGrid"/>
        <w:tblW w:w="0" w:type="auto"/>
        <w:tblInd w:w="704" w:type="dxa"/>
        <w:tblLook w:val="04A0" w:firstRow="1" w:lastRow="0" w:firstColumn="1" w:lastColumn="0" w:noHBand="0" w:noVBand="1"/>
      </w:tblPr>
      <w:tblGrid>
        <w:gridCol w:w="4061"/>
        <w:gridCol w:w="4765"/>
      </w:tblGrid>
      <w:tr w:rsidR="00E74ED6" w14:paraId="55C26008" w14:textId="77777777" w:rsidTr="001A057A">
        <w:tc>
          <w:tcPr>
            <w:tcW w:w="4061" w:type="dxa"/>
          </w:tcPr>
          <w:p w14:paraId="0ACBC696" w14:textId="77777777" w:rsidR="00E74ED6" w:rsidRPr="00E74ED6" w:rsidRDefault="00E74ED6" w:rsidP="00E74ED6">
            <w:pPr>
              <w:autoSpaceDE w:val="0"/>
              <w:autoSpaceDN w:val="0"/>
              <w:adjustRightInd w:val="0"/>
              <w:spacing w:after="160" w:line="241" w:lineRule="atLeast"/>
              <w:rPr>
                <w:rFonts w:cs="Arial"/>
                <w:b/>
                <w:u w:val="single"/>
              </w:rPr>
            </w:pPr>
            <w:r>
              <w:rPr>
                <w:rFonts w:cs="Arial"/>
                <w:b/>
                <w:u w:val="single"/>
              </w:rPr>
              <w:t>Purpose</w:t>
            </w:r>
          </w:p>
        </w:tc>
        <w:tc>
          <w:tcPr>
            <w:tcW w:w="4765" w:type="dxa"/>
          </w:tcPr>
          <w:p w14:paraId="468E2230" w14:textId="77777777" w:rsidR="00E74ED6" w:rsidRPr="00E74ED6" w:rsidRDefault="00E74ED6" w:rsidP="00E74ED6">
            <w:pPr>
              <w:autoSpaceDE w:val="0"/>
              <w:autoSpaceDN w:val="0"/>
              <w:adjustRightInd w:val="0"/>
              <w:spacing w:after="160" w:line="241" w:lineRule="atLeast"/>
              <w:rPr>
                <w:rFonts w:cs="Arial"/>
                <w:b/>
                <w:u w:val="single"/>
              </w:rPr>
            </w:pPr>
            <w:r>
              <w:rPr>
                <w:rFonts w:cs="Arial"/>
                <w:b/>
                <w:u w:val="single"/>
              </w:rPr>
              <w:t>Legal authority</w:t>
            </w:r>
          </w:p>
        </w:tc>
      </w:tr>
      <w:tr w:rsidR="00E74ED6" w14:paraId="48BFBFCB" w14:textId="77777777" w:rsidTr="001A057A">
        <w:tc>
          <w:tcPr>
            <w:tcW w:w="4061" w:type="dxa"/>
          </w:tcPr>
          <w:p w14:paraId="1CEAEF85" w14:textId="77777777" w:rsidR="00E74ED6" w:rsidRDefault="00E74ED6" w:rsidP="00E74ED6">
            <w:pPr>
              <w:autoSpaceDE w:val="0"/>
              <w:autoSpaceDN w:val="0"/>
              <w:adjustRightInd w:val="0"/>
              <w:spacing w:after="160" w:line="241" w:lineRule="atLeast"/>
              <w:rPr>
                <w:rFonts w:cs="Arial"/>
                <w:u w:val="single"/>
              </w:rPr>
            </w:pPr>
          </w:p>
        </w:tc>
        <w:tc>
          <w:tcPr>
            <w:tcW w:w="4765" w:type="dxa"/>
          </w:tcPr>
          <w:p w14:paraId="7BF38845" w14:textId="77777777" w:rsidR="00E74ED6" w:rsidRDefault="00E74ED6" w:rsidP="00E74ED6">
            <w:pPr>
              <w:autoSpaceDE w:val="0"/>
              <w:autoSpaceDN w:val="0"/>
              <w:adjustRightInd w:val="0"/>
              <w:spacing w:after="160" w:line="241" w:lineRule="atLeast"/>
              <w:rPr>
                <w:rFonts w:cs="Arial"/>
                <w:u w:val="single"/>
              </w:rPr>
            </w:pPr>
            <w:r>
              <w:rPr>
                <w:rFonts w:cs="Arial"/>
              </w:rPr>
              <w:t>T</w:t>
            </w:r>
            <w:r w:rsidRPr="007D6E4C">
              <w:rPr>
                <w:rFonts w:cs="Arial"/>
              </w:rPr>
              <w:t>he general power of competence in Section 1 of the Localism Act 2011</w:t>
            </w:r>
          </w:p>
        </w:tc>
      </w:tr>
      <w:tr w:rsidR="00E74ED6" w14:paraId="64DBE54C" w14:textId="77777777" w:rsidTr="001A057A">
        <w:tc>
          <w:tcPr>
            <w:tcW w:w="4061" w:type="dxa"/>
          </w:tcPr>
          <w:p w14:paraId="7F2DAAFB" w14:textId="77777777" w:rsidR="00E74ED6" w:rsidRPr="005C68A0" w:rsidRDefault="005C68A0" w:rsidP="00E74ED6">
            <w:pPr>
              <w:autoSpaceDE w:val="0"/>
              <w:autoSpaceDN w:val="0"/>
              <w:adjustRightInd w:val="0"/>
              <w:spacing w:after="160" w:line="241" w:lineRule="atLeast"/>
              <w:rPr>
                <w:rFonts w:cs="Arial"/>
                <w:color w:val="FF0000"/>
                <w:u w:val="single"/>
              </w:rPr>
            </w:pPr>
            <w:r w:rsidRPr="005C68A0">
              <w:rPr>
                <w:rFonts w:cs="Arial"/>
                <w:color w:val="FF0000"/>
                <w:u w:val="single"/>
              </w:rPr>
              <w:t>[add additional as relevant]</w:t>
            </w:r>
          </w:p>
        </w:tc>
        <w:tc>
          <w:tcPr>
            <w:tcW w:w="4765" w:type="dxa"/>
          </w:tcPr>
          <w:p w14:paraId="16055007" w14:textId="77777777" w:rsidR="00E74ED6" w:rsidRDefault="005C68A0" w:rsidP="00E74ED6">
            <w:pPr>
              <w:autoSpaceDE w:val="0"/>
              <w:autoSpaceDN w:val="0"/>
              <w:adjustRightInd w:val="0"/>
              <w:spacing w:after="160" w:line="241" w:lineRule="atLeast"/>
              <w:rPr>
                <w:rFonts w:cs="Arial"/>
                <w:u w:val="single"/>
              </w:rPr>
            </w:pPr>
            <w:r w:rsidRPr="005C68A0">
              <w:rPr>
                <w:rFonts w:cs="Arial"/>
                <w:color w:val="FF0000"/>
                <w:u w:val="single"/>
              </w:rPr>
              <w:t>[add additional as relevant]</w:t>
            </w:r>
          </w:p>
        </w:tc>
      </w:tr>
      <w:tr w:rsidR="00E74ED6" w14:paraId="61C42D48" w14:textId="77777777" w:rsidTr="001A057A">
        <w:tc>
          <w:tcPr>
            <w:tcW w:w="4061" w:type="dxa"/>
          </w:tcPr>
          <w:p w14:paraId="62F87CC2" w14:textId="77777777" w:rsidR="00E74ED6" w:rsidRDefault="00E74ED6" w:rsidP="00E74ED6">
            <w:pPr>
              <w:autoSpaceDE w:val="0"/>
              <w:autoSpaceDN w:val="0"/>
              <w:adjustRightInd w:val="0"/>
              <w:spacing w:after="160" w:line="241" w:lineRule="atLeast"/>
              <w:rPr>
                <w:rFonts w:cs="Arial"/>
                <w:u w:val="single"/>
              </w:rPr>
            </w:pPr>
          </w:p>
        </w:tc>
        <w:tc>
          <w:tcPr>
            <w:tcW w:w="4765" w:type="dxa"/>
          </w:tcPr>
          <w:p w14:paraId="71D70ABF" w14:textId="77777777" w:rsidR="00E74ED6" w:rsidRDefault="00E74ED6" w:rsidP="00E74ED6">
            <w:pPr>
              <w:autoSpaceDE w:val="0"/>
              <w:autoSpaceDN w:val="0"/>
              <w:adjustRightInd w:val="0"/>
              <w:spacing w:after="160" w:line="241" w:lineRule="atLeast"/>
              <w:rPr>
                <w:rFonts w:cs="Arial"/>
                <w:u w:val="single"/>
              </w:rPr>
            </w:pPr>
          </w:p>
        </w:tc>
      </w:tr>
      <w:tr w:rsidR="00E74ED6" w14:paraId="37EC949A" w14:textId="77777777" w:rsidTr="001A057A">
        <w:tc>
          <w:tcPr>
            <w:tcW w:w="4061" w:type="dxa"/>
          </w:tcPr>
          <w:p w14:paraId="3E0A1293" w14:textId="77777777" w:rsidR="00E74ED6" w:rsidRDefault="00E74ED6" w:rsidP="00E74ED6">
            <w:pPr>
              <w:autoSpaceDE w:val="0"/>
              <w:autoSpaceDN w:val="0"/>
              <w:adjustRightInd w:val="0"/>
              <w:spacing w:after="160" w:line="241" w:lineRule="atLeast"/>
              <w:rPr>
                <w:rFonts w:cs="Arial"/>
                <w:u w:val="single"/>
              </w:rPr>
            </w:pPr>
          </w:p>
        </w:tc>
        <w:tc>
          <w:tcPr>
            <w:tcW w:w="4765" w:type="dxa"/>
          </w:tcPr>
          <w:p w14:paraId="23776F11" w14:textId="77777777" w:rsidR="00E74ED6" w:rsidRDefault="00E74ED6" w:rsidP="00E74ED6">
            <w:pPr>
              <w:autoSpaceDE w:val="0"/>
              <w:autoSpaceDN w:val="0"/>
              <w:adjustRightInd w:val="0"/>
              <w:spacing w:after="160" w:line="241" w:lineRule="atLeast"/>
              <w:rPr>
                <w:rFonts w:cs="Arial"/>
                <w:u w:val="single"/>
              </w:rPr>
            </w:pPr>
          </w:p>
        </w:tc>
      </w:tr>
    </w:tbl>
    <w:p w14:paraId="0A0D9EFB" w14:textId="77777777" w:rsidR="00E74ED6" w:rsidRDefault="00E74ED6" w:rsidP="00E74ED6">
      <w:pPr>
        <w:autoSpaceDE w:val="0"/>
        <w:autoSpaceDN w:val="0"/>
        <w:adjustRightInd w:val="0"/>
        <w:spacing w:after="160" w:line="241" w:lineRule="atLeast"/>
        <w:rPr>
          <w:rFonts w:cs="Arial"/>
          <w:u w:val="single"/>
        </w:rPr>
      </w:pPr>
    </w:p>
    <w:p w14:paraId="4798BE27" w14:textId="36D3E29F" w:rsidR="00E74ED6" w:rsidRDefault="00E74ED6" w:rsidP="00CA3EE1">
      <w:pPr>
        <w:autoSpaceDE w:val="0"/>
        <w:autoSpaceDN w:val="0"/>
        <w:adjustRightInd w:val="0"/>
        <w:spacing w:after="160" w:line="241" w:lineRule="atLeast"/>
        <w:ind w:left="567" w:hanging="567"/>
        <w:jc w:val="both"/>
        <w:rPr>
          <w:rFonts w:cs="Arial"/>
          <w:color w:val="FF0000"/>
        </w:rPr>
      </w:pPr>
      <w:r>
        <w:rPr>
          <w:rFonts w:cs="Arial"/>
        </w:rPr>
        <w:t>3.2</w:t>
      </w:r>
      <w:r>
        <w:rPr>
          <w:rFonts w:cs="Arial"/>
        </w:rPr>
        <w:tab/>
      </w:r>
      <w:r w:rsidR="00312067">
        <w:rPr>
          <w:rFonts w:cs="Arial"/>
        </w:rPr>
        <w:t xml:space="preserve">Article 6 (1) of the GDPR says that </w:t>
      </w:r>
      <w:r w:rsidR="009434FA">
        <w:rPr>
          <w:rFonts w:cs="Arial"/>
        </w:rPr>
        <w:t>Processing</w:t>
      </w:r>
      <w:r w:rsidR="00312067">
        <w:rPr>
          <w:rFonts w:cs="Arial"/>
        </w:rPr>
        <w:t xml:space="preserve"> shall be lawful only if </w:t>
      </w:r>
      <w:r w:rsidR="005E27CA">
        <w:rPr>
          <w:rFonts w:cs="Arial"/>
        </w:rPr>
        <w:t xml:space="preserve">one of </w:t>
      </w:r>
      <w:r w:rsidR="00F62816">
        <w:rPr>
          <w:rFonts w:cs="Arial"/>
        </w:rPr>
        <w:t>a number of conditions apply.  For the purposes of this ISA the following condition</w:t>
      </w:r>
      <w:r w:rsidR="00F62816" w:rsidRPr="00F62816">
        <w:rPr>
          <w:rFonts w:cs="Arial"/>
          <w:color w:val="FF0000"/>
        </w:rPr>
        <w:t xml:space="preserve">[s] </w:t>
      </w:r>
      <w:r w:rsidR="0065211F">
        <w:rPr>
          <w:rFonts w:cs="Arial"/>
          <w:color w:val="FF0000"/>
        </w:rPr>
        <w:t>[</w:t>
      </w:r>
      <w:r w:rsidR="00F62816" w:rsidRPr="00F62816">
        <w:rPr>
          <w:rFonts w:cs="Arial"/>
          <w:color w:val="FF0000"/>
        </w:rPr>
        <w:t>a</w:t>
      </w:r>
      <w:r w:rsidR="005E27CA" w:rsidRPr="00F62816">
        <w:rPr>
          <w:rFonts w:cs="Arial"/>
          <w:color w:val="FF0000"/>
        </w:rPr>
        <w:t>pply</w:t>
      </w:r>
      <w:r w:rsidR="00F62816" w:rsidRPr="00F62816">
        <w:rPr>
          <w:rFonts w:cs="Arial"/>
          <w:color w:val="FF0000"/>
        </w:rPr>
        <w:t>/applies</w:t>
      </w:r>
      <w:r w:rsidR="000C5030">
        <w:rPr>
          <w:rFonts w:cs="Arial"/>
        </w:rPr>
        <w:t>:</w:t>
      </w:r>
      <w:r w:rsidR="0065211F">
        <w:rPr>
          <w:rFonts w:cs="Arial"/>
        </w:rPr>
        <w:t>]</w:t>
      </w:r>
      <w:r w:rsidR="00AE4225">
        <w:rPr>
          <w:rFonts w:cs="Arial"/>
        </w:rPr>
        <w:t xml:space="preserve"> </w:t>
      </w:r>
      <w:r w:rsidR="00AE4225" w:rsidRPr="00AE4225">
        <w:rPr>
          <w:rFonts w:cs="Arial"/>
          <w:b/>
          <w:color w:val="FF0000"/>
        </w:rPr>
        <w:t>Tick all that apply</w:t>
      </w:r>
    </w:p>
    <w:p w14:paraId="2613A1E3" w14:textId="77777777" w:rsidR="00AE4225" w:rsidRPr="00AE4225" w:rsidRDefault="00AE4225" w:rsidP="00AE4225">
      <w:pPr>
        <w:autoSpaceDE w:val="0"/>
        <w:autoSpaceDN w:val="0"/>
        <w:adjustRightInd w:val="0"/>
        <w:ind w:left="567"/>
        <w:rPr>
          <w:rFonts w:cs="Arial"/>
          <w:b/>
        </w:rPr>
      </w:pPr>
      <w:r w:rsidRPr="00AE4225">
        <w:rPr>
          <w:rFonts w:cs="Arial"/>
          <w:b/>
        </w:rPr>
        <w:t>Article 6 (Lawfulness of processing)</w:t>
      </w:r>
    </w:p>
    <w:p w14:paraId="1174DC95" w14:textId="5A363D42" w:rsidR="008A3DAE" w:rsidRDefault="00AE4225" w:rsidP="00CA3EE1">
      <w:pPr>
        <w:autoSpaceDE w:val="0"/>
        <w:autoSpaceDN w:val="0"/>
        <w:adjustRightInd w:val="0"/>
        <w:spacing w:after="0"/>
        <w:ind w:left="567"/>
        <w:jc w:val="both"/>
        <w:rPr>
          <w:rFonts w:cs="Arial"/>
        </w:rPr>
      </w:pPr>
      <w:r w:rsidRPr="003B4E55">
        <w:rPr>
          <w:rFonts w:cs="Arial"/>
        </w:rPr>
        <w:t>Processing shall be lawful only if and to the extent that at least one of the following applies:</w:t>
      </w:r>
    </w:p>
    <w:p w14:paraId="6DD8FBDE" w14:textId="77777777" w:rsidR="00AE4225" w:rsidRDefault="00AE4225" w:rsidP="00CA3EE1">
      <w:pPr>
        <w:autoSpaceDE w:val="0"/>
        <w:autoSpaceDN w:val="0"/>
        <w:adjustRightInd w:val="0"/>
        <w:spacing w:after="0"/>
        <w:jc w:val="both"/>
        <w:rPr>
          <w:rFonts w:cs="Arial"/>
        </w:rPr>
      </w:pPr>
    </w:p>
    <w:p w14:paraId="38436D42" w14:textId="56437A28" w:rsidR="00AE4225" w:rsidRPr="00AE4225" w:rsidRDefault="00AE4225" w:rsidP="00CA3EE1">
      <w:pPr>
        <w:pStyle w:val="ListParagraph"/>
        <w:numPr>
          <w:ilvl w:val="0"/>
          <w:numId w:val="31"/>
        </w:numPr>
        <w:autoSpaceDE w:val="0"/>
        <w:autoSpaceDN w:val="0"/>
        <w:adjustRightInd w:val="0"/>
        <w:spacing w:after="0"/>
        <w:ind w:left="1134" w:hanging="567"/>
        <w:jc w:val="both"/>
        <w:rPr>
          <w:rFonts w:cs="Arial"/>
        </w:rPr>
      </w:pPr>
      <w:r w:rsidRPr="00AE4225">
        <w:rPr>
          <w:rFonts w:cs="Arial"/>
        </w:rPr>
        <w:t xml:space="preserve">the data subject has given consent to the processing of his or her personal data for one or more specific purposes.  </w:t>
      </w:r>
      <w:r w:rsidRPr="00AE4225">
        <w:rPr>
          <w:rFonts w:cs="Arial"/>
        </w:rPr>
        <w:fldChar w:fldCharType="begin">
          <w:ffData>
            <w:name w:val=""/>
            <w:enabled/>
            <w:calcOnExit w:val="0"/>
            <w:checkBox>
              <w:sizeAuto/>
              <w:default w:val="0"/>
            </w:checkBox>
          </w:ffData>
        </w:fldChar>
      </w:r>
      <w:r w:rsidRPr="00AE4225">
        <w:rPr>
          <w:rFonts w:cs="Arial"/>
        </w:rPr>
        <w:instrText xml:space="preserve"> FORMCHECKBOX </w:instrText>
      </w:r>
      <w:r w:rsidR="00BD6EBD">
        <w:rPr>
          <w:rFonts w:cs="Arial"/>
        </w:rPr>
      </w:r>
      <w:r w:rsidR="00BD6EBD">
        <w:rPr>
          <w:rFonts w:cs="Arial"/>
        </w:rPr>
        <w:fldChar w:fldCharType="separate"/>
      </w:r>
      <w:r w:rsidRPr="00AE4225">
        <w:rPr>
          <w:rFonts w:cs="Arial"/>
        </w:rPr>
        <w:fldChar w:fldCharType="end"/>
      </w:r>
      <w:r>
        <w:rPr>
          <w:rFonts w:cs="Arial"/>
        </w:rPr>
        <w:t>;</w:t>
      </w:r>
      <w:r w:rsidRPr="0045715E">
        <w:rPr>
          <w:rFonts w:cs="Arial"/>
          <w:b/>
          <w:color w:val="FF0000"/>
        </w:rPr>
        <w:t>**consent is unlikely to be an appropriate condition of processing as consent must be demonstrable, freely given and as easily withdrawn.**</w:t>
      </w:r>
    </w:p>
    <w:p w14:paraId="5A10ADD9" w14:textId="4516EB3C" w:rsidR="00AE4225" w:rsidRPr="00AE4225" w:rsidRDefault="00AE4225" w:rsidP="00CA3EE1">
      <w:pPr>
        <w:pStyle w:val="ListParagraph"/>
        <w:numPr>
          <w:ilvl w:val="0"/>
          <w:numId w:val="31"/>
        </w:numPr>
        <w:autoSpaceDE w:val="0"/>
        <w:autoSpaceDN w:val="0"/>
        <w:adjustRightInd w:val="0"/>
        <w:spacing w:after="0"/>
        <w:ind w:left="1134" w:hanging="567"/>
        <w:jc w:val="both"/>
        <w:rPr>
          <w:rFonts w:eastAsia="MS Mincho" w:cs="Arial"/>
          <w:lang w:eastAsia="en-GB"/>
        </w:rPr>
      </w:pPr>
      <w:r w:rsidRPr="003B4E55">
        <w:rPr>
          <w:rFonts w:cs="Arial"/>
        </w:rPr>
        <w:lastRenderedPageBreak/>
        <w:t xml:space="preserve">processing is necessary for the performance of a contract to which the data subject is party or in order to take steps at the request of the data subject prior to entering into a contract.  </w:t>
      </w:r>
      <w:r w:rsidRPr="003B4E55">
        <w:rPr>
          <w:rFonts w:cs="Arial"/>
        </w:rPr>
        <w:fldChar w:fldCharType="begin">
          <w:ffData>
            <w:name w:val="Check1"/>
            <w:enabled/>
            <w:calcOnExit w:val="0"/>
            <w:checkBox>
              <w:sizeAuto/>
              <w:default w:val="0"/>
            </w:checkBox>
          </w:ffData>
        </w:fldChar>
      </w:r>
      <w:r w:rsidRPr="003B4E55">
        <w:rPr>
          <w:rFonts w:cs="Arial"/>
        </w:rPr>
        <w:instrText xml:space="preserve"> FORMCHECKBOX </w:instrText>
      </w:r>
      <w:r w:rsidR="00BD6EBD">
        <w:rPr>
          <w:rFonts w:cs="Arial"/>
        </w:rPr>
      </w:r>
      <w:r w:rsidR="00BD6EBD">
        <w:rPr>
          <w:rFonts w:cs="Arial"/>
        </w:rPr>
        <w:fldChar w:fldCharType="separate"/>
      </w:r>
      <w:r w:rsidRPr="003B4E55">
        <w:rPr>
          <w:rFonts w:cs="Arial"/>
        </w:rPr>
        <w:fldChar w:fldCharType="end"/>
      </w:r>
      <w:r>
        <w:rPr>
          <w:rFonts w:cs="Arial"/>
        </w:rPr>
        <w:t>;</w:t>
      </w:r>
    </w:p>
    <w:p w14:paraId="04B23E91" w14:textId="60E1873E" w:rsidR="00AE4225" w:rsidRPr="00AE4225" w:rsidRDefault="00AE4225" w:rsidP="00CA3EE1">
      <w:pPr>
        <w:pStyle w:val="ListParagraph"/>
        <w:numPr>
          <w:ilvl w:val="0"/>
          <w:numId w:val="31"/>
        </w:numPr>
        <w:autoSpaceDE w:val="0"/>
        <w:autoSpaceDN w:val="0"/>
        <w:adjustRightInd w:val="0"/>
        <w:spacing w:after="0"/>
        <w:ind w:left="1134" w:hanging="567"/>
        <w:jc w:val="both"/>
        <w:rPr>
          <w:rFonts w:eastAsia="MS Mincho" w:cs="Arial"/>
          <w:lang w:eastAsia="en-GB"/>
        </w:rPr>
      </w:pPr>
      <w:r w:rsidRPr="003B4E55">
        <w:rPr>
          <w:rFonts w:cs="Arial"/>
        </w:rPr>
        <w:t xml:space="preserve">processing is necessary for compliance with a legal obligation to which the controller is subject.  </w:t>
      </w:r>
      <w:r w:rsidRPr="003B4E55">
        <w:rPr>
          <w:rFonts w:cs="Arial"/>
        </w:rPr>
        <w:fldChar w:fldCharType="begin">
          <w:ffData>
            <w:name w:val="Check1"/>
            <w:enabled/>
            <w:calcOnExit w:val="0"/>
            <w:checkBox>
              <w:sizeAuto/>
              <w:default w:val="0"/>
            </w:checkBox>
          </w:ffData>
        </w:fldChar>
      </w:r>
      <w:r w:rsidRPr="003B4E55">
        <w:rPr>
          <w:rFonts w:cs="Arial"/>
        </w:rPr>
        <w:instrText xml:space="preserve"> FORMCHECKBOX </w:instrText>
      </w:r>
      <w:r w:rsidR="00BD6EBD">
        <w:rPr>
          <w:rFonts w:cs="Arial"/>
        </w:rPr>
      </w:r>
      <w:r w:rsidR="00BD6EBD">
        <w:rPr>
          <w:rFonts w:cs="Arial"/>
        </w:rPr>
        <w:fldChar w:fldCharType="separate"/>
      </w:r>
      <w:r w:rsidRPr="003B4E55">
        <w:rPr>
          <w:rFonts w:cs="Arial"/>
        </w:rPr>
        <w:fldChar w:fldCharType="end"/>
      </w:r>
      <w:r>
        <w:rPr>
          <w:rFonts w:cs="Arial"/>
        </w:rPr>
        <w:t>;</w:t>
      </w:r>
    </w:p>
    <w:p w14:paraId="6FE936A0" w14:textId="22B8EB79" w:rsidR="00AE4225" w:rsidRPr="00AE4225" w:rsidRDefault="00AE4225" w:rsidP="00CA3EE1">
      <w:pPr>
        <w:pStyle w:val="ListParagraph"/>
        <w:numPr>
          <w:ilvl w:val="0"/>
          <w:numId w:val="31"/>
        </w:numPr>
        <w:autoSpaceDE w:val="0"/>
        <w:autoSpaceDN w:val="0"/>
        <w:adjustRightInd w:val="0"/>
        <w:spacing w:after="0"/>
        <w:ind w:left="1134" w:hanging="567"/>
        <w:jc w:val="both"/>
        <w:rPr>
          <w:rFonts w:eastAsia="MS Mincho" w:cs="Arial"/>
          <w:lang w:eastAsia="en-GB"/>
        </w:rPr>
      </w:pPr>
      <w:r w:rsidRPr="003B4E55">
        <w:rPr>
          <w:rFonts w:cs="Arial"/>
        </w:rPr>
        <w:t xml:space="preserve">processing is necessary in order to protect the vital interests of the data subject or of another natural person.  </w:t>
      </w:r>
      <w:r w:rsidRPr="003B4E55">
        <w:rPr>
          <w:rFonts w:cs="Arial"/>
        </w:rPr>
        <w:fldChar w:fldCharType="begin">
          <w:ffData>
            <w:name w:val="Check1"/>
            <w:enabled/>
            <w:calcOnExit w:val="0"/>
            <w:checkBox>
              <w:sizeAuto/>
              <w:default w:val="0"/>
            </w:checkBox>
          </w:ffData>
        </w:fldChar>
      </w:r>
      <w:r w:rsidRPr="003B4E55">
        <w:rPr>
          <w:rFonts w:cs="Arial"/>
        </w:rPr>
        <w:instrText xml:space="preserve"> FORMCHECKBOX </w:instrText>
      </w:r>
      <w:r w:rsidR="00BD6EBD">
        <w:rPr>
          <w:rFonts w:cs="Arial"/>
        </w:rPr>
      </w:r>
      <w:r w:rsidR="00BD6EBD">
        <w:rPr>
          <w:rFonts w:cs="Arial"/>
        </w:rPr>
        <w:fldChar w:fldCharType="separate"/>
      </w:r>
      <w:r w:rsidRPr="003B4E55">
        <w:rPr>
          <w:rFonts w:cs="Arial"/>
        </w:rPr>
        <w:fldChar w:fldCharType="end"/>
      </w:r>
      <w:r>
        <w:rPr>
          <w:rFonts w:cs="Arial"/>
        </w:rPr>
        <w:t>;</w:t>
      </w:r>
    </w:p>
    <w:p w14:paraId="2D57F759" w14:textId="74C30870" w:rsidR="00AE4225" w:rsidRPr="00AE4225" w:rsidRDefault="00AE4225" w:rsidP="00CA3EE1">
      <w:pPr>
        <w:pStyle w:val="ListParagraph"/>
        <w:numPr>
          <w:ilvl w:val="0"/>
          <w:numId w:val="31"/>
        </w:numPr>
        <w:autoSpaceDE w:val="0"/>
        <w:autoSpaceDN w:val="0"/>
        <w:adjustRightInd w:val="0"/>
        <w:spacing w:after="0"/>
        <w:ind w:left="1134" w:hanging="567"/>
        <w:jc w:val="both"/>
        <w:rPr>
          <w:rFonts w:eastAsia="MS Mincho" w:cs="Arial"/>
          <w:lang w:eastAsia="en-GB"/>
        </w:rPr>
      </w:pPr>
      <w:r w:rsidRPr="003B4E55">
        <w:rPr>
          <w:rFonts w:cs="Arial"/>
        </w:rPr>
        <w:t xml:space="preserve">processing is necessary for the performance of a task carried out in the public interest or in the exercise of official authority vested in the controller.  </w:t>
      </w:r>
      <w:r w:rsidRPr="003B4E55">
        <w:rPr>
          <w:rFonts w:cs="Arial"/>
        </w:rPr>
        <w:fldChar w:fldCharType="begin">
          <w:ffData>
            <w:name w:val="Check1"/>
            <w:enabled/>
            <w:calcOnExit w:val="0"/>
            <w:checkBox>
              <w:sizeAuto/>
              <w:default w:val="0"/>
            </w:checkBox>
          </w:ffData>
        </w:fldChar>
      </w:r>
      <w:r w:rsidRPr="003B4E55">
        <w:rPr>
          <w:rFonts w:cs="Arial"/>
        </w:rPr>
        <w:instrText xml:space="preserve"> FORMCHECKBOX </w:instrText>
      </w:r>
      <w:r w:rsidR="00BD6EBD">
        <w:rPr>
          <w:rFonts w:cs="Arial"/>
        </w:rPr>
      </w:r>
      <w:r w:rsidR="00BD6EBD">
        <w:rPr>
          <w:rFonts w:cs="Arial"/>
        </w:rPr>
        <w:fldChar w:fldCharType="separate"/>
      </w:r>
      <w:r w:rsidRPr="003B4E55">
        <w:rPr>
          <w:rFonts w:cs="Arial"/>
        </w:rPr>
        <w:fldChar w:fldCharType="end"/>
      </w:r>
      <w:r>
        <w:rPr>
          <w:rFonts w:cs="Arial"/>
        </w:rPr>
        <w:t>;</w:t>
      </w:r>
    </w:p>
    <w:p w14:paraId="15EE5F19" w14:textId="3ECCFA8F" w:rsidR="00AE4225" w:rsidRPr="00AE4225" w:rsidRDefault="00AE4225" w:rsidP="00CA3EE1">
      <w:pPr>
        <w:pStyle w:val="ListParagraph"/>
        <w:numPr>
          <w:ilvl w:val="0"/>
          <w:numId w:val="31"/>
        </w:numPr>
        <w:autoSpaceDE w:val="0"/>
        <w:autoSpaceDN w:val="0"/>
        <w:adjustRightInd w:val="0"/>
        <w:spacing w:after="0"/>
        <w:ind w:left="1134" w:hanging="567"/>
        <w:jc w:val="both"/>
        <w:rPr>
          <w:rFonts w:eastAsia="MS Mincho" w:cs="Arial"/>
          <w:lang w:eastAsia="en-GB"/>
        </w:rPr>
      </w:pPr>
      <w:r w:rsidRPr="003B4E55">
        <w:rPr>
          <w:rFonts w:cs="Arial"/>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r w:rsidRPr="003B4E55">
        <w:rPr>
          <w:rFonts w:cs="Arial"/>
        </w:rPr>
        <w:fldChar w:fldCharType="begin">
          <w:ffData>
            <w:name w:val="Check1"/>
            <w:enabled/>
            <w:calcOnExit w:val="0"/>
            <w:checkBox>
              <w:sizeAuto/>
              <w:default w:val="0"/>
            </w:checkBox>
          </w:ffData>
        </w:fldChar>
      </w:r>
      <w:r w:rsidRPr="003B4E55">
        <w:rPr>
          <w:rFonts w:cs="Arial"/>
        </w:rPr>
        <w:instrText xml:space="preserve"> FORMCHECKBOX </w:instrText>
      </w:r>
      <w:r w:rsidR="00BD6EBD">
        <w:rPr>
          <w:rFonts w:cs="Arial"/>
        </w:rPr>
      </w:r>
      <w:r w:rsidR="00BD6EBD">
        <w:rPr>
          <w:rFonts w:cs="Arial"/>
        </w:rPr>
        <w:fldChar w:fldCharType="separate"/>
      </w:r>
      <w:r w:rsidRPr="003B4E55">
        <w:rPr>
          <w:rFonts w:cs="Arial"/>
        </w:rPr>
        <w:fldChar w:fldCharType="end"/>
      </w:r>
      <w:r>
        <w:rPr>
          <w:rFonts w:cs="Arial"/>
        </w:rPr>
        <w:t>;</w:t>
      </w:r>
      <w:r w:rsidRPr="0045715E">
        <w:rPr>
          <w:rFonts w:cs="Arial"/>
          <w:b/>
          <w:color w:val="FF0000"/>
        </w:rPr>
        <w:t>**This condition shall not apply to processing carried out by public authorities in the performance of their tasks **.</w:t>
      </w:r>
    </w:p>
    <w:p w14:paraId="288F0616" w14:textId="77777777" w:rsidR="00AE4225" w:rsidRPr="00AE4225" w:rsidRDefault="00AE4225" w:rsidP="00AE4225">
      <w:pPr>
        <w:autoSpaceDE w:val="0"/>
        <w:autoSpaceDN w:val="0"/>
        <w:adjustRightInd w:val="0"/>
        <w:spacing w:after="0"/>
        <w:rPr>
          <w:rFonts w:eastAsia="MS Mincho" w:cs="Arial"/>
          <w:lang w:eastAsia="en-GB"/>
        </w:rPr>
      </w:pPr>
    </w:p>
    <w:p w14:paraId="4B3F007E" w14:textId="77777777" w:rsidR="009D5A07" w:rsidRPr="0072774A" w:rsidRDefault="008A3DAE" w:rsidP="00CA3EE1">
      <w:pPr>
        <w:ind w:left="567" w:hanging="567"/>
        <w:jc w:val="both"/>
        <w:rPr>
          <w:rFonts w:cs="Arial"/>
        </w:rPr>
      </w:pPr>
      <w:r w:rsidRPr="008A3DAE">
        <w:rPr>
          <w:rFonts w:cs="Arial"/>
        </w:rPr>
        <w:t>3.3</w:t>
      </w:r>
      <w:r w:rsidRPr="008A3DAE">
        <w:rPr>
          <w:rFonts w:cs="Arial"/>
          <w:i/>
        </w:rPr>
        <w:tab/>
      </w:r>
      <w:r w:rsidR="009D5A07" w:rsidRPr="008A3DAE">
        <w:rPr>
          <w:rFonts w:cs="Arial"/>
        </w:rPr>
        <w:t>Disclosures</w:t>
      </w:r>
      <w:r w:rsidR="009D5A07" w:rsidRPr="007D6E4C">
        <w:rPr>
          <w:rFonts w:cs="Arial"/>
        </w:rPr>
        <w:t xml:space="preserve"> </w:t>
      </w:r>
      <w:r>
        <w:rPr>
          <w:rFonts w:cs="Arial"/>
        </w:rPr>
        <w:t xml:space="preserve">may be made </w:t>
      </w:r>
      <w:r w:rsidR="009D5A07" w:rsidRPr="007D6E4C">
        <w:rPr>
          <w:rFonts w:cs="Arial"/>
        </w:rPr>
        <w:t xml:space="preserve">by </w:t>
      </w:r>
      <w:r w:rsidR="0072774A">
        <w:rPr>
          <w:rFonts w:cs="Arial"/>
        </w:rPr>
        <w:t>either Party</w:t>
      </w:r>
      <w:r w:rsidR="009D5A07" w:rsidRPr="007D6E4C">
        <w:rPr>
          <w:rFonts w:cs="Arial"/>
        </w:rPr>
        <w:t xml:space="preserve"> </w:t>
      </w:r>
      <w:r>
        <w:rPr>
          <w:rFonts w:cs="Arial"/>
        </w:rPr>
        <w:t>to</w:t>
      </w:r>
      <w:r w:rsidR="009D5A07" w:rsidRPr="007D6E4C">
        <w:rPr>
          <w:rFonts w:cs="Arial"/>
        </w:rPr>
        <w:t xml:space="preserve"> another local authority </w:t>
      </w:r>
      <w:r w:rsidR="009D5A07">
        <w:rPr>
          <w:rFonts w:cs="Arial"/>
        </w:rPr>
        <w:t>or other public body</w:t>
      </w:r>
      <w:r w:rsidR="009D5A07" w:rsidRPr="007D6E4C">
        <w:rPr>
          <w:rFonts w:cs="Arial"/>
        </w:rPr>
        <w:t xml:space="preserve"> where on a case by case basis it is considered necessary </w:t>
      </w:r>
      <w:r w:rsidR="009D5A07">
        <w:rPr>
          <w:rFonts w:cs="Arial"/>
        </w:rPr>
        <w:t xml:space="preserve">to set aside an obligation of confidence </w:t>
      </w:r>
      <w:r w:rsidR="009D5A07" w:rsidRPr="007D6E4C">
        <w:rPr>
          <w:rFonts w:cs="Arial"/>
        </w:rPr>
        <w:t>in the interests of:</w:t>
      </w:r>
    </w:p>
    <w:p w14:paraId="4B02BCBC" w14:textId="77777777" w:rsidR="009D5A07" w:rsidRPr="00CB0352" w:rsidRDefault="009D5A07" w:rsidP="00CA3EE1">
      <w:pPr>
        <w:numPr>
          <w:ilvl w:val="2"/>
          <w:numId w:val="22"/>
        </w:numPr>
        <w:tabs>
          <w:tab w:val="clear" w:pos="3600"/>
        </w:tabs>
        <w:spacing w:after="160"/>
        <w:ind w:left="1134" w:hanging="567"/>
        <w:jc w:val="both"/>
        <w:rPr>
          <w:rFonts w:cs="Arial"/>
        </w:rPr>
      </w:pPr>
      <w:r w:rsidRPr="00CB0352">
        <w:rPr>
          <w:rFonts w:cs="Arial"/>
        </w:rPr>
        <w:t>Safeguardin</w:t>
      </w:r>
      <w:r w:rsidR="00A335AA">
        <w:rPr>
          <w:rFonts w:cs="Arial"/>
        </w:rPr>
        <w:t>g vulnerable adults or children;</w:t>
      </w:r>
    </w:p>
    <w:p w14:paraId="430F65C4" w14:textId="77777777" w:rsidR="009D5A07" w:rsidRPr="00CB0352" w:rsidRDefault="009D5A07" w:rsidP="00CA3EE1">
      <w:pPr>
        <w:numPr>
          <w:ilvl w:val="2"/>
          <w:numId w:val="22"/>
        </w:numPr>
        <w:tabs>
          <w:tab w:val="clear" w:pos="3600"/>
        </w:tabs>
        <w:spacing w:after="160"/>
        <w:ind w:left="1134" w:hanging="567"/>
        <w:jc w:val="both"/>
        <w:rPr>
          <w:rFonts w:cs="Arial"/>
        </w:rPr>
      </w:pPr>
      <w:r w:rsidRPr="00CB0352">
        <w:rPr>
          <w:rFonts w:cs="Arial"/>
        </w:rPr>
        <w:t>Reducing risk to individuals, service providers and the public as a whole</w:t>
      </w:r>
      <w:r w:rsidR="00A335AA">
        <w:rPr>
          <w:rFonts w:cs="Arial"/>
        </w:rPr>
        <w:t>;</w:t>
      </w:r>
    </w:p>
    <w:p w14:paraId="40BFF881" w14:textId="77777777" w:rsidR="009D5A07" w:rsidRDefault="009D5A07" w:rsidP="00CA3EE1">
      <w:pPr>
        <w:numPr>
          <w:ilvl w:val="2"/>
          <w:numId w:val="22"/>
        </w:numPr>
        <w:tabs>
          <w:tab w:val="clear" w:pos="3600"/>
        </w:tabs>
        <w:spacing w:after="0"/>
        <w:ind w:left="1134" w:hanging="567"/>
        <w:jc w:val="both"/>
        <w:rPr>
          <w:rFonts w:cs="Arial"/>
        </w:rPr>
      </w:pPr>
      <w:r w:rsidRPr="00CB0352">
        <w:rPr>
          <w:rFonts w:cs="Arial"/>
        </w:rPr>
        <w:t>The prevention and detection of crime</w:t>
      </w:r>
      <w:r w:rsidR="00A335AA">
        <w:rPr>
          <w:rFonts w:cs="Arial"/>
        </w:rPr>
        <w:t>.</w:t>
      </w:r>
    </w:p>
    <w:p w14:paraId="1FAD40B6" w14:textId="77777777" w:rsidR="0090451C" w:rsidRPr="00CB0352" w:rsidRDefault="0090451C" w:rsidP="00CA3EE1">
      <w:pPr>
        <w:spacing w:after="0"/>
        <w:jc w:val="both"/>
        <w:rPr>
          <w:rFonts w:cs="Arial"/>
        </w:rPr>
      </w:pPr>
    </w:p>
    <w:p w14:paraId="54984368" w14:textId="280A531F" w:rsidR="00F62816" w:rsidRDefault="008A3DAE" w:rsidP="00CA3EE1">
      <w:pPr>
        <w:autoSpaceDE w:val="0"/>
        <w:autoSpaceDN w:val="0"/>
        <w:adjustRightInd w:val="0"/>
        <w:spacing w:after="0"/>
        <w:ind w:left="567" w:hanging="567"/>
        <w:jc w:val="both"/>
        <w:rPr>
          <w:rFonts w:cs="Arial"/>
          <w:color w:val="FF0000"/>
        </w:rPr>
      </w:pPr>
      <w:r>
        <w:rPr>
          <w:rFonts w:cs="Arial"/>
        </w:rPr>
        <w:t>3.4</w:t>
      </w:r>
      <w:r w:rsidR="009D5A07" w:rsidRPr="007D6E4C">
        <w:rPr>
          <w:rFonts w:cs="Arial"/>
          <w:i/>
        </w:rPr>
        <w:t xml:space="preserve"> </w:t>
      </w:r>
      <w:r w:rsidR="009D5A07" w:rsidRPr="007D6E4C">
        <w:rPr>
          <w:rFonts w:cs="Arial"/>
          <w:i/>
        </w:rPr>
        <w:tab/>
      </w:r>
      <w:r w:rsidR="00AE4225" w:rsidRPr="009651BA">
        <w:rPr>
          <w:rFonts w:cs="Arial"/>
        </w:rPr>
        <w:t>Article 9 GDPR prohibits the processing of special categories of personal data unless one of a number of conditions apply. For the purposes of this ISA the following condition</w:t>
      </w:r>
      <w:r w:rsidR="00AE4225" w:rsidRPr="009651BA">
        <w:rPr>
          <w:rFonts w:cs="Arial"/>
          <w:color w:val="FF0000"/>
        </w:rPr>
        <w:t>[s] apply/applies:-</w:t>
      </w:r>
      <w:r w:rsidR="00AE4225">
        <w:rPr>
          <w:rFonts w:cs="Arial"/>
          <w:color w:val="FF0000"/>
        </w:rPr>
        <w:t xml:space="preserve"> </w:t>
      </w:r>
      <w:r w:rsidR="00AE4225" w:rsidRPr="00937441">
        <w:rPr>
          <w:rFonts w:cs="Arial"/>
          <w:b/>
          <w:color w:val="FF0000"/>
        </w:rPr>
        <w:t>Tick all that apply</w:t>
      </w:r>
    </w:p>
    <w:p w14:paraId="2F238CDA" w14:textId="77777777" w:rsidR="00AE4225" w:rsidRPr="00AE4225" w:rsidRDefault="00AE4225" w:rsidP="000A51B7">
      <w:pPr>
        <w:autoSpaceDE w:val="0"/>
        <w:autoSpaceDN w:val="0"/>
        <w:adjustRightInd w:val="0"/>
        <w:spacing w:after="0"/>
        <w:ind w:left="567" w:hanging="567"/>
        <w:rPr>
          <w:rFonts w:cs="Arial"/>
        </w:rPr>
      </w:pPr>
    </w:p>
    <w:p w14:paraId="01DF50B4" w14:textId="27004D4E" w:rsidR="00AE4225" w:rsidRP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AE4225">
        <w:rPr>
          <w:rFonts w:cs="Arial"/>
        </w:rPr>
        <w:t xml:space="preserve">the data subject has given explicit consent to the processing of those personal data for one or more specified purposes.  </w:t>
      </w:r>
      <w:r w:rsidRPr="00AE4225">
        <w:rPr>
          <w:rFonts w:cs="Arial"/>
        </w:rPr>
        <w:fldChar w:fldCharType="begin">
          <w:ffData>
            <w:name w:val="Check1"/>
            <w:enabled/>
            <w:calcOnExit w:val="0"/>
            <w:checkBox>
              <w:sizeAuto/>
              <w:default w:val="0"/>
            </w:checkBox>
          </w:ffData>
        </w:fldChar>
      </w:r>
      <w:bookmarkStart w:id="6" w:name="Check1"/>
      <w:r w:rsidRPr="00AE4225">
        <w:rPr>
          <w:rFonts w:cs="Arial"/>
        </w:rPr>
        <w:instrText xml:space="preserve"> FORMCHECKBOX </w:instrText>
      </w:r>
      <w:r w:rsidR="00BD6EBD">
        <w:rPr>
          <w:rFonts w:cs="Arial"/>
        </w:rPr>
      </w:r>
      <w:r w:rsidR="00BD6EBD">
        <w:rPr>
          <w:rFonts w:cs="Arial"/>
        </w:rPr>
        <w:fldChar w:fldCharType="separate"/>
      </w:r>
      <w:r w:rsidRPr="00AE4225">
        <w:rPr>
          <w:rFonts w:cs="Arial"/>
        </w:rPr>
        <w:fldChar w:fldCharType="end"/>
      </w:r>
      <w:bookmarkEnd w:id="6"/>
      <w:r w:rsidRPr="00AE4225">
        <w:rPr>
          <w:rFonts w:cs="Arial"/>
        </w:rPr>
        <w:t>;</w:t>
      </w:r>
      <w:r w:rsidRPr="00254A08">
        <w:rPr>
          <w:rFonts w:cs="Arial"/>
          <w:i/>
          <w:color w:val="FF0000"/>
        </w:rPr>
        <w:t>**consent is unlikely to be an appropriate condition of processing as consent must be demonstrable, freely given and as easily withdrawn.**</w:t>
      </w:r>
    </w:p>
    <w:p w14:paraId="4A926FB7" w14:textId="764BCC73" w:rsidR="00AE4225" w:rsidRPr="00AE4225" w:rsidRDefault="00AE4225" w:rsidP="00CA3EE1">
      <w:pPr>
        <w:pStyle w:val="ListParagraph"/>
        <w:numPr>
          <w:ilvl w:val="0"/>
          <w:numId w:val="32"/>
        </w:numPr>
        <w:autoSpaceDE w:val="0"/>
        <w:autoSpaceDN w:val="0"/>
        <w:adjustRightInd w:val="0"/>
        <w:ind w:left="1134" w:hanging="567"/>
        <w:jc w:val="both"/>
        <w:rPr>
          <w:rFonts w:eastAsia="MS Mincho" w:cs="Arial"/>
          <w:color w:val="FF0000"/>
          <w:lang w:eastAsia="en-GB"/>
        </w:rPr>
      </w:pPr>
      <w:r w:rsidRPr="00AE4225">
        <w:rPr>
          <w:rFonts w:cs="Arial"/>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r w:rsidRPr="00AE4225">
        <w:rPr>
          <w:rFonts w:cs="Arial"/>
        </w:rPr>
        <w:fldChar w:fldCharType="begin">
          <w:ffData>
            <w:name w:val="Check1"/>
            <w:enabled/>
            <w:calcOnExit w:val="0"/>
            <w:checkBox>
              <w:sizeAuto/>
              <w:default w:val="0"/>
            </w:checkBox>
          </w:ffData>
        </w:fldChar>
      </w:r>
      <w:r w:rsidRPr="00AE4225">
        <w:rPr>
          <w:rFonts w:cs="Arial"/>
        </w:rPr>
        <w:instrText xml:space="preserve"> FORMCHECKBOX </w:instrText>
      </w:r>
      <w:r w:rsidR="00BD6EBD">
        <w:rPr>
          <w:rFonts w:cs="Arial"/>
        </w:rPr>
      </w:r>
      <w:r w:rsidR="00BD6EBD">
        <w:rPr>
          <w:rFonts w:cs="Arial"/>
        </w:rPr>
        <w:fldChar w:fldCharType="separate"/>
      </w:r>
      <w:r w:rsidRPr="00AE4225">
        <w:rPr>
          <w:rFonts w:cs="Arial"/>
        </w:rPr>
        <w:fldChar w:fldCharType="end"/>
      </w:r>
      <w:r w:rsidRPr="00AE4225">
        <w:rPr>
          <w:rFonts w:cs="Arial"/>
        </w:rPr>
        <w:t>;</w:t>
      </w:r>
      <w:r w:rsidRPr="00AE4225">
        <w:rPr>
          <w:rFonts w:eastAsia="MS Mincho" w:cs="Arial"/>
          <w:color w:val="FF0000"/>
          <w:lang w:eastAsia="en-GB"/>
        </w:rPr>
        <w:t xml:space="preserve"> This will apply if the processing is </w:t>
      </w:r>
      <w:r w:rsidRPr="00AE4225">
        <w:rPr>
          <w:rFonts w:eastAsia="MS Mincho" w:cs="Arial"/>
          <w:color w:val="FF0000"/>
          <w:u w:val="single"/>
          <w:lang w:eastAsia="en-GB"/>
        </w:rPr>
        <w:t>necessary</w:t>
      </w:r>
      <w:r w:rsidRPr="00AE4225">
        <w:rPr>
          <w:rFonts w:eastAsia="MS Mincho" w:cs="Arial"/>
          <w:color w:val="FF0000"/>
          <w:lang w:eastAsia="en-GB"/>
        </w:rPr>
        <w:t xml:space="preserve"> for the purposes of performing or exercising obligations or rights which are imposed or conferred by law on the controller or the data subject in connection with employment, social security or social protection.  See Data Protection Act 2018 Schedule 1 Part 1 condition 1.</w:t>
      </w:r>
    </w:p>
    <w:p w14:paraId="63D837E6" w14:textId="0F1086B1"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lastRenderedPageBreak/>
        <w:t xml:space="preserve">processing is necessary to protect the vital interests of the data subject or of another natural person where the data subject is physically or legally incapable of giving consent;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p>
    <w:p w14:paraId="4B455930" w14:textId="69D17242"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p>
    <w:p w14:paraId="23193DD9" w14:textId="13AD664C"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relates to personal data which are manifestly made public by the data subject;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p>
    <w:p w14:paraId="7E3A3DCF" w14:textId="13CA87F2"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is necessary for the establishment, exercise or defence of legal claims or whenever courts are acting in their judicial capacity;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p>
    <w:p w14:paraId="5BCE0F6D" w14:textId="795BEAD5"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p>
    <w:p w14:paraId="78DC4CE4" w14:textId="77777777" w:rsidR="00AE4225" w:rsidRDefault="00AE4225" w:rsidP="00CA3EE1">
      <w:pPr>
        <w:spacing w:after="120"/>
        <w:ind w:left="1134"/>
        <w:jc w:val="both"/>
        <w:rPr>
          <w:rFonts w:cs="Arial"/>
          <w:color w:val="FF0000"/>
        </w:rPr>
      </w:pPr>
      <w:r>
        <w:rPr>
          <w:rFonts w:cs="Arial"/>
          <w:color w:val="FF0000"/>
        </w:rPr>
        <w:t xml:space="preserve">This will apply where the Council has an appropriate policy document and the processing is </w:t>
      </w:r>
      <w:r w:rsidRPr="001A5849">
        <w:rPr>
          <w:rFonts w:cs="Arial"/>
          <w:color w:val="FF0000"/>
          <w:u w:val="single"/>
        </w:rPr>
        <w:t>necessary</w:t>
      </w:r>
      <w:r>
        <w:rPr>
          <w:rFonts w:cs="Arial"/>
          <w:color w:val="FF0000"/>
        </w:rPr>
        <w:t xml:space="preserve"> for one of the following purposes:-</w:t>
      </w:r>
    </w:p>
    <w:p w14:paraId="367ECAC7"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exercise of a function conferred on a person by an enactment or rule of law;</w:t>
      </w:r>
    </w:p>
    <w:p w14:paraId="39360930"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processing is of specified personal data (ethnic origin, religious or philosophical beliefs, data concerning health and/or an individual’s sexual orientation) for the monitoring equality of opportunity or treatment and does not involve measurers and decisions with respect to a particular individual;</w:t>
      </w:r>
    </w:p>
    <w:p w14:paraId="690B488F"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processing is for the purposes of prevention or detection of an unlawful act and must be carried out without the consent of the data subject.</w:t>
      </w:r>
    </w:p>
    <w:p w14:paraId="70EB72C8"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 xml:space="preserve">The processing is for the purposes of protecting the public against dishonesty, improper conduct, unfitness or incompetence and </w:t>
      </w:r>
      <w:r w:rsidRPr="00C12118">
        <w:rPr>
          <w:rFonts w:cs="Arial"/>
          <w:color w:val="FF0000"/>
        </w:rPr>
        <w:t>must be carried out without the consent of the data subject</w:t>
      </w:r>
    </w:p>
    <w:p w14:paraId="139F64E2"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processing is to meet regulatory requirements relating to unlawful acts and dishonesty.</w:t>
      </w:r>
    </w:p>
    <w:p w14:paraId="64EE0040"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processing is for the prevention of fraud and involves disclosure to an anti-fraud organisation in accordance with its arrangements.</w:t>
      </w:r>
    </w:p>
    <w:p w14:paraId="198C8266" w14:textId="77777777" w:rsidR="00AE4225" w:rsidRDefault="00AE4225" w:rsidP="00CA3EE1">
      <w:pPr>
        <w:numPr>
          <w:ilvl w:val="0"/>
          <w:numId w:val="33"/>
        </w:numPr>
        <w:spacing w:after="120" w:line="240" w:lineRule="auto"/>
        <w:ind w:left="1701" w:hanging="567"/>
        <w:jc w:val="both"/>
        <w:rPr>
          <w:rFonts w:cs="Arial"/>
          <w:color w:val="FF0000"/>
        </w:rPr>
      </w:pPr>
      <w:r>
        <w:rPr>
          <w:rFonts w:cs="Arial"/>
          <w:color w:val="FF0000"/>
        </w:rPr>
        <w:t>The processing is for the purposes of protecting a child or person at risk from neglect or harm or protecting their physical, mental or emotional wellbeing where consent cannot be given in the circumstances, cannot be reasonably expected to be obtained or to obtain consent would be prejudicial to the purpose.</w:t>
      </w:r>
    </w:p>
    <w:p w14:paraId="564CE08B" w14:textId="3E735327" w:rsidR="00AE4225" w:rsidRDefault="00AE4225" w:rsidP="00CA3EE1">
      <w:pPr>
        <w:pStyle w:val="ListParagraph"/>
        <w:numPr>
          <w:ilvl w:val="0"/>
          <w:numId w:val="33"/>
        </w:numPr>
        <w:autoSpaceDE w:val="0"/>
        <w:autoSpaceDN w:val="0"/>
        <w:adjustRightInd w:val="0"/>
        <w:spacing w:after="0"/>
        <w:ind w:left="1701" w:hanging="567"/>
        <w:jc w:val="both"/>
        <w:rPr>
          <w:rFonts w:cs="Arial"/>
        </w:rPr>
      </w:pPr>
      <w:r>
        <w:rPr>
          <w:rFonts w:cs="Arial"/>
          <w:color w:val="FF0000"/>
        </w:rPr>
        <w:lastRenderedPageBreak/>
        <w:t>The processing is of data concerning health and is for protecting the economic well-being of an individual over 18 from economic risk where consent cannot be given in the circumstances, cannot be reasonably expected to be obtained or to obtain consent would be prejudicial to the purpose.</w:t>
      </w:r>
    </w:p>
    <w:p w14:paraId="5A53AF52" w14:textId="5CDBABBF" w:rsidR="00AE4225" w:rsidRPr="00AE4225" w:rsidRDefault="00AE4225" w:rsidP="00CA3EE1">
      <w:pPr>
        <w:pStyle w:val="ListParagraph"/>
        <w:numPr>
          <w:ilvl w:val="0"/>
          <w:numId w:val="32"/>
        </w:numPr>
        <w:autoSpaceDE w:val="0"/>
        <w:autoSpaceDN w:val="0"/>
        <w:adjustRightInd w:val="0"/>
        <w:ind w:left="1134" w:hanging="567"/>
        <w:jc w:val="both"/>
        <w:rPr>
          <w:rFonts w:eastAsia="MS Mincho" w:cs="Arial"/>
          <w:color w:val="FF0000"/>
          <w:lang w:eastAsia="en-GB"/>
        </w:rPr>
      </w:pPr>
      <w:r w:rsidRPr="00AE4225">
        <w:rPr>
          <w:rFonts w:cs="Arial"/>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w:t>
      </w:r>
      <w:r w:rsidRPr="00AE4225">
        <w:rPr>
          <w:rFonts w:cs="Arial"/>
        </w:rPr>
        <w:fldChar w:fldCharType="begin">
          <w:ffData>
            <w:name w:val="Check1"/>
            <w:enabled/>
            <w:calcOnExit w:val="0"/>
            <w:checkBox>
              <w:sizeAuto/>
              <w:default w:val="0"/>
            </w:checkBox>
          </w:ffData>
        </w:fldChar>
      </w:r>
      <w:r w:rsidRPr="00AE4225">
        <w:rPr>
          <w:rFonts w:cs="Arial"/>
        </w:rPr>
        <w:instrText xml:space="preserve"> FORMCHECKBOX </w:instrText>
      </w:r>
      <w:r w:rsidR="00BD6EBD">
        <w:rPr>
          <w:rFonts w:cs="Arial"/>
        </w:rPr>
      </w:r>
      <w:r w:rsidR="00BD6EBD">
        <w:rPr>
          <w:rFonts w:cs="Arial"/>
        </w:rPr>
        <w:fldChar w:fldCharType="separate"/>
      </w:r>
      <w:r w:rsidRPr="00AE4225">
        <w:rPr>
          <w:rFonts w:cs="Arial"/>
        </w:rPr>
        <w:fldChar w:fldCharType="end"/>
      </w:r>
      <w:r w:rsidRPr="00AE4225">
        <w:rPr>
          <w:rFonts w:cs="Arial"/>
        </w:rPr>
        <w:t xml:space="preserve"> </w:t>
      </w:r>
      <w:r w:rsidRPr="00AE4225">
        <w:rPr>
          <w:rFonts w:eastAsia="MS Mincho" w:cs="Arial"/>
          <w:color w:val="FF0000"/>
          <w:lang w:eastAsia="en-GB"/>
        </w:rPr>
        <w:t xml:space="preserve">This will apply if the processing is </w:t>
      </w:r>
      <w:r w:rsidRPr="00AE4225">
        <w:rPr>
          <w:rFonts w:eastAsia="MS Mincho" w:cs="Arial"/>
          <w:color w:val="FF0000"/>
          <w:u w:val="single"/>
          <w:lang w:eastAsia="en-GB"/>
        </w:rPr>
        <w:t>necessary</w:t>
      </w:r>
      <w:r w:rsidRPr="00AE4225">
        <w:rPr>
          <w:rFonts w:eastAsia="MS Mincho" w:cs="Arial"/>
          <w:color w:val="FF0000"/>
          <w:lang w:eastAsia="en-GB"/>
        </w:rPr>
        <w:t xml:space="preserve"> for health or social care purposes.  See Data Protection Act 2018 Schedule 1 Part 1 condition 2.</w:t>
      </w:r>
    </w:p>
    <w:p w14:paraId="5E4F1560" w14:textId="4D967ACC" w:rsidR="00AE4225" w:rsidRP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Pr>
          <w:rFonts w:cs="Arial"/>
        </w:rPr>
        <w:t xml:space="preserve"> </w:t>
      </w:r>
      <w:r w:rsidRPr="00623D03">
        <w:rPr>
          <w:rFonts w:eastAsia="MS Mincho" w:cs="Arial"/>
          <w:color w:val="FF0000"/>
          <w:lang w:eastAsia="en-GB"/>
        </w:rPr>
        <w:t xml:space="preserve">This will apply if the processing is </w:t>
      </w:r>
      <w:r w:rsidRPr="00623D03">
        <w:rPr>
          <w:rFonts w:eastAsia="MS Mincho" w:cs="Arial"/>
          <w:color w:val="FF0000"/>
          <w:u w:val="single"/>
          <w:lang w:eastAsia="en-GB"/>
        </w:rPr>
        <w:t>necessary</w:t>
      </w:r>
      <w:r w:rsidRPr="00623D03">
        <w:rPr>
          <w:rFonts w:eastAsia="MS Mincho" w:cs="Arial"/>
          <w:color w:val="FF0000"/>
          <w:lang w:eastAsia="en-GB"/>
        </w:rPr>
        <w:t xml:space="preserve"> for reasons of public interest in the area of public health, and is carried out by or under the responsibility of a health professional, or by another person who in the circumstances owes a duty of confidentiality under an enactment or rule of law.</w:t>
      </w:r>
      <w:r>
        <w:rPr>
          <w:rFonts w:eastAsia="MS Mincho" w:cs="Arial"/>
          <w:color w:val="FF0000"/>
          <w:lang w:eastAsia="en-GB"/>
        </w:rPr>
        <w:t xml:space="preserve">  See Data Protection Act 2018 Schedule 1 Part 1 condition 3.</w:t>
      </w:r>
    </w:p>
    <w:p w14:paraId="20F1CE6F" w14:textId="3B556A92" w:rsidR="00AE4225" w:rsidRDefault="00AE4225" w:rsidP="00CA3EE1">
      <w:pPr>
        <w:pStyle w:val="ListParagraph"/>
        <w:numPr>
          <w:ilvl w:val="0"/>
          <w:numId w:val="32"/>
        </w:numPr>
        <w:autoSpaceDE w:val="0"/>
        <w:autoSpaceDN w:val="0"/>
        <w:adjustRightInd w:val="0"/>
        <w:spacing w:after="0"/>
        <w:ind w:left="1134" w:hanging="567"/>
        <w:jc w:val="both"/>
        <w:rPr>
          <w:rFonts w:cs="Arial"/>
        </w:rPr>
      </w:pPr>
      <w:r w:rsidRPr="0099399C">
        <w:rPr>
          <w:rFonts w:cs="Arial"/>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AE4225">
        <w:rPr>
          <w:rFonts w:eastAsia="MS Mincho" w:cs="Arial"/>
          <w:color w:val="FF0000"/>
          <w:lang w:eastAsia="en-GB"/>
        </w:rPr>
        <w:t xml:space="preserve"> </w:t>
      </w:r>
      <w:r>
        <w:rPr>
          <w:rFonts w:eastAsia="MS Mincho" w:cs="Arial"/>
          <w:color w:val="FF0000"/>
          <w:lang w:eastAsia="en-GB"/>
        </w:rPr>
        <w:t xml:space="preserve"> </w:t>
      </w:r>
      <w:r w:rsidRPr="00623D03">
        <w:rPr>
          <w:rFonts w:eastAsia="MS Mincho" w:cs="Arial"/>
          <w:color w:val="FF0000"/>
          <w:lang w:eastAsia="en-GB"/>
        </w:rPr>
        <w:t xml:space="preserve">This will apply if the processing is </w:t>
      </w:r>
      <w:r w:rsidRPr="00623D03">
        <w:rPr>
          <w:rFonts w:eastAsia="MS Mincho" w:cs="Arial"/>
          <w:color w:val="FF0000"/>
          <w:u w:val="single"/>
          <w:lang w:eastAsia="en-GB"/>
        </w:rPr>
        <w:t>necessary</w:t>
      </w:r>
      <w:r w:rsidRPr="00623D03">
        <w:rPr>
          <w:rFonts w:eastAsia="MS Mincho" w:cs="Arial"/>
          <w:color w:val="FF0000"/>
          <w:lang w:eastAsia="en-GB"/>
        </w:rPr>
        <w:t xml:space="preserve"> for archiving purposes, scientific or historical research purposes or statistical purposes, is carried out in accordance with Article 89(1) of the GDPR and is in the public interest.</w:t>
      </w:r>
      <w:r>
        <w:rPr>
          <w:rFonts w:eastAsia="MS Mincho" w:cs="Arial"/>
          <w:color w:val="FF0000"/>
          <w:lang w:eastAsia="en-GB"/>
        </w:rPr>
        <w:t xml:space="preserve">  See Data Protection Act 2018 Schedule 1 Part 1 condition 4.</w:t>
      </w:r>
    </w:p>
    <w:p w14:paraId="1AF3FEC3" w14:textId="56E62546" w:rsidR="00AE4225" w:rsidRDefault="00AE4225" w:rsidP="00CA3EE1">
      <w:pPr>
        <w:pStyle w:val="ListParagraph"/>
        <w:autoSpaceDE w:val="0"/>
        <w:autoSpaceDN w:val="0"/>
        <w:adjustRightInd w:val="0"/>
        <w:spacing w:after="0"/>
        <w:ind w:left="1134" w:hanging="567"/>
        <w:jc w:val="both"/>
        <w:rPr>
          <w:rFonts w:cs="Arial"/>
        </w:rPr>
      </w:pPr>
      <w:r>
        <w:rPr>
          <w:rFonts w:cs="Arial"/>
        </w:rPr>
        <w:t>or</w:t>
      </w:r>
      <w:bookmarkStart w:id="7" w:name="_GoBack"/>
      <w:bookmarkEnd w:id="7"/>
    </w:p>
    <w:p w14:paraId="1D812E1F" w14:textId="471F239D" w:rsidR="00AE4225" w:rsidRDefault="00302BC6" w:rsidP="00CA3EE1">
      <w:pPr>
        <w:pStyle w:val="ListParagraph"/>
        <w:numPr>
          <w:ilvl w:val="0"/>
          <w:numId w:val="32"/>
        </w:numPr>
        <w:autoSpaceDE w:val="0"/>
        <w:autoSpaceDN w:val="0"/>
        <w:adjustRightInd w:val="0"/>
        <w:spacing w:after="0"/>
        <w:ind w:left="1134" w:hanging="567"/>
        <w:jc w:val="both"/>
        <w:rPr>
          <w:rFonts w:cs="Arial"/>
        </w:rPr>
      </w:pPr>
      <w:r w:rsidRPr="00605508">
        <w:rPr>
          <w:rFonts w:cs="Arial"/>
        </w:rPr>
        <w:t xml:space="preserve">This ISA does not involve any Special Categories of Personal Data.  A condition of processing under Article 9 is not required.  </w:t>
      </w:r>
      <w:r w:rsidRPr="00605508">
        <w:rPr>
          <w:rFonts w:cs="Arial"/>
        </w:rPr>
        <w:fldChar w:fldCharType="begin">
          <w:ffData>
            <w:name w:val="Check1"/>
            <w:enabled/>
            <w:calcOnExit w:val="0"/>
            <w:checkBox>
              <w:sizeAuto/>
              <w:default w:val="0"/>
            </w:checkBox>
          </w:ffData>
        </w:fldChar>
      </w:r>
      <w:r w:rsidRPr="00605508">
        <w:rPr>
          <w:rFonts w:cs="Arial"/>
        </w:rPr>
        <w:instrText xml:space="preserve"> FORMCHECKBOX </w:instrText>
      </w:r>
      <w:r w:rsidR="00BD6EBD">
        <w:rPr>
          <w:rFonts w:cs="Arial"/>
        </w:rPr>
      </w:r>
      <w:r w:rsidR="00BD6EBD">
        <w:rPr>
          <w:rFonts w:cs="Arial"/>
        </w:rPr>
        <w:fldChar w:fldCharType="separate"/>
      </w:r>
      <w:r w:rsidRPr="00605508">
        <w:rPr>
          <w:rFonts w:cs="Arial"/>
        </w:rPr>
        <w:fldChar w:fldCharType="end"/>
      </w:r>
    </w:p>
    <w:p w14:paraId="7FD32656" w14:textId="77777777" w:rsidR="00AE4225" w:rsidRPr="00AE4225" w:rsidRDefault="00AE4225" w:rsidP="00AE4225">
      <w:pPr>
        <w:pStyle w:val="ListParagraph"/>
        <w:autoSpaceDE w:val="0"/>
        <w:autoSpaceDN w:val="0"/>
        <w:adjustRightInd w:val="0"/>
        <w:spacing w:after="0"/>
        <w:ind w:left="930"/>
        <w:rPr>
          <w:rFonts w:cs="Arial"/>
        </w:rPr>
      </w:pPr>
    </w:p>
    <w:p w14:paraId="3C9EF6CD" w14:textId="52C05E15" w:rsidR="00302BC6" w:rsidRPr="000658C6" w:rsidRDefault="005E27CA" w:rsidP="00CA3EE1">
      <w:pPr>
        <w:spacing w:before="60" w:after="60"/>
        <w:ind w:left="851" w:hanging="851"/>
        <w:jc w:val="both"/>
        <w:rPr>
          <w:rFonts w:cs="Arial"/>
        </w:rPr>
      </w:pPr>
      <w:r w:rsidRPr="00CA3EE1">
        <w:rPr>
          <w:rFonts w:cs="Arial"/>
        </w:rPr>
        <w:t>3.5</w:t>
      </w:r>
      <w:r>
        <w:rPr>
          <w:rFonts w:cs="Arial"/>
          <w:color w:val="FF0000"/>
        </w:rPr>
        <w:tab/>
      </w:r>
      <w:bookmarkStart w:id="8" w:name="_Toc509824814"/>
      <w:r w:rsidR="00302BC6" w:rsidRPr="000658C6">
        <w:rPr>
          <w:rFonts w:cs="Arial"/>
        </w:rPr>
        <w:t xml:space="preserve">Article 10 of GDPR states that 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w:t>
      </w:r>
      <w:r w:rsidR="00302BC6" w:rsidRPr="000658C6">
        <w:rPr>
          <w:rFonts w:cs="Arial"/>
        </w:rPr>
        <w:lastRenderedPageBreak/>
        <w:t xml:space="preserve">the rights and freedoms of data subjects. </w:t>
      </w:r>
      <w:r w:rsidR="00CA3EE1">
        <w:rPr>
          <w:rFonts w:cs="Arial"/>
        </w:rPr>
        <w:t xml:space="preserve"> </w:t>
      </w:r>
      <w:r w:rsidR="00302BC6" w:rsidRPr="000658C6">
        <w:rPr>
          <w:rFonts w:cs="Arial"/>
        </w:rPr>
        <w:t>For the purposes of this ISA the following condition</w:t>
      </w:r>
      <w:r w:rsidR="00302BC6" w:rsidRPr="000658C6">
        <w:rPr>
          <w:rFonts w:cs="Arial"/>
          <w:color w:val="FF0000"/>
        </w:rPr>
        <w:t>[s] apply/applies:-</w:t>
      </w:r>
    </w:p>
    <w:p w14:paraId="396EFCAD" w14:textId="77777777" w:rsidR="00302BC6" w:rsidRPr="000658C6" w:rsidRDefault="00302BC6" w:rsidP="00302BC6">
      <w:pPr>
        <w:spacing w:before="60" w:after="60"/>
        <w:ind w:left="851" w:hanging="851"/>
        <w:rPr>
          <w:rFonts w:cs="Arial"/>
        </w:rPr>
      </w:pPr>
    </w:p>
    <w:p w14:paraId="71E04965" w14:textId="77777777" w:rsidR="00302BC6" w:rsidRPr="000658C6" w:rsidRDefault="00302BC6" w:rsidP="00CA3EE1">
      <w:pPr>
        <w:spacing w:before="60" w:after="60"/>
        <w:ind w:left="567"/>
        <w:jc w:val="both"/>
        <w:rPr>
          <w:rFonts w:cs="Arial"/>
        </w:rPr>
      </w:pPr>
      <w:r w:rsidRPr="000658C6">
        <w:rPr>
          <w:rFonts w:cs="Arial"/>
        </w:rPr>
        <w:t>Under Section 10(5) of the DPA 2018 personal data relating to criminal convictions and offences must meet a condition in Part 1, 2 or 3 of Schedule 1 of the DPA 2018</w:t>
      </w:r>
    </w:p>
    <w:p w14:paraId="446C8BA5" w14:textId="77777777" w:rsidR="00302BC6" w:rsidRPr="000658C6" w:rsidRDefault="00302BC6" w:rsidP="00302BC6">
      <w:pPr>
        <w:spacing w:before="60" w:after="60"/>
        <w:rPr>
          <w:rFonts w:cs="Arial"/>
        </w:rPr>
      </w:pPr>
    </w:p>
    <w:p w14:paraId="13361EC6" w14:textId="77777777" w:rsidR="00302BC6" w:rsidRPr="00302BC6" w:rsidRDefault="00302BC6" w:rsidP="00302BC6">
      <w:pPr>
        <w:spacing w:before="60" w:after="60"/>
        <w:ind w:left="1134" w:hanging="567"/>
        <w:rPr>
          <w:rFonts w:cs="Arial"/>
          <w:b/>
        </w:rPr>
      </w:pPr>
      <w:r w:rsidRPr="00302BC6">
        <w:rPr>
          <w:rFonts w:cs="Arial"/>
          <w:b/>
        </w:rPr>
        <w:t>Schedule 1 Part 1</w:t>
      </w:r>
    </w:p>
    <w:p w14:paraId="7E008338" w14:textId="77777777" w:rsidR="00302BC6" w:rsidRPr="000658C6" w:rsidRDefault="00302BC6" w:rsidP="00302BC6">
      <w:pPr>
        <w:spacing w:before="60" w:after="60"/>
        <w:ind w:left="1134" w:hanging="567"/>
        <w:rPr>
          <w:rFonts w:cs="Arial"/>
        </w:rPr>
      </w:pPr>
    </w:p>
    <w:p w14:paraId="1E473FA3" w14:textId="77777777" w:rsidR="00302BC6" w:rsidRPr="000658C6" w:rsidRDefault="00302BC6" w:rsidP="00302BC6">
      <w:pPr>
        <w:numPr>
          <w:ilvl w:val="0"/>
          <w:numId w:val="34"/>
        </w:numPr>
        <w:spacing w:before="60" w:after="60"/>
        <w:ind w:left="1134" w:hanging="567"/>
        <w:rPr>
          <w:rFonts w:cs="Arial"/>
        </w:rPr>
      </w:pPr>
      <w:r w:rsidRPr="000658C6">
        <w:rPr>
          <w:rFonts w:cs="Arial"/>
        </w:rPr>
        <w:t xml:space="preserve">Employment, social security and social protection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2E61226A" w14:textId="77777777" w:rsidR="00302BC6" w:rsidRPr="000658C6" w:rsidRDefault="00302BC6" w:rsidP="00302BC6">
      <w:pPr>
        <w:numPr>
          <w:ilvl w:val="0"/>
          <w:numId w:val="34"/>
        </w:numPr>
        <w:spacing w:before="60" w:after="60"/>
        <w:ind w:left="1134" w:hanging="567"/>
        <w:rPr>
          <w:rFonts w:cs="Arial"/>
        </w:rPr>
      </w:pPr>
      <w:r w:rsidRPr="000658C6">
        <w:rPr>
          <w:rFonts w:cs="Arial"/>
        </w:rPr>
        <w:t xml:space="preserve">Health and social care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5F71F9F3" w14:textId="77777777" w:rsidR="00302BC6" w:rsidRPr="000658C6" w:rsidRDefault="00302BC6" w:rsidP="00302BC6">
      <w:pPr>
        <w:numPr>
          <w:ilvl w:val="0"/>
          <w:numId w:val="34"/>
        </w:numPr>
        <w:spacing w:before="60" w:after="60"/>
        <w:ind w:left="1134" w:hanging="567"/>
        <w:rPr>
          <w:rFonts w:cs="Arial"/>
        </w:rPr>
      </w:pPr>
      <w:r w:rsidRPr="000658C6">
        <w:rPr>
          <w:rFonts w:cs="Arial"/>
        </w:rPr>
        <w:t xml:space="preserve">Public health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328EB705" w14:textId="77777777" w:rsidR="00302BC6" w:rsidRPr="000658C6" w:rsidRDefault="00302BC6" w:rsidP="00302BC6">
      <w:pPr>
        <w:numPr>
          <w:ilvl w:val="0"/>
          <w:numId w:val="34"/>
        </w:numPr>
        <w:spacing w:before="60" w:after="60"/>
        <w:ind w:left="1134" w:hanging="567"/>
        <w:rPr>
          <w:rFonts w:cs="Arial"/>
        </w:rPr>
      </w:pPr>
      <w:r w:rsidRPr="000658C6">
        <w:rPr>
          <w:rFonts w:cs="Arial"/>
        </w:rPr>
        <w:t xml:space="preserve">Research etc.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113779B8" w14:textId="77777777" w:rsidR="00302BC6" w:rsidRDefault="00302BC6" w:rsidP="00302BC6">
      <w:pPr>
        <w:spacing w:before="60" w:after="60"/>
        <w:ind w:left="1134" w:hanging="567"/>
        <w:rPr>
          <w:rFonts w:cs="Arial"/>
        </w:rPr>
      </w:pPr>
    </w:p>
    <w:p w14:paraId="28100931" w14:textId="77777777" w:rsidR="00302BC6" w:rsidRPr="00302BC6" w:rsidRDefault="00302BC6" w:rsidP="00302BC6">
      <w:pPr>
        <w:spacing w:before="60" w:after="60"/>
        <w:ind w:left="1134" w:hanging="567"/>
        <w:rPr>
          <w:rFonts w:cs="Arial"/>
          <w:b/>
        </w:rPr>
      </w:pPr>
      <w:r w:rsidRPr="00302BC6">
        <w:rPr>
          <w:rFonts w:cs="Arial"/>
          <w:b/>
        </w:rPr>
        <w:t>Schedule 1 Part 2</w:t>
      </w:r>
    </w:p>
    <w:p w14:paraId="79243B36" w14:textId="77777777" w:rsidR="00302BC6" w:rsidRPr="000658C6" w:rsidRDefault="00302BC6" w:rsidP="00302BC6">
      <w:pPr>
        <w:spacing w:before="60" w:after="60"/>
        <w:ind w:left="1134" w:hanging="567"/>
        <w:rPr>
          <w:rFonts w:cs="Arial"/>
        </w:rPr>
      </w:pPr>
    </w:p>
    <w:p w14:paraId="0A3D767E" w14:textId="77777777" w:rsidR="00302BC6" w:rsidRPr="000658C6" w:rsidRDefault="00302BC6" w:rsidP="00302BC6">
      <w:pPr>
        <w:numPr>
          <w:ilvl w:val="0"/>
          <w:numId w:val="35"/>
        </w:numPr>
        <w:spacing w:before="60" w:after="60"/>
        <w:ind w:left="1134" w:hanging="567"/>
        <w:rPr>
          <w:rFonts w:cs="Arial"/>
        </w:rPr>
      </w:pPr>
      <w:r w:rsidRPr="000658C6">
        <w:rPr>
          <w:rFonts w:cs="Arial"/>
        </w:rPr>
        <w:t>Statutory etc. and government purposes</w:t>
      </w:r>
      <w:r>
        <w:rPr>
          <w:rFonts w:cs="Arial"/>
        </w:rPr>
        <w:t xml:space="preserve">.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Pr>
          <w:rFonts w:cs="Arial"/>
        </w:rPr>
        <w:t>;</w:t>
      </w:r>
    </w:p>
    <w:p w14:paraId="72F78381" w14:textId="77777777" w:rsidR="00302BC6" w:rsidRPr="000658C6" w:rsidRDefault="00302BC6" w:rsidP="00302BC6">
      <w:pPr>
        <w:numPr>
          <w:ilvl w:val="0"/>
          <w:numId w:val="35"/>
        </w:numPr>
        <w:spacing w:before="60" w:after="60"/>
        <w:ind w:left="1134" w:hanging="567"/>
        <w:rPr>
          <w:rFonts w:cs="Arial"/>
        </w:rPr>
      </w:pPr>
      <w:r w:rsidRPr="000658C6">
        <w:rPr>
          <w:rFonts w:cs="Arial"/>
        </w:rPr>
        <w:t xml:space="preserve">Administration of justice and parliamentary purposes.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1C7CF3DC" w14:textId="77777777" w:rsidR="00302BC6" w:rsidRPr="000658C6" w:rsidRDefault="00302BC6" w:rsidP="00302BC6">
      <w:pPr>
        <w:numPr>
          <w:ilvl w:val="0"/>
          <w:numId w:val="35"/>
        </w:numPr>
        <w:spacing w:before="60" w:after="60"/>
        <w:ind w:left="1134" w:hanging="567"/>
        <w:rPr>
          <w:rFonts w:cs="Arial"/>
        </w:rPr>
      </w:pPr>
      <w:r w:rsidRPr="000658C6">
        <w:rPr>
          <w:rFonts w:cs="Arial"/>
        </w:rPr>
        <w:t xml:space="preserve">Equality of opportunity or treatment.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00A40C7A" w14:textId="77777777" w:rsidR="00302BC6" w:rsidRPr="000658C6" w:rsidRDefault="00302BC6" w:rsidP="00302BC6">
      <w:pPr>
        <w:numPr>
          <w:ilvl w:val="0"/>
          <w:numId w:val="36"/>
        </w:numPr>
        <w:spacing w:before="60" w:after="60"/>
        <w:ind w:left="1134" w:hanging="567"/>
        <w:rPr>
          <w:rFonts w:cs="Arial"/>
        </w:rPr>
      </w:pPr>
      <w:r w:rsidRPr="000658C6">
        <w:rPr>
          <w:rFonts w:cs="Arial"/>
        </w:rPr>
        <w:t xml:space="preserve">Preventing or detecting unlawful acts.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307F57B9" w14:textId="77777777" w:rsidR="00302BC6" w:rsidRPr="000658C6" w:rsidRDefault="00302BC6" w:rsidP="00302BC6">
      <w:pPr>
        <w:numPr>
          <w:ilvl w:val="0"/>
          <w:numId w:val="36"/>
        </w:numPr>
        <w:spacing w:before="60" w:after="60"/>
        <w:ind w:left="1134" w:hanging="567"/>
        <w:rPr>
          <w:rFonts w:cs="Arial"/>
        </w:rPr>
      </w:pPr>
      <w:r w:rsidRPr="000658C6">
        <w:rPr>
          <w:rFonts w:cs="Arial"/>
        </w:rPr>
        <w:t xml:space="preserve">Protecting the public against dishonesty.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20551EEA" w14:textId="77777777" w:rsidR="00302BC6" w:rsidRPr="000658C6" w:rsidRDefault="00302BC6" w:rsidP="00302BC6">
      <w:pPr>
        <w:numPr>
          <w:ilvl w:val="0"/>
          <w:numId w:val="36"/>
        </w:numPr>
        <w:spacing w:before="60" w:after="60"/>
        <w:ind w:left="1134" w:hanging="567"/>
        <w:rPr>
          <w:rFonts w:cs="Arial"/>
        </w:rPr>
      </w:pPr>
      <w:r w:rsidRPr="000658C6">
        <w:rPr>
          <w:rFonts w:cs="Arial"/>
        </w:rPr>
        <w:t xml:space="preserve">Regulatory requirements relating to unlawful acts and dishonesty etc.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Pr>
          <w:rFonts w:cs="Arial"/>
        </w:rPr>
        <w:t>;</w:t>
      </w:r>
    </w:p>
    <w:p w14:paraId="7C8FB9A7" w14:textId="77777777" w:rsidR="00302BC6" w:rsidRPr="000658C6" w:rsidRDefault="00302BC6" w:rsidP="00302BC6">
      <w:pPr>
        <w:numPr>
          <w:ilvl w:val="0"/>
          <w:numId w:val="37"/>
        </w:numPr>
        <w:spacing w:before="60" w:after="60"/>
        <w:ind w:left="1134" w:hanging="567"/>
        <w:rPr>
          <w:rFonts w:cs="Arial"/>
        </w:rPr>
      </w:pPr>
      <w:r w:rsidRPr="000658C6">
        <w:rPr>
          <w:rFonts w:cs="Arial"/>
        </w:rPr>
        <w:t xml:space="preserve">Preventing fraud.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Pr>
          <w:rFonts w:cs="Arial"/>
        </w:rPr>
        <w:t>;</w:t>
      </w:r>
    </w:p>
    <w:p w14:paraId="30D23E88" w14:textId="77777777" w:rsidR="00302BC6" w:rsidRPr="000658C6" w:rsidRDefault="00302BC6" w:rsidP="00302BC6">
      <w:pPr>
        <w:numPr>
          <w:ilvl w:val="0"/>
          <w:numId w:val="38"/>
        </w:numPr>
        <w:spacing w:before="60" w:after="60"/>
        <w:ind w:left="1134" w:hanging="567"/>
        <w:rPr>
          <w:rFonts w:cs="Arial"/>
        </w:rPr>
      </w:pPr>
      <w:r w:rsidRPr="000658C6">
        <w:rPr>
          <w:rFonts w:cs="Arial"/>
        </w:rPr>
        <w:t xml:space="preserve">Safeguarding of children and of individuals at risk.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0CB5B735" w14:textId="77777777" w:rsidR="00302BC6" w:rsidRPr="000658C6" w:rsidRDefault="00302BC6" w:rsidP="00302BC6">
      <w:pPr>
        <w:numPr>
          <w:ilvl w:val="0"/>
          <w:numId w:val="38"/>
        </w:numPr>
        <w:spacing w:before="60" w:after="60"/>
        <w:ind w:left="1134" w:hanging="567"/>
        <w:rPr>
          <w:rFonts w:cs="Arial"/>
        </w:rPr>
      </w:pPr>
      <w:r w:rsidRPr="000658C6">
        <w:rPr>
          <w:rFonts w:cs="Arial"/>
        </w:rPr>
        <w:t xml:space="preserve">Safeguarding of economic well-being of certain individuals.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2CD3BB8A" w14:textId="77777777" w:rsidR="00302BC6" w:rsidRDefault="00302BC6" w:rsidP="00302BC6">
      <w:pPr>
        <w:spacing w:before="60" w:after="60"/>
        <w:ind w:left="1134" w:hanging="567"/>
        <w:rPr>
          <w:rFonts w:cs="Arial"/>
        </w:rPr>
      </w:pPr>
    </w:p>
    <w:p w14:paraId="4F06816C" w14:textId="77777777" w:rsidR="00302BC6" w:rsidRPr="00302BC6" w:rsidRDefault="00302BC6" w:rsidP="00302BC6">
      <w:pPr>
        <w:spacing w:before="60" w:after="60"/>
        <w:ind w:left="1134" w:hanging="567"/>
        <w:rPr>
          <w:rFonts w:cs="Arial"/>
          <w:b/>
        </w:rPr>
      </w:pPr>
      <w:r w:rsidRPr="00302BC6">
        <w:rPr>
          <w:rFonts w:cs="Arial"/>
          <w:b/>
        </w:rPr>
        <w:t>Schedule 1 Part 3</w:t>
      </w:r>
    </w:p>
    <w:p w14:paraId="51CE79D1" w14:textId="77777777" w:rsidR="00302BC6" w:rsidRPr="000658C6" w:rsidRDefault="00302BC6" w:rsidP="00302BC6">
      <w:pPr>
        <w:spacing w:before="60" w:after="60"/>
        <w:ind w:left="1134" w:hanging="567"/>
        <w:rPr>
          <w:rFonts w:cs="Arial"/>
        </w:rPr>
      </w:pPr>
    </w:p>
    <w:p w14:paraId="479FE360" w14:textId="77777777" w:rsidR="00302BC6" w:rsidRPr="000658C6" w:rsidRDefault="00302BC6" w:rsidP="00302BC6">
      <w:pPr>
        <w:numPr>
          <w:ilvl w:val="0"/>
          <w:numId w:val="39"/>
        </w:numPr>
        <w:spacing w:after="120" w:line="240" w:lineRule="auto"/>
        <w:ind w:left="1134" w:hanging="567"/>
        <w:rPr>
          <w:rFonts w:cs="Arial"/>
        </w:rPr>
      </w:pPr>
      <w:r w:rsidRPr="000658C6">
        <w:rPr>
          <w:rFonts w:cs="Arial"/>
        </w:rPr>
        <w:t xml:space="preserve">Consent.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5BE2BD3B" w14:textId="77777777" w:rsidR="00302BC6" w:rsidRPr="000658C6" w:rsidRDefault="00302BC6" w:rsidP="00302BC6">
      <w:pPr>
        <w:numPr>
          <w:ilvl w:val="0"/>
          <w:numId w:val="39"/>
        </w:numPr>
        <w:spacing w:after="120" w:line="240" w:lineRule="auto"/>
        <w:ind w:left="1134" w:hanging="567"/>
        <w:rPr>
          <w:rFonts w:cs="Arial"/>
        </w:rPr>
      </w:pPr>
      <w:r w:rsidRPr="000658C6">
        <w:rPr>
          <w:rFonts w:cs="Arial"/>
        </w:rPr>
        <w:t xml:space="preserve">Protecting individual’s vital interests.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248254BB" w14:textId="77777777" w:rsidR="00302BC6" w:rsidRPr="000658C6" w:rsidRDefault="00302BC6" w:rsidP="00302BC6">
      <w:pPr>
        <w:numPr>
          <w:ilvl w:val="0"/>
          <w:numId w:val="39"/>
        </w:numPr>
        <w:spacing w:after="120" w:line="240" w:lineRule="auto"/>
        <w:ind w:left="1134" w:hanging="567"/>
        <w:rPr>
          <w:rFonts w:cs="Arial"/>
        </w:rPr>
      </w:pPr>
      <w:r>
        <w:rPr>
          <w:rFonts w:cs="Arial"/>
        </w:rPr>
        <w:t>Processing by not-for-profit bo</w:t>
      </w:r>
      <w:r w:rsidRPr="000658C6">
        <w:rPr>
          <w:rFonts w:cs="Arial"/>
        </w:rPr>
        <w:t xml:space="preserve">dies.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36F94AAC" w14:textId="77777777" w:rsidR="00302BC6" w:rsidRPr="000658C6" w:rsidRDefault="00302BC6" w:rsidP="00302BC6">
      <w:pPr>
        <w:numPr>
          <w:ilvl w:val="0"/>
          <w:numId w:val="39"/>
        </w:numPr>
        <w:spacing w:after="120" w:line="240" w:lineRule="auto"/>
        <w:ind w:left="1134" w:hanging="567"/>
        <w:rPr>
          <w:rFonts w:cs="Arial"/>
        </w:rPr>
      </w:pPr>
      <w:r w:rsidRPr="000658C6">
        <w:rPr>
          <w:rFonts w:cs="Arial"/>
        </w:rPr>
        <w:t xml:space="preserve">Personal data in the public domain.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14B27FEE" w14:textId="77777777" w:rsidR="00302BC6" w:rsidRPr="000658C6" w:rsidRDefault="00302BC6" w:rsidP="00302BC6">
      <w:pPr>
        <w:numPr>
          <w:ilvl w:val="0"/>
          <w:numId w:val="39"/>
        </w:numPr>
        <w:spacing w:after="120" w:line="240" w:lineRule="auto"/>
        <w:ind w:left="1134" w:hanging="567"/>
        <w:rPr>
          <w:rFonts w:cs="Arial"/>
        </w:rPr>
      </w:pPr>
      <w:r w:rsidRPr="000658C6">
        <w:rPr>
          <w:rFonts w:cs="Arial"/>
        </w:rPr>
        <w:t xml:space="preserve">Legal claims.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sidRPr="000658C6">
        <w:rPr>
          <w:rFonts w:cs="Arial"/>
        </w:rPr>
        <w:t>;</w:t>
      </w:r>
    </w:p>
    <w:p w14:paraId="1EE27FF7" w14:textId="77777777" w:rsidR="00302BC6" w:rsidRPr="000658C6" w:rsidRDefault="00302BC6" w:rsidP="00302BC6">
      <w:pPr>
        <w:spacing w:after="120"/>
        <w:ind w:left="1134" w:hanging="567"/>
        <w:rPr>
          <w:rFonts w:cs="Arial"/>
        </w:rPr>
      </w:pPr>
      <w:r>
        <w:rPr>
          <w:rFonts w:cs="Arial"/>
        </w:rPr>
        <w:t>or</w:t>
      </w:r>
    </w:p>
    <w:p w14:paraId="327DDCDF" w14:textId="7253EA8A" w:rsidR="00302BC6" w:rsidRPr="00302BC6" w:rsidRDefault="00302BC6" w:rsidP="00302BC6">
      <w:pPr>
        <w:autoSpaceDE w:val="0"/>
        <w:autoSpaceDN w:val="0"/>
        <w:adjustRightInd w:val="0"/>
        <w:spacing w:after="0"/>
        <w:ind w:left="567"/>
        <w:rPr>
          <w:rFonts w:cs="Arial"/>
        </w:rPr>
      </w:pPr>
      <w:r w:rsidRPr="000658C6">
        <w:rPr>
          <w:rFonts w:cs="Arial"/>
        </w:rPr>
        <w:t xml:space="preserve">This ISA does not involve data involving criminal convictions etc., a condition of processing under Article 10 is not required.  </w:t>
      </w:r>
      <w:r w:rsidRPr="0099399C">
        <w:rPr>
          <w:rFonts w:cs="Arial"/>
        </w:rPr>
        <w:fldChar w:fldCharType="begin">
          <w:ffData>
            <w:name w:val="Check1"/>
            <w:enabled/>
            <w:calcOnExit w:val="0"/>
            <w:checkBox>
              <w:sizeAuto/>
              <w:default w:val="0"/>
            </w:checkBox>
          </w:ffData>
        </w:fldChar>
      </w:r>
      <w:r w:rsidRPr="0099399C">
        <w:rPr>
          <w:rFonts w:cs="Arial"/>
        </w:rPr>
        <w:instrText xml:space="preserve"> FORMCHECKBOX </w:instrText>
      </w:r>
      <w:r w:rsidR="00BD6EBD">
        <w:rPr>
          <w:rFonts w:cs="Arial"/>
        </w:rPr>
      </w:r>
      <w:r w:rsidR="00BD6EBD">
        <w:rPr>
          <w:rFonts w:cs="Arial"/>
        </w:rPr>
        <w:fldChar w:fldCharType="separate"/>
      </w:r>
      <w:r w:rsidRPr="0099399C">
        <w:rPr>
          <w:rFonts w:cs="Arial"/>
        </w:rPr>
        <w:fldChar w:fldCharType="end"/>
      </w:r>
      <w:r>
        <w:rPr>
          <w:rFonts w:cs="Arial"/>
        </w:rPr>
        <w:t>.</w:t>
      </w:r>
    </w:p>
    <w:p w14:paraId="0DFE651C" w14:textId="77777777" w:rsidR="00302BC6" w:rsidRPr="00302BC6" w:rsidRDefault="00302BC6" w:rsidP="00302BC6">
      <w:pPr>
        <w:autoSpaceDE w:val="0"/>
        <w:autoSpaceDN w:val="0"/>
        <w:adjustRightInd w:val="0"/>
        <w:spacing w:after="0"/>
        <w:ind w:left="567" w:hanging="567"/>
        <w:rPr>
          <w:rFonts w:cs="Arial"/>
        </w:rPr>
      </w:pPr>
    </w:p>
    <w:p w14:paraId="49894CFA" w14:textId="218F3559" w:rsidR="009D5A07" w:rsidRDefault="009D5A07" w:rsidP="00302BC6">
      <w:pPr>
        <w:autoSpaceDE w:val="0"/>
        <w:autoSpaceDN w:val="0"/>
        <w:adjustRightInd w:val="0"/>
        <w:spacing w:after="0"/>
        <w:ind w:left="567" w:hanging="567"/>
      </w:pPr>
      <w:r w:rsidRPr="008C3BE9">
        <w:lastRenderedPageBreak/>
        <w:t>4</w:t>
      </w:r>
      <w:r w:rsidRPr="008C3BE9">
        <w:tab/>
        <w:t>SPECIFIED PERS</w:t>
      </w:r>
      <w:r>
        <w:t>O</w:t>
      </w:r>
      <w:r w:rsidRPr="008C3BE9">
        <w:t>NAL DATA</w:t>
      </w:r>
      <w:bookmarkEnd w:id="8"/>
      <w:r w:rsidRPr="008C3BE9">
        <w:t xml:space="preserve"> </w:t>
      </w:r>
    </w:p>
    <w:p w14:paraId="335AF5A7" w14:textId="77777777" w:rsidR="00044B7B" w:rsidRPr="00044B7B" w:rsidRDefault="00044B7B" w:rsidP="00044B7B"/>
    <w:p w14:paraId="438ED18C" w14:textId="77777777" w:rsidR="009D5A07" w:rsidRDefault="009D5A07" w:rsidP="00540C1A">
      <w:pPr>
        <w:ind w:left="720" w:hanging="720"/>
        <w:rPr>
          <w:rFonts w:cs="Arial"/>
        </w:rPr>
      </w:pPr>
      <w:r w:rsidRPr="008C3BE9">
        <w:rPr>
          <w:rFonts w:cs="Arial"/>
        </w:rPr>
        <w:t>4.1</w:t>
      </w:r>
      <w:r w:rsidRPr="008C3BE9">
        <w:rPr>
          <w:rFonts w:cs="Arial"/>
        </w:rPr>
        <w:tab/>
        <w:t xml:space="preserve">For the purpose of this ISA, the Specified Personal Data </w:t>
      </w:r>
      <w:r>
        <w:rPr>
          <w:rFonts w:cs="Arial"/>
        </w:rPr>
        <w:t xml:space="preserve">referred to in Section 3 above </w:t>
      </w:r>
      <w:r w:rsidR="00044B7B">
        <w:rPr>
          <w:rFonts w:cs="Arial"/>
        </w:rPr>
        <w:t>are</w:t>
      </w:r>
      <w:r>
        <w:rPr>
          <w:rFonts w:cs="Arial"/>
        </w:rPr>
        <w:t>:</w:t>
      </w:r>
    </w:p>
    <w:tbl>
      <w:tblPr>
        <w:tblStyle w:val="TableGrid"/>
        <w:tblW w:w="0" w:type="auto"/>
        <w:tblInd w:w="720" w:type="dxa"/>
        <w:tblLook w:val="04A0" w:firstRow="1" w:lastRow="0" w:firstColumn="1" w:lastColumn="0" w:noHBand="0" w:noVBand="1"/>
      </w:tblPr>
      <w:tblGrid>
        <w:gridCol w:w="4404"/>
        <w:gridCol w:w="4406"/>
      </w:tblGrid>
      <w:tr w:rsidR="00862864" w:rsidRPr="00862864" w14:paraId="7FCC77F2" w14:textId="77777777" w:rsidTr="00862864">
        <w:tc>
          <w:tcPr>
            <w:tcW w:w="4404" w:type="dxa"/>
          </w:tcPr>
          <w:p w14:paraId="5909C572" w14:textId="77777777" w:rsidR="00862864" w:rsidRPr="00862864" w:rsidRDefault="00862864" w:rsidP="00862864">
            <w:pPr>
              <w:rPr>
                <w:rFonts w:cs="Arial"/>
              </w:rPr>
            </w:pPr>
            <w:r w:rsidRPr="00862864">
              <w:rPr>
                <w:rFonts w:eastAsia="ArialMT" w:cs="Arial"/>
                <w:szCs w:val="24"/>
                <w:lang w:eastAsia="en-GB"/>
              </w:rPr>
              <w:t>Type of Personal Data</w:t>
            </w:r>
          </w:p>
        </w:tc>
        <w:tc>
          <w:tcPr>
            <w:tcW w:w="4406" w:type="dxa"/>
          </w:tcPr>
          <w:p w14:paraId="66E87B3B" w14:textId="77777777" w:rsidR="00862864" w:rsidRPr="00862864" w:rsidRDefault="00862864" w:rsidP="00862864">
            <w:pPr>
              <w:rPr>
                <w:rFonts w:cs="Arial"/>
                <w:color w:val="FF0000"/>
              </w:rPr>
            </w:pPr>
            <w:r w:rsidRPr="00862864">
              <w:rPr>
                <w:rFonts w:cs="Arial"/>
                <w:color w:val="FF0000"/>
              </w:rPr>
              <w:t>[Examples here include: name, address, date of birth, NI</w:t>
            </w:r>
            <w:r>
              <w:rPr>
                <w:rFonts w:cs="Arial"/>
                <w:color w:val="FF0000"/>
              </w:rPr>
              <w:t xml:space="preserve"> </w:t>
            </w:r>
            <w:r w:rsidRPr="00862864">
              <w:rPr>
                <w:rFonts w:cs="Arial"/>
                <w:color w:val="FF0000"/>
              </w:rPr>
              <w:t>number, telephone number, pay, images, biometric data etc</w:t>
            </w:r>
            <w:r>
              <w:rPr>
                <w:rFonts w:cs="Arial"/>
                <w:color w:val="FF0000"/>
              </w:rPr>
              <w:t>.</w:t>
            </w:r>
            <w:r w:rsidRPr="00862864">
              <w:rPr>
                <w:rFonts w:cs="Arial"/>
                <w:color w:val="FF0000"/>
              </w:rPr>
              <w:t>]</w:t>
            </w:r>
          </w:p>
        </w:tc>
      </w:tr>
      <w:tr w:rsidR="00A335AA" w:rsidRPr="00862864" w14:paraId="344C8CC9" w14:textId="77777777" w:rsidTr="00862864">
        <w:tc>
          <w:tcPr>
            <w:tcW w:w="4404" w:type="dxa"/>
          </w:tcPr>
          <w:p w14:paraId="6222863C" w14:textId="77777777" w:rsidR="00A335AA" w:rsidRPr="00862864" w:rsidRDefault="00A335AA" w:rsidP="005E7883">
            <w:pPr>
              <w:rPr>
                <w:rFonts w:cs="Arial"/>
              </w:rPr>
            </w:pPr>
            <w:r>
              <w:rPr>
                <w:rFonts w:cs="Arial"/>
              </w:rPr>
              <w:t xml:space="preserve">Type of </w:t>
            </w:r>
            <w:r w:rsidRPr="00A335AA">
              <w:rPr>
                <w:rFonts w:cs="Arial"/>
              </w:rPr>
              <w:t>Special Categories of Personal Data</w:t>
            </w:r>
          </w:p>
        </w:tc>
        <w:tc>
          <w:tcPr>
            <w:tcW w:w="4406" w:type="dxa"/>
          </w:tcPr>
          <w:p w14:paraId="6184876F" w14:textId="77777777" w:rsidR="00A335AA" w:rsidRPr="00862864" w:rsidRDefault="00A335AA" w:rsidP="00862864">
            <w:pPr>
              <w:rPr>
                <w:rFonts w:cs="Arial"/>
                <w:color w:val="FF0000"/>
              </w:rPr>
            </w:pPr>
          </w:p>
        </w:tc>
      </w:tr>
      <w:tr w:rsidR="00A335AA" w:rsidRPr="00862864" w14:paraId="7C3E2EA0" w14:textId="77777777" w:rsidTr="00862864">
        <w:tc>
          <w:tcPr>
            <w:tcW w:w="4404" w:type="dxa"/>
          </w:tcPr>
          <w:p w14:paraId="77C1BE3A" w14:textId="77777777" w:rsidR="00A335AA" w:rsidRPr="00862864" w:rsidRDefault="00A335AA" w:rsidP="005E7883">
            <w:pPr>
              <w:rPr>
                <w:rFonts w:cs="Arial"/>
              </w:rPr>
            </w:pPr>
            <w:r>
              <w:rPr>
                <w:rFonts w:cs="Arial"/>
              </w:rPr>
              <w:t xml:space="preserve">Type of </w:t>
            </w:r>
            <w:r w:rsidRPr="00A335AA">
              <w:rPr>
                <w:rFonts w:cs="Arial"/>
              </w:rPr>
              <w:t>Personal Data relating to criminal convictions and offences or related security measures</w:t>
            </w:r>
          </w:p>
        </w:tc>
        <w:tc>
          <w:tcPr>
            <w:tcW w:w="4406" w:type="dxa"/>
          </w:tcPr>
          <w:p w14:paraId="5EABB4A6" w14:textId="77777777" w:rsidR="00A335AA" w:rsidRPr="00862864" w:rsidRDefault="00A335AA" w:rsidP="00862864">
            <w:pPr>
              <w:rPr>
                <w:rFonts w:cs="Arial"/>
                <w:color w:val="FF0000"/>
              </w:rPr>
            </w:pPr>
          </w:p>
        </w:tc>
      </w:tr>
      <w:tr w:rsidR="00862864" w:rsidRPr="00862864" w14:paraId="350A66C0" w14:textId="77777777" w:rsidTr="00862864">
        <w:tc>
          <w:tcPr>
            <w:tcW w:w="4404" w:type="dxa"/>
          </w:tcPr>
          <w:p w14:paraId="788FA6A9" w14:textId="77777777" w:rsidR="00862864" w:rsidRPr="00862864" w:rsidRDefault="00862864" w:rsidP="005E7883">
            <w:pPr>
              <w:rPr>
                <w:rFonts w:cs="Arial"/>
              </w:rPr>
            </w:pPr>
            <w:r w:rsidRPr="00862864">
              <w:rPr>
                <w:rFonts w:cs="Arial"/>
              </w:rPr>
              <w:t>Categories of Data</w:t>
            </w:r>
            <w:r w:rsidR="005E7883">
              <w:rPr>
                <w:rFonts w:cs="Arial"/>
              </w:rPr>
              <w:t xml:space="preserve"> </w:t>
            </w:r>
            <w:r w:rsidRPr="00862864">
              <w:rPr>
                <w:rFonts w:cs="Arial"/>
              </w:rPr>
              <w:t>Subject</w:t>
            </w:r>
          </w:p>
        </w:tc>
        <w:tc>
          <w:tcPr>
            <w:tcW w:w="4406" w:type="dxa"/>
          </w:tcPr>
          <w:p w14:paraId="39F98905" w14:textId="77777777" w:rsidR="00862864" w:rsidRPr="00862864" w:rsidRDefault="00862864" w:rsidP="00862864">
            <w:pPr>
              <w:rPr>
                <w:rFonts w:cs="Arial"/>
                <w:color w:val="FF0000"/>
              </w:rPr>
            </w:pPr>
            <w:r w:rsidRPr="00862864">
              <w:rPr>
                <w:rFonts w:cs="Arial"/>
                <w:color w:val="FF0000"/>
              </w:rPr>
              <w:t>[Examples include: Staff (including volunteers, agents, and</w:t>
            </w:r>
            <w:r>
              <w:rPr>
                <w:rFonts w:cs="Arial"/>
                <w:color w:val="FF0000"/>
              </w:rPr>
              <w:t xml:space="preserve"> </w:t>
            </w:r>
            <w:r w:rsidRPr="00862864">
              <w:rPr>
                <w:rFonts w:cs="Arial"/>
                <w:color w:val="FF0000"/>
              </w:rPr>
              <w:t>temporary workers), customers/ clients, suppliers, patients,</w:t>
            </w:r>
            <w:r>
              <w:rPr>
                <w:rFonts w:cs="Arial"/>
                <w:color w:val="FF0000"/>
              </w:rPr>
              <w:t xml:space="preserve"> </w:t>
            </w:r>
            <w:r w:rsidRPr="00862864">
              <w:rPr>
                <w:rFonts w:cs="Arial"/>
                <w:color w:val="FF0000"/>
              </w:rPr>
              <w:t>students / pupils, members of the public, users of a particular</w:t>
            </w:r>
            <w:r>
              <w:rPr>
                <w:rFonts w:cs="Arial"/>
                <w:color w:val="FF0000"/>
              </w:rPr>
              <w:t xml:space="preserve"> </w:t>
            </w:r>
            <w:r w:rsidRPr="00862864">
              <w:rPr>
                <w:rFonts w:cs="Arial"/>
                <w:color w:val="FF0000"/>
              </w:rPr>
              <w:t>website etc</w:t>
            </w:r>
            <w:r>
              <w:rPr>
                <w:rFonts w:cs="Arial"/>
                <w:color w:val="FF0000"/>
              </w:rPr>
              <w:t>.</w:t>
            </w:r>
            <w:r w:rsidRPr="00862864">
              <w:rPr>
                <w:rFonts w:cs="Arial"/>
                <w:color w:val="FF0000"/>
              </w:rPr>
              <w:t>]</w:t>
            </w:r>
          </w:p>
        </w:tc>
      </w:tr>
    </w:tbl>
    <w:p w14:paraId="6B1496BC" w14:textId="77777777" w:rsidR="00044B7B" w:rsidRPr="00862864" w:rsidRDefault="00044B7B" w:rsidP="00862864">
      <w:pPr>
        <w:ind w:left="720" w:hanging="720"/>
        <w:rPr>
          <w:rFonts w:cs="Arial"/>
        </w:rPr>
      </w:pPr>
    </w:p>
    <w:p w14:paraId="0FE792FA" w14:textId="77777777" w:rsidR="009D5A07" w:rsidRPr="008C3BE9" w:rsidRDefault="00862864" w:rsidP="00CA3EE1">
      <w:pPr>
        <w:autoSpaceDE w:val="0"/>
        <w:autoSpaceDN w:val="0"/>
        <w:adjustRightInd w:val="0"/>
        <w:spacing w:after="160" w:line="241" w:lineRule="atLeast"/>
        <w:ind w:left="720" w:hanging="720"/>
        <w:jc w:val="both"/>
        <w:rPr>
          <w:rFonts w:cs="Arial"/>
        </w:rPr>
      </w:pPr>
      <w:r>
        <w:rPr>
          <w:rFonts w:cs="Arial"/>
        </w:rPr>
        <w:t>4.2</w:t>
      </w:r>
      <w:r w:rsidR="00044B7B">
        <w:rPr>
          <w:rFonts w:cs="Arial"/>
        </w:rPr>
        <w:tab/>
        <w:t>N</w:t>
      </w:r>
      <w:r w:rsidR="009D5A07" w:rsidRPr="008C3BE9">
        <w:rPr>
          <w:rFonts w:cs="Arial"/>
        </w:rPr>
        <w:t xml:space="preserve">o more than the </w:t>
      </w:r>
      <w:r w:rsidR="0095395C">
        <w:rPr>
          <w:rFonts w:cs="Arial"/>
        </w:rPr>
        <w:t xml:space="preserve">absolute </w:t>
      </w:r>
      <w:r w:rsidR="009D5A07" w:rsidRPr="008C3BE9">
        <w:rPr>
          <w:rFonts w:cs="Arial"/>
        </w:rPr>
        <w:t xml:space="preserve">minimum necessary </w:t>
      </w:r>
      <w:r w:rsidR="00A36487">
        <w:rPr>
          <w:rFonts w:cs="Arial"/>
        </w:rPr>
        <w:t>Specified Personal Data</w:t>
      </w:r>
      <w:r w:rsidR="009D5A07">
        <w:rPr>
          <w:rFonts w:cs="Arial"/>
        </w:rPr>
        <w:t xml:space="preserve"> will be shared observing the </w:t>
      </w:r>
      <w:r w:rsidR="009D5A07" w:rsidRPr="008C3BE9">
        <w:rPr>
          <w:rFonts w:cs="Arial"/>
        </w:rPr>
        <w:t xml:space="preserve">“need to know” principle </w:t>
      </w:r>
      <w:r w:rsidR="009D5A07">
        <w:rPr>
          <w:rFonts w:cs="Arial"/>
        </w:rPr>
        <w:t xml:space="preserve">taking account of the nature and circumstances in which the </w:t>
      </w:r>
      <w:r w:rsidR="00104BF9">
        <w:rPr>
          <w:rFonts w:cs="Arial"/>
        </w:rPr>
        <w:t>P</w:t>
      </w:r>
      <w:r w:rsidR="009D5A07">
        <w:rPr>
          <w:rFonts w:cs="Arial"/>
        </w:rPr>
        <w:t xml:space="preserve">ersonal </w:t>
      </w:r>
      <w:r w:rsidR="00104BF9">
        <w:rPr>
          <w:rFonts w:cs="Arial"/>
        </w:rPr>
        <w:t>D</w:t>
      </w:r>
      <w:r w:rsidR="009D5A07">
        <w:rPr>
          <w:rFonts w:cs="Arial"/>
        </w:rPr>
        <w:t xml:space="preserve">ata </w:t>
      </w:r>
      <w:r w:rsidR="00044B7B">
        <w:rPr>
          <w:rFonts w:cs="Arial"/>
        </w:rPr>
        <w:t>were</w:t>
      </w:r>
      <w:r w:rsidR="009D5A07">
        <w:rPr>
          <w:rFonts w:cs="Arial"/>
        </w:rPr>
        <w:t xml:space="preserve"> obtained</w:t>
      </w:r>
      <w:r w:rsidR="009D5A07" w:rsidRPr="008C3BE9">
        <w:rPr>
          <w:rFonts w:cs="Arial"/>
        </w:rPr>
        <w:t>.</w:t>
      </w:r>
    </w:p>
    <w:p w14:paraId="41FE2ADB" w14:textId="77777777" w:rsidR="009D5A07" w:rsidRPr="008C3BE9" w:rsidRDefault="009D5A07" w:rsidP="00226EF3">
      <w:pPr>
        <w:pStyle w:val="Heading1"/>
      </w:pPr>
      <w:bookmarkStart w:id="9" w:name="_Toc509824815"/>
      <w:r w:rsidRPr="008C3BE9">
        <w:t xml:space="preserve">5 </w:t>
      </w:r>
      <w:r w:rsidRPr="008C3BE9">
        <w:tab/>
      </w:r>
      <w:r w:rsidR="005E7883">
        <w:t xml:space="preserve">LAWFULLNESS, </w:t>
      </w:r>
      <w:r>
        <w:t>FAIRNESS, TRANSPARENCY</w:t>
      </w:r>
      <w:bookmarkEnd w:id="9"/>
    </w:p>
    <w:p w14:paraId="4EBEE993" w14:textId="77777777" w:rsidR="009D5A07" w:rsidRDefault="009D5A07" w:rsidP="00D20B87">
      <w:pPr>
        <w:autoSpaceDE w:val="0"/>
        <w:autoSpaceDN w:val="0"/>
        <w:adjustRightInd w:val="0"/>
        <w:ind w:left="720" w:hanging="720"/>
        <w:rPr>
          <w:rFonts w:cs="Arial"/>
        </w:rPr>
      </w:pPr>
    </w:p>
    <w:p w14:paraId="2C260F0F" w14:textId="77777777" w:rsidR="009F12BB" w:rsidRDefault="009D5A07" w:rsidP="00CA3EE1">
      <w:pPr>
        <w:ind w:left="720" w:hanging="720"/>
        <w:jc w:val="both"/>
        <w:rPr>
          <w:rFonts w:cs="Arial"/>
        </w:rPr>
      </w:pPr>
      <w:r>
        <w:rPr>
          <w:rFonts w:cs="Arial"/>
        </w:rPr>
        <w:t>5</w:t>
      </w:r>
      <w:r w:rsidRPr="008C3BE9">
        <w:rPr>
          <w:rFonts w:cs="Arial"/>
        </w:rPr>
        <w:t>.1</w:t>
      </w:r>
      <w:r w:rsidRPr="008C3BE9">
        <w:rPr>
          <w:rFonts w:cs="Arial"/>
        </w:rPr>
        <w:tab/>
        <w:t xml:space="preserve">In line with the legal obligation under </w:t>
      </w:r>
      <w:r w:rsidR="005E7883">
        <w:rPr>
          <w:rFonts w:cs="Arial"/>
        </w:rPr>
        <w:t>the Data Protection Legislation</w:t>
      </w:r>
      <w:r w:rsidRPr="008C3BE9">
        <w:rPr>
          <w:rFonts w:cs="Arial"/>
        </w:rPr>
        <w:t xml:space="preserve"> at the </w:t>
      </w:r>
      <w:r>
        <w:rPr>
          <w:rFonts w:cs="Arial"/>
        </w:rPr>
        <w:t xml:space="preserve">earliest </w:t>
      </w:r>
      <w:r w:rsidRPr="008C3BE9">
        <w:rPr>
          <w:rFonts w:cs="Arial"/>
        </w:rPr>
        <w:t xml:space="preserve">point of </w:t>
      </w:r>
      <w:r>
        <w:rPr>
          <w:rFonts w:cs="Arial"/>
        </w:rPr>
        <w:t>contact</w:t>
      </w:r>
      <w:r w:rsidRPr="008C3BE9">
        <w:rPr>
          <w:rFonts w:cs="Arial"/>
        </w:rPr>
        <w:t xml:space="preserve"> </w:t>
      </w:r>
      <w:r w:rsidR="005E7883">
        <w:rPr>
          <w:rFonts w:cs="Arial"/>
        </w:rPr>
        <w:t>the Data Subject</w:t>
      </w:r>
      <w:r>
        <w:rPr>
          <w:rFonts w:cs="Arial"/>
        </w:rPr>
        <w:t xml:space="preserve"> </w:t>
      </w:r>
      <w:r w:rsidRPr="008C3BE9">
        <w:rPr>
          <w:rFonts w:cs="Arial"/>
        </w:rPr>
        <w:t xml:space="preserve">will receive a </w:t>
      </w:r>
      <w:r w:rsidR="00F20E59">
        <w:rPr>
          <w:rFonts w:cs="Arial"/>
        </w:rPr>
        <w:t>Privacy N</w:t>
      </w:r>
      <w:r w:rsidRPr="008C3BE9">
        <w:rPr>
          <w:rFonts w:cs="Arial"/>
        </w:rPr>
        <w:t xml:space="preserve">otice from </w:t>
      </w:r>
      <w:r>
        <w:rPr>
          <w:rFonts w:cs="Arial"/>
        </w:rPr>
        <w:t>[</w:t>
      </w:r>
      <w:r w:rsidRPr="00E7105E">
        <w:rPr>
          <w:rFonts w:cs="Arial"/>
          <w:color w:val="FF0000"/>
        </w:rPr>
        <w:t xml:space="preserve">insert </w:t>
      </w:r>
      <w:r w:rsidRPr="00C83025">
        <w:rPr>
          <w:rFonts w:cs="Arial"/>
          <w:color w:val="FF0000"/>
        </w:rPr>
        <w:t>name</w:t>
      </w:r>
      <w:r>
        <w:rPr>
          <w:rFonts w:cs="Arial"/>
          <w:color w:val="FF0000"/>
        </w:rPr>
        <w:t xml:space="preserve"> of</w:t>
      </w:r>
      <w:r w:rsidRPr="00C83025">
        <w:rPr>
          <w:rFonts w:cs="Arial"/>
          <w:color w:val="FF0000"/>
        </w:rPr>
        <w:t xml:space="preserve"> other party</w:t>
      </w:r>
      <w:r>
        <w:rPr>
          <w:rFonts w:cs="Arial"/>
        </w:rPr>
        <w:t>]</w:t>
      </w:r>
      <w:r w:rsidRPr="008C3BE9">
        <w:rPr>
          <w:rFonts w:cs="Arial"/>
        </w:rPr>
        <w:t xml:space="preserve"> ensuring that </w:t>
      </w:r>
      <w:r w:rsidR="005E7883">
        <w:rPr>
          <w:rFonts w:cs="Arial"/>
        </w:rPr>
        <w:t>they</w:t>
      </w:r>
      <w:r w:rsidR="0090451C">
        <w:rPr>
          <w:rFonts w:cs="Arial"/>
        </w:rPr>
        <w:t xml:space="preserve"> </w:t>
      </w:r>
      <w:r w:rsidRPr="008C3BE9">
        <w:rPr>
          <w:rFonts w:cs="Arial"/>
        </w:rPr>
        <w:t>are informed about the information collected and recorded about them, the persons or organisations with whom it m</w:t>
      </w:r>
      <w:r>
        <w:rPr>
          <w:rFonts w:cs="Arial"/>
        </w:rPr>
        <w:t xml:space="preserve">ay </w:t>
      </w:r>
      <w:r w:rsidRPr="008C3BE9">
        <w:rPr>
          <w:rFonts w:cs="Arial"/>
        </w:rPr>
        <w:t>be shared, and the purposes of the sharing.</w:t>
      </w:r>
    </w:p>
    <w:tbl>
      <w:tblPr>
        <w:tblStyle w:val="TableGrid"/>
        <w:tblW w:w="0" w:type="auto"/>
        <w:tblInd w:w="720" w:type="dxa"/>
        <w:tblLook w:val="04A0" w:firstRow="1" w:lastRow="0" w:firstColumn="1" w:lastColumn="0" w:noHBand="0" w:noVBand="1"/>
      </w:tblPr>
      <w:tblGrid>
        <w:gridCol w:w="8810"/>
      </w:tblGrid>
      <w:tr w:rsidR="009F12BB" w14:paraId="30F9A159" w14:textId="77777777" w:rsidTr="009F12BB">
        <w:tc>
          <w:tcPr>
            <w:tcW w:w="9530" w:type="dxa"/>
          </w:tcPr>
          <w:p w14:paraId="457191F8" w14:textId="38443E2B" w:rsidR="009F12BB" w:rsidRDefault="009F12BB" w:rsidP="00617E29">
            <w:pPr>
              <w:spacing w:before="120" w:after="120" w:line="240" w:lineRule="auto"/>
              <w:jc w:val="both"/>
              <w:rPr>
                <w:rFonts w:cs="Arial"/>
              </w:rPr>
            </w:pPr>
            <w:r w:rsidRPr="005E7883">
              <w:rPr>
                <w:rFonts w:cs="Arial"/>
                <w:color w:val="FF0000"/>
              </w:rPr>
              <w:t xml:space="preserve">**Under A13 a privacy notice is required when collecting personal data from the </w:t>
            </w:r>
            <w:r>
              <w:rPr>
                <w:rFonts w:cs="Arial"/>
                <w:color w:val="FF0000"/>
              </w:rPr>
              <w:t>D</w:t>
            </w:r>
            <w:r w:rsidRPr="005E7883">
              <w:rPr>
                <w:rFonts w:cs="Arial"/>
                <w:color w:val="FF0000"/>
              </w:rPr>
              <w:t xml:space="preserve">ata </w:t>
            </w:r>
            <w:r>
              <w:rPr>
                <w:rFonts w:cs="Arial"/>
                <w:color w:val="FF0000"/>
              </w:rPr>
              <w:t>S</w:t>
            </w:r>
            <w:r w:rsidRPr="005E7883">
              <w:rPr>
                <w:rFonts w:cs="Arial"/>
                <w:color w:val="FF0000"/>
              </w:rPr>
              <w:t xml:space="preserve">ubject.  Where the sharing is in accordance </w:t>
            </w:r>
            <w:r>
              <w:rPr>
                <w:rFonts w:cs="Arial"/>
                <w:color w:val="FF0000"/>
              </w:rPr>
              <w:t>and consistent with that notice the Council will not be required to send a further notice.  Where the sharing is for a purpose other than that for which it was collected then an additional notice will be required**</w:t>
            </w:r>
          </w:p>
        </w:tc>
      </w:tr>
    </w:tbl>
    <w:p w14:paraId="44142789" w14:textId="77777777" w:rsidR="009D5A07" w:rsidRPr="008C3BE9" w:rsidRDefault="009D5A07" w:rsidP="00D34B8F">
      <w:pPr>
        <w:pStyle w:val="Heading1"/>
      </w:pPr>
      <w:bookmarkStart w:id="10" w:name="_Toc509824816"/>
      <w:r>
        <w:lastRenderedPageBreak/>
        <w:t>6</w:t>
      </w:r>
      <w:r>
        <w:tab/>
        <w:t>TECHNICAL AND ORGANISATIONAL SECURITY MEASURES</w:t>
      </w:r>
      <w:bookmarkEnd w:id="10"/>
    </w:p>
    <w:p w14:paraId="543D9440" w14:textId="77777777" w:rsidR="009D5A07" w:rsidRPr="000A51B7" w:rsidRDefault="009D5A07" w:rsidP="00D34B8F">
      <w:pPr>
        <w:pStyle w:val="Heading2"/>
        <w:rPr>
          <w:rFonts w:ascii="Arial" w:hAnsi="Arial" w:cs="Arial"/>
          <w:b w:val="0"/>
          <w:iCs/>
          <w:color w:val="auto"/>
          <w:sz w:val="24"/>
          <w:szCs w:val="24"/>
        </w:rPr>
      </w:pPr>
    </w:p>
    <w:p w14:paraId="596D4127" w14:textId="77777777" w:rsidR="009D5A07" w:rsidRPr="004A5EF6" w:rsidRDefault="009D5A07" w:rsidP="00CA3EE1">
      <w:pPr>
        <w:ind w:left="720" w:hanging="720"/>
        <w:jc w:val="both"/>
        <w:rPr>
          <w:rFonts w:cs="Arial"/>
        </w:rPr>
      </w:pPr>
      <w:r w:rsidRPr="004A5EF6">
        <w:rPr>
          <w:rFonts w:cs="Arial"/>
        </w:rPr>
        <w:t>6.1</w:t>
      </w:r>
      <w:r w:rsidRPr="004A5EF6">
        <w:rPr>
          <w:rFonts w:cs="Arial"/>
          <w:color w:val="FF0000"/>
        </w:rPr>
        <w:tab/>
      </w:r>
      <w:r w:rsidRPr="004A5EF6">
        <w:rPr>
          <w:rFonts w:cs="Arial"/>
        </w:rPr>
        <w:t xml:space="preserve">The Parties shall ensure that </w:t>
      </w:r>
      <w:r>
        <w:rPr>
          <w:rFonts w:cs="Arial"/>
        </w:rPr>
        <w:t xml:space="preserve">irrespective of </w:t>
      </w:r>
      <w:r w:rsidRPr="004A5EF6">
        <w:rPr>
          <w:rFonts w:cs="Arial"/>
        </w:rPr>
        <w:t>whether Specified Personal Data is in transit or at rest</w:t>
      </w:r>
      <w:r>
        <w:rPr>
          <w:rFonts w:cs="Arial"/>
        </w:rPr>
        <w:t>,</w:t>
      </w:r>
      <w:r w:rsidRPr="004A5EF6">
        <w:rPr>
          <w:rFonts w:cs="Arial"/>
        </w:rPr>
        <w:t xml:space="preserve"> it is handled in compliance with all relevant legislation and recognised industry information security standards.</w:t>
      </w:r>
    </w:p>
    <w:p w14:paraId="4F695035" w14:textId="77777777" w:rsidR="009D5A07" w:rsidRPr="004A5EF6" w:rsidRDefault="009D5A07" w:rsidP="00CA3EE1">
      <w:pPr>
        <w:ind w:left="720" w:hanging="720"/>
        <w:jc w:val="both"/>
        <w:rPr>
          <w:rFonts w:cs="Arial"/>
        </w:rPr>
      </w:pPr>
      <w:r w:rsidRPr="004A5EF6">
        <w:rPr>
          <w:rFonts w:cs="Arial"/>
        </w:rPr>
        <w:t>6.2</w:t>
      </w:r>
      <w:r w:rsidRPr="004A5EF6">
        <w:rPr>
          <w:rFonts w:cs="Arial"/>
        </w:rPr>
        <w:tab/>
        <w:t xml:space="preserve">Appropriate technical, security and organisational measures shall be taken to safeguard against unauthorised or unlawful </w:t>
      </w:r>
      <w:r w:rsidR="009434FA">
        <w:rPr>
          <w:rFonts w:cs="Arial"/>
        </w:rPr>
        <w:t>Processing</w:t>
      </w:r>
      <w:r w:rsidRPr="004A5EF6">
        <w:rPr>
          <w:rFonts w:cs="Arial"/>
        </w:rPr>
        <w:t xml:space="preserve"> of the Specified Personal Data and against accidental loss or destruction of, or damage to, the Specified Personal Data</w:t>
      </w:r>
      <w:r w:rsidR="006D3FF6">
        <w:rPr>
          <w:rFonts w:cs="Arial"/>
        </w:rPr>
        <w:t>.</w:t>
      </w:r>
    </w:p>
    <w:p w14:paraId="1636CF55" w14:textId="77777777" w:rsidR="009D5A07" w:rsidRPr="004A5EF6" w:rsidRDefault="009D5A07" w:rsidP="00CA3EE1">
      <w:pPr>
        <w:ind w:left="720" w:hanging="720"/>
        <w:jc w:val="both"/>
        <w:rPr>
          <w:rFonts w:cs="Arial"/>
        </w:rPr>
      </w:pPr>
      <w:r w:rsidRPr="004A5EF6">
        <w:rPr>
          <w:rFonts w:cs="Arial"/>
        </w:rPr>
        <w:t>6.3</w:t>
      </w:r>
      <w:r w:rsidRPr="004A5EF6">
        <w:rPr>
          <w:rFonts w:cs="Arial"/>
        </w:rPr>
        <w:tab/>
        <w:t xml:space="preserve">These measures shall cover all aspects of information governance, data handling and information security addressing organisational and technical controls such as physical security, system </w:t>
      </w:r>
      <w:r>
        <w:rPr>
          <w:rFonts w:cs="Arial"/>
        </w:rPr>
        <w:t xml:space="preserve">specific </w:t>
      </w:r>
      <w:r w:rsidRPr="004A5EF6">
        <w:rPr>
          <w:rFonts w:cs="Arial"/>
        </w:rPr>
        <w:t>security, access privileges, staff reliability and training, including but not limited to ensuring:</w:t>
      </w:r>
    </w:p>
    <w:p w14:paraId="4FBCADB2" w14:textId="77777777" w:rsidR="009D5A07" w:rsidRPr="004A5EF6" w:rsidRDefault="009D5A07" w:rsidP="00CA3EE1">
      <w:pPr>
        <w:numPr>
          <w:ilvl w:val="0"/>
          <w:numId w:val="2"/>
        </w:numPr>
        <w:tabs>
          <w:tab w:val="clear" w:pos="720"/>
          <w:tab w:val="num" w:pos="1440"/>
        </w:tabs>
        <w:ind w:left="1440" w:hanging="720"/>
        <w:jc w:val="both"/>
        <w:rPr>
          <w:rFonts w:cs="Arial"/>
        </w:rPr>
      </w:pPr>
      <w:r w:rsidRPr="004A5EF6">
        <w:rPr>
          <w:rFonts w:cs="Arial"/>
        </w:rPr>
        <w:t xml:space="preserve">the controls deployed (including the method to be agreed for securely exchanging the Specified Personal Data) are appropriate to the harm which might result from any unauthorised or unlawful </w:t>
      </w:r>
      <w:r w:rsidR="009434FA">
        <w:rPr>
          <w:rFonts w:cs="Arial"/>
        </w:rPr>
        <w:t>Processing</w:t>
      </w:r>
      <w:r w:rsidRPr="004A5EF6">
        <w:rPr>
          <w:rFonts w:cs="Arial"/>
        </w:rPr>
        <w:t xml:space="preserve">, accidental loss, destruction or damage to the Specified Personal Data </w:t>
      </w:r>
      <w:r>
        <w:rPr>
          <w:rFonts w:cs="Arial"/>
        </w:rPr>
        <w:t xml:space="preserve">based on the nature and sensitivity </w:t>
      </w:r>
      <w:r w:rsidRPr="004A5EF6">
        <w:rPr>
          <w:rFonts w:cs="Arial"/>
        </w:rPr>
        <w:t>of the Specified Personal Data;</w:t>
      </w:r>
    </w:p>
    <w:p w14:paraId="146059E3" w14:textId="77777777" w:rsidR="009D5A07" w:rsidRPr="004A5EF6" w:rsidRDefault="009D5A07" w:rsidP="00CA3EE1">
      <w:pPr>
        <w:numPr>
          <w:ilvl w:val="0"/>
          <w:numId w:val="2"/>
        </w:numPr>
        <w:tabs>
          <w:tab w:val="clear" w:pos="720"/>
          <w:tab w:val="left" w:pos="1440"/>
        </w:tabs>
        <w:autoSpaceDE w:val="0"/>
        <w:autoSpaceDN w:val="0"/>
        <w:adjustRightInd w:val="0"/>
        <w:ind w:left="1440" w:hanging="720"/>
        <w:jc w:val="both"/>
        <w:rPr>
          <w:rFonts w:cs="Arial"/>
        </w:rPr>
      </w:pPr>
      <w:r w:rsidRPr="004A5EF6">
        <w:rPr>
          <w:rFonts w:cs="Arial"/>
        </w:rPr>
        <w:t>access to Specified Personal Data complies with the “need to know” principle;</w:t>
      </w:r>
    </w:p>
    <w:p w14:paraId="4F65133C" w14:textId="77777777" w:rsidR="009D5A07" w:rsidRDefault="009D5A07" w:rsidP="00CA3EE1">
      <w:pPr>
        <w:numPr>
          <w:ilvl w:val="0"/>
          <w:numId w:val="2"/>
        </w:numPr>
        <w:tabs>
          <w:tab w:val="clear" w:pos="720"/>
          <w:tab w:val="left" w:pos="1440"/>
        </w:tabs>
        <w:ind w:left="1440" w:hanging="720"/>
        <w:jc w:val="both"/>
        <w:rPr>
          <w:rFonts w:cs="Arial"/>
        </w:rPr>
      </w:pPr>
      <w:r w:rsidRPr="004A5EF6">
        <w:rPr>
          <w:rFonts w:cs="Arial"/>
        </w:rPr>
        <w:t xml:space="preserve">where the Specified Personal Data </w:t>
      </w:r>
      <w:r w:rsidRPr="00B7267D">
        <w:rPr>
          <w:rFonts w:cs="Arial"/>
        </w:rPr>
        <w:t>is held on portable devices</w:t>
      </w:r>
      <w:r>
        <w:rPr>
          <w:rFonts w:cs="Arial"/>
        </w:rPr>
        <w:t xml:space="preserve">, </w:t>
      </w:r>
      <w:r w:rsidRPr="00B7267D">
        <w:rPr>
          <w:rFonts w:cs="Arial"/>
        </w:rPr>
        <w:t>appropriate encryption is deployed</w:t>
      </w:r>
      <w:r w:rsidR="006D3FF6">
        <w:rPr>
          <w:rFonts w:cs="Arial"/>
        </w:rPr>
        <w:t>;</w:t>
      </w:r>
    </w:p>
    <w:p w14:paraId="739FC05B" w14:textId="77777777" w:rsidR="009D5A07" w:rsidRDefault="009D5A07" w:rsidP="00CA3EE1">
      <w:pPr>
        <w:numPr>
          <w:ilvl w:val="0"/>
          <w:numId w:val="20"/>
        </w:numPr>
        <w:tabs>
          <w:tab w:val="clear" w:pos="720"/>
          <w:tab w:val="num" w:pos="1440"/>
        </w:tabs>
        <w:ind w:left="1440" w:hanging="720"/>
        <w:jc w:val="both"/>
        <w:rPr>
          <w:rFonts w:cs="Arial"/>
        </w:rPr>
      </w:pPr>
      <w:r>
        <w:rPr>
          <w:rFonts w:cs="Arial"/>
        </w:rPr>
        <w:t xml:space="preserve">where Specified Personal Data is stored or </w:t>
      </w:r>
      <w:r w:rsidRPr="00B7267D">
        <w:rPr>
          <w:rFonts w:cs="Arial"/>
        </w:rPr>
        <w:t>transported in paper form</w:t>
      </w:r>
      <w:r>
        <w:rPr>
          <w:rFonts w:cs="Arial"/>
        </w:rPr>
        <w:t xml:space="preserve"> </w:t>
      </w:r>
      <w:r w:rsidRPr="00B7267D">
        <w:rPr>
          <w:rFonts w:cs="Arial"/>
        </w:rPr>
        <w:t xml:space="preserve">physical security safeguards are </w:t>
      </w:r>
      <w:r>
        <w:rPr>
          <w:rFonts w:cs="Arial"/>
        </w:rPr>
        <w:t>in place</w:t>
      </w:r>
      <w:r w:rsidR="006D3FF6">
        <w:rPr>
          <w:rFonts w:cs="Arial"/>
        </w:rPr>
        <w:t>;</w:t>
      </w:r>
    </w:p>
    <w:p w14:paraId="52A361E9" w14:textId="77777777" w:rsidR="009D5A07" w:rsidRPr="004A5EF6" w:rsidRDefault="009D5A07" w:rsidP="00CA3EE1">
      <w:pPr>
        <w:numPr>
          <w:ilvl w:val="0"/>
          <w:numId w:val="20"/>
        </w:numPr>
        <w:tabs>
          <w:tab w:val="clear" w:pos="720"/>
          <w:tab w:val="num" w:pos="1440"/>
        </w:tabs>
        <w:ind w:left="1440" w:hanging="720"/>
        <w:jc w:val="both"/>
        <w:rPr>
          <w:rFonts w:cs="Arial"/>
        </w:rPr>
      </w:pPr>
      <w:r w:rsidRPr="004A5EF6">
        <w:rPr>
          <w:rFonts w:cs="Arial"/>
        </w:rPr>
        <w:t>all reasonable steps are taken to establish the reliability of employees  (including permanent, temporary, placements, agency staff, consultants or volunteers) authorised to access the Specified Personal Data (including appropriate vetting of prospective employees, in accordance with recognised industry practice);</w:t>
      </w:r>
    </w:p>
    <w:p w14:paraId="60F0156A" w14:textId="77777777" w:rsidR="009D5A07" w:rsidRPr="004A5EF6" w:rsidRDefault="009D5A07" w:rsidP="00CA3EE1">
      <w:pPr>
        <w:numPr>
          <w:ilvl w:val="0"/>
          <w:numId w:val="2"/>
        </w:numPr>
        <w:tabs>
          <w:tab w:val="clear" w:pos="720"/>
        </w:tabs>
        <w:autoSpaceDE w:val="0"/>
        <w:autoSpaceDN w:val="0"/>
        <w:adjustRightInd w:val="0"/>
        <w:ind w:left="1440" w:hanging="720"/>
        <w:jc w:val="both"/>
        <w:rPr>
          <w:rFonts w:cs="Arial"/>
        </w:rPr>
      </w:pPr>
      <w:r w:rsidRPr="004A5EF6">
        <w:rPr>
          <w:rFonts w:cs="Arial"/>
        </w:rPr>
        <w:t>employees</w:t>
      </w:r>
      <w:r>
        <w:rPr>
          <w:rFonts w:cs="Arial"/>
        </w:rPr>
        <w:t xml:space="preserve"> </w:t>
      </w:r>
      <w:r w:rsidRPr="004A5EF6">
        <w:rPr>
          <w:rFonts w:cs="Arial"/>
        </w:rPr>
        <w:t>authorised to access Specified Personal Data have receiv</w:t>
      </w:r>
      <w:r w:rsidR="00BF34B2">
        <w:rPr>
          <w:rFonts w:cs="Arial"/>
        </w:rPr>
        <w:t>ed appropriate training in the L</w:t>
      </w:r>
      <w:r w:rsidRPr="004A5EF6">
        <w:rPr>
          <w:rFonts w:cs="Arial"/>
        </w:rPr>
        <w:t xml:space="preserve">aw of data protection and information security; </w:t>
      </w:r>
    </w:p>
    <w:p w14:paraId="75726151" w14:textId="77777777" w:rsidR="009D5A07" w:rsidRDefault="009D5A07" w:rsidP="00CA3EE1">
      <w:pPr>
        <w:numPr>
          <w:ilvl w:val="0"/>
          <w:numId w:val="2"/>
        </w:numPr>
        <w:tabs>
          <w:tab w:val="clear" w:pos="720"/>
        </w:tabs>
        <w:autoSpaceDE w:val="0"/>
        <w:autoSpaceDN w:val="0"/>
        <w:adjustRightInd w:val="0"/>
        <w:ind w:left="1440" w:hanging="720"/>
        <w:jc w:val="both"/>
        <w:rPr>
          <w:rFonts w:cs="Arial"/>
        </w:rPr>
      </w:pPr>
      <w:r w:rsidRPr="004A5EF6">
        <w:rPr>
          <w:rFonts w:cs="Arial"/>
        </w:rPr>
        <w:t>contracts and/</w:t>
      </w:r>
      <w:r w:rsidR="00F20E59">
        <w:rPr>
          <w:rFonts w:cs="Arial"/>
        </w:rPr>
        <w:t>or organisational policies and c</w:t>
      </w:r>
      <w:r w:rsidRPr="004A5EF6">
        <w:rPr>
          <w:rFonts w:cs="Arial"/>
        </w:rPr>
        <w:t xml:space="preserve">odes </w:t>
      </w:r>
      <w:r>
        <w:rPr>
          <w:rFonts w:cs="Arial"/>
        </w:rPr>
        <w:t xml:space="preserve">ensure employees understand their </w:t>
      </w:r>
      <w:r w:rsidRPr="004A5EF6">
        <w:rPr>
          <w:rFonts w:cs="Arial"/>
        </w:rPr>
        <w:t>duty of care and con</w:t>
      </w:r>
      <w:r>
        <w:rPr>
          <w:rFonts w:cs="Arial"/>
        </w:rPr>
        <w:t xml:space="preserve">fidentiality obligations, including </w:t>
      </w:r>
      <w:r w:rsidRPr="004A5EF6">
        <w:rPr>
          <w:rFonts w:cs="Arial"/>
        </w:rPr>
        <w:t xml:space="preserve">the circumstances in which unauthorised access or inappropriate disclosure of </w:t>
      </w:r>
      <w:r w:rsidR="009434FA">
        <w:rPr>
          <w:rFonts w:cs="Arial"/>
        </w:rPr>
        <w:t>Personal Data</w:t>
      </w:r>
      <w:r w:rsidRPr="004A5EF6">
        <w:rPr>
          <w:rFonts w:cs="Arial"/>
        </w:rPr>
        <w:t xml:space="preserve"> may give rise to:</w:t>
      </w:r>
    </w:p>
    <w:p w14:paraId="400C4A26" w14:textId="77777777" w:rsidR="009D5A07" w:rsidRPr="004A5EF6" w:rsidRDefault="009D5A07" w:rsidP="00CA3EE1">
      <w:pPr>
        <w:numPr>
          <w:ilvl w:val="3"/>
          <w:numId w:val="12"/>
        </w:numPr>
        <w:tabs>
          <w:tab w:val="clear" w:pos="2880"/>
          <w:tab w:val="num" w:pos="1980"/>
        </w:tabs>
        <w:spacing w:after="120"/>
        <w:ind w:left="1980" w:hanging="540"/>
        <w:jc w:val="both"/>
        <w:rPr>
          <w:rFonts w:cs="Arial"/>
        </w:rPr>
      </w:pPr>
      <w:r w:rsidRPr="004A5EF6">
        <w:rPr>
          <w:rFonts w:cs="Arial"/>
        </w:rPr>
        <w:lastRenderedPageBreak/>
        <w:t xml:space="preserve">disciplinary measures if confidentiality is breached or </w:t>
      </w:r>
      <w:r>
        <w:rPr>
          <w:rFonts w:cs="Arial"/>
        </w:rPr>
        <w:t xml:space="preserve">Specified Personal Data </w:t>
      </w:r>
      <w:r w:rsidRPr="004A5EF6">
        <w:rPr>
          <w:rFonts w:cs="Arial"/>
        </w:rPr>
        <w:t xml:space="preserve">information is knowingly or recklessly </w:t>
      </w:r>
      <w:r>
        <w:rPr>
          <w:rFonts w:cs="Arial"/>
        </w:rPr>
        <w:t xml:space="preserve">processed </w:t>
      </w:r>
      <w:r w:rsidRPr="004A5EF6">
        <w:rPr>
          <w:rFonts w:cs="Arial"/>
        </w:rPr>
        <w:t xml:space="preserve">in a </w:t>
      </w:r>
      <w:r w:rsidR="00BF34B2">
        <w:rPr>
          <w:rFonts w:cs="Arial"/>
        </w:rPr>
        <w:t>manner in contravention of the L</w:t>
      </w:r>
      <w:r w:rsidRPr="004A5EF6">
        <w:rPr>
          <w:rFonts w:cs="Arial"/>
        </w:rPr>
        <w:t>aw</w:t>
      </w:r>
    </w:p>
    <w:p w14:paraId="32857909" w14:textId="77777777" w:rsidR="009D5A07" w:rsidRPr="002570C9" w:rsidRDefault="009D5A07" w:rsidP="00CA3EE1">
      <w:pPr>
        <w:numPr>
          <w:ilvl w:val="3"/>
          <w:numId w:val="12"/>
        </w:numPr>
        <w:tabs>
          <w:tab w:val="clear" w:pos="2880"/>
          <w:tab w:val="num" w:pos="1980"/>
        </w:tabs>
        <w:ind w:left="1980" w:hanging="540"/>
        <w:jc w:val="both"/>
        <w:rPr>
          <w:rFonts w:cs="Arial"/>
        </w:rPr>
      </w:pPr>
      <w:r w:rsidRPr="002570C9">
        <w:rPr>
          <w:rFonts w:cs="Arial"/>
        </w:rPr>
        <w:t>the commission of a criminal offence under s.</w:t>
      </w:r>
      <w:r w:rsidR="000331AE" w:rsidRPr="002570C9">
        <w:rPr>
          <w:rFonts w:cs="Arial"/>
        </w:rPr>
        <w:t xml:space="preserve">170 </w:t>
      </w:r>
      <w:r w:rsidR="00B261F6" w:rsidRPr="002570C9">
        <w:rPr>
          <w:rFonts w:cs="Arial"/>
        </w:rPr>
        <w:t xml:space="preserve">or s171 </w:t>
      </w:r>
      <w:r w:rsidRPr="002570C9">
        <w:rPr>
          <w:rFonts w:cs="Arial"/>
        </w:rPr>
        <w:t xml:space="preserve">of the </w:t>
      </w:r>
      <w:r w:rsidR="000331AE" w:rsidRPr="002570C9">
        <w:rPr>
          <w:rFonts w:cs="Arial"/>
        </w:rPr>
        <w:t>DPA 2018</w:t>
      </w:r>
      <w:r w:rsidRPr="002570C9">
        <w:rPr>
          <w:rFonts w:cs="Arial"/>
        </w:rPr>
        <w:t xml:space="preserve"> if accessing or obtaining </w:t>
      </w:r>
      <w:r w:rsidR="009434FA" w:rsidRPr="002570C9">
        <w:rPr>
          <w:rFonts w:cs="Arial"/>
        </w:rPr>
        <w:t>Personal Data</w:t>
      </w:r>
      <w:r w:rsidRPr="002570C9">
        <w:rPr>
          <w:rFonts w:cs="Arial"/>
        </w:rPr>
        <w:t xml:space="preserve"> without authorisation; </w:t>
      </w:r>
    </w:p>
    <w:p w14:paraId="458110F5" w14:textId="77777777" w:rsidR="009D5A07" w:rsidRDefault="009D5A07" w:rsidP="00CA3EE1">
      <w:pPr>
        <w:numPr>
          <w:ilvl w:val="4"/>
          <w:numId w:val="12"/>
        </w:numPr>
        <w:tabs>
          <w:tab w:val="clear" w:pos="3600"/>
          <w:tab w:val="num" w:pos="1440"/>
        </w:tabs>
        <w:ind w:left="1440" w:hanging="720"/>
        <w:jc w:val="both"/>
        <w:rPr>
          <w:rFonts w:cs="Arial"/>
        </w:rPr>
      </w:pPr>
      <w:r w:rsidRPr="004A5EF6">
        <w:rPr>
          <w:rFonts w:cs="Arial"/>
        </w:rPr>
        <w:t>reasonable steps are taken to maintain and audit</w:t>
      </w:r>
      <w:r w:rsidR="0095395C">
        <w:rPr>
          <w:rFonts w:cs="Arial"/>
        </w:rPr>
        <w:t xml:space="preserve"> compliance with above measures.</w:t>
      </w:r>
    </w:p>
    <w:p w14:paraId="037453CF" w14:textId="77777777" w:rsidR="0095395C" w:rsidRPr="004A5EF6" w:rsidRDefault="0095395C" w:rsidP="00CA3EE1">
      <w:pPr>
        <w:ind w:left="567" w:hanging="567"/>
        <w:jc w:val="both"/>
        <w:rPr>
          <w:rFonts w:cs="Arial"/>
        </w:rPr>
      </w:pPr>
      <w:r>
        <w:rPr>
          <w:rFonts w:cs="Arial"/>
        </w:rPr>
        <w:t>6.4</w:t>
      </w:r>
      <w:r>
        <w:rPr>
          <w:rFonts w:cs="Arial"/>
        </w:rPr>
        <w:tab/>
        <w:t xml:space="preserve">Where a Party engages a Processor to process the Specified Personal Data it will ensure that the Processor </w:t>
      </w:r>
      <w:r w:rsidRPr="0095395C">
        <w:rPr>
          <w:rFonts w:cs="Arial"/>
        </w:rPr>
        <w:t>provid</w:t>
      </w:r>
      <w:r>
        <w:rPr>
          <w:rFonts w:cs="Arial"/>
        </w:rPr>
        <w:t>es</w:t>
      </w:r>
      <w:r w:rsidRPr="0095395C">
        <w:rPr>
          <w:rFonts w:cs="Arial"/>
        </w:rPr>
        <w:t xml:space="preserve"> sufficient guarantees to implement appropriate technical and organisational measures in such a manner that </w:t>
      </w:r>
      <w:r w:rsidR="009434FA">
        <w:rPr>
          <w:rFonts w:cs="Arial"/>
        </w:rPr>
        <w:t>Processing</w:t>
      </w:r>
      <w:r w:rsidRPr="0095395C">
        <w:rPr>
          <w:rFonts w:cs="Arial"/>
        </w:rPr>
        <w:t xml:space="preserve"> will meet the requirements of th</w:t>
      </w:r>
      <w:r>
        <w:rPr>
          <w:rFonts w:cs="Arial"/>
        </w:rPr>
        <w:t>e Data Protection Legislation</w:t>
      </w:r>
      <w:r w:rsidRPr="0095395C">
        <w:rPr>
          <w:rFonts w:cs="Arial"/>
        </w:rPr>
        <w:t xml:space="preserve"> and ensure the p</w:t>
      </w:r>
      <w:r>
        <w:rPr>
          <w:rFonts w:cs="Arial"/>
        </w:rPr>
        <w:t>rotection of the rights of the Da</w:t>
      </w:r>
      <w:r w:rsidRPr="0095395C">
        <w:rPr>
          <w:rFonts w:cs="Arial"/>
        </w:rPr>
        <w:t xml:space="preserve">ta </w:t>
      </w:r>
      <w:r>
        <w:rPr>
          <w:rFonts w:cs="Arial"/>
        </w:rPr>
        <w:t>S</w:t>
      </w:r>
      <w:r w:rsidRPr="0095395C">
        <w:rPr>
          <w:rFonts w:cs="Arial"/>
        </w:rPr>
        <w:t>ubject</w:t>
      </w:r>
      <w:r>
        <w:rPr>
          <w:rFonts w:cs="Arial"/>
        </w:rPr>
        <w:t>.</w:t>
      </w:r>
    </w:p>
    <w:p w14:paraId="20BFE6A5" w14:textId="77777777" w:rsidR="009D5A07" w:rsidRPr="000C4B85" w:rsidRDefault="009D5A07" w:rsidP="00CA3EE1">
      <w:pPr>
        <w:pStyle w:val="Heading1"/>
        <w:jc w:val="both"/>
      </w:pPr>
      <w:bookmarkStart w:id="11" w:name="_Toc509824817"/>
      <w:r w:rsidRPr="00CB2622">
        <w:t>7</w:t>
      </w:r>
      <w:r w:rsidRPr="00CB2622">
        <w:tab/>
      </w:r>
      <w:r>
        <w:t>SECURE METHOD OF TRANSFER</w:t>
      </w:r>
      <w:bookmarkEnd w:id="11"/>
      <w:r>
        <w:t xml:space="preserve"> </w:t>
      </w:r>
    </w:p>
    <w:p w14:paraId="7D00157D" w14:textId="77777777" w:rsidR="009D5A07" w:rsidRPr="000A51B7" w:rsidRDefault="009D5A07" w:rsidP="00CA3EE1">
      <w:pPr>
        <w:pStyle w:val="Heading2"/>
        <w:ind w:left="1440" w:hanging="1440"/>
        <w:jc w:val="both"/>
        <w:rPr>
          <w:rFonts w:ascii="Arial" w:hAnsi="Arial" w:cs="Arial"/>
          <w:b w:val="0"/>
          <w:iCs/>
          <w:color w:val="auto"/>
          <w:sz w:val="24"/>
          <w:szCs w:val="24"/>
        </w:rPr>
      </w:pPr>
    </w:p>
    <w:p w14:paraId="07455C8B" w14:textId="77777777" w:rsidR="009D5A07" w:rsidRPr="00B54991" w:rsidRDefault="009D5A07" w:rsidP="00CA3EE1">
      <w:pPr>
        <w:ind w:left="720" w:hanging="720"/>
        <w:jc w:val="both"/>
        <w:rPr>
          <w:rFonts w:cs="Arial"/>
        </w:rPr>
      </w:pPr>
      <w:r>
        <w:rPr>
          <w:rFonts w:cs="Arial"/>
        </w:rPr>
        <w:t>7</w:t>
      </w:r>
      <w:r w:rsidRPr="003B3C5B">
        <w:rPr>
          <w:rFonts w:cs="Arial"/>
        </w:rPr>
        <w:t xml:space="preserve">.1 </w:t>
      </w:r>
      <w:r w:rsidRPr="003B3C5B">
        <w:rPr>
          <w:rFonts w:cs="Arial"/>
        </w:rPr>
        <w:tab/>
        <w:t xml:space="preserve">Specified Personal Data shall be transferred </w:t>
      </w:r>
      <w:r>
        <w:rPr>
          <w:rFonts w:cs="Arial"/>
        </w:rPr>
        <w:t>by a secure method to be a</w:t>
      </w:r>
      <w:r w:rsidRPr="003B3C5B">
        <w:rPr>
          <w:rFonts w:cs="Arial"/>
        </w:rPr>
        <w:t xml:space="preserve">greed </w:t>
      </w:r>
      <w:r w:rsidRPr="00B54991">
        <w:rPr>
          <w:rFonts w:cs="Arial"/>
        </w:rPr>
        <w:t xml:space="preserve">between the Parties. This agreed secure method will be documented. </w:t>
      </w:r>
    </w:p>
    <w:p w14:paraId="0AFBE4FD" w14:textId="77777777" w:rsidR="00B54991" w:rsidRDefault="00B54991" w:rsidP="00CA3EE1">
      <w:pPr>
        <w:ind w:left="720" w:hanging="720"/>
        <w:jc w:val="both"/>
        <w:rPr>
          <w:rFonts w:cs="Arial"/>
        </w:rPr>
      </w:pPr>
      <w:r w:rsidRPr="00B54991">
        <w:rPr>
          <w:rFonts w:cs="Arial"/>
        </w:rPr>
        <w:t>7.2</w:t>
      </w:r>
      <w:r w:rsidRPr="00B54991">
        <w:rPr>
          <w:rFonts w:cs="Arial"/>
        </w:rPr>
        <w:tab/>
      </w:r>
      <w:r>
        <w:rPr>
          <w:rFonts w:cs="Arial"/>
        </w:rPr>
        <w:t>The Specified Personal Data shall be transferred at the following times and frequencies:</w:t>
      </w:r>
    </w:p>
    <w:p w14:paraId="7C8C82FE" w14:textId="77777777" w:rsidR="00B54991" w:rsidRPr="00B54991" w:rsidRDefault="00B54991" w:rsidP="00CA3EE1">
      <w:pPr>
        <w:ind w:left="720" w:hanging="720"/>
        <w:jc w:val="both"/>
        <w:rPr>
          <w:rFonts w:cs="Arial"/>
          <w:color w:val="FF0000"/>
        </w:rPr>
      </w:pPr>
      <w:r>
        <w:rPr>
          <w:rFonts w:cs="Arial"/>
        </w:rPr>
        <w:tab/>
      </w:r>
      <w:r>
        <w:rPr>
          <w:rFonts w:cs="Arial"/>
          <w:color w:val="FF0000"/>
        </w:rPr>
        <w:t>[insert as applicable]</w:t>
      </w:r>
    </w:p>
    <w:p w14:paraId="358A363F" w14:textId="77777777" w:rsidR="009D5A07" w:rsidRPr="00CB2622" w:rsidRDefault="009D5A07" w:rsidP="00CA3EE1">
      <w:pPr>
        <w:pStyle w:val="Heading1"/>
        <w:jc w:val="both"/>
      </w:pPr>
      <w:bookmarkStart w:id="12" w:name="_Toc509824818"/>
      <w:r>
        <w:t>8</w:t>
      </w:r>
      <w:r>
        <w:tab/>
      </w:r>
      <w:r w:rsidRPr="00CB2622">
        <w:t>DATA QUALITY AND ACCURACY</w:t>
      </w:r>
      <w:bookmarkEnd w:id="12"/>
      <w:r w:rsidRPr="00CB2622">
        <w:t xml:space="preserve">  </w:t>
      </w:r>
    </w:p>
    <w:p w14:paraId="124FDEFD" w14:textId="77777777" w:rsidR="009D5A07" w:rsidRPr="000A51B7" w:rsidRDefault="009D5A07" w:rsidP="00CA3EE1">
      <w:pPr>
        <w:pStyle w:val="Heading2"/>
        <w:jc w:val="both"/>
        <w:rPr>
          <w:rFonts w:ascii="Arial" w:hAnsi="Arial" w:cs="Arial"/>
          <w:b w:val="0"/>
          <w:iCs/>
          <w:color w:val="auto"/>
          <w:sz w:val="24"/>
          <w:szCs w:val="24"/>
        </w:rPr>
      </w:pPr>
    </w:p>
    <w:p w14:paraId="1D2A4A0F" w14:textId="77777777" w:rsidR="009D5A07" w:rsidRPr="004A5EF6" w:rsidRDefault="009D5A07" w:rsidP="00CA3EE1">
      <w:pPr>
        <w:autoSpaceDE w:val="0"/>
        <w:autoSpaceDN w:val="0"/>
        <w:adjustRightInd w:val="0"/>
        <w:spacing w:after="160" w:line="241" w:lineRule="atLeast"/>
        <w:ind w:left="720" w:hanging="720"/>
        <w:jc w:val="both"/>
        <w:rPr>
          <w:rFonts w:cs="Arial"/>
        </w:rPr>
      </w:pPr>
      <w:r>
        <w:rPr>
          <w:rFonts w:cs="Arial"/>
        </w:rPr>
        <w:t>8</w:t>
      </w:r>
      <w:r w:rsidRPr="004A5EF6">
        <w:rPr>
          <w:rFonts w:cs="Arial"/>
        </w:rPr>
        <w:t>.1</w:t>
      </w:r>
      <w:r w:rsidRPr="004A5EF6">
        <w:rPr>
          <w:rFonts w:cs="Arial"/>
        </w:rPr>
        <w:tab/>
        <w:t xml:space="preserve">Each Party is responsible for the quality and accuracy of the </w:t>
      </w:r>
      <w:r w:rsidR="0095395C" w:rsidRPr="0095395C">
        <w:rPr>
          <w:rFonts w:cs="Arial"/>
        </w:rPr>
        <w:t xml:space="preserve">Specified Personal Data </w:t>
      </w:r>
      <w:r w:rsidRPr="004A5EF6">
        <w:rPr>
          <w:rFonts w:cs="Arial"/>
        </w:rPr>
        <w:t>it obtains, uses and discloses.</w:t>
      </w:r>
    </w:p>
    <w:p w14:paraId="7A67D320" w14:textId="77777777" w:rsidR="009D5A07" w:rsidRPr="004A5EF6" w:rsidRDefault="009D5A07" w:rsidP="00CA3EE1">
      <w:pPr>
        <w:autoSpaceDE w:val="0"/>
        <w:autoSpaceDN w:val="0"/>
        <w:adjustRightInd w:val="0"/>
        <w:spacing w:after="160" w:line="241" w:lineRule="atLeast"/>
        <w:ind w:left="720" w:hanging="720"/>
        <w:jc w:val="both"/>
        <w:rPr>
          <w:rFonts w:cs="Arial"/>
        </w:rPr>
      </w:pPr>
      <w:r>
        <w:rPr>
          <w:rFonts w:cs="Arial"/>
        </w:rPr>
        <w:t>8</w:t>
      </w:r>
      <w:r w:rsidR="009F2F19">
        <w:rPr>
          <w:rFonts w:cs="Arial"/>
        </w:rPr>
        <w:t>.2</w:t>
      </w:r>
      <w:r w:rsidRPr="004A5EF6">
        <w:rPr>
          <w:rFonts w:cs="Arial"/>
        </w:rPr>
        <w:tab/>
      </w:r>
      <w:r w:rsidRPr="009F2F19">
        <w:rPr>
          <w:rFonts w:cs="Arial"/>
          <w:color w:val="FF0000"/>
        </w:rPr>
        <w:t>[Before exchanging Specified Personal Data, common identifiers (excluding National Insurance Numbers) will be agreed to limit the potential for avoidable mismatches.]</w:t>
      </w:r>
    </w:p>
    <w:p w14:paraId="7C1B5CDF" w14:textId="77777777" w:rsidR="009D5A07" w:rsidRPr="004A5EF6" w:rsidRDefault="009D5A07" w:rsidP="00CA3EE1">
      <w:pPr>
        <w:autoSpaceDE w:val="0"/>
        <w:autoSpaceDN w:val="0"/>
        <w:adjustRightInd w:val="0"/>
        <w:spacing w:after="160" w:line="241" w:lineRule="atLeast"/>
        <w:ind w:left="720" w:hanging="720"/>
        <w:jc w:val="both"/>
        <w:rPr>
          <w:rFonts w:cs="Arial"/>
        </w:rPr>
      </w:pPr>
      <w:r>
        <w:rPr>
          <w:rFonts w:cs="Arial"/>
        </w:rPr>
        <w:t>8</w:t>
      </w:r>
      <w:r w:rsidRPr="004A5EF6">
        <w:rPr>
          <w:rFonts w:cs="Arial"/>
        </w:rPr>
        <w:t xml:space="preserve">.3 </w:t>
      </w:r>
      <w:r w:rsidRPr="004A5EF6">
        <w:rPr>
          <w:rFonts w:cs="Arial"/>
        </w:rPr>
        <w:tab/>
        <w:t>If a Party later discovers information is inaccurate, it will take reasonable steps to inform other recipients to en</w:t>
      </w:r>
      <w:r>
        <w:rPr>
          <w:rFonts w:cs="Arial"/>
        </w:rPr>
        <w:t xml:space="preserve">able the correction or updating of their </w:t>
      </w:r>
      <w:r w:rsidRPr="004A5EF6">
        <w:rPr>
          <w:rFonts w:cs="Arial"/>
        </w:rPr>
        <w:t>r</w:t>
      </w:r>
      <w:r w:rsidR="009F2F19">
        <w:rPr>
          <w:rFonts w:cs="Arial"/>
        </w:rPr>
        <w:t>ecords/case management systems.</w:t>
      </w:r>
    </w:p>
    <w:p w14:paraId="40C6C6BB" w14:textId="77777777" w:rsidR="009D5A07" w:rsidRPr="003043AE" w:rsidRDefault="009D5A07" w:rsidP="00CA3EE1">
      <w:pPr>
        <w:pStyle w:val="Heading1"/>
        <w:jc w:val="both"/>
      </w:pPr>
      <w:bookmarkStart w:id="13" w:name="_Toc509824819"/>
      <w:r>
        <w:lastRenderedPageBreak/>
        <w:t>9</w:t>
      </w:r>
      <w:r>
        <w:tab/>
        <w:t xml:space="preserve">OTHER </w:t>
      </w:r>
      <w:r w:rsidRPr="003043AE">
        <w:t>USE</w:t>
      </w:r>
      <w:r>
        <w:t>S/</w:t>
      </w:r>
      <w:r w:rsidRPr="003043AE">
        <w:t>DISCLOSURE</w:t>
      </w:r>
      <w:bookmarkEnd w:id="13"/>
      <w:r w:rsidRPr="003043AE">
        <w:t xml:space="preserve"> </w:t>
      </w:r>
    </w:p>
    <w:p w14:paraId="24C2C72E" w14:textId="77777777" w:rsidR="009D5A07" w:rsidRPr="000A51B7" w:rsidRDefault="009D5A07" w:rsidP="00CA3EE1">
      <w:pPr>
        <w:pStyle w:val="Heading2"/>
        <w:jc w:val="both"/>
        <w:rPr>
          <w:rFonts w:ascii="Arial" w:hAnsi="Arial" w:cs="Arial"/>
          <w:b w:val="0"/>
          <w:iCs/>
          <w:color w:val="auto"/>
          <w:sz w:val="24"/>
          <w:szCs w:val="24"/>
        </w:rPr>
      </w:pPr>
    </w:p>
    <w:p w14:paraId="5F6001FB" w14:textId="77777777" w:rsidR="009D5A07" w:rsidRPr="004A5EF6" w:rsidRDefault="009D5A07" w:rsidP="00CA3EE1">
      <w:pPr>
        <w:ind w:left="720" w:hanging="720"/>
        <w:jc w:val="both"/>
        <w:rPr>
          <w:rFonts w:cs="Arial"/>
        </w:rPr>
      </w:pPr>
      <w:r>
        <w:rPr>
          <w:rFonts w:cs="Arial"/>
        </w:rPr>
        <w:t>9</w:t>
      </w:r>
      <w:r w:rsidRPr="00F63BB6">
        <w:rPr>
          <w:rFonts w:cs="Arial"/>
        </w:rPr>
        <w:t>.1</w:t>
      </w:r>
      <w:r w:rsidRPr="00F63BB6">
        <w:rPr>
          <w:rFonts w:cs="Arial"/>
        </w:rPr>
        <w:tab/>
        <w:t xml:space="preserve">No Specified Personal Data will be used for purposes other than those outlined </w:t>
      </w:r>
      <w:r>
        <w:rPr>
          <w:rFonts w:cs="Arial"/>
        </w:rPr>
        <w:t xml:space="preserve">in </w:t>
      </w:r>
      <w:r w:rsidRPr="001C5154">
        <w:rPr>
          <w:rFonts w:cs="Arial"/>
        </w:rPr>
        <w:t>Section 3 of</w:t>
      </w:r>
      <w:r w:rsidRPr="007B52EA">
        <w:rPr>
          <w:rFonts w:cs="Arial"/>
          <w:color w:val="FF0000"/>
        </w:rPr>
        <w:t xml:space="preserve"> </w:t>
      </w:r>
      <w:r w:rsidRPr="00F63BB6">
        <w:rPr>
          <w:rFonts w:cs="Arial"/>
        </w:rPr>
        <w:t xml:space="preserve">this ISA or disclosed to a third party unless permitted or required </w:t>
      </w:r>
      <w:r w:rsidRPr="004A5EF6">
        <w:rPr>
          <w:rFonts w:cs="Arial"/>
        </w:rPr>
        <w:t xml:space="preserve">by </w:t>
      </w:r>
      <w:r w:rsidR="00BF34B2">
        <w:rPr>
          <w:rFonts w:cs="Arial"/>
        </w:rPr>
        <w:t>L</w:t>
      </w:r>
      <w:r w:rsidRPr="004A5EF6">
        <w:rPr>
          <w:rFonts w:cs="Arial"/>
        </w:rPr>
        <w:t>aw.</w:t>
      </w:r>
    </w:p>
    <w:p w14:paraId="0138E4F6" w14:textId="77777777" w:rsidR="009D5A07" w:rsidRPr="00540A73" w:rsidRDefault="009D5A07" w:rsidP="00CA3EE1">
      <w:pPr>
        <w:tabs>
          <w:tab w:val="left" w:pos="0"/>
        </w:tabs>
        <w:ind w:left="720" w:hanging="720"/>
        <w:jc w:val="both"/>
        <w:rPr>
          <w:rFonts w:cs="Arial"/>
        </w:rPr>
      </w:pPr>
      <w:r>
        <w:rPr>
          <w:rFonts w:cs="Arial"/>
        </w:rPr>
        <w:t>9</w:t>
      </w:r>
      <w:r w:rsidRPr="004A5EF6">
        <w:rPr>
          <w:rFonts w:cs="Arial"/>
        </w:rPr>
        <w:t>.2</w:t>
      </w:r>
      <w:r w:rsidRPr="004A5EF6">
        <w:rPr>
          <w:rFonts w:cs="Arial"/>
        </w:rPr>
        <w:tab/>
        <w:t xml:space="preserve">In no circumstances will Specified Personal Data be </w:t>
      </w:r>
      <w:r>
        <w:rPr>
          <w:rFonts w:cs="Arial"/>
        </w:rPr>
        <w:t>used/</w:t>
      </w:r>
      <w:r w:rsidRPr="004A5EF6">
        <w:rPr>
          <w:rFonts w:cs="Arial"/>
        </w:rPr>
        <w:t xml:space="preserve">disclosed for </w:t>
      </w:r>
      <w:r>
        <w:rPr>
          <w:rFonts w:cs="Arial"/>
        </w:rPr>
        <w:t xml:space="preserve">the </w:t>
      </w:r>
      <w:r w:rsidRPr="004A5EF6">
        <w:rPr>
          <w:rFonts w:cs="Arial"/>
        </w:rPr>
        <w:t>purpose of marketing unsolicited products and/or services</w:t>
      </w:r>
      <w:r w:rsidRPr="003A5A5A">
        <w:rPr>
          <w:rFonts w:cs="Arial"/>
        </w:rPr>
        <w:t>.</w:t>
      </w:r>
    </w:p>
    <w:p w14:paraId="7EB45E9F" w14:textId="77777777" w:rsidR="009D5A07" w:rsidRPr="003043AE" w:rsidRDefault="009D5A07" w:rsidP="00CA3EE1">
      <w:pPr>
        <w:pStyle w:val="Heading1"/>
        <w:jc w:val="both"/>
      </w:pPr>
      <w:bookmarkStart w:id="14" w:name="_Toc509824820"/>
      <w:r>
        <w:t>10</w:t>
      </w:r>
      <w:r>
        <w:tab/>
      </w:r>
      <w:r w:rsidRPr="003043AE">
        <w:t>RETENTION AND DISPOSAL</w:t>
      </w:r>
      <w:bookmarkEnd w:id="14"/>
      <w:r w:rsidRPr="003043AE">
        <w:t xml:space="preserve"> </w:t>
      </w:r>
    </w:p>
    <w:p w14:paraId="689EEEE0" w14:textId="77777777" w:rsidR="009D5A07" w:rsidRPr="000A51B7" w:rsidRDefault="009D5A07" w:rsidP="00CA3EE1">
      <w:pPr>
        <w:pStyle w:val="Heading2"/>
        <w:jc w:val="both"/>
        <w:rPr>
          <w:rFonts w:ascii="Arial" w:hAnsi="Arial" w:cs="Arial"/>
          <w:b w:val="0"/>
          <w:color w:val="auto"/>
        </w:rPr>
      </w:pPr>
    </w:p>
    <w:p w14:paraId="343EE928" w14:textId="77777777" w:rsidR="009D5A07" w:rsidRPr="004A5EF6" w:rsidRDefault="009D5A07" w:rsidP="00CA3EE1">
      <w:pPr>
        <w:ind w:left="720" w:hanging="720"/>
        <w:jc w:val="both"/>
        <w:rPr>
          <w:rFonts w:cs="Arial"/>
        </w:rPr>
      </w:pPr>
      <w:bookmarkStart w:id="15" w:name="_Toc361597307"/>
      <w:r>
        <w:rPr>
          <w:rFonts w:cs="Arial"/>
        </w:rPr>
        <w:t>10</w:t>
      </w:r>
      <w:r w:rsidRPr="004A5EF6">
        <w:rPr>
          <w:rFonts w:cs="Arial"/>
        </w:rPr>
        <w:t>.1</w:t>
      </w:r>
      <w:r w:rsidRPr="004A5EF6">
        <w:rPr>
          <w:rFonts w:cs="Arial"/>
        </w:rPr>
        <w:tab/>
        <w:t xml:space="preserve">The Specified Personal Data shall not be retained longer than is </w:t>
      </w:r>
      <w:r>
        <w:rPr>
          <w:rFonts w:cs="Arial"/>
        </w:rPr>
        <w:t>n</w:t>
      </w:r>
      <w:r w:rsidRPr="004A5EF6">
        <w:rPr>
          <w:rFonts w:cs="Arial"/>
        </w:rPr>
        <w:t>ecessary.</w:t>
      </w:r>
    </w:p>
    <w:p w14:paraId="6C837EF1" w14:textId="77777777" w:rsidR="009D5A07" w:rsidRPr="004A5EF6" w:rsidRDefault="009D5A07" w:rsidP="00CA3EE1">
      <w:pPr>
        <w:ind w:left="720" w:hanging="720"/>
        <w:jc w:val="both"/>
        <w:rPr>
          <w:rFonts w:cs="Arial"/>
        </w:rPr>
      </w:pPr>
      <w:r>
        <w:rPr>
          <w:rFonts w:cs="Arial"/>
        </w:rPr>
        <w:t>10</w:t>
      </w:r>
      <w:r w:rsidRPr="004A5EF6">
        <w:rPr>
          <w:rFonts w:cs="Arial"/>
        </w:rPr>
        <w:t>.2</w:t>
      </w:r>
      <w:r w:rsidRPr="004A5EF6">
        <w:rPr>
          <w:rFonts w:cs="Arial"/>
        </w:rPr>
        <w:tab/>
        <w:t>Once no longer required</w:t>
      </w:r>
      <w:r w:rsidR="00F20E59">
        <w:rPr>
          <w:rFonts w:cs="Arial"/>
        </w:rPr>
        <w:t xml:space="preserve"> for the purpose</w:t>
      </w:r>
      <w:r w:rsidRPr="004A5EF6">
        <w:rPr>
          <w:rFonts w:cs="Arial"/>
        </w:rPr>
        <w:t xml:space="preserve">, the Specified Personal Data </w:t>
      </w:r>
      <w:r>
        <w:rPr>
          <w:rFonts w:cs="Arial"/>
        </w:rPr>
        <w:t xml:space="preserve">shall </w:t>
      </w:r>
      <w:r w:rsidRPr="004A5EF6">
        <w:rPr>
          <w:rFonts w:cs="Arial"/>
        </w:rPr>
        <w:t>be securely disposed of in accordance with each Party’s documented retention and disposal policies.</w:t>
      </w:r>
    </w:p>
    <w:p w14:paraId="0BA9D479" w14:textId="77777777" w:rsidR="009D5A07" w:rsidRPr="00CB2622" w:rsidRDefault="009D5A07" w:rsidP="00CA3EE1">
      <w:pPr>
        <w:pStyle w:val="Heading1"/>
        <w:jc w:val="both"/>
      </w:pPr>
      <w:bookmarkStart w:id="16" w:name="_Toc509824821"/>
      <w:bookmarkEnd w:id="15"/>
      <w:r>
        <w:t xml:space="preserve">11 </w:t>
      </w:r>
      <w:r>
        <w:tab/>
      </w:r>
      <w:r w:rsidRPr="00CB2622">
        <w:t>SECURITY BREACH PROCEDURES AND NOTIFICATION</w:t>
      </w:r>
      <w:bookmarkEnd w:id="16"/>
    </w:p>
    <w:p w14:paraId="0D48CF3F" w14:textId="77777777" w:rsidR="009D5A07" w:rsidRDefault="009D5A07" w:rsidP="00CA3EE1">
      <w:pPr>
        <w:autoSpaceDE w:val="0"/>
        <w:autoSpaceDN w:val="0"/>
        <w:adjustRightInd w:val="0"/>
        <w:ind w:left="1440" w:hanging="1440"/>
        <w:jc w:val="both"/>
        <w:rPr>
          <w:rFonts w:cs="Arial"/>
          <w:color w:val="000000"/>
        </w:rPr>
      </w:pPr>
    </w:p>
    <w:p w14:paraId="3D435A96" w14:textId="77777777" w:rsidR="009D5A07" w:rsidRPr="006D02BC" w:rsidRDefault="009D5A07" w:rsidP="00CA3EE1">
      <w:pPr>
        <w:ind w:left="720" w:hanging="720"/>
        <w:jc w:val="both"/>
        <w:rPr>
          <w:rFonts w:cs="Arial"/>
        </w:rPr>
      </w:pPr>
      <w:r w:rsidRPr="006D02BC">
        <w:rPr>
          <w:rFonts w:cs="Arial"/>
        </w:rPr>
        <w:t>1</w:t>
      </w:r>
      <w:r>
        <w:rPr>
          <w:rFonts w:cs="Arial"/>
        </w:rPr>
        <w:t>1</w:t>
      </w:r>
      <w:r w:rsidRPr="006D02BC">
        <w:rPr>
          <w:rFonts w:cs="Arial"/>
        </w:rPr>
        <w:t>.1</w:t>
      </w:r>
      <w:r w:rsidRPr="006D02BC">
        <w:rPr>
          <w:rFonts w:cs="Arial"/>
        </w:rPr>
        <w:tab/>
        <w:t xml:space="preserve">Each Party confirms it has </w:t>
      </w:r>
      <w:r>
        <w:rPr>
          <w:rFonts w:cs="Arial"/>
        </w:rPr>
        <w:t xml:space="preserve">established </w:t>
      </w:r>
      <w:r w:rsidRPr="006D02BC">
        <w:rPr>
          <w:rFonts w:cs="Arial"/>
        </w:rPr>
        <w:t xml:space="preserve">Incident Reporting and Management procedures consistent with the </w:t>
      </w:r>
      <w:r w:rsidR="000331AE">
        <w:rPr>
          <w:rFonts w:cs="Arial"/>
        </w:rPr>
        <w:t>Data Protection L</w:t>
      </w:r>
      <w:r w:rsidR="00B1461A">
        <w:rPr>
          <w:rFonts w:cs="Arial"/>
        </w:rPr>
        <w:t>egislation</w:t>
      </w:r>
      <w:r w:rsidR="000331AE">
        <w:rPr>
          <w:rFonts w:cs="Arial"/>
        </w:rPr>
        <w:t xml:space="preserve"> and the </w:t>
      </w:r>
      <w:r w:rsidRPr="006D02BC">
        <w:rPr>
          <w:rFonts w:cs="Arial"/>
        </w:rPr>
        <w:t>Information</w:t>
      </w:r>
      <w:r>
        <w:rPr>
          <w:rFonts w:cs="Arial"/>
        </w:rPr>
        <w:t xml:space="preserve"> </w:t>
      </w:r>
      <w:r w:rsidRPr="006D02BC">
        <w:rPr>
          <w:rFonts w:cs="Arial"/>
        </w:rPr>
        <w:t xml:space="preserve">Commissioner’s guidance for </w:t>
      </w:r>
      <w:r>
        <w:rPr>
          <w:rFonts w:cs="Arial"/>
        </w:rPr>
        <w:t>investigating and handling security breaches.</w:t>
      </w:r>
    </w:p>
    <w:p w14:paraId="5BF6F6E5" w14:textId="77777777" w:rsidR="009D5A07" w:rsidRDefault="009D5A07" w:rsidP="00CA3EE1">
      <w:pPr>
        <w:autoSpaceDE w:val="0"/>
        <w:autoSpaceDN w:val="0"/>
        <w:adjustRightInd w:val="0"/>
        <w:ind w:left="720" w:hanging="720"/>
        <w:jc w:val="both"/>
        <w:rPr>
          <w:rFonts w:cs="Arial"/>
        </w:rPr>
      </w:pPr>
      <w:r w:rsidRPr="006D02BC">
        <w:rPr>
          <w:rFonts w:cs="Arial"/>
        </w:rPr>
        <w:t>1</w:t>
      </w:r>
      <w:r>
        <w:rPr>
          <w:rFonts w:cs="Arial"/>
        </w:rPr>
        <w:t>1</w:t>
      </w:r>
      <w:r w:rsidRPr="006D02BC">
        <w:rPr>
          <w:rFonts w:cs="Arial"/>
        </w:rPr>
        <w:t xml:space="preserve">.2 </w:t>
      </w:r>
      <w:r w:rsidRPr="006D02BC">
        <w:rPr>
          <w:rFonts w:cs="Arial"/>
        </w:rPr>
        <w:tab/>
        <w:t xml:space="preserve">In the event of </w:t>
      </w:r>
      <w:r>
        <w:rPr>
          <w:rFonts w:cs="Arial"/>
        </w:rPr>
        <w:t xml:space="preserve">a breach of security or confidentiality resulting in the compromise of any </w:t>
      </w:r>
      <w:r w:rsidRPr="006D02BC">
        <w:rPr>
          <w:rFonts w:cs="Arial"/>
        </w:rPr>
        <w:t>Specified Personal Data</w:t>
      </w:r>
      <w:r>
        <w:rPr>
          <w:rFonts w:cs="Arial"/>
        </w:rPr>
        <w:t xml:space="preserve">, </w:t>
      </w:r>
      <w:r w:rsidRPr="006D02BC">
        <w:rPr>
          <w:rFonts w:cs="Arial"/>
        </w:rPr>
        <w:t>urgent remedial measures will be implemented</w:t>
      </w:r>
      <w:r>
        <w:rPr>
          <w:rFonts w:cs="Arial"/>
        </w:rPr>
        <w:t>, including notifying the Party from whom the Specified Personal Data has been obtained.</w:t>
      </w:r>
    </w:p>
    <w:p w14:paraId="2C6A9732" w14:textId="77777777" w:rsidR="009D5A07" w:rsidRPr="007B52EA" w:rsidRDefault="009D5A07" w:rsidP="00CA3EE1">
      <w:pPr>
        <w:autoSpaceDE w:val="0"/>
        <w:autoSpaceDN w:val="0"/>
        <w:adjustRightInd w:val="0"/>
        <w:ind w:left="720" w:hanging="720"/>
        <w:jc w:val="both"/>
        <w:rPr>
          <w:rFonts w:cs="Arial"/>
        </w:rPr>
      </w:pPr>
      <w:r w:rsidRPr="007B52EA">
        <w:rPr>
          <w:rFonts w:cs="Arial"/>
        </w:rPr>
        <w:t>1</w:t>
      </w:r>
      <w:r>
        <w:rPr>
          <w:rFonts w:cs="Arial"/>
        </w:rPr>
        <w:t>1</w:t>
      </w:r>
      <w:r w:rsidR="009F2F19">
        <w:rPr>
          <w:rFonts w:cs="Arial"/>
        </w:rPr>
        <w:t>.3</w:t>
      </w:r>
      <w:r w:rsidR="009F2F19">
        <w:rPr>
          <w:rFonts w:cs="Arial"/>
        </w:rPr>
        <w:tab/>
        <w:t>Where required by Data Protection Legislation</w:t>
      </w:r>
      <w:r w:rsidRPr="007B52EA">
        <w:rPr>
          <w:rFonts w:cs="Arial"/>
        </w:rPr>
        <w:t xml:space="preserve">, the Parties acknowledge that it may be necessary to notify </w:t>
      </w:r>
      <w:r w:rsidR="0090451C">
        <w:rPr>
          <w:rFonts w:cs="Arial"/>
        </w:rPr>
        <w:t>Data Subject</w:t>
      </w:r>
      <w:r w:rsidRPr="007B52EA">
        <w:rPr>
          <w:rFonts w:cs="Arial"/>
        </w:rPr>
        <w:t>s and/or relevant regulatory bodies of the breach.</w:t>
      </w:r>
    </w:p>
    <w:p w14:paraId="10371124" w14:textId="77777777" w:rsidR="009D5A07" w:rsidRPr="00D20B87" w:rsidRDefault="009D5A07" w:rsidP="00CA3EE1">
      <w:pPr>
        <w:pStyle w:val="Heading1"/>
        <w:jc w:val="both"/>
      </w:pPr>
      <w:bookmarkStart w:id="17" w:name="_Toc509824822"/>
      <w:r>
        <w:t>12</w:t>
      </w:r>
      <w:r>
        <w:tab/>
      </w:r>
      <w:r w:rsidR="00BB65F1">
        <w:t>SUBJECT ACCESS RIGHTS</w:t>
      </w:r>
      <w:r w:rsidRPr="00D20B87">
        <w:t xml:space="preserve"> AND COMPLAINTS</w:t>
      </w:r>
      <w:bookmarkEnd w:id="17"/>
    </w:p>
    <w:p w14:paraId="2B99397E" w14:textId="77777777" w:rsidR="009D5A07" w:rsidRPr="000A51B7" w:rsidRDefault="009D5A07" w:rsidP="00CA3EE1">
      <w:pPr>
        <w:pStyle w:val="Heading1"/>
        <w:spacing w:before="200"/>
        <w:jc w:val="both"/>
        <w:rPr>
          <w:rFonts w:ascii="Arial" w:hAnsi="Arial" w:cs="Arial"/>
          <w:b w:val="0"/>
          <w:color w:val="auto"/>
          <w:sz w:val="24"/>
          <w:szCs w:val="24"/>
        </w:rPr>
      </w:pPr>
    </w:p>
    <w:p w14:paraId="303F5F15" w14:textId="77777777" w:rsidR="009D5A07" w:rsidRPr="004A5EF6" w:rsidRDefault="009D5A07" w:rsidP="00CA3EE1">
      <w:pPr>
        <w:ind w:left="720" w:hanging="720"/>
        <w:jc w:val="both"/>
        <w:rPr>
          <w:rFonts w:cs="Arial"/>
        </w:rPr>
      </w:pPr>
      <w:r w:rsidRPr="004A5EF6">
        <w:rPr>
          <w:rFonts w:cs="Arial"/>
        </w:rPr>
        <w:t>1</w:t>
      </w:r>
      <w:r>
        <w:rPr>
          <w:rFonts w:cs="Arial"/>
        </w:rPr>
        <w:t>2</w:t>
      </w:r>
      <w:r w:rsidRPr="004A5EF6">
        <w:rPr>
          <w:rFonts w:cs="Arial"/>
        </w:rPr>
        <w:t xml:space="preserve">.1 </w:t>
      </w:r>
      <w:r w:rsidRPr="004A5EF6">
        <w:rPr>
          <w:rFonts w:cs="Arial"/>
        </w:rPr>
        <w:tab/>
        <w:t xml:space="preserve">Under </w:t>
      </w:r>
      <w:r w:rsidR="00B1461A">
        <w:rPr>
          <w:rFonts w:cs="Arial"/>
        </w:rPr>
        <w:t>Data Protection Legislation</w:t>
      </w:r>
      <w:r w:rsidRPr="004A5EF6">
        <w:rPr>
          <w:rFonts w:cs="Arial"/>
        </w:rPr>
        <w:t xml:space="preserve">, </w:t>
      </w:r>
      <w:r w:rsidR="00D34B8F">
        <w:rPr>
          <w:rFonts w:cs="Arial"/>
        </w:rPr>
        <w:t>Data Subjects</w:t>
      </w:r>
      <w:r w:rsidRPr="004A5EF6">
        <w:rPr>
          <w:rFonts w:cs="Arial"/>
        </w:rPr>
        <w:t xml:space="preserve"> are entitled to know what information is held about them, by whom and for what purpose and, if it is not accurate to ask for it to be corrected.</w:t>
      </w:r>
      <w:r w:rsidR="00D34B8F">
        <w:rPr>
          <w:rFonts w:cs="Arial"/>
        </w:rPr>
        <w:t xml:space="preserve">  They can also ask for </w:t>
      </w:r>
      <w:r w:rsidR="009434FA">
        <w:rPr>
          <w:rFonts w:cs="Arial"/>
        </w:rPr>
        <w:t>Processing</w:t>
      </w:r>
      <w:r w:rsidR="00D34B8F">
        <w:rPr>
          <w:rFonts w:cs="Arial"/>
        </w:rPr>
        <w:t xml:space="preserve"> to be restricted where they believe the information is inaccurate or being inappropriately processed</w:t>
      </w:r>
      <w:r w:rsidR="00694ADE">
        <w:rPr>
          <w:rFonts w:cs="Arial"/>
        </w:rPr>
        <w:t xml:space="preserve"> and for automated decisions to be reviewed</w:t>
      </w:r>
      <w:r w:rsidR="00D34B8F">
        <w:rPr>
          <w:rFonts w:cs="Arial"/>
        </w:rPr>
        <w:t>.</w:t>
      </w:r>
    </w:p>
    <w:p w14:paraId="0A2F66F9" w14:textId="77777777" w:rsidR="009D5A07" w:rsidRDefault="009D5A07" w:rsidP="00CA3EE1">
      <w:pPr>
        <w:ind w:left="720" w:hanging="720"/>
        <w:jc w:val="both"/>
        <w:rPr>
          <w:rFonts w:cs="Arial"/>
        </w:rPr>
      </w:pPr>
      <w:r w:rsidRPr="004A5EF6">
        <w:rPr>
          <w:rFonts w:cs="Arial"/>
        </w:rPr>
        <w:lastRenderedPageBreak/>
        <w:t>1</w:t>
      </w:r>
      <w:r>
        <w:rPr>
          <w:rFonts w:cs="Arial"/>
        </w:rPr>
        <w:t>2</w:t>
      </w:r>
      <w:r w:rsidRPr="004A5EF6">
        <w:rPr>
          <w:rFonts w:cs="Arial"/>
        </w:rPr>
        <w:t>.2</w:t>
      </w:r>
      <w:r w:rsidRPr="004A5EF6">
        <w:rPr>
          <w:rFonts w:cs="Arial"/>
        </w:rPr>
        <w:tab/>
        <w:t xml:space="preserve">In the event of a request </w:t>
      </w:r>
      <w:r w:rsidR="0039765E">
        <w:rPr>
          <w:rFonts w:cs="Arial"/>
        </w:rPr>
        <w:t xml:space="preserve">concerning </w:t>
      </w:r>
      <w:r w:rsidR="00D34B8F">
        <w:rPr>
          <w:rFonts w:cs="Arial"/>
        </w:rPr>
        <w:t>an</w:t>
      </w:r>
      <w:r w:rsidR="0039765E">
        <w:rPr>
          <w:rFonts w:cs="Arial"/>
        </w:rPr>
        <w:t>y</w:t>
      </w:r>
      <w:r w:rsidR="00D34B8F">
        <w:rPr>
          <w:rFonts w:cs="Arial"/>
        </w:rPr>
        <w:t xml:space="preserve"> </w:t>
      </w:r>
      <w:r w:rsidR="00F20E59">
        <w:rPr>
          <w:rFonts w:cs="Arial"/>
        </w:rPr>
        <w:t xml:space="preserve">Data </w:t>
      </w:r>
      <w:r w:rsidR="00D34B8F">
        <w:rPr>
          <w:rFonts w:cs="Arial"/>
        </w:rPr>
        <w:t>Subject right under Data Protection Legislation</w:t>
      </w:r>
      <w:r w:rsidRPr="004A5EF6">
        <w:rPr>
          <w:rFonts w:cs="Arial"/>
        </w:rPr>
        <w:t xml:space="preserve"> or a complaint relating to the </w:t>
      </w:r>
      <w:r w:rsidR="009434FA">
        <w:rPr>
          <w:rFonts w:cs="Arial"/>
        </w:rPr>
        <w:t>Processing</w:t>
      </w:r>
      <w:r w:rsidRPr="004A5EF6">
        <w:rPr>
          <w:rFonts w:cs="Arial"/>
        </w:rPr>
        <w:t xml:space="preserve"> of Specified Personal Data, the receiving Party will </w:t>
      </w:r>
      <w:r w:rsidR="00BE6A7F">
        <w:rPr>
          <w:rFonts w:cs="Arial"/>
        </w:rPr>
        <w:t xml:space="preserve">in accordance with the Data Protection Legislation </w:t>
      </w:r>
      <w:r w:rsidRPr="004A5EF6">
        <w:rPr>
          <w:rFonts w:cs="Arial"/>
        </w:rPr>
        <w:t xml:space="preserve">take </w:t>
      </w:r>
      <w:r w:rsidR="00BE6A7F">
        <w:rPr>
          <w:rFonts w:cs="Arial"/>
        </w:rPr>
        <w:t>s</w:t>
      </w:r>
      <w:r w:rsidRPr="004A5EF6">
        <w:rPr>
          <w:rFonts w:cs="Arial"/>
        </w:rPr>
        <w:t xml:space="preserve">teps to </w:t>
      </w:r>
      <w:r w:rsidR="00BE6A7F">
        <w:rPr>
          <w:rFonts w:cs="Arial"/>
        </w:rPr>
        <w:t>notify</w:t>
      </w:r>
      <w:r w:rsidRPr="004A5EF6">
        <w:rPr>
          <w:rFonts w:cs="Arial"/>
        </w:rPr>
        <w:t xml:space="preserve"> </w:t>
      </w:r>
      <w:r w:rsidR="00BE6A7F">
        <w:rPr>
          <w:rFonts w:cs="Arial"/>
        </w:rPr>
        <w:t xml:space="preserve">and consult with </w:t>
      </w:r>
      <w:r w:rsidRPr="004A5EF6">
        <w:rPr>
          <w:rFonts w:cs="Arial"/>
        </w:rPr>
        <w:t xml:space="preserve">the Party from whom the </w:t>
      </w:r>
      <w:r w:rsidR="00D34B8F" w:rsidRPr="00D34B8F">
        <w:rPr>
          <w:rFonts w:cs="Arial"/>
        </w:rPr>
        <w:t xml:space="preserve">Specified Personal Data </w:t>
      </w:r>
      <w:r>
        <w:rPr>
          <w:rFonts w:cs="Arial"/>
        </w:rPr>
        <w:t>was obtained</w:t>
      </w:r>
      <w:r w:rsidR="00BE6A7F">
        <w:rPr>
          <w:rFonts w:cs="Arial"/>
        </w:rPr>
        <w:t>.</w:t>
      </w:r>
      <w:r w:rsidR="0039765E">
        <w:rPr>
          <w:rFonts w:cs="Arial"/>
        </w:rPr>
        <w:t xml:space="preserve">  The Parties acknowledge that a Data Subject </w:t>
      </w:r>
      <w:r w:rsidR="00694ADE">
        <w:rPr>
          <w:rFonts w:cs="Arial"/>
        </w:rPr>
        <w:t xml:space="preserve">may exercise his or her rights under the Data Protection Legislation against </w:t>
      </w:r>
      <w:r w:rsidR="00F20E59">
        <w:rPr>
          <w:rFonts w:cs="Arial"/>
        </w:rPr>
        <w:t>either</w:t>
      </w:r>
      <w:r w:rsidR="00694ADE">
        <w:rPr>
          <w:rFonts w:cs="Arial"/>
        </w:rPr>
        <w:t xml:space="preserve"> Party.</w:t>
      </w:r>
    </w:p>
    <w:p w14:paraId="578E16BA" w14:textId="77777777" w:rsidR="009D5A07" w:rsidRPr="00666A84" w:rsidRDefault="009D5A07" w:rsidP="00CA3EE1">
      <w:pPr>
        <w:ind w:left="720" w:hanging="720"/>
        <w:jc w:val="both"/>
        <w:rPr>
          <w:rFonts w:cs="Arial"/>
        </w:rPr>
      </w:pPr>
      <w:r>
        <w:rPr>
          <w:rFonts w:cs="Arial"/>
        </w:rPr>
        <w:t>12.4</w:t>
      </w:r>
      <w:r>
        <w:rPr>
          <w:rFonts w:cs="Arial"/>
        </w:rPr>
        <w:tab/>
      </w:r>
      <w:r w:rsidRPr="00666A84">
        <w:rPr>
          <w:rFonts w:cs="Arial"/>
        </w:rPr>
        <w:t>Each Party acknowledges their responsibility to ensure adequate resources are committed to handling data protection relate</w:t>
      </w:r>
      <w:r>
        <w:rPr>
          <w:rFonts w:cs="Arial"/>
        </w:rPr>
        <w:t xml:space="preserve">d requests and that these are </w:t>
      </w:r>
      <w:r w:rsidRPr="00666A84">
        <w:rPr>
          <w:rFonts w:cs="Arial"/>
        </w:rPr>
        <w:t>processed within statutory time limits and/or in line with local customer services and complaint policies.</w:t>
      </w:r>
    </w:p>
    <w:p w14:paraId="010AC739" w14:textId="77777777" w:rsidR="009D5A07" w:rsidRPr="000C4B85" w:rsidRDefault="009D5A07" w:rsidP="00CA3EE1">
      <w:pPr>
        <w:pStyle w:val="Heading1"/>
        <w:ind w:left="705" w:hanging="705"/>
        <w:jc w:val="both"/>
      </w:pPr>
      <w:bookmarkStart w:id="18" w:name="_Toc509824823"/>
      <w:r>
        <w:t>13</w:t>
      </w:r>
      <w:r>
        <w:tab/>
        <w:t>MAIN CONTACTS</w:t>
      </w:r>
      <w:r w:rsidRPr="000C4B85">
        <w:t xml:space="preserve"> </w:t>
      </w:r>
      <w:r>
        <w:t>– RESPONSIBILITIES</w:t>
      </w:r>
      <w:bookmarkEnd w:id="18"/>
      <w:r>
        <w:t xml:space="preserve"> </w:t>
      </w:r>
    </w:p>
    <w:p w14:paraId="15898D88" w14:textId="77777777" w:rsidR="009D5A07" w:rsidRDefault="009D5A07" w:rsidP="00CA3EE1">
      <w:pPr>
        <w:spacing w:before="200" w:after="0"/>
        <w:ind w:left="720" w:hanging="720"/>
        <w:jc w:val="both"/>
        <w:rPr>
          <w:rFonts w:cs="Arial"/>
        </w:rPr>
      </w:pPr>
    </w:p>
    <w:p w14:paraId="59075A3F" w14:textId="77777777" w:rsidR="009D5A07" w:rsidRDefault="009D5A07" w:rsidP="00CA3EE1">
      <w:pPr>
        <w:ind w:left="720" w:hanging="720"/>
        <w:jc w:val="both"/>
        <w:rPr>
          <w:rFonts w:cs="Arial"/>
        </w:rPr>
      </w:pPr>
      <w:r w:rsidRPr="003B3C5B">
        <w:rPr>
          <w:rFonts w:cs="Arial"/>
        </w:rPr>
        <w:t>1</w:t>
      </w:r>
      <w:r>
        <w:rPr>
          <w:rFonts w:cs="Arial"/>
        </w:rPr>
        <w:t>3</w:t>
      </w:r>
      <w:r w:rsidRPr="003B3C5B">
        <w:rPr>
          <w:rFonts w:cs="Arial"/>
        </w:rPr>
        <w:t>.1</w:t>
      </w:r>
      <w:r w:rsidRPr="003B3C5B">
        <w:rPr>
          <w:rFonts w:cs="Arial"/>
        </w:rPr>
        <w:tab/>
        <w:t xml:space="preserve">Each </w:t>
      </w:r>
      <w:r w:rsidR="00B1461A">
        <w:rPr>
          <w:rFonts w:cs="Arial"/>
        </w:rPr>
        <w:t>Party</w:t>
      </w:r>
      <w:r w:rsidRPr="003B3C5B">
        <w:rPr>
          <w:rFonts w:cs="Arial"/>
        </w:rPr>
        <w:t xml:space="preserve"> </w:t>
      </w:r>
      <w:r>
        <w:rPr>
          <w:rFonts w:cs="Arial"/>
        </w:rPr>
        <w:t>shall ensure it has a Lead Officer who is the main point</w:t>
      </w:r>
      <w:r w:rsidRPr="003B3C5B">
        <w:rPr>
          <w:rFonts w:cs="Arial"/>
        </w:rPr>
        <w:t xml:space="preserve"> of contact </w:t>
      </w:r>
      <w:r>
        <w:rPr>
          <w:rFonts w:cs="Arial"/>
        </w:rPr>
        <w:t xml:space="preserve">for the other </w:t>
      </w:r>
      <w:r w:rsidR="00B1461A">
        <w:rPr>
          <w:rFonts w:cs="Arial"/>
        </w:rPr>
        <w:t>Party</w:t>
      </w:r>
      <w:r>
        <w:rPr>
          <w:rFonts w:cs="Arial"/>
        </w:rPr>
        <w:t>.</w:t>
      </w:r>
    </w:p>
    <w:p w14:paraId="0A1DFEF1" w14:textId="77777777" w:rsidR="009D5A07" w:rsidRDefault="009D5A07" w:rsidP="00CA3EE1">
      <w:pPr>
        <w:ind w:left="720" w:hanging="720"/>
        <w:jc w:val="both"/>
        <w:rPr>
          <w:rFonts w:cs="Arial"/>
        </w:rPr>
      </w:pPr>
      <w:r>
        <w:rPr>
          <w:rFonts w:cs="Arial"/>
        </w:rPr>
        <w:t>13.2</w:t>
      </w:r>
      <w:r>
        <w:rPr>
          <w:rFonts w:cs="Arial"/>
        </w:rPr>
        <w:tab/>
        <w:t xml:space="preserve">The Lead Officers </w:t>
      </w:r>
      <w:r w:rsidRPr="003B3C5B">
        <w:rPr>
          <w:rFonts w:cs="Arial"/>
        </w:rPr>
        <w:t>will lia</w:t>
      </w:r>
      <w:r>
        <w:rPr>
          <w:rFonts w:cs="Arial"/>
        </w:rPr>
        <w:t>ise on operational arrangements and in</w:t>
      </w:r>
      <w:r w:rsidRPr="00301454">
        <w:rPr>
          <w:rFonts w:cs="Arial"/>
        </w:rPr>
        <w:t xml:space="preserve"> line with Section 7.</w:t>
      </w:r>
      <w:r>
        <w:rPr>
          <w:rFonts w:cs="Arial"/>
        </w:rPr>
        <w:t>1</w:t>
      </w:r>
      <w:r w:rsidRPr="00301454">
        <w:rPr>
          <w:rFonts w:cs="Arial"/>
        </w:rPr>
        <w:t xml:space="preserve"> will establish the method for securely exchanging Specified Personal Data aft</w:t>
      </w:r>
      <w:r>
        <w:rPr>
          <w:rFonts w:cs="Arial"/>
        </w:rPr>
        <w:t xml:space="preserve">er first taking advice from their </w:t>
      </w:r>
      <w:r w:rsidRPr="00301454">
        <w:rPr>
          <w:rFonts w:cs="Arial"/>
        </w:rPr>
        <w:t xml:space="preserve">own IT Security and Information Governance </w:t>
      </w:r>
      <w:r w:rsidR="00044B7B">
        <w:rPr>
          <w:rFonts w:cs="Arial"/>
        </w:rPr>
        <w:t>l</w:t>
      </w:r>
      <w:r w:rsidRPr="00301454">
        <w:rPr>
          <w:rFonts w:cs="Arial"/>
        </w:rPr>
        <w:t>eads</w:t>
      </w:r>
      <w:r>
        <w:rPr>
          <w:rFonts w:cs="Arial"/>
        </w:rPr>
        <w:t>.</w:t>
      </w:r>
    </w:p>
    <w:p w14:paraId="3BCA0977" w14:textId="77777777" w:rsidR="009D5A07" w:rsidRPr="00EF3601" w:rsidRDefault="009D5A07" w:rsidP="00CA3EE1">
      <w:pPr>
        <w:pStyle w:val="Heading1"/>
        <w:jc w:val="both"/>
      </w:pPr>
      <w:bookmarkStart w:id="19" w:name="_Toc509824824"/>
      <w:r w:rsidRPr="00CB2622">
        <w:t>1</w:t>
      </w:r>
      <w:r>
        <w:t>4</w:t>
      </w:r>
      <w:r w:rsidRPr="00CB2622">
        <w:t xml:space="preserve"> </w:t>
      </w:r>
      <w:r w:rsidRPr="00CB2622">
        <w:tab/>
        <w:t>FREEDOM OF INFORMATION</w:t>
      </w:r>
      <w:bookmarkEnd w:id="19"/>
    </w:p>
    <w:p w14:paraId="50D9F09F" w14:textId="77777777" w:rsidR="009D5A07" w:rsidRPr="00EF3601" w:rsidRDefault="009D5A07" w:rsidP="00CA3EE1">
      <w:pPr>
        <w:spacing w:before="200" w:after="0"/>
        <w:jc w:val="both"/>
        <w:rPr>
          <w:rFonts w:cs="Arial"/>
          <w:b/>
        </w:rPr>
      </w:pPr>
    </w:p>
    <w:p w14:paraId="3692AFA9" w14:textId="77777777" w:rsidR="009F12BB" w:rsidRPr="0039765E" w:rsidRDefault="009D5A07" w:rsidP="00CA3EE1">
      <w:pPr>
        <w:tabs>
          <w:tab w:val="num" w:pos="6480"/>
        </w:tabs>
        <w:ind w:left="720" w:hanging="720"/>
        <w:jc w:val="both"/>
        <w:rPr>
          <w:rFonts w:cs="Arial"/>
          <w:color w:val="FF0000"/>
        </w:rPr>
      </w:pPr>
      <w:r w:rsidRPr="006D02BC">
        <w:rPr>
          <w:rFonts w:cs="Arial"/>
        </w:rPr>
        <w:t>1</w:t>
      </w:r>
      <w:r>
        <w:rPr>
          <w:rFonts w:cs="Arial"/>
        </w:rPr>
        <w:t>4</w:t>
      </w:r>
      <w:r w:rsidRPr="006D02BC">
        <w:rPr>
          <w:rFonts w:cs="Arial"/>
        </w:rPr>
        <w:t>.1</w:t>
      </w:r>
      <w:r w:rsidRPr="006D02BC">
        <w:rPr>
          <w:rFonts w:cs="Arial"/>
        </w:rPr>
        <w:tab/>
      </w:r>
      <w:r w:rsidRPr="0039765E">
        <w:rPr>
          <w:rFonts w:cs="Arial"/>
          <w:color w:val="FF0000"/>
        </w:rPr>
        <w:t xml:space="preserve">[As public authorities for the purposes of the </w:t>
      </w:r>
      <w:proofErr w:type="spellStart"/>
      <w:r w:rsidRPr="0039765E">
        <w:rPr>
          <w:rFonts w:cs="Arial"/>
          <w:color w:val="FF0000"/>
        </w:rPr>
        <w:t>FoIA</w:t>
      </w:r>
      <w:proofErr w:type="spellEnd"/>
      <w:r w:rsidRPr="0039765E">
        <w:rPr>
          <w:rFonts w:cs="Arial"/>
          <w:color w:val="FF0000"/>
        </w:rPr>
        <w:t xml:space="preserve">, the Parties to this ISA acknowledge their responsibilities in relation to handling requests for information.] </w:t>
      </w:r>
    </w:p>
    <w:tbl>
      <w:tblPr>
        <w:tblStyle w:val="TableGrid"/>
        <w:tblW w:w="0" w:type="auto"/>
        <w:tblInd w:w="720" w:type="dxa"/>
        <w:tblLook w:val="04A0" w:firstRow="1" w:lastRow="0" w:firstColumn="1" w:lastColumn="0" w:noHBand="0" w:noVBand="1"/>
      </w:tblPr>
      <w:tblGrid>
        <w:gridCol w:w="8810"/>
      </w:tblGrid>
      <w:tr w:rsidR="009F12BB" w14:paraId="361B3EA5" w14:textId="77777777" w:rsidTr="009F12BB">
        <w:tc>
          <w:tcPr>
            <w:tcW w:w="9530" w:type="dxa"/>
          </w:tcPr>
          <w:p w14:paraId="595F3FB1" w14:textId="71F2DF22" w:rsidR="009F12BB" w:rsidRPr="009F12BB" w:rsidRDefault="009F12BB" w:rsidP="00617E29">
            <w:pPr>
              <w:tabs>
                <w:tab w:val="num" w:pos="6480"/>
              </w:tabs>
              <w:spacing w:before="120" w:after="120" w:line="240" w:lineRule="auto"/>
              <w:ind w:left="720" w:hanging="720"/>
              <w:jc w:val="both"/>
              <w:rPr>
                <w:rFonts w:cs="Arial"/>
              </w:rPr>
            </w:pPr>
            <w:r w:rsidRPr="0039765E">
              <w:rPr>
                <w:rFonts w:cs="Arial"/>
                <w:color w:val="FF0000"/>
              </w:rPr>
              <w:t>**If both parties public authorities**</w:t>
            </w:r>
          </w:p>
        </w:tc>
      </w:tr>
    </w:tbl>
    <w:p w14:paraId="5CED7209" w14:textId="77777777" w:rsidR="009D5A07" w:rsidRPr="006D02BC" w:rsidRDefault="009D5A07" w:rsidP="00412757">
      <w:pPr>
        <w:tabs>
          <w:tab w:val="num" w:pos="6480"/>
        </w:tabs>
        <w:ind w:left="720" w:hanging="720"/>
        <w:rPr>
          <w:rFonts w:cs="Arial"/>
        </w:rPr>
      </w:pPr>
      <w:r>
        <w:rPr>
          <w:rFonts w:cs="Arial"/>
        </w:rPr>
        <w:t>14.2</w:t>
      </w:r>
      <w:r>
        <w:rPr>
          <w:rFonts w:cs="Arial"/>
        </w:rPr>
        <w:tab/>
        <w:t xml:space="preserve">In line with </w:t>
      </w:r>
      <w:r w:rsidRPr="006D02BC">
        <w:rPr>
          <w:rFonts w:cs="Arial"/>
        </w:rPr>
        <w:t xml:space="preserve">the </w:t>
      </w:r>
      <w:r w:rsidR="00152C9D" w:rsidRPr="00152C9D">
        <w:rPr>
          <w:rFonts w:cs="Arial"/>
        </w:rPr>
        <w:t xml:space="preserve">Section 45 </w:t>
      </w:r>
      <w:proofErr w:type="spellStart"/>
      <w:r w:rsidR="00152C9D" w:rsidRPr="00152C9D">
        <w:rPr>
          <w:rFonts w:cs="Arial"/>
        </w:rPr>
        <w:t>FoIA</w:t>
      </w:r>
      <w:proofErr w:type="spellEnd"/>
      <w:r w:rsidR="00152C9D" w:rsidRPr="00152C9D">
        <w:rPr>
          <w:rFonts w:cs="Arial"/>
        </w:rPr>
        <w:t xml:space="preserve"> Code</w:t>
      </w:r>
      <w:r w:rsidRPr="006D02BC">
        <w:rPr>
          <w:rFonts w:cs="Arial"/>
        </w:rPr>
        <w:t xml:space="preserve">, </w:t>
      </w:r>
      <w:r>
        <w:rPr>
          <w:rFonts w:cs="Arial"/>
        </w:rPr>
        <w:t xml:space="preserve">the Parties </w:t>
      </w:r>
      <w:r w:rsidRPr="006D02BC">
        <w:rPr>
          <w:rFonts w:cs="Arial"/>
        </w:rPr>
        <w:t xml:space="preserve">shall cooperate with each other in the event of receiving requests for information about </w:t>
      </w:r>
      <w:r>
        <w:rPr>
          <w:rFonts w:cs="Arial"/>
        </w:rPr>
        <w:t xml:space="preserve">or shared under </w:t>
      </w:r>
      <w:r w:rsidRPr="006D02BC">
        <w:rPr>
          <w:rFonts w:cs="Arial"/>
        </w:rPr>
        <w:t>this ISA.</w:t>
      </w:r>
    </w:p>
    <w:p w14:paraId="1C3CA6A1" w14:textId="77777777" w:rsidR="009D5A07" w:rsidRPr="00CB2622" w:rsidRDefault="009D5A07" w:rsidP="00226EF3">
      <w:pPr>
        <w:pStyle w:val="Heading1"/>
      </w:pPr>
      <w:bookmarkStart w:id="20" w:name="_Toc509824825"/>
      <w:r w:rsidRPr="00CB2622">
        <w:t>1</w:t>
      </w:r>
      <w:r>
        <w:t>5</w:t>
      </w:r>
      <w:r w:rsidRPr="00CB2622">
        <w:tab/>
      </w:r>
      <w:r>
        <w:t xml:space="preserve">DEFINITIONS </w:t>
      </w:r>
      <w:r w:rsidRPr="00CB2622">
        <w:t>AND INTERPRETATION</w:t>
      </w:r>
      <w:bookmarkEnd w:id="20"/>
      <w:r w:rsidRPr="00CB2622">
        <w:t xml:space="preserve">  </w:t>
      </w:r>
    </w:p>
    <w:p w14:paraId="5DD11C6B" w14:textId="77777777" w:rsidR="009D5A07" w:rsidRPr="000A51B7" w:rsidRDefault="009D5A07" w:rsidP="001315D3">
      <w:pPr>
        <w:pStyle w:val="Heading2"/>
        <w:spacing w:before="120"/>
        <w:rPr>
          <w:rFonts w:ascii="Arial" w:hAnsi="Arial" w:cs="Arial"/>
          <w:b w:val="0"/>
          <w:iCs/>
          <w:color w:val="auto"/>
          <w:sz w:val="24"/>
          <w:szCs w:val="24"/>
        </w:rPr>
      </w:pPr>
    </w:p>
    <w:p w14:paraId="3A3C1BF9" w14:textId="77777777" w:rsidR="009D5A07" w:rsidRDefault="009D5A07" w:rsidP="00CA3EE1">
      <w:pPr>
        <w:ind w:left="720" w:hanging="720"/>
        <w:jc w:val="both"/>
        <w:rPr>
          <w:rFonts w:cs="Arial"/>
        </w:rPr>
      </w:pPr>
      <w:r w:rsidRPr="003B3C5B">
        <w:rPr>
          <w:rFonts w:cs="Arial"/>
        </w:rPr>
        <w:t>1</w:t>
      </w:r>
      <w:r>
        <w:rPr>
          <w:rFonts w:cs="Arial"/>
        </w:rPr>
        <w:t>5</w:t>
      </w:r>
      <w:r w:rsidRPr="003B3C5B">
        <w:rPr>
          <w:rFonts w:cs="Arial"/>
        </w:rPr>
        <w:t xml:space="preserve">.1 </w:t>
      </w:r>
      <w:r w:rsidRPr="003B3C5B">
        <w:rPr>
          <w:rFonts w:cs="Arial"/>
        </w:rPr>
        <w:tab/>
      </w:r>
      <w:r>
        <w:rPr>
          <w:rFonts w:cs="Arial"/>
        </w:rPr>
        <w:t xml:space="preserve">Annex 1 outlines the relevant </w:t>
      </w:r>
      <w:r w:rsidRPr="003B3C5B">
        <w:rPr>
          <w:rFonts w:cs="Arial"/>
        </w:rPr>
        <w:t>definitions appl</w:t>
      </w:r>
      <w:r w:rsidR="0039765E">
        <w:rPr>
          <w:rFonts w:cs="Arial"/>
        </w:rPr>
        <w:t>icable to this ISA.</w:t>
      </w:r>
    </w:p>
    <w:p w14:paraId="2F09F6E6" w14:textId="77777777" w:rsidR="009D5A07" w:rsidRPr="003B3C5B" w:rsidRDefault="009D5A07" w:rsidP="00CA3EE1">
      <w:pPr>
        <w:ind w:left="720" w:hanging="720"/>
        <w:jc w:val="both"/>
        <w:rPr>
          <w:rFonts w:cs="Arial"/>
        </w:rPr>
      </w:pPr>
      <w:r>
        <w:rPr>
          <w:rFonts w:cs="Arial"/>
        </w:rPr>
        <w:t>15.2</w:t>
      </w:r>
      <w:r>
        <w:rPr>
          <w:rFonts w:cs="Arial"/>
        </w:rPr>
        <w:tab/>
        <w:t>A</w:t>
      </w:r>
      <w:r w:rsidRPr="003B3C5B">
        <w:rPr>
          <w:rFonts w:cs="Arial"/>
        </w:rPr>
        <w:t>ll data protection terms shall be interpreted in accordance with the meaning ascribed to them in the</w:t>
      </w:r>
      <w:r w:rsidR="000A51B7">
        <w:rPr>
          <w:rFonts w:cs="Arial"/>
        </w:rPr>
        <w:t xml:space="preserve"> </w:t>
      </w:r>
      <w:r w:rsidR="00B1461A">
        <w:rPr>
          <w:rFonts w:cs="Arial"/>
        </w:rPr>
        <w:t>Data Protection Legislation</w:t>
      </w:r>
      <w:r w:rsidRPr="003B3C5B">
        <w:rPr>
          <w:rFonts w:cs="Arial"/>
        </w:rPr>
        <w:t>.</w:t>
      </w:r>
    </w:p>
    <w:p w14:paraId="2C51AE6C" w14:textId="77777777" w:rsidR="009D5A07" w:rsidRPr="00214F57" w:rsidRDefault="009D5A07" w:rsidP="00CA3EE1">
      <w:pPr>
        <w:ind w:left="720" w:hanging="720"/>
        <w:jc w:val="both"/>
        <w:rPr>
          <w:rFonts w:cs="Arial"/>
        </w:rPr>
      </w:pPr>
      <w:r>
        <w:rPr>
          <w:rFonts w:cs="Arial"/>
        </w:rPr>
        <w:t>15.3</w:t>
      </w:r>
      <w:r>
        <w:rPr>
          <w:rFonts w:cs="Arial"/>
        </w:rPr>
        <w:tab/>
      </w:r>
      <w:r w:rsidRPr="00214F57">
        <w:rPr>
          <w:rFonts w:cs="Arial"/>
        </w:rPr>
        <w:t xml:space="preserve">This ISA is not intended to be legally binding and no legal rights shall arise between the Parties from these provisions save that </w:t>
      </w:r>
      <w:r>
        <w:rPr>
          <w:rFonts w:cs="Arial"/>
        </w:rPr>
        <w:t xml:space="preserve">it is acknowledged </w:t>
      </w:r>
      <w:r w:rsidRPr="00214F57">
        <w:rPr>
          <w:rFonts w:cs="Arial"/>
        </w:rPr>
        <w:t xml:space="preserve">that once Specified Personal Data is lawfully and securely transferred, the recipient </w:t>
      </w:r>
      <w:r>
        <w:rPr>
          <w:rFonts w:cs="Arial"/>
        </w:rPr>
        <w:t xml:space="preserve">assumes the </w:t>
      </w:r>
      <w:r w:rsidRPr="00214F57">
        <w:rPr>
          <w:rFonts w:cs="Arial"/>
        </w:rPr>
        <w:lastRenderedPageBreak/>
        <w:t>responsib</w:t>
      </w:r>
      <w:r>
        <w:rPr>
          <w:rFonts w:cs="Arial"/>
        </w:rPr>
        <w:t xml:space="preserve">ilities as </w:t>
      </w:r>
      <w:r w:rsidR="00EA1904">
        <w:rPr>
          <w:rFonts w:cs="Arial"/>
        </w:rPr>
        <w:t>C</w:t>
      </w:r>
      <w:r>
        <w:rPr>
          <w:rFonts w:cs="Arial"/>
        </w:rPr>
        <w:t xml:space="preserve">ontroller </w:t>
      </w:r>
      <w:r w:rsidRPr="00214F57">
        <w:rPr>
          <w:rFonts w:cs="Arial"/>
        </w:rPr>
        <w:t xml:space="preserve">for ensuring that Specified Personal Data is processed in accordance with the data protection principles in the </w:t>
      </w:r>
      <w:r w:rsidR="00B1461A">
        <w:rPr>
          <w:rFonts w:cs="Arial"/>
        </w:rPr>
        <w:t xml:space="preserve">Data Protection Legislation </w:t>
      </w:r>
      <w:r>
        <w:rPr>
          <w:rFonts w:cs="Arial"/>
        </w:rPr>
        <w:t xml:space="preserve">identified in </w:t>
      </w:r>
      <w:r w:rsidRPr="00214F57">
        <w:rPr>
          <w:rFonts w:cs="Arial"/>
        </w:rPr>
        <w:t xml:space="preserve">Annex </w:t>
      </w:r>
      <w:r>
        <w:rPr>
          <w:rFonts w:cs="Arial"/>
        </w:rPr>
        <w:t>2</w:t>
      </w:r>
      <w:r w:rsidRPr="00214F57">
        <w:rPr>
          <w:rFonts w:cs="Arial"/>
        </w:rPr>
        <w:t>.</w:t>
      </w:r>
    </w:p>
    <w:p w14:paraId="549D290B" w14:textId="77777777" w:rsidR="009D5A07" w:rsidRPr="000C4B85" w:rsidRDefault="009D5A07" w:rsidP="00CA3EE1">
      <w:pPr>
        <w:pStyle w:val="Heading1"/>
        <w:jc w:val="both"/>
      </w:pPr>
      <w:bookmarkStart w:id="21" w:name="_Toc509824826"/>
      <w:r w:rsidRPr="000C4B85">
        <w:t>1</w:t>
      </w:r>
      <w:r>
        <w:t>6</w:t>
      </w:r>
      <w:r w:rsidRPr="000C4B85">
        <w:tab/>
        <w:t xml:space="preserve">COMMENCEMENT AND </w:t>
      </w:r>
      <w:r>
        <w:t>TERMINATION</w:t>
      </w:r>
      <w:bookmarkEnd w:id="21"/>
    </w:p>
    <w:p w14:paraId="2C3C7399" w14:textId="77777777" w:rsidR="009D5A07" w:rsidRPr="00EF3601" w:rsidRDefault="009D5A07" w:rsidP="00CA3EE1">
      <w:pPr>
        <w:jc w:val="both"/>
        <w:rPr>
          <w:rFonts w:cs="Arial"/>
        </w:rPr>
      </w:pPr>
    </w:p>
    <w:p w14:paraId="262B7DF0" w14:textId="77777777" w:rsidR="009D5A07" w:rsidRPr="003B3C5B" w:rsidRDefault="009D5A07" w:rsidP="00CA3EE1">
      <w:pPr>
        <w:tabs>
          <w:tab w:val="left" w:pos="709"/>
        </w:tabs>
        <w:ind w:left="720" w:hanging="720"/>
        <w:jc w:val="both"/>
        <w:rPr>
          <w:rFonts w:cs="Arial"/>
        </w:rPr>
      </w:pPr>
      <w:r w:rsidRPr="003B3C5B">
        <w:rPr>
          <w:rFonts w:cs="Arial"/>
        </w:rPr>
        <w:t>1</w:t>
      </w:r>
      <w:r>
        <w:rPr>
          <w:rFonts w:cs="Arial"/>
        </w:rPr>
        <w:t>6</w:t>
      </w:r>
      <w:r w:rsidRPr="003B3C5B">
        <w:rPr>
          <w:rFonts w:cs="Arial"/>
        </w:rPr>
        <w:t xml:space="preserve">.1 </w:t>
      </w:r>
      <w:r w:rsidRPr="003B3C5B">
        <w:rPr>
          <w:rFonts w:cs="Arial"/>
        </w:rPr>
        <w:tab/>
        <w:t xml:space="preserve">This ISA shall take effect from the date the Parties fix their signatures below and shall continue in force until </w:t>
      </w:r>
      <w:r>
        <w:rPr>
          <w:rFonts w:cs="Arial"/>
        </w:rPr>
        <w:t>[date] [</w:t>
      </w:r>
      <w:r w:rsidRPr="003B3C5B">
        <w:rPr>
          <w:rFonts w:cs="Arial"/>
        </w:rPr>
        <w:t xml:space="preserve">such time as </w:t>
      </w:r>
      <w:r>
        <w:rPr>
          <w:rFonts w:cs="Arial"/>
        </w:rPr>
        <w:t>[</w:t>
      </w:r>
      <w:r w:rsidRPr="00E811C8">
        <w:rPr>
          <w:rFonts w:cs="Arial"/>
          <w:color w:val="FF0000"/>
        </w:rPr>
        <w:t>insert circumstance</w:t>
      </w:r>
      <w:r>
        <w:rPr>
          <w:rFonts w:cs="Arial"/>
        </w:rPr>
        <w:t xml:space="preserve">]] </w:t>
      </w:r>
      <w:r w:rsidRPr="003B3C5B">
        <w:rPr>
          <w:rFonts w:cs="Arial"/>
        </w:rPr>
        <w:t>o</w:t>
      </w:r>
      <w:r>
        <w:rPr>
          <w:rFonts w:cs="Arial"/>
        </w:rPr>
        <w:t>r</w:t>
      </w:r>
      <w:r w:rsidRPr="003B3C5B">
        <w:rPr>
          <w:rFonts w:cs="Arial"/>
        </w:rPr>
        <w:t xml:space="preserve"> this ISA is terminated by either Party.</w:t>
      </w:r>
    </w:p>
    <w:p w14:paraId="6D8B335B" w14:textId="77777777" w:rsidR="009D5A07" w:rsidRDefault="009D5A07" w:rsidP="00CA3EE1">
      <w:pPr>
        <w:pStyle w:val="Heading1"/>
        <w:spacing w:before="0"/>
        <w:jc w:val="both"/>
      </w:pPr>
      <w:bookmarkStart w:id="22" w:name="_Toc509824827"/>
      <w:r w:rsidRPr="000C4B85">
        <w:t>1</w:t>
      </w:r>
      <w:r>
        <w:t>7</w:t>
      </w:r>
      <w:r w:rsidRPr="000C4B85">
        <w:tab/>
      </w:r>
      <w:r>
        <w:t>REVIEW</w:t>
      </w:r>
      <w:bookmarkEnd w:id="22"/>
      <w:r w:rsidRPr="000C4B85">
        <w:t xml:space="preserve"> </w:t>
      </w:r>
    </w:p>
    <w:p w14:paraId="103E1BBA" w14:textId="77777777" w:rsidR="009D5A07" w:rsidRPr="00E811C8" w:rsidRDefault="009D5A07" w:rsidP="00CA3EE1">
      <w:pPr>
        <w:jc w:val="both"/>
      </w:pPr>
    </w:p>
    <w:p w14:paraId="39BA772D" w14:textId="77777777" w:rsidR="009D5A07" w:rsidRPr="0090451C" w:rsidRDefault="009D5A07" w:rsidP="00CA3EE1">
      <w:pPr>
        <w:spacing w:after="0"/>
        <w:ind w:left="720" w:hanging="720"/>
        <w:jc w:val="both"/>
        <w:rPr>
          <w:rFonts w:cs="Arial"/>
          <w:b/>
        </w:rPr>
      </w:pPr>
      <w:r w:rsidRPr="003B3C5B">
        <w:rPr>
          <w:rFonts w:cs="Arial"/>
        </w:rPr>
        <w:t>1</w:t>
      </w:r>
      <w:r>
        <w:rPr>
          <w:rFonts w:cs="Arial"/>
        </w:rPr>
        <w:t>7</w:t>
      </w:r>
      <w:r w:rsidRPr="003B3C5B">
        <w:rPr>
          <w:rFonts w:cs="Arial"/>
        </w:rPr>
        <w:t>.1</w:t>
      </w:r>
      <w:r w:rsidRPr="003B3C5B">
        <w:rPr>
          <w:rFonts w:cs="Arial"/>
        </w:rPr>
        <w:tab/>
        <w:t xml:space="preserve">This ISA will be reviewed </w:t>
      </w:r>
      <w:r w:rsidR="0090451C">
        <w:rPr>
          <w:rFonts w:cs="Arial"/>
        </w:rPr>
        <w:t xml:space="preserve">every </w:t>
      </w:r>
      <w:r w:rsidR="0090451C">
        <w:rPr>
          <w:rFonts w:cs="Arial"/>
          <w:color w:val="FF0000"/>
        </w:rPr>
        <w:t>[x years]</w:t>
      </w:r>
      <w:r w:rsidR="0090451C">
        <w:rPr>
          <w:rFonts w:cs="Arial"/>
        </w:rPr>
        <w:t>.</w:t>
      </w:r>
    </w:p>
    <w:p w14:paraId="417AD390" w14:textId="77777777" w:rsidR="009D5A07" w:rsidRPr="00FA7FD8" w:rsidRDefault="009D5A07" w:rsidP="00CA3EE1">
      <w:pPr>
        <w:pStyle w:val="Heading1"/>
        <w:jc w:val="both"/>
      </w:pPr>
      <w:bookmarkStart w:id="23" w:name="_Toc509824828"/>
      <w:r w:rsidRPr="00FA7FD8">
        <w:t>1</w:t>
      </w:r>
      <w:r>
        <w:t>8</w:t>
      </w:r>
      <w:r w:rsidRPr="00FA7FD8">
        <w:tab/>
        <w:t>AUTHORISATION</w:t>
      </w:r>
      <w:bookmarkEnd w:id="23"/>
    </w:p>
    <w:p w14:paraId="20130977" w14:textId="77777777" w:rsidR="009D5A07" w:rsidRPr="00EF3601" w:rsidRDefault="009D5A07" w:rsidP="00CA3EE1">
      <w:pPr>
        <w:jc w:val="both"/>
        <w:rPr>
          <w:rFonts w:cs="Arial"/>
        </w:rPr>
      </w:pPr>
    </w:p>
    <w:p w14:paraId="155EDF04" w14:textId="77777777" w:rsidR="009D5A07" w:rsidRPr="003B3C5B" w:rsidRDefault="009D5A07" w:rsidP="00CA3EE1">
      <w:pPr>
        <w:jc w:val="both"/>
        <w:rPr>
          <w:rFonts w:cs="Arial"/>
        </w:rPr>
      </w:pPr>
      <w:r w:rsidRPr="003B3C5B">
        <w:rPr>
          <w:rFonts w:cs="Arial"/>
        </w:rPr>
        <w:t xml:space="preserve">Signed for and on behalf of </w:t>
      </w:r>
      <w:r>
        <w:rPr>
          <w:rFonts w:cs="Arial"/>
        </w:rPr>
        <w:t>Manchester City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975"/>
      </w:tblGrid>
      <w:tr w:rsidR="00F20E59" w14:paraId="53C806F9" w14:textId="77777777" w:rsidTr="00F20E59">
        <w:tc>
          <w:tcPr>
            <w:tcW w:w="1555" w:type="dxa"/>
          </w:tcPr>
          <w:p w14:paraId="739E6C8C" w14:textId="77777777" w:rsidR="00F20E59" w:rsidRDefault="00F20E59" w:rsidP="000C4B85">
            <w:pPr>
              <w:jc w:val="both"/>
              <w:rPr>
                <w:rFonts w:cs="Arial"/>
              </w:rPr>
            </w:pPr>
          </w:p>
        </w:tc>
        <w:tc>
          <w:tcPr>
            <w:tcW w:w="7975" w:type="dxa"/>
            <w:tcBorders>
              <w:bottom w:val="dashed" w:sz="4" w:space="0" w:color="auto"/>
            </w:tcBorders>
          </w:tcPr>
          <w:p w14:paraId="1FB73DBC" w14:textId="77777777" w:rsidR="00F20E59" w:rsidRDefault="00F20E59" w:rsidP="000C4B85">
            <w:pPr>
              <w:jc w:val="both"/>
              <w:rPr>
                <w:rFonts w:cs="Arial"/>
              </w:rPr>
            </w:pPr>
          </w:p>
        </w:tc>
      </w:tr>
      <w:tr w:rsidR="00F20E59" w14:paraId="73FA9299" w14:textId="77777777" w:rsidTr="00F20E59">
        <w:tc>
          <w:tcPr>
            <w:tcW w:w="1555" w:type="dxa"/>
          </w:tcPr>
          <w:p w14:paraId="3BC068B5" w14:textId="77777777" w:rsidR="00F20E59" w:rsidRDefault="00F20E59" w:rsidP="000C4B85">
            <w:pPr>
              <w:jc w:val="both"/>
              <w:rPr>
                <w:rFonts w:cs="Arial"/>
              </w:rPr>
            </w:pPr>
          </w:p>
        </w:tc>
        <w:tc>
          <w:tcPr>
            <w:tcW w:w="7975" w:type="dxa"/>
            <w:tcBorders>
              <w:top w:val="dashed" w:sz="4" w:space="0" w:color="auto"/>
            </w:tcBorders>
          </w:tcPr>
          <w:p w14:paraId="5F7DB0F5" w14:textId="77777777" w:rsidR="00F20E59" w:rsidRDefault="00F20E59" w:rsidP="00F20E59">
            <w:pPr>
              <w:jc w:val="right"/>
              <w:rPr>
                <w:rFonts w:cs="Arial"/>
              </w:rPr>
            </w:pPr>
            <w:r>
              <w:rPr>
                <w:rFonts w:cs="Arial"/>
              </w:rPr>
              <w:t>(Signature)</w:t>
            </w:r>
          </w:p>
        </w:tc>
      </w:tr>
      <w:tr w:rsidR="00F20E59" w14:paraId="2E6B9FD2" w14:textId="77777777" w:rsidTr="00F20E59">
        <w:tc>
          <w:tcPr>
            <w:tcW w:w="1555" w:type="dxa"/>
          </w:tcPr>
          <w:p w14:paraId="6ED6F17D" w14:textId="77777777" w:rsidR="00F20E59" w:rsidRDefault="00F20E59" w:rsidP="000C4B85">
            <w:pPr>
              <w:jc w:val="both"/>
              <w:rPr>
                <w:rFonts w:cs="Arial"/>
              </w:rPr>
            </w:pPr>
            <w:r>
              <w:rPr>
                <w:rFonts w:cs="Arial"/>
              </w:rPr>
              <w:t>Name:</w:t>
            </w:r>
          </w:p>
        </w:tc>
        <w:tc>
          <w:tcPr>
            <w:tcW w:w="7975" w:type="dxa"/>
          </w:tcPr>
          <w:p w14:paraId="46FB36A1" w14:textId="77777777" w:rsidR="00F20E59" w:rsidRPr="009F12BB" w:rsidRDefault="00F20E59" w:rsidP="00F20E59">
            <w:pPr>
              <w:jc w:val="both"/>
              <w:rPr>
                <w:rFonts w:cs="Arial"/>
                <w:color w:val="FF0000"/>
              </w:rPr>
            </w:pPr>
            <w:r w:rsidRPr="009F12BB">
              <w:rPr>
                <w:rFonts w:cs="Arial"/>
                <w:color w:val="FF0000"/>
              </w:rPr>
              <w:t>[INSERT NAME OF SIGNATORY]</w:t>
            </w:r>
          </w:p>
        </w:tc>
      </w:tr>
      <w:tr w:rsidR="00F20E59" w14:paraId="14542998" w14:textId="77777777" w:rsidTr="00F20E59">
        <w:tc>
          <w:tcPr>
            <w:tcW w:w="1555" w:type="dxa"/>
          </w:tcPr>
          <w:p w14:paraId="71DF1341" w14:textId="77777777" w:rsidR="00F20E59" w:rsidRDefault="00F20E59" w:rsidP="000C4B85">
            <w:pPr>
              <w:jc w:val="both"/>
              <w:rPr>
                <w:rFonts w:cs="Arial"/>
              </w:rPr>
            </w:pPr>
            <w:r>
              <w:rPr>
                <w:rFonts w:cs="Arial"/>
              </w:rPr>
              <w:t>Position</w:t>
            </w:r>
          </w:p>
        </w:tc>
        <w:tc>
          <w:tcPr>
            <w:tcW w:w="7975" w:type="dxa"/>
          </w:tcPr>
          <w:p w14:paraId="15F287E5" w14:textId="77777777" w:rsidR="00F20E59" w:rsidRDefault="00F20E59" w:rsidP="000C4B85">
            <w:pPr>
              <w:jc w:val="both"/>
              <w:rPr>
                <w:rFonts w:cs="Arial"/>
              </w:rPr>
            </w:pPr>
            <w:r w:rsidRPr="00F20E59">
              <w:rPr>
                <w:rFonts w:cs="Arial"/>
                <w:color w:val="FF0000"/>
              </w:rPr>
              <w:t>[INSERT POSITION OF SIGNATORY]</w:t>
            </w:r>
          </w:p>
        </w:tc>
      </w:tr>
    </w:tbl>
    <w:p w14:paraId="7BCC780B" w14:textId="77777777" w:rsidR="009D5A07" w:rsidRPr="00EF3601" w:rsidRDefault="009D5A07" w:rsidP="000C4B85">
      <w:pPr>
        <w:jc w:val="both"/>
        <w:rPr>
          <w:rFonts w:cs="Arial"/>
        </w:rPr>
      </w:pPr>
    </w:p>
    <w:p w14:paraId="6E26374D" w14:textId="77777777" w:rsidR="009D5A07" w:rsidRPr="00EF3601" w:rsidRDefault="009D5A07" w:rsidP="000C4B85">
      <w:pPr>
        <w:jc w:val="both"/>
        <w:rPr>
          <w:rFonts w:cs="Arial"/>
        </w:rPr>
      </w:pPr>
      <w:r w:rsidRPr="00EF3601">
        <w:rPr>
          <w:rFonts w:cs="Arial"/>
        </w:rPr>
        <w:t xml:space="preserve">Signed for and on behalf of </w:t>
      </w:r>
      <w:r w:rsidR="00A572E4">
        <w:rPr>
          <w:rFonts w:cs="Arial"/>
          <w:color w:val="FF0000"/>
        </w:rPr>
        <w:t>[insert party]</w:t>
      </w:r>
      <w:r w:rsidRPr="00EF3601">
        <w:rPr>
          <w:rFonts w:cs="Arial"/>
        </w:rPr>
        <w:t xml:space="preserve"> </w:t>
      </w:r>
    </w:p>
    <w:p w14:paraId="4B24882C" w14:textId="77777777" w:rsidR="009D5A07" w:rsidRPr="00EF3601" w:rsidRDefault="009D5A07" w:rsidP="000C4B85">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975"/>
      </w:tblGrid>
      <w:tr w:rsidR="00F20E59" w14:paraId="2838EF7B" w14:textId="77777777" w:rsidTr="008D6F21">
        <w:tc>
          <w:tcPr>
            <w:tcW w:w="1555" w:type="dxa"/>
          </w:tcPr>
          <w:p w14:paraId="5388DBEC" w14:textId="77777777" w:rsidR="00F20E59" w:rsidRDefault="00F20E59" w:rsidP="008D6F21">
            <w:pPr>
              <w:jc w:val="both"/>
              <w:rPr>
                <w:rFonts w:cs="Arial"/>
              </w:rPr>
            </w:pPr>
          </w:p>
        </w:tc>
        <w:tc>
          <w:tcPr>
            <w:tcW w:w="7975" w:type="dxa"/>
            <w:tcBorders>
              <w:bottom w:val="dashed" w:sz="4" w:space="0" w:color="auto"/>
            </w:tcBorders>
          </w:tcPr>
          <w:p w14:paraId="4469C1B4" w14:textId="77777777" w:rsidR="00F20E59" w:rsidRDefault="00F20E59" w:rsidP="008D6F21">
            <w:pPr>
              <w:jc w:val="both"/>
              <w:rPr>
                <w:rFonts w:cs="Arial"/>
              </w:rPr>
            </w:pPr>
          </w:p>
        </w:tc>
      </w:tr>
      <w:tr w:rsidR="00F20E59" w14:paraId="3E9DE2BA" w14:textId="77777777" w:rsidTr="008D6F21">
        <w:tc>
          <w:tcPr>
            <w:tcW w:w="1555" w:type="dxa"/>
          </w:tcPr>
          <w:p w14:paraId="2B481A66" w14:textId="77777777" w:rsidR="00F20E59" w:rsidRDefault="00F20E59" w:rsidP="008D6F21">
            <w:pPr>
              <w:jc w:val="both"/>
              <w:rPr>
                <w:rFonts w:cs="Arial"/>
              </w:rPr>
            </w:pPr>
          </w:p>
        </w:tc>
        <w:tc>
          <w:tcPr>
            <w:tcW w:w="7975" w:type="dxa"/>
            <w:tcBorders>
              <w:top w:val="dashed" w:sz="4" w:space="0" w:color="auto"/>
            </w:tcBorders>
          </w:tcPr>
          <w:p w14:paraId="0829974C" w14:textId="77777777" w:rsidR="00F20E59" w:rsidRDefault="00F20E59" w:rsidP="008D6F21">
            <w:pPr>
              <w:jc w:val="right"/>
              <w:rPr>
                <w:rFonts w:cs="Arial"/>
              </w:rPr>
            </w:pPr>
            <w:r>
              <w:rPr>
                <w:rFonts w:cs="Arial"/>
              </w:rPr>
              <w:t>(Signature)</w:t>
            </w:r>
          </w:p>
        </w:tc>
      </w:tr>
      <w:tr w:rsidR="00F20E59" w14:paraId="6069EC76" w14:textId="77777777" w:rsidTr="008D6F21">
        <w:tc>
          <w:tcPr>
            <w:tcW w:w="1555" w:type="dxa"/>
          </w:tcPr>
          <w:p w14:paraId="4A0FC22D" w14:textId="77777777" w:rsidR="00F20E59" w:rsidRDefault="00F20E59" w:rsidP="008D6F21">
            <w:pPr>
              <w:jc w:val="both"/>
              <w:rPr>
                <w:rFonts w:cs="Arial"/>
              </w:rPr>
            </w:pPr>
            <w:r>
              <w:rPr>
                <w:rFonts w:cs="Arial"/>
              </w:rPr>
              <w:t>Name:</w:t>
            </w:r>
          </w:p>
        </w:tc>
        <w:tc>
          <w:tcPr>
            <w:tcW w:w="7975" w:type="dxa"/>
          </w:tcPr>
          <w:p w14:paraId="5999128F" w14:textId="77777777" w:rsidR="00F20E59" w:rsidRPr="009F12BB" w:rsidRDefault="00F20E59" w:rsidP="008D6F21">
            <w:pPr>
              <w:jc w:val="both"/>
              <w:rPr>
                <w:rFonts w:cs="Arial"/>
                <w:color w:val="FF0000"/>
              </w:rPr>
            </w:pPr>
            <w:r w:rsidRPr="009F12BB">
              <w:rPr>
                <w:rFonts w:cs="Arial"/>
                <w:color w:val="FF0000"/>
              </w:rPr>
              <w:t>[INSERT NAME OF SIGNATORY]</w:t>
            </w:r>
          </w:p>
        </w:tc>
      </w:tr>
      <w:tr w:rsidR="00F20E59" w14:paraId="5BC1ACBB" w14:textId="77777777" w:rsidTr="008D6F21">
        <w:tc>
          <w:tcPr>
            <w:tcW w:w="1555" w:type="dxa"/>
          </w:tcPr>
          <w:p w14:paraId="5AA15603" w14:textId="77777777" w:rsidR="00F20E59" w:rsidRDefault="00F20E59" w:rsidP="008D6F21">
            <w:pPr>
              <w:jc w:val="both"/>
              <w:rPr>
                <w:rFonts w:cs="Arial"/>
              </w:rPr>
            </w:pPr>
            <w:r>
              <w:rPr>
                <w:rFonts w:cs="Arial"/>
              </w:rPr>
              <w:t>Position</w:t>
            </w:r>
          </w:p>
        </w:tc>
        <w:tc>
          <w:tcPr>
            <w:tcW w:w="7975" w:type="dxa"/>
          </w:tcPr>
          <w:p w14:paraId="7A6DA78C" w14:textId="77777777" w:rsidR="00F20E59" w:rsidRDefault="00F20E59" w:rsidP="008D6F21">
            <w:pPr>
              <w:jc w:val="both"/>
              <w:rPr>
                <w:rFonts w:cs="Arial"/>
              </w:rPr>
            </w:pPr>
            <w:r w:rsidRPr="00F20E59">
              <w:rPr>
                <w:rFonts w:cs="Arial"/>
                <w:color w:val="FF0000"/>
              </w:rPr>
              <w:t>[INSERT POSITION OF SIGNATORY]</w:t>
            </w:r>
          </w:p>
        </w:tc>
      </w:tr>
    </w:tbl>
    <w:p w14:paraId="300C59FA" w14:textId="77777777" w:rsidR="009D5A07" w:rsidRDefault="009D5A07" w:rsidP="00694ADE">
      <w:pPr>
        <w:pStyle w:val="Heading1"/>
      </w:pPr>
      <w:r>
        <w:rPr>
          <w:rFonts w:ascii="Arial" w:hAnsi="Arial" w:cs="Arial"/>
        </w:rPr>
        <w:br w:type="page"/>
      </w:r>
      <w:bookmarkStart w:id="24" w:name="_Toc509824829"/>
      <w:r>
        <w:lastRenderedPageBreak/>
        <w:t>ANNEX 1 – G</w:t>
      </w:r>
      <w:r w:rsidRPr="00540C1A">
        <w:t>LOSSARY OF TERMS</w:t>
      </w:r>
      <w:bookmarkEnd w:id="24"/>
    </w:p>
    <w:tbl>
      <w:tblPr>
        <w:tblStyle w:val="TableGrid"/>
        <w:tblW w:w="0" w:type="auto"/>
        <w:tblLook w:val="04A0" w:firstRow="1" w:lastRow="0" w:firstColumn="1" w:lastColumn="0" w:noHBand="0" w:noVBand="1"/>
      </w:tblPr>
      <w:tblGrid>
        <w:gridCol w:w="4765"/>
        <w:gridCol w:w="4765"/>
      </w:tblGrid>
      <w:tr w:rsidR="000A51B7" w:rsidRPr="000A51B7" w14:paraId="0B28319B" w14:textId="77777777" w:rsidTr="00FE5D8E">
        <w:tc>
          <w:tcPr>
            <w:tcW w:w="4765" w:type="dxa"/>
          </w:tcPr>
          <w:p w14:paraId="64E48FB4" w14:textId="77777777" w:rsidR="00FE5D8E" w:rsidRPr="000A51B7" w:rsidRDefault="00FE5D8E" w:rsidP="00F20E59">
            <w:pPr>
              <w:pStyle w:val="Heading2"/>
              <w:spacing w:before="120" w:after="120" w:line="240" w:lineRule="auto"/>
              <w:rPr>
                <w:rFonts w:ascii="Arial" w:hAnsi="Arial" w:cs="Arial"/>
                <w:color w:val="auto"/>
                <w:sz w:val="24"/>
                <w:szCs w:val="24"/>
              </w:rPr>
            </w:pPr>
            <w:bookmarkStart w:id="25" w:name="_Toc509819335"/>
            <w:bookmarkStart w:id="26" w:name="_Toc509824830"/>
            <w:r w:rsidRPr="000A51B7">
              <w:rPr>
                <w:rFonts w:ascii="Arial" w:hAnsi="Arial" w:cs="Arial"/>
                <w:color w:val="auto"/>
                <w:sz w:val="24"/>
                <w:szCs w:val="24"/>
              </w:rPr>
              <w:t>Term</w:t>
            </w:r>
            <w:bookmarkEnd w:id="25"/>
            <w:bookmarkEnd w:id="26"/>
          </w:p>
        </w:tc>
        <w:tc>
          <w:tcPr>
            <w:tcW w:w="4765" w:type="dxa"/>
          </w:tcPr>
          <w:p w14:paraId="2F69DBF6" w14:textId="77777777" w:rsidR="00FE5D8E" w:rsidRPr="000A51B7" w:rsidRDefault="00FE5D8E" w:rsidP="00F20E59">
            <w:pPr>
              <w:pStyle w:val="Heading2"/>
              <w:spacing w:before="120" w:after="120" w:line="240" w:lineRule="auto"/>
              <w:rPr>
                <w:rFonts w:ascii="Arial" w:hAnsi="Arial" w:cs="Arial"/>
                <w:color w:val="auto"/>
                <w:sz w:val="24"/>
                <w:szCs w:val="24"/>
              </w:rPr>
            </w:pPr>
            <w:bookmarkStart w:id="27" w:name="_Toc509819336"/>
            <w:bookmarkStart w:id="28" w:name="_Toc509824831"/>
            <w:r w:rsidRPr="000A51B7">
              <w:rPr>
                <w:rFonts w:ascii="Arial" w:hAnsi="Arial" w:cs="Arial"/>
                <w:color w:val="auto"/>
                <w:sz w:val="24"/>
                <w:szCs w:val="24"/>
              </w:rPr>
              <w:t>Definition</w:t>
            </w:r>
            <w:bookmarkEnd w:id="27"/>
            <w:bookmarkEnd w:id="28"/>
          </w:p>
        </w:tc>
      </w:tr>
      <w:tr w:rsidR="000A51B7" w:rsidRPr="000A51B7" w14:paraId="7A0B88F1" w14:textId="77777777" w:rsidTr="00FE5D8E">
        <w:tc>
          <w:tcPr>
            <w:tcW w:w="4765" w:type="dxa"/>
          </w:tcPr>
          <w:p w14:paraId="2003B47E" w14:textId="77777777" w:rsidR="00152C9D" w:rsidRPr="000A51B7" w:rsidRDefault="00BF34B2" w:rsidP="00F20E59">
            <w:pPr>
              <w:pStyle w:val="Heading2"/>
              <w:spacing w:before="120" w:after="120" w:line="240" w:lineRule="auto"/>
              <w:rPr>
                <w:rFonts w:ascii="Arial" w:hAnsi="Arial" w:cs="Arial"/>
                <w:b w:val="0"/>
                <w:color w:val="auto"/>
                <w:sz w:val="24"/>
                <w:szCs w:val="24"/>
              </w:rPr>
            </w:pPr>
            <w:bookmarkStart w:id="29" w:name="_Toc509819337"/>
            <w:bookmarkStart w:id="30" w:name="_Toc509824832"/>
            <w:r>
              <w:rPr>
                <w:rFonts w:ascii="Arial" w:hAnsi="Arial" w:cs="Arial"/>
                <w:b w:val="0"/>
                <w:color w:val="auto"/>
                <w:sz w:val="24"/>
                <w:szCs w:val="24"/>
              </w:rPr>
              <w:t>C</w:t>
            </w:r>
            <w:r w:rsidR="00152C9D" w:rsidRPr="000A51B7">
              <w:rPr>
                <w:rFonts w:ascii="Arial" w:hAnsi="Arial" w:cs="Arial"/>
                <w:b w:val="0"/>
                <w:color w:val="auto"/>
                <w:sz w:val="24"/>
                <w:szCs w:val="24"/>
              </w:rPr>
              <w:t xml:space="preserve">ommon </w:t>
            </w:r>
            <w:r>
              <w:rPr>
                <w:rFonts w:ascii="Arial" w:hAnsi="Arial" w:cs="Arial"/>
                <w:b w:val="0"/>
                <w:color w:val="auto"/>
                <w:sz w:val="24"/>
                <w:szCs w:val="24"/>
              </w:rPr>
              <w:t>L</w:t>
            </w:r>
            <w:r w:rsidR="00152C9D" w:rsidRPr="000A51B7">
              <w:rPr>
                <w:rFonts w:ascii="Arial" w:hAnsi="Arial" w:cs="Arial"/>
                <w:b w:val="0"/>
                <w:color w:val="auto"/>
                <w:sz w:val="24"/>
                <w:szCs w:val="24"/>
              </w:rPr>
              <w:t xml:space="preserve">aw </w:t>
            </w:r>
            <w:r>
              <w:rPr>
                <w:rFonts w:ascii="Arial" w:hAnsi="Arial" w:cs="Arial"/>
                <w:b w:val="0"/>
                <w:color w:val="auto"/>
                <w:sz w:val="24"/>
                <w:szCs w:val="24"/>
              </w:rPr>
              <w:t>D</w:t>
            </w:r>
            <w:r w:rsidR="00152C9D" w:rsidRPr="000A51B7">
              <w:rPr>
                <w:rFonts w:ascii="Arial" w:hAnsi="Arial" w:cs="Arial"/>
                <w:b w:val="0"/>
                <w:color w:val="auto"/>
                <w:sz w:val="24"/>
                <w:szCs w:val="24"/>
              </w:rPr>
              <w:t xml:space="preserve">uty of </w:t>
            </w:r>
            <w:r>
              <w:rPr>
                <w:rFonts w:ascii="Arial" w:hAnsi="Arial" w:cs="Arial"/>
                <w:b w:val="0"/>
                <w:color w:val="auto"/>
                <w:sz w:val="24"/>
                <w:szCs w:val="24"/>
              </w:rPr>
              <w:t>C</w:t>
            </w:r>
            <w:r w:rsidR="00152C9D" w:rsidRPr="000A51B7">
              <w:rPr>
                <w:rFonts w:ascii="Arial" w:hAnsi="Arial" w:cs="Arial"/>
                <w:b w:val="0"/>
                <w:color w:val="auto"/>
                <w:sz w:val="24"/>
                <w:szCs w:val="24"/>
              </w:rPr>
              <w:t>onfidence</w:t>
            </w:r>
            <w:bookmarkEnd w:id="29"/>
            <w:bookmarkEnd w:id="30"/>
          </w:p>
        </w:tc>
        <w:tc>
          <w:tcPr>
            <w:tcW w:w="4765" w:type="dxa"/>
          </w:tcPr>
          <w:p w14:paraId="49300D8E" w14:textId="77777777" w:rsidR="00152C9D" w:rsidRPr="000A51B7" w:rsidRDefault="00152C9D" w:rsidP="00F20E59">
            <w:pPr>
              <w:pStyle w:val="Heading2"/>
              <w:spacing w:before="120" w:after="120" w:line="240" w:lineRule="auto"/>
              <w:rPr>
                <w:rFonts w:ascii="Arial" w:hAnsi="Arial" w:cs="Arial"/>
                <w:b w:val="0"/>
                <w:color w:val="auto"/>
                <w:sz w:val="24"/>
                <w:szCs w:val="24"/>
              </w:rPr>
            </w:pPr>
            <w:bookmarkStart w:id="31" w:name="_Toc509819338"/>
            <w:bookmarkStart w:id="32" w:name="_Toc509824833"/>
            <w:r w:rsidRPr="000A51B7">
              <w:rPr>
                <w:rFonts w:ascii="Arial" w:hAnsi="Arial" w:cs="Arial"/>
                <w:b w:val="0"/>
                <w:color w:val="auto"/>
                <w:sz w:val="24"/>
                <w:szCs w:val="24"/>
              </w:rPr>
              <w:t>An obligation or expectation of confidence is not absolute and information may be lawfully disclosed:</w:t>
            </w:r>
            <w:bookmarkEnd w:id="31"/>
            <w:bookmarkEnd w:id="32"/>
          </w:p>
          <w:p w14:paraId="5384DAE0" w14:textId="77777777" w:rsidR="00152C9D" w:rsidRPr="000A51B7" w:rsidRDefault="00152C9D" w:rsidP="00F20E59">
            <w:pPr>
              <w:pStyle w:val="Heading2"/>
              <w:spacing w:before="120" w:after="120" w:line="240" w:lineRule="auto"/>
              <w:ind w:left="651" w:hanging="651"/>
              <w:rPr>
                <w:rFonts w:ascii="Arial" w:hAnsi="Arial" w:cs="Arial"/>
                <w:b w:val="0"/>
                <w:color w:val="auto"/>
                <w:sz w:val="24"/>
                <w:szCs w:val="24"/>
              </w:rPr>
            </w:pPr>
            <w:bookmarkStart w:id="33" w:name="_Toc509819339"/>
            <w:bookmarkStart w:id="34" w:name="_Toc509824834"/>
            <w:r w:rsidRPr="000A51B7">
              <w:rPr>
                <w:rFonts w:ascii="Arial" w:hAnsi="Arial" w:cs="Arial"/>
                <w:b w:val="0"/>
                <w:color w:val="auto"/>
                <w:sz w:val="24"/>
                <w:szCs w:val="24"/>
              </w:rPr>
              <w:t>•</w:t>
            </w:r>
            <w:r w:rsidRPr="000A51B7">
              <w:rPr>
                <w:rFonts w:ascii="Arial" w:hAnsi="Arial" w:cs="Arial"/>
                <w:b w:val="0"/>
                <w:color w:val="auto"/>
                <w:sz w:val="24"/>
                <w:szCs w:val="24"/>
              </w:rPr>
              <w:tab/>
              <w:t>if the person owed the duty, gives consent;</w:t>
            </w:r>
            <w:bookmarkEnd w:id="33"/>
            <w:bookmarkEnd w:id="34"/>
          </w:p>
          <w:p w14:paraId="2ACD987F" w14:textId="77777777" w:rsidR="00152C9D" w:rsidRPr="000A51B7" w:rsidRDefault="00152C9D" w:rsidP="00F20E59">
            <w:pPr>
              <w:pStyle w:val="Heading2"/>
              <w:spacing w:before="120" w:after="120" w:line="240" w:lineRule="auto"/>
              <w:ind w:left="651" w:hanging="651"/>
              <w:rPr>
                <w:rFonts w:ascii="Arial" w:hAnsi="Arial" w:cs="Arial"/>
                <w:b w:val="0"/>
                <w:color w:val="auto"/>
                <w:sz w:val="24"/>
                <w:szCs w:val="24"/>
              </w:rPr>
            </w:pPr>
            <w:bookmarkStart w:id="35" w:name="_Toc509819340"/>
            <w:bookmarkStart w:id="36" w:name="_Toc509824835"/>
            <w:r w:rsidRPr="000A51B7">
              <w:rPr>
                <w:rFonts w:ascii="Arial" w:hAnsi="Arial" w:cs="Arial"/>
                <w:b w:val="0"/>
                <w:color w:val="auto"/>
                <w:sz w:val="24"/>
                <w:szCs w:val="24"/>
              </w:rPr>
              <w:t>•</w:t>
            </w:r>
            <w:r w:rsidRPr="000A51B7">
              <w:rPr>
                <w:rFonts w:ascii="Arial" w:hAnsi="Arial" w:cs="Arial"/>
                <w:b w:val="0"/>
                <w:color w:val="auto"/>
                <w:sz w:val="24"/>
                <w:szCs w:val="24"/>
              </w:rPr>
              <w:tab/>
              <w:t>in compliance with a court order or legal obligation;</w:t>
            </w:r>
            <w:bookmarkEnd w:id="35"/>
            <w:bookmarkEnd w:id="36"/>
          </w:p>
          <w:p w14:paraId="2C6000CD" w14:textId="77777777" w:rsidR="00152C9D" w:rsidRPr="000A51B7" w:rsidRDefault="00152C9D" w:rsidP="00F20E59">
            <w:pPr>
              <w:pStyle w:val="Heading2"/>
              <w:spacing w:before="120" w:after="120" w:line="240" w:lineRule="auto"/>
              <w:ind w:left="651" w:hanging="651"/>
              <w:rPr>
                <w:rFonts w:ascii="Arial" w:hAnsi="Arial" w:cs="Arial"/>
                <w:b w:val="0"/>
                <w:color w:val="auto"/>
                <w:sz w:val="24"/>
                <w:szCs w:val="24"/>
              </w:rPr>
            </w:pPr>
            <w:bookmarkStart w:id="37" w:name="_Toc509819341"/>
            <w:bookmarkStart w:id="38" w:name="_Toc509824836"/>
            <w:r w:rsidRPr="000A51B7">
              <w:rPr>
                <w:rFonts w:ascii="Arial" w:hAnsi="Arial" w:cs="Arial"/>
                <w:b w:val="0"/>
                <w:color w:val="auto"/>
                <w:sz w:val="24"/>
                <w:szCs w:val="24"/>
              </w:rPr>
              <w:t>•</w:t>
            </w:r>
            <w:r w:rsidRPr="000A51B7">
              <w:rPr>
                <w:rFonts w:ascii="Arial" w:hAnsi="Arial" w:cs="Arial"/>
                <w:b w:val="0"/>
                <w:color w:val="auto"/>
                <w:sz w:val="24"/>
                <w:szCs w:val="24"/>
              </w:rPr>
              <w:tab/>
              <w:t>where the public interest in disclosure overrides the public interest in the protection of the confidence.</w:t>
            </w:r>
            <w:bookmarkEnd w:id="37"/>
            <w:bookmarkEnd w:id="38"/>
          </w:p>
        </w:tc>
      </w:tr>
      <w:tr w:rsidR="000A51B7" w:rsidRPr="000A51B7" w14:paraId="7E654DAF" w14:textId="77777777" w:rsidTr="00FE5D8E">
        <w:tc>
          <w:tcPr>
            <w:tcW w:w="4765" w:type="dxa"/>
          </w:tcPr>
          <w:p w14:paraId="279188E7" w14:textId="77777777" w:rsidR="00FE5D8E" w:rsidRPr="000A51B7" w:rsidRDefault="00EA1904" w:rsidP="00F20E59">
            <w:pPr>
              <w:pStyle w:val="Heading2"/>
              <w:spacing w:before="120" w:after="120" w:line="240" w:lineRule="auto"/>
              <w:rPr>
                <w:rFonts w:ascii="Arial" w:hAnsi="Arial" w:cs="Arial"/>
                <w:b w:val="0"/>
                <w:color w:val="auto"/>
                <w:sz w:val="24"/>
                <w:szCs w:val="24"/>
              </w:rPr>
            </w:pPr>
            <w:bookmarkStart w:id="39" w:name="_Toc509819342"/>
            <w:bookmarkStart w:id="40" w:name="_Toc509824837"/>
            <w:r>
              <w:rPr>
                <w:rFonts w:ascii="Arial" w:hAnsi="Arial" w:cs="Arial"/>
                <w:b w:val="0"/>
                <w:color w:val="auto"/>
                <w:sz w:val="24"/>
                <w:szCs w:val="24"/>
              </w:rPr>
              <w:t>C</w:t>
            </w:r>
            <w:r w:rsidR="00FE5D8E" w:rsidRPr="000A51B7">
              <w:rPr>
                <w:rFonts w:ascii="Arial" w:hAnsi="Arial" w:cs="Arial"/>
                <w:b w:val="0"/>
                <w:color w:val="auto"/>
                <w:sz w:val="24"/>
                <w:szCs w:val="24"/>
              </w:rPr>
              <w:t>ontroller</w:t>
            </w:r>
            <w:bookmarkEnd w:id="39"/>
            <w:bookmarkEnd w:id="40"/>
          </w:p>
        </w:tc>
        <w:tc>
          <w:tcPr>
            <w:tcW w:w="4765" w:type="dxa"/>
          </w:tcPr>
          <w:p w14:paraId="153DC96E" w14:textId="77777777" w:rsidR="00FE5D8E" w:rsidRPr="000A51B7" w:rsidRDefault="00FE5D8E" w:rsidP="00F20E59">
            <w:pPr>
              <w:pStyle w:val="Heading2"/>
              <w:spacing w:before="120" w:after="120" w:line="240" w:lineRule="auto"/>
              <w:rPr>
                <w:rFonts w:ascii="Arial" w:hAnsi="Arial" w:cs="Arial"/>
                <w:b w:val="0"/>
                <w:color w:val="auto"/>
                <w:sz w:val="24"/>
                <w:szCs w:val="24"/>
              </w:rPr>
            </w:pPr>
            <w:bookmarkStart w:id="41" w:name="_Toc509819343"/>
            <w:bookmarkStart w:id="42" w:name="_Toc509824838"/>
            <w:r w:rsidRPr="000A51B7">
              <w:rPr>
                <w:rFonts w:ascii="Arial" w:hAnsi="Arial" w:cs="Arial"/>
                <w:b w:val="0"/>
                <w:color w:val="auto"/>
                <w:sz w:val="24"/>
                <w:szCs w:val="24"/>
              </w:rPr>
              <w:t xml:space="preserve">means the natural or legal person, public authority, agency or other body which, alone or jointly with others, determines the purposes and means of the </w:t>
            </w:r>
            <w:r w:rsidR="009434FA">
              <w:rPr>
                <w:rFonts w:ascii="Arial" w:hAnsi="Arial" w:cs="Arial"/>
                <w:b w:val="0"/>
                <w:color w:val="auto"/>
                <w:sz w:val="24"/>
                <w:szCs w:val="24"/>
              </w:rPr>
              <w:t>Processing</w:t>
            </w:r>
            <w:r w:rsidRPr="000A51B7">
              <w:rPr>
                <w:rFonts w:ascii="Arial" w:hAnsi="Arial" w:cs="Arial"/>
                <w:b w:val="0"/>
                <w:color w:val="auto"/>
                <w:sz w:val="24"/>
                <w:szCs w:val="24"/>
              </w:rPr>
              <w:t xml:space="preserve"> of personal data</w:t>
            </w:r>
            <w:bookmarkEnd w:id="41"/>
            <w:bookmarkEnd w:id="42"/>
          </w:p>
        </w:tc>
      </w:tr>
      <w:tr w:rsidR="00BF34B2" w:rsidRPr="000A51B7" w14:paraId="2EE735FE" w14:textId="77777777" w:rsidTr="00FE5D8E">
        <w:tc>
          <w:tcPr>
            <w:tcW w:w="4765" w:type="dxa"/>
          </w:tcPr>
          <w:p w14:paraId="0F6232C8"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43" w:name="_Toc509819344"/>
            <w:bookmarkStart w:id="44" w:name="_Toc509824839"/>
            <w:r>
              <w:rPr>
                <w:rFonts w:ascii="Arial" w:hAnsi="Arial" w:cs="Arial"/>
                <w:b w:val="0"/>
                <w:color w:val="auto"/>
                <w:sz w:val="24"/>
                <w:szCs w:val="24"/>
              </w:rPr>
              <w:t>Data Protection Legislation</w:t>
            </w:r>
            <w:bookmarkEnd w:id="43"/>
            <w:bookmarkEnd w:id="44"/>
          </w:p>
        </w:tc>
        <w:tc>
          <w:tcPr>
            <w:tcW w:w="4765" w:type="dxa"/>
          </w:tcPr>
          <w:p w14:paraId="4542CE0A"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45" w:name="_Toc509819345"/>
            <w:bookmarkStart w:id="46" w:name="_Toc509824840"/>
            <w:r w:rsidRPr="00BF34B2">
              <w:rPr>
                <w:rFonts w:ascii="Arial" w:hAnsi="Arial" w:cs="Arial"/>
                <w:b w:val="0"/>
                <w:color w:val="auto"/>
                <w:sz w:val="24"/>
                <w:szCs w:val="24"/>
              </w:rPr>
              <w:t>(</w:t>
            </w:r>
            <w:proofErr w:type="spellStart"/>
            <w:r w:rsidRPr="00BF34B2">
              <w:rPr>
                <w:rFonts w:ascii="Arial" w:hAnsi="Arial" w:cs="Arial"/>
                <w:b w:val="0"/>
                <w:color w:val="auto"/>
                <w:sz w:val="24"/>
                <w:szCs w:val="24"/>
              </w:rPr>
              <w:t>i</w:t>
            </w:r>
            <w:proofErr w:type="spellEnd"/>
            <w:r w:rsidRPr="00BF34B2">
              <w:rPr>
                <w:rFonts w:ascii="Arial" w:hAnsi="Arial" w:cs="Arial"/>
                <w:b w:val="0"/>
                <w:color w:val="auto"/>
                <w:sz w:val="24"/>
                <w:szCs w:val="24"/>
              </w:rPr>
              <w:t>) the GDPR, the LED and any applicable national</w:t>
            </w:r>
            <w:r>
              <w:rPr>
                <w:rFonts w:ascii="Arial" w:hAnsi="Arial" w:cs="Arial"/>
                <w:b w:val="0"/>
                <w:color w:val="auto"/>
                <w:sz w:val="24"/>
                <w:szCs w:val="24"/>
              </w:rPr>
              <w:t xml:space="preserve"> implementing L</w:t>
            </w:r>
            <w:r w:rsidRPr="00BF34B2">
              <w:rPr>
                <w:rFonts w:ascii="Arial" w:hAnsi="Arial" w:cs="Arial"/>
                <w:b w:val="0"/>
                <w:color w:val="auto"/>
                <w:sz w:val="24"/>
                <w:szCs w:val="24"/>
              </w:rPr>
              <w:t>aws as amended from time to time (ii) the DPA 2018 subject to Royal Assent</w:t>
            </w:r>
            <w:r>
              <w:rPr>
                <w:rFonts w:ascii="Arial" w:hAnsi="Arial" w:cs="Arial"/>
                <w:b w:val="0"/>
                <w:color w:val="auto"/>
                <w:sz w:val="24"/>
                <w:szCs w:val="24"/>
              </w:rPr>
              <w:t xml:space="preserve"> </w:t>
            </w:r>
            <w:r w:rsidRPr="00BF34B2">
              <w:rPr>
                <w:rFonts w:ascii="Arial" w:hAnsi="Arial" w:cs="Arial"/>
                <w:b w:val="0"/>
                <w:color w:val="auto"/>
                <w:sz w:val="24"/>
                <w:szCs w:val="24"/>
              </w:rPr>
              <w:t xml:space="preserve">to the extent that it relates to </w:t>
            </w:r>
            <w:r w:rsidR="009434FA">
              <w:rPr>
                <w:rFonts w:ascii="Arial" w:hAnsi="Arial" w:cs="Arial"/>
                <w:b w:val="0"/>
                <w:color w:val="auto"/>
                <w:sz w:val="24"/>
                <w:szCs w:val="24"/>
              </w:rPr>
              <w:t>Processing</w:t>
            </w:r>
            <w:r w:rsidRPr="00BF34B2">
              <w:rPr>
                <w:rFonts w:ascii="Arial" w:hAnsi="Arial" w:cs="Arial"/>
                <w:b w:val="0"/>
                <w:color w:val="auto"/>
                <w:sz w:val="24"/>
                <w:szCs w:val="24"/>
              </w:rPr>
              <w:t xml:space="preserve"> of personal data and privacy; (</w:t>
            </w:r>
            <w:proofErr w:type="spellStart"/>
            <w:r w:rsidRPr="00BF34B2">
              <w:rPr>
                <w:rFonts w:ascii="Arial" w:hAnsi="Arial" w:cs="Arial"/>
                <w:b w:val="0"/>
                <w:color w:val="auto"/>
                <w:sz w:val="24"/>
                <w:szCs w:val="24"/>
              </w:rPr>
              <w:t>iiii</w:t>
            </w:r>
            <w:proofErr w:type="spellEnd"/>
            <w:r w:rsidRPr="00BF34B2">
              <w:rPr>
                <w:rFonts w:ascii="Arial" w:hAnsi="Arial" w:cs="Arial"/>
                <w:b w:val="0"/>
                <w:color w:val="auto"/>
                <w:sz w:val="24"/>
                <w:szCs w:val="24"/>
              </w:rPr>
              <w:t xml:space="preserve">) all applicable </w:t>
            </w:r>
            <w:r>
              <w:rPr>
                <w:rFonts w:ascii="Arial" w:hAnsi="Arial" w:cs="Arial"/>
                <w:b w:val="0"/>
                <w:color w:val="auto"/>
                <w:sz w:val="24"/>
                <w:szCs w:val="24"/>
              </w:rPr>
              <w:t>L</w:t>
            </w:r>
            <w:r w:rsidRPr="00BF34B2">
              <w:rPr>
                <w:rFonts w:ascii="Arial" w:hAnsi="Arial" w:cs="Arial"/>
                <w:b w:val="0"/>
                <w:color w:val="auto"/>
                <w:sz w:val="24"/>
                <w:szCs w:val="24"/>
              </w:rPr>
              <w:t>aw</w:t>
            </w:r>
            <w:r>
              <w:rPr>
                <w:rFonts w:ascii="Arial" w:hAnsi="Arial" w:cs="Arial"/>
                <w:b w:val="0"/>
                <w:color w:val="auto"/>
                <w:sz w:val="24"/>
                <w:szCs w:val="24"/>
              </w:rPr>
              <w:t xml:space="preserve"> </w:t>
            </w:r>
            <w:r w:rsidRPr="00BF34B2">
              <w:rPr>
                <w:rFonts w:ascii="Arial" w:hAnsi="Arial" w:cs="Arial"/>
                <w:b w:val="0"/>
                <w:color w:val="auto"/>
                <w:sz w:val="24"/>
                <w:szCs w:val="24"/>
              </w:rPr>
              <w:t xml:space="preserve">about the </w:t>
            </w:r>
            <w:r w:rsidR="009434FA">
              <w:rPr>
                <w:rFonts w:ascii="Arial" w:hAnsi="Arial" w:cs="Arial"/>
                <w:b w:val="0"/>
                <w:color w:val="auto"/>
                <w:sz w:val="24"/>
                <w:szCs w:val="24"/>
              </w:rPr>
              <w:t>Processing</w:t>
            </w:r>
            <w:r w:rsidRPr="00BF34B2">
              <w:rPr>
                <w:rFonts w:ascii="Arial" w:hAnsi="Arial" w:cs="Arial"/>
                <w:b w:val="0"/>
                <w:color w:val="auto"/>
                <w:sz w:val="24"/>
                <w:szCs w:val="24"/>
              </w:rPr>
              <w:t xml:space="preserve"> of personal data and privacy</w:t>
            </w:r>
            <w:bookmarkEnd w:id="45"/>
            <w:bookmarkEnd w:id="46"/>
          </w:p>
        </w:tc>
      </w:tr>
      <w:tr w:rsidR="000A51B7" w:rsidRPr="000A51B7" w14:paraId="4971F29B" w14:textId="77777777" w:rsidTr="00FE5D8E">
        <w:tc>
          <w:tcPr>
            <w:tcW w:w="4765" w:type="dxa"/>
          </w:tcPr>
          <w:p w14:paraId="770F1B60" w14:textId="77777777" w:rsidR="00FE5D8E" w:rsidRPr="000A51B7" w:rsidRDefault="001970AE" w:rsidP="00F20E59">
            <w:pPr>
              <w:pStyle w:val="Heading2"/>
              <w:spacing w:before="120" w:after="120" w:line="240" w:lineRule="auto"/>
              <w:rPr>
                <w:rFonts w:ascii="Arial" w:hAnsi="Arial" w:cs="Arial"/>
                <w:b w:val="0"/>
                <w:color w:val="auto"/>
                <w:sz w:val="24"/>
                <w:szCs w:val="24"/>
              </w:rPr>
            </w:pPr>
            <w:bookmarkStart w:id="47" w:name="_Toc509819346"/>
            <w:bookmarkStart w:id="48" w:name="_Toc509824841"/>
            <w:r>
              <w:rPr>
                <w:rFonts w:ascii="Arial" w:hAnsi="Arial" w:cs="Arial"/>
                <w:b w:val="0"/>
                <w:color w:val="auto"/>
                <w:sz w:val="24"/>
                <w:szCs w:val="24"/>
              </w:rPr>
              <w:t>D</w:t>
            </w:r>
            <w:r w:rsidR="00152C9D" w:rsidRPr="000A51B7">
              <w:rPr>
                <w:rFonts w:ascii="Arial" w:hAnsi="Arial" w:cs="Arial"/>
                <w:b w:val="0"/>
                <w:color w:val="auto"/>
                <w:sz w:val="24"/>
                <w:szCs w:val="24"/>
              </w:rPr>
              <w:t xml:space="preserve">ata </w:t>
            </w:r>
            <w:r>
              <w:rPr>
                <w:rFonts w:ascii="Arial" w:hAnsi="Arial" w:cs="Arial"/>
                <w:b w:val="0"/>
                <w:color w:val="auto"/>
                <w:sz w:val="24"/>
                <w:szCs w:val="24"/>
              </w:rPr>
              <w:t>S</w:t>
            </w:r>
            <w:r w:rsidR="00152C9D" w:rsidRPr="000A51B7">
              <w:rPr>
                <w:rFonts w:ascii="Arial" w:hAnsi="Arial" w:cs="Arial"/>
                <w:b w:val="0"/>
                <w:color w:val="auto"/>
                <w:sz w:val="24"/>
                <w:szCs w:val="24"/>
              </w:rPr>
              <w:t>ubject</w:t>
            </w:r>
            <w:bookmarkEnd w:id="47"/>
            <w:bookmarkEnd w:id="48"/>
          </w:p>
        </w:tc>
        <w:tc>
          <w:tcPr>
            <w:tcW w:w="4765" w:type="dxa"/>
          </w:tcPr>
          <w:p w14:paraId="199A245E"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49" w:name="_Toc509819347"/>
            <w:bookmarkStart w:id="50" w:name="_Toc509824842"/>
            <w:r w:rsidRPr="000A51B7">
              <w:rPr>
                <w:rFonts w:ascii="Arial" w:hAnsi="Arial" w:cs="Arial"/>
                <w:b w:val="0"/>
                <w:color w:val="auto"/>
                <w:sz w:val="24"/>
                <w:szCs w:val="24"/>
              </w:rPr>
              <w:t>an identified or identifiable natural person who can be identified, directly or indirectly from the personal data.</w:t>
            </w:r>
            <w:bookmarkEnd w:id="49"/>
            <w:bookmarkEnd w:id="50"/>
          </w:p>
        </w:tc>
      </w:tr>
      <w:tr w:rsidR="00BF34B2" w:rsidRPr="000A51B7" w14:paraId="00E34881" w14:textId="77777777" w:rsidTr="00FE5D8E">
        <w:tc>
          <w:tcPr>
            <w:tcW w:w="4765" w:type="dxa"/>
          </w:tcPr>
          <w:p w14:paraId="3374F096"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51" w:name="_Toc509819348"/>
            <w:bookmarkStart w:id="52" w:name="_Toc509824843"/>
            <w:r>
              <w:rPr>
                <w:rFonts w:ascii="Arial" w:hAnsi="Arial" w:cs="Arial"/>
                <w:b w:val="0"/>
                <w:color w:val="auto"/>
                <w:sz w:val="24"/>
                <w:szCs w:val="24"/>
              </w:rPr>
              <w:t>DPA 2018</w:t>
            </w:r>
            <w:bookmarkEnd w:id="51"/>
            <w:bookmarkEnd w:id="52"/>
          </w:p>
        </w:tc>
        <w:tc>
          <w:tcPr>
            <w:tcW w:w="4765" w:type="dxa"/>
          </w:tcPr>
          <w:p w14:paraId="283E80E3"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53" w:name="_Toc509819349"/>
            <w:bookmarkStart w:id="54" w:name="_Toc509824844"/>
            <w:r w:rsidRPr="00BF34B2">
              <w:rPr>
                <w:rFonts w:ascii="Arial" w:hAnsi="Arial" w:cs="Arial"/>
                <w:b w:val="0"/>
                <w:color w:val="auto"/>
                <w:sz w:val="24"/>
                <w:szCs w:val="24"/>
              </w:rPr>
              <w:t>Data Protection Act 2018</w:t>
            </w:r>
            <w:r>
              <w:rPr>
                <w:rFonts w:ascii="Arial" w:hAnsi="Arial" w:cs="Arial"/>
                <w:b w:val="0"/>
                <w:color w:val="auto"/>
                <w:sz w:val="24"/>
                <w:szCs w:val="24"/>
              </w:rPr>
              <w:t>.</w:t>
            </w:r>
            <w:bookmarkEnd w:id="53"/>
            <w:bookmarkEnd w:id="54"/>
          </w:p>
        </w:tc>
      </w:tr>
      <w:tr w:rsidR="000A51B7" w:rsidRPr="000A51B7" w14:paraId="1ED5E39F" w14:textId="77777777" w:rsidTr="00FE5D8E">
        <w:tc>
          <w:tcPr>
            <w:tcW w:w="4765" w:type="dxa"/>
          </w:tcPr>
          <w:p w14:paraId="2A612DA5"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55" w:name="_Toc509819350"/>
            <w:bookmarkStart w:id="56" w:name="_Toc509824845"/>
            <w:proofErr w:type="spellStart"/>
            <w:r w:rsidRPr="000A51B7">
              <w:rPr>
                <w:rFonts w:ascii="Arial" w:hAnsi="Arial" w:cs="Arial"/>
                <w:b w:val="0"/>
                <w:color w:val="auto"/>
                <w:sz w:val="24"/>
                <w:szCs w:val="24"/>
              </w:rPr>
              <w:t>FoIA</w:t>
            </w:r>
            <w:bookmarkEnd w:id="55"/>
            <w:bookmarkEnd w:id="56"/>
            <w:proofErr w:type="spellEnd"/>
          </w:p>
        </w:tc>
        <w:tc>
          <w:tcPr>
            <w:tcW w:w="4765" w:type="dxa"/>
          </w:tcPr>
          <w:p w14:paraId="6D20CFEF"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57" w:name="_Toc509819351"/>
            <w:bookmarkStart w:id="58" w:name="_Toc509824846"/>
            <w:r w:rsidRPr="000A51B7">
              <w:rPr>
                <w:rFonts w:ascii="Arial" w:hAnsi="Arial" w:cs="Arial"/>
                <w:b w:val="0"/>
                <w:color w:val="auto"/>
                <w:sz w:val="24"/>
                <w:szCs w:val="24"/>
              </w:rPr>
              <w:t>Freedom of Information Act 2000.</w:t>
            </w:r>
            <w:bookmarkEnd w:id="57"/>
            <w:bookmarkEnd w:id="58"/>
          </w:p>
        </w:tc>
      </w:tr>
      <w:tr w:rsidR="00BF34B2" w:rsidRPr="000A51B7" w14:paraId="1C41E6E1" w14:textId="77777777" w:rsidTr="00FE5D8E">
        <w:tc>
          <w:tcPr>
            <w:tcW w:w="4765" w:type="dxa"/>
          </w:tcPr>
          <w:p w14:paraId="0E8A1A44" w14:textId="77777777" w:rsidR="00BF34B2" w:rsidRPr="00DB564A" w:rsidRDefault="00BF34B2" w:rsidP="00F20E59">
            <w:pPr>
              <w:spacing w:before="120" w:after="120" w:line="240" w:lineRule="auto"/>
            </w:pPr>
            <w:r>
              <w:t>GDPR</w:t>
            </w:r>
          </w:p>
        </w:tc>
        <w:tc>
          <w:tcPr>
            <w:tcW w:w="4765" w:type="dxa"/>
          </w:tcPr>
          <w:p w14:paraId="631E4B76" w14:textId="77777777" w:rsidR="00BF34B2" w:rsidRPr="00BF34B2" w:rsidRDefault="00BF34B2" w:rsidP="00F20E59">
            <w:pPr>
              <w:spacing w:before="120" w:after="120" w:line="240" w:lineRule="auto"/>
              <w:rPr>
                <w:rFonts w:cs="Arial"/>
              </w:rPr>
            </w:pPr>
            <w:r w:rsidRPr="00BF34B2">
              <w:rPr>
                <w:rFonts w:eastAsia="ArialMT" w:cs="Arial"/>
                <w:szCs w:val="24"/>
                <w:lang w:eastAsia="en-GB"/>
              </w:rPr>
              <w:t xml:space="preserve">General Data Protection Regulation </w:t>
            </w:r>
            <w:r w:rsidRPr="00BF34B2">
              <w:rPr>
                <w:rFonts w:eastAsia="ArialMT" w:cs="Arial"/>
                <w:i/>
                <w:iCs/>
                <w:szCs w:val="24"/>
                <w:lang w:eastAsia="en-GB" w:bidi="he-IL"/>
              </w:rPr>
              <w:t>(Regulation (EU) 2016/679)</w:t>
            </w:r>
          </w:p>
        </w:tc>
      </w:tr>
      <w:tr w:rsidR="00BF34B2" w:rsidRPr="000A51B7" w14:paraId="39ACDE7D" w14:textId="77777777" w:rsidTr="00FE5D8E">
        <w:tc>
          <w:tcPr>
            <w:tcW w:w="4765" w:type="dxa"/>
          </w:tcPr>
          <w:p w14:paraId="274306A1" w14:textId="77777777" w:rsidR="00BF34B2" w:rsidRPr="00447AE7" w:rsidRDefault="00BF34B2" w:rsidP="00F20E59">
            <w:pPr>
              <w:spacing w:before="120" w:after="120" w:line="240" w:lineRule="auto"/>
            </w:pPr>
            <w:r>
              <w:t>Law</w:t>
            </w:r>
          </w:p>
        </w:tc>
        <w:tc>
          <w:tcPr>
            <w:tcW w:w="4765" w:type="dxa"/>
          </w:tcPr>
          <w:p w14:paraId="51620D81" w14:textId="77777777" w:rsidR="00BF34B2" w:rsidRPr="00447AE7" w:rsidRDefault="00BF34B2" w:rsidP="00F20E59">
            <w:pPr>
              <w:spacing w:before="120" w:after="120" w:line="240" w:lineRule="auto"/>
            </w:pPr>
            <w:r w:rsidRPr="00447AE7">
              <w:t>Law : means any law, subordinate legislation within the meaning of Section 21(1) of the</w:t>
            </w:r>
            <w:r>
              <w:t xml:space="preserve"> Interpretation Act 1978, bye-law, enforceable right within the meaning of Section 2 of the European Communities Act 1972, regulation, order, regulatory policy, mandatory guidance or code of </w:t>
            </w:r>
            <w:r>
              <w:lastRenderedPageBreak/>
              <w:t>practice, judgment of a relevant court of law, or directives or requirements with which either Party is bound to comply</w:t>
            </w:r>
          </w:p>
        </w:tc>
      </w:tr>
      <w:tr w:rsidR="00BF34B2" w:rsidRPr="000A51B7" w14:paraId="5F43D92D" w14:textId="77777777" w:rsidTr="00FE5D8E">
        <w:tc>
          <w:tcPr>
            <w:tcW w:w="4765" w:type="dxa"/>
          </w:tcPr>
          <w:p w14:paraId="37E025F8"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59" w:name="_Toc509819352"/>
            <w:bookmarkStart w:id="60" w:name="_Toc509824847"/>
            <w:r>
              <w:rPr>
                <w:rFonts w:ascii="Arial" w:hAnsi="Arial" w:cs="Arial"/>
                <w:b w:val="0"/>
                <w:color w:val="auto"/>
                <w:sz w:val="24"/>
                <w:szCs w:val="24"/>
              </w:rPr>
              <w:lastRenderedPageBreak/>
              <w:t>LED</w:t>
            </w:r>
            <w:bookmarkEnd w:id="59"/>
            <w:bookmarkEnd w:id="60"/>
          </w:p>
        </w:tc>
        <w:tc>
          <w:tcPr>
            <w:tcW w:w="4765" w:type="dxa"/>
          </w:tcPr>
          <w:p w14:paraId="2D1D7CA7" w14:textId="77777777" w:rsidR="00BF34B2" w:rsidRPr="000A51B7" w:rsidRDefault="00BF34B2" w:rsidP="00F20E59">
            <w:pPr>
              <w:pStyle w:val="Heading2"/>
              <w:spacing w:before="120" w:after="120" w:line="240" w:lineRule="auto"/>
              <w:rPr>
                <w:rFonts w:ascii="Arial" w:hAnsi="Arial" w:cs="Arial"/>
                <w:b w:val="0"/>
                <w:color w:val="auto"/>
                <w:sz w:val="24"/>
                <w:szCs w:val="24"/>
              </w:rPr>
            </w:pPr>
            <w:bookmarkStart w:id="61" w:name="_Toc509819353"/>
            <w:bookmarkStart w:id="62" w:name="_Toc509824848"/>
            <w:r w:rsidRPr="00BF34B2">
              <w:rPr>
                <w:rFonts w:ascii="Arial" w:hAnsi="Arial" w:cs="Arial"/>
                <w:b w:val="0"/>
                <w:color w:val="auto"/>
                <w:sz w:val="24"/>
                <w:szCs w:val="24"/>
              </w:rPr>
              <w:t>Law Enforcement Directive (Directive (EU) 2016/680)</w:t>
            </w:r>
            <w:bookmarkEnd w:id="61"/>
            <w:bookmarkEnd w:id="62"/>
          </w:p>
        </w:tc>
      </w:tr>
      <w:tr w:rsidR="000A51B7" w:rsidRPr="000A51B7" w14:paraId="778395D3" w14:textId="77777777" w:rsidTr="00FE5D8E">
        <w:tc>
          <w:tcPr>
            <w:tcW w:w="4765" w:type="dxa"/>
          </w:tcPr>
          <w:p w14:paraId="48EF6A44"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63" w:name="_Toc509819354"/>
            <w:bookmarkStart w:id="64" w:name="_Toc509824849"/>
            <w:r w:rsidRPr="000A51B7">
              <w:rPr>
                <w:rFonts w:ascii="Arial" w:hAnsi="Arial" w:cs="Arial"/>
                <w:b w:val="0"/>
                <w:color w:val="auto"/>
                <w:sz w:val="24"/>
                <w:szCs w:val="24"/>
              </w:rPr>
              <w:t>Party or Parties</w:t>
            </w:r>
            <w:bookmarkEnd w:id="63"/>
            <w:bookmarkEnd w:id="64"/>
          </w:p>
        </w:tc>
        <w:tc>
          <w:tcPr>
            <w:tcW w:w="4765" w:type="dxa"/>
          </w:tcPr>
          <w:p w14:paraId="23CC8128"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65" w:name="_Toc509819355"/>
            <w:bookmarkStart w:id="66" w:name="_Toc509824850"/>
            <w:r w:rsidRPr="000A51B7">
              <w:rPr>
                <w:rFonts w:ascii="Arial" w:hAnsi="Arial" w:cs="Arial"/>
                <w:b w:val="0"/>
                <w:color w:val="auto"/>
                <w:sz w:val="24"/>
                <w:szCs w:val="24"/>
              </w:rPr>
              <w:t>means a party to this ISA.</w:t>
            </w:r>
            <w:bookmarkEnd w:id="65"/>
            <w:bookmarkEnd w:id="66"/>
          </w:p>
        </w:tc>
      </w:tr>
      <w:tr w:rsidR="000A51B7" w:rsidRPr="000A51B7" w14:paraId="1641F8F7" w14:textId="77777777" w:rsidTr="000A51B7">
        <w:tc>
          <w:tcPr>
            <w:tcW w:w="4765" w:type="dxa"/>
          </w:tcPr>
          <w:p w14:paraId="0E17A5A2" w14:textId="77777777" w:rsidR="000A51B7" w:rsidRPr="000A51B7" w:rsidRDefault="001970AE" w:rsidP="00F20E59">
            <w:pPr>
              <w:pStyle w:val="Heading2"/>
              <w:spacing w:before="120" w:after="120" w:line="240" w:lineRule="auto"/>
              <w:rPr>
                <w:rFonts w:ascii="Arial" w:hAnsi="Arial" w:cs="Arial"/>
                <w:b w:val="0"/>
                <w:color w:val="auto"/>
                <w:sz w:val="24"/>
                <w:szCs w:val="24"/>
              </w:rPr>
            </w:pPr>
            <w:bookmarkStart w:id="67" w:name="_Toc509819356"/>
            <w:bookmarkStart w:id="68" w:name="_Toc509824851"/>
            <w:r>
              <w:rPr>
                <w:rFonts w:ascii="Arial" w:hAnsi="Arial" w:cs="Arial"/>
                <w:b w:val="0"/>
                <w:color w:val="auto"/>
                <w:sz w:val="24"/>
                <w:szCs w:val="24"/>
              </w:rPr>
              <w:t>Personal D</w:t>
            </w:r>
            <w:r w:rsidR="000A51B7" w:rsidRPr="000A51B7">
              <w:rPr>
                <w:rFonts w:ascii="Arial" w:hAnsi="Arial" w:cs="Arial"/>
                <w:b w:val="0"/>
                <w:color w:val="auto"/>
                <w:sz w:val="24"/>
                <w:szCs w:val="24"/>
              </w:rPr>
              <w:t>ata</w:t>
            </w:r>
            <w:bookmarkEnd w:id="67"/>
            <w:bookmarkEnd w:id="68"/>
          </w:p>
        </w:tc>
        <w:tc>
          <w:tcPr>
            <w:tcW w:w="4765" w:type="dxa"/>
          </w:tcPr>
          <w:p w14:paraId="3C39F392"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69" w:name="_Toc509819357"/>
            <w:bookmarkStart w:id="70" w:name="_Toc509824852"/>
            <w:r w:rsidRPr="000A51B7">
              <w:rPr>
                <w:rFonts w:ascii="Arial" w:hAnsi="Arial" w:cs="Arial"/>
                <w:b w:val="0"/>
                <w:color w:val="auto"/>
                <w:sz w:val="24"/>
                <w:szCs w:val="24"/>
              </w:rPr>
              <w:t xml:space="preserve">means personal data within the meaning of the Data Protection Legislation which relates to a </w:t>
            </w:r>
            <w:r w:rsidR="001970AE">
              <w:rPr>
                <w:rFonts w:ascii="Arial" w:hAnsi="Arial" w:cs="Arial"/>
                <w:b w:val="0"/>
                <w:color w:val="auto"/>
                <w:sz w:val="24"/>
                <w:szCs w:val="24"/>
              </w:rPr>
              <w:t>D</w:t>
            </w:r>
            <w:r w:rsidRPr="000A51B7">
              <w:rPr>
                <w:rFonts w:ascii="Arial" w:hAnsi="Arial" w:cs="Arial"/>
                <w:b w:val="0"/>
                <w:color w:val="auto"/>
                <w:sz w:val="24"/>
                <w:szCs w:val="24"/>
              </w:rPr>
              <w:t xml:space="preserve">ata </w:t>
            </w:r>
            <w:r w:rsidR="001970AE">
              <w:rPr>
                <w:rFonts w:ascii="Arial" w:hAnsi="Arial" w:cs="Arial"/>
                <w:b w:val="0"/>
                <w:color w:val="auto"/>
                <w:sz w:val="24"/>
                <w:szCs w:val="24"/>
              </w:rPr>
              <w:t>S</w:t>
            </w:r>
            <w:r w:rsidRPr="000A51B7">
              <w:rPr>
                <w:rFonts w:ascii="Arial" w:hAnsi="Arial" w:cs="Arial"/>
                <w:b w:val="0"/>
                <w:color w:val="auto"/>
                <w:sz w:val="24"/>
                <w:szCs w:val="24"/>
              </w:rPr>
              <w:t>ubject in particular by reference to an identifier such as a name, an identification number, location data, an online identifier or to one or more factors specific to the physical, physiological, genetic, mental, economic, cultural or social identity of that natural person.</w:t>
            </w:r>
            <w:bookmarkEnd w:id="69"/>
            <w:bookmarkEnd w:id="70"/>
          </w:p>
        </w:tc>
      </w:tr>
      <w:tr w:rsidR="000A51B7" w:rsidRPr="000A51B7" w14:paraId="66E8C503" w14:textId="77777777" w:rsidTr="00FE5D8E">
        <w:tc>
          <w:tcPr>
            <w:tcW w:w="4765" w:type="dxa"/>
          </w:tcPr>
          <w:p w14:paraId="7BF8D5CC"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71" w:name="_Toc509819358"/>
            <w:bookmarkStart w:id="72" w:name="_Toc509824853"/>
            <w:r w:rsidRPr="000A51B7">
              <w:rPr>
                <w:rFonts w:ascii="Arial" w:hAnsi="Arial" w:cs="Arial"/>
                <w:b w:val="0"/>
                <w:color w:val="auto"/>
                <w:sz w:val="24"/>
                <w:szCs w:val="24"/>
              </w:rPr>
              <w:t>Privacy Notice</w:t>
            </w:r>
            <w:bookmarkEnd w:id="71"/>
            <w:bookmarkEnd w:id="72"/>
          </w:p>
        </w:tc>
        <w:tc>
          <w:tcPr>
            <w:tcW w:w="4765" w:type="dxa"/>
          </w:tcPr>
          <w:p w14:paraId="142EEA8C"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73" w:name="_Toc509819359"/>
            <w:bookmarkStart w:id="74" w:name="_Toc509824854"/>
            <w:r w:rsidRPr="000A51B7">
              <w:rPr>
                <w:rFonts w:ascii="Arial" w:hAnsi="Arial" w:cs="Arial"/>
                <w:b w:val="0"/>
                <w:color w:val="auto"/>
                <w:sz w:val="24"/>
                <w:szCs w:val="24"/>
              </w:rPr>
              <w:t xml:space="preserve">notices which are used to inform </w:t>
            </w:r>
            <w:r w:rsidR="001970AE">
              <w:rPr>
                <w:rFonts w:ascii="Arial" w:hAnsi="Arial" w:cs="Arial"/>
                <w:b w:val="0"/>
                <w:color w:val="auto"/>
                <w:sz w:val="24"/>
                <w:szCs w:val="24"/>
              </w:rPr>
              <w:t>D</w:t>
            </w:r>
            <w:r w:rsidRPr="000A51B7">
              <w:rPr>
                <w:rFonts w:ascii="Arial" w:hAnsi="Arial" w:cs="Arial"/>
                <w:b w:val="0"/>
                <w:color w:val="auto"/>
                <w:sz w:val="24"/>
                <w:szCs w:val="24"/>
              </w:rPr>
              <w:t xml:space="preserve">ata </w:t>
            </w:r>
            <w:r w:rsidR="001970AE">
              <w:rPr>
                <w:rFonts w:ascii="Arial" w:hAnsi="Arial" w:cs="Arial"/>
                <w:b w:val="0"/>
                <w:color w:val="auto"/>
                <w:sz w:val="24"/>
                <w:szCs w:val="24"/>
              </w:rPr>
              <w:t>S</w:t>
            </w:r>
            <w:r w:rsidRPr="000A51B7">
              <w:rPr>
                <w:rFonts w:ascii="Arial" w:hAnsi="Arial" w:cs="Arial"/>
                <w:b w:val="0"/>
                <w:color w:val="auto"/>
                <w:sz w:val="24"/>
                <w:szCs w:val="24"/>
              </w:rPr>
              <w:t xml:space="preserve">ubjects how their </w:t>
            </w:r>
            <w:r w:rsidR="009434FA">
              <w:rPr>
                <w:rFonts w:ascii="Arial" w:hAnsi="Arial" w:cs="Arial"/>
                <w:b w:val="0"/>
                <w:color w:val="auto"/>
                <w:sz w:val="24"/>
                <w:szCs w:val="24"/>
              </w:rPr>
              <w:t>Personal Data</w:t>
            </w:r>
            <w:r w:rsidRPr="000A51B7">
              <w:rPr>
                <w:rFonts w:ascii="Arial" w:hAnsi="Arial" w:cs="Arial"/>
                <w:b w:val="0"/>
                <w:color w:val="auto"/>
                <w:sz w:val="24"/>
                <w:szCs w:val="24"/>
              </w:rPr>
              <w:t xml:space="preserve"> is to be used and with whom it will be shared and why. This ensures that the </w:t>
            </w:r>
            <w:r w:rsidR="009434FA">
              <w:rPr>
                <w:rFonts w:ascii="Arial" w:hAnsi="Arial" w:cs="Arial"/>
                <w:b w:val="0"/>
                <w:color w:val="auto"/>
                <w:sz w:val="24"/>
                <w:szCs w:val="24"/>
              </w:rPr>
              <w:t>Processing</w:t>
            </w:r>
            <w:r w:rsidRPr="000A51B7">
              <w:rPr>
                <w:rFonts w:ascii="Arial" w:hAnsi="Arial" w:cs="Arial"/>
                <w:b w:val="0"/>
                <w:color w:val="auto"/>
                <w:sz w:val="24"/>
                <w:szCs w:val="24"/>
              </w:rPr>
              <w:t xml:space="preserve"> is undertaken lawfully, fairly and in a transparent manner.</w:t>
            </w:r>
            <w:bookmarkEnd w:id="73"/>
            <w:bookmarkEnd w:id="74"/>
            <w:r w:rsidRPr="000A51B7">
              <w:rPr>
                <w:rFonts w:ascii="Arial" w:hAnsi="Arial" w:cs="Arial"/>
                <w:b w:val="0"/>
                <w:color w:val="auto"/>
                <w:sz w:val="24"/>
                <w:szCs w:val="24"/>
              </w:rPr>
              <w:t xml:space="preserve"> </w:t>
            </w:r>
          </w:p>
        </w:tc>
      </w:tr>
      <w:tr w:rsidR="009434FA" w:rsidRPr="000A51B7" w14:paraId="0FA4553F" w14:textId="77777777" w:rsidTr="00FE5D8E">
        <w:tc>
          <w:tcPr>
            <w:tcW w:w="4765" w:type="dxa"/>
          </w:tcPr>
          <w:p w14:paraId="0ADB0139" w14:textId="77777777" w:rsidR="009434FA" w:rsidRPr="000A51B7" w:rsidRDefault="009434FA" w:rsidP="00F20E59">
            <w:pPr>
              <w:pStyle w:val="Heading2"/>
              <w:spacing w:before="120" w:after="120" w:line="240" w:lineRule="auto"/>
              <w:rPr>
                <w:rFonts w:ascii="Arial" w:hAnsi="Arial" w:cs="Arial"/>
                <w:b w:val="0"/>
                <w:color w:val="auto"/>
                <w:sz w:val="24"/>
                <w:szCs w:val="24"/>
              </w:rPr>
            </w:pPr>
            <w:bookmarkStart w:id="75" w:name="_Toc509819360"/>
            <w:bookmarkStart w:id="76" w:name="_Toc509824855"/>
            <w:r>
              <w:rPr>
                <w:rFonts w:ascii="Arial" w:hAnsi="Arial" w:cs="Arial"/>
                <w:b w:val="0"/>
                <w:color w:val="auto"/>
                <w:sz w:val="24"/>
                <w:szCs w:val="24"/>
              </w:rPr>
              <w:t>Processing</w:t>
            </w:r>
            <w:bookmarkEnd w:id="75"/>
            <w:bookmarkEnd w:id="76"/>
          </w:p>
        </w:tc>
        <w:tc>
          <w:tcPr>
            <w:tcW w:w="4765" w:type="dxa"/>
          </w:tcPr>
          <w:p w14:paraId="0ECAA839" w14:textId="77777777" w:rsidR="009434FA" w:rsidRPr="000A51B7" w:rsidRDefault="009434FA" w:rsidP="00F20E59">
            <w:pPr>
              <w:pStyle w:val="Heading2"/>
              <w:spacing w:before="120" w:after="120" w:line="240" w:lineRule="auto"/>
              <w:rPr>
                <w:rFonts w:ascii="Arial" w:hAnsi="Arial" w:cs="Arial"/>
                <w:b w:val="0"/>
                <w:color w:val="auto"/>
                <w:sz w:val="24"/>
                <w:szCs w:val="24"/>
              </w:rPr>
            </w:pPr>
            <w:bookmarkStart w:id="77" w:name="_Toc509819361"/>
            <w:bookmarkStart w:id="78" w:name="_Toc509824856"/>
            <w:r w:rsidRPr="009434FA">
              <w:rPr>
                <w:rFonts w:ascii="Arial" w:hAnsi="Arial" w:cs="Arial"/>
                <w:b w:val="0"/>
                <w:color w:val="auto"/>
                <w:sz w:val="24"/>
                <w:szCs w:val="24"/>
              </w:rPr>
              <w:t>means any operation or set of op</w:t>
            </w:r>
            <w:r>
              <w:rPr>
                <w:rFonts w:ascii="Arial" w:hAnsi="Arial" w:cs="Arial"/>
                <w:b w:val="0"/>
                <w:color w:val="auto"/>
                <w:sz w:val="24"/>
                <w:szCs w:val="24"/>
              </w:rPr>
              <w:t>erations which is performed on Pe</w:t>
            </w:r>
            <w:r w:rsidRPr="009434FA">
              <w:rPr>
                <w:rFonts w:ascii="Arial" w:hAnsi="Arial" w:cs="Arial"/>
                <w:b w:val="0"/>
                <w:color w:val="auto"/>
                <w:sz w:val="24"/>
                <w:szCs w:val="24"/>
              </w:rPr>
              <w:t xml:space="preserve">rsonal </w:t>
            </w:r>
            <w:r>
              <w:rPr>
                <w:rFonts w:ascii="Arial" w:hAnsi="Arial" w:cs="Arial"/>
                <w:b w:val="0"/>
                <w:color w:val="auto"/>
                <w:sz w:val="24"/>
                <w:szCs w:val="24"/>
              </w:rPr>
              <w:t>D</w:t>
            </w:r>
            <w:r w:rsidRPr="009434FA">
              <w:rPr>
                <w:rFonts w:ascii="Arial" w:hAnsi="Arial" w:cs="Arial"/>
                <w:b w:val="0"/>
                <w:color w:val="auto"/>
                <w:sz w:val="24"/>
                <w:szCs w:val="24"/>
              </w:rPr>
              <w:t>ata</w:t>
            </w:r>
            <w:r>
              <w:rPr>
                <w:rFonts w:ascii="Arial" w:hAnsi="Arial" w:cs="Arial"/>
                <w:b w:val="0"/>
                <w:color w:val="auto"/>
                <w:sz w:val="24"/>
                <w:szCs w:val="24"/>
              </w:rPr>
              <w:t>, by computer or any other means</w:t>
            </w:r>
            <w:r w:rsidRPr="009434FA">
              <w:rPr>
                <w:rFonts w:ascii="Arial" w:hAnsi="Arial" w:cs="Arial"/>
                <w:b w:val="0"/>
                <w:color w:val="auto"/>
                <w:sz w:val="24"/>
                <w:szCs w:val="24"/>
              </w:rPr>
              <w:t xml:space="preserve"> such as collection, recording, organisation, structuring, storage, adaptation or alteration, retrieval, consultation, use, disclosure by transmission, dissemination or otherwise making available, alignment or combination, restriction, erasure or destruction</w:t>
            </w:r>
            <w:bookmarkEnd w:id="77"/>
            <w:bookmarkEnd w:id="78"/>
          </w:p>
        </w:tc>
      </w:tr>
      <w:tr w:rsidR="000A51B7" w:rsidRPr="000A51B7" w14:paraId="1EDF4B47" w14:textId="77777777" w:rsidTr="00FE5D8E">
        <w:tc>
          <w:tcPr>
            <w:tcW w:w="4765" w:type="dxa"/>
          </w:tcPr>
          <w:p w14:paraId="2E6710C1"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79" w:name="_Toc509819362"/>
            <w:bookmarkStart w:id="80" w:name="_Toc509824857"/>
            <w:r w:rsidRPr="000A51B7">
              <w:rPr>
                <w:rFonts w:ascii="Arial" w:hAnsi="Arial" w:cs="Arial"/>
                <w:b w:val="0"/>
                <w:color w:val="auto"/>
                <w:sz w:val="24"/>
                <w:szCs w:val="24"/>
              </w:rPr>
              <w:t xml:space="preserve">Section 45 </w:t>
            </w:r>
            <w:proofErr w:type="spellStart"/>
            <w:r w:rsidRPr="000A51B7">
              <w:rPr>
                <w:rFonts w:ascii="Arial" w:hAnsi="Arial" w:cs="Arial"/>
                <w:b w:val="0"/>
                <w:color w:val="auto"/>
                <w:sz w:val="24"/>
                <w:szCs w:val="24"/>
              </w:rPr>
              <w:t>FoIA</w:t>
            </w:r>
            <w:proofErr w:type="spellEnd"/>
            <w:r w:rsidRPr="000A51B7">
              <w:rPr>
                <w:rFonts w:ascii="Arial" w:hAnsi="Arial" w:cs="Arial"/>
                <w:b w:val="0"/>
                <w:color w:val="auto"/>
                <w:sz w:val="24"/>
                <w:szCs w:val="24"/>
              </w:rPr>
              <w:t xml:space="preserve"> Code</w:t>
            </w:r>
            <w:bookmarkEnd w:id="79"/>
            <w:bookmarkEnd w:id="80"/>
          </w:p>
        </w:tc>
        <w:tc>
          <w:tcPr>
            <w:tcW w:w="4765" w:type="dxa"/>
          </w:tcPr>
          <w:p w14:paraId="42FA7ECD" w14:textId="77777777" w:rsidR="00FE5D8E" w:rsidRPr="000A51B7" w:rsidRDefault="00152C9D" w:rsidP="00F20E59">
            <w:pPr>
              <w:pStyle w:val="Heading2"/>
              <w:spacing w:before="120" w:after="120" w:line="240" w:lineRule="auto"/>
              <w:rPr>
                <w:rFonts w:ascii="Arial" w:hAnsi="Arial" w:cs="Arial"/>
                <w:b w:val="0"/>
                <w:color w:val="auto"/>
                <w:sz w:val="24"/>
                <w:szCs w:val="24"/>
              </w:rPr>
            </w:pPr>
            <w:bookmarkStart w:id="81" w:name="_Toc509819363"/>
            <w:bookmarkStart w:id="82" w:name="_Toc509824858"/>
            <w:r w:rsidRPr="000A51B7">
              <w:rPr>
                <w:rFonts w:ascii="Arial" w:hAnsi="Arial" w:cs="Arial"/>
                <w:b w:val="0"/>
                <w:color w:val="auto"/>
                <w:sz w:val="24"/>
                <w:szCs w:val="24"/>
              </w:rPr>
              <w:t>means the Code of Practice on the discharge of public authorities' functions under Part I of the Freedom of Information Act 2000</w:t>
            </w:r>
            <w:bookmarkEnd w:id="81"/>
            <w:bookmarkEnd w:id="82"/>
          </w:p>
        </w:tc>
      </w:tr>
      <w:tr w:rsidR="000A51B7" w:rsidRPr="000A51B7" w14:paraId="3999F1F5" w14:textId="77777777" w:rsidTr="000A51B7">
        <w:tc>
          <w:tcPr>
            <w:tcW w:w="4765" w:type="dxa"/>
          </w:tcPr>
          <w:p w14:paraId="77579D3C" w14:textId="77777777" w:rsidR="000A51B7" w:rsidRPr="000A51B7" w:rsidRDefault="001970AE" w:rsidP="00F20E59">
            <w:pPr>
              <w:pStyle w:val="Heading2"/>
              <w:spacing w:before="120" w:after="120" w:line="240" w:lineRule="auto"/>
              <w:rPr>
                <w:rFonts w:ascii="Arial" w:hAnsi="Arial" w:cs="Arial"/>
                <w:b w:val="0"/>
                <w:color w:val="auto"/>
                <w:sz w:val="24"/>
                <w:szCs w:val="24"/>
              </w:rPr>
            </w:pPr>
            <w:bookmarkStart w:id="83" w:name="_Toc509819364"/>
            <w:bookmarkStart w:id="84" w:name="_Toc509824859"/>
            <w:r>
              <w:rPr>
                <w:rFonts w:ascii="Arial" w:hAnsi="Arial" w:cs="Arial"/>
                <w:b w:val="0"/>
                <w:color w:val="auto"/>
                <w:sz w:val="24"/>
                <w:szCs w:val="24"/>
              </w:rPr>
              <w:t>S</w:t>
            </w:r>
            <w:r w:rsidR="000A51B7" w:rsidRPr="000A51B7">
              <w:rPr>
                <w:rFonts w:ascii="Arial" w:hAnsi="Arial" w:cs="Arial"/>
                <w:b w:val="0"/>
                <w:color w:val="auto"/>
                <w:sz w:val="24"/>
                <w:szCs w:val="24"/>
              </w:rPr>
              <w:t xml:space="preserve">pecial </w:t>
            </w:r>
            <w:r>
              <w:rPr>
                <w:rFonts w:ascii="Arial" w:hAnsi="Arial" w:cs="Arial"/>
                <w:b w:val="0"/>
                <w:color w:val="auto"/>
                <w:sz w:val="24"/>
                <w:szCs w:val="24"/>
              </w:rPr>
              <w:t>C</w:t>
            </w:r>
            <w:r w:rsidR="000A51B7" w:rsidRPr="000A51B7">
              <w:rPr>
                <w:rFonts w:ascii="Arial" w:hAnsi="Arial" w:cs="Arial"/>
                <w:b w:val="0"/>
                <w:color w:val="auto"/>
                <w:sz w:val="24"/>
                <w:szCs w:val="24"/>
              </w:rPr>
              <w:t xml:space="preserve">ategories of </w:t>
            </w:r>
            <w:r>
              <w:rPr>
                <w:rFonts w:ascii="Arial" w:hAnsi="Arial" w:cs="Arial"/>
                <w:b w:val="0"/>
                <w:color w:val="auto"/>
                <w:sz w:val="24"/>
                <w:szCs w:val="24"/>
              </w:rPr>
              <w:t>P</w:t>
            </w:r>
            <w:r w:rsidR="000A51B7" w:rsidRPr="000A51B7">
              <w:rPr>
                <w:rFonts w:ascii="Arial" w:hAnsi="Arial" w:cs="Arial"/>
                <w:b w:val="0"/>
                <w:color w:val="auto"/>
                <w:sz w:val="24"/>
                <w:szCs w:val="24"/>
              </w:rPr>
              <w:t xml:space="preserve">ersonal </w:t>
            </w:r>
            <w:r>
              <w:rPr>
                <w:rFonts w:ascii="Arial" w:hAnsi="Arial" w:cs="Arial"/>
                <w:b w:val="0"/>
                <w:color w:val="auto"/>
                <w:sz w:val="24"/>
                <w:szCs w:val="24"/>
              </w:rPr>
              <w:t>D</w:t>
            </w:r>
            <w:r w:rsidR="000A51B7" w:rsidRPr="000A51B7">
              <w:rPr>
                <w:rFonts w:ascii="Arial" w:hAnsi="Arial" w:cs="Arial"/>
                <w:b w:val="0"/>
                <w:color w:val="auto"/>
                <w:sz w:val="24"/>
                <w:szCs w:val="24"/>
              </w:rPr>
              <w:t>ata</w:t>
            </w:r>
            <w:bookmarkEnd w:id="83"/>
            <w:bookmarkEnd w:id="84"/>
          </w:p>
        </w:tc>
        <w:tc>
          <w:tcPr>
            <w:tcW w:w="4765" w:type="dxa"/>
          </w:tcPr>
          <w:p w14:paraId="7737FAB5"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85" w:name="_Toc509819365"/>
            <w:bookmarkStart w:id="86" w:name="_Toc509824860"/>
            <w:r w:rsidRPr="000A51B7">
              <w:rPr>
                <w:rFonts w:ascii="Arial" w:hAnsi="Arial" w:cs="Arial"/>
                <w:b w:val="0"/>
                <w:color w:val="auto"/>
                <w:sz w:val="24"/>
                <w:szCs w:val="24"/>
              </w:rPr>
              <w:t xml:space="preserve">means </w:t>
            </w:r>
            <w:r w:rsidR="001970AE">
              <w:rPr>
                <w:rFonts w:ascii="Arial" w:hAnsi="Arial" w:cs="Arial"/>
                <w:b w:val="0"/>
                <w:color w:val="auto"/>
                <w:sz w:val="24"/>
                <w:szCs w:val="24"/>
              </w:rPr>
              <w:t>P</w:t>
            </w:r>
            <w:r w:rsidRPr="000A51B7">
              <w:rPr>
                <w:rFonts w:ascii="Arial" w:hAnsi="Arial" w:cs="Arial"/>
                <w:b w:val="0"/>
                <w:color w:val="auto"/>
                <w:sz w:val="24"/>
                <w:szCs w:val="24"/>
              </w:rPr>
              <w:t xml:space="preserve">ersonal </w:t>
            </w:r>
            <w:r w:rsidR="001970AE">
              <w:rPr>
                <w:rFonts w:ascii="Arial" w:hAnsi="Arial" w:cs="Arial"/>
                <w:b w:val="0"/>
                <w:color w:val="auto"/>
                <w:sz w:val="24"/>
                <w:szCs w:val="24"/>
              </w:rPr>
              <w:t>D</w:t>
            </w:r>
            <w:r w:rsidRPr="000A51B7">
              <w:rPr>
                <w:rFonts w:ascii="Arial" w:hAnsi="Arial" w:cs="Arial"/>
                <w:b w:val="0"/>
                <w:color w:val="auto"/>
                <w:sz w:val="24"/>
                <w:szCs w:val="24"/>
              </w:rPr>
              <w:t xml:space="preserve">ata revealing racial or ethnic origin, political opinions, religious or philosophical beliefs, or trade union membership, and the </w:t>
            </w:r>
            <w:r w:rsidR="009434FA">
              <w:rPr>
                <w:rFonts w:ascii="Arial" w:hAnsi="Arial" w:cs="Arial"/>
                <w:b w:val="0"/>
                <w:color w:val="auto"/>
                <w:sz w:val="24"/>
                <w:szCs w:val="24"/>
              </w:rPr>
              <w:t>Processing</w:t>
            </w:r>
            <w:r w:rsidRPr="000A51B7">
              <w:rPr>
                <w:rFonts w:ascii="Arial" w:hAnsi="Arial" w:cs="Arial"/>
                <w:b w:val="0"/>
                <w:color w:val="auto"/>
                <w:sz w:val="24"/>
                <w:szCs w:val="24"/>
              </w:rPr>
              <w:t xml:space="preserve"> of genetic data, biometric data for the purpose of uniquely identifying a natural person, data concerning health or data concerning a natural person's sex life or sexual orientation.</w:t>
            </w:r>
            <w:bookmarkEnd w:id="85"/>
            <w:bookmarkEnd w:id="86"/>
          </w:p>
        </w:tc>
      </w:tr>
      <w:tr w:rsidR="000A51B7" w:rsidRPr="000A51B7" w14:paraId="126BC747" w14:textId="77777777" w:rsidTr="00FE5D8E">
        <w:tc>
          <w:tcPr>
            <w:tcW w:w="4765" w:type="dxa"/>
          </w:tcPr>
          <w:p w14:paraId="61E415C0"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87" w:name="_Toc509819366"/>
            <w:bookmarkStart w:id="88" w:name="_Toc509824861"/>
            <w:r w:rsidRPr="000A51B7">
              <w:rPr>
                <w:rFonts w:ascii="Arial" w:hAnsi="Arial" w:cs="Arial"/>
                <w:b w:val="0"/>
                <w:color w:val="auto"/>
                <w:sz w:val="24"/>
                <w:szCs w:val="24"/>
              </w:rPr>
              <w:lastRenderedPageBreak/>
              <w:t>Specified Personal Data</w:t>
            </w:r>
            <w:bookmarkEnd w:id="87"/>
            <w:bookmarkEnd w:id="88"/>
          </w:p>
        </w:tc>
        <w:tc>
          <w:tcPr>
            <w:tcW w:w="4765" w:type="dxa"/>
          </w:tcPr>
          <w:p w14:paraId="0623471D" w14:textId="77777777" w:rsidR="000A51B7" w:rsidRPr="000A51B7" w:rsidRDefault="000A51B7" w:rsidP="00F20E59">
            <w:pPr>
              <w:pStyle w:val="Heading2"/>
              <w:spacing w:before="120" w:after="120" w:line="240" w:lineRule="auto"/>
              <w:rPr>
                <w:rFonts w:ascii="Arial" w:hAnsi="Arial" w:cs="Arial"/>
                <w:b w:val="0"/>
                <w:color w:val="auto"/>
                <w:sz w:val="24"/>
                <w:szCs w:val="24"/>
              </w:rPr>
            </w:pPr>
            <w:bookmarkStart w:id="89" w:name="_Toc509819367"/>
            <w:bookmarkStart w:id="90" w:name="_Toc509824862"/>
            <w:r w:rsidRPr="000A51B7">
              <w:rPr>
                <w:rFonts w:ascii="Arial" w:hAnsi="Arial" w:cs="Arial"/>
                <w:b w:val="0"/>
                <w:color w:val="auto"/>
                <w:sz w:val="24"/>
                <w:szCs w:val="24"/>
              </w:rPr>
              <w:t xml:space="preserve">means </w:t>
            </w:r>
            <w:r w:rsidR="001970AE">
              <w:rPr>
                <w:rFonts w:ascii="Arial" w:hAnsi="Arial" w:cs="Arial"/>
                <w:b w:val="0"/>
                <w:color w:val="auto"/>
                <w:sz w:val="24"/>
                <w:szCs w:val="24"/>
              </w:rPr>
              <w:t>the P</w:t>
            </w:r>
            <w:r w:rsidRPr="000A51B7">
              <w:rPr>
                <w:rFonts w:ascii="Arial" w:hAnsi="Arial" w:cs="Arial"/>
                <w:b w:val="0"/>
                <w:color w:val="auto"/>
                <w:sz w:val="24"/>
                <w:szCs w:val="24"/>
              </w:rPr>
              <w:t xml:space="preserve">ersonal </w:t>
            </w:r>
            <w:r w:rsidR="001970AE">
              <w:rPr>
                <w:rFonts w:ascii="Arial" w:hAnsi="Arial" w:cs="Arial"/>
                <w:b w:val="0"/>
                <w:color w:val="auto"/>
                <w:sz w:val="24"/>
                <w:szCs w:val="24"/>
              </w:rPr>
              <w:t>D</w:t>
            </w:r>
            <w:r w:rsidRPr="000A51B7">
              <w:rPr>
                <w:rFonts w:ascii="Arial" w:hAnsi="Arial" w:cs="Arial"/>
                <w:b w:val="0"/>
                <w:color w:val="auto"/>
                <w:sz w:val="24"/>
                <w:szCs w:val="24"/>
              </w:rPr>
              <w:t xml:space="preserve">ata and </w:t>
            </w:r>
            <w:r w:rsidR="001970AE">
              <w:rPr>
                <w:rFonts w:ascii="Arial" w:hAnsi="Arial" w:cs="Arial"/>
                <w:b w:val="0"/>
                <w:color w:val="auto"/>
                <w:sz w:val="24"/>
                <w:szCs w:val="24"/>
              </w:rPr>
              <w:t>S</w:t>
            </w:r>
            <w:r w:rsidRPr="000A51B7">
              <w:rPr>
                <w:rFonts w:ascii="Arial" w:hAnsi="Arial" w:cs="Arial"/>
                <w:b w:val="0"/>
                <w:color w:val="auto"/>
                <w:sz w:val="24"/>
                <w:szCs w:val="24"/>
              </w:rPr>
              <w:t xml:space="preserve">pecial </w:t>
            </w:r>
            <w:r w:rsidR="001970AE">
              <w:rPr>
                <w:rFonts w:ascii="Arial" w:hAnsi="Arial" w:cs="Arial"/>
                <w:b w:val="0"/>
                <w:color w:val="auto"/>
                <w:sz w:val="24"/>
                <w:szCs w:val="24"/>
              </w:rPr>
              <w:t>C</w:t>
            </w:r>
            <w:r w:rsidRPr="000A51B7">
              <w:rPr>
                <w:rFonts w:ascii="Arial" w:hAnsi="Arial" w:cs="Arial"/>
                <w:b w:val="0"/>
                <w:color w:val="auto"/>
                <w:sz w:val="24"/>
                <w:szCs w:val="24"/>
              </w:rPr>
              <w:t xml:space="preserve">ategories of </w:t>
            </w:r>
            <w:r w:rsidR="001970AE">
              <w:rPr>
                <w:rFonts w:ascii="Arial" w:hAnsi="Arial" w:cs="Arial"/>
                <w:b w:val="0"/>
                <w:color w:val="auto"/>
                <w:sz w:val="24"/>
                <w:szCs w:val="24"/>
              </w:rPr>
              <w:t>P</w:t>
            </w:r>
            <w:r w:rsidRPr="000A51B7">
              <w:rPr>
                <w:rFonts w:ascii="Arial" w:hAnsi="Arial" w:cs="Arial"/>
                <w:b w:val="0"/>
                <w:color w:val="auto"/>
                <w:sz w:val="24"/>
                <w:szCs w:val="24"/>
              </w:rPr>
              <w:t xml:space="preserve">ersonal </w:t>
            </w:r>
            <w:r w:rsidR="001970AE">
              <w:rPr>
                <w:rFonts w:ascii="Arial" w:hAnsi="Arial" w:cs="Arial"/>
                <w:b w:val="0"/>
                <w:color w:val="auto"/>
                <w:sz w:val="24"/>
                <w:szCs w:val="24"/>
              </w:rPr>
              <w:t>D</w:t>
            </w:r>
            <w:r w:rsidRPr="000A51B7">
              <w:rPr>
                <w:rFonts w:ascii="Arial" w:hAnsi="Arial" w:cs="Arial"/>
                <w:b w:val="0"/>
                <w:color w:val="auto"/>
                <w:sz w:val="24"/>
                <w:szCs w:val="24"/>
              </w:rPr>
              <w:t>ata identified in section 4</w:t>
            </w:r>
            <w:bookmarkEnd w:id="89"/>
            <w:bookmarkEnd w:id="90"/>
          </w:p>
        </w:tc>
      </w:tr>
    </w:tbl>
    <w:p w14:paraId="4BC8BAEB" w14:textId="77777777" w:rsidR="009D5A07" w:rsidRPr="00EF1DA0" w:rsidRDefault="009D5A07" w:rsidP="00165441">
      <w:pPr>
        <w:shd w:val="clear" w:color="auto" w:fill="FFFFFF"/>
        <w:spacing w:after="0" w:line="240" w:lineRule="auto"/>
        <w:ind w:left="3060" w:hanging="3060"/>
        <w:rPr>
          <w:rFonts w:cs="Arial"/>
        </w:rPr>
      </w:pPr>
      <w:r w:rsidRPr="00EF1DA0">
        <w:rPr>
          <w:rFonts w:cs="Arial"/>
          <w:b/>
          <w:bCs/>
          <w:vanish/>
          <w:color w:val="FFFFFF"/>
        </w:rPr>
        <w:t>E+W+S+N.I.</w:t>
      </w:r>
    </w:p>
    <w:p w14:paraId="6EB7B830" w14:textId="77777777" w:rsidR="009D5A07" w:rsidRPr="00C530BD" w:rsidRDefault="009D5A07" w:rsidP="00165441">
      <w:pPr>
        <w:pStyle w:val="Heading1"/>
        <w:ind w:left="3060" w:hanging="3060"/>
      </w:pPr>
      <w:r>
        <w:br w:type="page"/>
      </w:r>
      <w:bookmarkStart w:id="91" w:name="_Toc509824863"/>
      <w:r w:rsidRPr="00C530BD">
        <w:lastRenderedPageBreak/>
        <w:t>A</w:t>
      </w:r>
      <w:r>
        <w:t>NNEX 2 – DAT</w:t>
      </w:r>
      <w:r w:rsidRPr="00C530BD">
        <w:t>A PROTECTION PRINCIPLES</w:t>
      </w:r>
      <w:bookmarkEnd w:id="91"/>
    </w:p>
    <w:p w14:paraId="1921FC15" w14:textId="77777777" w:rsidR="009D5A07" w:rsidRPr="00540C1A" w:rsidRDefault="009D5A07" w:rsidP="00F610AF">
      <w:pPr>
        <w:rPr>
          <w:rFonts w:ascii="Cambria" w:hAnsi="Cambria"/>
          <w:b/>
          <w:color w:val="0000FF"/>
          <w:sz w:val="28"/>
          <w:szCs w:val="28"/>
        </w:rPr>
      </w:pPr>
    </w:p>
    <w:p w14:paraId="47D061CF" w14:textId="77777777" w:rsidR="009D501B" w:rsidRDefault="009D501B" w:rsidP="00EA5E05">
      <w:pPr>
        <w:spacing w:before="100" w:beforeAutospacing="1" w:after="100" w:afterAutospacing="1"/>
        <w:rPr>
          <w:rFonts w:cs="Arial"/>
        </w:rPr>
      </w:pPr>
      <w:r>
        <w:rPr>
          <w:rFonts w:cs="Arial"/>
        </w:rPr>
        <w:t>Article 5</w:t>
      </w:r>
    </w:p>
    <w:p w14:paraId="2045142C" w14:textId="77777777" w:rsidR="009D501B" w:rsidRDefault="009D501B" w:rsidP="00EA5E05">
      <w:pPr>
        <w:spacing w:before="100" w:beforeAutospacing="1" w:after="100" w:afterAutospacing="1"/>
        <w:rPr>
          <w:rFonts w:cs="Arial"/>
        </w:rPr>
      </w:pPr>
      <w:r w:rsidRPr="009D501B">
        <w:rPr>
          <w:rFonts w:cs="Arial"/>
        </w:rPr>
        <w:t xml:space="preserve">Principles relating to </w:t>
      </w:r>
      <w:r w:rsidR="009434FA">
        <w:rPr>
          <w:rFonts w:cs="Arial"/>
        </w:rPr>
        <w:t>Processing</w:t>
      </w:r>
      <w:r w:rsidRPr="009D501B">
        <w:rPr>
          <w:rFonts w:cs="Arial"/>
        </w:rPr>
        <w:t xml:space="preserve"> of personal data </w:t>
      </w:r>
    </w:p>
    <w:p w14:paraId="1523AAE3" w14:textId="77777777" w:rsidR="009D501B" w:rsidRDefault="009D501B" w:rsidP="009D501B">
      <w:pPr>
        <w:spacing w:before="100" w:beforeAutospacing="1" w:after="100" w:afterAutospacing="1"/>
        <w:ind w:left="567" w:hanging="567"/>
        <w:rPr>
          <w:rFonts w:cs="Arial"/>
        </w:rPr>
      </w:pPr>
      <w:r w:rsidRPr="009D501B">
        <w:rPr>
          <w:rFonts w:cs="Arial"/>
        </w:rPr>
        <w:t>1.</w:t>
      </w:r>
      <w:r>
        <w:rPr>
          <w:rFonts w:cs="Arial"/>
        </w:rPr>
        <w:tab/>
      </w:r>
      <w:r w:rsidRPr="009D501B">
        <w:rPr>
          <w:rFonts w:cs="Arial"/>
        </w:rPr>
        <w:t>Personal data shall be:</w:t>
      </w:r>
    </w:p>
    <w:p w14:paraId="145F8435" w14:textId="77777777" w:rsidR="009D501B" w:rsidRDefault="009D501B" w:rsidP="009D501B">
      <w:pPr>
        <w:spacing w:before="100" w:beforeAutospacing="1" w:after="100" w:afterAutospacing="1"/>
        <w:ind w:left="1134" w:hanging="567"/>
        <w:rPr>
          <w:rFonts w:cs="Arial"/>
        </w:rPr>
      </w:pPr>
      <w:r w:rsidRPr="009D501B">
        <w:rPr>
          <w:rFonts w:cs="Arial"/>
        </w:rPr>
        <w:t>(a)</w:t>
      </w:r>
      <w:r>
        <w:rPr>
          <w:rFonts w:cs="Arial"/>
        </w:rPr>
        <w:tab/>
      </w:r>
      <w:r w:rsidRPr="009D501B">
        <w:rPr>
          <w:rFonts w:cs="Arial"/>
        </w:rPr>
        <w:t xml:space="preserve">processed lawfully, fairly and in a transparent manner in relation to the </w:t>
      </w:r>
      <w:r w:rsidR="001970AE">
        <w:rPr>
          <w:rFonts w:cs="Arial"/>
        </w:rPr>
        <w:t>Data S</w:t>
      </w:r>
      <w:r w:rsidRPr="009D501B">
        <w:rPr>
          <w:rFonts w:cs="Arial"/>
        </w:rPr>
        <w:t>ubject (‘lawfulness, fairness and transparency’);</w:t>
      </w:r>
    </w:p>
    <w:p w14:paraId="2F5FB282" w14:textId="77777777" w:rsidR="009D501B" w:rsidRDefault="009D501B" w:rsidP="009D501B">
      <w:pPr>
        <w:spacing w:before="100" w:beforeAutospacing="1" w:after="100" w:afterAutospacing="1"/>
        <w:ind w:left="1134" w:hanging="567"/>
        <w:rPr>
          <w:rFonts w:cs="Arial"/>
        </w:rPr>
      </w:pPr>
      <w:r w:rsidRPr="009D501B">
        <w:rPr>
          <w:rFonts w:cs="Arial"/>
        </w:rPr>
        <w:t>(b)</w:t>
      </w:r>
      <w:r>
        <w:rPr>
          <w:rFonts w:cs="Arial"/>
        </w:rPr>
        <w:tab/>
      </w:r>
      <w:r w:rsidRPr="009D501B">
        <w:rPr>
          <w:rFonts w:cs="Arial"/>
        </w:rPr>
        <w:t xml:space="preserve">collected for specified, explicit and legitimate purposes and not further processed in a manner that is incompatible with those purposes; further </w:t>
      </w:r>
      <w:r w:rsidR="009434FA">
        <w:rPr>
          <w:rFonts w:cs="Arial"/>
        </w:rPr>
        <w:t>Processing</w:t>
      </w:r>
      <w:r w:rsidRPr="009D501B">
        <w:rPr>
          <w:rFonts w:cs="Arial"/>
        </w:rPr>
        <w:t xml:space="preserve"> for archiving purposes in the public interest, scientific or historical research purposes or statistical purposes shall, in accordance with Article 89(1), not be considered to be incompatible with the initial p</w:t>
      </w:r>
      <w:r>
        <w:rPr>
          <w:rFonts w:cs="Arial"/>
        </w:rPr>
        <w:t>urposes (‘purpose limitation’);</w:t>
      </w:r>
    </w:p>
    <w:p w14:paraId="054FE31F" w14:textId="77777777" w:rsidR="009D501B" w:rsidRDefault="009D501B" w:rsidP="009D501B">
      <w:pPr>
        <w:spacing w:before="100" w:beforeAutospacing="1" w:after="100" w:afterAutospacing="1"/>
        <w:ind w:left="1134" w:hanging="567"/>
        <w:rPr>
          <w:rFonts w:cs="Arial"/>
        </w:rPr>
      </w:pPr>
      <w:r w:rsidRPr="009D501B">
        <w:rPr>
          <w:rFonts w:cs="Arial"/>
        </w:rPr>
        <w:t>(c)</w:t>
      </w:r>
      <w:r>
        <w:rPr>
          <w:rFonts w:cs="Arial"/>
        </w:rPr>
        <w:tab/>
      </w:r>
      <w:r w:rsidRPr="009D501B">
        <w:rPr>
          <w:rFonts w:cs="Arial"/>
        </w:rPr>
        <w:t>adequate, relevant and limited to what is necessary in relation to the purposes for which they are p</w:t>
      </w:r>
      <w:r>
        <w:rPr>
          <w:rFonts w:cs="Arial"/>
        </w:rPr>
        <w:t>rocessed (‘data minimisation’);</w:t>
      </w:r>
    </w:p>
    <w:p w14:paraId="64C8D116" w14:textId="77777777" w:rsidR="009D501B" w:rsidRDefault="009D501B" w:rsidP="009D501B">
      <w:pPr>
        <w:spacing w:before="100" w:beforeAutospacing="1" w:after="100" w:afterAutospacing="1"/>
        <w:ind w:left="1134" w:hanging="567"/>
        <w:rPr>
          <w:rFonts w:cs="Arial"/>
        </w:rPr>
      </w:pPr>
      <w:r w:rsidRPr="009D501B">
        <w:rPr>
          <w:rFonts w:cs="Arial"/>
        </w:rPr>
        <w:t>(d)</w:t>
      </w:r>
      <w:r>
        <w:rPr>
          <w:rFonts w:cs="Arial"/>
        </w:rPr>
        <w:tab/>
      </w:r>
      <w:r w:rsidRPr="009D501B">
        <w:rPr>
          <w:rFonts w:cs="Arial"/>
        </w:rPr>
        <w:t>accurate and, where necessary, kept up to date; every reasonable step must be taken to ensure that personal data that are inaccurate, having regard to the purposes for which they are processed, are erased or rectified without delay (‘accuracy’);</w:t>
      </w:r>
    </w:p>
    <w:p w14:paraId="070A1502" w14:textId="77777777" w:rsidR="009D501B" w:rsidRDefault="009D501B" w:rsidP="009D501B">
      <w:pPr>
        <w:spacing w:before="100" w:beforeAutospacing="1" w:after="100" w:afterAutospacing="1"/>
        <w:ind w:left="1134" w:hanging="567"/>
        <w:rPr>
          <w:rFonts w:cs="Arial"/>
        </w:rPr>
      </w:pPr>
      <w:r w:rsidRPr="009D501B">
        <w:rPr>
          <w:rFonts w:cs="Arial"/>
        </w:rPr>
        <w:t>(e)</w:t>
      </w:r>
      <w:r>
        <w:rPr>
          <w:rFonts w:cs="Arial"/>
        </w:rPr>
        <w:tab/>
      </w:r>
      <w:r w:rsidRPr="009D501B">
        <w:rPr>
          <w:rFonts w:cs="Arial"/>
        </w:rPr>
        <w:t xml:space="preserve">kept in a form which permits identification of </w:t>
      </w:r>
      <w:r w:rsidR="001970AE">
        <w:rPr>
          <w:rFonts w:cs="Arial"/>
        </w:rPr>
        <w:t>D</w:t>
      </w:r>
      <w:r w:rsidRPr="009D501B">
        <w:rPr>
          <w:rFonts w:cs="Arial"/>
        </w:rPr>
        <w:t xml:space="preserve">ata </w:t>
      </w:r>
      <w:r w:rsidR="001970AE">
        <w:rPr>
          <w:rFonts w:cs="Arial"/>
        </w:rPr>
        <w:t>S</w:t>
      </w:r>
      <w:r w:rsidRPr="009D501B">
        <w:rPr>
          <w:rFonts w:cs="Arial"/>
        </w:rPr>
        <w:t xml:space="preserve">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w:t>
      </w:r>
      <w:r w:rsidR="001970AE">
        <w:rPr>
          <w:rFonts w:cs="Arial"/>
        </w:rPr>
        <w:t>D</w:t>
      </w:r>
      <w:r w:rsidRPr="009D501B">
        <w:rPr>
          <w:rFonts w:cs="Arial"/>
        </w:rPr>
        <w:t xml:space="preserve">ata </w:t>
      </w:r>
      <w:r w:rsidR="001970AE">
        <w:rPr>
          <w:rFonts w:cs="Arial"/>
        </w:rPr>
        <w:t>S</w:t>
      </w:r>
      <w:r w:rsidRPr="009D501B">
        <w:rPr>
          <w:rFonts w:cs="Arial"/>
        </w:rPr>
        <w:t>ubject (‘storage limitation’);</w:t>
      </w:r>
    </w:p>
    <w:p w14:paraId="28D4A34D" w14:textId="77777777" w:rsidR="009D501B" w:rsidRDefault="009D501B" w:rsidP="009D501B">
      <w:pPr>
        <w:spacing w:before="100" w:beforeAutospacing="1" w:after="100" w:afterAutospacing="1"/>
        <w:ind w:left="1134" w:hanging="567"/>
        <w:rPr>
          <w:rFonts w:cs="Arial"/>
        </w:rPr>
      </w:pPr>
      <w:r w:rsidRPr="009D501B">
        <w:rPr>
          <w:rFonts w:cs="Arial"/>
        </w:rPr>
        <w:t>(f)</w:t>
      </w:r>
      <w:r>
        <w:rPr>
          <w:rFonts w:cs="Arial"/>
        </w:rPr>
        <w:tab/>
      </w:r>
      <w:r w:rsidRPr="009D501B">
        <w:rPr>
          <w:rFonts w:cs="Arial"/>
        </w:rPr>
        <w:t xml:space="preserve">processed in a manner that ensures appropriate security of the personal data, including protection against unauthorised or unlawful </w:t>
      </w:r>
      <w:r w:rsidR="009434FA">
        <w:rPr>
          <w:rFonts w:cs="Arial"/>
        </w:rPr>
        <w:t>Processing</w:t>
      </w:r>
      <w:r w:rsidRPr="009D501B">
        <w:rPr>
          <w:rFonts w:cs="Arial"/>
        </w:rPr>
        <w:t xml:space="preserve"> and against accidental loss, destruction or damage, using appropriate technical or organisational measures (‘i</w:t>
      </w:r>
      <w:r>
        <w:rPr>
          <w:rFonts w:cs="Arial"/>
        </w:rPr>
        <w:t>ntegrity and confidentiality’).</w:t>
      </w:r>
    </w:p>
    <w:p w14:paraId="008995F2" w14:textId="77777777" w:rsidR="00053F3D" w:rsidRDefault="009D501B" w:rsidP="000A51B7">
      <w:pPr>
        <w:spacing w:before="100" w:beforeAutospacing="1" w:after="100" w:afterAutospacing="1"/>
        <w:ind w:left="567" w:hanging="567"/>
        <w:rPr>
          <w:rFonts w:cs="Arial"/>
        </w:rPr>
      </w:pPr>
      <w:r w:rsidRPr="009D501B">
        <w:rPr>
          <w:rFonts w:cs="Arial"/>
        </w:rPr>
        <w:t>2.</w:t>
      </w:r>
      <w:r>
        <w:rPr>
          <w:rFonts w:cs="Arial"/>
        </w:rPr>
        <w:tab/>
      </w:r>
      <w:r w:rsidR="000A51B7">
        <w:rPr>
          <w:rFonts w:cs="Arial"/>
        </w:rPr>
        <w:t>T</w:t>
      </w:r>
      <w:r w:rsidRPr="009D501B">
        <w:rPr>
          <w:rFonts w:cs="Arial"/>
        </w:rPr>
        <w:t>he controller shall be responsible for, and be able to demonstrate compliance with, paragraph 1 (‘accountability’).</w:t>
      </w:r>
      <w:r w:rsidRPr="009D501B" w:rsidDel="009D501B">
        <w:rPr>
          <w:rFonts w:cs="Arial"/>
        </w:rPr>
        <w:t xml:space="preserve"> </w:t>
      </w:r>
    </w:p>
    <w:p w14:paraId="394A17A4" w14:textId="44D481F7" w:rsidR="00053F3D" w:rsidRPr="001005B8" w:rsidRDefault="00053F3D" w:rsidP="00053F3D">
      <w:pPr>
        <w:pStyle w:val="Heading1"/>
        <w:ind w:left="3060" w:hanging="3060"/>
        <w:rPr>
          <w:rFonts w:ascii="Arial" w:hAnsi="Arial" w:cs="Arial"/>
          <w:color w:val="auto"/>
          <w:sz w:val="24"/>
          <w:szCs w:val="24"/>
        </w:rPr>
      </w:pPr>
      <w:bookmarkStart w:id="92" w:name="_Toc509824864"/>
      <w:r w:rsidRPr="001005B8">
        <w:rPr>
          <w:rFonts w:ascii="Arial" w:hAnsi="Arial" w:cs="Arial"/>
          <w:color w:val="auto"/>
          <w:sz w:val="24"/>
          <w:szCs w:val="24"/>
        </w:rPr>
        <w:lastRenderedPageBreak/>
        <w:t>ANNEX 3 – DPA 2018 CONDITIONS OF PROCESSING</w:t>
      </w:r>
      <w:bookmarkEnd w:id="92"/>
    </w:p>
    <w:p w14:paraId="218007CF" w14:textId="77777777" w:rsidR="001005B8" w:rsidRPr="00C92E48" w:rsidRDefault="00BD6EBD" w:rsidP="001005B8">
      <w:pPr>
        <w:spacing w:before="100" w:beforeAutospacing="1" w:after="100" w:afterAutospacing="1"/>
        <w:ind w:left="567" w:hanging="567"/>
        <w:rPr>
          <w:rFonts w:cs="Arial"/>
        </w:rPr>
      </w:pPr>
      <w:hyperlink r:id="rId11" w:history="1">
        <w:r w:rsidR="001005B8" w:rsidRPr="00C92E48">
          <w:rPr>
            <w:rStyle w:val="Hyperlink"/>
            <w:rFonts w:cs="Arial"/>
          </w:rPr>
          <w:t>Data Protection Act 2018 - Schedule 1</w:t>
        </w:r>
      </w:hyperlink>
    </w:p>
    <w:p w14:paraId="5744753A" w14:textId="77777777" w:rsidR="009D5A07" w:rsidRPr="009208A0" w:rsidRDefault="009D5A07" w:rsidP="000A51B7">
      <w:pPr>
        <w:spacing w:before="100" w:beforeAutospacing="1" w:after="100" w:afterAutospacing="1"/>
        <w:ind w:left="567" w:hanging="567"/>
      </w:pPr>
    </w:p>
    <w:sectPr w:rsidR="009D5A07" w:rsidRPr="009208A0" w:rsidSect="00B31EC4">
      <w:headerReference w:type="even" r:id="rId12"/>
      <w:headerReference w:type="default" r:id="rId13"/>
      <w:footerReference w:type="even" r:id="rId14"/>
      <w:footerReference w:type="default" r:id="rId15"/>
      <w:headerReference w:type="first" r:id="rId16"/>
      <w:footerReference w:type="first" r:id="rId17"/>
      <w:pgSz w:w="11906" w:h="16838" w:code="9"/>
      <w:pgMar w:top="1440" w:right="746" w:bottom="1440"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3A2ED" w14:textId="77777777" w:rsidR="00AE4225" w:rsidRDefault="00AE4225">
      <w:r>
        <w:separator/>
      </w:r>
    </w:p>
  </w:endnote>
  <w:endnote w:type="continuationSeparator" w:id="0">
    <w:p w14:paraId="633AF9D4" w14:textId="77777777" w:rsidR="00AE4225" w:rsidRDefault="00A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NLHKO+Bembo">
    <w:altName w:val="Bemb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Zurich BT">
    <w:altName w:val="Zurich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A530" w14:textId="77777777" w:rsidR="00AE4225" w:rsidRDefault="00AE4225" w:rsidP="005F3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2F48E" w14:textId="77777777" w:rsidR="00AE4225" w:rsidRDefault="00AE4225" w:rsidP="005F34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70F6" w14:textId="77777777" w:rsidR="00AE4225" w:rsidRPr="00302BC6" w:rsidRDefault="00AE4225" w:rsidP="00226EF3">
    <w:pPr>
      <w:pStyle w:val="Footer"/>
      <w:pBdr>
        <w:top w:val="thinThickSmallGap" w:sz="24" w:space="1" w:color="622423"/>
      </w:pBdr>
      <w:rPr>
        <w:rFonts w:cs="Arial"/>
        <w:sz w:val="22"/>
      </w:rPr>
    </w:pPr>
    <w:r w:rsidRPr="00302BC6">
      <w:rPr>
        <w:rFonts w:cs="Arial"/>
        <w:sz w:val="22"/>
      </w:rPr>
      <w:t xml:space="preserve">Page </w:t>
    </w:r>
    <w:r w:rsidRPr="00302BC6">
      <w:rPr>
        <w:rFonts w:cs="Arial"/>
        <w:sz w:val="22"/>
      </w:rPr>
      <w:fldChar w:fldCharType="begin"/>
    </w:r>
    <w:r w:rsidRPr="00302BC6">
      <w:rPr>
        <w:rFonts w:cs="Arial"/>
        <w:sz w:val="22"/>
      </w:rPr>
      <w:instrText xml:space="preserve"> PAGE   \* MERGEFORMAT </w:instrText>
    </w:r>
    <w:r w:rsidRPr="00302BC6">
      <w:rPr>
        <w:rFonts w:cs="Arial"/>
        <w:sz w:val="22"/>
      </w:rPr>
      <w:fldChar w:fldCharType="separate"/>
    </w:r>
    <w:r w:rsidR="00BD6EBD">
      <w:rPr>
        <w:rFonts w:cs="Arial"/>
        <w:noProof/>
        <w:sz w:val="22"/>
      </w:rPr>
      <w:t>10</w:t>
    </w:r>
    <w:r w:rsidRPr="00302BC6">
      <w:rPr>
        <w:rFonts w:cs="Arial"/>
        <w:noProof/>
        <w:sz w:val="22"/>
      </w:rPr>
      <w:fldChar w:fldCharType="end"/>
    </w:r>
  </w:p>
  <w:p w14:paraId="5DD73BF9" w14:textId="77777777" w:rsidR="00AE4225" w:rsidRPr="003A656F" w:rsidRDefault="00AE4225" w:rsidP="006C2921">
    <w:pPr>
      <w:pStyle w:val="Footer"/>
      <w:ind w:right="360"/>
      <w:jc w:val="right"/>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8F14" w14:textId="77777777" w:rsidR="00AE4225" w:rsidRDefault="00AE4225" w:rsidP="006C2921">
    <w:pPr>
      <w:pStyle w:val="Footer"/>
      <w:pBdr>
        <w:top w:val="thinThickSmallGap" w:sz="24" w:space="1" w:color="622423"/>
      </w:pBdr>
      <w:tabs>
        <w:tab w:val="clear" w:pos="4153"/>
      </w:tabs>
      <w:rPr>
        <w:rFonts w:ascii="Cambria" w:hAnsi="Cambria"/>
      </w:rPr>
    </w:pPr>
    <w:r>
      <w:rPr>
        <w:rFonts w:ascii="Cambria" w:hAnsi="Cambria"/>
      </w:rPr>
      <w:t>Doc name</w:t>
    </w:r>
    <w:r>
      <w:rPr>
        <w:rFonts w:ascii="Cambria" w:hAnsi="Cambria"/>
      </w:rPr>
      <w:tab/>
      <w:t xml:space="preserve">Page </w:t>
    </w:r>
    <w:r>
      <w:fldChar w:fldCharType="begin"/>
    </w:r>
    <w:r>
      <w:instrText xml:space="preserve"> PAGE   \* MERGEFORMAT </w:instrText>
    </w:r>
    <w:r>
      <w:fldChar w:fldCharType="separate"/>
    </w:r>
    <w:r w:rsidR="00BD6EBD" w:rsidRPr="00BD6EBD">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C6FA" w14:textId="77777777" w:rsidR="00AE4225" w:rsidRDefault="00AE4225">
      <w:r>
        <w:separator/>
      </w:r>
    </w:p>
  </w:footnote>
  <w:footnote w:type="continuationSeparator" w:id="0">
    <w:p w14:paraId="5D20A5D6" w14:textId="77777777" w:rsidR="00AE4225" w:rsidRDefault="00AE4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ED48" w14:textId="77777777" w:rsidR="00302BC6" w:rsidRDefault="00302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2DF9" w14:textId="77777777" w:rsidR="00302BC6" w:rsidRDefault="00302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170B" w14:textId="77777777" w:rsidR="00AE4225" w:rsidRDefault="00AE4225">
    <w:pPr>
      <w:pStyle w:val="Header"/>
    </w:pPr>
    <w:r>
      <w:rPr>
        <w:noProof/>
        <w:lang w:val="en-US"/>
      </w:rPr>
      <mc:AlternateContent>
        <mc:Choice Requires="wps">
          <w:drawing>
            <wp:anchor distT="0" distB="0" distL="114300" distR="114300" simplePos="0" relativeHeight="251660288" behindDoc="0" locked="0" layoutInCell="1" allowOverlap="1" wp14:anchorId="24094B0B" wp14:editId="1390AC7B">
              <wp:simplePos x="0" y="0"/>
              <wp:positionH relativeFrom="column">
                <wp:posOffset>0</wp:posOffset>
              </wp:positionH>
              <wp:positionV relativeFrom="paragraph">
                <wp:posOffset>0</wp:posOffset>
              </wp:positionV>
              <wp:extent cx="2971800" cy="9144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14:paraId="3035A91A" w14:textId="77777777" w:rsidR="00AE4225" w:rsidRDefault="00AE4225">
                          <w:r>
                            <w:t>Text box for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94B0B" id="_x0000_t202" coordsize="21600,21600" o:spt="202" path="m,l,21600r21600,l21600,xe">
              <v:stroke joinstyle="miter"/>
              <v:path gradientshapeok="t" o:connecttype="rect"/>
            </v:shapetype>
            <v:shape id="Text Box 1" o:spid="_x0000_s1026" type="#_x0000_t202" style="position:absolute;margin-left:0;margin-top:0;width:2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">
              <v:textbox>
                <w:txbxContent>
                  <w:p w14:paraId="3035A91A" w14:textId="77777777" w:rsidR="00AE4225" w:rsidRDefault="00AE4225">
                    <w:r>
                      <w:t>Text box for logo</w:t>
                    </w:r>
                  </w:p>
                </w:txbxContent>
              </v:textbox>
            </v:shape>
          </w:pict>
        </mc:Fallback>
      </mc:AlternateContent>
    </w:r>
  </w:p>
  <w:p w14:paraId="1369AEDB" w14:textId="77777777" w:rsidR="00AE4225" w:rsidRDefault="00AE4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036"/>
    <w:multiLevelType w:val="hybridMultilevel"/>
    <w:tmpl w:val="17AA4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636EB"/>
    <w:multiLevelType w:val="hybridMultilevel"/>
    <w:tmpl w:val="0C30C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33364"/>
    <w:multiLevelType w:val="hybridMultilevel"/>
    <w:tmpl w:val="640EC1AC"/>
    <w:lvl w:ilvl="0" w:tplc="9EEAEA3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A65FA"/>
    <w:multiLevelType w:val="hybridMultilevel"/>
    <w:tmpl w:val="C90A2882"/>
    <w:lvl w:ilvl="0" w:tplc="303E44E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E5FDB"/>
    <w:multiLevelType w:val="hybridMultilevel"/>
    <w:tmpl w:val="2CA62D2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1">
      <w:start w:val="1"/>
      <w:numFmt w:val="bullet"/>
      <w:lvlText w:val=""/>
      <w:lvlJc w:val="left"/>
      <w:pPr>
        <w:tabs>
          <w:tab w:val="num" w:pos="3600"/>
        </w:tabs>
        <w:ind w:left="3600" w:hanging="360"/>
      </w:pPr>
      <w:rPr>
        <w:rFonts w:ascii="Symbol" w:hAnsi="Symbol"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CF3E5E"/>
    <w:multiLevelType w:val="hybridMultilevel"/>
    <w:tmpl w:val="D3449322"/>
    <w:lvl w:ilvl="0" w:tplc="BD6A14D6">
      <w:start w:val="1"/>
      <w:numFmt w:val="bullet"/>
      <w:lvlText w:val="-"/>
      <w:lvlJc w:val="left"/>
      <w:pPr>
        <w:ind w:left="2160" w:hanging="360"/>
      </w:pPr>
      <w:rPr>
        <w:rFonts w:ascii="Arial" w:eastAsia="Times New Roman" w:hAnsi="Aria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47F6470"/>
    <w:multiLevelType w:val="hybridMultilevel"/>
    <w:tmpl w:val="11F09FF2"/>
    <w:lvl w:ilvl="0" w:tplc="EA6CD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118FD"/>
    <w:multiLevelType w:val="hybridMultilevel"/>
    <w:tmpl w:val="C31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B0DE3"/>
    <w:multiLevelType w:val="hybridMultilevel"/>
    <w:tmpl w:val="C0AAB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87245DA"/>
    <w:multiLevelType w:val="hybridMultilevel"/>
    <w:tmpl w:val="11D8E1CA"/>
    <w:lvl w:ilvl="0" w:tplc="1F2AFB36">
      <w:start w:val="1"/>
      <w:numFmt w:val="lowerRoman"/>
      <w:lvlText w:val="(%1)"/>
      <w:lvlJc w:val="left"/>
      <w:pPr>
        <w:tabs>
          <w:tab w:val="num" w:pos="2520"/>
        </w:tabs>
        <w:ind w:left="2520" w:hanging="720"/>
      </w:pPr>
      <w:rPr>
        <w:rFonts w:cs="Times New Roman" w:hint="default"/>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29247EA2"/>
    <w:multiLevelType w:val="hybridMultilevel"/>
    <w:tmpl w:val="6C5C6554"/>
    <w:lvl w:ilvl="0" w:tplc="9A729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039E9"/>
    <w:multiLevelType w:val="hybridMultilevel"/>
    <w:tmpl w:val="3D9A92EC"/>
    <w:lvl w:ilvl="0" w:tplc="054A2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A54FC"/>
    <w:multiLevelType w:val="hybridMultilevel"/>
    <w:tmpl w:val="94E0F35A"/>
    <w:lvl w:ilvl="0" w:tplc="7D5E1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162EB"/>
    <w:multiLevelType w:val="hybridMultilevel"/>
    <w:tmpl w:val="5F1665C8"/>
    <w:lvl w:ilvl="0" w:tplc="BD6A14D6">
      <w:start w:val="1"/>
      <w:numFmt w:val="bullet"/>
      <w:lvlText w:val="-"/>
      <w:lvlJc w:val="left"/>
      <w:pPr>
        <w:ind w:left="2160" w:hanging="360"/>
      </w:pPr>
      <w:rPr>
        <w:rFonts w:ascii="Arial" w:eastAsia="Times New Roman" w:hAnsi="Aria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4C4037"/>
    <w:multiLevelType w:val="multilevel"/>
    <w:tmpl w:val="0C30C8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32FD8"/>
    <w:multiLevelType w:val="hybridMultilevel"/>
    <w:tmpl w:val="7506CC28"/>
    <w:lvl w:ilvl="0" w:tplc="30AC82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92B00"/>
    <w:multiLevelType w:val="hybridMultilevel"/>
    <w:tmpl w:val="C2A49E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3A60AC"/>
    <w:multiLevelType w:val="hybridMultilevel"/>
    <w:tmpl w:val="F81A930A"/>
    <w:lvl w:ilvl="0" w:tplc="77C42E70">
      <w:start w:val="15"/>
      <w:numFmt w:val="bullet"/>
      <w:lvlText w:val="-"/>
      <w:lvlJc w:val="left"/>
      <w:pPr>
        <w:tabs>
          <w:tab w:val="num" w:pos="2195"/>
        </w:tabs>
        <w:ind w:left="2195" w:hanging="360"/>
      </w:pPr>
      <w:rPr>
        <w:rFonts w:ascii="Arial" w:eastAsia="Times New Roman" w:hAnsi="Aria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8180B98"/>
    <w:multiLevelType w:val="multilevel"/>
    <w:tmpl w:val="D8BE8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30018"/>
    <w:multiLevelType w:val="hybridMultilevel"/>
    <w:tmpl w:val="982C5BA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BD6A14D6">
      <w:start w:val="1"/>
      <w:numFmt w:val="bullet"/>
      <w:lvlText w:val="-"/>
      <w:lvlJc w:val="left"/>
      <w:pPr>
        <w:tabs>
          <w:tab w:val="num" w:pos="3600"/>
        </w:tabs>
        <w:ind w:left="3600" w:hanging="360"/>
      </w:pPr>
      <w:rPr>
        <w:rFonts w:ascii="Arial" w:eastAsia="Times New Roman" w:hAnsi="Arial"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D0031B3"/>
    <w:multiLevelType w:val="hybridMultilevel"/>
    <w:tmpl w:val="9D72C1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3F2274"/>
    <w:multiLevelType w:val="multilevel"/>
    <w:tmpl w:val="29CCBB9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520A0157"/>
    <w:multiLevelType w:val="multilevel"/>
    <w:tmpl w:val="F81A930A"/>
    <w:lvl w:ilvl="0">
      <w:start w:val="15"/>
      <w:numFmt w:val="bullet"/>
      <w:lvlText w:val="-"/>
      <w:lvlJc w:val="left"/>
      <w:pPr>
        <w:tabs>
          <w:tab w:val="num" w:pos="2195"/>
        </w:tabs>
        <w:ind w:left="2195" w:hanging="360"/>
      </w:pPr>
      <w:rPr>
        <w:rFonts w:ascii="Arial" w:eastAsia="Times New Roman" w:hAnsi="Aria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2206083"/>
    <w:multiLevelType w:val="hybridMultilevel"/>
    <w:tmpl w:val="F38285FC"/>
    <w:lvl w:ilvl="0" w:tplc="46FE0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E4BE2"/>
    <w:multiLevelType w:val="hybridMultilevel"/>
    <w:tmpl w:val="A054672A"/>
    <w:lvl w:ilvl="0" w:tplc="B91027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15907"/>
    <w:multiLevelType w:val="hybridMultilevel"/>
    <w:tmpl w:val="1D78D73C"/>
    <w:lvl w:ilvl="0" w:tplc="9BAC9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312E0"/>
    <w:multiLevelType w:val="multilevel"/>
    <w:tmpl w:val="90A47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F657DB3"/>
    <w:multiLevelType w:val="hybridMultilevel"/>
    <w:tmpl w:val="9026A134"/>
    <w:lvl w:ilvl="0" w:tplc="B45A974C">
      <w:start w:val="1"/>
      <w:numFmt w:val="lowerLetter"/>
      <w:lvlText w:val="(%1)"/>
      <w:lvlJc w:val="left"/>
      <w:pPr>
        <w:ind w:left="930"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56058B6"/>
    <w:multiLevelType w:val="hybridMultilevel"/>
    <w:tmpl w:val="D8BE8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25C1E"/>
    <w:multiLevelType w:val="hybridMultilevel"/>
    <w:tmpl w:val="8A2A1790"/>
    <w:lvl w:ilvl="0" w:tplc="A23EB5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464BD"/>
    <w:multiLevelType w:val="hybridMultilevel"/>
    <w:tmpl w:val="095EB1DE"/>
    <w:lvl w:ilvl="0" w:tplc="25DCEEC0">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A4D4E"/>
    <w:multiLevelType w:val="hybridMultilevel"/>
    <w:tmpl w:val="0B74C2A2"/>
    <w:lvl w:ilvl="0" w:tplc="A1AEF9BA">
      <w:start w:val="6"/>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E311E"/>
    <w:multiLevelType w:val="hybridMultilevel"/>
    <w:tmpl w:val="83C6C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77C42E70">
      <w:start w:val="15"/>
      <w:numFmt w:val="bullet"/>
      <w:lvlText w:val="-"/>
      <w:lvlJc w:val="left"/>
      <w:pPr>
        <w:tabs>
          <w:tab w:val="num" w:pos="2880"/>
        </w:tabs>
        <w:ind w:left="2880" w:hanging="360"/>
      </w:pPr>
      <w:rPr>
        <w:rFonts w:ascii="Arial" w:eastAsia="Times New Roman" w:hAnsi="Aria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44EAC"/>
    <w:multiLevelType w:val="hybridMultilevel"/>
    <w:tmpl w:val="D6145F64"/>
    <w:lvl w:ilvl="0" w:tplc="513A8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61B08"/>
    <w:multiLevelType w:val="multilevel"/>
    <w:tmpl w:val="F81A930A"/>
    <w:lvl w:ilvl="0">
      <w:start w:val="15"/>
      <w:numFmt w:val="bullet"/>
      <w:lvlText w:val="-"/>
      <w:lvlJc w:val="left"/>
      <w:pPr>
        <w:tabs>
          <w:tab w:val="num" w:pos="2195"/>
        </w:tabs>
        <w:ind w:left="2195" w:hanging="360"/>
      </w:pPr>
      <w:rPr>
        <w:rFonts w:ascii="Arial" w:eastAsia="Times New Roman" w:hAnsi="Aria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912712E"/>
    <w:multiLevelType w:val="hybridMultilevel"/>
    <w:tmpl w:val="9CDC2CF6"/>
    <w:lvl w:ilvl="0" w:tplc="507636E8">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16F4B"/>
    <w:multiLevelType w:val="hybridMultilevel"/>
    <w:tmpl w:val="AD80BB2C"/>
    <w:lvl w:ilvl="0" w:tplc="D0BC7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70973"/>
    <w:multiLevelType w:val="multilevel"/>
    <w:tmpl w:val="C0AAB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9"/>
  </w:num>
  <w:num w:numId="3">
    <w:abstractNumId w:val="21"/>
  </w:num>
  <w:num w:numId="4">
    <w:abstractNumId w:val="16"/>
  </w:num>
  <w:num w:numId="5">
    <w:abstractNumId w:val="15"/>
  </w:num>
  <w:num w:numId="6">
    <w:abstractNumId w:val="28"/>
  </w:num>
  <w:num w:numId="7">
    <w:abstractNumId w:val="26"/>
  </w:num>
  <w:num w:numId="8">
    <w:abstractNumId w:val="0"/>
  </w:num>
  <w:num w:numId="9">
    <w:abstractNumId w:val="13"/>
  </w:num>
  <w:num w:numId="10">
    <w:abstractNumId w:val="19"/>
  </w:num>
  <w:num w:numId="11">
    <w:abstractNumId w:val="5"/>
  </w:num>
  <w:num w:numId="12">
    <w:abstractNumId w:val="33"/>
  </w:num>
  <w:num w:numId="13">
    <w:abstractNumId w:val="18"/>
  </w:num>
  <w:num w:numId="14">
    <w:abstractNumId w:val="14"/>
  </w:num>
  <w:num w:numId="15">
    <w:abstractNumId w:val="20"/>
  </w:num>
  <w:num w:numId="16">
    <w:abstractNumId w:val="17"/>
  </w:num>
  <w:num w:numId="17">
    <w:abstractNumId w:val="9"/>
  </w:num>
  <w:num w:numId="18">
    <w:abstractNumId w:val="35"/>
  </w:num>
  <w:num w:numId="19">
    <w:abstractNumId w:val="22"/>
  </w:num>
  <w:num w:numId="20">
    <w:abstractNumId w:val="8"/>
  </w:num>
  <w:num w:numId="21">
    <w:abstractNumId w:val="38"/>
  </w:num>
  <w:num w:numId="22">
    <w:abstractNumId w:val="4"/>
  </w:num>
  <w:num w:numId="23">
    <w:abstractNumId w:val="6"/>
  </w:num>
  <w:num w:numId="24">
    <w:abstractNumId w:val="10"/>
  </w:num>
  <w:num w:numId="25">
    <w:abstractNumId w:val="34"/>
  </w:num>
  <w:num w:numId="26">
    <w:abstractNumId w:val="12"/>
  </w:num>
  <w:num w:numId="27">
    <w:abstractNumId w:val="11"/>
  </w:num>
  <w:num w:numId="28">
    <w:abstractNumId w:val="36"/>
  </w:num>
  <w:num w:numId="29">
    <w:abstractNumId w:val="37"/>
  </w:num>
  <w:num w:numId="30">
    <w:abstractNumId w:val="32"/>
  </w:num>
  <w:num w:numId="31">
    <w:abstractNumId w:val="23"/>
  </w:num>
  <w:num w:numId="32">
    <w:abstractNumId w:val="27"/>
  </w:num>
  <w:num w:numId="33">
    <w:abstractNumId w:val="7"/>
  </w:num>
  <w:num w:numId="34">
    <w:abstractNumId w:val="25"/>
  </w:num>
  <w:num w:numId="35">
    <w:abstractNumId w:val="30"/>
  </w:num>
  <w:num w:numId="36">
    <w:abstractNumId w:val="2"/>
  </w:num>
  <w:num w:numId="37">
    <w:abstractNumId w:val="3"/>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70"/>
    <w:rsid w:val="000022F7"/>
    <w:rsid w:val="00002E3A"/>
    <w:rsid w:val="00002F26"/>
    <w:rsid w:val="000037E3"/>
    <w:rsid w:val="00012AE3"/>
    <w:rsid w:val="00016024"/>
    <w:rsid w:val="000177D0"/>
    <w:rsid w:val="0002242B"/>
    <w:rsid w:val="000331AE"/>
    <w:rsid w:val="000348FC"/>
    <w:rsid w:val="0004151D"/>
    <w:rsid w:val="00044B7B"/>
    <w:rsid w:val="00053F3D"/>
    <w:rsid w:val="00080F97"/>
    <w:rsid w:val="00082B22"/>
    <w:rsid w:val="00083361"/>
    <w:rsid w:val="0009234A"/>
    <w:rsid w:val="0009410D"/>
    <w:rsid w:val="0009483F"/>
    <w:rsid w:val="000A51B7"/>
    <w:rsid w:val="000A54DD"/>
    <w:rsid w:val="000C0A59"/>
    <w:rsid w:val="000C4B85"/>
    <w:rsid w:val="000C5030"/>
    <w:rsid w:val="000E0B75"/>
    <w:rsid w:val="000E3D77"/>
    <w:rsid w:val="000F2CE9"/>
    <w:rsid w:val="001005B8"/>
    <w:rsid w:val="0010333E"/>
    <w:rsid w:val="00104BF9"/>
    <w:rsid w:val="001059B1"/>
    <w:rsid w:val="001129D4"/>
    <w:rsid w:val="00116B1A"/>
    <w:rsid w:val="00121A3C"/>
    <w:rsid w:val="00124A00"/>
    <w:rsid w:val="001262C1"/>
    <w:rsid w:val="001315D3"/>
    <w:rsid w:val="00131B47"/>
    <w:rsid w:val="00150EAE"/>
    <w:rsid w:val="00152C9D"/>
    <w:rsid w:val="001538AC"/>
    <w:rsid w:val="00154057"/>
    <w:rsid w:val="00160F25"/>
    <w:rsid w:val="00165441"/>
    <w:rsid w:val="00166269"/>
    <w:rsid w:val="0017357C"/>
    <w:rsid w:val="001740B0"/>
    <w:rsid w:val="001741EF"/>
    <w:rsid w:val="001767EF"/>
    <w:rsid w:val="00180544"/>
    <w:rsid w:val="00184492"/>
    <w:rsid w:val="00186786"/>
    <w:rsid w:val="001867C3"/>
    <w:rsid w:val="001970AE"/>
    <w:rsid w:val="001A057A"/>
    <w:rsid w:val="001A3AA1"/>
    <w:rsid w:val="001A66E9"/>
    <w:rsid w:val="001B6171"/>
    <w:rsid w:val="001B7752"/>
    <w:rsid w:val="001C1C1C"/>
    <w:rsid w:val="001C1D00"/>
    <w:rsid w:val="001C5154"/>
    <w:rsid w:val="001D1549"/>
    <w:rsid w:val="001D65D4"/>
    <w:rsid w:val="001E63C1"/>
    <w:rsid w:val="001F0048"/>
    <w:rsid w:val="00202CAE"/>
    <w:rsid w:val="0020654E"/>
    <w:rsid w:val="0021379D"/>
    <w:rsid w:val="00214F57"/>
    <w:rsid w:val="00226EF3"/>
    <w:rsid w:val="0023058F"/>
    <w:rsid w:val="002507E9"/>
    <w:rsid w:val="00252287"/>
    <w:rsid w:val="00254E7F"/>
    <w:rsid w:val="002570C9"/>
    <w:rsid w:val="00263111"/>
    <w:rsid w:val="002633CB"/>
    <w:rsid w:val="002673C8"/>
    <w:rsid w:val="002810DB"/>
    <w:rsid w:val="002832CA"/>
    <w:rsid w:val="00285EB6"/>
    <w:rsid w:val="002938AF"/>
    <w:rsid w:val="002A51BF"/>
    <w:rsid w:val="002B25F1"/>
    <w:rsid w:val="002B4B1F"/>
    <w:rsid w:val="002D7D18"/>
    <w:rsid w:val="002E230B"/>
    <w:rsid w:val="002E3AED"/>
    <w:rsid w:val="002F3DBE"/>
    <w:rsid w:val="002F4E4F"/>
    <w:rsid w:val="002F7D92"/>
    <w:rsid w:val="00301454"/>
    <w:rsid w:val="00302BC6"/>
    <w:rsid w:val="003043AE"/>
    <w:rsid w:val="00307645"/>
    <w:rsid w:val="00312067"/>
    <w:rsid w:val="00312476"/>
    <w:rsid w:val="0032207A"/>
    <w:rsid w:val="00324161"/>
    <w:rsid w:val="00340137"/>
    <w:rsid w:val="00341E96"/>
    <w:rsid w:val="003678EE"/>
    <w:rsid w:val="00375C9B"/>
    <w:rsid w:val="0039765E"/>
    <w:rsid w:val="003A5A5A"/>
    <w:rsid w:val="003A656F"/>
    <w:rsid w:val="003B3C5B"/>
    <w:rsid w:val="003B6FB6"/>
    <w:rsid w:val="003C0959"/>
    <w:rsid w:val="003D68DF"/>
    <w:rsid w:val="003D69E7"/>
    <w:rsid w:val="003E002E"/>
    <w:rsid w:val="003E77BA"/>
    <w:rsid w:val="003F6DF4"/>
    <w:rsid w:val="003F7914"/>
    <w:rsid w:val="003F7F22"/>
    <w:rsid w:val="00412757"/>
    <w:rsid w:val="0043590A"/>
    <w:rsid w:val="00436152"/>
    <w:rsid w:val="00456ABE"/>
    <w:rsid w:val="00457355"/>
    <w:rsid w:val="00460D74"/>
    <w:rsid w:val="00463E8F"/>
    <w:rsid w:val="00465317"/>
    <w:rsid w:val="0047492F"/>
    <w:rsid w:val="00480776"/>
    <w:rsid w:val="0048324F"/>
    <w:rsid w:val="0048512A"/>
    <w:rsid w:val="00487A31"/>
    <w:rsid w:val="0049072B"/>
    <w:rsid w:val="004A1628"/>
    <w:rsid w:val="004A5EF6"/>
    <w:rsid w:val="004A6165"/>
    <w:rsid w:val="004B4E7D"/>
    <w:rsid w:val="004C1687"/>
    <w:rsid w:val="004C2081"/>
    <w:rsid w:val="004C386C"/>
    <w:rsid w:val="004C75BA"/>
    <w:rsid w:val="004D259B"/>
    <w:rsid w:val="004E044C"/>
    <w:rsid w:val="004E2E01"/>
    <w:rsid w:val="004E43ED"/>
    <w:rsid w:val="004F20B8"/>
    <w:rsid w:val="004F5F2B"/>
    <w:rsid w:val="00502BB0"/>
    <w:rsid w:val="00502F28"/>
    <w:rsid w:val="005113AC"/>
    <w:rsid w:val="00540A73"/>
    <w:rsid w:val="00540C1A"/>
    <w:rsid w:val="00551E83"/>
    <w:rsid w:val="005559C4"/>
    <w:rsid w:val="00557B7F"/>
    <w:rsid w:val="0056206F"/>
    <w:rsid w:val="00564361"/>
    <w:rsid w:val="00564970"/>
    <w:rsid w:val="00575153"/>
    <w:rsid w:val="005859F4"/>
    <w:rsid w:val="005A0A48"/>
    <w:rsid w:val="005A7BEB"/>
    <w:rsid w:val="005B2088"/>
    <w:rsid w:val="005B5276"/>
    <w:rsid w:val="005C68A0"/>
    <w:rsid w:val="005D5748"/>
    <w:rsid w:val="005E27CA"/>
    <w:rsid w:val="005E5AD4"/>
    <w:rsid w:val="005E7883"/>
    <w:rsid w:val="005F01A4"/>
    <w:rsid w:val="005F346E"/>
    <w:rsid w:val="005F457E"/>
    <w:rsid w:val="005F45A2"/>
    <w:rsid w:val="006042B8"/>
    <w:rsid w:val="00612144"/>
    <w:rsid w:val="00617E29"/>
    <w:rsid w:val="00623DF4"/>
    <w:rsid w:val="0063459A"/>
    <w:rsid w:val="00642D67"/>
    <w:rsid w:val="00643E09"/>
    <w:rsid w:val="00650230"/>
    <w:rsid w:val="0065107D"/>
    <w:rsid w:val="0065211F"/>
    <w:rsid w:val="0066511E"/>
    <w:rsid w:val="00666A84"/>
    <w:rsid w:val="00673315"/>
    <w:rsid w:val="00680DA5"/>
    <w:rsid w:val="00692DCA"/>
    <w:rsid w:val="00693FA1"/>
    <w:rsid w:val="00694ADE"/>
    <w:rsid w:val="00696037"/>
    <w:rsid w:val="006B5F4F"/>
    <w:rsid w:val="006C2921"/>
    <w:rsid w:val="006D02BC"/>
    <w:rsid w:val="006D3FF6"/>
    <w:rsid w:val="006F1C8B"/>
    <w:rsid w:val="00702F92"/>
    <w:rsid w:val="007055EC"/>
    <w:rsid w:val="00707B30"/>
    <w:rsid w:val="0072774A"/>
    <w:rsid w:val="00732733"/>
    <w:rsid w:val="007375E0"/>
    <w:rsid w:val="00741062"/>
    <w:rsid w:val="00743E68"/>
    <w:rsid w:val="00744997"/>
    <w:rsid w:val="00753B41"/>
    <w:rsid w:val="00774413"/>
    <w:rsid w:val="0077762F"/>
    <w:rsid w:val="00785EB3"/>
    <w:rsid w:val="007935F1"/>
    <w:rsid w:val="00797E62"/>
    <w:rsid w:val="00797F0D"/>
    <w:rsid w:val="007A2408"/>
    <w:rsid w:val="007A3137"/>
    <w:rsid w:val="007A3DFD"/>
    <w:rsid w:val="007B1D4B"/>
    <w:rsid w:val="007B52EA"/>
    <w:rsid w:val="007D216D"/>
    <w:rsid w:val="007D45C6"/>
    <w:rsid w:val="007D6E4C"/>
    <w:rsid w:val="007D7EFF"/>
    <w:rsid w:val="007E1AEA"/>
    <w:rsid w:val="007E37BD"/>
    <w:rsid w:val="007E5323"/>
    <w:rsid w:val="007E6659"/>
    <w:rsid w:val="007F46EE"/>
    <w:rsid w:val="008045F0"/>
    <w:rsid w:val="008067CE"/>
    <w:rsid w:val="0081752F"/>
    <w:rsid w:val="00817E9A"/>
    <w:rsid w:val="00822011"/>
    <w:rsid w:val="008261BB"/>
    <w:rsid w:val="008404AF"/>
    <w:rsid w:val="00842B94"/>
    <w:rsid w:val="00843CDB"/>
    <w:rsid w:val="00844EDD"/>
    <w:rsid w:val="00857DB9"/>
    <w:rsid w:val="00860C58"/>
    <w:rsid w:val="00862864"/>
    <w:rsid w:val="00864DE1"/>
    <w:rsid w:val="00880295"/>
    <w:rsid w:val="00881330"/>
    <w:rsid w:val="008A3DAE"/>
    <w:rsid w:val="008A402B"/>
    <w:rsid w:val="008B0479"/>
    <w:rsid w:val="008C3BE9"/>
    <w:rsid w:val="008C6CA2"/>
    <w:rsid w:val="008D6F21"/>
    <w:rsid w:val="008D7125"/>
    <w:rsid w:val="008F484E"/>
    <w:rsid w:val="008F651E"/>
    <w:rsid w:val="008F6F7C"/>
    <w:rsid w:val="0090451C"/>
    <w:rsid w:val="00905200"/>
    <w:rsid w:val="00905C57"/>
    <w:rsid w:val="00906719"/>
    <w:rsid w:val="00907CE0"/>
    <w:rsid w:val="009208A0"/>
    <w:rsid w:val="009264BD"/>
    <w:rsid w:val="00937DD5"/>
    <w:rsid w:val="00942C2B"/>
    <w:rsid w:val="009434FA"/>
    <w:rsid w:val="0094427B"/>
    <w:rsid w:val="00947C53"/>
    <w:rsid w:val="0095395C"/>
    <w:rsid w:val="00957BFE"/>
    <w:rsid w:val="00971EA9"/>
    <w:rsid w:val="00973088"/>
    <w:rsid w:val="009767EE"/>
    <w:rsid w:val="00982637"/>
    <w:rsid w:val="00991EA7"/>
    <w:rsid w:val="009A1E4B"/>
    <w:rsid w:val="009A4AB7"/>
    <w:rsid w:val="009B1A9D"/>
    <w:rsid w:val="009C091B"/>
    <w:rsid w:val="009C1BC8"/>
    <w:rsid w:val="009C3798"/>
    <w:rsid w:val="009D2B7F"/>
    <w:rsid w:val="009D501B"/>
    <w:rsid w:val="009D5A07"/>
    <w:rsid w:val="009E182C"/>
    <w:rsid w:val="009E2112"/>
    <w:rsid w:val="009E4491"/>
    <w:rsid w:val="009F12BB"/>
    <w:rsid w:val="009F2F19"/>
    <w:rsid w:val="00A13256"/>
    <w:rsid w:val="00A15F91"/>
    <w:rsid w:val="00A202D3"/>
    <w:rsid w:val="00A2098E"/>
    <w:rsid w:val="00A275B6"/>
    <w:rsid w:val="00A31D7C"/>
    <w:rsid w:val="00A335AA"/>
    <w:rsid w:val="00A36487"/>
    <w:rsid w:val="00A43629"/>
    <w:rsid w:val="00A47AE2"/>
    <w:rsid w:val="00A50587"/>
    <w:rsid w:val="00A52A70"/>
    <w:rsid w:val="00A572E4"/>
    <w:rsid w:val="00A57FBE"/>
    <w:rsid w:val="00A86CBE"/>
    <w:rsid w:val="00AA4407"/>
    <w:rsid w:val="00AA7E9B"/>
    <w:rsid w:val="00AD0786"/>
    <w:rsid w:val="00AE4225"/>
    <w:rsid w:val="00AF0219"/>
    <w:rsid w:val="00B0548E"/>
    <w:rsid w:val="00B1461A"/>
    <w:rsid w:val="00B1616D"/>
    <w:rsid w:val="00B261F6"/>
    <w:rsid w:val="00B31EC4"/>
    <w:rsid w:val="00B32280"/>
    <w:rsid w:val="00B54543"/>
    <w:rsid w:val="00B54991"/>
    <w:rsid w:val="00B7267D"/>
    <w:rsid w:val="00B7527D"/>
    <w:rsid w:val="00B842EB"/>
    <w:rsid w:val="00B928C4"/>
    <w:rsid w:val="00BA0A55"/>
    <w:rsid w:val="00BA0F6B"/>
    <w:rsid w:val="00BA37C4"/>
    <w:rsid w:val="00BB1BA7"/>
    <w:rsid w:val="00BB2273"/>
    <w:rsid w:val="00BB65F1"/>
    <w:rsid w:val="00BC0852"/>
    <w:rsid w:val="00BC7809"/>
    <w:rsid w:val="00BD1045"/>
    <w:rsid w:val="00BD6EBD"/>
    <w:rsid w:val="00BE3CD4"/>
    <w:rsid w:val="00BE6A7F"/>
    <w:rsid w:val="00BE70BF"/>
    <w:rsid w:val="00BF2A81"/>
    <w:rsid w:val="00BF34B2"/>
    <w:rsid w:val="00C10BCA"/>
    <w:rsid w:val="00C15ECA"/>
    <w:rsid w:val="00C253E1"/>
    <w:rsid w:val="00C26B12"/>
    <w:rsid w:val="00C32319"/>
    <w:rsid w:val="00C34C5E"/>
    <w:rsid w:val="00C35C2B"/>
    <w:rsid w:val="00C412A7"/>
    <w:rsid w:val="00C530BD"/>
    <w:rsid w:val="00C534DE"/>
    <w:rsid w:val="00C554C2"/>
    <w:rsid w:val="00C618F8"/>
    <w:rsid w:val="00C65714"/>
    <w:rsid w:val="00C7192A"/>
    <w:rsid w:val="00C71A4B"/>
    <w:rsid w:val="00C729EF"/>
    <w:rsid w:val="00C72EBC"/>
    <w:rsid w:val="00C75391"/>
    <w:rsid w:val="00C7616B"/>
    <w:rsid w:val="00C81758"/>
    <w:rsid w:val="00C83025"/>
    <w:rsid w:val="00C91158"/>
    <w:rsid w:val="00C93FD6"/>
    <w:rsid w:val="00CA194D"/>
    <w:rsid w:val="00CA3EE1"/>
    <w:rsid w:val="00CB0352"/>
    <w:rsid w:val="00CB2622"/>
    <w:rsid w:val="00CB3BA0"/>
    <w:rsid w:val="00CD3832"/>
    <w:rsid w:val="00D20B87"/>
    <w:rsid w:val="00D34B8F"/>
    <w:rsid w:val="00D53BA0"/>
    <w:rsid w:val="00D5655C"/>
    <w:rsid w:val="00D6727C"/>
    <w:rsid w:val="00D67FDF"/>
    <w:rsid w:val="00D81164"/>
    <w:rsid w:val="00D869F8"/>
    <w:rsid w:val="00D9104E"/>
    <w:rsid w:val="00D91C48"/>
    <w:rsid w:val="00DA2C03"/>
    <w:rsid w:val="00DB3EA8"/>
    <w:rsid w:val="00DD3A0E"/>
    <w:rsid w:val="00DD6211"/>
    <w:rsid w:val="00DD6A2F"/>
    <w:rsid w:val="00DE2ED0"/>
    <w:rsid w:val="00DF3A4E"/>
    <w:rsid w:val="00E12BA9"/>
    <w:rsid w:val="00E17E9C"/>
    <w:rsid w:val="00E211A2"/>
    <w:rsid w:val="00E2462B"/>
    <w:rsid w:val="00E41B62"/>
    <w:rsid w:val="00E4558B"/>
    <w:rsid w:val="00E4711C"/>
    <w:rsid w:val="00E55E42"/>
    <w:rsid w:val="00E6067F"/>
    <w:rsid w:val="00E63A50"/>
    <w:rsid w:val="00E6670E"/>
    <w:rsid w:val="00E7105E"/>
    <w:rsid w:val="00E736E3"/>
    <w:rsid w:val="00E74ED6"/>
    <w:rsid w:val="00E77684"/>
    <w:rsid w:val="00E811C8"/>
    <w:rsid w:val="00E86FA5"/>
    <w:rsid w:val="00EA1904"/>
    <w:rsid w:val="00EA33FD"/>
    <w:rsid w:val="00EA5E05"/>
    <w:rsid w:val="00EB1983"/>
    <w:rsid w:val="00EB3F55"/>
    <w:rsid w:val="00EC3478"/>
    <w:rsid w:val="00EC3843"/>
    <w:rsid w:val="00ED014F"/>
    <w:rsid w:val="00ED0F30"/>
    <w:rsid w:val="00ED0FAB"/>
    <w:rsid w:val="00ED69C6"/>
    <w:rsid w:val="00EF1DA0"/>
    <w:rsid w:val="00EF3601"/>
    <w:rsid w:val="00EF7100"/>
    <w:rsid w:val="00F02D83"/>
    <w:rsid w:val="00F12F0E"/>
    <w:rsid w:val="00F1358B"/>
    <w:rsid w:val="00F20E59"/>
    <w:rsid w:val="00F261A4"/>
    <w:rsid w:val="00F26902"/>
    <w:rsid w:val="00F31EA1"/>
    <w:rsid w:val="00F32A6C"/>
    <w:rsid w:val="00F33A95"/>
    <w:rsid w:val="00F56008"/>
    <w:rsid w:val="00F60E2D"/>
    <w:rsid w:val="00F610AF"/>
    <w:rsid w:val="00F62816"/>
    <w:rsid w:val="00F63BB6"/>
    <w:rsid w:val="00F94C15"/>
    <w:rsid w:val="00FA7FD8"/>
    <w:rsid w:val="00FB1159"/>
    <w:rsid w:val="00FB4FAD"/>
    <w:rsid w:val="00FC5373"/>
    <w:rsid w:val="00FC5FDA"/>
    <w:rsid w:val="00FC6426"/>
    <w:rsid w:val="00FD7DCF"/>
    <w:rsid w:val="00FE5B9B"/>
    <w:rsid w:val="00FE5D8E"/>
    <w:rsid w:val="00FE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817C133"/>
  <w15:docId w15:val="{298692FB-6053-4671-9D06-7F0DBE58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ED"/>
    <w:pPr>
      <w:spacing w:after="200" w:line="276" w:lineRule="auto"/>
    </w:pPr>
    <w:rPr>
      <w:rFonts w:ascii="Arial" w:hAnsi="Arial"/>
      <w:sz w:val="24"/>
      <w:lang w:eastAsia="en-US"/>
    </w:rPr>
  </w:style>
  <w:style w:type="paragraph" w:styleId="Heading1">
    <w:name w:val="heading 1"/>
    <w:basedOn w:val="Normal"/>
    <w:next w:val="Normal"/>
    <w:link w:val="Heading1Char"/>
    <w:uiPriority w:val="99"/>
    <w:qFormat/>
    <w:rsid w:val="004E43E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F4E4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F4E4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F4E4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2F4E4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2F4E4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2F4E4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2F4E4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2F4E4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3ED"/>
    <w:rPr>
      <w:rFonts w:ascii="Cambria" w:hAnsi="Cambria" w:cs="Times New Roman"/>
      <w:b/>
      <w:bCs/>
      <w:color w:val="365F91"/>
      <w:sz w:val="28"/>
      <w:szCs w:val="28"/>
      <w:lang w:val="en-GB" w:eastAsia="en-US" w:bidi="ar-SA"/>
    </w:rPr>
  </w:style>
  <w:style w:type="character" w:customStyle="1" w:styleId="Heading2Char">
    <w:name w:val="Heading 2 Char"/>
    <w:basedOn w:val="DefaultParagraphFont"/>
    <w:link w:val="Heading2"/>
    <w:uiPriority w:val="99"/>
    <w:locked/>
    <w:rsid w:val="002F4E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4E4F"/>
    <w:rPr>
      <w:rFonts w:ascii="Cambria" w:hAnsi="Cambria" w:cs="Times New Roman"/>
      <w:b/>
      <w:bCs/>
      <w:color w:val="4F81BD"/>
    </w:rPr>
  </w:style>
  <w:style w:type="character" w:customStyle="1" w:styleId="Heading4Char">
    <w:name w:val="Heading 4 Char"/>
    <w:basedOn w:val="DefaultParagraphFont"/>
    <w:link w:val="Heading4"/>
    <w:uiPriority w:val="99"/>
    <w:locked/>
    <w:rsid w:val="002F4E4F"/>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F4E4F"/>
    <w:rPr>
      <w:rFonts w:ascii="Cambria" w:hAnsi="Cambria" w:cs="Times New Roman"/>
      <w:color w:val="243F60"/>
    </w:rPr>
  </w:style>
  <w:style w:type="character" w:customStyle="1" w:styleId="Heading6Char">
    <w:name w:val="Heading 6 Char"/>
    <w:basedOn w:val="DefaultParagraphFont"/>
    <w:link w:val="Heading6"/>
    <w:uiPriority w:val="99"/>
    <w:locked/>
    <w:rsid w:val="002F4E4F"/>
    <w:rPr>
      <w:rFonts w:ascii="Cambria" w:hAnsi="Cambria" w:cs="Times New Roman"/>
      <w:i/>
      <w:iCs/>
      <w:color w:val="243F60"/>
    </w:rPr>
  </w:style>
  <w:style w:type="character" w:customStyle="1" w:styleId="Heading7Char">
    <w:name w:val="Heading 7 Char"/>
    <w:basedOn w:val="DefaultParagraphFont"/>
    <w:link w:val="Heading7"/>
    <w:uiPriority w:val="99"/>
    <w:locked/>
    <w:rsid w:val="002F4E4F"/>
    <w:rPr>
      <w:rFonts w:ascii="Cambria" w:hAnsi="Cambria" w:cs="Times New Roman"/>
      <w:i/>
      <w:iCs/>
      <w:color w:val="404040"/>
    </w:rPr>
  </w:style>
  <w:style w:type="character" w:customStyle="1" w:styleId="Heading8Char">
    <w:name w:val="Heading 8 Char"/>
    <w:basedOn w:val="DefaultParagraphFont"/>
    <w:link w:val="Heading8"/>
    <w:uiPriority w:val="99"/>
    <w:locked/>
    <w:rsid w:val="002F4E4F"/>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2F4E4F"/>
    <w:rPr>
      <w:rFonts w:ascii="Cambria" w:hAnsi="Cambria" w:cs="Times New Roman"/>
      <w:i/>
      <w:iCs/>
      <w:color w:val="404040"/>
      <w:sz w:val="20"/>
      <w:szCs w:val="20"/>
    </w:rPr>
  </w:style>
  <w:style w:type="paragraph" w:styleId="BalloonText">
    <w:name w:val="Balloon Text"/>
    <w:basedOn w:val="Normal"/>
    <w:link w:val="BalloonTextChar"/>
    <w:uiPriority w:val="99"/>
    <w:semiHidden/>
    <w:rsid w:val="00F610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FA5"/>
    <w:rPr>
      <w:rFonts w:ascii="Times New Roman" w:hAnsi="Times New Roman" w:cs="Times New Roman"/>
      <w:sz w:val="2"/>
      <w:lang w:val="en-US" w:eastAsia="en-US"/>
    </w:rPr>
  </w:style>
  <w:style w:type="paragraph" w:styleId="Footer">
    <w:name w:val="footer"/>
    <w:basedOn w:val="Normal"/>
    <w:link w:val="FooterChar"/>
    <w:uiPriority w:val="99"/>
    <w:rsid w:val="00564970"/>
    <w:pPr>
      <w:tabs>
        <w:tab w:val="center" w:pos="4153"/>
        <w:tab w:val="right" w:pos="8306"/>
      </w:tabs>
    </w:pPr>
  </w:style>
  <w:style w:type="character" w:customStyle="1" w:styleId="FooterChar">
    <w:name w:val="Footer Char"/>
    <w:basedOn w:val="DefaultParagraphFont"/>
    <w:link w:val="Footer"/>
    <w:uiPriority w:val="99"/>
    <w:locked/>
    <w:rsid w:val="00301454"/>
    <w:rPr>
      <w:rFonts w:cs="Times New Roman"/>
      <w:sz w:val="24"/>
      <w:szCs w:val="24"/>
      <w:lang w:val="en-GB" w:eastAsia="en-US" w:bidi="ar-SA"/>
    </w:rPr>
  </w:style>
  <w:style w:type="character" w:styleId="PageNumber">
    <w:name w:val="page number"/>
    <w:basedOn w:val="DefaultParagraphFont"/>
    <w:uiPriority w:val="99"/>
    <w:rsid w:val="00564970"/>
    <w:rPr>
      <w:rFonts w:cs="Times New Roman"/>
    </w:rPr>
  </w:style>
  <w:style w:type="paragraph" w:customStyle="1" w:styleId="Default">
    <w:name w:val="Default"/>
    <w:uiPriority w:val="99"/>
    <w:rsid w:val="00564970"/>
    <w:pPr>
      <w:autoSpaceDE w:val="0"/>
      <w:autoSpaceDN w:val="0"/>
      <w:adjustRightInd w:val="0"/>
      <w:spacing w:after="200" w:line="276" w:lineRule="auto"/>
    </w:pPr>
    <w:rPr>
      <w:rFonts w:ascii="BNLHKO+Bembo" w:hAnsi="BNLHKO+Bembo" w:cs="BNLHKO+Bembo"/>
      <w:color w:val="000000"/>
      <w:sz w:val="24"/>
      <w:szCs w:val="24"/>
    </w:rPr>
  </w:style>
  <w:style w:type="paragraph" w:styleId="BodyTextIndent3">
    <w:name w:val="Body Text Indent 3"/>
    <w:basedOn w:val="Normal"/>
    <w:link w:val="BodyTextIndent3Char"/>
    <w:uiPriority w:val="99"/>
    <w:rsid w:val="005649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86FA5"/>
    <w:rPr>
      <w:rFonts w:cs="Times New Roman"/>
      <w:sz w:val="16"/>
      <w:szCs w:val="16"/>
      <w:lang w:val="en-US" w:eastAsia="en-US"/>
    </w:rPr>
  </w:style>
  <w:style w:type="character" w:customStyle="1" w:styleId="legdslegrhslegp1text">
    <w:name w:val="legds legrhs legp1text"/>
    <w:basedOn w:val="DefaultParagraphFont"/>
    <w:uiPriority w:val="99"/>
    <w:rsid w:val="00564970"/>
    <w:rPr>
      <w:rFonts w:cs="Times New Roman"/>
    </w:rPr>
  </w:style>
  <w:style w:type="character" w:styleId="Hyperlink">
    <w:name w:val="Hyperlink"/>
    <w:basedOn w:val="DefaultParagraphFont"/>
    <w:uiPriority w:val="99"/>
    <w:rsid w:val="00564970"/>
    <w:rPr>
      <w:rFonts w:cs="Times New Roman"/>
      <w:color w:val="0000FF"/>
      <w:u w:val="single"/>
    </w:rPr>
  </w:style>
  <w:style w:type="paragraph" w:styleId="NormalWeb">
    <w:name w:val="Normal (Web)"/>
    <w:basedOn w:val="Normal"/>
    <w:uiPriority w:val="99"/>
    <w:rsid w:val="00564970"/>
    <w:pPr>
      <w:spacing w:before="100" w:beforeAutospacing="1" w:after="100" w:afterAutospacing="1"/>
    </w:pPr>
    <w:rPr>
      <w:rFonts w:ascii="Times" w:hAnsi="Times"/>
      <w:sz w:val="20"/>
      <w:szCs w:val="20"/>
    </w:rPr>
  </w:style>
  <w:style w:type="character" w:customStyle="1" w:styleId="apple-converted-space">
    <w:name w:val="apple-converted-space"/>
    <w:uiPriority w:val="99"/>
    <w:rsid w:val="00564970"/>
  </w:style>
  <w:style w:type="paragraph" w:styleId="TOC1">
    <w:name w:val="toc 1"/>
    <w:basedOn w:val="Normal"/>
    <w:next w:val="Normal"/>
    <w:autoRedefine/>
    <w:uiPriority w:val="39"/>
    <w:rsid w:val="00C534DE"/>
    <w:pPr>
      <w:tabs>
        <w:tab w:val="right" w:leader="dot" w:pos="9498"/>
      </w:tabs>
      <w:ind w:hanging="540"/>
    </w:pPr>
    <w:rPr>
      <w:rFonts w:cs="Arial"/>
      <w:sz w:val="32"/>
      <w:szCs w:val="32"/>
    </w:rPr>
  </w:style>
  <w:style w:type="paragraph" w:styleId="TOC2">
    <w:name w:val="toc 2"/>
    <w:basedOn w:val="Normal"/>
    <w:next w:val="Normal"/>
    <w:autoRedefine/>
    <w:uiPriority w:val="39"/>
    <w:rsid w:val="00DD6A2F"/>
    <w:pPr>
      <w:tabs>
        <w:tab w:val="left" w:pos="540"/>
        <w:tab w:val="right" w:leader="dot" w:pos="8296"/>
      </w:tabs>
      <w:ind w:left="540" w:hanging="540"/>
    </w:pPr>
  </w:style>
  <w:style w:type="paragraph" w:styleId="TOC3">
    <w:name w:val="toc 3"/>
    <w:basedOn w:val="Normal"/>
    <w:next w:val="Normal"/>
    <w:autoRedefine/>
    <w:uiPriority w:val="99"/>
    <w:semiHidden/>
    <w:rsid w:val="00564970"/>
    <w:pPr>
      <w:ind w:left="480"/>
    </w:pPr>
  </w:style>
  <w:style w:type="paragraph" w:styleId="FootnoteText">
    <w:name w:val="footnote text"/>
    <w:basedOn w:val="Normal"/>
    <w:link w:val="FootnoteTextChar"/>
    <w:uiPriority w:val="99"/>
    <w:semiHidden/>
    <w:rsid w:val="00564970"/>
    <w:rPr>
      <w:sz w:val="20"/>
      <w:szCs w:val="20"/>
    </w:rPr>
  </w:style>
  <w:style w:type="character" w:customStyle="1" w:styleId="FootnoteTextChar">
    <w:name w:val="Footnote Text Char"/>
    <w:basedOn w:val="DefaultParagraphFont"/>
    <w:link w:val="FootnoteText"/>
    <w:uiPriority w:val="99"/>
    <w:semiHidden/>
    <w:locked/>
    <w:rsid w:val="00564970"/>
    <w:rPr>
      <w:rFonts w:cs="Times New Roman"/>
      <w:lang w:val="en-GB" w:eastAsia="en-GB" w:bidi="ar-SA"/>
    </w:rPr>
  </w:style>
  <w:style w:type="character" w:styleId="FootnoteReference">
    <w:name w:val="footnote reference"/>
    <w:basedOn w:val="DefaultParagraphFont"/>
    <w:uiPriority w:val="99"/>
    <w:semiHidden/>
    <w:rsid w:val="00564970"/>
    <w:rPr>
      <w:rFonts w:cs="Times New Roman"/>
      <w:vertAlign w:val="superscript"/>
    </w:rPr>
  </w:style>
  <w:style w:type="paragraph" w:styleId="Header">
    <w:name w:val="header"/>
    <w:basedOn w:val="Normal"/>
    <w:link w:val="HeaderChar"/>
    <w:uiPriority w:val="99"/>
    <w:rsid w:val="00564970"/>
    <w:pPr>
      <w:tabs>
        <w:tab w:val="center" w:pos="4153"/>
        <w:tab w:val="right" w:pos="8306"/>
      </w:tabs>
    </w:pPr>
  </w:style>
  <w:style w:type="character" w:customStyle="1" w:styleId="HeaderChar">
    <w:name w:val="Header Char"/>
    <w:basedOn w:val="DefaultParagraphFont"/>
    <w:link w:val="Header"/>
    <w:uiPriority w:val="99"/>
    <w:locked/>
    <w:rsid w:val="002F4E4F"/>
    <w:rPr>
      <w:rFonts w:cs="Times New Roman"/>
    </w:rPr>
  </w:style>
  <w:style w:type="character" w:styleId="FollowedHyperlink">
    <w:name w:val="FollowedHyperlink"/>
    <w:basedOn w:val="DefaultParagraphFont"/>
    <w:uiPriority w:val="99"/>
    <w:rsid w:val="00564970"/>
    <w:rPr>
      <w:rFonts w:cs="Times New Roman"/>
      <w:color w:val="000080"/>
      <w:u w:val="single"/>
    </w:rPr>
  </w:style>
  <w:style w:type="paragraph" w:customStyle="1" w:styleId="Parts">
    <w:name w:val="Parts"/>
    <w:basedOn w:val="Heading1"/>
    <w:uiPriority w:val="99"/>
    <w:rsid w:val="00564970"/>
    <w:pPr>
      <w:numPr>
        <w:ilvl w:val="1"/>
      </w:numPr>
      <w:tabs>
        <w:tab w:val="num" w:pos="624"/>
      </w:tabs>
      <w:ind w:left="624" w:hanging="624"/>
    </w:pPr>
    <w:rPr>
      <w:sz w:val="32"/>
      <w:lang w:eastAsia="en-GB"/>
    </w:rPr>
  </w:style>
  <w:style w:type="character" w:styleId="Strong">
    <w:name w:val="Strong"/>
    <w:basedOn w:val="DefaultParagraphFont"/>
    <w:uiPriority w:val="99"/>
    <w:qFormat/>
    <w:rsid w:val="002F4E4F"/>
    <w:rPr>
      <w:rFonts w:cs="Times New Roman"/>
      <w:b/>
      <w:bCs/>
    </w:rPr>
  </w:style>
  <w:style w:type="paragraph" w:customStyle="1" w:styleId="CharChar1Char">
    <w:name w:val="Char Char1 Char"/>
    <w:basedOn w:val="Normal"/>
    <w:uiPriority w:val="99"/>
    <w:rsid w:val="00EC3843"/>
    <w:pPr>
      <w:overflowPunct w:val="0"/>
      <w:autoSpaceDE w:val="0"/>
      <w:autoSpaceDN w:val="0"/>
      <w:adjustRightInd w:val="0"/>
      <w:spacing w:after="160" w:line="240" w:lineRule="exact"/>
      <w:textAlignment w:val="baseline"/>
    </w:pPr>
    <w:rPr>
      <w:rFonts w:ascii="Tahoma" w:hAnsi="Tahoma"/>
      <w:sz w:val="20"/>
      <w:szCs w:val="20"/>
    </w:rPr>
  </w:style>
  <w:style w:type="paragraph" w:customStyle="1" w:styleId="N1">
    <w:name w:val="N1"/>
    <w:basedOn w:val="Normal"/>
    <w:uiPriority w:val="99"/>
    <w:rsid w:val="00EC3843"/>
    <w:pPr>
      <w:numPr>
        <w:numId w:val="6"/>
      </w:numPr>
      <w:spacing w:before="160" w:line="220" w:lineRule="atLeast"/>
      <w:jc w:val="both"/>
    </w:pPr>
    <w:rPr>
      <w:sz w:val="21"/>
      <w:szCs w:val="20"/>
    </w:rPr>
  </w:style>
  <w:style w:type="paragraph" w:customStyle="1" w:styleId="N2">
    <w:name w:val="N2"/>
    <w:basedOn w:val="N1"/>
    <w:uiPriority w:val="99"/>
    <w:rsid w:val="00EC3843"/>
    <w:pPr>
      <w:numPr>
        <w:ilvl w:val="1"/>
      </w:numPr>
      <w:spacing w:before="80"/>
    </w:pPr>
  </w:style>
  <w:style w:type="paragraph" w:customStyle="1" w:styleId="N3">
    <w:name w:val="N3"/>
    <w:basedOn w:val="N2"/>
    <w:uiPriority w:val="99"/>
    <w:rsid w:val="00EC3843"/>
    <w:pPr>
      <w:numPr>
        <w:ilvl w:val="2"/>
      </w:numPr>
    </w:pPr>
  </w:style>
  <w:style w:type="paragraph" w:customStyle="1" w:styleId="N4">
    <w:name w:val="N4"/>
    <w:basedOn w:val="N3"/>
    <w:uiPriority w:val="99"/>
    <w:rsid w:val="00EC3843"/>
    <w:pPr>
      <w:numPr>
        <w:ilvl w:val="3"/>
      </w:numPr>
    </w:pPr>
  </w:style>
  <w:style w:type="paragraph" w:customStyle="1" w:styleId="N5">
    <w:name w:val="N5"/>
    <w:basedOn w:val="N4"/>
    <w:uiPriority w:val="99"/>
    <w:rsid w:val="00EC3843"/>
    <w:pPr>
      <w:numPr>
        <w:ilvl w:val="4"/>
      </w:numPr>
    </w:pPr>
  </w:style>
  <w:style w:type="paragraph" w:styleId="ListParagraph">
    <w:name w:val="List Paragraph"/>
    <w:basedOn w:val="Normal"/>
    <w:uiPriority w:val="99"/>
    <w:qFormat/>
    <w:rsid w:val="002F4E4F"/>
    <w:pPr>
      <w:ind w:left="720"/>
      <w:contextualSpacing/>
    </w:pPr>
  </w:style>
  <w:style w:type="paragraph" w:customStyle="1" w:styleId="Pa4">
    <w:name w:val="Pa4"/>
    <w:basedOn w:val="Normal"/>
    <w:next w:val="Normal"/>
    <w:uiPriority w:val="99"/>
    <w:rsid w:val="007D6E4C"/>
    <w:pPr>
      <w:autoSpaceDE w:val="0"/>
      <w:autoSpaceDN w:val="0"/>
      <w:adjustRightInd w:val="0"/>
      <w:spacing w:line="241" w:lineRule="atLeast"/>
    </w:pPr>
    <w:rPr>
      <w:rFonts w:ascii="Zurich BT" w:hAnsi="Zurich BT"/>
    </w:rPr>
  </w:style>
  <w:style w:type="paragraph" w:customStyle="1" w:styleId="Pa7">
    <w:name w:val="Pa7"/>
    <w:basedOn w:val="Normal"/>
    <w:next w:val="Normal"/>
    <w:uiPriority w:val="99"/>
    <w:rsid w:val="00540C1A"/>
    <w:pPr>
      <w:autoSpaceDE w:val="0"/>
      <w:autoSpaceDN w:val="0"/>
      <w:adjustRightInd w:val="0"/>
      <w:spacing w:line="401" w:lineRule="atLeast"/>
    </w:pPr>
    <w:rPr>
      <w:rFonts w:ascii="Zurich BT" w:hAnsi="Zurich BT"/>
    </w:rPr>
  </w:style>
  <w:style w:type="paragraph" w:customStyle="1" w:styleId="Pa11">
    <w:name w:val="Pa11"/>
    <w:basedOn w:val="Normal"/>
    <w:next w:val="Normal"/>
    <w:uiPriority w:val="99"/>
    <w:rsid w:val="00540C1A"/>
    <w:pPr>
      <w:autoSpaceDE w:val="0"/>
      <w:autoSpaceDN w:val="0"/>
      <w:adjustRightInd w:val="0"/>
      <w:spacing w:line="241" w:lineRule="atLeast"/>
    </w:pPr>
    <w:rPr>
      <w:rFonts w:ascii="Zurich BT" w:hAnsi="Zurich BT"/>
    </w:rPr>
  </w:style>
  <w:style w:type="character" w:customStyle="1" w:styleId="legextentrestriction7">
    <w:name w:val="legextentrestriction7"/>
    <w:basedOn w:val="DefaultParagraphFont"/>
    <w:uiPriority w:val="99"/>
    <w:rsid w:val="00880295"/>
    <w:rPr>
      <w:rFonts w:cs="Times New Roman"/>
      <w:b/>
      <w:bCs/>
      <w:vanish/>
      <w:color w:val="FFFFFF"/>
      <w:sz w:val="22"/>
      <w:szCs w:val="22"/>
      <w:shd w:val="clear" w:color="auto" w:fill="660066"/>
    </w:rPr>
  </w:style>
  <w:style w:type="character" w:customStyle="1" w:styleId="legdslegrhslegp3text">
    <w:name w:val="legds legrhs legp3text"/>
    <w:basedOn w:val="DefaultParagraphFont"/>
    <w:uiPriority w:val="99"/>
    <w:rsid w:val="00880295"/>
    <w:rPr>
      <w:rFonts w:cs="Times New Roman"/>
    </w:rPr>
  </w:style>
  <w:style w:type="paragraph" w:styleId="Caption">
    <w:name w:val="caption"/>
    <w:basedOn w:val="Normal"/>
    <w:next w:val="Normal"/>
    <w:uiPriority w:val="99"/>
    <w:qFormat/>
    <w:rsid w:val="002F4E4F"/>
    <w:pPr>
      <w:spacing w:line="240" w:lineRule="auto"/>
    </w:pPr>
    <w:rPr>
      <w:b/>
      <w:bCs/>
      <w:color w:val="4F81BD"/>
      <w:sz w:val="18"/>
      <w:szCs w:val="18"/>
    </w:rPr>
  </w:style>
  <w:style w:type="paragraph" w:styleId="Title">
    <w:name w:val="Title"/>
    <w:basedOn w:val="Normal"/>
    <w:next w:val="Normal"/>
    <w:link w:val="TitleChar"/>
    <w:uiPriority w:val="99"/>
    <w:qFormat/>
    <w:rsid w:val="002F4E4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F4E4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F4E4F"/>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2F4E4F"/>
    <w:rPr>
      <w:rFonts w:ascii="Cambria" w:hAnsi="Cambria" w:cs="Times New Roman"/>
      <w:i/>
      <w:iCs/>
      <w:color w:val="4F81BD"/>
      <w:spacing w:val="15"/>
      <w:sz w:val="24"/>
      <w:szCs w:val="24"/>
    </w:rPr>
  </w:style>
  <w:style w:type="character" w:styleId="Emphasis">
    <w:name w:val="Emphasis"/>
    <w:basedOn w:val="DefaultParagraphFont"/>
    <w:uiPriority w:val="99"/>
    <w:qFormat/>
    <w:rsid w:val="002F4E4F"/>
    <w:rPr>
      <w:rFonts w:cs="Times New Roman"/>
      <w:i/>
      <w:iCs/>
    </w:rPr>
  </w:style>
  <w:style w:type="paragraph" w:styleId="NoSpacing">
    <w:name w:val="No Spacing"/>
    <w:uiPriority w:val="99"/>
    <w:qFormat/>
    <w:rsid w:val="002F4E4F"/>
    <w:rPr>
      <w:lang w:val="en-US" w:eastAsia="en-US"/>
    </w:rPr>
  </w:style>
  <w:style w:type="paragraph" w:styleId="Quote">
    <w:name w:val="Quote"/>
    <w:basedOn w:val="Normal"/>
    <w:next w:val="Normal"/>
    <w:link w:val="QuoteChar"/>
    <w:uiPriority w:val="99"/>
    <w:qFormat/>
    <w:rsid w:val="002F4E4F"/>
    <w:rPr>
      <w:i/>
      <w:iCs/>
      <w:color w:val="000000"/>
    </w:rPr>
  </w:style>
  <w:style w:type="character" w:customStyle="1" w:styleId="QuoteChar">
    <w:name w:val="Quote Char"/>
    <w:basedOn w:val="DefaultParagraphFont"/>
    <w:link w:val="Quote"/>
    <w:uiPriority w:val="99"/>
    <w:locked/>
    <w:rsid w:val="002F4E4F"/>
    <w:rPr>
      <w:rFonts w:cs="Times New Roman"/>
      <w:i/>
      <w:iCs/>
      <w:color w:val="000000"/>
    </w:rPr>
  </w:style>
  <w:style w:type="paragraph" w:styleId="IntenseQuote">
    <w:name w:val="Intense Quote"/>
    <w:basedOn w:val="Normal"/>
    <w:next w:val="Normal"/>
    <w:link w:val="IntenseQuoteChar"/>
    <w:uiPriority w:val="99"/>
    <w:qFormat/>
    <w:rsid w:val="002F4E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F4E4F"/>
    <w:rPr>
      <w:rFonts w:cs="Times New Roman"/>
      <w:b/>
      <w:bCs/>
      <w:i/>
      <w:iCs/>
      <w:color w:val="4F81BD"/>
    </w:rPr>
  </w:style>
  <w:style w:type="character" w:styleId="SubtleEmphasis">
    <w:name w:val="Subtle Emphasis"/>
    <w:basedOn w:val="DefaultParagraphFont"/>
    <w:uiPriority w:val="99"/>
    <w:qFormat/>
    <w:rsid w:val="002F4E4F"/>
    <w:rPr>
      <w:rFonts w:cs="Times New Roman"/>
      <w:i/>
      <w:iCs/>
      <w:color w:val="808080"/>
    </w:rPr>
  </w:style>
  <w:style w:type="character" w:styleId="IntenseEmphasis">
    <w:name w:val="Intense Emphasis"/>
    <w:basedOn w:val="DefaultParagraphFont"/>
    <w:uiPriority w:val="99"/>
    <w:qFormat/>
    <w:rsid w:val="002F4E4F"/>
    <w:rPr>
      <w:rFonts w:cs="Times New Roman"/>
      <w:b/>
      <w:bCs/>
      <w:i/>
      <w:iCs/>
      <w:color w:val="4F81BD"/>
    </w:rPr>
  </w:style>
  <w:style w:type="character" w:styleId="SubtleReference">
    <w:name w:val="Subtle Reference"/>
    <w:basedOn w:val="DefaultParagraphFont"/>
    <w:uiPriority w:val="99"/>
    <w:qFormat/>
    <w:rsid w:val="002F4E4F"/>
    <w:rPr>
      <w:rFonts w:cs="Times New Roman"/>
      <w:smallCaps/>
      <w:color w:val="C0504D"/>
      <w:u w:val="single"/>
    </w:rPr>
  </w:style>
  <w:style w:type="character" w:styleId="IntenseReference">
    <w:name w:val="Intense Reference"/>
    <w:basedOn w:val="DefaultParagraphFont"/>
    <w:uiPriority w:val="99"/>
    <w:qFormat/>
    <w:rsid w:val="002F4E4F"/>
    <w:rPr>
      <w:rFonts w:cs="Times New Roman"/>
      <w:b/>
      <w:bCs/>
      <w:smallCaps/>
      <w:color w:val="C0504D"/>
      <w:spacing w:val="5"/>
      <w:u w:val="single"/>
    </w:rPr>
  </w:style>
  <w:style w:type="character" w:styleId="BookTitle">
    <w:name w:val="Book Title"/>
    <w:basedOn w:val="DefaultParagraphFont"/>
    <w:uiPriority w:val="99"/>
    <w:qFormat/>
    <w:rsid w:val="002F4E4F"/>
    <w:rPr>
      <w:rFonts w:cs="Times New Roman"/>
      <w:b/>
      <w:bCs/>
      <w:smallCaps/>
      <w:spacing w:val="5"/>
    </w:rPr>
  </w:style>
  <w:style w:type="paragraph" w:styleId="TOCHeading">
    <w:name w:val="TOC Heading"/>
    <w:basedOn w:val="Heading1"/>
    <w:next w:val="Normal"/>
    <w:uiPriority w:val="99"/>
    <w:qFormat/>
    <w:rsid w:val="002F4E4F"/>
    <w:pPr>
      <w:outlineLvl w:val="9"/>
    </w:pPr>
  </w:style>
  <w:style w:type="character" w:customStyle="1" w:styleId="legdsleglhslegp3no">
    <w:name w:val="legds leglhs legp3no"/>
    <w:basedOn w:val="DefaultParagraphFont"/>
    <w:uiPriority w:val="99"/>
    <w:rsid w:val="00DE2ED0"/>
    <w:rPr>
      <w:rFonts w:cs="Times New Roman"/>
    </w:rPr>
  </w:style>
  <w:style w:type="character" w:styleId="CommentReference">
    <w:name w:val="annotation reference"/>
    <w:basedOn w:val="DefaultParagraphFont"/>
    <w:uiPriority w:val="99"/>
    <w:semiHidden/>
    <w:locked/>
    <w:rsid w:val="00CB3BA0"/>
    <w:rPr>
      <w:rFonts w:cs="Times New Roman"/>
      <w:sz w:val="16"/>
      <w:szCs w:val="16"/>
    </w:rPr>
  </w:style>
  <w:style w:type="paragraph" w:styleId="CommentText">
    <w:name w:val="annotation text"/>
    <w:basedOn w:val="Normal"/>
    <w:link w:val="CommentTextChar"/>
    <w:uiPriority w:val="99"/>
    <w:semiHidden/>
    <w:locked/>
    <w:rsid w:val="00CB3BA0"/>
    <w:rPr>
      <w:sz w:val="20"/>
      <w:szCs w:val="20"/>
    </w:rPr>
  </w:style>
  <w:style w:type="character" w:customStyle="1" w:styleId="CommentTextChar">
    <w:name w:val="Comment Text Char"/>
    <w:basedOn w:val="DefaultParagraphFont"/>
    <w:link w:val="CommentText"/>
    <w:uiPriority w:val="99"/>
    <w:semiHidden/>
    <w:locked/>
    <w:rsid w:val="00166269"/>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CB3BA0"/>
    <w:rPr>
      <w:b/>
      <w:bCs/>
    </w:rPr>
  </w:style>
  <w:style w:type="character" w:customStyle="1" w:styleId="CommentSubjectChar">
    <w:name w:val="Comment Subject Char"/>
    <w:basedOn w:val="CommentTextChar"/>
    <w:link w:val="CommentSubject"/>
    <w:uiPriority w:val="99"/>
    <w:semiHidden/>
    <w:locked/>
    <w:rsid w:val="00166269"/>
    <w:rPr>
      <w:rFonts w:cs="Times New Roman"/>
      <w:b/>
      <w:bCs/>
      <w:sz w:val="20"/>
      <w:szCs w:val="20"/>
      <w:lang w:val="en-US" w:eastAsia="en-US"/>
    </w:rPr>
  </w:style>
  <w:style w:type="table" w:styleId="TableGrid">
    <w:name w:val="Table Grid"/>
    <w:basedOn w:val="TableNormal"/>
    <w:uiPriority w:val="59"/>
    <w:locked/>
    <w:rsid w:val="00E7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6514">
      <w:marLeft w:val="0"/>
      <w:marRight w:val="0"/>
      <w:marTop w:val="0"/>
      <w:marBottom w:val="0"/>
      <w:divBdr>
        <w:top w:val="none" w:sz="0" w:space="0" w:color="auto"/>
        <w:left w:val="none" w:sz="0" w:space="0" w:color="auto"/>
        <w:bottom w:val="none" w:sz="0" w:space="0" w:color="auto"/>
        <w:right w:val="none" w:sz="0" w:space="0" w:color="auto"/>
      </w:divBdr>
      <w:divsChild>
        <w:div w:id="1735086519">
          <w:marLeft w:val="0"/>
          <w:marRight w:val="0"/>
          <w:marTop w:val="0"/>
          <w:marBottom w:val="0"/>
          <w:divBdr>
            <w:top w:val="none" w:sz="0" w:space="0" w:color="auto"/>
            <w:left w:val="none" w:sz="0" w:space="0" w:color="auto"/>
            <w:bottom w:val="none" w:sz="0" w:space="0" w:color="auto"/>
            <w:right w:val="none" w:sz="0" w:space="0" w:color="auto"/>
          </w:divBdr>
          <w:divsChild>
            <w:div w:id="1735086530">
              <w:marLeft w:val="0"/>
              <w:marRight w:val="0"/>
              <w:marTop w:val="0"/>
              <w:marBottom w:val="0"/>
              <w:divBdr>
                <w:top w:val="single" w:sz="2" w:space="0" w:color="FFFFFF"/>
                <w:left w:val="single" w:sz="6" w:space="0" w:color="FFFFFF"/>
                <w:bottom w:val="single" w:sz="6" w:space="0" w:color="FFFFFF"/>
                <w:right w:val="single" w:sz="6" w:space="0" w:color="FFFFFF"/>
              </w:divBdr>
              <w:divsChild>
                <w:div w:id="1735086528">
                  <w:marLeft w:val="0"/>
                  <w:marRight w:val="0"/>
                  <w:marTop w:val="0"/>
                  <w:marBottom w:val="0"/>
                  <w:divBdr>
                    <w:top w:val="single" w:sz="6" w:space="1" w:color="D3D3D3"/>
                    <w:left w:val="none" w:sz="0" w:space="0" w:color="auto"/>
                    <w:bottom w:val="none" w:sz="0" w:space="0" w:color="auto"/>
                    <w:right w:val="none" w:sz="0" w:space="0" w:color="auto"/>
                  </w:divBdr>
                  <w:divsChild>
                    <w:div w:id="1735086526">
                      <w:marLeft w:val="0"/>
                      <w:marRight w:val="0"/>
                      <w:marTop w:val="0"/>
                      <w:marBottom w:val="0"/>
                      <w:divBdr>
                        <w:top w:val="none" w:sz="0" w:space="0" w:color="auto"/>
                        <w:left w:val="none" w:sz="0" w:space="0" w:color="auto"/>
                        <w:bottom w:val="none" w:sz="0" w:space="0" w:color="auto"/>
                        <w:right w:val="none" w:sz="0" w:space="0" w:color="auto"/>
                      </w:divBdr>
                      <w:divsChild>
                        <w:div w:id="17350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6521">
      <w:marLeft w:val="0"/>
      <w:marRight w:val="0"/>
      <w:marTop w:val="0"/>
      <w:marBottom w:val="0"/>
      <w:divBdr>
        <w:top w:val="none" w:sz="0" w:space="0" w:color="auto"/>
        <w:left w:val="none" w:sz="0" w:space="0" w:color="auto"/>
        <w:bottom w:val="none" w:sz="0" w:space="0" w:color="auto"/>
        <w:right w:val="none" w:sz="0" w:space="0" w:color="auto"/>
      </w:divBdr>
      <w:divsChild>
        <w:div w:id="1735086516">
          <w:marLeft w:val="0"/>
          <w:marRight w:val="0"/>
          <w:marTop w:val="0"/>
          <w:marBottom w:val="0"/>
          <w:divBdr>
            <w:top w:val="none" w:sz="0" w:space="0" w:color="auto"/>
            <w:left w:val="none" w:sz="0" w:space="0" w:color="auto"/>
            <w:bottom w:val="none" w:sz="0" w:space="0" w:color="auto"/>
            <w:right w:val="none" w:sz="0" w:space="0" w:color="auto"/>
          </w:divBdr>
          <w:divsChild>
            <w:div w:id="1735086527">
              <w:marLeft w:val="0"/>
              <w:marRight w:val="0"/>
              <w:marTop w:val="0"/>
              <w:marBottom w:val="0"/>
              <w:divBdr>
                <w:top w:val="none" w:sz="0" w:space="0" w:color="auto"/>
                <w:left w:val="none" w:sz="0" w:space="0" w:color="auto"/>
                <w:bottom w:val="none" w:sz="0" w:space="0" w:color="auto"/>
                <w:right w:val="none" w:sz="0" w:space="0" w:color="auto"/>
              </w:divBdr>
              <w:divsChild>
                <w:div w:id="1735086529">
                  <w:marLeft w:val="0"/>
                  <w:marRight w:val="0"/>
                  <w:marTop w:val="0"/>
                  <w:marBottom w:val="0"/>
                  <w:divBdr>
                    <w:top w:val="none" w:sz="0" w:space="0" w:color="auto"/>
                    <w:left w:val="none" w:sz="0" w:space="0" w:color="auto"/>
                    <w:bottom w:val="none" w:sz="0" w:space="0" w:color="auto"/>
                    <w:right w:val="none" w:sz="0" w:space="0" w:color="auto"/>
                  </w:divBdr>
                  <w:divsChild>
                    <w:div w:id="1735086517">
                      <w:marLeft w:val="0"/>
                      <w:marRight w:val="0"/>
                      <w:marTop w:val="0"/>
                      <w:marBottom w:val="0"/>
                      <w:divBdr>
                        <w:top w:val="none" w:sz="0" w:space="0" w:color="auto"/>
                        <w:left w:val="none" w:sz="0" w:space="0" w:color="auto"/>
                        <w:bottom w:val="none" w:sz="0" w:space="0" w:color="auto"/>
                        <w:right w:val="none" w:sz="0" w:space="0" w:color="auto"/>
                      </w:divBdr>
                      <w:divsChild>
                        <w:div w:id="1735086523">
                          <w:marLeft w:val="0"/>
                          <w:marRight w:val="0"/>
                          <w:marTop w:val="0"/>
                          <w:marBottom w:val="75"/>
                          <w:divBdr>
                            <w:top w:val="none" w:sz="0" w:space="0" w:color="FF0000"/>
                            <w:left w:val="none" w:sz="0" w:space="0" w:color="FF0000"/>
                            <w:bottom w:val="none" w:sz="0" w:space="0" w:color="FF0000"/>
                            <w:right w:val="none" w:sz="0" w:space="0" w:color="FF0000"/>
                          </w:divBdr>
                          <w:divsChild>
                            <w:div w:id="1735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6522">
      <w:marLeft w:val="0"/>
      <w:marRight w:val="0"/>
      <w:marTop w:val="0"/>
      <w:marBottom w:val="0"/>
      <w:divBdr>
        <w:top w:val="none" w:sz="0" w:space="0" w:color="auto"/>
        <w:left w:val="none" w:sz="0" w:space="0" w:color="auto"/>
        <w:bottom w:val="none" w:sz="0" w:space="0" w:color="auto"/>
        <w:right w:val="none" w:sz="0" w:space="0" w:color="auto"/>
      </w:divBdr>
      <w:divsChild>
        <w:div w:id="1735086531">
          <w:marLeft w:val="0"/>
          <w:marRight w:val="0"/>
          <w:marTop w:val="0"/>
          <w:marBottom w:val="0"/>
          <w:divBdr>
            <w:top w:val="none" w:sz="0" w:space="0" w:color="auto"/>
            <w:left w:val="none" w:sz="0" w:space="0" w:color="auto"/>
            <w:bottom w:val="none" w:sz="0" w:space="0" w:color="auto"/>
            <w:right w:val="none" w:sz="0" w:space="0" w:color="auto"/>
          </w:divBdr>
          <w:divsChild>
            <w:div w:id="1735086515">
              <w:marLeft w:val="0"/>
              <w:marRight w:val="0"/>
              <w:marTop w:val="0"/>
              <w:marBottom w:val="0"/>
              <w:divBdr>
                <w:top w:val="single" w:sz="2" w:space="0" w:color="FFFFFF"/>
                <w:left w:val="single" w:sz="6" w:space="0" w:color="FFFFFF"/>
                <w:bottom w:val="single" w:sz="6" w:space="0" w:color="FFFFFF"/>
                <w:right w:val="single" w:sz="6" w:space="0" w:color="FFFFFF"/>
              </w:divBdr>
              <w:divsChild>
                <w:div w:id="1735086532">
                  <w:marLeft w:val="0"/>
                  <w:marRight w:val="0"/>
                  <w:marTop w:val="0"/>
                  <w:marBottom w:val="0"/>
                  <w:divBdr>
                    <w:top w:val="single" w:sz="6" w:space="1" w:color="D3D3D3"/>
                    <w:left w:val="none" w:sz="0" w:space="0" w:color="auto"/>
                    <w:bottom w:val="none" w:sz="0" w:space="0" w:color="auto"/>
                    <w:right w:val="none" w:sz="0" w:space="0" w:color="auto"/>
                  </w:divBdr>
                  <w:divsChild>
                    <w:div w:id="1735086525">
                      <w:marLeft w:val="0"/>
                      <w:marRight w:val="0"/>
                      <w:marTop w:val="0"/>
                      <w:marBottom w:val="0"/>
                      <w:divBdr>
                        <w:top w:val="none" w:sz="0" w:space="0" w:color="auto"/>
                        <w:left w:val="none" w:sz="0" w:space="0" w:color="auto"/>
                        <w:bottom w:val="none" w:sz="0" w:space="0" w:color="auto"/>
                        <w:right w:val="none" w:sz="0" w:space="0" w:color="auto"/>
                      </w:divBdr>
                      <w:divsChild>
                        <w:div w:id="17350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schedule/1/enact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40588024A4745B32FF83ED44258C8" ma:contentTypeVersion="0" ma:contentTypeDescription="Create a new document." ma:contentTypeScope="" ma:versionID="cbfd519db54fecb828a39c702fadecf5">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E063-9C96-4F48-A872-F1618873748C}">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AE9478E8-847D-4042-925A-337AC5CB3470}">
  <ds:schemaRefs>
    <ds:schemaRef ds:uri="http://schemas.microsoft.com/sharepoint/v3/contenttype/forms"/>
  </ds:schemaRefs>
</ds:datastoreItem>
</file>

<file path=customXml/itemProps3.xml><?xml version="1.0" encoding="utf-8"?>
<ds:datastoreItem xmlns:ds="http://schemas.openxmlformats.org/officeDocument/2006/customXml" ds:itemID="{99EC1213-90B0-4756-B94C-3E71DFA6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EF358D-C79F-4AC4-9B7A-B3C8D430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4643</Words>
  <Characters>27318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Information Sharing Agreement (Simple) v1.0</vt:lpstr>
    </vt:vector>
  </TitlesOfParts>
  <Company>Manchester City Council</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(Simple) v1.0</dc:title>
  <dc:subject/>
  <dc:creator>evansl</dc:creator>
  <cp:keywords/>
  <dc:description/>
  <cp:lastModifiedBy>Samantha Wilson</cp:lastModifiedBy>
  <cp:revision>3</cp:revision>
  <cp:lastPrinted>2018-05-24T14:48:00Z</cp:lastPrinted>
  <dcterms:created xsi:type="dcterms:W3CDTF">2020-04-08T09:16:00Z</dcterms:created>
  <dcterms:modified xsi:type="dcterms:W3CDTF">2020-05-20T10:11:00Z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0x0101004FC40588024A4745B32FF83ED44258C8</vt:lpwstr>
  </property>
</Properties>
</file>