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val="0"/>
        </w:rPr>
        <w:id w:val="1406255654"/>
        <w:docPartObj>
          <w:docPartGallery w:val="Table of Contents"/>
          <w:docPartUnique/>
        </w:docPartObj>
      </w:sdtPr>
      <w:sdtEndPr>
        <w:rPr>
          <w:b/>
        </w:rPr>
      </w:sdtEndPr>
      <w:sdtContent>
        <w:p w:rsidR="00AC24C3" w:rsidRDefault="006F705B" w:rsidP="00FD628E">
          <w:pPr>
            <w:pStyle w:val="TLTContentsHeading"/>
            <w:jc w:val="left"/>
          </w:pPr>
          <w:r>
            <w:t>Contents</w:t>
          </w:r>
        </w:p>
        <w:p w:rsidR="00AC24C3" w:rsidRDefault="006F705B" w:rsidP="00FD628E">
          <w:pPr>
            <w:pStyle w:val="TLTContentsSubHeading"/>
          </w:pPr>
          <w:r>
            <w:t>Clauses</w:t>
          </w:r>
        </w:p>
        <w:p w:rsidR="00ED1475" w:rsidRDefault="006F705B">
          <w:pPr>
            <w:pStyle w:val="TOC1"/>
            <w:tabs>
              <w:tab w:val="left" w:pos="720"/>
            </w:tabs>
            <w:rPr>
              <w:rFonts w:asciiTheme="minorHAnsi" w:eastAsiaTheme="minorEastAsia" w:hAnsiTheme="minorHAnsi" w:cstheme="minorBidi"/>
              <w:noProof/>
              <w:sz w:val="22"/>
              <w:szCs w:val="22"/>
            </w:rPr>
          </w:pPr>
          <w:r>
            <w:rPr>
              <w:b/>
            </w:rPr>
            <w:fldChar w:fldCharType="begin"/>
          </w:r>
          <w:r>
            <w:instrText xml:space="preserve"> TOC \o "1-3" \h \z \t "TLT Level 1,1,TLT Level 1 Bold,1" </w:instrText>
          </w:r>
          <w:r>
            <w:rPr>
              <w:b/>
            </w:rPr>
            <w:fldChar w:fldCharType="separate"/>
          </w:r>
          <w:hyperlink w:anchor="_Toc506991902" w:history="1">
            <w:r w:rsidR="00ED1475" w:rsidRPr="002D065C">
              <w:rPr>
                <w:rStyle w:val="Hyperlink"/>
                <w:noProof/>
              </w:rPr>
              <w:t>1</w:t>
            </w:r>
            <w:r w:rsidR="00ED1475">
              <w:rPr>
                <w:rFonts w:asciiTheme="minorHAnsi" w:eastAsiaTheme="minorEastAsia" w:hAnsiTheme="minorHAnsi" w:cstheme="minorBidi"/>
                <w:noProof/>
                <w:sz w:val="22"/>
                <w:szCs w:val="22"/>
              </w:rPr>
              <w:tab/>
            </w:r>
            <w:r w:rsidR="00ED1475" w:rsidRPr="002D065C">
              <w:rPr>
                <w:rStyle w:val="Hyperlink"/>
                <w:noProof/>
              </w:rPr>
              <w:t>Definitions and interpretation</w:t>
            </w:r>
            <w:r w:rsidR="00ED1475">
              <w:rPr>
                <w:noProof/>
                <w:webHidden/>
              </w:rPr>
              <w:tab/>
            </w:r>
            <w:r w:rsidR="00ED1475">
              <w:rPr>
                <w:noProof/>
                <w:webHidden/>
              </w:rPr>
              <w:fldChar w:fldCharType="begin"/>
            </w:r>
            <w:r w:rsidR="00ED1475">
              <w:rPr>
                <w:noProof/>
                <w:webHidden/>
              </w:rPr>
              <w:instrText xml:space="preserve"> PAGEREF _Toc506991902 \h </w:instrText>
            </w:r>
            <w:r w:rsidR="00ED1475">
              <w:rPr>
                <w:noProof/>
                <w:webHidden/>
              </w:rPr>
            </w:r>
            <w:r w:rsidR="00ED1475">
              <w:rPr>
                <w:noProof/>
                <w:webHidden/>
              </w:rPr>
              <w:fldChar w:fldCharType="separate"/>
            </w:r>
            <w:r w:rsidR="00ED1475">
              <w:rPr>
                <w:noProof/>
                <w:webHidden/>
              </w:rPr>
              <w:t>2</w:t>
            </w:r>
            <w:r w:rsidR="00ED1475">
              <w:rPr>
                <w:noProof/>
                <w:webHidden/>
              </w:rPr>
              <w:fldChar w:fldCharType="end"/>
            </w:r>
          </w:hyperlink>
        </w:p>
        <w:p w:rsidR="00ED1475" w:rsidRDefault="0003329B">
          <w:pPr>
            <w:pStyle w:val="TOC1"/>
            <w:tabs>
              <w:tab w:val="left" w:pos="720"/>
            </w:tabs>
            <w:rPr>
              <w:rFonts w:asciiTheme="minorHAnsi" w:eastAsiaTheme="minorEastAsia" w:hAnsiTheme="minorHAnsi" w:cstheme="minorBidi"/>
              <w:noProof/>
              <w:sz w:val="22"/>
              <w:szCs w:val="22"/>
            </w:rPr>
          </w:pPr>
          <w:hyperlink w:anchor="_Toc506991903" w:history="1">
            <w:r w:rsidR="00ED1475" w:rsidRPr="002D065C">
              <w:rPr>
                <w:rStyle w:val="Hyperlink"/>
                <w:noProof/>
              </w:rPr>
              <w:t>2</w:t>
            </w:r>
            <w:r w:rsidR="00ED1475">
              <w:rPr>
                <w:rFonts w:asciiTheme="minorHAnsi" w:eastAsiaTheme="minorEastAsia" w:hAnsiTheme="minorHAnsi" w:cstheme="minorBidi"/>
                <w:noProof/>
                <w:sz w:val="22"/>
                <w:szCs w:val="22"/>
              </w:rPr>
              <w:tab/>
            </w:r>
            <w:r w:rsidR="00ED1475" w:rsidRPr="002D065C">
              <w:rPr>
                <w:rStyle w:val="Hyperlink"/>
                <w:noProof/>
              </w:rPr>
              <w:t>Call off Agreement Period</w:t>
            </w:r>
            <w:r w:rsidR="00ED1475">
              <w:rPr>
                <w:noProof/>
                <w:webHidden/>
              </w:rPr>
              <w:tab/>
            </w:r>
            <w:r w:rsidR="00ED1475">
              <w:rPr>
                <w:noProof/>
                <w:webHidden/>
              </w:rPr>
              <w:fldChar w:fldCharType="begin"/>
            </w:r>
            <w:r w:rsidR="00ED1475">
              <w:rPr>
                <w:noProof/>
                <w:webHidden/>
              </w:rPr>
              <w:instrText xml:space="preserve"> PAGEREF _Toc506991903 \h </w:instrText>
            </w:r>
            <w:r w:rsidR="00ED1475">
              <w:rPr>
                <w:noProof/>
                <w:webHidden/>
              </w:rPr>
            </w:r>
            <w:r w:rsidR="00ED1475">
              <w:rPr>
                <w:noProof/>
                <w:webHidden/>
              </w:rPr>
              <w:fldChar w:fldCharType="separate"/>
            </w:r>
            <w:r w:rsidR="00ED1475">
              <w:rPr>
                <w:noProof/>
                <w:webHidden/>
              </w:rPr>
              <w:t>2</w:t>
            </w:r>
            <w:r w:rsidR="00ED1475">
              <w:rPr>
                <w:noProof/>
                <w:webHidden/>
              </w:rPr>
              <w:fldChar w:fldCharType="end"/>
            </w:r>
          </w:hyperlink>
        </w:p>
        <w:p w:rsidR="00ED1475" w:rsidRDefault="0003329B">
          <w:pPr>
            <w:pStyle w:val="TOC1"/>
            <w:tabs>
              <w:tab w:val="left" w:pos="720"/>
            </w:tabs>
            <w:rPr>
              <w:rFonts w:asciiTheme="minorHAnsi" w:eastAsiaTheme="minorEastAsia" w:hAnsiTheme="minorHAnsi" w:cstheme="minorBidi"/>
              <w:noProof/>
              <w:sz w:val="22"/>
              <w:szCs w:val="22"/>
            </w:rPr>
          </w:pPr>
          <w:hyperlink w:anchor="_Toc506991904" w:history="1">
            <w:r w:rsidR="00ED1475" w:rsidRPr="002D065C">
              <w:rPr>
                <w:rStyle w:val="Hyperlink"/>
                <w:bCs/>
                <w:noProof/>
              </w:rPr>
              <w:t>3</w:t>
            </w:r>
            <w:r w:rsidR="00ED1475">
              <w:rPr>
                <w:rFonts w:asciiTheme="minorHAnsi" w:eastAsiaTheme="minorEastAsia" w:hAnsiTheme="minorHAnsi" w:cstheme="minorBidi"/>
                <w:noProof/>
                <w:sz w:val="22"/>
                <w:szCs w:val="22"/>
              </w:rPr>
              <w:tab/>
            </w:r>
            <w:r w:rsidR="00ED1475" w:rsidRPr="002D065C">
              <w:rPr>
                <w:rStyle w:val="Hyperlink"/>
                <w:noProof/>
              </w:rPr>
              <w:t>Services</w:t>
            </w:r>
            <w:r w:rsidR="00ED1475">
              <w:rPr>
                <w:noProof/>
                <w:webHidden/>
              </w:rPr>
              <w:tab/>
            </w:r>
            <w:r w:rsidR="00ED1475">
              <w:rPr>
                <w:noProof/>
                <w:webHidden/>
              </w:rPr>
              <w:fldChar w:fldCharType="begin"/>
            </w:r>
            <w:r w:rsidR="00ED1475">
              <w:rPr>
                <w:noProof/>
                <w:webHidden/>
              </w:rPr>
              <w:instrText xml:space="preserve"> PAGEREF _Toc506991904 \h </w:instrText>
            </w:r>
            <w:r w:rsidR="00ED1475">
              <w:rPr>
                <w:noProof/>
                <w:webHidden/>
              </w:rPr>
            </w:r>
            <w:r w:rsidR="00ED1475">
              <w:rPr>
                <w:noProof/>
                <w:webHidden/>
              </w:rPr>
              <w:fldChar w:fldCharType="separate"/>
            </w:r>
            <w:r w:rsidR="00ED1475">
              <w:rPr>
                <w:noProof/>
                <w:webHidden/>
              </w:rPr>
              <w:t>2</w:t>
            </w:r>
            <w:r w:rsidR="00ED1475">
              <w:rPr>
                <w:noProof/>
                <w:webHidden/>
              </w:rPr>
              <w:fldChar w:fldCharType="end"/>
            </w:r>
          </w:hyperlink>
        </w:p>
        <w:p w:rsidR="00ED1475" w:rsidRDefault="0003329B">
          <w:pPr>
            <w:pStyle w:val="TOC1"/>
            <w:tabs>
              <w:tab w:val="left" w:pos="720"/>
            </w:tabs>
            <w:rPr>
              <w:rFonts w:asciiTheme="minorHAnsi" w:eastAsiaTheme="minorEastAsia" w:hAnsiTheme="minorHAnsi" w:cstheme="minorBidi"/>
              <w:noProof/>
              <w:sz w:val="22"/>
              <w:szCs w:val="22"/>
            </w:rPr>
          </w:pPr>
          <w:hyperlink w:anchor="_Toc506991905" w:history="1">
            <w:r w:rsidR="00ED1475" w:rsidRPr="002D065C">
              <w:rPr>
                <w:rStyle w:val="Hyperlink"/>
                <w:bCs/>
                <w:noProof/>
              </w:rPr>
              <w:t>4</w:t>
            </w:r>
            <w:r w:rsidR="00ED1475">
              <w:rPr>
                <w:rFonts w:asciiTheme="minorHAnsi" w:eastAsiaTheme="minorEastAsia" w:hAnsiTheme="minorHAnsi" w:cstheme="minorBidi"/>
                <w:noProof/>
                <w:sz w:val="22"/>
                <w:szCs w:val="22"/>
              </w:rPr>
              <w:tab/>
            </w:r>
            <w:r w:rsidR="00ED1475" w:rsidRPr="002D065C">
              <w:rPr>
                <w:rStyle w:val="Hyperlink"/>
                <w:noProof/>
              </w:rPr>
              <w:t>Representatives</w:t>
            </w:r>
            <w:r w:rsidR="00ED1475">
              <w:rPr>
                <w:noProof/>
                <w:webHidden/>
              </w:rPr>
              <w:tab/>
            </w:r>
            <w:r w:rsidR="00ED1475">
              <w:rPr>
                <w:noProof/>
                <w:webHidden/>
              </w:rPr>
              <w:fldChar w:fldCharType="begin"/>
            </w:r>
            <w:r w:rsidR="00ED1475">
              <w:rPr>
                <w:noProof/>
                <w:webHidden/>
              </w:rPr>
              <w:instrText xml:space="preserve"> PAGEREF _Toc506991905 \h </w:instrText>
            </w:r>
            <w:r w:rsidR="00ED1475">
              <w:rPr>
                <w:noProof/>
                <w:webHidden/>
              </w:rPr>
            </w:r>
            <w:r w:rsidR="00ED1475">
              <w:rPr>
                <w:noProof/>
                <w:webHidden/>
              </w:rPr>
              <w:fldChar w:fldCharType="separate"/>
            </w:r>
            <w:r w:rsidR="00ED1475">
              <w:rPr>
                <w:noProof/>
                <w:webHidden/>
              </w:rPr>
              <w:t>2</w:t>
            </w:r>
            <w:r w:rsidR="00ED1475">
              <w:rPr>
                <w:noProof/>
                <w:webHidden/>
              </w:rPr>
              <w:fldChar w:fldCharType="end"/>
            </w:r>
          </w:hyperlink>
        </w:p>
        <w:p w:rsidR="00ED1475" w:rsidRDefault="0003329B">
          <w:pPr>
            <w:pStyle w:val="TOC1"/>
            <w:tabs>
              <w:tab w:val="left" w:pos="720"/>
            </w:tabs>
            <w:rPr>
              <w:rFonts w:asciiTheme="minorHAnsi" w:eastAsiaTheme="minorEastAsia" w:hAnsiTheme="minorHAnsi" w:cstheme="minorBidi"/>
              <w:noProof/>
              <w:sz w:val="22"/>
              <w:szCs w:val="22"/>
            </w:rPr>
          </w:pPr>
          <w:hyperlink w:anchor="_Toc506991906" w:history="1">
            <w:r w:rsidR="00ED1475" w:rsidRPr="002D065C">
              <w:rPr>
                <w:rStyle w:val="Hyperlink"/>
                <w:noProof/>
              </w:rPr>
              <w:t>5</w:t>
            </w:r>
            <w:r w:rsidR="00ED1475">
              <w:rPr>
                <w:rFonts w:asciiTheme="minorHAnsi" w:eastAsiaTheme="minorEastAsia" w:hAnsiTheme="minorHAnsi" w:cstheme="minorBidi"/>
                <w:noProof/>
                <w:sz w:val="22"/>
                <w:szCs w:val="22"/>
              </w:rPr>
              <w:tab/>
            </w:r>
            <w:r w:rsidR="00ED1475" w:rsidRPr="002D065C">
              <w:rPr>
                <w:rStyle w:val="Hyperlink"/>
                <w:noProof/>
              </w:rPr>
              <w:t>Call Off Charges and Payment</w:t>
            </w:r>
            <w:r w:rsidR="00ED1475">
              <w:rPr>
                <w:noProof/>
                <w:webHidden/>
              </w:rPr>
              <w:tab/>
            </w:r>
            <w:r w:rsidR="00ED1475">
              <w:rPr>
                <w:noProof/>
                <w:webHidden/>
              </w:rPr>
              <w:fldChar w:fldCharType="begin"/>
            </w:r>
            <w:r w:rsidR="00ED1475">
              <w:rPr>
                <w:noProof/>
                <w:webHidden/>
              </w:rPr>
              <w:instrText xml:space="preserve"> PAGEREF _Toc506991906 \h </w:instrText>
            </w:r>
            <w:r w:rsidR="00ED1475">
              <w:rPr>
                <w:noProof/>
                <w:webHidden/>
              </w:rPr>
            </w:r>
            <w:r w:rsidR="00ED1475">
              <w:rPr>
                <w:noProof/>
                <w:webHidden/>
              </w:rPr>
              <w:fldChar w:fldCharType="separate"/>
            </w:r>
            <w:r w:rsidR="00ED1475">
              <w:rPr>
                <w:noProof/>
                <w:webHidden/>
              </w:rPr>
              <w:t>3</w:t>
            </w:r>
            <w:r w:rsidR="00ED1475">
              <w:rPr>
                <w:noProof/>
                <w:webHidden/>
              </w:rPr>
              <w:fldChar w:fldCharType="end"/>
            </w:r>
          </w:hyperlink>
        </w:p>
        <w:p w:rsidR="00ED1475" w:rsidRDefault="0003329B">
          <w:pPr>
            <w:pStyle w:val="TOC1"/>
            <w:tabs>
              <w:tab w:val="left" w:pos="720"/>
            </w:tabs>
            <w:rPr>
              <w:rFonts w:asciiTheme="minorHAnsi" w:eastAsiaTheme="minorEastAsia" w:hAnsiTheme="minorHAnsi" w:cstheme="minorBidi"/>
              <w:noProof/>
              <w:sz w:val="22"/>
              <w:szCs w:val="22"/>
            </w:rPr>
          </w:pPr>
          <w:hyperlink w:anchor="_Toc506991907" w:history="1">
            <w:r w:rsidR="00ED1475" w:rsidRPr="002D065C">
              <w:rPr>
                <w:rStyle w:val="Hyperlink"/>
                <w:bCs/>
                <w:noProof/>
              </w:rPr>
              <w:t>6</w:t>
            </w:r>
            <w:r w:rsidR="00ED1475">
              <w:rPr>
                <w:rFonts w:asciiTheme="minorHAnsi" w:eastAsiaTheme="minorEastAsia" w:hAnsiTheme="minorHAnsi" w:cstheme="minorBidi"/>
                <w:noProof/>
                <w:sz w:val="22"/>
                <w:szCs w:val="22"/>
              </w:rPr>
              <w:tab/>
            </w:r>
            <w:r w:rsidR="00ED1475" w:rsidRPr="002D065C">
              <w:rPr>
                <w:rStyle w:val="Hyperlink"/>
                <w:noProof/>
              </w:rPr>
              <w:t>Force Majeure</w:t>
            </w:r>
            <w:r w:rsidR="00ED1475">
              <w:rPr>
                <w:noProof/>
                <w:webHidden/>
              </w:rPr>
              <w:tab/>
            </w:r>
            <w:r w:rsidR="00ED1475">
              <w:rPr>
                <w:noProof/>
                <w:webHidden/>
              </w:rPr>
              <w:fldChar w:fldCharType="begin"/>
            </w:r>
            <w:r w:rsidR="00ED1475">
              <w:rPr>
                <w:noProof/>
                <w:webHidden/>
              </w:rPr>
              <w:instrText xml:space="preserve"> PAGEREF _Toc506991907 \h </w:instrText>
            </w:r>
            <w:r w:rsidR="00ED1475">
              <w:rPr>
                <w:noProof/>
                <w:webHidden/>
              </w:rPr>
            </w:r>
            <w:r w:rsidR="00ED1475">
              <w:rPr>
                <w:noProof/>
                <w:webHidden/>
              </w:rPr>
              <w:fldChar w:fldCharType="separate"/>
            </w:r>
            <w:r w:rsidR="00ED1475">
              <w:rPr>
                <w:noProof/>
                <w:webHidden/>
              </w:rPr>
              <w:t>4</w:t>
            </w:r>
            <w:r w:rsidR="00ED1475">
              <w:rPr>
                <w:noProof/>
                <w:webHidden/>
              </w:rPr>
              <w:fldChar w:fldCharType="end"/>
            </w:r>
          </w:hyperlink>
        </w:p>
        <w:p w:rsidR="00ED1475" w:rsidRDefault="0003329B">
          <w:pPr>
            <w:pStyle w:val="TOC1"/>
            <w:tabs>
              <w:tab w:val="left" w:pos="720"/>
            </w:tabs>
            <w:rPr>
              <w:rFonts w:asciiTheme="minorHAnsi" w:eastAsiaTheme="minorEastAsia" w:hAnsiTheme="minorHAnsi" w:cstheme="minorBidi"/>
              <w:noProof/>
              <w:sz w:val="22"/>
              <w:szCs w:val="22"/>
            </w:rPr>
          </w:pPr>
          <w:hyperlink w:anchor="_Toc506991908" w:history="1">
            <w:r w:rsidR="00ED1475" w:rsidRPr="002D065C">
              <w:rPr>
                <w:rStyle w:val="Hyperlink"/>
                <w:noProof/>
              </w:rPr>
              <w:t>7</w:t>
            </w:r>
            <w:r w:rsidR="00ED1475">
              <w:rPr>
                <w:rFonts w:asciiTheme="minorHAnsi" w:eastAsiaTheme="minorEastAsia" w:hAnsiTheme="minorHAnsi" w:cstheme="minorBidi"/>
                <w:noProof/>
                <w:sz w:val="22"/>
                <w:szCs w:val="22"/>
              </w:rPr>
              <w:tab/>
            </w:r>
            <w:r w:rsidR="00ED1475" w:rsidRPr="002D065C">
              <w:rPr>
                <w:rStyle w:val="Hyperlink"/>
                <w:noProof/>
              </w:rPr>
              <w:t>Council’s Termination Rights</w:t>
            </w:r>
            <w:r w:rsidR="00ED1475">
              <w:rPr>
                <w:noProof/>
                <w:webHidden/>
              </w:rPr>
              <w:tab/>
            </w:r>
            <w:r w:rsidR="00ED1475">
              <w:rPr>
                <w:noProof/>
                <w:webHidden/>
              </w:rPr>
              <w:fldChar w:fldCharType="begin"/>
            </w:r>
            <w:r w:rsidR="00ED1475">
              <w:rPr>
                <w:noProof/>
                <w:webHidden/>
              </w:rPr>
              <w:instrText xml:space="preserve"> PAGEREF _Toc506991908 \h </w:instrText>
            </w:r>
            <w:r w:rsidR="00ED1475">
              <w:rPr>
                <w:noProof/>
                <w:webHidden/>
              </w:rPr>
            </w:r>
            <w:r w:rsidR="00ED1475">
              <w:rPr>
                <w:noProof/>
                <w:webHidden/>
              </w:rPr>
              <w:fldChar w:fldCharType="separate"/>
            </w:r>
            <w:r w:rsidR="00ED1475">
              <w:rPr>
                <w:noProof/>
                <w:webHidden/>
              </w:rPr>
              <w:t>4</w:t>
            </w:r>
            <w:r w:rsidR="00ED1475">
              <w:rPr>
                <w:noProof/>
                <w:webHidden/>
              </w:rPr>
              <w:fldChar w:fldCharType="end"/>
            </w:r>
          </w:hyperlink>
        </w:p>
        <w:p w:rsidR="00ED1475" w:rsidRDefault="0003329B">
          <w:pPr>
            <w:pStyle w:val="TOC1"/>
            <w:tabs>
              <w:tab w:val="left" w:pos="720"/>
            </w:tabs>
            <w:rPr>
              <w:rFonts w:asciiTheme="minorHAnsi" w:eastAsiaTheme="minorEastAsia" w:hAnsiTheme="minorHAnsi" w:cstheme="minorBidi"/>
              <w:noProof/>
              <w:sz w:val="22"/>
              <w:szCs w:val="22"/>
            </w:rPr>
          </w:pPr>
          <w:hyperlink w:anchor="_Toc506991909" w:history="1">
            <w:r w:rsidR="00ED1475" w:rsidRPr="002D065C">
              <w:rPr>
                <w:rStyle w:val="Hyperlink"/>
                <w:bCs/>
                <w:noProof/>
              </w:rPr>
              <w:t>8</w:t>
            </w:r>
            <w:r w:rsidR="00ED1475">
              <w:rPr>
                <w:rFonts w:asciiTheme="minorHAnsi" w:eastAsiaTheme="minorEastAsia" w:hAnsiTheme="minorHAnsi" w:cstheme="minorBidi"/>
                <w:noProof/>
                <w:sz w:val="22"/>
                <w:szCs w:val="22"/>
              </w:rPr>
              <w:tab/>
            </w:r>
            <w:r w:rsidR="00ED1475" w:rsidRPr="002D065C">
              <w:rPr>
                <w:rStyle w:val="Hyperlink"/>
                <w:noProof/>
              </w:rPr>
              <w:t>Service Provider Termination Rights</w:t>
            </w:r>
            <w:r w:rsidR="00ED1475">
              <w:rPr>
                <w:noProof/>
                <w:webHidden/>
              </w:rPr>
              <w:tab/>
            </w:r>
            <w:r w:rsidR="00ED1475">
              <w:rPr>
                <w:noProof/>
                <w:webHidden/>
              </w:rPr>
              <w:fldChar w:fldCharType="begin"/>
            </w:r>
            <w:r w:rsidR="00ED1475">
              <w:rPr>
                <w:noProof/>
                <w:webHidden/>
              </w:rPr>
              <w:instrText xml:space="preserve"> PAGEREF _Toc506991909 \h </w:instrText>
            </w:r>
            <w:r w:rsidR="00ED1475">
              <w:rPr>
                <w:noProof/>
                <w:webHidden/>
              </w:rPr>
            </w:r>
            <w:r w:rsidR="00ED1475">
              <w:rPr>
                <w:noProof/>
                <w:webHidden/>
              </w:rPr>
              <w:fldChar w:fldCharType="separate"/>
            </w:r>
            <w:r w:rsidR="00ED1475">
              <w:rPr>
                <w:noProof/>
                <w:webHidden/>
              </w:rPr>
              <w:t>5</w:t>
            </w:r>
            <w:r w:rsidR="00ED1475">
              <w:rPr>
                <w:noProof/>
                <w:webHidden/>
              </w:rPr>
              <w:fldChar w:fldCharType="end"/>
            </w:r>
          </w:hyperlink>
        </w:p>
        <w:p w:rsidR="00ED1475" w:rsidRDefault="0003329B">
          <w:pPr>
            <w:pStyle w:val="TOC1"/>
            <w:tabs>
              <w:tab w:val="left" w:pos="720"/>
            </w:tabs>
            <w:rPr>
              <w:rFonts w:asciiTheme="minorHAnsi" w:eastAsiaTheme="minorEastAsia" w:hAnsiTheme="minorHAnsi" w:cstheme="minorBidi"/>
              <w:noProof/>
              <w:sz w:val="22"/>
              <w:szCs w:val="22"/>
            </w:rPr>
          </w:pPr>
          <w:hyperlink w:anchor="_Toc506991910" w:history="1">
            <w:r w:rsidR="00ED1475" w:rsidRPr="002D065C">
              <w:rPr>
                <w:rStyle w:val="Hyperlink"/>
                <w:bCs/>
                <w:noProof/>
              </w:rPr>
              <w:t>9</w:t>
            </w:r>
            <w:r w:rsidR="00ED1475">
              <w:rPr>
                <w:rFonts w:asciiTheme="minorHAnsi" w:eastAsiaTheme="minorEastAsia" w:hAnsiTheme="minorHAnsi" w:cstheme="minorBidi"/>
                <w:noProof/>
                <w:sz w:val="22"/>
                <w:szCs w:val="22"/>
              </w:rPr>
              <w:tab/>
            </w:r>
            <w:r w:rsidR="00ED1475" w:rsidRPr="002D065C">
              <w:rPr>
                <w:rStyle w:val="Hyperlink"/>
                <w:noProof/>
              </w:rPr>
              <w:t>Termination By Either Party</w:t>
            </w:r>
            <w:r w:rsidR="00ED1475">
              <w:rPr>
                <w:noProof/>
                <w:webHidden/>
              </w:rPr>
              <w:tab/>
            </w:r>
            <w:r w:rsidR="00ED1475">
              <w:rPr>
                <w:noProof/>
                <w:webHidden/>
              </w:rPr>
              <w:fldChar w:fldCharType="begin"/>
            </w:r>
            <w:r w:rsidR="00ED1475">
              <w:rPr>
                <w:noProof/>
                <w:webHidden/>
              </w:rPr>
              <w:instrText xml:space="preserve"> PAGEREF _Toc506991910 \h </w:instrText>
            </w:r>
            <w:r w:rsidR="00ED1475">
              <w:rPr>
                <w:noProof/>
                <w:webHidden/>
              </w:rPr>
            </w:r>
            <w:r w:rsidR="00ED1475">
              <w:rPr>
                <w:noProof/>
                <w:webHidden/>
              </w:rPr>
              <w:fldChar w:fldCharType="separate"/>
            </w:r>
            <w:r w:rsidR="00ED1475">
              <w:rPr>
                <w:noProof/>
                <w:webHidden/>
              </w:rPr>
              <w:t>6</w:t>
            </w:r>
            <w:r w:rsidR="00ED1475">
              <w:rPr>
                <w:noProof/>
                <w:webHidden/>
              </w:rPr>
              <w:fldChar w:fldCharType="end"/>
            </w:r>
          </w:hyperlink>
        </w:p>
        <w:p w:rsidR="00ED1475" w:rsidRDefault="0003329B">
          <w:pPr>
            <w:pStyle w:val="TOC1"/>
            <w:tabs>
              <w:tab w:val="left" w:pos="720"/>
            </w:tabs>
            <w:rPr>
              <w:rFonts w:asciiTheme="minorHAnsi" w:eastAsiaTheme="minorEastAsia" w:hAnsiTheme="minorHAnsi" w:cstheme="minorBidi"/>
              <w:noProof/>
              <w:sz w:val="22"/>
              <w:szCs w:val="22"/>
            </w:rPr>
          </w:pPr>
          <w:hyperlink w:anchor="_Toc506991911" w:history="1">
            <w:r w:rsidR="00ED1475" w:rsidRPr="002D065C">
              <w:rPr>
                <w:rStyle w:val="Hyperlink"/>
                <w:bCs/>
                <w:noProof/>
              </w:rPr>
              <w:t>10</w:t>
            </w:r>
            <w:r w:rsidR="00ED1475">
              <w:rPr>
                <w:rFonts w:asciiTheme="minorHAnsi" w:eastAsiaTheme="minorEastAsia" w:hAnsiTheme="minorHAnsi" w:cstheme="minorBidi"/>
                <w:noProof/>
                <w:sz w:val="22"/>
                <w:szCs w:val="22"/>
              </w:rPr>
              <w:tab/>
            </w:r>
            <w:r w:rsidR="00ED1475" w:rsidRPr="002D065C">
              <w:rPr>
                <w:rStyle w:val="Hyperlink"/>
                <w:noProof/>
              </w:rPr>
              <w:t>Partial Termination, Suspension and Partial</w:t>
            </w:r>
            <w:r w:rsidR="00ED1475" w:rsidRPr="002D065C">
              <w:rPr>
                <w:rStyle w:val="Hyperlink"/>
                <w:noProof/>
                <w:spacing w:val="1"/>
              </w:rPr>
              <w:t xml:space="preserve"> </w:t>
            </w:r>
            <w:r w:rsidR="00ED1475" w:rsidRPr="002D065C">
              <w:rPr>
                <w:rStyle w:val="Hyperlink"/>
                <w:noProof/>
              </w:rPr>
              <w:t>Suspension</w:t>
            </w:r>
            <w:r w:rsidR="00ED1475">
              <w:rPr>
                <w:noProof/>
                <w:webHidden/>
              </w:rPr>
              <w:tab/>
            </w:r>
            <w:r w:rsidR="00ED1475">
              <w:rPr>
                <w:noProof/>
                <w:webHidden/>
              </w:rPr>
              <w:fldChar w:fldCharType="begin"/>
            </w:r>
            <w:r w:rsidR="00ED1475">
              <w:rPr>
                <w:noProof/>
                <w:webHidden/>
              </w:rPr>
              <w:instrText xml:space="preserve"> PAGEREF _Toc506991911 \h </w:instrText>
            </w:r>
            <w:r w:rsidR="00ED1475">
              <w:rPr>
                <w:noProof/>
                <w:webHidden/>
              </w:rPr>
            </w:r>
            <w:r w:rsidR="00ED1475">
              <w:rPr>
                <w:noProof/>
                <w:webHidden/>
              </w:rPr>
              <w:fldChar w:fldCharType="separate"/>
            </w:r>
            <w:r w:rsidR="00ED1475">
              <w:rPr>
                <w:noProof/>
                <w:webHidden/>
              </w:rPr>
              <w:t>6</w:t>
            </w:r>
            <w:r w:rsidR="00ED1475">
              <w:rPr>
                <w:noProof/>
                <w:webHidden/>
              </w:rPr>
              <w:fldChar w:fldCharType="end"/>
            </w:r>
          </w:hyperlink>
        </w:p>
        <w:p w:rsidR="00ED1475" w:rsidRDefault="0003329B">
          <w:pPr>
            <w:pStyle w:val="TOC1"/>
            <w:tabs>
              <w:tab w:val="left" w:pos="720"/>
            </w:tabs>
            <w:rPr>
              <w:rFonts w:asciiTheme="minorHAnsi" w:eastAsiaTheme="minorEastAsia" w:hAnsiTheme="minorHAnsi" w:cstheme="minorBidi"/>
              <w:noProof/>
              <w:sz w:val="22"/>
              <w:szCs w:val="22"/>
            </w:rPr>
          </w:pPr>
          <w:hyperlink w:anchor="_Toc506991912" w:history="1">
            <w:r w:rsidR="00ED1475" w:rsidRPr="002D065C">
              <w:rPr>
                <w:rStyle w:val="Hyperlink"/>
                <w:bCs/>
                <w:noProof/>
              </w:rPr>
              <w:t>11</w:t>
            </w:r>
            <w:r w:rsidR="00ED1475">
              <w:rPr>
                <w:rFonts w:asciiTheme="minorHAnsi" w:eastAsiaTheme="minorEastAsia" w:hAnsiTheme="minorHAnsi" w:cstheme="minorBidi"/>
                <w:noProof/>
                <w:sz w:val="22"/>
                <w:szCs w:val="22"/>
              </w:rPr>
              <w:tab/>
            </w:r>
            <w:r w:rsidR="00ED1475" w:rsidRPr="002D065C">
              <w:rPr>
                <w:rStyle w:val="Hyperlink"/>
                <w:noProof/>
              </w:rPr>
              <w:t>Consequences Of Expiry Or Termination</w:t>
            </w:r>
            <w:r w:rsidR="00ED1475">
              <w:rPr>
                <w:noProof/>
                <w:webHidden/>
              </w:rPr>
              <w:tab/>
            </w:r>
            <w:r w:rsidR="00ED1475">
              <w:rPr>
                <w:noProof/>
                <w:webHidden/>
              </w:rPr>
              <w:fldChar w:fldCharType="begin"/>
            </w:r>
            <w:r w:rsidR="00ED1475">
              <w:rPr>
                <w:noProof/>
                <w:webHidden/>
              </w:rPr>
              <w:instrText xml:space="preserve"> PAGEREF _Toc506991912 \h </w:instrText>
            </w:r>
            <w:r w:rsidR="00ED1475">
              <w:rPr>
                <w:noProof/>
                <w:webHidden/>
              </w:rPr>
            </w:r>
            <w:r w:rsidR="00ED1475">
              <w:rPr>
                <w:noProof/>
                <w:webHidden/>
              </w:rPr>
              <w:fldChar w:fldCharType="separate"/>
            </w:r>
            <w:r w:rsidR="00ED1475">
              <w:rPr>
                <w:noProof/>
                <w:webHidden/>
              </w:rPr>
              <w:t>6</w:t>
            </w:r>
            <w:r w:rsidR="00ED1475">
              <w:rPr>
                <w:noProof/>
                <w:webHidden/>
              </w:rPr>
              <w:fldChar w:fldCharType="end"/>
            </w:r>
          </w:hyperlink>
        </w:p>
        <w:p w:rsidR="00ED1475" w:rsidRDefault="0003329B">
          <w:pPr>
            <w:pStyle w:val="TOC1"/>
            <w:tabs>
              <w:tab w:val="left" w:pos="720"/>
            </w:tabs>
            <w:rPr>
              <w:rFonts w:asciiTheme="minorHAnsi" w:eastAsiaTheme="minorEastAsia" w:hAnsiTheme="minorHAnsi" w:cstheme="minorBidi"/>
              <w:noProof/>
              <w:sz w:val="22"/>
              <w:szCs w:val="22"/>
            </w:rPr>
          </w:pPr>
          <w:hyperlink w:anchor="_Toc506991913" w:history="1">
            <w:r w:rsidR="00ED1475" w:rsidRPr="002D065C">
              <w:rPr>
                <w:rStyle w:val="Hyperlink"/>
                <w:bCs/>
                <w:noProof/>
              </w:rPr>
              <w:t>12</w:t>
            </w:r>
            <w:r w:rsidR="00ED1475">
              <w:rPr>
                <w:rFonts w:asciiTheme="minorHAnsi" w:eastAsiaTheme="minorEastAsia" w:hAnsiTheme="minorHAnsi" w:cstheme="minorBidi"/>
                <w:noProof/>
                <w:sz w:val="22"/>
                <w:szCs w:val="22"/>
              </w:rPr>
              <w:tab/>
            </w:r>
            <w:r w:rsidR="00ED1475" w:rsidRPr="002D065C">
              <w:rPr>
                <w:rStyle w:val="Hyperlink"/>
                <w:noProof/>
              </w:rPr>
              <w:t>Entire Agreement</w:t>
            </w:r>
            <w:r w:rsidR="00ED1475">
              <w:rPr>
                <w:noProof/>
                <w:webHidden/>
              </w:rPr>
              <w:tab/>
            </w:r>
            <w:r w:rsidR="00ED1475">
              <w:rPr>
                <w:noProof/>
                <w:webHidden/>
              </w:rPr>
              <w:fldChar w:fldCharType="begin"/>
            </w:r>
            <w:r w:rsidR="00ED1475">
              <w:rPr>
                <w:noProof/>
                <w:webHidden/>
              </w:rPr>
              <w:instrText xml:space="preserve"> PAGEREF _Toc506991913 \h </w:instrText>
            </w:r>
            <w:r w:rsidR="00ED1475">
              <w:rPr>
                <w:noProof/>
                <w:webHidden/>
              </w:rPr>
            </w:r>
            <w:r w:rsidR="00ED1475">
              <w:rPr>
                <w:noProof/>
                <w:webHidden/>
              </w:rPr>
              <w:fldChar w:fldCharType="separate"/>
            </w:r>
            <w:r w:rsidR="00ED1475">
              <w:rPr>
                <w:noProof/>
                <w:webHidden/>
              </w:rPr>
              <w:t>7</w:t>
            </w:r>
            <w:r w:rsidR="00ED1475">
              <w:rPr>
                <w:noProof/>
                <w:webHidden/>
              </w:rPr>
              <w:fldChar w:fldCharType="end"/>
            </w:r>
          </w:hyperlink>
        </w:p>
        <w:p w:rsidR="00ED1475" w:rsidRDefault="0003329B">
          <w:pPr>
            <w:pStyle w:val="TOC1"/>
            <w:tabs>
              <w:tab w:val="left" w:pos="720"/>
            </w:tabs>
            <w:rPr>
              <w:rFonts w:asciiTheme="minorHAnsi" w:eastAsiaTheme="minorEastAsia" w:hAnsiTheme="minorHAnsi" w:cstheme="minorBidi"/>
              <w:noProof/>
              <w:sz w:val="22"/>
              <w:szCs w:val="22"/>
            </w:rPr>
          </w:pPr>
          <w:hyperlink w:anchor="_Toc506991914" w:history="1">
            <w:r w:rsidR="00ED1475" w:rsidRPr="002D065C">
              <w:rPr>
                <w:rStyle w:val="Hyperlink"/>
                <w:bCs/>
                <w:noProof/>
              </w:rPr>
              <w:t>13</w:t>
            </w:r>
            <w:r w:rsidR="00ED1475">
              <w:rPr>
                <w:rFonts w:asciiTheme="minorHAnsi" w:eastAsiaTheme="minorEastAsia" w:hAnsiTheme="minorHAnsi" w:cstheme="minorBidi"/>
                <w:noProof/>
                <w:sz w:val="22"/>
                <w:szCs w:val="22"/>
              </w:rPr>
              <w:tab/>
            </w:r>
            <w:r w:rsidR="00ED1475" w:rsidRPr="002D065C">
              <w:rPr>
                <w:rStyle w:val="Hyperlink"/>
                <w:noProof/>
              </w:rPr>
              <w:t>Third Party Rights</w:t>
            </w:r>
            <w:r w:rsidR="00ED1475">
              <w:rPr>
                <w:noProof/>
                <w:webHidden/>
              </w:rPr>
              <w:tab/>
            </w:r>
            <w:r w:rsidR="00ED1475">
              <w:rPr>
                <w:noProof/>
                <w:webHidden/>
              </w:rPr>
              <w:fldChar w:fldCharType="begin"/>
            </w:r>
            <w:r w:rsidR="00ED1475">
              <w:rPr>
                <w:noProof/>
                <w:webHidden/>
              </w:rPr>
              <w:instrText xml:space="preserve"> PAGEREF _Toc506991914 \h </w:instrText>
            </w:r>
            <w:r w:rsidR="00ED1475">
              <w:rPr>
                <w:noProof/>
                <w:webHidden/>
              </w:rPr>
            </w:r>
            <w:r w:rsidR="00ED1475">
              <w:rPr>
                <w:noProof/>
                <w:webHidden/>
              </w:rPr>
              <w:fldChar w:fldCharType="separate"/>
            </w:r>
            <w:r w:rsidR="00ED1475">
              <w:rPr>
                <w:noProof/>
                <w:webHidden/>
              </w:rPr>
              <w:t>7</w:t>
            </w:r>
            <w:r w:rsidR="00ED1475">
              <w:rPr>
                <w:noProof/>
                <w:webHidden/>
              </w:rPr>
              <w:fldChar w:fldCharType="end"/>
            </w:r>
          </w:hyperlink>
        </w:p>
        <w:p w:rsidR="00ED1475" w:rsidRDefault="0003329B">
          <w:pPr>
            <w:pStyle w:val="TOC1"/>
            <w:tabs>
              <w:tab w:val="left" w:pos="720"/>
            </w:tabs>
            <w:rPr>
              <w:rFonts w:asciiTheme="minorHAnsi" w:eastAsiaTheme="minorEastAsia" w:hAnsiTheme="minorHAnsi" w:cstheme="minorBidi"/>
              <w:noProof/>
              <w:sz w:val="22"/>
              <w:szCs w:val="22"/>
            </w:rPr>
          </w:pPr>
          <w:hyperlink w:anchor="_Toc506991915" w:history="1">
            <w:r w:rsidR="00ED1475" w:rsidRPr="002D065C">
              <w:rPr>
                <w:rStyle w:val="Hyperlink"/>
                <w:bCs/>
                <w:noProof/>
              </w:rPr>
              <w:t>14</w:t>
            </w:r>
            <w:r w:rsidR="00ED1475">
              <w:rPr>
                <w:rFonts w:asciiTheme="minorHAnsi" w:eastAsiaTheme="minorEastAsia" w:hAnsiTheme="minorHAnsi" w:cstheme="minorBidi"/>
                <w:noProof/>
                <w:sz w:val="22"/>
                <w:szCs w:val="22"/>
              </w:rPr>
              <w:tab/>
            </w:r>
            <w:r w:rsidR="00ED1475" w:rsidRPr="002D065C">
              <w:rPr>
                <w:rStyle w:val="Hyperlink"/>
                <w:noProof/>
              </w:rPr>
              <w:t>Notices</w:t>
            </w:r>
            <w:r w:rsidR="00ED1475">
              <w:rPr>
                <w:noProof/>
                <w:webHidden/>
              </w:rPr>
              <w:tab/>
            </w:r>
            <w:r w:rsidR="00ED1475">
              <w:rPr>
                <w:noProof/>
                <w:webHidden/>
              </w:rPr>
              <w:fldChar w:fldCharType="begin"/>
            </w:r>
            <w:r w:rsidR="00ED1475">
              <w:rPr>
                <w:noProof/>
                <w:webHidden/>
              </w:rPr>
              <w:instrText xml:space="preserve"> PAGEREF _Toc506991915 \h </w:instrText>
            </w:r>
            <w:r w:rsidR="00ED1475">
              <w:rPr>
                <w:noProof/>
                <w:webHidden/>
              </w:rPr>
            </w:r>
            <w:r w:rsidR="00ED1475">
              <w:rPr>
                <w:noProof/>
                <w:webHidden/>
              </w:rPr>
              <w:fldChar w:fldCharType="separate"/>
            </w:r>
            <w:r w:rsidR="00ED1475">
              <w:rPr>
                <w:noProof/>
                <w:webHidden/>
              </w:rPr>
              <w:t>7</w:t>
            </w:r>
            <w:r w:rsidR="00ED1475">
              <w:rPr>
                <w:noProof/>
                <w:webHidden/>
              </w:rPr>
              <w:fldChar w:fldCharType="end"/>
            </w:r>
          </w:hyperlink>
        </w:p>
        <w:p w:rsidR="00AC24C3" w:rsidRDefault="006F705B" w:rsidP="0095648C">
          <w:pPr>
            <w:pStyle w:val="TLTContentsSubHeading"/>
            <w:spacing w:before="240" w:after="0"/>
          </w:pPr>
          <w:r>
            <w:rPr>
              <w:b w:val="0"/>
              <w:bCs/>
              <w:noProof/>
              <w:lang w:val="en-US"/>
            </w:rPr>
            <w:fldChar w:fldCharType="end"/>
          </w:r>
          <w:r>
            <w:t>Schedules</w:t>
          </w:r>
        </w:p>
        <w:p w:rsidR="00ED1475" w:rsidRDefault="006F705B">
          <w:pPr>
            <w:pStyle w:val="TOC2"/>
            <w:rPr>
              <w:rFonts w:asciiTheme="minorHAnsi" w:eastAsiaTheme="minorEastAsia" w:hAnsiTheme="minorHAnsi" w:cstheme="minorBidi"/>
              <w:noProof/>
              <w:sz w:val="22"/>
              <w:szCs w:val="22"/>
            </w:rPr>
          </w:pPr>
          <w:r>
            <w:fldChar w:fldCharType="begin"/>
          </w:r>
          <w:r>
            <w:instrText xml:space="preserve"> TOC \o "1-3" \h \z \t "TLT Schedule Sub Heading,2" </w:instrText>
          </w:r>
          <w:r>
            <w:fldChar w:fldCharType="separate"/>
          </w:r>
          <w:hyperlink w:anchor="_Toc506991916" w:history="1">
            <w:r w:rsidR="00ED1475" w:rsidRPr="00BE68ED">
              <w:rPr>
                <w:rStyle w:val="Hyperlink"/>
                <w:noProof/>
              </w:rPr>
              <w:t>Call Off Definitions</w:t>
            </w:r>
            <w:r w:rsidR="00ED1475">
              <w:rPr>
                <w:noProof/>
                <w:webHidden/>
              </w:rPr>
              <w:tab/>
            </w:r>
            <w:r w:rsidR="00ED1475">
              <w:rPr>
                <w:noProof/>
                <w:webHidden/>
              </w:rPr>
              <w:fldChar w:fldCharType="begin"/>
            </w:r>
            <w:r w:rsidR="00ED1475">
              <w:rPr>
                <w:noProof/>
                <w:webHidden/>
              </w:rPr>
              <w:instrText xml:space="preserve"> PAGEREF _Toc506991916 \h </w:instrText>
            </w:r>
            <w:r w:rsidR="00ED1475">
              <w:rPr>
                <w:noProof/>
                <w:webHidden/>
              </w:rPr>
            </w:r>
            <w:r w:rsidR="00ED1475">
              <w:rPr>
                <w:noProof/>
                <w:webHidden/>
              </w:rPr>
              <w:fldChar w:fldCharType="separate"/>
            </w:r>
            <w:r w:rsidR="00ED1475">
              <w:rPr>
                <w:noProof/>
                <w:webHidden/>
              </w:rPr>
              <w:t>9</w:t>
            </w:r>
            <w:r w:rsidR="00ED1475">
              <w:rPr>
                <w:noProof/>
                <w:webHidden/>
              </w:rPr>
              <w:fldChar w:fldCharType="end"/>
            </w:r>
          </w:hyperlink>
        </w:p>
        <w:p w:rsidR="00ED1475" w:rsidRDefault="0003329B">
          <w:pPr>
            <w:pStyle w:val="TOC2"/>
            <w:rPr>
              <w:rFonts w:asciiTheme="minorHAnsi" w:eastAsiaTheme="minorEastAsia" w:hAnsiTheme="minorHAnsi" w:cstheme="minorBidi"/>
              <w:noProof/>
              <w:sz w:val="22"/>
              <w:szCs w:val="22"/>
            </w:rPr>
          </w:pPr>
          <w:hyperlink w:anchor="_Toc506991917" w:history="1">
            <w:r w:rsidR="00ED1475" w:rsidRPr="00BE68ED">
              <w:rPr>
                <w:rStyle w:val="Hyperlink"/>
                <w:noProof/>
              </w:rPr>
              <w:t>Services</w:t>
            </w:r>
            <w:r w:rsidR="00ED1475">
              <w:rPr>
                <w:noProof/>
                <w:webHidden/>
              </w:rPr>
              <w:tab/>
            </w:r>
            <w:r w:rsidR="00ED1475">
              <w:rPr>
                <w:noProof/>
                <w:webHidden/>
              </w:rPr>
              <w:fldChar w:fldCharType="begin"/>
            </w:r>
            <w:r w:rsidR="00ED1475">
              <w:rPr>
                <w:noProof/>
                <w:webHidden/>
              </w:rPr>
              <w:instrText xml:space="preserve"> PAGEREF _Toc506991917 \h </w:instrText>
            </w:r>
            <w:r w:rsidR="00ED1475">
              <w:rPr>
                <w:noProof/>
                <w:webHidden/>
              </w:rPr>
            </w:r>
            <w:r w:rsidR="00ED1475">
              <w:rPr>
                <w:noProof/>
                <w:webHidden/>
              </w:rPr>
              <w:fldChar w:fldCharType="separate"/>
            </w:r>
            <w:r w:rsidR="00ED1475">
              <w:rPr>
                <w:noProof/>
                <w:webHidden/>
              </w:rPr>
              <w:t>11</w:t>
            </w:r>
            <w:r w:rsidR="00ED1475">
              <w:rPr>
                <w:noProof/>
                <w:webHidden/>
              </w:rPr>
              <w:fldChar w:fldCharType="end"/>
            </w:r>
          </w:hyperlink>
        </w:p>
        <w:p w:rsidR="00ED1475" w:rsidRDefault="0003329B">
          <w:pPr>
            <w:pStyle w:val="TOC2"/>
            <w:rPr>
              <w:rFonts w:asciiTheme="minorHAnsi" w:eastAsiaTheme="minorEastAsia" w:hAnsiTheme="minorHAnsi" w:cstheme="minorBidi"/>
              <w:noProof/>
              <w:sz w:val="22"/>
              <w:szCs w:val="22"/>
            </w:rPr>
          </w:pPr>
          <w:hyperlink w:anchor="_Toc506991918" w:history="1">
            <w:r w:rsidR="00ED1475" w:rsidRPr="00BE68ED">
              <w:rPr>
                <w:rStyle w:val="Hyperlink"/>
                <w:noProof/>
              </w:rPr>
              <w:t>Call Off Agreement</w:t>
            </w:r>
            <w:r w:rsidR="00C15835">
              <w:rPr>
                <w:rStyle w:val="Hyperlink"/>
                <w:noProof/>
              </w:rPr>
              <w:t xml:space="preserve"> Charges, Payment and Invoicing</w:t>
            </w:r>
            <w:r w:rsidR="00ED1475">
              <w:rPr>
                <w:noProof/>
                <w:webHidden/>
              </w:rPr>
              <w:tab/>
            </w:r>
            <w:r w:rsidR="00ED1475">
              <w:rPr>
                <w:noProof/>
                <w:webHidden/>
              </w:rPr>
              <w:fldChar w:fldCharType="begin"/>
            </w:r>
            <w:r w:rsidR="00ED1475">
              <w:rPr>
                <w:noProof/>
                <w:webHidden/>
              </w:rPr>
              <w:instrText xml:space="preserve"> PAGEREF _Toc506991918 \h </w:instrText>
            </w:r>
            <w:r w:rsidR="00ED1475">
              <w:rPr>
                <w:noProof/>
                <w:webHidden/>
              </w:rPr>
            </w:r>
            <w:r w:rsidR="00ED1475">
              <w:rPr>
                <w:noProof/>
                <w:webHidden/>
              </w:rPr>
              <w:fldChar w:fldCharType="separate"/>
            </w:r>
            <w:r w:rsidR="00ED1475">
              <w:rPr>
                <w:noProof/>
                <w:webHidden/>
              </w:rPr>
              <w:t>12</w:t>
            </w:r>
            <w:r w:rsidR="00ED1475">
              <w:rPr>
                <w:noProof/>
                <w:webHidden/>
              </w:rPr>
              <w:fldChar w:fldCharType="end"/>
            </w:r>
          </w:hyperlink>
        </w:p>
        <w:p w:rsidR="00AC24C3" w:rsidRDefault="006F705B" w:rsidP="00FD628E">
          <w:pPr>
            <w:pStyle w:val="TLTContentsSubHeading"/>
          </w:pPr>
          <w:r>
            <w:rPr>
              <w:b w:val="0"/>
              <w:bCs/>
              <w:noProof/>
              <w:lang w:val="en-US"/>
            </w:rPr>
            <w:fldChar w:fldCharType="end"/>
          </w:r>
        </w:p>
      </w:sdtContent>
    </w:sdt>
    <w:p w:rsidR="00D8592F" w:rsidRDefault="00D8592F" w:rsidP="00FD628E">
      <w:pPr>
        <w:pStyle w:val="TLTBodyText"/>
        <w:sectPr w:rsidR="00D8592F">
          <w:headerReference w:type="default" r:id="rId9"/>
          <w:footerReference w:type="default" r:id="rId10"/>
          <w:pgSz w:w="11906" w:h="16838" w:code="9"/>
          <w:pgMar w:top="1440" w:right="1588" w:bottom="1440" w:left="1843" w:header="567" w:footer="431" w:gutter="0"/>
          <w:pgNumType w:fmt="lowerRoman" w:start="1"/>
          <w:cols w:space="708"/>
          <w:docGrid w:linePitch="360"/>
        </w:sectPr>
      </w:pPr>
    </w:p>
    <w:p w:rsidR="00AC24C3" w:rsidRDefault="006F705B" w:rsidP="00FD628E">
      <w:pPr>
        <w:pStyle w:val="TLTBodyTextBold"/>
      </w:pPr>
      <w:r>
        <w:lastRenderedPageBreak/>
        <w:t>Terms and Conditions</w:t>
      </w:r>
    </w:p>
    <w:p w:rsidR="00AC24C3" w:rsidRPr="00A40FA7" w:rsidRDefault="00A40FA7" w:rsidP="00FD628E">
      <w:pPr>
        <w:pStyle w:val="TLTRecitals"/>
        <w:rPr>
          <w:b/>
          <w:szCs w:val="20"/>
        </w:rPr>
      </w:pPr>
      <w:r w:rsidRPr="00A40FA7">
        <w:rPr>
          <w:rFonts w:cs="Arial"/>
          <w:b/>
          <w:bCs/>
          <w:szCs w:val="20"/>
        </w:rPr>
        <w:t>Preliminaries</w:t>
      </w:r>
      <w:r w:rsidRPr="00A40FA7">
        <w:rPr>
          <w:b/>
          <w:szCs w:val="20"/>
        </w:rPr>
        <w:t xml:space="preserve"> </w:t>
      </w:r>
      <w:r w:rsidR="006F705B" w:rsidRPr="00A40FA7">
        <w:rPr>
          <w:b/>
          <w:szCs w:val="20"/>
        </w:rPr>
        <w:fldChar w:fldCharType="begin"/>
      </w:r>
      <w:r w:rsidR="006F705B" w:rsidRPr="00A40FA7">
        <w:rPr>
          <w:b/>
          <w:szCs w:val="20"/>
        </w:rPr>
        <w:instrText xml:space="preserve">  </w:instrText>
      </w:r>
      <w:r w:rsidR="006F705B" w:rsidRPr="00A40FA7">
        <w:rPr>
          <w:b/>
          <w:szCs w:val="20"/>
        </w:rPr>
        <w:fldChar w:fldCharType="end"/>
      </w:r>
    </w:p>
    <w:p w:rsidR="006F705B" w:rsidRDefault="006F705B" w:rsidP="00FD628E">
      <w:pPr>
        <w:pStyle w:val="TLTLevel1"/>
      </w:pPr>
      <w:bookmarkStart w:id="1" w:name="_Toc506991902"/>
      <w:r>
        <w:t>Definitions and interpretation</w:t>
      </w:r>
      <w:bookmarkEnd w:id="1"/>
    </w:p>
    <w:p w:rsidR="00277282" w:rsidRDefault="006F705B" w:rsidP="00A11659">
      <w:pPr>
        <w:pStyle w:val="TLTLevel2"/>
      </w:pPr>
      <w:bookmarkStart w:id="2" w:name="_Ref499556768"/>
      <w:r>
        <w:t xml:space="preserve">In this Call </w:t>
      </w:r>
      <w:proofErr w:type="gramStart"/>
      <w:r>
        <w:t>Off</w:t>
      </w:r>
      <w:proofErr w:type="gramEnd"/>
      <w:r>
        <w:t xml:space="preserve"> </w:t>
      </w:r>
      <w:r w:rsidR="00277282">
        <w:t>Agreement</w:t>
      </w:r>
      <w:r>
        <w:t xml:space="preserve"> capitalised expressions</w:t>
      </w:r>
      <w:r w:rsidR="00A11659">
        <w:t xml:space="preserve"> and </w:t>
      </w:r>
      <w:r w:rsidR="00277282">
        <w:t>all other words and phrases</w:t>
      </w:r>
      <w:r w:rsidR="00277282" w:rsidRPr="00277282">
        <w:t xml:space="preserve"> </w:t>
      </w:r>
      <w:r w:rsidR="00277282">
        <w:t>shall</w:t>
      </w:r>
      <w:r w:rsidR="00277282" w:rsidRPr="00695853">
        <w:t xml:space="preserve"> </w:t>
      </w:r>
      <w:r w:rsidR="00277282">
        <w:t>have</w:t>
      </w:r>
      <w:r w:rsidR="00277282" w:rsidRPr="00695853">
        <w:t xml:space="preserve"> </w:t>
      </w:r>
      <w:r w:rsidR="00277282">
        <w:t>the</w:t>
      </w:r>
      <w:r w:rsidR="00277282" w:rsidRPr="00695853">
        <w:t xml:space="preserve"> </w:t>
      </w:r>
      <w:r w:rsidR="00277282">
        <w:t>meaning</w:t>
      </w:r>
      <w:r w:rsidR="00277282" w:rsidRPr="00695853">
        <w:t xml:space="preserve"> </w:t>
      </w:r>
      <w:r w:rsidR="00277282">
        <w:t>given</w:t>
      </w:r>
      <w:r w:rsidR="00277282" w:rsidRPr="00695853">
        <w:t xml:space="preserve"> </w:t>
      </w:r>
      <w:r w:rsidR="00277282">
        <w:t>to it in the Dynamic Purchasing System Agreement.</w:t>
      </w:r>
    </w:p>
    <w:p w:rsidR="00A11659" w:rsidRDefault="00277282" w:rsidP="00A11659">
      <w:pPr>
        <w:pStyle w:val="TLTLevel2"/>
      </w:pPr>
      <w:r>
        <w:t>If a capitalised expression or words or phrases does not have an interpretation in the Dynamic Purchasing System Agreement, and unless the context otherwise requires, it shall have the meaning</w:t>
      </w:r>
      <w:r w:rsidR="00A11659" w:rsidRPr="00A11659">
        <w:t xml:space="preserve"> set out in Call Off Schedule 1 (Definitions) or the relevant Call Off Schedule in which that capitalised expression appears.</w:t>
      </w:r>
    </w:p>
    <w:p w:rsidR="006F705B" w:rsidRDefault="006F705B" w:rsidP="00FD628E">
      <w:pPr>
        <w:pStyle w:val="TLTLevel2"/>
      </w:pPr>
      <w:bookmarkStart w:id="3" w:name="_Ref499556915"/>
      <w:bookmarkEnd w:id="2"/>
      <w:r>
        <w:t>If</w:t>
      </w:r>
      <w:r w:rsidRPr="00695853">
        <w:t xml:space="preserve"> </w:t>
      </w:r>
      <w:r>
        <w:t>a</w:t>
      </w:r>
      <w:r w:rsidRPr="00695853">
        <w:t xml:space="preserve"> </w:t>
      </w:r>
      <w:r>
        <w:t>capitalised</w:t>
      </w:r>
      <w:r w:rsidRPr="00695853">
        <w:t xml:space="preserve"> </w:t>
      </w:r>
      <w:r>
        <w:t>expression</w:t>
      </w:r>
      <w:r w:rsidRPr="00695853">
        <w:t xml:space="preserve"> </w:t>
      </w:r>
      <w:r>
        <w:t>does</w:t>
      </w:r>
      <w:r w:rsidRPr="00695853">
        <w:t xml:space="preserve"> </w:t>
      </w:r>
      <w:r>
        <w:t>not</w:t>
      </w:r>
      <w:r w:rsidRPr="00695853">
        <w:t xml:space="preserve"> </w:t>
      </w:r>
      <w:r>
        <w:t>have</w:t>
      </w:r>
      <w:r w:rsidRPr="00695853">
        <w:t xml:space="preserve"> </w:t>
      </w:r>
      <w:r>
        <w:t>an</w:t>
      </w:r>
      <w:r w:rsidRPr="00695853">
        <w:t xml:space="preserve"> </w:t>
      </w:r>
      <w:r>
        <w:t>interpretation</w:t>
      </w:r>
      <w:r w:rsidRPr="00695853">
        <w:t xml:space="preserve"> </w:t>
      </w:r>
      <w:r>
        <w:t>in</w:t>
      </w:r>
      <w:r w:rsidR="00277282">
        <w:t xml:space="preserve"> the Dynamic Purchasing System Agreement, </w:t>
      </w:r>
      <w:r w:rsidR="00ED1475">
        <w:t xml:space="preserve">the </w:t>
      </w:r>
      <w:r>
        <w:t>Call</w:t>
      </w:r>
      <w:r w:rsidRPr="00695853">
        <w:t xml:space="preserve"> </w:t>
      </w:r>
      <w:proofErr w:type="gramStart"/>
      <w:r>
        <w:t>Off</w:t>
      </w:r>
      <w:r w:rsidRPr="00695853">
        <w:t xml:space="preserve"> </w:t>
      </w:r>
      <w:r w:rsidR="001721DA">
        <w:fldChar w:fldCharType="begin"/>
      </w:r>
      <w:r w:rsidR="001721DA">
        <w:instrText xml:space="preserve"> REF Schedule1 \n \h </w:instrText>
      </w:r>
      <w:r w:rsidR="001721DA">
        <w:fldChar w:fldCharType="separate"/>
      </w:r>
      <w:r w:rsidR="00E74886">
        <w:t>Schedule</w:t>
      </w:r>
      <w:proofErr w:type="gramEnd"/>
      <w:r w:rsidR="00E74886">
        <w:t xml:space="preserve"> 1</w:t>
      </w:r>
      <w:r w:rsidR="001721DA">
        <w:fldChar w:fldCharType="end"/>
      </w:r>
      <w:r w:rsidR="001721DA">
        <w:t xml:space="preserve"> </w:t>
      </w:r>
      <w:r>
        <w:t>(Definitions)</w:t>
      </w:r>
      <w:r w:rsidRPr="00695853">
        <w:t xml:space="preserve"> </w:t>
      </w:r>
      <w:r>
        <w:t>or</w:t>
      </w:r>
      <w:r w:rsidRPr="00695853">
        <w:t xml:space="preserve"> </w:t>
      </w:r>
      <w:r>
        <w:t>the</w:t>
      </w:r>
      <w:r w:rsidRPr="00695853">
        <w:t xml:space="preserve"> </w:t>
      </w:r>
      <w:r>
        <w:t>relevant</w:t>
      </w:r>
      <w:r w:rsidRPr="00695853">
        <w:t xml:space="preserve"> </w:t>
      </w:r>
      <w:r>
        <w:t>Call</w:t>
      </w:r>
      <w:r w:rsidRPr="00695853">
        <w:t xml:space="preserve"> </w:t>
      </w:r>
      <w:r>
        <w:t>Off</w:t>
      </w:r>
      <w:r w:rsidRPr="00695853">
        <w:t xml:space="preserve"> </w:t>
      </w:r>
      <w:r>
        <w:t>Schedule,</w:t>
      </w:r>
      <w:r w:rsidRPr="00695853">
        <w:t xml:space="preserve"> </w:t>
      </w:r>
      <w:r>
        <w:t>it shall, in the first instance, be interpreted in accordance with the common interpretation within the relevant market sector/industry where appropriate. Otherwise, it shall be interpreted in accordance with the dictionary</w:t>
      </w:r>
      <w:r w:rsidRPr="00695853">
        <w:t xml:space="preserve"> </w:t>
      </w:r>
      <w:r>
        <w:t>meaning.</w:t>
      </w:r>
      <w:bookmarkEnd w:id="3"/>
    </w:p>
    <w:p w:rsidR="006F705B" w:rsidRDefault="00277282" w:rsidP="00277282">
      <w:pPr>
        <w:pStyle w:val="TLTLevel2"/>
      </w:pPr>
      <w:r>
        <w:t>I</w:t>
      </w:r>
      <w:r w:rsidR="006F705B">
        <w:t xml:space="preserve">n the event of and only to the extent of any conflict between the </w:t>
      </w:r>
      <w:r>
        <w:t>Service Offer</w:t>
      </w:r>
      <w:r w:rsidR="006F705B">
        <w:t>, the Call Off Terms and the provisions of the Dynamic Purchasing</w:t>
      </w:r>
      <w:r w:rsidR="006F705B" w:rsidRPr="005133DD">
        <w:t xml:space="preserve"> </w:t>
      </w:r>
      <w:r w:rsidR="006F705B">
        <w:t>System</w:t>
      </w:r>
      <w:r w:rsidR="006F705B" w:rsidRPr="005133DD">
        <w:t xml:space="preserve"> </w:t>
      </w:r>
      <w:r w:rsidR="006F705B">
        <w:t>Agreement,</w:t>
      </w:r>
      <w:r w:rsidR="006F705B" w:rsidRPr="005133DD">
        <w:t xml:space="preserve"> </w:t>
      </w:r>
      <w:r w:rsidR="006F705B">
        <w:t>the</w:t>
      </w:r>
      <w:r w:rsidR="006F705B" w:rsidRPr="005133DD">
        <w:t xml:space="preserve"> </w:t>
      </w:r>
      <w:r w:rsidR="006F705B">
        <w:t>conflict</w:t>
      </w:r>
      <w:r w:rsidR="006F705B" w:rsidRPr="005133DD">
        <w:t xml:space="preserve"> </w:t>
      </w:r>
      <w:r w:rsidR="006F705B">
        <w:t>shall</w:t>
      </w:r>
      <w:r w:rsidR="006F705B" w:rsidRPr="005133DD">
        <w:t xml:space="preserve"> </w:t>
      </w:r>
      <w:r w:rsidR="006F705B">
        <w:t>be</w:t>
      </w:r>
      <w:r w:rsidR="006F705B" w:rsidRPr="005133DD">
        <w:t xml:space="preserve"> </w:t>
      </w:r>
      <w:r w:rsidR="006F705B">
        <w:t>resolved</w:t>
      </w:r>
      <w:r w:rsidR="006F705B" w:rsidRPr="005133DD">
        <w:t xml:space="preserve"> </w:t>
      </w:r>
      <w:r w:rsidR="006F705B">
        <w:t>in</w:t>
      </w:r>
      <w:r w:rsidR="006F705B" w:rsidRPr="005133DD">
        <w:t xml:space="preserve"> </w:t>
      </w:r>
      <w:r w:rsidR="006F705B">
        <w:t>accordance</w:t>
      </w:r>
      <w:r w:rsidR="006F705B" w:rsidRPr="005133DD">
        <w:t xml:space="preserve"> </w:t>
      </w:r>
      <w:r w:rsidR="006F705B">
        <w:t>with the following order of</w:t>
      </w:r>
      <w:r w:rsidR="006F705B" w:rsidRPr="005133DD">
        <w:t xml:space="preserve"> </w:t>
      </w:r>
      <w:r w:rsidR="006F705B">
        <w:t>precedence:</w:t>
      </w:r>
    </w:p>
    <w:p w:rsidR="006F705B" w:rsidRDefault="006F705B" w:rsidP="00FD628E">
      <w:pPr>
        <w:pStyle w:val="TLTLevel4"/>
      </w:pPr>
      <w:r>
        <w:t>the Dynamic Purchasing System</w:t>
      </w:r>
      <w:r w:rsidRPr="005133DD">
        <w:t xml:space="preserve"> </w:t>
      </w:r>
      <w:r>
        <w:t>Agreement;</w:t>
      </w:r>
    </w:p>
    <w:p w:rsidR="006F705B" w:rsidRDefault="006F705B" w:rsidP="00FD628E">
      <w:pPr>
        <w:pStyle w:val="TLTLevel4"/>
      </w:pPr>
      <w:r>
        <w:t xml:space="preserve">the </w:t>
      </w:r>
      <w:r w:rsidR="00277282">
        <w:t>Call Off Terms</w:t>
      </w:r>
      <w:r>
        <w:t>;</w:t>
      </w:r>
    </w:p>
    <w:p w:rsidR="006F705B" w:rsidRDefault="006F705B" w:rsidP="00FD628E">
      <w:pPr>
        <w:pStyle w:val="TLTLevel4"/>
      </w:pPr>
      <w:proofErr w:type="gramStart"/>
      <w:r>
        <w:t>the</w:t>
      </w:r>
      <w:proofErr w:type="gramEnd"/>
      <w:r>
        <w:t xml:space="preserve"> </w:t>
      </w:r>
      <w:r w:rsidR="00277282">
        <w:t>Service Offer.</w:t>
      </w:r>
    </w:p>
    <w:p w:rsidR="00AC24C3" w:rsidRPr="00105CC6" w:rsidRDefault="0004619C" w:rsidP="00FD628E">
      <w:pPr>
        <w:pStyle w:val="TLTRecitals"/>
        <w:rPr>
          <w:b/>
        </w:rPr>
      </w:pPr>
      <w:bookmarkStart w:id="4" w:name="bookmark8"/>
      <w:bookmarkEnd w:id="4"/>
      <w:r w:rsidRPr="00105CC6">
        <w:rPr>
          <w:b/>
        </w:rPr>
        <w:t xml:space="preserve">Duration of Call </w:t>
      </w:r>
      <w:proofErr w:type="gramStart"/>
      <w:r w:rsidRPr="00105CC6">
        <w:rPr>
          <w:b/>
        </w:rPr>
        <w:t>Off</w:t>
      </w:r>
      <w:proofErr w:type="gramEnd"/>
      <w:r w:rsidRPr="00105CC6">
        <w:rPr>
          <w:b/>
        </w:rPr>
        <w:t xml:space="preserve"> </w:t>
      </w:r>
      <w:r w:rsidR="00277282">
        <w:rPr>
          <w:b/>
        </w:rPr>
        <w:t>Agreement</w:t>
      </w:r>
    </w:p>
    <w:p w:rsidR="00105CC6" w:rsidRDefault="00105CC6" w:rsidP="00AF0DB1">
      <w:pPr>
        <w:pStyle w:val="TLTLevel1"/>
        <w:numPr>
          <w:ilvl w:val="0"/>
          <w:numId w:val="18"/>
        </w:numPr>
      </w:pPr>
      <w:bookmarkStart w:id="5" w:name="_Toc506991903"/>
      <w:r>
        <w:t xml:space="preserve">Call off </w:t>
      </w:r>
      <w:r w:rsidR="00277282">
        <w:t>Agreement</w:t>
      </w:r>
      <w:r>
        <w:t xml:space="preserve"> Period</w:t>
      </w:r>
      <w:bookmarkEnd w:id="5"/>
    </w:p>
    <w:p w:rsidR="00540312" w:rsidRDefault="00540312" w:rsidP="00AF0DB1">
      <w:pPr>
        <w:pStyle w:val="TLTLevel2"/>
        <w:numPr>
          <w:ilvl w:val="1"/>
          <w:numId w:val="17"/>
        </w:numPr>
      </w:pPr>
      <w:r>
        <w:t>This</w:t>
      </w:r>
      <w:r w:rsidRPr="00695853">
        <w:t xml:space="preserve"> </w:t>
      </w:r>
      <w:r>
        <w:t>Call</w:t>
      </w:r>
      <w:r w:rsidRPr="00695853">
        <w:t xml:space="preserve"> </w:t>
      </w:r>
      <w:proofErr w:type="gramStart"/>
      <w:r>
        <w:t>Off</w:t>
      </w:r>
      <w:proofErr w:type="gramEnd"/>
      <w:r w:rsidRPr="00695853">
        <w:t xml:space="preserve"> </w:t>
      </w:r>
      <w:r w:rsidR="00277282">
        <w:t>Agreement</w:t>
      </w:r>
      <w:r w:rsidRPr="00695853">
        <w:t xml:space="preserve"> </w:t>
      </w:r>
      <w:r>
        <w:t>shall</w:t>
      </w:r>
      <w:r w:rsidRPr="00695853">
        <w:t xml:space="preserve"> </w:t>
      </w:r>
      <w:r>
        <w:t>commence</w:t>
      </w:r>
      <w:r w:rsidRPr="00695853">
        <w:t xml:space="preserve"> </w:t>
      </w:r>
      <w:r>
        <w:t>on</w:t>
      </w:r>
      <w:r w:rsidRPr="00695853">
        <w:t xml:space="preserve"> </w:t>
      </w:r>
      <w:r>
        <w:t>the</w:t>
      </w:r>
      <w:r w:rsidRPr="00695853">
        <w:t xml:space="preserve"> </w:t>
      </w:r>
      <w:r>
        <w:t>Call</w:t>
      </w:r>
      <w:r w:rsidRPr="00695853">
        <w:t xml:space="preserve"> </w:t>
      </w:r>
      <w:r>
        <w:t>Off</w:t>
      </w:r>
      <w:r w:rsidRPr="00695853">
        <w:t xml:space="preserve"> </w:t>
      </w:r>
      <w:r>
        <w:t>Commencement</w:t>
      </w:r>
      <w:r w:rsidRPr="00695853">
        <w:t xml:space="preserve"> </w:t>
      </w:r>
      <w:r>
        <w:t>Date</w:t>
      </w:r>
      <w:r w:rsidRPr="00695853">
        <w:t xml:space="preserve"> </w:t>
      </w:r>
      <w:r>
        <w:t>and shall expire</w:t>
      </w:r>
      <w:r w:rsidRPr="00695853">
        <w:t xml:space="preserve"> </w:t>
      </w:r>
      <w:r w:rsidR="00193914">
        <w:t>o</w:t>
      </w:r>
      <w:r w:rsidR="00BE6903">
        <w:t xml:space="preserve">n the Call Off Expiry Date </w:t>
      </w:r>
      <w:r>
        <w:t xml:space="preserve">unless it is terminated earlier in accordance with the terms of this Call Off </w:t>
      </w:r>
      <w:r w:rsidR="002123B1">
        <w:t>Agreement</w:t>
      </w:r>
      <w:r>
        <w:t xml:space="preserve"> or otherwise by operation of</w:t>
      </w:r>
      <w:r w:rsidRPr="00BE6903">
        <w:rPr>
          <w:spacing w:val="-24"/>
        </w:rPr>
        <w:t xml:space="preserve"> </w:t>
      </w:r>
      <w:r>
        <w:t>Law.</w:t>
      </w:r>
    </w:p>
    <w:p w:rsidR="0004619C" w:rsidRDefault="00105CC6" w:rsidP="00FD628E">
      <w:pPr>
        <w:pStyle w:val="TLTLevel1"/>
        <w:rPr>
          <w:b/>
          <w:bCs/>
        </w:rPr>
      </w:pPr>
      <w:bookmarkStart w:id="6" w:name="bookmark14"/>
      <w:bookmarkStart w:id="7" w:name="bookmark22"/>
      <w:bookmarkStart w:id="8" w:name="_Toc506991904"/>
      <w:bookmarkEnd w:id="6"/>
      <w:bookmarkEnd w:id="7"/>
      <w:r w:rsidRPr="00105CC6">
        <w:t>Services</w:t>
      </w:r>
      <w:bookmarkEnd w:id="8"/>
    </w:p>
    <w:p w:rsidR="0004619C" w:rsidRDefault="0004619C" w:rsidP="00FD628E">
      <w:pPr>
        <w:pStyle w:val="TLTLevel2"/>
      </w:pPr>
      <w:bookmarkStart w:id="9" w:name="bookmark23"/>
      <w:bookmarkEnd w:id="9"/>
      <w:r>
        <w:t>Provision of the</w:t>
      </w:r>
      <w:r w:rsidRPr="00695853">
        <w:t xml:space="preserve"> </w:t>
      </w:r>
      <w:r>
        <w:t>Services</w:t>
      </w:r>
    </w:p>
    <w:p w:rsidR="0004619C" w:rsidRPr="0004619C" w:rsidRDefault="0004619C" w:rsidP="00FD628E">
      <w:pPr>
        <w:pStyle w:val="TLTLevel2"/>
      </w:pPr>
      <w:r w:rsidRPr="0004619C">
        <w:t xml:space="preserve">The </w:t>
      </w:r>
      <w:r w:rsidR="0070600D">
        <w:t>Service Provider</w:t>
      </w:r>
      <w:r w:rsidRPr="0004619C">
        <w:t xml:space="preserve"> acknowledges and agrees that the </w:t>
      </w:r>
      <w:r w:rsidR="002123B1">
        <w:t>Council</w:t>
      </w:r>
      <w:r w:rsidR="00B239B6">
        <w:t xml:space="preserve"> rel</w:t>
      </w:r>
      <w:r w:rsidR="002123B1">
        <w:t>ies</w:t>
      </w:r>
      <w:r w:rsidRPr="0004619C">
        <w:t xml:space="preserve"> on the skill and judgment of the </w:t>
      </w:r>
      <w:r w:rsidR="0070600D">
        <w:t>Service Provider</w:t>
      </w:r>
      <w:r w:rsidRPr="0004619C">
        <w:t xml:space="preserve"> in the provision of the Services and the performance of its obligations under this Call </w:t>
      </w:r>
      <w:proofErr w:type="gramStart"/>
      <w:r w:rsidRPr="0004619C">
        <w:t>Off</w:t>
      </w:r>
      <w:proofErr w:type="gramEnd"/>
      <w:r w:rsidRPr="00695853">
        <w:t xml:space="preserve"> </w:t>
      </w:r>
      <w:r w:rsidR="002123B1">
        <w:t>Agreement</w:t>
      </w:r>
      <w:r w:rsidRPr="0004619C">
        <w:t>.</w:t>
      </w:r>
    </w:p>
    <w:p w:rsidR="006F705B" w:rsidRPr="002467BC" w:rsidRDefault="00A40FA7" w:rsidP="00FD628E">
      <w:pPr>
        <w:pStyle w:val="TLTRecitals"/>
        <w:rPr>
          <w:b/>
        </w:rPr>
      </w:pPr>
      <w:bookmarkStart w:id="10" w:name="bookmark34"/>
      <w:bookmarkStart w:id="11" w:name="bookmark36"/>
      <w:bookmarkStart w:id="12" w:name="bookmark38"/>
      <w:bookmarkEnd w:id="10"/>
      <w:bookmarkEnd w:id="11"/>
      <w:bookmarkEnd w:id="12"/>
      <w:r w:rsidRPr="002467BC">
        <w:rPr>
          <w:b/>
        </w:rPr>
        <w:t xml:space="preserve">Call Off </w:t>
      </w:r>
      <w:r w:rsidR="002123B1">
        <w:rPr>
          <w:b/>
        </w:rPr>
        <w:t xml:space="preserve">Agreement </w:t>
      </w:r>
      <w:r w:rsidRPr="002467BC">
        <w:rPr>
          <w:b/>
        </w:rPr>
        <w:t>Governance</w:t>
      </w:r>
    </w:p>
    <w:p w:rsidR="00A40FA7" w:rsidRDefault="002467BC" w:rsidP="00FD628E">
      <w:pPr>
        <w:pStyle w:val="TLTLevel1"/>
        <w:rPr>
          <w:b/>
          <w:bCs/>
        </w:rPr>
      </w:pPr>
      <w:bookmarkStart w:id="13" w:name="bookmark47"/>
      <w:bookmarkStart w:id="14" w:name="_Ref500931335"/>
      <w:bookmarkStart w:id="15" w:name="_Toc506991905"/>
      <w:bookmarkEnd w:id="13"/>
      <w:r>
        <w:t>Representatives</w:t>
      </w:r>
      <w:bookmarkEnd w:id="14"/>
      <w:bookmarkEnd w:id="15"/>
    </w:p>
    <w:p w:rsidR="00A40FA7" w:rsidRDefault="00A40FA7" w:rsidP="00FD628E">
      <w:pPr>
        <w:pStyle w:val="TLTLevel2"/>
      </w:pPr>
      <w:r>
        <w:t>Each</w:t>
      </w:r>
      <w:r w:rsidRPr="00695853">
        <w:t xml:space="preserve"> </w:t>
      </w:r>
      <w:r>
        <w:t>Party</w:t>
      </w:r>
      <w:r w:rsidRPr="00695853">
        <w:t xml:space="preserve"> </w:t>
      </w:r>
      <w:r>
        <w:t>shall</w:t>
      </w:r>
      <w:r w:rsidRPr="00695853">
        <w:t xml:space="preserve"> </w:t>
      </w:r>
      <w:r>
        <w:t>have</w:t>
      </w:r>
      <w:r w:rsidRPr="00695853">
        <w:t xml:space="preserve"> </w:t>
      </w:r>
      <w:r>
        <w:t>a</w:t>
      </w:r>
      <w:r w:rsidRPr="00695853">
        <w:t xml:space="preserve"> </w:t>
      </w:r>
      <w:r>
        <w:t>representative</w:t>
      </w:r>
      <w:r w:rsidRPr="00695853">
        <w:t xml:space="preserve"> </w:t>
      </w:r>
      <w:r>
        <w:t>for</w:t>
      </w:r>
      <w:r w:rsidRPr="00695853">
        <w:t xml:space="preserve"> </w:t>
      </w:r>
      <w:r>
        <w:t>the</w:t>
      </w:r>
      <w:r w:rsidRPr="00695853">
        <w:t xml:space="preserve"> </w:t>
      </w:r>
      <w:r>
        <w:t>duration</w:t>
      </w:r>
      <w:r w:rsidRPr="00695853">
        <w:t xml:space="preserve"> </w:t>
      </w:r>
      <w:r>
        <w:t>of</w:t>
      </w:r>
      <w:r w:rsidRPr="00695853">
        <w:t xml:space="preserve"> </w:t>
      </w:r>
      <w:r>
        <w:t>this</w:t>
      </w:r>
      <w:r w:rsidRPr="00695853">
        <w:t xml:space="preserve"> </w:t>
      </w:r>
      <w:r>
        <w:t>Call</w:t>
      </w:r>
      <w:r w:rsidRPr="00695853">
        <w:t xml:space="preserve"> </w:t>
      </w:r>
      <w:proofErr w:type="gramStart"/>
      <w:r>
        <w:t>Off</w:t>
      </w:r>
      <w:proofErr w:type="gramEnd"/>
      <w:r w:rsidRPr="00695853">
        <w:t xml:space="preserve"> </w:t>
      </w:r>
      <w:r w:rsidR="002123B1">
        <w:t>Agreemen</w:t>
      </w:r>
      <w:r>
        <w:t>t who shall have the authority to act on behalf of their respective Party on the matters set out in, or in connection with, this Call Off</w:t>
      </w:r>
      <w:r w:rsidRPr="00695853">
        <w:t xml:space="preserve"> </w:t>
      </w:r>
      <w:r w:rsidR="002123B1">
        <w:t>Agreemen</w:t>
      </w:r>
      <w:r>
        <w:t>t.</w:t>
      </w:r>
    </w:p>
    <w:p w:rsidR="00377FFD" w:rsidRDefault="00A40FA7" w:rsidP="00FD628E">
      <w:pPr>
        <w:pStyle w:val="TLTLevel2"/>
      </w:pPr>
      <w:r>
        <w:t xml:space="preserve">The initial </w:t>
      </w:r>
      <w:r w:rsidR="0070600D">
        <w:t>Service Provider</w:t>
      </w:r>
      <w:r>
        <w:t xml:space="preserve"> Representative</w:t>
      </w:r>
      <w:r w:rsidR="00377FFD">
        <w:t xml:space="preserve"> </w:t>
      </w:r>
      <w:r>
        <w:t xml:space="preserve">shall be the person named as such in the </w:t>
      </w:r>
      <w:r w:rsidR="002123B1">
        <w:t>Service Offer</w:t>
      </w:r>
      <w:r>
        <w:t xml:space="preserve">. </w:t>
      </w:r>
      <w:r w:rsidR="00377FFD">
        <w:t>The Service Provider may, by written notice to the Council, revoke or amend the authority of the Service Provider Representative or appoint a new Service Provider Representative.</w:t>
      </w:r>
    </w:p>
    <w:p w:rsidR="00A40FA7" w:rsidRDefault="00A40FA7" w:rsidP="00FD628E">
      <w:pPr>
        <w:pStyle w:val="TLTLevel2"/>
      </w:pPr>
      <w:r>
        <w:t xml:space="preserve">The initial </w:t>
      </w:r>
      <w:r w:rsidR="0070600D">
        <w:t>Co</w:t>
      </w:r>
      <w:r w:rsidR="00377FFD">
        <w:t>uncil</w:t>
      </w:r>
      <w:r>
        <w:t xml:space="preserve"> Representative</w:t>
      </w:r>
      <w:r w:rsidRPr="00695853">
        <w:t xml:space="preserve"> </w:t>
      </w:r>
      <w:r w:rsidR="00CB3B7E">
        <w:t xml:space="preserve">shall be the person </w:t>
      </w:r>
      <w:r w:rsidR="00B239B6">
        <w:t>communicated to the Service Provider via the DPS Platform from time to time</w:t>
      </w:r>
      <w:r>
        <w:t xml:space="preserve">. The </w:t>
      </w:r>
      <w:r w:rsidR="0070600D">
        <w:t>Co</w:t>
      </w:r>
      <w:r w:rsidR="00377FFD">
        <w:t>uncil</w:t>
      </w:r>
      <w:r>
        <w:t xml:space="preserve"> may, by written notice to the </w:t>
      </w:r>
      <w:r w:rsidR="0070600D">
        <w:t>Service Provider</w:t>
      </w:r>
      <w:r>
        <w:t xml:space="preserve">, revoke or amend the authority of the </w:t>
      </w:r>
      <w:r w:rsidR="0070600D">
        <w:t>Co</w:t>
      </w:r>
      <w:r w:rsidR="00377FFD">
        <w:t>uncil</w:t>
      </w:r>
      <w:r>
        <w:t xml:space="preserve"> Representative</w:t>
      </w:r>
      <w:r w:rsidR="00DF6768">
        <w:t xml:space="preserve"> </w:t>
      </w:r>
      <w:r>
        <w:t xml:space="preserve">or appoint a new </w:t>
      </w:r>
      <w:r w:rsidR="0070600D">
        <w:t>Co</w:t>
      </w:r>
      <w:r w:rsidR="00377FFD">
        <w:t>uncil</w:t>
      </w:r>
      <w:r>
        <w:t xml:space="preserve"> Representative.</w:t>
      </w:r>
    </w:p>
    <w:p w:rsidR="006F705B" w:rsidRPr="00D21597" w:rsidRDefault="00D21597" w:rsidP="00FD628E">
      <w:pPr>
        <w:pStyle w:val="TLTRecitals"/>
        <w:rPr>
          <w:b/>
        </w:rPr>
      </w:pPr>
      <w:bookmarkStart w:id="16" w:name="bookmark48"/>
      <w:bookmarkStart w:id="17" w:name="bookmark59"/>
      <w:bookmarkEnd w:id="16"/>
      <w:bookmarkEnd w:id="17"/>
      <w:r w:rsidRPr="00D21597">
        <w:rPr>
          <w:b/>
          <w:spacing w:val="-2"/>
        </w:rPr>
        <w:lastRenderedPageBreak/>
        <w:t>Payment,</w:t>
      </w:r>
      <w:r w:rsidRPr="00D21597">
        <w:rPr>
          <w:b/>
        </w:rPr>
        <w:t xml:space="preserve"> </w:t>
      </w:r>
      <w:r w:rsidRPr="00D21597">
        <w:rPr>
          <w:b/>
          <w:spacing w:val="-2"/>
        </w:rPr>
        <w:t>Taxation</w:t>
      </w:r>
      <w:r w:rsidRPr="00D21597">
        <w:rPr>
          <w:b/>
        </w:rPr>
        <w:t xml:space="preserve"> </w:t>
      </w:r>
      <w:proofErr w:type="gramStart"/>
      <w:r w:rsidRPr="00D21597">
        <w:rPr>
          <w:b/>
          <w:spacing w:val="-1"/>
        </w:rPr>
        <w:t>And</w:t>
      </w:r>
      <w:proofErr w:type="gramEnd"/>
      <w:r w:rsidRPr="00D21597">
        <w:rPr>
          <w:b/>
        </w:rPr>
        <w:t xml:space="preserve"> </w:t>
      </w:r>
      <w:r w:rsidRPr="00D21597">
        <w:rPr>
          <w:b/>
          <w:spacing w:val="-1"/>
        </w:rPr>
        <w:t>Value</w:t>
      </w:r>
      <w:r w:rsidRPr="00D21597">
        <w:rPr>
          <w:b/>
        </w:rPr>
        <w:t xml:space="preserve"> For </w:t>
      </w:r>
      <w:r w:rsidRPr="00D21597">
        <w:rPr>
          <w:b/>
          <w:spacing w:val="-2"/>
        </w:rPr>
        <w:t>Money</w:t>
      </w:r>
      <w:r w:rsidRPr="00D21597">
        <w:rPr>
          <w:b/>
          <w:spacing w:val="45"/>
        </w:rPr>
        <w:t xml:space="preserve"> </w:t>
      </w:r>
      <w:r w:rsidRPr="00D21597">
        <w:rPr>
          <w:b/>
          <w:spacing w:val="-1"/>
        </w:rPr>
        <w:t>Provisions</w:t>
      </w:r>
    </w:p>
    <w:p w:rsidR="00D21597" w:rsidRDefault="00D21597" w:rsidP="00FD628E">
      <w:pPr>
        <w:pStyle w:val="TLTLevel1"/>
      </w:pPr>
      <w:bookmarkStart w:id="18" w:name="_Toc506991906"/>
      <w:r>
        <w:t>Call Off Charges a</w:t>
      </w:r>
      <w:r w:rsidRPr="00695853">
        <w:t xml:space="preserve">nd </w:t>
      </w:r>
      <w:r>
        <w:t>Payment</w:t>
      </w:r>
      <w:bookmarkEnd w:id="18"/>
    </w:p>
    <w:p w:rsidR="00D21597" w:rsidRPr="00D21597" w:rsidRDefault="00D21597" w:rsidP="00FD628E">
      <w:pPr>
        <w:pStyle w:val="TLTLevel2"/>
      </w:pPr>
      <w:r w:rsidRPr="00D21597">
        <w:t>Call Off Charges</w:t>
      </w:r>
    </w:p>
    <w:p w:rsidR="00D21597" w:rsidRPr="00D21597" w:rsidRDefault="00D21597" w:rsidP="00FD628E">
      <w:pPr>
        <w:pStyle w:val="TLTLevel3"/>
      </w:pPr>
      <w:r w:rsidRPr="00D21597">
        <w:t xml:space="preserve">In consideration of the </w:t>
      </w:r>
      <w:r w:rsidR="0070600D">
        <w:t>Service Provider</w:t>
      </w:r>
      <w:r w:rsidRPr="00D21597">
        <w:t xml:space="preserve"> carrying out its obligations under this Call </w:t>
      </w:r>
      <w:proofErr w:type="gramStart"/>
      <w:r w:rsidRPr="00D21597">
        <w:t>Off</w:t>
      </w:r>
      <w:proofErr w:type="gramEnd"/>
      <w:r w:rsidRPr="00D21597">
        <w:t xml:space="preserve"> </w:t>
      </w:r>
      <w:r w:rsidR="00DF6768">
        <w:t>Agreement</w:t>
      </w:r>
      <w:r w:rsidRPr="00D21597">
        <w:t xml:space="preserve">, including the provision of the Services, the </w:t>
      </w:r>
      <w:r w:rsidR="0070600D">
        <w:t>Co</w:t>
      </w:r>
      <w:r w:rsidR="00DF6768">
        <w:t>uncil</w:t>
      </w:r>
      <w:r w:rsidRPr="00D21597">
        <w:t xml:space="preserve"> shall pay the undisputed Call Off Charges in accordance with the pricing</w:t>
      </w:r>
      <w:r w:rsidR="00FF5439">
        <w:t>,</w:t>
      </w:r>
      <w:r w:rsidRPr="00D21597">
        <w:t xml:space="preserve"> payment and invoicing procedure in Call Off </w:t>
      </w:r>
      <w:r w:rsidR="00C800B7">
        <w:fldChar w:fldCharType="begin"/>
      </w:r>
      <w:r w:rsidR="00C800B7">
        <w:instrText xml:space="preserve"> REF Schedule3 \n \h </w:instrText>
      </w:r>
      <w:r w:rsidR="00C800B7">
        <w:fldChar w:fldCharType="separate"/>
      </w:r>
      <w:r w:rsidR="00E74886">
        <w:t>Schedule 3</w:t>
      </w:r>
      <w:r w:rsidR="00C800B7">
        <w:fldChar w:fldCharType="end"/>
      </w:r>
      <w:r w:rsidR="00C800B7">
        <w:t xml:space="preserve"> </w:t>
      </w:r>
      <w:r w:rsidRPr="00D21597">
        <w:t>(Call Off Charges, Payment and</w:t>
      </w:r>
      <w:r w:rsidRPr="005133DD">
        <w:t xml:space="preserve"> </w:t>
      </w:r>
      <w:r w:rsidRPr="00D21597">
        <w:t>Invoicing).</w:t>
      </w:r>
      <w:r w:rsidR="005F5C11">
        <w:t xml:space="preserve"> </w:t>
      </w:r>
    </w:p>
    <w:p w:rsidR="00D21597" w:rsidRPr="00D21597" w:rsidRDefault="00D21597" w:rsidP="00FD628E">
      <w:pPr>
        <w:pStyle w:val="TLTLevel3"/>
      </w:pPr>
      <w:r w:rsidRPr="00D21597">
        <w:t xml:space="preserve">If the </w:t>
      </w:r>
      <w:r w:rsidR="0070600D">
        <w:t>Co</w:t>
      </w:r>
      <w:r w:rsidR="00DF6768">
        <w:t>uncil</w:t>
      </w:r>
      <w:r w:rsidRPr="00D21597">
        <w:t xml:space="preserve"> fails to pay any undisputed Call Off Charges properly invoiced under this Call Off </w:t>
      </w:r>
      <w:r w:rsidR="00DF6768">
        <w:t>Agreemen</w:t>
      </w:r>
      <w:r w:rsidRPr="00D21597">
        <w:t xml:space="preserve">t, the </w:t>
      </w:r>
      <w:r w:rsidR="0070600D">
        <w:t>Service Provider</w:t>
      </w:r>
      <w:r w:rsidRPr="00D21597">
        <w:t xml:space="preserve"> shall have the right</w:t>
      </w:r>
      <w:r w:rsidRPr="005133DD">
        <w:t xml:space="preserve"> </w:t>
      </w:r>
      <w:r w:rsidRPr="00D21597">
        <w:t>to</w:t>
      </w:r>
      <w:r w:rsidRPr="005133DD">
        <w:t xml:space="preserve"> </w:t>
      </w:r>
      <w:r w:rsidRPr="00D21597">
        <w:t>charge</w:t>
      </w:r>
      <w:r w:rsidRPr="005133DD">
        <w:t xml:space="preserve"> </w:t>
      </w:r>
      <w:r w:rsidRPr="00D21597">
        <w:t>interest</w:t>
      </w:r>
      <w:r w:rsidRPr="005133DD">
        <w:t xml:space="preserve"> </w:t>
      </w:r>
      <w:r w:rsidRPr="00D21597">
        <w:t>on</w:t>
      </w:r>
      <w:r w:rsidRPr="00695853">
        <w:t xml:space="preserve"> </w:t>
      </w:r>
      <w:r w:rsidRPr="00D21597">
        <w:t>the</w:t>
      </w:r>
      <w:r w:rsidRPr="005133DD">
        <w:t xml:space="preserve"> </w:t>
      </w:r>
      <w:r w:rsidRPr="00D21597">
        <w:t>overdue</w:t>
      </w:r>
      <w:r w:rsidRPr="00695853">
        <w:t xml:space="preserve"> </w:t>
      </w:r>
      <w:r w:rsidRPr="00D21597">
        <w:t>amount</w:t>
      </w:r>
      <w:r w:rsidRPr="00695853">
        <w:t xml:space="preserve"> </w:t>
      </w:r>
      <w:r w:rsidRPr="00D21597">
        <w:t>at</w:t>
      </w:r>
      <w:r w:rsidRPr="005133DD">
        <w:t xml:space="preserve"> </w:t>
      </w:r>
      <w:r w:rsidRPr="00D21597">
        <w:t>the</w:t>
      </w:r>
      <w:r w:rsidRPr="00695853">
        <w:t xml:space="preserve"> </w:t>
      </w:r>
      <w:r w:rsidRPr="00D21597">
        <w:t>applicable</w:t>
      </w:r>
      <w:r w:rsidRPr="00695853">
        <w:t xml:space="preserve"> </w:t>
      </w:r>
      <w:r w:rsidRPr="00D21597">
        <w:t>rate</w:t>
      </w:r>
      <w:r w:rsidRPr="005133DD">
        <w:t xml:space="preserve"> </w:t>
      </w:r>
      <w:r w:rsidRPr="00D21597">
        <w:t>under the Late Payment of Commercial Debts (Interest) Act 1998, accruing on a daily basis from the due date up to the date of actual payment, whether before or after</w:t>
      </w:r>
      <w:r w:rsidRPr="005133DD">
        <w:t xml:space="preserve"> </w:t>
      </w:r>
      <w:r w:rsidRPr="00D21597">
        <w:t>judgment.</w:t>
      </w:r>
    </w:p>
    <w:p w:rsidR="008E3E95" w:rsidRDefault="00D21597" w:rsidP="00FD7FE5">
      <w:pPr>
        <w:pStyle w:val="TLTLevel3"/>
      </w:pPr>
      <w:bookmarkStart w:id="19" w:name="bookmark62"/>
      <w:bookmarkStart w:id="20" w:name="_Ref500770560"/>
      <w:bookmarkEnd w:id="19"/>
      <w:r w:rsidRPr="00D21597">
        <w:t>VAT</w:t>
      </w:r>
      <w:bookmarkStart w:id="21" w:name="bookmark63"/>
      <w:bookmarkEnd w:id="20"/>
      <w:bookmarkEnd w:id="21"/>
    </w:p>
    <w:p w:rsidR="005F2599" w:rsidRDefault="005F2599" w:rsidP="00383301">
      <w:pPr>
        <w:pStyle w:val="TLTLevel4"/>
      </w:pPr>
      <w:r>
        <w:t xml:space="preserve">The Service Provider and the Council acknowledge and agree that the </w:t>
      </w:r>
      <w:r w:rsidRPr="005F2599">
        <w:t>supply of the</w:t>
      </w:r>
      <w:r>
        <w:t xml:space="preserve"> Services </w:t>
      </w:r>
      <w:r w:rsidRPr="005F2599">
        <w:t>by the Service Provider will be exempt for VAT purposes and accordingly no amount in respect of VAT will be payable by the Council in respect of the delivery or performance of the Services</w:t>
      </w:r>
      <w:r>
        <w:t xml:space="preserve">.  If Her Majesty's Revenue and Custom determines </w:t>
      </w:r>
      <w:r w:rsidRPr="005F2599">
        <w:t>that</w:t>
      </w:r>
      <w:r>
        <w:t xml:space="preserve"> any VAT shall become chargeable in respect of the delivery or the performance of any of the Services, all </w:t>
      </w:r>
      <w:r w:rsidR="00CB197D">
        <w:t>Call Off</w:t>
      </w:r>
      <w:r>
        <w:t xml:space="preserve"> Charges and all payments by the Council to the Service Provider shall be deemed to be inclusive of VAT </w:t>
      </w:r>
      <w:r w:rsidRPr="005F2599">
        <w:t xml:space="preserve">and the Service Provider shall account for VAT </w:t>
      </w:r>
      <w:r>
        <w:t>applied at the prevalent rate set by Her Majesty's Revenue and Customs applicable at the time of delivery or performance of the Services to which the relevant payment relates.</w:t>
      </w:r>
    </w:p>
    <w:p w:rsidR="005F2599" w:rsidRDefault="005F2599" w:rsidP="00383301">
      <w:pPr>
        <w:pStyle w:val="TLTLevel4"/>
      </w:pPr>
      <w:bookmarkStart w:id="22" w:name="_Ref503968320"/>
      <w:r>
        <w:t xml:space="preserve">The Service Provider shall indemnify the Council on a continuing basis against any liability, including any interest, penalties or costs incurred, which is levied, demanded or assessed on the Council at any time in respect of the Service Provider's failure to account for or to pay any VAT relating to payments made to the Service Provider for the delivery or the performance of any of the Services under any </w:t>
      </w:r>
      <w:r w:rsidR="00CB197D">
        <w:t>Call Off</w:t>
      </w:r>
      <w:r>
        <w:t xml:space="preserve"> Contract.  Any amounts due under this </w:t>
      </w:r>
      <w:r w:rsidR="00E2658C">
        <w:t xml:space="preserve">Clause </w:t>
      </w:r>
      <w:r w:rsidR="00E2658C">
        <w:fldChar w:fldCharType="begin"/>
      </w:r>
      <w:r w:rsidR="00E2658C">
        <w:instrText xml:space="preserve"> REF _Ref500770560 \r \h </w:instrText>
      </w:r>
      <w:r w:rsidR="00E2658C">
        <w:fldChar w:fldCharType="separate"/>
      </w:r>
      <w:r w:rsidR="00DF6768">
        <w:t>5.1.3</w:t>
      </w:r>
      <w:r w:rsidR="00E2658C">
        <w:fldChar w:fldCharType="end"/>
      </w:r>
      <w:r w:rsidR="00E2658C">
        <w:fldChar w:fldCharType="begin"/>
      </w:r>
      <w:r w:rsidR="00E2658C">
        <w:instrText xml:space="preserve"> REF _Ref503968320 \r \h </w:instrText>
      </w:r>
      <w:r w:rsidR="00E2658C">
        <w:fldChar w:fldCharType="separate"/>
      </w:r>
      <w:r w:rsidR="00E74886">
        <w:t>(b)</w:t>
      </w:r>
      <w:r w:rsidR="00E2658C">
        <w:fldChar w:fldCharType="end"/>
      </w:r>
      <w:r w:rsidR="00E2658C">
        <w:t xml:space="preserve"> </w:t>
      </w:r>
      <w:r>
        <w:t>shall be paid by the Service Provider no less than five (5) Business Days before the date upon which the VAT or other liability is payable by the Council.</w:t>
      </w:r>
      <w:bookmarkEnd w:id="22"/>
    </w:p>
    <w:p w:rsidR="00D21597" w:rsidRPr="00D21597" w:rsidRDefault="00D21597" w:rsidP="00FD628E">
      <w:pPr>
        <w:pStyle w:val="TLTLevel3"/>
      </w:pPr>
      <w:bookmarkStart w:id="23" w:name="bookmark64"/>
      <w:bookmarkStart w:id="24" w:name="_Ref500924018"/>
      <w:bookmarkStart w:id="25" w:name="_Ref501018296"/>
      <w:bookmarkEnd w:id="23"/>
      <w:r w:rsidRPr="00D21597">
        <w:t>Retention and Set</w:t>
      </w:r>
      <w:r w:rsidRPr="005133DD">
        <w:t xml:space="preserve"> </w:t>
      </w:r>
      <w:r w:rsidRPr="00D21597">
        <w:t>Off</w:t>
      </w:r>
      <w:bookmarkEnd w:id="24"/>
      <w:bookmarkEnd w:id="25"/>
    </w:p>
    <w:p w:rsidR="00D21597" w:rsidRPr="00D21597" w:rsidRDefault="00D21597" w:rsidP="00FD628E">
      <w:pPr>
        <w:pStyle w:val="TLTLevel4"/>
        <w:tabs>
          <w:tab w:val="clear" w:pos="1803"/>
        </w:tabs>
      </w:pPr>
      <w:bookmarkStart w:id="26" w:name="bookmark65"/>
      <w:bookmarkEnd w:id="26"/>
      <w:r w:rsidRPr="00D21597">
        <w:t xml:space="preserve">The </w:t>
      </w:r>
      <w:r w:rsidR="0070600D">
        <w:t>Co</w:t>
      </w:r>
      <w:r w:rsidR="00DF6768">
        <w:t xml:space="preserve">uncil </w:t>
      </w:r>
      <w:r w:rsidRPr="00D21597">
        <w:t xml:space="preserve">may retain or set off any amount owed to it by the </w:t>
      </w:r>
      <w:r w:rsidR="0070600D">
        <w:t>Service Provider</w:t>
      </w:r>
      <w:r w:rsidRPr="00D21597">
        <w:t xml:space="preserve"> against any amount due to the </w:t>
      </w:r>
      <w:r w:rsidR="0070600D">
        <w:t>Service Provider</w:t>
      </w:r>
      <w:r w:rsidRPr="00D21597">
        <w:t xml:space="preserve"> under this Call </w:t>
      </w:r>
      <w:proofErr w:type="gramStart"/>
      <w:r w:rsidRPr="00D21597">
        <w:t>Off</w:t>
      </w:r>
      <w:proofErr w:type="gramEnd"/>
      <w:r w:rsidRPr="00D21597">
        <w:t xml:space="preserve"> </w:t>
      </w:r>
      <w:r w:rsidR="00DF6768">
        <w:t>Agreemen</w:t>
      </w:r>
      <w:r w:rsidRPr="00D21597">
        <w:t xml:space="preserve">t or under any other agreement between the </w:t>
      </w:r>
      <w:r w:rsidR="0070600D">
        <w:t>Service Provider</w:t>
      </w:r>
      <w:r w:rsidRPr="00D21597">
        <w:t xml:space="preserve"> and the </w:t>
      </w:r>
      <w:r w:rsidR="0070600D">
        <w:t>Co</w:t>
      </w:r>
      <w:r w:rsidR="00DF6768">
        <w:t>uncil</w:t>
      </w:r>
      <w:r w:rsidRPr="00D21597">
        <w:t>.</w:t>
      </w:r>
    </w:p>
    <w:p w:rsidR="00D21597" w:rsidRPr="00D21597" w:rsidRDefault="00D21597" w:rsidP="00FD628E">
      <w:pPr>
        <w:pStyle w:val="TLTLevel4"/>
        <w:tabs>
          <w:tab w:val="clear" w:pos="720"/>
          <w:tab w:val="clear" w:pos="1803"/>
        </w:tabs>
      </w:pPr>
      <w:r w:rsidRPr="00D21597">
        <w:t xml:space="preserve">If the </w:t>
      </w:r>
      <w:r w:rsidR="0070600D">
        <w:t>Co</w:t>
      </w:r>
      <w:r w:rsidR="00DF6768">
        <w:t>uncil</w:t>
      </w:r>
      <w:r w:rsidRPr="00D21597">
        <w:t xml:space="preserve"> wishes to exercise its right pursuant to Clause </w:t>
      </w:r>
      <w:r w:rsidR="008E3E95">
        <w:fldChar w:fldCharType="begin"/>
      </w:r>
      <w:r w:rsidR="008E3E95">
        <w:instrText xml:space="preserve"> REF _Ref501018296 \r \h </w:instrText>
      </w:r>
      <w:r w:rsidR="00FD628E">
        <w:instrText xml:space="preserve"> \* MERGEFORMAT </w:instrText>
      </w:r>
      <w:r w:rsidR="008E3E95">
        <w:fldChar w:fldCharType="separate"/>
      </w:r>
      <w:r w:rsidR="00DF6768">
        <w:t>5.1.4</w:t>
      </w:r>
      <w:r w:rsidR="008E3E95">
        <w:fldChar w:fldCharType="end"/>
      </w:r>
      <w:r w:rsidRPr="00D21597">
        <w:t xml:space="preserve"> it shall give notice to the </w:t>
      </w:r>
      <w:r w:rsidR="0070600D">
        <w:t>Service Provider</w:t>
      </w:r>
      <w:r w:rsidRPr="00D21597">
        <w:t xml:space="preserve"> within thirty (30) days of receipt of the relevant</w:t>
      </w:r>
      <w:r w:rsidRPr="005133DD">
        <w:t xml:space="preserve"> </w:t>
      </w:r>
      <w:r w:rsidRPr="00D21597">
        <w:t>invoice,</w:t>
      </w:r>
      <w:r w:rsidRPr="005133DD">
        <w:t xml:space="preserve"> </w:t>
      </w:r>
      <w:r w:rsidRPr="00D21597">
        <w:t>setting</w:t>
      </w:r>
      <w:r w:rsidRPr="005133DD">
        <w:t xml:space="preserve"> </w:t>
      </w:r>
      <w:r w:rsidRPr="00D21597">
        <w:t>out</w:t>
      </w:r>
      <w:r w:rsidRPr="005133DD">
        <w:t xml:space="preserve"> </w:t>
      </w:r>
      <w:r w:rsidRPr="00D21597">
        <w:t>the</w:t>
      </w:r>
      <w:r w:rsidRPr="005133DD">
        <w:t xml:space="preserve"> </w:t>
      </w:r>
      <w:r w:rsidR="0070600D">
        <w:t>Co</w:t>
      </w:r>
      <w:r w:rsidR="00DF6768">
        <w:t>uncil’s</w:t>
      </w:r>
      <w:r w:rsidRPr="005133DD">
        <w:t xml:space="preserve"> </w:t>
      </w:r>
      <w:r w:rsidRPr="00D21597">
        <w:t>reasons</w:t>
      </w:r>
      <w:r w:rsidRPr="005133DD">
        <w:t xml:space="preserve"> </w:t>
      </w:r>
      <w:r w:rsidRPr="00D21597">
        <w:t>for</w:t>
      </w:r>
      <w:r w:rsidRPr="005133DD">
        <w:t xml:space="preserve"> </w:t>
      </w:r>
      <w:r w:rsidRPr="00D21597">
        <w:t>retaining</w:t>
      </w:r>
      <w:r w:rsidRPr="005133DD">
        <w:t xml:space="preserve"> </w:t>
      </w:r>
      <w:r w:rsidRPr="00D21597">
        <w:t>or</w:t>
      </w:r>
      <w:r w:rsidRPr="005133DD">
        <w:t xml:space="preserve"> </w:t>
      </w:r>
      <w:r w:rsidRPr="00D21597">
        <w:t>setting off the relevant Call Off Charges.</w:t>
      </w:r>
    </w:p>
    <w:p w:rsidR="00D21597" w:rsidRDefault="00D21597" w:rsidP="00FD628E">
      <w:pPr>
        <w:pStyle w:val="TLTLevel4"/>
      </w:pPr>
      <w:r w:rsidRPr="00D21597">
        <w:t xml:space="preserve">The </w:t>
      </w:r>
      <w:r w:rsidR="0070600D">
        <w:t>Service Provider</w:t>
      </w:r>
      <w:r w:rsidRPr="00D21597">
        <w:t xml:space="preserve"> shall make all payments due to the </w:t>
      </w:r>
      <w:r w:rsidR="0070600D">
        <w:t>Co</w:t>
      </w:r>
      <w:r w:rsidR="00DF6768">
        <w:t xml:space="preserve">uncil </w:t>
      </w:r>
      <w:r w:rsidRPr="00D21597">
        <w:t xml:space="preserve">without any deduction whether by way of set-off, counterclaim, discount, abatement or otherwise unless the </w:t>
      </w:r>
      <w:r w:rsidR="0070600D">
        <w:t>Service Provider</w:t>
      </w:r>
      <w:r w:rsidRPr="00D21597">
        <w:t xml:space="preserve"> has obtained a sealed court order from a court</w:t>
      </w:r>
      <w:r w:rsidRPr="005133DD">
        <w:t xml:space="preserve"> </w:t>
      </w:r>
      <w:r w:rsidRPr="00D21597">
        <w:t>of</w:t>
      </w:r>
      <w:r w:rsidRPr="005133DD">
        <w:t xml:space="preserve"> </w:t>
      </w:r>
      <w:r w:rsidRPr="00D21597">
        <w:t>competent</w:t>
      </w:r>
      <w:r w:rsidRPr="005133DD">
        <w:t xml:space="preserve"> </w:t>
      </w:r>
      <w:r w:rsidRPr="00D21597">
        <w:t>jurisdiction</w:t>
      </w:r>
      <w:r w:rsidRPr="005133DD">
        <w:t xml:space="preserve"> </w:t>
      </w:r>
      <w:r w:rsidRPr="00D21597">
        <w:t>requiring</w:t>
      </w:r>
      <w:r w:rsidRPr="005133DD">
        <w:t xml:space="preserve"> </w:t>
      </w:r>
      <w:r w:rsidRPr="00D21597">
        <w:t>an</w:t>
      </w:r>
      <w:r w:rsidRPr="005133DD">
        <w:t xml:space="preserve"> </w:t>
      </w:r>
      <w:r w:rsidRPr="00D21597">
        <w:t>amount</w:t>
      </w:r>
      <w:r w:rsidRPr="005133DD">
        <w:t xml:space="preserve"> </w:t>
      </w:r>
      <w:r w:rsidRPr="00D21597">
        <w:t>equal</w:t>
      </w:r>
      <w:r w:rsidRPr="005133DD">
        <w:t xml:space="preserve"> </w:t>
      </w:r>
      <w:r w:rsidRPr="00D21597">
        <w:t>to</w:t>
      </w:r>
      <w:r w:rsidRPr="005133DD">
        <w:t xml:space="preserve"> </w:t>
      </w:r>
      <w:r w:rsidRPr="00D21597">
        <w:t>such</w:t>
      </w:r>
      <w:r w:rsidRPr="005133DD">
        <w:t xml:space="preserve"> </w:t>
      </w:r>
      <w:r w:rsidRPr="00D21597">
        <w:t xml:space="preserve">deduction to be paid by the </w:t>
      </w:r>
      <w:r w:rsidR="00DF6768">
        <w:t>Council t</w:t>
      </w:r>
      <w:r w:rsidRPr="00D21597">
        <w:t>o the</w:t>
      </w:r>
      <w:r w:rsidRPr="005133DD">
        <w:t xml:space="preserve"> </w:t>
      </w:r>
      <w:r w:rsidR="0070600D">
        <w:t>Service Provider</w:t>
      </w:r>
      <w:r w:rsidRPr="00D21597">
        <w:t>.</w:t>
      </w:r>
    </w:p>
    <w:p w:rsidR="002748C5" w:rsidRDefault="002748C5" w:rsidP="002748C5">
      <w:pPr>
        <w:pStyle w:val="TLTBodyText4"/>
      </w:pPr>
    </w:p>
    <w:p w:rsidR="002748C5" w:rsidRPr="002748C5" w:rsidRDefault="002748C5" w:rsidP="002748C5">
      <w:pPr>
        <w:pStyle w:val="TLTBodyText4"/>
      </w:pPr>
    </w:p>
    <w:p w:rsidR="000725F5" w:rsidRPr="000725F5" w:rsidRDefault="000725F5" w:rsidP="002748C5">
      <w:pPr>
        <w:pStyle w:val="TLTLevel3"/>
        <w:numPr>
          <w:ilvl w:val="0"/>
          <w:numId w:val="0"/>
        </w:numPr>
        <w:ind w:left="1803"/>
      </w:pPr>
      <w:bookmarkStart w:id="27" w:name="bookmark67"/>
      <w:bookmarkEnd w:id="27"/>
    </w:p>
    <w:p w:rsidR="006F705B" w:rsidRPr="008512BC" w:rsidRDefault="008512BC" w:rsidP="00FD628E">
      <w:pPr>
        <w:pStyle w:val="TLTRecitals"/>
        <w:rPr>
          <w:b/>
          <w:bCs/>
          <w:color w:val="000000"/>
        </w:rPr>
      </w:pPr>
      <w:bookmarkStart w:id="28" w:name="bookmark118"/>
      <w:bookmarkStart w:id="29" w:name="bookmark125"/>
      <w:bookmarkStart w:id="30" w:name="bookmark127"/>
      <w:bookmarkEnd w:id="28"/>
      <w:bookmarkEnd w:id="29"/>
      <w:bookmarkEnd w:id="30"/>
      <w:r w:rsidRPr="008512BC">
        <w:rPr>
          <w:b/>
        </w:rPr>
        <w:lastRenderedPageBreak/>
        <w:t>Remedies a</w:t>
      </w:r>
      <w:r w:rsidRPr="008512BC">
        <w:rPr>
          <w:b/>
          <w:spacing w:val="-3"/>
        </w:rPr>
        <w:t>nd</w:t>
      </w:r>
      <w:r w:rsidRPr="008512BC">
        <w:rPr>
          <w:b/>
          <w:spacing w:val="1"/>
        </w:rPr>
        <w:t xml:space="preserve"> </w:t>
      </w:r>
      <w:r w:rsidRPr="008512BC">
        <w:rPr>
          <w:b/>
        </w:rPr>
        <w:t>Relief</w:t>
      </w:r>
    </w:p>
    <w:p w:rsidR="006F705B" w:rsidRDefault="008512BC" w:rsidP="00FD628E">
      <w:pPr>
        <w:pStyle w:val="TLTLevel1"/>
        <w:rPr>
          <w:b/>
          <w:bCs/>
        </w:rPr>
      </w:pPr>
      <w:bookmarkStart w:id="31" w:name="bookmark128"/>
      <w:bookmarkStart w:id="32" w:name="bookmark138"/>
      <w:bookmarkStart w:id="33" w:name="_Ref500930200"/>
      <w:bookmarkStart w:id="34" w:name="_Ref500930487"/>
      <w:bookmarkStart w:id="35" w:name="_Ref500930502"/>
      <w:bookmarkStart w:id="36" w:name="_Ref500930672"/>
      <w:bookmarkStart w:id="37" w:name="_Toc506991907"/>
      <w:bookmarkEnd w:id="31"/>
      <w:bookmarkEnd w:id="32"/>
      <w:r>
        <w:t>Force</w:t>
      </w:r>
      <w:r w:rsidRPr="00695853">
        <w:t xml:space="preserve"> </w:t>
      </w:r>
      <w:r>
        <w:t>Majeure</w:t>
      </w:r>
      <w:bookmarkEnd w:id="33"/>
      <w:bookmarkEnd w:id="34"/>
      <w:bookmarkEnd w:id="35"/>
      <w:bookmarkEnd w:id="36"/>
      <w:bookmarkEnd w:id="37"/>
    </w:p>
    <w:p w:rsidR="006F705B" w:rsidRDefault="006F705B" w:rsidP="00FD628E">
      <w:pPr>
        <w:pStyle w:val="TLTLevel2"/>
      </w:pPr>
      <w:r>
        <w:t xml:space="preserve">Subject to the remainder of this Clause </w:t>
      </w:r>
      <w:r w:rsidR="0090511B">
        <w:fldChar w:fldCharType="begin"/>
      </w:r>
      <w:r w:rsidR="0090511B">
        <w:instrText xml:space="preserve"> REF _Ref500930200 \r \h </w:instrText>
      </w:r>
      <w:r w:rsidR="00FD628E">
        <w:instrText xml:space="preserve"> \* MERGEFORMAT </w:instrText>
      </w:r>
      <w:r w:rsidR="0090511B">
        <w:fldChar w:fldCharType="separate"/>
      </w:r>
      <w:r w:rsidR="00DF6768">
        <w:t>6</w:t>
      </w:r>
      <w:r w:rsidR="0090511B">
        <w:fldChar w:fldCharType="end"/>
      </w:r>
      <w:r>
        <w:t xml:space="preserve"> (and, in relation to the </w:t>
      </w:r>
      <w:r w:rsidR="0070600D">
        <w:t>Service Provider</w:t>
      </w:r>
      <w:r>
        <w:t xml:space="preserve">, subject to its compliance with its obligations in </w:t>
      </w:r>
      <w:r w:rsidR="00692217">
        <w:t xml:space="preserve">Clause </w:t>
      </w:r>
      <w:r w:rsidR="00692217">
        <w:fldChar w:fldCharType="begin"/>
      </w:r>
      <w:r w:rsidR="00692217">
        <w:instrText xml:space="preserve"> REF _Ref501021142 \r \h </w:instrText>
      </w:r>
      <w:r w:rsidR="00692217">
        <w:fldChar w:fldCharType="separate"/>
      </w:r>
      <w:r w:rsidR="00DF6768">
        <w:t>11.4</w:t>
      </w:r>
      <w:r w:rsidR="00692217">
        <w:fldChar w:fldCharType="end"/>
      </w:r>
      <w:r>
        <w:t xml:space="preserve">), a Party may claim relief under this Clause </w:t>
      </w:r>
      <w:r w:rsidR="0090511B">
        <w:fldChar w:fldCharType="begin"/>
      </w:r>
      <w:r w:rsidR="0090511B">
        <w:instrText xml:space="preserve"> REF _Ref500930487 \r \h </w:instrText>
      </w:r>
      <w:r w:rsidR="00FD628E">
        <w:instrText xml:space="preserve"> \* MERGEFORMAT </w:instrText>
      </w:r>
      <w:r w:rsidR="0090511B">
        <w:fldChar w:fldCharType="separate"/>
      </w:r>
      <w:r w:rsidR="00DF6768">
        <w:t>6</w:t>
      </w:r>
      <w:r w:rsidR="0090511B">
        <w:fldChar w:fldCharType="end"/>
      </w:r>
      <w:r>
        <w:t xml:space="preserve"> from liability for failure to meet its obligations under this Call Off </w:t>
      </w:r>
      <w:r w:rsidR="00DF6768">
        <w:t>Agreement</w:t>
      </w:r>
      <w:r>
        <w:t xml:space="preserve"> for as long as and only to the extent that the performance of those obligations is directly affected by a Force Majeure Event. Any failure or delay by the </w:t>
      </w:r>
      <w:r w:rsidR="0070600D">
        <w:t>Service Provider</w:t>
      </w:r>
      <w:r>
        <w:t xml:space="preserve"> in performing</w:t>
      </w:r>
      <w:r w:rsidRPr="00695853">
        <w:t xml:space="preserve"> </w:t>
      </w:r>
      <w:r>
        <w:t>its</w:t>
      </w:r>
      <w:r w:rsidRPr="00695853">
        <w:t xml:space="preserve"> </w:t>
      </w:r>
      <w:r>
        <w:t>obligations</w:t>
      </w:r>
      <w:r w:rsidRPr="00695853">
        <w:t xml:space="preserve"> </w:t>
      </w:r>
      <w:r>
        <w:t>under</w:t>
      </w:r>
      <w:r w:rsidRPr="00695853">
        <w:t xml:space="preserve"> </w:t>
      </w:r>
      <w:r>
        <w:t>this</w:t>
      </w:r>
      <w:r w:rsidRPr="00695853">
        <w:t xml:space="preserve"> </w:t>
      </w:r>
      <w:r>
        <w:t>Call</w:t>
      </w:r>
      <w:r w:rsidRPr="00695853">
        <w:t xml:space="preserve"> </w:t>
      </w:r>
      <w:r>
        <w:t>Off</w:t>
      </w:r>
      <w:r w:rsidRPr="00695853">
        <w:t xml:space="preserve"> </w:t>
      </w:r>
      <w:r w:rsidR="00DF6768">
        <w:t>Agreemen</w:t>
      </w:r>
      <w:r>
        <w:t>t</w:t>
      </w:r>
      <w:r w:rsidRPr="00695853">
        <w:t xml:space="preserve"> </w:t>
      </w:r>
      <w:r>
        <w:t>which</w:t>
      </w:r>
      <w:r w:rsidRPr="00695853">
        <w:t xml:space="preserve"> </w:t>
      </w:r>
      <w:r>
        <w:t>results</w:t>
      </w:r>
      <w:r w:rsidRPr="00695853">
        <w:t xml:space="preserve"> </w:t>
      </w:r>
      <w:r>
        <w:t>from</w:t>
      </w:r>
      <w:r w:rsidRPr="00695853">
        <w:t xml:space="preserve"> </w:t>
      </w:r>
      <w:r>
        <w:t>a</w:t>
      </w:r>
      <w:r w:rsidRPr="00695853">
        <w:t xml:space="preserve"> </w:t>
      </w:r>
      <w:r>
        <w:t xml:space="preserve">failure or delay by an agent, Sub-Contractor or </w:t>
      </w:r>
      <w:r w:rsidR="0070600D">
        <w:t>Service Provider</w:t>
      </w:r>
      <w:r>
        <w:t xml:space="preserve"> shall be regarded as due to a Force Majeure Event only if that agent, Sub-Contractor or </w:t>
      </w:r>
      <w:r w:rsidR="0070600D">
        <w:t>Service Provider</w:t>
      </w:r>
      <w:r>
        <w:t xml:space="preserve"> is itself impeded by a Force Majeure Event from complying with an obligation to the </w:t>
      </w:r>
      <w:r w:rsidR="0070600D">
        <w:t>Service Provider</w:t>
      </w:r>
      <w:r>
        <w:t>.</w:t>
      </w:r>
    </w:p>
    <w:p w:rsidR="006F705B" w:rsidRDefault="006F705B" w:rsidP="00FD628E">
      <w:pPr>
        <w:pStyle w:val="TLTLevel2"/>
      </w:pPr>
      <w:r>
        <w:t>The Affected Party shall as soon as reasonably practicable issue a Force Majeure</w:t>
      </w:r>
      <w:r w:rsidRPr="00695853">
        <w:t xml:space="preserve"> </w:t>
      </w:r>
      <w:r>
        <w:t>Notice,</w:t>
      </w:r>
      <w:r w:rsidRPr="00695853">
        <w:t xml:space="preserve"> </w:t>
      </w:r>
      <w:r>
        <w:t>which</w:t>
      </w:r>
      <w:r w:rsidRPr="00695853">
        <w:t xml:space="preserve"> </w:t>
      </w:r>
      <w:r>
        <w:t>shall</w:t>
      </w:r>
      <w:r w:rsidRPr="00695853">
        <w:t xml:space="preserve"> </w:t>
      </w:r>
      <w:r>
        <w:t>include</w:t>
      </w:r>
      <w:r w:rsidRPr="00695853">
        <w:t xml:space="preserve"> </w:t>
      </w:r>
      <w:r>
        <w:t>details</w:t>
      </w:r>
      <w:r w:rsidRPr="00695853">
        <w:t xml:space="preserve"> </w:t>
      </w:r>
      <w:r>
        <w:t>of</w:t>
      </w:r>
      <w:r w:rsidRPr="00695853">
        <w:t xml:space="preserve"> </w:t>
      </w:r>
      <w:r>
        <w:t>the</w:t>
      </w:r>
      <w:r w:rsidRPr="00695853">
        <w:t xml:space="preserve"> </w:t>
      </w:r>
      <w:r>
        <w:t>Force</w:t>
      </w:r>
      <w:r w:rsidRPr="00695853">
        <w:t xml:space="preserve"> </w:t>
      </w:r>
      <w:r>
        <w:t>Majeure</w:t>
      </w:r>
      <w:r w:rsidRPr="00695853">
        <w:t xml:space="preserve"> </w:t>
      </w:r>
      <w:r>
        <w:t>Event,</w:t>
      </w:r>
      <w:r w:rsidRPr="00695853">
        <w:t xml:space="preserve"> </w:t>
      </w:r>
      <w:r>
        <w:t>its</w:t>
      </w:r>
      <w:r w:rsidRPr="00695853">
        <w:t xml:space="preserve"> </w:t>
      </w:r>
      <w:r>
        <w:t>effect on the obligations of the Affected Party and any action the Affected Party proposes to take to mitigate its</w:t>
      </w:r>
      <w:r w:rsidRPr="00695853">
        <w:t xml:space="preserve"> </w:t>
      </w:r>
      <w:r>
        <w:t>effect.</w:t>
      </w:r>
    </w:p>
    <w:p w:rsidR="006F705B" w:rsidRDefault="006F705B" w:rsidP="00FD628E">
      <w:pPr>
        <w:pStyle w:val="TLTLevel2"/>
      </w:pPr>
      <w:r>
        <w:t xml:space="preserve">If the </w:t>
      </w:r>
      <w:r w:rsidR="0070600D">
        <w:t>Service Provider</w:t>
      </w:r>
      <w:r>
        <w:t xml:space="preserve"> is the Affected Party, it shall not be entitled to claim relief under this Clause </w:t>
      </w:r>
      <w:r w:rsidR="0090511B">
        <w:fldChar w:fldCharType="begin"/>
      </w:r>
      <w:r w:rsidR="0090511B">
        <w:instrText xml:space="preserve"> REF _Ref500930502 \r \h </w:instrText>
      </w:r>
      <w:r w:rsidR="00FD628E">
        <w:instrText xml:space="preserve"> \* MERGEFORMAT </w:instrText>
      </w:r>
      <w:r w:rsidR="0090511B">
        <w:fldChar w:fldCharType="separate"/>
      </w:r>
      <w:r w:rsidR="00F93DEE">
        <w:t>6</w:t>
      </w:r>
      <w:r w:rsidR="0090511B">
        <w:fldChar w:fldCharType="end"/>
      </w:r>
      <w:r>
        <w:t xml:space="preserve"> to the extent that </w:t>
      </w:r>
      <w:r w:rsidR="00720646">
        <w:t xml:space="preserve">the </w:t>
      </w:r>
      <w:r>
        <w:t>consequences of t</w:t>
      </w:r>
      <w:r w:rsidR="00720646">
        <w:t xml:space="preserve">he relevant Force Majeure Event </w:t>
      </w:r>
      <w:r>
        <w:t xml:space="preserve">should have been foreseen and prevented or avoided by a prudent provider of services similar to the Services required by this Call </w:t>
      </w:r>
      <w:proofErr w:type="gramStart"/>
      <w:r>
        <w:t>Off</w:t>
      </w:r>
      <w:proofErr w:type="gramEnd"/>
      <w:r w:rsidRPr="005133DD">
        <w:t xml:space="preserve"> </w:t>
      </w:r>
      <w:r w:rsidR="00F93DEE">
        <w:t>Agreement</w:t>
      </w:r>
      <w:r>
        <w:t>.</w:t>
      </w:r>
    </w:p>
    <w:p w:rsidR="006F705B" w:rsidRDefault="006F705B" w:rsidP="00FD628E">
      <w:pPr>
        <w:pStyle w:val="TLTLevel2"/>
      </w:pPr>
      <w:bookmarkStart w:id="38" w:name="bookmark141"/>
      <w:bookmarkStart w:id="39" w:name="_Ref500930712"/>
      <w:bookmarkEnd w:id="38"/>
      <w:r>
        <w:t>The Affected Party shall notify the other Party as soon as practicable after the Force</w:t>
      </w:r>
      <w:r w:rsidRPr="00695853">
        <w:t xml:space="preserve"> </w:t>
      </w:r>
      <w:r>
        <w:t>Majeure</w:t>
      </w:r>
      <w:r w:rsidRPr="00695853">
        <w:t xml:space="preserve"> </w:t>
      </w:r>
      <w:r>
        <w:t>Event</w:t>
      </w:r>
      <w:r w:rsidRPr="00695853">
        <w:t xml:space="preserve"> </w:t>
      </w:r>
      <w:r>
        <w:t>ceases</w:t>
      </w:r>
      <w:r w:rsidRPr="00695853">
        <w:t xml:space="preserve"> </w:t>
      </w:r>
      <w:r>
        <w:t>or</w:t>
      </w:r>
      <w:r w:rsidRPr="00695853">
        <w:t xml:space="preserve"> </w:t>
      </w:r>
      <w:r>
        <w:t>no</w:t>
      </w:r>
      <w:r w:rsidRPr="00695853">
        <w:t xml:space="preserve"> </w:t>
      </w:r>
      <w:r>
        <w:t>longer</w:t>
      </w:r>
      <w:r w:rsidRPr="00695853">
        <w:t xml:space="preserve"> </w:t>
      </w:r>
      <w:r>
        <w:t>causes</w:t>
      </w:r>
      <w:r w:rsidRPr="00695853">
        <w:t xml:space="preserve"> </w:t>
      </w:r>
      <w:r>
        <w:t>the</w:t>
      </w:r>
      <w:r w:rsidRPr="00695853">
        <w:t xml:space="preserve"> </w:t>
      </w:r>
      <w:r>
        <w:t>Affected</w:t>
      </w:r>
      <w:r w:rsidRPr="00695853">
        <w:t xml:space="preserve"> </w:t>
      </w:r>
      <w:r>
        <w:t>Party</w:t>
      </w:r>
      <w:r w:rsidRPr="00695853">
        <w:t xml:space="preserve"> </w:t>
      </w:r>
      <w:r>
        <w:t>to</w:t>
      </w:r>
      <w:r w:rsidRPr="00695853">
        <w:t xml:space="preserve"> </w:t>
      </w:r>
      <w:r>
        <w:t>be</w:t>
      </w:r>
      <w:r w:rsidRPr="00695853">
        <w:t xml:space="preserve"> </w:t>
      </w:r>
      <w:r>
        <w:t xml:space="preserve">unable to comply with its obligations under this Call </w:t>
      </w:r>
      <w:proofErr w:type="gramStart"/>
      <w:r>
        <w:t>Off</w:t>
      </w:r>
      <w:proofErr w:type="gramEnd"/>
      <w:r w:rsidRPr="00695853">
        <w:t xml:space="preserve"> </w:t>
      </w:r>
      <w:r w:rsidR="00F93DEE">
        <w:t>Agreement</w:t>
      </w:r>
      <w:r>
        <w:t>.</w:t>
      </w:r>
      <w:bookmarkEnd w:id="39"/>
    </w:p>
    <w:p w:rsidR="006F705B" w:rsidRDefault="006F705B" w:rsidP="00FD628E">
      <w:pPr>
        <w:pStyle w:val="TLTLevel2"/>
      </w:pPr>
      <w:r>
        <w:t>Relief</w:t>
      </w:r>
      <w:r w:rsidRPr="00695853">
        <w:t xml:space="preserve"> </w:t>
      </w:r>
      <w:r>
        <w:t>from</w:t>
      </w:r>
      <w:r w:rsidRPr="00695853">
        <w:t xml:space="preserve"> </w:t>
      </w:r>
      <w:r>
        <w:t>liability</w:t>
      </w:r>
      <w:r>
        <w:rPr>
          <w:spacing w:val="-17"/>
        </w:rPr>
        <w:t xml:space="preserve"> </w:t>
      </w:r>
      <w:r>
        <w:t>for</w:t>
      </w:r>
      <w:r w:rsidRPr="00695853">
        <w:t xml:space="preserve"> </w:t>
      </w:r>
      <w:r>
        <w:t>the</w:t>
      </w:r>
      <w:r>
        <w:rPr>
          <w:spacing w:val="-17"/>
        </w:rPr>
        <w:t xml:space="preserve"> </w:t>
      </w:r>
      <w:r>
        <w:t>Affected</w:t>
      </w:r>
      <w:r>
        <w:rPr>
          <w:spacing w:val="-17"/>
        </w:rPr>
        <w:t xml:space="preserve"> </w:t>
      </w:r>
      <w:r>
        <w:t>Party</w:t>
      </w:r>
      <w:r>
        <w:rPr>
          <w:spacing w:val="-17"/>
        </w:rPr>
        <w:t xml:space="preserve"> </w:t>
      </w:r>
      <w:r>
        <w:t>under</w:t>
      </w:r>
      <w:r w:rsidRPr="00695853">
        <w:t xml:space="preserve"> </w:t>
      </w:r>
      <w:r>
        <w:t>this</w:t>
      </w:r>
      <w:r>
        <w:rPr>
          <w:spacing w:val="-17"/>
        </w:rPr>
        <w:t xml:space="preserve"> </w:t>
      </w:r>
      <w:r>
        <w:t>Clause</w:t>
      </w:r>
      <w:r>
        <w:rPr>
          <w:spacing w:val="2"/>
        </w:rPr>
        <w:t xml:space="preserve"> </w:t>
      </w:r>
      <w:r w:rsidR="0090511B">
        <w:rPr>
          <w:spacing w:val="2"/>
        </w:rPr>
        <w:fldChar w:fldCharType="begin"/>
      </w:r>
      <w:r w:rsidR="0090511B">
        <w:rPr>
          <w:spacing w:val="2"/>
        </w:rPr>
        <w:instrText xml:space="preserve"> REF _Ref500930672 \r \h </w:instrText>
      </w:r>
      <w:r w:rsidR="00FD628E">
        <w:rPr>
          <w:spacing w:val="2"/>
        </w:rPr>
        <w:instrText xml:space="preserve"> \* MERGEFORMAT </w:instrText>
      </w:r>
      <w:r w:rsidR="0090511B">
        <w:rPr>
          <w:spacing w:val="2"/>
        </w:rPr>
      </w:r>
      <w:r w:rsidR="0090511B">
        <w:rPr>
          <w:spacing w:val="2"/>
        </w:rPr>
        <w:fldChar w:fldCharType="separate"/>
      </w:r>
      <w:r w:rsidR="00F93DEE">
        <w:rPr>
          <w:spacing w:val="2"/>
        </w:rPr>
        <w:t>6</w:t>
      </w:r>
      <w:r w:rsidR="0090511B">
        <w:rPr>
          <w:spacing w:val="2"/>
        </w:rPr>
        <w:fldChar w:fldCharType="end"/>
      </w:r>
      <w:r w:rsidRPr="00695853">
        <w:t xml:space="preserve"> </w:t>
      </w:r>
      <w:r>
        <w:t>shall</w:t>
      </w:r>
      <w:r w:rsidRPr="00695853">
        <w:t xml:space="preserve"> </w:t>
      </w:r>
      <w:r>
        <w:t>end</w:t>
      </w:r>
      <w:r>
        <w:rPr>
          <w:spacing w:val="-17"/>
        </w:rPr>
        <w:t xml:space="preserve"> </w:t>
      </w:r>
      <w:r>
        <w:t>as</w:t>
      </w:r>
      <w:r>
        <w:rPr>
          <w:spacing w:val="-17"/>
        </w:rPr>
        <w:t xml:space="preserve"> </w:t>
      </w:r>
      <w:r>
        <w:t xml:space="preserve">soon as the Force Majeure Event no longer causes the Affected Party to be unable to comply with its obligations under this Call </w:t>
      </w:r>
      <w:proofErr w:type="gramStart"/>
      <w:r>
        <w:t>Off</w:t>
      </w:r>
      <w:proofErr w:type="gramEnd"/>
      <w:r>
        <w:t xml:space="preserve"> </w:t>
      </w:r>
      <w:r w:rsidR="00F93DEE">
        <w:t>Agreemen</w:t>
      </w:r>
      <w:r>
        <w:t>t and shall not be dependent on the serving of notice under Clause</w:t>
      </w:r>
      <w:r w:rsidR="0090511B">
        <w:t xml:space="preserve"> </w:t>
      </w:r>
      <w:r w:rsidR="0090511B">
        <w:fldChar w:fldCharType="begin"/>
      </w:r>
      <w:r w:rsidR="0090511B">
        <w:instrText xml:space="preserve"> REF _Ref500930712 \r \h </w:instrText>
      </w:r>
      <w:r w:rsidR="00FD628E">
        <w:instrText xml:space="preserve"> \* MERGEFORMAT </w:instrText>
      </w:r>
      <w:r w:rsidR="0090511B">
        <w:fldChar w:fldCharType="separate"/>
      </w:r>
      <w:r w:rsidR="00F93DEE">
        <w:t>6.4</w:t>
      </w:r>
      <w:r w:rsidR="0090511B">
        <w:fldChar w:fldCharType="end"/>
      </w:r>
      <w:r>
        <w:t>.</w:t>
      </w:r>
    </w:p>
    <w:p w:rsidR="006F705B" w:rsidRPr="008512BC" w:rsidRDefault="008512BC" w:rsidP="00FD628E">
      <w:pPr>
        <w:pStyle w:val="TLTRecitals"/>
        <w:rPr>
          <w:b/>
          <w:bCs/>
          <w:color w:val="000000"/>
        </w:rPr>
      </w:pPr>
      <w:bookmarkStart w:id="40" w:name="bookmark142"/>
      <w:bookmarkEnd w:id="40"/>
      <w:r w:rsidRPr="008512BC">
        <w:rPr>
          <w:b/>
        </w:rPr>
        <w:t xml:space="preserve">Termination </w:t>
      </w:r>
      <w:r>
        <w:rPr>
          <w:b/>
        </w:rPr>
        <w:t>a</w:t>
      </w:r>
      <w:r w:rsidRPr="008512BC">
        <w:rPr>
          <w:b/>
        </w:rPr>
        <w:t>nd Exit</w:t>
      </w:r>
      <w:r w:rsidRPr="008512BC">
        <w:rPr>
          <w:b/>
          <w:spacing w:val="-13"/>
        </w:rPr>
        <w:t xml:space="preserve"> </w:t>
      </w:r>
      <w:r w:rsidRPr="008512BC">
        <w:rPr>
          <w:b/>
        </w:rPr>
        <w:t>Management</w:t>
      </w:r>
    </w:p>
    <w:p w:rsidR="006F705B" w:rsidRDefault="0070600D" w:rsidP="00FD628E">
      <w:pPr>
        <w:pStyle w:val="TLTLevel1"/>
      </w:pPr>
      <w:bookmarkStart w:id="41" w:name="bookmark143"/>
      <w:bookmarkStart w:id="42" w:name="_Ref500768695"/>
      <w:bookmarkStart w:id="43" w:name="_Toc506991908"/>
      <w:bookmarkEnd w:id="41"/>
      <w:r>
        <w:t>Co</w:t>
      </w:r>
      <w:r w:rsidR="00F93DEE">
        <w:t>uncil’</w:t>
      </w:r>
      <w:r>
        <w:t>s</w:t>
      </w:r>
      <w:r w:rsidR="006D5975">
        <w:t xml:space="preserve"> </w:t>
      </w:r>
      <w:bookmarkStart w:id="44" w:name="bookmark144"/>
      <w:bookmarkEnd w:id="44"/>
      <w:r w:rsidR="006D5975">
        <w:t>Termination</w:t>
      </w:r>
      <w:r w:rsidR="006D5975" w:rsidRPr="00695853">
        <w:t xml:space="preserve"> </w:t>
      </w:r>
      <w:r w:rsidR="006D5975">
        <w:t>Rights</w:t>
      </w:r>
      <w:bookmarkEnd w:id="42"/>
      <w:bookmarkEnd w:id="43"/>
    </w:p>
    <w:p w:rsidR="006F705B" w:rsidRDefault="006F705B" w:rsidP="00FD628E">
      <w:pPr>
        <w:pStyle w:val="TLTLevel2"/>
      </w:pPr>
      <w:bookmarkStart w:id="45" w:name="bookmark145"/>
      <w:bookmarkStart w:id="46" w:name="_Ref500770015"/>
      <w:bookmarkEnd w:id="45"/>
      <w:r>
        <w:t>Termination on Material</w:t>
      </w:r>
      <w:r w:rsidRPr="00695853">
        <w:t xml:space="preserve"> </w:t>
      </w:r>
      <w:r>
        <w:t>Default</w:t>
      </w:r>
      <w:bookmarkEnd w:id="46"/>
    </w:p>
    <w:p w:rsidR="006F705B" w:rsidRDefault="006F705B" w:rsidP="00FD628E">
      <w:pPr>
        <w:pStyle w:val="TLTLevel3"/>
      </w:pPr>
      <w:bookmarkStart w:id="47" w:name="bookmark146"/>
      <w:bookmarkStart w:id="48" w:name="_Ref500933091"/>
      <w:bookmarkEnd w:id="47"/>
      <w:r>
        <w:t xml:space="preserve">The </w:t>
      </w:r>
      <w:r w:rsidR="0070600D">
        <w:t>Co</w:t>
      </w:r>
      <w:r w:rsidR="00F93DEE">
        <w:t>uncil</w:t>
      </w:r>
      <w:r>
        <w:t xml:space="preserve"> may terminate this Call Off </w:t>
      </w:r>
      <w:r w:rsidR="00F93DEE">
        <w:t>Agreement</w:t>
      </w:r>
      <w:r>
        <w:t xml:space="preserve"> for material Default by issuing a Termination Notice to the </w:t>
      </w:r>
      <w:r w:rsidR="0070600D">
        <w:t>Service Provider</w:t>
      </w:r>
      <w:r w:rsidRPr="005133DD">
        <w:t xml:space="preserve"> </w:t>
      </w:r>
      <w:r>
        <w:t>where:</w:t>
      </w:r>
      <w:bookmarkEnd w:id="48"/>
    </w:p>
    <w:p w:rsidR="006F705B" w:rsidRDefault="006F705B" w:rsidP="00FD628E">
      <w:pPr>
        <w:pStyle w:val="TLTLevel4"/>
      </w:pPr>
      <w:r>
        <w:t xml:space="preserve">the representation and warranty given by the </w:t>
      </w:r>
      <w:r w:rsidR="0070600D">
        <w:t>Service Provider</w:t>
      </w:r>
      <w:r>
        <w:t xml:space="preserve"> </w:t>
      </w:r>
      <w:r w:rsidR="00F93DEE">
        <w:t>under the DPS Agreement</w:t>
      </w:r>
      <w:r>
        <w:t xml:space="preserve"> is materially untrue or misleading;</w:t>
      </w:r>
    </w:p>
    <w:p w:rsidR="006F705B" w:rsidRDefault="006F705B" w:rsidP="00FD628E">
      <w:pPr>
        <w:pStyle w:val="TLTLevel4"/>
      </w:pPr>
      <w:r>
        <w:t xml:space="preserve">the </w:t>
      </w:r>
      <w:r w:rsidR="0070600D">
        <w:t>Service Provider</w:t>
      </w:r>
      <w:r>
        <w:t xml:space="preserve"> commits any material Default of this Call Off </w:t>
      </w:r>
      <w:r w:rsidR="00F93DEE">
        <w:t>Agreement</w:t>
      </w:r>
      <w:r>
        <w:t xml:space="preserve"> which is not, in the reasonable opinion of the </w:t>
      </w:r>
      <w:r w:rsidR="00F93DEE">
        <w:t>Council</w:t>
      </w:r>
      <w:r>
        <w:t>, capable of remedy;</w:t>
      </w:r>
      <w:r w:rsidRPr="005133DD">
        <w:t xml:space="preserve"> </w:t>
      </w:r>
      <w:r>
        <w:t>and/or</w:t>
      </w:r>
    </w:p>
    <w:p w:rsidR="006F705B" w:rsidRDefault="006F705B" w:rsidP="00FD628E">
      <w:pPr>
        <w:pStyle w:val="TLTLevel3"/>
      </w:pPr>
      <w:r>
        <w:t>For the purpose of Clause</w:t>
      </w:r>
      <w:r w:rsidR="0084071B">
        <w:t xml:space="preserve"> </w:t>
      </w:r>
      <w:r w:rsidR="0084071B">
        <w:fldChar w:fldCharType="begin"/>
      </w:r>
      <w:r w:rsidR="0084071B">
        <w:instrText xml:space="preserve"> REF _Ref500933091 \r \h </w:instrText>
      </w:r>
      <w:r w:rsidR="00FD628E">
        <w:instrText xml:space="preserve"> \* MERGEFORMAT </w:instrText>
      </w:r>
      <w:r w:rsidR="0084071B">
        <w:fldChar w:fldCharType="separate"/>
      </w:r>
      <w:r w:rsidR="00F93DEE">
        <w:t>7.1.1</w:t>
      </w:r>
      <w:r w:rsidR="0084071B">
        <w:fldChar w:fldCharType="end"/>
      </w:r>
      <w:r>
        <w:t>, a material Default may be a single material Default or a number of Defaults or repeated Defaults (whether of the same or different obligations and regardless of whether such Defaults are remedied) which taken together constitute a material</w:t>
      </w:r>
      <w:r w:rsidRPr="005133DD">
        <w:t xml:space="preserve"> </w:t>
      </w:r>
      <w:r>
        <w:t>Default.</w:t>
      </w:r>
    </w:p>
    <w:p w:rsidR="006F705B" w:rsidRDefault="006F705B" w:rsidP="00FD628E">
      <w:pPr>
        <w:pStyle w:val="TLTLevel2"/>
      </w:pPr>
      <w:bookmarkStart w:id="49" w:name="bookmark147"/>
      <w:bookmarkStart w:id="50" w:name="_Ref500933711"/>
      <w:bookmarkEnd w:id="49"/>
      <w:r>
        <w:t>Termination in Relation to Financial</w:t>
      </w:r>
      <w:r w:rsidRPr="005133DD">
        <w:t xml:space="preserve"> </w:t>
      </w:r>
      <w:r>
        <w:t>Standing</w:t>
      </w:r>
      <w:bookmarkEnd w:id="50"/>
    </w:p>
    <w:p w:rsidR="006F705B" w:rsidRDefault="006F705B" w:rsidP="00FD628E">
      <w:pPr>
        <w:pStyle w:val="TLTLevel3"/>
      </w:pPr>
      <w:r>
        <w:t xml:space="preserve">The </w:t>
      </w:r>
      <w:r w:rsidR="00F93DEE">
        <w:t>Council</w:t>
      </w:r>
      <w:r>
        <w:t xml:space="preserve"> may terminate this </w:t>
      </w:r>
      <w:r w:rsidR="00F93DEE">
        <w:t>Call Off Agreement</w:t>
      </w:r>
      <w:r>
        <w:t xml:space="preserve"> by issuing a Termination Notice to the </w:t>
      </w:r>
      <w:r w:rsidR="0070600D">
        <w:t>Service Provider</w:t>
      </w:r>
      <w:r>
        <w:t xml:space="preserve"> where in the reasonable opinion of the </w:t>
      </w:r>
      <w:r w:rsidR="00F93DEE">
        <w:t>Council</w:t>
      </w:r>
      <w:r>
        <w:t xml:space="preserve"> there is a material detrimental change in the financial standing and/or the credit rating of the </w:t>
      </w:r>
      <w:r w:rsidR="0070600D">
        <w:t>Service Provider</w:t>
      </w:r>
      <w:r w:rsidRPr="005133DD">
        <w:t xml:space="preserve"> </w:t>
      </w:r>
      <w:r>
        <w:t>which:</w:t>
      </w:r>
    </w:p>
    <w:p w:rsidR="006F705B" w:rsidRDefault="006F705B" w:rsidP="00FD628E">
      <w:pPr>
        <w:pStyle w:val="TLTLevel4"/>
      </w:pPr>
      <w:r>
        <w:t>adversely</w:t>
      </w:r>
      <w:r w:rsidRPr="00E708D2">
        <w:t xml:space="preserve"> </w:t>
      </w:r>
      <w:r>
        <w:t>impacts</w:t>
      </w:r>
      <w:r w:rsidRPr="00E708D2">
        <w:t xml:space="preserve"> </w:t>
      </w:r>
      <w:r>
        <w:t>on</w:t>
      </w:r>
      <w:r w:rsidRPr="00E708D2">
        <w:t xml:space="preserve"> </w:t>
      </w:r>
      <w:r>
        <w:t>the</w:t>
      </w:r>
      <w:r w:rsidRPr="00E708D2">
        <w:t xml:space="preserve"> </w:t>
      </w:r>
      <w:r w:rsidR="0070600D">
        <w:t>Service Provider</w:t>
      </w:r>
      <w:r>
        <w:t>'s</w:t>
      </w:r>
      <w:r w:rsidRPr="00E708D2">
        <w:t xml:space="preserve"> </w:t>
      </w:r>
      <w:r>
        <w:t>ability</w:t>
      </w:r>
      <w:r w:rsidRPr="00E708D2">
        <w:t xml:space="preserve"> </w:t>
      </w:r>
      <w:r>
        <w:t>to</w:t>
      </w:r>
      <w:r w:rsidRPr="00E708D2">
        <w:t xml:space="preserve"> </w:t>
      </w:r>
      <w:r>
        <w:t>supply</w:t>
      </w:r>
      <w:r w:rsidRPr="00E708D2">
        <w:t xml:space="preserve"> </w:t>
      </w:r>
      <w:r>
        <w:t>the</w:t>
      </w:r>
      <w:r w:rsidRPr="00E708D2">
        <w:t xml:space="preserve"> </w:t>
      </w:r>
      <w:r>
        <w:t>Services</w:t>
      </w:r>
      <w:r w:rsidRPr="00E708D2">
        <w:t xml:space="preserve"> </w:t>
      </w:r>
      <w:r>
        <w:t xml:space="preserve">under this </w:t>
      </w:r>
      <w:r w:rsidR="00F93DEE">
        <w:t>Call Off Agreement</w:t>
      </w:r>
      <w:r>
        <w:t>;</w:t>
      </w:r>
      <w:r w:rsidRPr="00E708D2">
        <w:t xml:space="preserve"> </w:t>
      </w:r>
      <w:r>
        <w:t>or</w:t>
      </w:r>
    </w:p>
    <w:p w:rsidR="006F705B" w:rsidRDefault="006F705B" w:rsidP="00FD628E">
      <w:pPr>
        <w:pStyle w:val="TLTLevel4"/>
      </w:pPr>
      <w:proofErr w:type="gramStart"/>
      <w:r>
        <w:lastRenderedPageBreak/>
        <w:t>could</w:t>
      </w:r>
      <w:proofErr w:type="gramEnd"/>
      <w:r>
        <w:t xml:space="preserve"> reasonably be expected to have an adverse impact on the </w:t>
      </w:r>
      <w:r w:rsidR="0070600D">
        <w:t>Service Provider</w:t>
      </w:r>
      <w:r w:rsidR="00F93DEE">
        <w:t>’</w:t>
      </w:r>
      <w:r>
        <w:t xml:space="preserve">s ability to supply the Services under this </w:t>
      </w:r>
      <w:r w:rsidR="00F93DEE">
        <w:t>Call Off Agreement</w:t>
      </w:r>
      <w:r>
        <w:t>.</w:t>
      </w:r>
    </w:p>
    <w:p w:rsidR="006F705B" w:rsidRDefault="006F705B" w:rsidP="00FD628E">
      <w:pPr>
        <w:pStyle w:val="TLTLevel2"/>
      </w:pPr>
      <w:bookmarkStart w:id="51" w:name="bookmark148"/>
      <w:bookmarkStart w:id="52" w:name="_Ref500933630"/>
      <w:bookmarkEnd w:id="51"/>
      <w:r>
        <w:t>Termination on</w:t>
      </w:r>
      <w:r w:rsidRPr="00695853">
        <w:t xml:space="preserve"> </w:t>
      </w:r>
      <w:r>
        <w:t>Insolvency</w:t>
      </w:r>
      <w:bookmarkEnd w:id="52"/>
    </w:p>
    <w:p w:rsidR="006F705B" w:rsidRDefault="006F705B" w:rsidP="00FD628E">
      <w:pPr>
        <w:pStyle w:val="TLTLevel3"/>
      </w:pPr>
      <w:r>
        <w:t xml:space="preserve">The </w:t>
      </w:r>
      <w:r w:rsidR="00F93DEE">
        <w:t>Council</w:t>
      </w:r>
      <w:r>
        <w:t xml:space="preserve"> may terminate this </w:t>
      </w:r>
      <w:r w:rsidR="00F93DEE">
        <w:t xml:space="preserve">Call </w:t>
      </w:r>
      <w:proofErr w:type="gramStart"/>
      <w:r w:rsidR="00F93DEE">
        <w:t>Off</w:t>
      </w:r>
      <w:proofErr w:type="gramEnd"/>
      <w:r w:rsidR="00F93DEE">
        <w:t xml:space="preserve"> Agreement</w:t>
      </w:r>
      <w:r>
        <w:t xml:space="preserve"> by issuing a Termination</w:t>
      </w:r>
      <w:r w:rsidRPr="005133DD">
        <w:t xml:space="preserve"> </w:t>
      </w:r>
      <w:r>
        <w:t>Notice</w:t>
      </w:r>
      <w:r w:rsidRPr="005133DD">
        <w:t xml:space="preserve"> </w:t>
      </w:r>
      <w:r>
        <w:t>to</w:t>
      </w:r>
      <w:r w:rsidRPr="005133DD">
        <w:t xml:space="preserve"> </w:t>
      </w:r>
      <w:r>
        <w:t>the</w:t>
      </w:r>
      <w:r w:rsidRPr="005133DD">
        <w:t xml:space="preserve"> </w:t>
      </w:r>
      <w:r w:rsidR="0070600D">
        <w:t>Service Provider</w:t>
      </w:r>
      <w:r w:rsidRPr="005133DD">
        <w:t xml:space="preserve"> </w:t>
      </w:r>
      <w:r>
        <w:t>where</w:t>
      </w:r>
      <w:r w:rsidRPr="005133DD">
        <w:t xml:space="preserve"> </w:t>
      </w:r>
      <w:r>
        <w:t>an</w:t>
      </w:r>
      <w:r w:rsidRPr="005133DD">
        <w:t xml:space="preserve"> </w:t>
      </w:r>
      <w:r>
        <w:t>Insolvency</w:t>
      </w:r>
      <w:r w:rsidRPr="005133DD">
        <w:t xml:space="preserve"> </w:t>
      </w:r>
      <w:r>
        <w:t>Event</w:t>
      </w:r>
      <w:r w:rsidRPr="005133DD">
        <w:t xml:space="preserve"> </w:t>
      </w:r>
      <w:r>
        <w:t>affecting</w:t>
      </w:r>
      <w:r w:rsidRPr="005133DD">
        <w:t xml:space="preserve"> </w:t>
      </w:r>
      <w:r>
        <w:t xml:space="preserve">the </w:t>
      </w:r>
      <w:r w:rsidR="0070600D">
        <w:t>Service Provider</w:t>
      </w:r>
      <w:r>
        <w:rPr>
          <w:spacing w:val="-12"/>
        </w:rPr>
        <w:t xml:space="preserve"> </w:t>
      </w:r>
      <w:r>
        <w:t>occurs.</w:t>
      </w:r>
    </w:p>
    <w:p w:rsidR="006F705B" w:rsidRDefault="006F705B" w:rsidP="00FD628E">
      <w:pPr>
        <w:pStyle w:val="TLTLevel2"/>
      </w:pPr>
      <w:bookmarkStart w:id="53" w:name="bookmark149"/>
      <w:bookmarkStart w:id="54" w:name="_Ref500933902"/>
      <w:bookmarkEnd w:id="53"/>
      <w:r>
        <w:t>Termination on Change of</w:t>
      </w:r>
      <w:r w:rsidRPr="00695853">
        <w:t xml:space="preserve"> </w:t>
      </w:r>
      <w:r>
        <w:t>Control</w:t>
      </w:r>
      <w:bookmarkEnd w:id="54"/>
    </w:p>
    <w:p w:rsidR="006F705B" w:rsidRDefault="006F705B" w:rsidP="00FD628E">
      <w:pPr>
        <w:pStyle w:val="TLTLevel3"/>
      </w:pPr>
      <w:r>
        <w:t xml:space="preserve">The </w:t>
      </w:r>
      <w:r w:rsidR="0070600D">
        <w:t>Service Provider</w:t>
      </w:r>
      <w:r>
        <w:t xml:space="preserve"> shall notify the </w:t>
      </w:r>
      <w:r w:rsidR="00F93DEE">
        <w:t>Council</w:t>
      </w:r>
      <w:r>
        <w:t xml:space="preserve"> immediately if the </w:t>
      </w:r>
      <w:r w:rsidR="0070600D">
        <w:t>Service Provider</w:t>
      </w:r>
      <w:r>
        <w:t xml:space="preserve"> undergoes</w:t>
      </w:r>
      <w:r w:rsidRPr="005133DD">
        <w:t xml:space="preserve"> </w:t>
      </w:r>
      <w:r>
        <w:t>a</w:t>
      </w:r>
      <w:r w:rsidRPr="005133DD">
        <w:t xml:space="preserve"> </w:t>
      </w:r>
      <w:r>
        <w:t>Change</w:t>
      </w:r>
      <w:r w:rsidRPr="005133DD">
        <w:t xml:space="preserve"> </w:t>
      </w:r>
      <w:r>
        <w:t>of</w:t>
      </w:r>
      <w:r w:rsidRPr="005133DD">
        <w:t xml:space="preserve"> </w:t>
      </w:r>
      <w:r>
        <w:t>Control</w:t>
      </w:r>
      <w:r w:rsidRPr="005133DD">
        <w:t xml:space="preserve"> </w:t>
      </w:r>
      <w:r>
        <w:t>and</w:t>
      </w:r>
      <w:r w:rsidRPr="005133DD">
        <w:t xml:space="preserve"> </w:t>
      </w:r>
      <w:r>
        <w:t>provided</w:t>
      </w:r>
      <w:r w:rsidRPr="005133DD">
        <w:t xml:space="preserve"> </w:t>
      </w:r>
      <w:r>
        <w:t>this</w:t>
      </w:r>
      <w:r>
        <w:rPr>
          <w:spacing w:val="-12"/>
        </w:rPr>
        <w:t xml:space="preserve"> </w:t>
      </w:r>
      <w:r>
        <w:t>does</w:t>
      </w:r>
      <w:r w:rsidRPr="005133DD">
        <w:t xml:space="preserve"> </w:t>
      </w:r>
      <w:r>
        <w:t>not</w:t>
      </w:r>
      <w:r w:rsidRPr="005133DD">
        <w:t xml:space="preserve"> </w:t>
      </w:r>
      <w:r>
        <w:t>contravene</w:t>
      </w:r>
      <w:r w:rsidRPr="005133DD">
        <w:t xml:space="preserve"> </w:t>
      </w:r>
      <w:r>
        <w:t xml:space="preserve">any Law shall notify the </w:t>
      </w:r>
      <w:r w:rsidR="00F93DEE">
        <w:t>Council</w:t>
      </w:r>
      <w:r>
        <w:t xml:space="preserve"> immediately in writing of any circumstances suggesting that a Change of Control is planned or in contemplation. The </w:t>
      </w:r>
      <w:r w:rsidR="00F93DEE">
        <w:t>Council</w:t>
      </w:r>
      <w:r>
        <w:t xml:space="preserve"> may terminate this </w:t>
      </w:r>
      <w:r w:rsidR="00F93DEE">
        <w:t>Call Off Agreement</w:t>
      </w:r>
      <w:r>
        <w:t xml:space="preserve"> by issuing a Termination Notice to the </w:t>
      </w:r>
      <w:r w:rsidR="0070600D">
        <w:t>Service Provider</w:t>
      </w:r>
      <w:r>
        <w:t xml:space="preserve"> within </w:t>
      </w:r>
      <w:r w:rsidR="00F93DEE">
        <w:t>1</w:t>
      </w:r>
      <w:r w:rsidR="00FD5710">
        <w:t xml:space="preserve"> (</w:t>
      </w:r>
      <w:r w:rsidR="00F93DEE">
        <w:t>one</w:t>
      </w:r>
      <w:r w:rsidR="00FD5710">
        <w:t>)</w:t>
      </w:r>
      <w:r>
        <w:t xml:space="preserve"> Mo</w:t>
      </w:r>
      <w:r w:rsidR="00ED1475">
        <w:t>nth</w:t>
      </w:r>
      <w:r w:rsidRPr="005133DD">
        <w:t xml:space="preserve"> </w:t>
      </w:r>
      <w:r>
        <w:t>of:</w:t>
      </w:r>
    </w:p>
    <w:p w:rsidR="006F705B" w:rsidRDefault="006F705B" w:rsidP="00FD628E">
      <w:pPr>
        <w:pStyle w:val="TLTLevel4"/>
      </w:pPr>
      <w:r>
        <w:t>being notified in writing that a Change of Control has occurred or is planned or in contemplation;</w:t>
      </w:r>
      <w:r w:rsidRPr="005133DD">
        <w:t xml:space="preserve"> </w:t>
      </w:r>
      <w:r>
        <w:t>or</w:t>
      </w:r>
    </w:p>
    <w:p w:rsidR="006F705B" w:rsidRDefault="006F705B" w:rsidP="00FD628E">
      <w:pPr>
        <w:pStyle w:val="TLTLevel4"/>
      </w:pPr>
      <w:r>
        <w:t xml:space="preserve">where no notification has been made, the date that the </w:t>
      </w:r>
      <w:r w:rsidR="00F93DEE">
        <w:t>Council</w:t>
      </w:r>
      <w:r>
        <w:t xml:space="preserve"> becomes aware of the Change of</w:t>
      </w:r>
      <w:r w:rsidRPr="005133DD">
        <w:t xml:space="preserve"> </w:t>
      </w:r>
      <w:r>
        <w:t>Control,</w:t>
      </w:r>
    </w:p>
    <w:p w:rsidR="006F705B" w:rsidRDefault="006F705B" w:rsidP="00FD628E">
      <w:pPr>
        <w:pStyle w:val="TLTBodyText3"/>
      </w:pPr>
      <w:proofErr w:type="gramStart"/>
      <w:r>
        <w:t>but</w:t>
      </w:r>
      <w:proofErr w:type="gramEnd"/>
      <w:r>
        <w:t xml:space="preserve"> shall not be permitted to terminate where an Approval was granted prior to the Change of</w:t>
      </w:r>
      <w:r>
        <w:rPr>
          <w:spacing w:val="-17"/>
        </w:rPr>
        <w:t xml:space="preserve"> </w:t>
      </w:r>
      <w:r>
        <w:t>Control.</w:t>
      </w:r>
    </w:p>
    <w:p w:rsidR="006F705B" w:rsidRDefault="006F705B" w:rsidP="00FD628E">
      <w:pPr>
        <w:pStyle w:val="TLTLevel2"/>
      </w:pPr>
      <w:bookmarkStart w:id="55" w:name="bookmark150"/>
      <w:bookmarkStart w:id="56" w:name="_Ref500768727"/>
      <w:bookmarkEnd w:id="55"/>
      <w:r>
        <w:t>Termination Without</w:t>
      </w:r>
      <w:r w:rsidRPr="00695853">
        <w:t xml:space="preserve"> </w:t>
      </w:r>
      <w:r>
        <w:t>Cause</w:t>
      </w:r>
      <w:bookmarkEnd w:id="56"/>
    </w:p>
    <w:p w:rsidR="006F705B" w:rsidRDefault="006F705B" w:rsidP="00FD628E">
      <w:pPr>
        <w:pStyle w:val="TLTLevel3"/>
      </w:pPr>
      <w:r>
        <w:t>The</w:t>
      </w:r>
      <w:r w:rsidRPr="00695853">
        <w:t xml:space="preserve"> </w:t>
      </w:r>
      <w:r w:rsidR="00F93DEE">
        <w:t>Council</w:t>
      </w:r>
      <w:r w:rsidRPr="00695853">
        <w:t xml:space="preserve"> </w:t>
      </w:r>
      <w:r>
        <w:t>shall</w:t>
      </w:r>
      <w:r w:rsidRPr="005133DD">
        <w:t xml:space="preserve"> </w:t>
      </w:r>
      <w:r>
        <w:t>have</w:t>
      </w:r>
      <w:r w:rsidRPr="00695853">
        <w:t xml:space="preserve"> </w:t>
      </w:r>
      <w:r>
        <w:t>the</w:t>
      </w:r>
      <w:r w:rsidRPr="00695853">
        <w:t xml:space="preserve"> </w:t>
      </w:r>
      <w:r>
        <w:t>right</w:t>
      </w:r>
      <w:r w:rsidRPr="00695853">
        <w:t xml:space="preserve"> </w:t>
      </w:r>
      <w:r>
        <w:t>to</w:t>
      </w:r>
      <w:r w:rsidRPr="005133DD">
        <w:t xml:space="preserve"> </w:t>
      </w:r>
      <w:r>
        <w:t>terminate</w:t>
      </w:r>
      <w:r w:rsidRPr="005133DD">
        <w:t xml:space="preserve"> </w:t>
      </w:r>
      <w:r>
        <w:t>this</w:t>
      </w:r>
      <w:r w:rsidRPr="00695853">
        <w:t xml:space="preserve"> </w:t>
      </w:r>
      <w:r w:rsidR="00F93DEE">
        <w:t xml:space="preserve">Call </w:t>
      </w:r>
      <w:proofErr w:type="gramStart"/>
      <w:r w:rsidR="00F93DEE">
        <w:t>Off</w:t>
      </w:r>
      <w:proofErr w:type="gramEnd"/>
      <w:r w:rsidR="00F93DEE">
        <w:t xml:space="preserve"> Agreement</w:t>
      </w:r>
      <w:r w:rsidRPr="00695853">
        <w:t xml:space="preserve"> </w:t>
      </w:r>
      <w:r>
        <w:t>by giving</w:t>
      </w:r>
      <w:r w:rsidRPr="00695853">
        <w:t xml:space="preserve"> </w:t>
      </w:r>
      <w:r>
        <w:t>at</w:t>
      </w:r>
      <w:r w:rsidRPr="005133DD">
        <w:t xml:space="preserve"> </w:t>
      </w:r>
      <w:r>
        <w:t>least</w:t>
      </w:r>
      <w:r w:rsidRPr="005133DD">
        <w:t xml:space="preserve"> </w:t>
      </w:r>
      <w:r w:rsidR="00025B6B">
        <w:t>ten</w:t>
      </w:r>
      <w:r w:rsidRPr="005133DD">
        <w:t xml:space="preserve"> </w:t>
      </w:r>
      <w:r>
        <w:t>(</w:t>
      </w:r>
      <w:r w:rsidR="00025B6B">
        <w:t>1</w:t>
      </w:r>
      <w:r>
        <w:t>0)</w:t>
      </w:r>
      <w:r w:rsidRPr="005133DD">
        <w:t xml:space="preserve"> </w:t>
      </w:r>
      <w:r w:rsidR="00DC4019">
        <w:t>Business Days</w:t>
      </w:r>
      <w:r>
        <w:t>'</w:t>
      </w:r>
      <w:r w:rsidRPr="00695853">
        <w:t xml:space="preserve"> </w:t>
      </w:r>
      <w:r>
        <w:t>written</w:t>
      </w:r>
      <w:r w:rsidRPr="005133DD">
        <w:t xml:space="preserve"> </w:t>
      </w:r>
      <w:r>
        <w:t>notice</w:t>
      </w:r>
      <w:r w:rsidRPr="00695853">
        <w:t xml:space="preserve"> </w:t>
      </w:r>
      <w:r>
        <w:t>to</w:t>
      </w:r>
      <w:r w:rsidRPr="005133DD">
        <w:t xml:space="preserve"> </w:t>
      </w:r>
      <w:r>
        <w:t>the</w:t>
      </w:r>
      <w:r w:rsidRPr="005133DD">
        <w:t xml:space="preserve"> </w:t>
      </w:r>
      <w:r w:rsidR="0070600D">
        <w:t>Service Provider</w:t>
      </w:r>
      <w:r>
        <w:t>.</w:t>
      </w:r>
    </w:p>
    <w:p w:rsidR="006F705B" w:rsidRDefault="006F705B" w:rsidP="00FD628E">
      <w:pPr>
        <w:pStyle w:val="TLTLevel2"/>
      </w:pPr>
      <w:bookmarkStart w:id="57" w:name="bookmark151"/>
      <w:bookmarkStart w:id="58" w:name="_Ref500938448"/>
      <w:bookmarkEnd w:id="57"/>
      <w:r>
        <w:t>Termination in Relation to Dynamic Purchasing System</w:t>
      </w:r>
      <w:r w:rsidRPr="00695853">
        <w:t xml:space="preserve"> </w:t>
      </w:r>
      <w:r>
        <w:t>Agreement</w:t>
      </w:r>
      <w:bookmarkEnd w:id="58"/>
    </w:p>
    <w:p w:rsidR="006F705B" w:rsidRDefault="006F705B" w:rsidP="00FD628E">
      <w:pPr>
        <w:pStyle w:val="TLTLevel3"/>
      </w:pPr>
      <w:r>
        <w:t xml:space="preserve">The </w:t>
      </w:r>
      <w:r w:rsidR="00F93DEE">
        <w:t>Council</w:t>
      </w:r>
      <w:r>
        <w:t xml:space="preserve"> may terminate this </w:t>
      </w:r>
      <w:r w:rsidR="00F93DEE">
        <w:t xml:space="preserve">Call </w:t>
      </w:r>
      <w:proofErr w:type="gramStart"/>
      <w:r w:rsidR="00F93DEE">
        <w:t>Off</w:t>
      </w:r>
      <w:proofErr w:type="gramEnd"/>
      <w:r w:rsidR="00F93DEE">
        <w:t xml:space="preserve"> Agreement</w:t>
      </w:r>
      <w:r>
        <w:t xml:space="preserve"> by issuing a Termination Notice to the </w:t>
      </w:r>
      <w:r w:rsidR="0070600D">
        <w:t>Service Provider</w:t>
      </w:r>
      <w:r>
        <w:t xml:space="preserve"> if the Dynamic Purchasing System Agreement is terminated for any reason</w:t>
      </w:r>
      <w:r w:rsidRPr="005133DD">
        <w:t xml:space="preserve"> </w:t>
      </w:r>
      <w:r>
        <w:t>whatsoever.</w:t>
      </w:r>
    </w:p>
    <w:p w:rsidR="006F705B" w:rsidRDefault="006F705B" w:rsidP="00FD628E">
      <w:pPr>
        <w:pStyle w:val="TLTLevel2"/>
      </w:pPr>
      <w:bookmarkStart w:id="59" w:name="bookmark152"/>
      <w:bookmarkStart w:id="60" w:name="_Ref500933992"/>
      <w:bookmarkEnd w:id="59"/>
      <w:r>
        <w:t>Termination in Relation to</w:t>
      </w:r>
      <w:r w:rsidRPr="00695853">
        <w:t xml:space="preserve"> </w:t>
      </w:r>
      <w:r>
        <w:t>Variation</w:t>
      </w:r>
      <w:bookmarkEnd w:id="60"/>
    </w:p>
    <w:p w:rsidR="006F705B" w:rsidRDefault="006F705B" w:rsidP="00FD628E">
      <w:pPr>
        <w:pStyle w:val="TLTLevel3"/>
      </w:pPr>
      <w:r>
        <w:t xml:space="preserve">The </w:t>
      </w:r>
      <w:r w:rsidR="00F93DEE">
        <w:t>Council</w:t>
      </w:r>
      <w:r>
        <w:t xml:space="preserve"> may terminate this </w:t>
      </w:r>
      <w:r w:rsidR="00F93DEE">
        <w:t xml:space="preserve">Call </w:t>
      </w:r>
      <w:proofErr w:type="gramStart"/>
      <w:r w:rsidR="00F93DEE">
        <w:t>Off</w:t>
      </w:r>
      <w:proofErr w:type="gramEnd"/>
      <w:r w:rsidR="00F93DEE">
        <w:t xml:space="preserve"> Agreement</w:t>
      </w:r>
      <w:r>
        <w:t xml:space="preserve"> by issuing a Termination Notice to the </w:t>
      </w:r>
      <w:r w:rsidR="0070600D">
        <w:t>Service Provider</w:t>
      </w:r>
      <w:r>
        <w:t xml:space="preserve"> for failure of the Parties to agree or the </w:t>
      </w:r>
      <w:r w:rsidR="0070600D">
        <w:t>Service Provider</w:t>
      </w:r>
      <w:r>
        <w:t xml:space="preserve"> to implement a Variation in accordance with the Variation Procedure.</w:t>
      </w:r>
    </w:p>
    <w:p w:rsidR="006F705B" w:rsidRDefault="0070600D" w:rsidP="00FD628E">
      <w:pPr>
        <w:pStyle w:val="TLTLevel1"/>
        <w:rPr>
          <w:b/>
          <w:bCs/>
        </w:rPr>
      </w:pPr>
      <w:bookmarkStart w:id="61" w:name="bookmark153"/>
      <w:bookmarkStart w:id="62" w:name="_Ref500922964"/>
      <w:bookmarkStart w:id="63" w:name="_Toc506991909"/>
      <w:bookmarkEnd w:id="61"/>
      <w:r>
        <w:t>Service Provider</w:t>
      </w:r>
      <w:r w:rsidR="006D5975">
        <w:t xml:space="preserve"> Termination</w:t>
      </w:r>
      <w:r w:rsidR="006D5975" w:rsidRPr="00695853">
        <w:t xml:space="preserve"> </w:t>
      </w:r>
      <w:r w:rsidR="006D5975">
        <w:t>Rights</w:t>
      </w:r>
      <w:bookmarkEnd w:id="62"/>
      <w:bookmarkEnd w:id="63"/>
    </w:p>
    <w:p w:rsidR="006F705B" w:rsidRDefault="006F705B" w:rsidP="00FD628E">
      <w:pPr>
        <w:pStyle w:val="TLTLevel2"/>
      </w:pPr>
      <w:bookmarkStart w:id="64" w:name="_Ref503431500"/>
      <w:r>
        <w:t xml:space="preserve">The </w:t>
      </w:r>
      <w:r w:rsidR="0070600D">
        <w:t>Service Provider</w:t>
      </w:r>
      <w:r>
        <w:t xml:space="preserve"> may, by issuing a Termination Notice to the </w:t>
      </w:r>
      <w:r w:rsidR="00F93DEE">
        <w:t>Council</w:t>
      </w:r>
      <w:r>
        <w:t xml:space="preserve">, terminate this </w:t>
      </w:r>
      <w:r w:rsidR="00F93DEE">
        <w:t>Call Off Agreement</w:t>
      </w:r>
      <w:r>
        <w:t xml:space="preserve"> if the </w:t>
      </w:r>
      <w:r w:rsidR="00F93DEE">
        <w:t>Council</w:t>
      </w:r>
      <w:r>
        <w:t xml:space="preserve"> fails to pay an undisputed sum due to the </w:t>
      </w:r>
      <w:r w:rsidR="0070600D">
        <w:t>Service Provider</w:t>
      </w:r>
      <w:r>
        <w:t xml:space="preserve"> under this </w:t>
      </w:r>
      <w:r w:rsidR="00F93DEE">
        <w:t>Call Off Agreement</w:t>
      </w:r>
      <w:r>
        <w:t xml:space="preserve"> which in aggregate exceeds five thousand pounds (£5,000) and such amount remains outstanding forty (40) </w:t>
      </w:r>
      <w:r w:rsidR="00DC4019">
        <w:t>Business Days</w:t>
      </w:r>
      <w:r>
        <w:t xml:space="preserve"> (the “</w:t>
      </w:r>
      <w:r>
        <w:rPr>
          <w:b/>
          <w:bCs/>
        </w:rPr>
        <w:t>Undisputed Sums Time Period</w:t>
      </w:r>
      <w:r>
        <w:t xml:space="preserve">”) after the receipt by the </w:t>
      </w:r>
      <w:r w:rsidR="00F93DEE">
        <w:t>Council</w:t>
      </w:r>
      <w:r>
        <w:t xml:space="preserve"> of a written notice of non-payment from the </w:t>
      </w:r>
      <w:r w:rsidR="0070600D">
        <w:t>Service Provider</w:t>
      </w:r>
      <w:r w:rsidRPr="00695853">
        <w:t xml:space="preserve"> </w:t>
      </w:r>
      <w:r>
        <w:t>specifying:</w:t>
      </w:r>
      <w:bookmarkEnd w:id="64"/>
    </w:p>
    <w:p w:rsidR="006F705B" w:rsidRDefault="006F705B" w:rsidP="00FD628E">
      <w:pPr>
        <w:pStyle w:val="TLTLevel3"/>
      </w:pPr>
      <w:r>
        <w:t xml:space="preserve">the </w:t>
      </w:r>
      <w:r w:rsidR="00F93DEE">
        <w:t>Council</w:t>
      </w:r>
      <w:r w:rsidR="000D7A74">
        <w:t>'</w:t>
      </w:r>
      <w:r w:rsidR="00F93DEE">
        <w:t>s</w:t>
      </w:r>
      <w:r>
        <w:t xml:space="preserve"> failure to pay;</w:t>
      </w:r>
      <w:r>
        <w:rPr>
          <w:spacing w:val="-12"/>
        </w:rPr>
        <w:t xml:space="preserve"> </w:t>
      </w:r>
      <w:r>
        <w:t>and</w:t>
      </w:r>
    </w:p>
    <w:p w:rsidR="006F705B" w:rsidRDefault="006F705B" w:rsidP="00FD628E">
      <w:pPr>
        <w:pStyle w:val="TLTLevel3"/>
      </w:pPr>
      <w:r>
        <w:t>the correct overdue and undisputed sum;</w:t>
      </w:r>
      <w:r w:rsidRPr="005133DD">
        <w:t xml:space="preserve"> </w:t>
      </w:r>
      <w:r>
        <w:t>and</w:t>
      </w:r>
    </w:p>
    <w:p w:rsidR="006F705B" w:rsidRDefault="006F705B" w:rsidP="00FD628E">
      <w:pPr>
        <w:pStyle w:val="TLTLevel3"/>
      </w:pPr>
      <w:r>
        <w:t>the reasons why the undisputed sum is due;</w:t>
      </w:r>
      <w:r w:rsidRPr="005133DD">
        <w:t xml:space="preserve"> </w:t>
      </w:r>
      <w:r>
        <w:t>and</w:t>
      </w:r>
    </w:p>
    <w:p w:rsidR="006F705B" w:rsidRDefault="006F705B" w:rsidP="00FD628E">
      <w:pPr>
        <w:pStyle w:val="TLTLevel3"/>
      </w:pPr>
      <w:r>
        <w:t xml:space="preserve">the requirement on the </w:t>
      </w:r>
      <w:r w:rsidR="00F93DEE">
        <w:t>Council</w:t>
      </w:r>
      <w:r>
        <w:t xml:space="preserve"> to remedy the failure to pay;</w:t>
      </w:r>
      <w:r w:rsidRPr="005133DD">
        <w:t xml:space="preserve"> </w:t>
      </w:r>
      <w:r>
        <w:t>and</w:t>
      </w:r>
    </w:p>
    <w:p w:rsidR="006F705B" w:rsidRDefault="006F705B" w:rsidP="00FD628E">
      <w:pPr>
        <w:pStyle w:val="TLTBodyText2"/>
      </w:pPr>
      <w:r>
        <w:t xml:space="preserve">this </w:t>
      </w:r>
      <w:r w:rsidR="00F93DEE">
        <w:t>Call Off Agreement</w:t>
      </w:r>
      <w:r>
        <w:t xml:space="preserve"> shall then terminate on the date specified in the Termination</w:t>
      </w:r>
      <w:r>
        <w:rPr>
          <w:spacing w:val="-14"/>
        </w:rPr>
        <w:t xml:space="preserve"> </w:t>
      </w:r>
      <w:r>
        <w:t>Notice</w:t>
      </w:r>
      <w:r>
        <w:rPr>
          <w:spacing w:val="-16"/>
        </w:rPr>
        <w:t xml:space="preserve"> </w:t>
      </w:r>
      <w:r>
        <w:t>(which</w:t>
      </w:r>
      <w:r>
        <w:rPr>
          <w:spacing w:val="-14"/>
        </w:rPr>
        <w:t xml:space="preserve"> </w:t>
      </w:r>
      <w:r>
        <w:t>shall</w:t>
      </w:r>
      <w:r>
        <w:rPr>
          <w:spacing w:val="-14"/>
        </w:rPr>
        <w:t xml:space="preserve"> </w:t>
      </w:r>
      <w:r>
        <w:t>not</w:t>
      </w:r>
      <w:r>
        <w:rPr>
          <w:spacing w:val="-12"/>
        </w:rPr>
        <w:t xml:space="preserve"> </w:t>
      </w:r>
      <w:r>
        <w:t>be</w:t>
      </w:r>
      <w:r>
        <w:rPr>
          <w:spacing w:val="-14"/>
        </w:rPr>
        <w:t xml:space="preserve"> </w:t>
      </w:r>
      <w:r>
        <w:t>less</w:t>
      </w:r>
      <w:r>
        <w:rPr>
          <w:spacing w:val="-13"/>
        </w:rPr>
        <w:t xml:space="preserve"> </w:t>
      </w:r>
      <w:r>
        <w:t>than</w:t>
      </w:r>
      <w:r>
        <w:rPr>
          <w:spacing w:val="-16"/>
        </w:rPr>
        <w:t xml:space="preserve"> </w:t>
      </w:r>
      <w:r>
        <w:t>twenty</w:t>
      </w:r>
      <w:r>
        <w:rPr>
          <w:spacing w:val="-16"/>
        </w:rPr>
        <w:t xml:space="preserve"> </w:t>
      </w:r>
      <w:r>
        <w:t>(20)</w:t>
      </w:r>
      <w:r>
        <w:rPr>
          <w:spacing w:val="-4"/>
        </w:rPr>
        <w:t xml:space="preserve"> </w:t>
      </w:r>
      <w:r w:rsidR="00DC4019">
        <w:t>Business Days</w:t>
      </w:r>
      <w:r>
        <w:rPr>
          <w:spacing w:val="-16"/>
        </w:rPr>
        <w:t xml:space="preserve"> </w:t>
      </w:r>
      <w:r>
        <w:t xml:space="preserve">from the date of the issue of the </w:t>
      </w:r>
      <w:r>
        <w:lastRenderedPageBreak/>
        <w:t xml:space="preserve">Termination Notice), save that such right of termination shall not apply where the failure to pay is due to the </w:t>
      </w:r>
      <w:r w:rsidR="00F93DEE">
        <w:t>Council</w:t>
      </w:r>
      <w:r>
        <w:t xml:space="preserve"> exercising its rights under this </w:t>
      </w:r>
      <w:r w:rsidR="00F93DEE">
        <w:t>Call Off Agreement</w:t>
      </w:r>
      <w:r>
        <w:t xml:space="preserve"> including Clause </w:t>
      </w:r>
      <w:r w:rsidR="00720646">
        <w:fldChar w:fldCharType="begin"/>
      </w:r>
      <w:r w:rsidR="00720646">
        <w:instrText xml:space="preserve"> REF _Ref501018296 \r \h </w:instrText>
      </w:r>
      <w:r w:rsidR="00FD628E">
        <w:instrText xml:space="preserve"> \* MERGEFORMAT </w:instrText>
      </w:r>
      <w:r w:rsidR="00720646">
        <w:fldChar w:fldCharType="separate"/>
      </w:r>
      <w:r w:rsidR="00F93DEE">
        <w:t>5.1.4</w:t>
      </w:r>
      <w:r w:rsidR="00720646">
        <w:fldChar w:fldCharType="end"/>
      </w:r>
      <w:r>
        <w:t xml:space="preserve"> (Retention and Set</w:t>
      </w:r>
      <w:r>
        <w:rPr>
          <w:spacing w:val="-13"/>
        </w:rPr>
        <w:t xml:space="preserve"> </w:t>
      </w:r>
      <w:r>
        <w:t>off).</w:t>
      </w:r>
    </w:p>
    <w:p w:rsidR="006F705B" w:rsidRDefault="006F705B" w:rsidP="00FD628E">
      <w:pPr>
        <w:pStyle w:val="TLTLevel2"/>
      </w:pPr>
      <w:r>
        <w:t xml:space="preserve">The </w:t>
      </w:r>
      <w:r w:rsidR="0070600D">
        <w:t>Service Provider</w:t>
      </w:r>
      <w:r>
        <w:t xml:space="preserve"> shall not suspend the supply of the Services for failure of the </w:t>
      </w:r>
      <w:r w:rsidR="00F93DEE">
        <w:t>Council</w:t>
      </w:r>
      <w:r>
        <w:t xml:space="preserve"> to pay undisputed sums of money (whether in whole or in</w:t>
      </w:r>
      <w:r w:rsidRPr="00695853">
        <w:t xml:space="preserve"> </w:t>
      </w:r>
      <w:r>
        <w:t>part).</w:t>
      </w:r>
    </w:p>
    <w:p w:rsidR="006F705B" w:rsidRDefault="006D5975" w:rsidP="00FD628E">
      <w:pPr>
        <w:pStyle w:val="TLTLevel1"/>
        <w:rPr>
          <w:b/>
          <w:bCs/>
        </w:rPr>
      </w:pPr>
      <w:bookmarkStart w:id="65" w:name="bookmark154"/>
      <w:bookmarkStart w:id="66" w:name="_Toc506991910"/>
      <w:bookmarkEnd w:id="65"/>
      <w:r>
        <w:t>Termination By Either</w:t>
      </w:r>
      <w:r w:rsidRPr="00695853">
        <w:t xml:space="preserve"> </w:t>
      </w:r>
      <w:r>
        <w:t>Party</w:t>
      </w:r>
      <w:bookmarkEnd w:id="66"/>
    </w:p>
    <w:p w:rsidR="006F705B" w:rsidRDefault="006F705B" w:rsidP="00FD628E">
      <w:pPr>
        <w:pStyle w:val="TLTLevel2"/>
      </w:pPr>
      <w:bookmarkStart w:id="67" w:name="bookmark155"/>
      <w:bookmarkStart w:id="68" w:name="_Ref500938738"/>
      <w:bookmarkEnd w:id="67"/>
      <w:r>
        <w:t>Termination for continuing Force Majeure</w:t>
      </w:r>
      <w:r w:rsidRPr="00695853">
        <w:t xml:space="preserve"> </w:t>
      </w:r>
      <w:r>
        <w:t>Event</w:t>
      </w:r>
      <w:bookmarkEnd w:id="68"/>
    </w:p>
    <w:p w:rsidR="006F705B" w:rsidRDefault="006F705B" w:rsidP="00FD628E">
      <w:pPr>
        <w:pStyle w:val="TLTLevel3"/>
      </w:pPr>
      <w:r>
        <w:t xml:space="preserve">Either Party may, by issuing a Termination Notice to the other Party terminate this </w:t>
      </w:r>
      <w:r w:rsidR="00F93DEE">
        <w:t xml:space="preserve">Call </w:t>
      </w:r>
      <w:proofErr w:type="gramStart"/>
      <w:r w:rsidR="00F93DEE">
        <w:t>Off</w:t>
      </w:r>
      <w:proofErr w:type="gramEnd"/>
      <w:r w:rsidR="00F93DEE">
        <w:t xml:space="preserve"> Agreement</w:t>
      </w:r>
      <w:r>
        <w:t xml:space="preserve"> if, in accordance with Clause</w:t>
      </w:r>
      <w:r w:rsidR="00D970D7">
        <w:t xml:space="preserve"> </w:t>
      </w:r>
      <w:r w:rsidR="00751749">
        <w:t xml:space="preserve">6 </w:t>
      </w:r>
      <w:r>
        <w:t>(Force</w:t>
      </w:r>
      <w:r w:rsidRPr="005133DD">
        <w:t xml:space="preserve"> </w:t>
      </w:r>
      <w:r>
        <w:t>Majeure)</w:t>
      </w:r>
      <w:r w:rsidR="000E7E14">
        <w:t xml:space="preserve"> </w:t>
      </w:r>
      <w:r w:rsidR="00B948B4">
        <w:t>the circumstances as more particularly described therein arise</w:t>
      </w:r>
      <w:r>
        <w:t>.</w:t>
      </w:r>
    </w:p>
    <w:p w:rsidR="006F705B" w:rsidRDefault="006D5975" w:rsidP="00FD628E">
      <w:pPr>
        <w:pStyle w:val="TLTLevel1"/>
        <w:rPr>
          <w:b/>
          <w:bCs/>
        </w:rPr>
      </w:pPr>
      <w:bookmarkStart w:id="69" w:name="bookmark156"/>
      <w:bookmarkStart w:id="70" w:name="_Ref500928715"/>
      <w:bookmarkStart w:id="71" w:name="_Ref500928738"/>
      <w:bookmarkStart w:id="72" w:name="_Toc506991911"/>
      <w:bookmarkEnd w:id="69"/>
      <w:r>
        <w:t>Partial Termination, Suspension a</w:t>
      </w:r>
      <w:r w:rsidRPr="00695853">
        <w:t xml:space="preserve">nd </w:t>
      </w:r>
      <w:r>
        <w:t>Partial</w:t>
      </w:r>
      <w:r>
        <w:rPr>
          <w:spacing w:val="1"/>
        </w:rPr>
        <w:t xml:space="preserve"> </w:t>
      </w:r>
      <w:r>
        <w:t>Suspension</w:t>
      </w:r>
      <w:bookmarkEnd w:id="70"/>
      <w:bookmarkEnd w:id="71"/>
      <w:bookmarkEnd w:id="72"/>
    </w:p>
    <w:p w:rsidR="006F705B" w:rsidRDefault="006F705B" w:rsidP="00FD628E">
      <w:pPr>
        <w:pStyle w:val="TLTLevel2"/>
      </w:pPr>
      <w:bookmarkStart w:id="73" w:name="bookmark157"/>
      <w:bookmarkStart w:id="74" w:name="_Ref500933382"/>
      <w:bookmarkEnd w:id="73"/>
      <w:r>
        <w:t xml:space="preserve">Where the </w:t>
      </w:r>
      <w:r w:rsidR="00F93DEE">
        <w:t>Council</w:t>
      </w:r>
      <w:r>
        <w:t xml:space="preserve"> has the right to terminate this </w:t>
      </w:r>
      <w:r w:rsidR="00F93DEE">
        <w:t>Call Off Agreement</w:t>
      </w:r>
      <w:r>
        <w:t xml:space="preserve">, the </w:t>
      </w:r>
      <w:r w:rsidR="00F93DEE">
        <w:t>Council</w:t>
      </w:r>
      <w:r>
        <w:t xml:space="preserve"> shall be entitled to terminate or suspend all or part of this </w:t>
      </w:r>
      <w:r w:rsidR="00F93DEE">
        <w:t>Call Off Agreement</w:t>
      </w:r>
      <w:r>
        <w:t xml:space="preserve"> provided always that, if the </w:t>
      </w:r>
      <w:r w:rsidR="00F93DEE">
        <w:t>Council</w:t>
      </w:r>
      <w:r>
        <w:t xml:space="preserve"> elects to terminate or suspend this </w:t>
      </w:r>
      <w:r w:rsidR="00F93DEE">
        <w:t>Call Off Agreement</w:t>
      </w:r>
      <w:r>
        <w:t xml:space="preserve"> in part, the parts of this </w:t>
      </w:r>
      <w:r w:rsidR="00F93DEE">
        <w:t>Call Off Agreement</w:t>
      </w:r>
      <w:r>
        <w:t xml:space="preserve"> not terminated or suspended can, in the </w:t>
      </w:r>
      <w:r w:rsidR="00F93DEE">
        <w:t>Council</w:t>
      </w:r>
      <w:r w:rsidR="000D7A74">
        <w:t>'</w:t>
      </w:r>
      <w:r w:rsidR="00751749">
        <w:t>s</w:t>
      </w:r>
      <w:r>
        <w:t xml:space="preserve"> reasonable opinion, operate effectively to deliver the intended purpose of the surviving parts of this </w:t>
      </w:r>
      <w:r w:rsidR="00F93DEE">
        <w:t>Call Off Agreement</w:t>
      </w:r>
      <w:r>
        <w:t>.</w:t>
      </w:r>
      <w:bookmarkEnd w:id="74"/>
    </w:p>
    <w:p w:rsidR="006F705B" w:rsidRDefault="006F705B" w:rsidP="00FD628E">
      <w:pPr>
        <w:pStyle w:val="TLTLevel2"/>
      </w:pPr>
      <w:r>
        <w:t xml:space="preserve">The </w:t>
      </w:r>
      <w:r w:rsidR="0070600D">
        <w:t>Service Provider</w:t>
      </w:r>
      <w:r>
        <w:t xml:space="preserve"> has the right to suspend the delivery of all or part of the Services for a reasonable period where there is or has</w:t>
      </w:r>
      <w:r w:rsidRPr="00695853">
        <w:t xml:space="preserve"> </w:t>
      </w:r>
      <w:r>
        <w:t>been:</w:t>
      </w:r>
    </w:p>
    <w:p w:rsidR="006F705B" w:rsidRDefault="006F705B" w:rsidP="00FD628E">
      <w:pPr>
        <w:pStyle w:val="TLTLevel3"/>
      </w:pPr>
      <w:r>
        <w:t>illegal or prohibited use of all or part of the Services;</w:t>
      </w:r>
      <w:r w:rsidRPr="005133DD">
        <w:t xml:space="preserve"> </w:t>
      </w:r>
      <w:r>
        <w:t>or</w:t>
      </w:r>
    </w:p>
    <w:p w:rsidR="006F705B" w:rsidRDefault="006F705B" w:rsidP="00FD628E">
      <w:pPr>
        <w:pStyle w:val="TLTLevel3"/>
      </w:pPr>
      <w:proofErr w:type="gramStart"/>
      <w:r>
        <w:t>legal</w:t>
      </w:r>
      <w:proofErr w:type="gramEnd"/>
      <w:r>
        <w:t>,</w:t>
      </w:r>
      <w:r w:rsidRPr="005133DD">
        <w:t xml:space="preserve"> </w:t>
      </w:r>
      <w:r>
        <w:t>regulatory,</w:t>
      </w:r>
      <w:r w:rsidRPr="005133DD">
        <w:t xml:space="preserve"> </w:t>
      </w:r>
      <w:r>
        <w:t>police</w:t>
      </w:r>
      <w:r w:rsidRPr="005133DD">
        <w:t xml:space="preserve"> </w:t>
      </w:r>
      <w:r>
        <w:t>or</w:t>
      </w:r>
      <w:r w:rsidRPr="005133DD">
        <w:t xml:space="preserve"> </w:t>
      </w:r>
      <w:r>
        <w:t>security</w:t>
      </w:r>
      <w:r w:rsidRPr="005133DD">
        <w:t xml:space="preserve"> </w:t>
      </w:r>
      <w:r>
        <w:t>services</w:t>
      </w:r>
      <w:r w:rsidRPr="005133DD">
        <w:t xml:space="preserve"> </w:t>
      </w:r>
      <w:r>
        <w:t>instruction</w:t>
      </w:r>
      <w:r w:rsidRPr="005133DD">
        <w:t xml:space="preserve"> </w:t>
      </w:r>
      <w:r>
        <w:t>to</w:t>
      </w:r>
      <w:r w:rsidRPr="005133DD">
        <w:t xml:space="preserve"> </w:t>
      </w:r>
      <w:r>
        <w:t>suspend</w:t>
      </w:r>
      <w:r w:rsidRPr="005133DD">
        <w:t xml:space="preserve"> </w:t>
      </w:r>
      <w:r>
        <w:t>all</w:t>
      </w:r>
      <w:r w:rsidRPr="005133DD">
        <w:t xml:space="preserve"> </w:t>
      </w:r>
      <w:r>
        <w:t>or part of the</w:t>
      </w:r>
      <w:r w:rsidRPr="005133DD">
        <w:t xml:space="preserve"> </w:t>
      </w:r>
      <w:r>
        <w:t>Services.</w:t>
      </w:r>
    </w:p>
    <w:p w:rsidR="006F705B" w:rsidRDefault="006F705B" w:rsidP="00FD628E">
      <w:pPr>
        <w:pStyle w:val="TLTLevel2"/>
      </w:pPr>
      <w:r>
        <w:t xml:space="preserve">Any suspension of this </w:t>
      </w:r>
      <w:r w:rsidR="00F93DEE">
        <w:t xml:space="preserve">Call </w:t>
      </w:r>
      <w:proofErr w:type="gramStart"/>
      <w:r w:rsidR="00F93DEE">
        <w:t>Off</w:t>
      </w:r>
      <w:proofErr w:type="gramEnd"/>
      <w:r w:rsidR="00F93DEE">
        <w:t xml:space="preserve"> Agreement</w:t>
      </w:r>
      <w:r>
        <w:t xml:space="preserve"> under Clause </w:t>
      </w:r>
      <w:r w:rsidR="00D970D7">
        <w:fldChar w:fldCharType="begin"/>
      </w:r>
      <w:r w:rsidR="00D970D7">
        <w:instrText xml:space="preserve"> REF _Ref500933382 \r \h </w:instrText>
      </w:r>
      <w:r w:rsidR="00FD628E">
        <w:instrText xml:space="preserve"> \* MERGEFORMAT </w:instrText>
      </w:r>
      <w:r w:rsidR="00D970D7">
        <w:fldChar w:fldCharType="separate"/>
      </w:r>
      <w:r w:rsidR="00751749">
        <w:t>10.1</w:t>
      </w:r>
      <w:r w:rsidR="00D970D7">
        <w:fldChar w:fldCharType="end"/>
      </w:r>
      <w:r w:rsidR="00A952E2">
        <w:t xml:space="preserve"> </w:t>
      </w:r>
      <w:r>
        <w:t xml:space="preserve">shall be for such period as the </w:t>
      </w:r>
      <w:r w:rsidR="00F93DEE">
        <w:t>Council</w:t>
      </w:r>
      <w:r>
        <w:t xml:space="preserve"> may specify and without prejudice to any right of termination which has already accrued, or subsequently accrues, to the </w:t>
      </w:r>
      <w:r w:rsidR="00F93DEE">
        <w:t>Council</w:t>
      </w:r>
      <w:r>
        <w:t>.</w:t>
      </w:r>
    </w:p>
    <w:p w:rsidR="006F705B" w:rsidRDefault="006D5975" w:rsidP="00FD628E">
      <w:pPr>
        <w:pStyle w:val="TLTLevel1"/>
        <w:rPr>
          <w:b/>
          <w:bCs/>
        </w:rPr>
      </w:pPr>
      <w:bookmarkStart w:id="75" w:name="bookmark158"/>
      <w:bookmarkStart w:id="76" w:name="_Ref500928134"/>
      <w:bookmarkStart w:id="77" w:name="_Ref500928155"/>
      <w:bookmarkStart w:id="78" w:name="_Toc506991912"/>
      <w:bookmarkEnd w:id="75"/>
      <w:r>
        <w:t>Consequences Of Expiry Or</w:t>
      </w:r>
      <w:r w:rsidRPr="00695853">
        <w:t xml:space="preserve"> </w:t>
      </w:r>
      <w:r>
        <w:t>Termination</w:t>
      </w:r>
      <w:bookmarkEnd w:id="76"/>
      <w:bookmarkEnd w:id="77"/>
      <w:bookmarkEnd w:id="78"/>
    </w:p>
    <w:p w:rsidR="006F705B" w:rsidRDefault="006F705B" w:rsidP="00FD628E">
      <w:pPr>
        <w:pStyle w:val="TLTLevel2"/>
      </w:pPr>
      <w:bookmarkStart w:id="79" w:name="_Ref501018444"/>
      <w:r>
        <w:t>Consequences of termination under Clauses</w:t>
      </w:r>
      <w:r w:rsidR="00D970D7">
        <w:t xml:space="preserve"> </w:t>
      </w:r>
      <w:r w:rsidR="00D970D7">
        <w:fldChar w:fldCharType="begin"/>
      </w:r>
      <w:r w:rsidR="00D970D7">
        <w:instrText xml:space="preserve"> REF _Ref500770015 \r \h </w:instrText>
      </w:r>
      <w:r w:rsidR="00FD628E">
        <w:instrText xml:space="preserve"> \* MERGEFORMAT </w:instrText>
      </w:r>
      <w:r w:rsidR="00D970D7">
        <w:fldChar w:fldCharType="separate"/>
      </w:r>
      <w:r w:rsidR="00751749">
        <w:t>7.1</w:t>
      </w:r>
      <w:r w:rsidR="00D970D7">
        <w:fldChar w:fldCharType="end"/>
      </w:r>
      <w:r>
        <w:t xml:space="preserve"> (Termination on Material Default),</w:t>
      </w:r>
      <w:r w:rsidR="00D970D7">
        <w:t xml:space="preserve"> </w:t>
      </w:r>
      <w:r w:rsidR="00D970D7">
        <w:fldChar w:fldCharType="begin"/>
      </w:r>
      <w:r w:rsidR="00D970D7">
        <w:instrText xml:space="preserve"> REF _Ref500933711 \r \h </w:instrText>
      </w:r>
      <w:r w:rsidR="00FD628E">
        <w:instrText xml:space="preserve"> \* MERGEFORMAT </w:instrText>
      </w:r>
      <w:r w:rsidR="00D970D7">
        <w:fldChar w:fldCharType="separate"/>
      </w:r>
      <w:r w:rsidR="00751749">
        <w:t>7.2</w:t>
      </w:r>
      <w:r w:rsidR="00D970D7">
        <w:fldChar w:fldCharType="end"/>
      </w:r>
      <w:r w:rsidR="00D970D7">
        <w:t xml:space="preserve"> </w:t>
      </w:r>
      <w:r>
        <w:t>(Termination in Relation to Financial Standing) and</w:t>
      </w:r>
      <w:r w:rsidR="00D970D7">
        <w:t xml:space="preserve"> </w:t>
      </w:r>
      <w:r w:rsidR="00D970D7">
        <w:fldChar w:fldCharType="begin"/>
      </w:r>
      <w:r w:rsidR="00D970D7">
        <w:instrText xml:space="preserve"> REF _Ref500933630 \r \h </w:instrText>
      </w:r>
      <w:r w:rsidR="00FD628E">
        <w:instrText xml:space="preserve"> \* MERGEFORMAT </w:instrText>
      </w:r>
      <w:r w:rsidR="00D970D7">
        <w:fldChar w:fldCharType="separate"/>
      </w:r>
      <w:r w:rsidR="00751749">
        <w:t>7.3</w:t>
      </w:r>
      <w:r w:rsidR="00D970D7">
        <w:fldChar w:fldCharType="end"/>
      </w:r>
      <w:r>
        <w:t xml:space="preserve"> (Termination on</w:t>
      </w:r>
      <w:r w:rsidRPr="00695853">
        <w:t xml:space="preserve"> </w:t>
      </w:r>
      <w:r>
        <w:t>Insolvency)</w:t>
      </w:r>
      <w:bookmarkEnd w:id="79"/>
    </w:p>
    <w:p w:rsidR="006F705B" w:rsidRDefault="006F705B" w:rsidP="00FD628E">
      <w:pPr>
        <w:pStyle w:val="TLTLevel3"/>
      </w:pPr>
      <w:r>
        <w:t>Where the</w:t>
      </w:r>
      <w:r w:rsidRPr="005133DD">
        <w:t xml:space="preserve"> </w:t>
      </w:r>
      <w:r w:rsidR="00F93DEE">
        <w:t>Council</w:t>
      </w:r>
      <w:r>
        <w:t>:</w:t>
      </w:r>
    </w:p>
    <w:p w:rsidR="006F705B" w:rsidRDefault="006F705B" w:rsidP="00FD628E">
      <w:pPr>
        <w:pStyle w:val="TLTLevel4"/>
      </w:pPr>
      <w:r>
        <w:t xml:space="preserve">terminates (in whole or in part) this </w:t>
      </w:r>
      <w:r w:rsidR="00F93DEE">
        <w:t>Call Off Agreement</w:t>
      </w:r>
      <w:r>
        <w:t xml:space="preserve"> under any of the Clauses referred to in Clause</w:t>
      </w:r>
      <w:r w:rsidR="00CA363D">
        <w:t xml:space="preserve"> </w:t>
      </w:r>
      <w:r w:rsidR="00CA363D">
        <w:fldChar w:fldCharType="begin"/>
      </w:r>
      <w:r w:rsidR="00CA363D">
        <w:instrText xml:space="preserve"> REF _Ref501018444 \r \h </w:instrText>
      </w:r>
      <w:r w:rsidR="00FD628E">
        <w:instrText xml:space="preserve"> \* MERGEFORMAT </w:instrText>
      </w:r>
      <w:r w:rsidR="00CA363D">
        <w:fldChar w:fldCharType="separate"/>
      </w:r>
      <w:r w:rsidR="00751749">
        <w:t>11.1</w:t>
      </w:r>
      <w:r w:rsidR="00CA363D">
        <w:fldChar w:fldCharType="end"/>
      </w:r>
      <w:r>
        <w:t>;</w:t>
      </w:r>
      <w:r w:rsidRPr="005133DD">
        <w:t xml:space="preserve"> </w:t>
      </w:r>
      <w:r>
        <w:t>and</w:t>
      </w:r>
    </w:p>
    <w:p w:rsidR="006F705B" w:rsidRDefault="006F705B" w:rsidP="00FD628E">
      <w:pPr>
        <w:pStyle w:val="TLTLevel4"/>
      </w:pPr>
      <w:r>
        <w:t>then makes other arrangements for the supply of the</w:t>
      </w:r>
      <w:r w:rsidRPr="005133DD">
        <w:t xml:space="preserve"> </w:t>
      </w:r>
      <w:r>
        <w:t>Services,</w:t>
      </w:r>
    </w:p>
    <w:p w:rsidR="006F705B" w:rsidRDefault="006F705B" w:rsidP="00FD628E">
      <w:pPr>
        <w:pStyle w:val="TLTBodyText3"/>
      </w:pPr>
      <w:proofErr w:type="gramStart"/>
      <w:r>
        <w:t>the</w:t>
      </w:r>
      <w:proofErr w:type="gramEnd"/>
      <w:r>
        <w:t xml:space="preserve"> </w:t>
      </w:r>
      <w:r w:rsidR="00F93DEE">
        <w:t>Council</w:t>
      </w:r>
      <w:r>
        <w:t xml:space="preserve"> may recover from the </w:t>
      </w:r>
      <w:r w:rsidR="0070600D">
        <w:t>Service Provider</w:t>
      </w:r>
      <w:r>
        <w:t xml:space="preserve"> the cost reasonably incurred of making those other arrangements and any additional expenditure incurred by the </w:t>
      </w:r>
      <w:r w:rsidR="00F93DEE">
        <w:t>Council</w:t>
      </w:r>
      <w:r>
        <w:t xml:space="preserve"> throughout the remainder of the </w:t>
      </w:r>
      <w:r w:rsidR="00F93DEE">
        <w:t>Call Off Agreement</w:t>
      </w:r>
      <w:r>
        <w:t xml:space="preserve"> Period provided that </w:t>
      </w:r>
      <w:r w:rsidR="00F93DEE">
        <w:t>Council</w:t>
      </w:r>
      <w:r>
        <w:t xml:space="preserve"> shall take all reasonable  steps  to mitigate  such  additional  expenditure.</w:t>
      </w:r>
      <w:r>
        <w:rPr>
          <w:spacing w:val="-14"/>
        </w:rPr>
        <w:t xml:space="preserve"> </w:t>
      </w:r>
      <w:r>
        <w:t>No further</w:t>
      </w:r>
      <w:r w:rsidR="006D5975">
        <w:t xml:space="preserve"> </w:t>
      </w:r>
      <w:r>
        <w:t xml:space="preserve">payments shall be payable by the </w:t>
      </w:r>
      <w:r w:rsidR="00F93DEE">
        <w:t>Council</w:t>
      </w:r>
      <w:r>
        <w:t xml:space="preserve"> to the </w:t>
      </w:r>
      <w:r w:rsidR="0070600D">
        <w:t>Service Provider</w:t>
      </w:r>
      <w:r>
        <w:t xml:space="preserve"> until the </w:t>
      </w:r>
      <w:r w:rsidR="00F93DEE">
        <w:t>Council</w:t>
      </w:r>
      <w:r>
        <w:t xml:space="preserve"> has established the final cost of making those other arrangements.</w:t>
      </w:r>
    </w:p>
    <w:p w:rsidR="006F705B" w:rsidRDefault="006F705B" w:rsidP="00FD628E">
      <w:pPr>
        <w:pStyle w:val="TLTLevel2"/>
      </w:pPr>
      <w:r>
        <w:t xml:space="preserve">Consequences of termination under Clause </w:t>
      </w:r>
      <w:r w:rsidR="00C44D26">
        <w:fldChar w:fldCharType="begin"/>
      </w:r>
      <w:r w:rsidR="00C44D26">
        <w:instrText xml:space="preserve"> REF _Ref500938738 \r \h </w:instrText>
      </w:r>
      <w:r w:rsidR="00FD628E">
        <w:instrText xml:space="preserve"> \* MERGEFORMAT </w:instrText>
      </w:r>
      <w:r w:rsidR="00C44D26">
        <w:fldChar w:fldCharType="separate"/>
      </w:r>
      <w:r w:rsidR="00751749">
        <w:t>9.1</w:t>
      </w:r>
      <w:r w:rsidR="00C44D26">
        <w:fldChar w:fldCharType="end"/>
      </w:r>
      <w:r>
        <w:t xml:space="preserve"> (Termination for Continuing Force Majeure</w:t>
      </w:r>
      <w:r w:rsidRPr="00695853">
        <w:t xml:space="preserve"> </w:t>
      </w:r>
      <w:r>
        <w:t>Event)</w:t>
      </w:r>
    </w:p>
    <w:p w:rsidR="006F705B" w:rsidRDefault="006F705B" w:rsidP="00FD628E">
      <w:pPr>
        <w:pStyle w:val="TLTLevel3"/>
      </w:pPr>
      <w:r>
        <w:t>The costs of termination incurred by the Parties shall lie where they fall if either Party terminates or partially terminates this Agreement for a continuing Force Majeure Event pursuant to Clause</w:t>
      </w:r>
      <w:r w:rsidR="00C44D26">
        <w:t xml:space="preserve"> </w:t>
      </w:r>
      <w:r w:rsidR="00C44D26">
        <w:fldChar w:fldCharType="begin"/>
      </w:r>
      <w:r w:rsidR="00C44D26">
        <w:instrText xml:space="preserve"> REF _Ref500938738 \r \h </w:instrText>
      </w:r>
      <w:r w:rsidR="00FD628E">
        <w:instrText xml:space="preserve"> \* MERGEFORMAT </w:instrText>
      </w:r>
      <w:r w:rsidR="00C44D26">
        <w:fldChar w:fldCharType="separate"/>
      </w:r>
      <w:r w:rsidR="005E793C">
        <w:t>9.1</w:t>
      </w:r>
      <w:r w:rsidR="00C44D26">
        <w:fldChar w:fldCharType="end"/>
      </w:r>
      <w:r>
        <w:t xml:space="preserve"> (Termination for Continuing Force Majeure</w:t>
      </w:r>
      <w:r w:rsidRPr="005133DD">
        <w:t xml:space="preserve"> </w:t>
      </w:r>
      <w:r>
        <w:t>Event).</w:t>
      </w:r>
    </w:p>
    <w:p w:rsidR="006F705B" w:rsidRDefault="006F705B" w:rsidP="00FD628E">
      <w:pPr>
        <w:pStyle w:val="TLTLevel2"/>
      </w:pPr>
      <w:r>
        <w:lastRenderedPageBreak/>
        <w:t>Consequences of Termination for Any</w:t>
      </w:r>
      <w:r w:rsidRPr="00695853">
        <w:t xml:space="preserve"> </w:t>
      </w:r>
      <w:r>
        <w:t>Reason</w:t>
      </w:r>
    </w:p>
    <w:p w:rsidR="006F705B" w:rsidRDefault="006F705B" w:rsidP="00FD628E">
      <w:pPr>
        <w:pStyle w:val="TLTLevel3"/>
      </w:pPr>
      <w:r>
        <w:t xml:space="preserve">Save as otherwise expressly provided in this </w:t>
      </w:r>
      <w:r w:rsidR="00F93DEE">
        <w:t>Call Off Agreement</w:t>
      </w:r>
      <w:r>
        <w:t>:</w:t>
      </w:r>
    </w:p>
    <w:p w:rsidR="006F705B" w:rsidRDefault="006F705B" w:rsidP="00FD628E">
      <w:pPr>
        <w:pStyle w:val="TLTLevel4"/>
      </w:pPr>
      <w:r>
        <w:t>termination</w:t>
      </w:r>
      <w:r w:rsidRPr="005133DD">
        <w:t xml:space="preserve"> </w:t>
      </w:r>
      <w:r>
        <w:t>or</w:t>
      </w:r>
      <w:r w:rsidRPr="005133DD">
        <w:t xml:space="preserve"> </w:t>
      </w:r>
      <w:r>
        <w:t>expiry</w:t>
      </w:r>
      <w:r w:rsidRPr="005133DD">
        <w:t xml:space="preserve"> </w:t>
      </w:r>
      <w:r>
        <w:t>of</w:t>
      </w:r>
      <w:r w:rsidRPr="005133DD">
        <w:t xml:space="preserve"> </w:t>
      </w:r>
      <w:r>
        <w:t>this</w:t>
      </w:r>
      <w:r w:rsidRPr="005133DD">
        <w:t xml:space="preserve"> </w:t>
      </w:r>
      <w:r w:rsidR="00F93DEE">
        <w:t>Call Off Agreement</w:t>
      </w:r>
      <w:r w:rsidRPr="005133DD">
        <w:t xml:space="preserve"> </w:t>
      </w:r>
      <w:r>
        <w:t>shall</w:t>
      </w:r>
      <w:r w:rsidRPr="005133DD">
        <w:t xml:space="preserve"> </w:t>
      </w:r>
      <w:r>
        <w:t>be</w:t>
      </w:r>
      <w:r w:rsidRPr="005133DD">
        <w:t xml:space="preserve"> </w:t>
      </w:r>
      <w:r>
        <w:t>without</w:t>
      </w:r>
      <w:r w:rsidRPr="005133DD">
        <w:t xml:space="preserve"> </w:t>
      </w:r>
      <w:r>
        <w:t xml:space="preserve">prejudice to any rights, remedies or obligations accrued under this </w:t>
      </w:r>
      <w:r w:rsidR="00F93DEE">
        <w:t>Call Off Agreement</w:t>
      </w:r>
      <w:r>
        <w:t xml:space="preserve"> prior to termination or expiration and nothing in this </w:t>
      </w:r>
      <w:r w:rsidR="00F93DEE">
        <w:t>Call Off Agreement</w:t>
      </w:r>
      <w:r w:rsidRPr="005133DD">
        <w:t xml:space="preserve"> </w:t>
      </w:r>
      <w:r>
        <w:t>shall</w:t>
      </w:r>
      <w:r w:rsidRPr="005133DD">
        <w:t xml:space="preserve"> </w:t>
      </w:r>
      <w:r>
        <w:t>prejudice</w:t>
      </w:r>
      <w:r w:rsidRPr="005133DD">
        <w:t xml:space="preserve"> </w:t>
      </w:r>
      <w:r>
        <w:t>the</w:t>
      </w:r>
      <w:r w:rsidRPr="005133DD">
        <w:t xml:space="preserve"> </w:t>
      </w:r>
      <w:r>
        <w:t>right</w:t>
      </w:r>
      <w:r w:rsidRPr="005133DD">
        <w:t xml:space="preserve"> </w:t>
      </w:r>
      <w:r>
        <w:t>of</w:t>
      </w:r>
      <w:r w:rsidRPr="005133DD">
        <w:t xml:space="preserve"> </w:t>
      </w:r>
      <w:r>
        <w:t>either</w:t>
      </w:r>
      <w:r w:rsidRPr="005133DD">
        <w:t xml:space="preserve"> </w:t>
      </w:r>
      <w:r>
        <w:t>Party</w:t>
      </w:r>
      <w:r w:rsidRPr="005133DD">
        <w:t xml:space="preserve"> </w:t>
      </w:r>
      <w:r>
        <w:t>to</w:t>
      </w:r>
      <w:r w:rsidRPr="005133DD">
        <w:t xml:space="preserve"> </w:t>
      </w:r>
      <w:r>
        <w:t>recover</w:t>
      </w:r>
      <w:r w:rsidRPr="005133DD">
        <w:t xml:space="preserve"> </w:t>
      </w:r>
      <w:r>
        <w:t>any</w:t>
      </w:r>
      <w:r w:rsidRPr="005133DD">
        <w:t xml:space="preserve"> </w:t>
      </w:r>
      <w:r>
        <w:t>amount outstanding at the time of such termination or expiry;</w:t>
      </w:r>
      <w:r w:rsidRPr="005133DD">
        <w:t xml:space="preserve"> </w:t>
      </w:r>
      <w:r>
        <w:t>and</w:t>
      </w:r>
    </w:p>
    <w:p w:rsidR="006F705B" w:rsidRDefault="006F705B" w:rsidP="00FD628E">
      <w:pPr>
        <w:pStyle w:val="TLTLevel4"/>
      </w:pPr>
      <w:r>
        <w:t xml:space="preserve">termination of this </w:t>
      </w:r>
      <w:r w:rsidR="00F93DEE">
        <w:t>Call Off Agreement</w:t>
      </w:r>
      <w:r>
        <w:t xml:space="preserve"> shall not affect the continuing rights, remedies or obligations of the </w:t>
      </w:r>
      <w:r w:rsidR="00F93DEE">
        <w:t>Council</w:t>
      </w:r>
      <w:r>
        <w:t xml:space="preserve"> or the </w:t>
      </w:r>
      <w:r w:rsidR="0070600D">
        <w:t>Service Provider</w:t>
      </w:r>
      <w:r>
        <w:t xml:space="preserve"> under Clauses </w:t>
      </w:r>
      <w:r w:rsidR="003F6DD7">
        <w:fldChar w:fldCharType="begin"/>
      </w:r>
      <w:r w:rsidR="003F6DD7">
        <w:instrText xml:space="preserve"> REF _Ref500928134 \r \h </w:instrText>
      </w:r>
      <w:r w:rsidR="00FD628E">
        <w:instrText xml:space="preserve"> \* MERGEFORMAT </w:instrText>
      </w:r>
      <w:r w:rsidR="003F6DD7">
        <w:fldChar w:fldCharType="separate"/>
      </w:r>
      <w:r w:rsidR="005E793C">
        <w:t>11</w:t>
      </w:r>
      <w:r w:rsidR="003F6DD7">
        <w:fldChar w:fldCharType="end"/>
      </w:r>
      <w:r w:rsidR="003F6DD7">
        <w:t xml:space="preserve"> </w:t>
      </w:r>
      <w:r w:rsidR="007317ED">
        <w:t xml:space="preserve">(Consequences of Expiry or </w:t>
      </w:r>
      <w:r>
        <w:t xml:space="preserve">Termination), </w:t>
      </w:r>
      <w:r w:rsidR="003F6DD7">
        <w:fldChar w:fldCharType="begin"/>
      </w:r>
      <w:r w:rsidR="003F6DD7">
        <w:instrText xml:space="preserve"> REF _Ref500939135 \r \h </w:instrText>
      </w:r>
      <w:r w:rsidR="00FD628E">
        <w:instrText xml:space="preserve"> \* MERGEFORMAT </w:instrText>
      </w:r>
      <w:r w:rsidR="003F6DD7">
        <w:fldChar w:fldCharType="separate"/>
      </w:r>
      <w:r w:rsidR="005E793C">
        <w:t>12</w:t>
      </w:r>
      <w:r w:rsidR="003F6DD7">
        <w:fldChar w:fldCharType="end"/>
      </w:r>
      <w:r w:rsidR="003F6DD7">
        <w:t xml:space="preserve"> </w:t>
      </w:r>
      <w:r>
        <w:t xml:space="preserve">(Entire Agreement), </w:t>
      </w:r>
      <w:r w:rsidR="003F6DD7">
        <w:fldChar w:fldCharType="begin"/>
      </w:r>
      <w:r w:rsidR="003F6DD7">
        <w:instrText xml:space="preserve"> REF _Ref500939151 \r \h </w:instrText>
      </w:r>
      <w:r w:rsidR="003F6DD7">
        <w:fldChar w:fldCharType="separate"/>
      </w:r>
      <w:r w:rsidR="005E793C">
        <w:t>13</w:t>
      </w:r>
      <w:r w:rsidR="003F6DD7">
        <w:fldChar w:fldCharType="end"/>
      </w:r>
      <w:r w:rsidR="003F6DD7">
        <w:t xml:space="preserve"> </w:t>
      </w:r>
      <w:r>
        <w:t xml:space="preserve">(Third Party Rights), </w:t>
      </w:r>
      <w:r w:rsidR="003F6DD7">
        <w:fldChar w:fldCharType="begin"/>
      </w:r>
      <w:r w:rsidR="003F6DD7">
        <w:instrText xml:space="preserve"> REF _Ref500939165 \r \h </w:instrText>
      </w:r>
      <w:r w:rsidR="003F6DD7">
        <w:fldChar w:fldCharType="separate"/>
      </w:r>
      <w:r w:rsidR="005E793C">
        <w:t>14</w:t>
      </w:r>
      <w:r w:rsidR="003F6DD7">
        <w:fldChar w:fldCharType="end"/>
      </w:r>
      <w:r w:rsidR="003F6DD7">
        <w:t xml:space="preserve"> </w:t>
      </w:r>
      <w:r>
        <w:t xml:space="preserve">(Notices),  (Governing Law and Jurisdiction), and the provisions of Call Off Schedule 1 (Definitions), Call Off </w:t>
      </w:r>
      <w:r w:rsidR="00C800B7">
        <w:fldChar w:fldCharType="begin"/>
      </w:r>
      <w:r w:rsidR="00C800B7">
        <w:instrText xml:space="preserve"> REF Schedule3 \n \h </w:instrText>
      </w:r>
      <w:r w:rsidR="00C800B7">
        <w:fldChar w:fldCharType="separate"/>
      </w:r>
      <w:r w:rsidR="005E793C">
        <w:t>Schedule 3</w:t>
      </w:r>
      <w:r w:rsidR="00C800B7">
        <w:fldChar w:fldCharType="end"/>
      </w:r>
      <w:r w:rsidR="00C800B7">
        <w:t xml:space="preserve"> </w:t>
      </w:r>
      <w:r>
        <w:t>(</w:t>
      </w:r>
      <w:r w:rsidR="00F93DEE">
        <w:t>Call Off Agreement</w:t>
      </w:r>
      <w:r>
        <w:t xml:space="preserve"> Charges, Payment and</w:t>
      </w:r>
      <w:r w:rsidR="006A5F8A">
        <w:t xml:space="preserve"> Invoicing), </w:t>
      </w:r>
      <w:r>
        <w:t>and, without limitation to the foregoing,</w:t>
      </w:r>
      <w:r w:rsidRPr="005133DD">
        <w:t xml:space="preserve"> </w:t>
      </w:r>
      <w:r>
        <w:t>any</w:t>
      </w:r>
      <w:r w:rsidRPr="005133DD">
        <w:t xml:space="preserve"> </w:t>
      </w:r>
      <w:r>
        <w:t>other</w:t>
      </w:r>
      <w:r w:rsidRPr="005133DD">
        <w:t xml:space="preserve"> </w:t>
      </w:r>
      <w:r>
        <w:t>provision</w:t>
      </w:r>
      <w:r w:rsidRPr="005133DD">
        <w:t xml:space="preserve"> </w:t>
      </w:r>
      <w:r>
        <w:t>of</w:t>
      </w:r>
      <w:r w:rsidRPr="005133DD">
        <w:t xml:space="preserve"> </w:t>
      </w:r>
      <w:r>
        <w:t>this</w:t>
      </w:r>
      <w:r w:rsidRPr="005133DD">
        <w:t xml:space="preserve"> </w:t>
      </w:r>
      <w:r w:rsidR="00F93DEE">
        <w:t>Call Off Agreement</w:t>
      </w:r>
      <w:r w:rsidRPr="005133DD">
        <w:t xml:space="preserve"> </w:t>
      </w:r>
      <w:r>
        <w:t>which</w:t>
      </w:r>
      <w:r w:rsidRPr="005133DD">
        <w:t xml:space="preserve"> </w:t>
      </w:r>
      <w:r>
        <w:t>expressly or by implication is to be performed or observed notwithstanding termination or expiry shall survive the Call Off Expiry</w:t>
      </w:r>
      <w:r w:rsidRPr="005133DD">
        <w:t xml:space="preserve"> </w:t>
      </w:r>
      <w:r>
        <w:t>Date.</w:t>
      </w:r>
    </w:p>
    <w:p w:rsidR="006F705B" w:rsidRDefault="004519F0" w:rsidP="00FD628E">
      <w:pPr>
        <w:pStyle w:val="TLTLevel1"/>
        <w:rPr>
          <w:b/>
          <w:bCs/>
        </w:rPr>
      </w:pPr>
      <w:bookmarkStart w:id="80" w:name="bookmark160"/>
      <w:bookmarkStart w:id="81" w:name="bookmark178"/>
      <w:bookmarkStart w:id="82" w:name="_Ref500939135"/>
      <w:bookmarkStart w:id="83" w:name="_Toc506991913"/>
      <w:bookmarkEnd w:id="80"/>
      <w:bookmarkEnd w:id="81"/>
      <w:r>
        <w:t>Entire</w:t>
      </w:r>
      <w:r w:rsidRPr="00695853">
        <w:t xml:space="preserve"> </w:t>
      </w:r>
      <w:r>
        <w:t>Agreement</w:t>
      </w:r>
      <w:bookmarkEnd w:id="82"/>
      <w:bookmarkEnd w:id="83"/>
    </w:p>
    <w:p w:rsidR="006F705B" w:rsidRDefault="006F705B" w:rsidP="00FD628E">
      <w:pPr>
        <w:pStyle w:val="TLTLevel2"/>
      </w:pPr>
      <w:r>
        <w:t xml:space="preserve">This </w:t>
      </w:r>
      <w:r w:rsidR="00F93DEE">
        <w:t xml:space="preserve">Call </w:t>
      </w:r>
      <w:proofErr w:type="gramStart"/>
      <w:r w:rsidR="00F93DEE">
        <w:t>Off</w:t>
      </w:r>
      <w:proofErr w:type="gramEnd"/>
      <w:r w:rsidR="00F93DEE">
        <w:t xml:space="preserve"> Agreement</w:t>
      </w:r>
      <w:r>
        <w:t xml:space="preserve"> and the documents referred to in it constitute the entire agreement between the Parties in respect of the matter and supersedes and extinguishes all prior negotiations, course of dealings or agreements made between the Parties in relation to its subject matter, whether written or</w:t>
      </w:r>
      <w:r w:rsidR="005E793C">
        <w:t xml:space="preserve"> </w:t>
      </w:r>
      <w:r>
        <w:rPr>
          <w:spacing w:val="-41"/>
        </w:rPr>
        <w:t xml:space="preserve"> </w:t>
      </w:r>
      <w:r w:rsidR="006C6F63">
        <w:rPr>
          <w:spacing w:val="-41"/>
        </w:rPr>
        <w:t xml:space="preserve"> </w:t>
      </w:r>
      <w:r>
        <w:t>oral.</w:t>
      </w:r>
    </w:p>
    <w:p w:rsidR="006F705B" w:rsidRDefault="006F705B" w:rsidP="00FD628E">
      <w:pPr>
        <w:pStyle w:val="TLTLevel2"/>
      </w:pPr>
      <w:r>
        <w:t>Neither</w:t>
      </w:r>
      <w:r w:rsidRPr="00695853">
        <w:t xml:space="preserve"> </w:t>
      </w:r>
      <w:r>
        <w:t>Party</w:t>
      </w:r>
      <w:r w:rsidRPr="00695853">
        <w:t xml:space="preserve"> </w:t>
      </w:r>
      <w:r>
        <w:t>has</w:t>
      </w:r>
      <w:r w:rsidRPr="00695853">
        <w:t xml:space="preserve"> </w:t>
      </w:r>
      <w:r>
        <w:t>been</w:t>
      </w:r>
      <w:r w:rsidRPr="00695853">
        <w:t xml:space="preserve"> </w:t>
      </w:r>
      <w:r>
        <w:t>given,</w:t>
      </w:r>
      <w:r w:rsidRPr="00695853">
        <w:t xml:space="preserve"> </w:t>
      </w:r>
      <w:r>
        <w:t>nor</w:t>
      </w:r>
      <w:r w:rsidRPr="00695853">
        <w:t xml:space="preserve"> </w:t>
      </w:r>
      <w:r>
        <w:t>entered</w:t>
      </w:r>
      <w:r w:rsidRPr="00695853">
        <w:t xml:space="preserve"> </w:t>
      </w:r>
      <w:r>
        <w:t>into</w:t>
      </w:r>
      <w:r w:rsidRPr="00695853">
        <w:t xml:space="preserve"> </w:t>
      </w:r>
      <w:r>
        <w:t>this</w:t>
      </w:r>
      <w:r w:rsidRPr="00695853">
        <w:t xml:space="preserve"> </w:t>
      </w:r>
      <w:r w:rsidR="00F93DEE">
        <w:t>Call Off Agreement</w:t>
      </w:r>
      <w:r w:rsidRPr="00695853">
        <w:t xml:space="preserve"> </w:t>
      </w:r>
      <w:r>
        <w:t>in</w:t>
      </w:r>
      <w:r w:rsidRPr="00695853">
        <w:t xml:space="preserve"> </w:t>
      </w:r>
      <w:r>
        <w:t xml:space="preserve">reliance on, any warranty, statement, promise or representation other than those expressly set out in this </w:t>
      </w:r>
      <w:r w:rsidR="00F93DEE">
        <w:t>Call Off Agreement</w:t>
      </w:r>
      <w:r>
        <w:t>.</w:t>
      </w:r>
    </w:p>
    <w:p w:rsidR="006F705B" w:rsidRDefault="006F705B" w:rsidP="00FD628E">
      <w:pPr>
        <w:pStyle w:val="TLTLevel2"/>
      </w:pPr>
      <w:r>
        <w:t xml:space="preserve">Nothing in this Clause </w:t>
      </w:r>
      <w:r w:rsidR="007B1FDA">
        <w:fldChar w:fldCharType="begin"/>
      </w:r>
      <w:r w:rsidR="007B1FDA">
        <w:instrText xml:space="preserve"> REF _Ref500939135 \r \h </w:instrText>
      </w:r>
      <w:r w:rsidR="007B1FDA">
        <w:fldChar w:fldCharType="separate"/>
      </w:r>
      <w:r w:rsidR="005E793C">
        <w:t>12</w:t>
      </w:r>
      <w:r w:rsidR="007B1FDA">
        <w:fldChar w:fldCharType="end"/>
      </w:r>
      <w:r>
        <w:t xml:space="preserve"> shall exclude any liability in respect of misrepresentations made</w:t>
      </w:r>
      <w:r w:rsidRPr="00695853">
        <w:t xml:space="preserve"> </w:t>
      </w:r>
      <w:r>
        <w:t>fraudulently.</w:t>
      </w:r>
    </w:p>
    <w:p w:rsidR="006F705B" w:rsidRDefault="004519F0" w:rsidP="00FD628E">
      <w:pPr>
        <w:pStyle w:val="TLTLevel1"/>
        <w:rPr>
          <w:b/>
          <w:bCs/>
        </w:rPr>
      </w:pPr>
      <w:bookmarkStart w:id="84" w:name="bookmark179"/>
      <w:bookmarkStart w:id="85" w:name="_Ref500939151"/>
      <w:bookmarkStart w:id="86" w:name="_Toc506991914"/>
      <w:bookmarkEnd w:id="84"/>
      <w:r>
        <w:t>Third Party</w:t>
      </w:r>
      <w:r w:rsidRPr="00695853">
        <w:t xml:space="preserve"> </w:t>
      </w:r>
      <w:r>
        <w:t>Rights</w:t>
      </w:r>
      <w:bookmarkEnd w:id="85"/>
      <w:bookmarkEnd w:id="86"/>
    </w:p>
    <w:p w:rsidR="006F705B" w:rsidRDefault="00631100" w:rsidP="00FD628E">
      <w:pPr>
        <w:pStyle w:val="TLTLevel2"/>
      </w:pPr>
      <w:bookmarkStart w:id="87" w:name="bookmark180"/>
      <w:bookmarkStart w:id="88" w:name="_Ref499563125"/>
      <w:bookmarkEnd w:id="87"/>
      <w:r>
        <w:t>A</w:t>
      </w:r>
      <w:r w:rsidR="006F705B" w:rsidRPr="00695853">
        <w:t xml:space="preserve"> </w:t>
      </w:r>
      <w:r w:rsidR="006F705B">
        <w:t>person</w:t>
      </w:r>
      <w:r w:rsidR="006F705B" w:rsidRPr="00695853">
        <w:t xml:space="preserve"> </w:t>
      </w:r>
      <w:r w:rsidR="006F705B">
        <w:t>who</w:t>
      </w:r>
      <w:r w:rsidR="006F705B" w:rsidRPr="00695853">
        <w:t xml:space="preserve"> </w:t>
      </w:r>
      <w:r w:rsidR="006F705B">
        <w:t>is</w:t>
      </w:r>
      <w:r w:rsidR="006F705B" w:rsidRPr="00695853">
        <w:t xml:space="preserve"> </w:t>
      </w:r>
      <w:r w:rsidR="006F705B">
        <w:t>not</w:t>
      </w:r>
      <w:r w:rsidR="006F705B" w:rsidRPr="00695853">
        <w:t xml:space="preserve"> </w:t>
      </w:r>
      <w:r w:rsidR="006F705B">
        <w:t>a</w:t>
      </w:r>
      <w:r w:rsidR="006F705B" w:rsidRPr="00695853">
        <w:t xml:space="preserve"> </w:t>
      </w:r>
      <w:r w:rsidR="006F705B">
        <w:t>Party</w:t>
      </w:r>
      <w:r w:rsidR="006F705B" w:rsidRPr="00695853">
        <w:t xml:space="preserve"> </w:t>
      </w:r>
      <w:r w:rsidR="006F705B">
        <w:t>to</w:t>
      </w:r>
      <w:r w:rsidR="006F705B" w:rsidRPr="00695853">
        <w:t xml:space="preserve"> </w:t>
      </w:r>
      <w:r w:rsidR="006F705B">
        <w:t>this</w:t>
      </w:r>
      <w:r w:rsidR="006F705B" w:rsidRPr="00695853">
        <w:t xml:space="preserve"> </w:t>
      </w:r>
      <w:r w:rsidR="00F93DEE">
        <w:t>Call Off Agreement</w:t>
      </w:r>
      <w:r w:rsidR="006F705B" w:rsidRPr="00695853">
        <w:t xml:space="preserve"> </w:t>
      </w:r>
      <w:r w:rsidR="006F705B">
        <w:t xml:space="preserve">has no right under the CRTPA to enforce any term of this </w:t>
      </w:r>
      <w:r w:rsidR="00F93DEE">
        <w:t>Call Off Agreement</w:t>
      </w:r>
      <w:r w:rsidR="006F705B">
        <w:t xml:space="preserve"> but this does not affect any right or remedy of any person which exists or is available otherwise than pursuant to that</w:t>
      </w:r>
      <w:r w:rsidR="006F705B">
        <w:rPr>
          <w:spacing w:val="-17"/>
        </w:rPr>
        <w:t xml:space="preserve"> </w:t>
      </w:r>
      <w:r w:rsidR="006F705B">
        <w:t>Act.</w:t>
      </w:r>
      <w:bookmarkEnd w:id="88"/>
    </w:p>
    <w:p w:rsidR="006F705B" w:rsidRDefault="004519F0" w:rsidP="00FD628E">
      <w:pPr>
        <w:pStyle w:val="TLTLevel1"/>
        <w:rPr>
          <w:b/>
          <w:bCs/>
        </w:rPr>
      </w:pPr>
      <w:bookmarkStart w:id="89" w:name="bookmark181"/>
      <w:bookmarkStart w:id="90" w:name="_Ref500939165"/>
      <w:bookmarkStart w:id="91" w:name="_Ref500939574"/>
      <w:bookmarkStart w:id="92" w:name="_Toc506991915"/>
      <w:bookmarkEnd w:id="89"/>
      <w:r>
        <w:t>Notices</w:t>
      </w:r>
      <w:bookmarkEnd w:id="90"/>
      <w:bookmarkEnd w:id="91"/>
      <w:bookmarkEnd w:id="92"/>
    </w:p>
    <w:p w:rsidR="006F705B" w:rsidRDefault="006F705B" w:rsidP="00FD628E">
      <w:pPr>
        <w:pStyle w:val="TLTLevel2"/>
      </w:pPr>
      <w:bookmarkStart w:id="93" w:name="_Ref503790140"/>
      <w:r>
        <w:t xml:space="preserve">Except as otherwise expressly provided within this </w:t>
      </w:r>
      <w:r w:rsidR="00F93DEE">
        <w:t xml:space="preserve">Call </w:t>
      </w:r>
      <w:proofErr w:type="gramStart"/>
      <w:r w:rsidR="00F93DEE">
        <w:t>Off</w:t>
      </w:r>
      <w:proofErr w:type="gramEnd"/>
      <w:r w:rsidR="00F93DEE">
        <w:t xml:space="preserve"> Agreement</w:t>
      </w:r>
      <w:r>
        <w:t xml:space="preserve">, any notices sent under this </w:t>
      </w:r>
      <w:r w:rsidR="00F93DEE">
        <w:t>Call Off Agreement</w:t>
      </w:r>
      <w:r>
        <w:t xml:space="preserve"> must be in writing. For the purpose of this Clause</w:t>
      </w:r>
      <w:r w:rsidR="007B1FDA">
        <w:t xml:space="preserve"> </w:t>
      </w:r>
      <w:r w:rsidR="007B1FDA">
        <w:fldChar w:fldCharType="begin"/>
      </w:r>
      <w:r w:rsidR="007B1FDA">
        <w:instrText xml:space="preserve"> REF _Ref500939165 \r \h </w:instrText>
      </w:r>
      <w:r w:rsidR="007B1FDA">
        <w:fldChar w:fldCharType="separate"/>
      </w:r>
      <w:r w:rsidR="00E74886">
        <w:t>32</w:t>
      </w:r>
      <w:r w:rsidR="007B1FDA">
        <w:fldChar w:fldCharType="end"/>
      </w:r>
      <w:r>
        <w:t xml:space="preserve">, an e-mail </w:t>
      </w:r>
      <w:r w:rsidR="00FB0E7D">
        <w:t xml:space="preserve">sent to </w:t>
      </w:r>
      <w:r w:rsidR="00025B6B">
        <w:t xml:space="preserve">the relevant </w:t>
      </w:r>
      <w:r w:rsidR="00F93DEE">
        <w:t>Council</w:t>
      </w:r>
      <w:r w:rsidR="00025B6B">
        <w:t xml:space="preserve"> at either </w:t>
      </w:r>
      <w:hyperlink r:id="rId11" w:history="1">
        <w:r w:rsidR="00FB0E7D" w:rsidRPr="0033526C">
          <w:rPr>
            <w:rStyle w:val="Hyperlink"/>
            <w:color w:val="auto"/>
          </w:rPr>
          <w:t>contractsadults@cornwall.gov.uk</w:t>
        </w:r>
      </w:hyperlink>
      <w:r w:rsidR="0033526C">
        <w:t xml:space="preserve"> </w:t>
      </w:r>
      <w:r w:rsidR="00FB0E7D">
        <w:t xml:space="preserve"> </w:t>
      </w:r>
      <w:r>
        <w:t xml:space="preserve">is accepted as being </w:t>
      </w:r>
      <w:r>
        <w:rPr>
          <w:b/>
          <w:bCs/>
        </w:rPr>
        <w:t>in</w:t>
      </w:r>
      <w:r>
        <w:rPr>
          <w:b/>
          <w:bCs/>
          <w:spacing w:val="-26"/>
        </w:rPr>
        <w:t xml:space="preserve"> </w:t>
      </w:r>
      <w:r>
        <w:rPr>
          <w:b/>
          <w:bCs/>
        </w:rPr>
        <w:t>writing</w:t>
      </w:r>
      <w:r>
        <w:t>.</w:t>
      </w:r>
      <w:bookmarkEnd w:id="93"/>
    </w:p>
    <w:p w:rsidR="004519F0" w:rsidRDefault="006F705B" w:rsidP="00FD628E">
      <w:pPr>
        <w:pStyle w:val="TLTLevel2"/>
      </w:pPr>
      <w:r>
        <w:t>Subject</w:t>
      </w:r>
      <w:r w:rsidRPr="00695853">
        <w:t xml:space="preserve"> </w:t>
      </w:r>
      <w:r>
        <w:t>to</w:t>
      </w:r>
      <w:r w:rsidRPr="004519F0">
        <w:rPr>
          <w:spacing w:val="-17"/>
        </w:rPr>
        <w:t xml:space="preserve"> </w:t>
      </w:r>
      <w:r>
        <w:t>Clause</w:t>
      </w:r>
      <w:r w:rsidR="007B1FDA">
        <w:t xml:space="preserve"> </w:t>
      </w:r>
      <w:r w:rsidR="007B1FDA">
        <w:fldChar w:fldCharType="begin"/>
      </w:r>
      <w:r w:rsidR="007B1FDA">
        <w:instrText xml:space="preserve"> REF _Ref501019854 \r \h </w:instrText>
      </w:r>
      <w:r w:rsidR="007B1FDA">
        <w:fldChar w:fldCharType="separate"/>
      </w:r>
      <w:r w:rsidR="005E793C">
        <w:t>14.3</w:t>
      </w:r>
      <w:r w:rsidR="007B1FDA">
        <w:fldChar w:fldCharType="end"/>
      </w:r>
      <w:r>
        <w:t>,</w:t>
      </w:r>
      <w:r w:rsidRPr="00695853">
        <w:t xml:space="preserve"> </w:t>
      </w:r>
      <w:r>
        <w:t>the</w:t>
      </w:r>
      <w:r w:rsidRPr="004519F0">
        <w:rPr>
          <w:spacing w:val="-17"/>
        </w:rPr>
        <w:t xml:space="preserve"> </w:t>
      </w:r>
      <w:r>
        <w:t>following</w:t>
      </w:r>
      <w:r w:rsidRPr="00695853">
        <w:t xml:space="preserve"> </w:t>
      </w:r>
      <w:r>
        <w:t>table</w:t>
      </w:r>
      <w:r w:rsidRPr="00695853">
        <w:t xml:space="preserve"> </w:t>
      </w:r>
      <w:r>
        <w:t>sets</w:t>
      </w:r>
      <w:r w:rsidRPr="004519F0">
        <w:rPr>
          <w:spacing w:val="-17"/>
        </w:rPr>
        <w:t xml:space="preserve"> </w:t>
      </w:r>
      <w:r>
        <w:t>out</w:t>
      </w:r>
      <w:r w:rsidRPr="00695853">
        <w:t xml:space="preserve"> </w:t>
      </w:r>
      <w:r>
        <w:t>the</w:t>
      </w:r>
      <w:r w:rsidRPr="004519F0">
        <w:rPr>
          <w:spacing w:val="-17"/>
        </w:rPr>
        <w:t xml:space="preserve"> </w:t>
      </w:r>
      <w:r>
        <w:t>method</w:t>
      </w:r>
      <w:r w:rsidRPr="004519F0">
        <w:rPr>
          <w:spacing w:val="-17"/>
        </w:rPr>
        <w:t xml:space="preserve"> </w:t>
      </w:r>
      <w:r>
        <w:t>by</w:t>
      </w:r>
      <w:r w:rsidRPr="004519F0">
        <w:rPr>
          <w:spacing w:val="-17"/>
        </w:rPr>
        <w:t xml:space="preserve"> </w:t>
      </w:r>
      <w:r>
        <w:t>which</w:t>
      </w:r>
      <w:r w:rsidRPr="00695853">
        <w:t xml:space="preserve"> </w:t>
      </w:r>
      <w:r>
        <w:t>notices may</w:t>
      </w:r>
      <w:r w:rsidRPr="00695853">
        <w:t xml:space="preserve"> </w:t>
      </w:r>
      <w:r>
        <w:t>be</w:t>
      </w:r>
      <w:r w:rsidRPr="00695853">
        <w:t xml:space="preserve"> </w:t>
      </w:r>
      <w:r>
        <w:t>served</w:t>
      </w:r>
      <w:r w:rsidRPr="00695853">
        <w:t xml:space="preserve"> </w:t>
      </w:r>
      <w:r>
        <w:t>under</w:t>
      </w:r>
      <w:r w:rsidRPr="00695853">
        <w:t xml:space="preserve"> </w:t>
      </w:r>
      <w:r>
        <w:t>this</w:t>
      </w:r>
      <w:r w:rsidRPr="00695853">
        <w:t xml:space="preserve"> </w:t>
      </w:r>
      <w:r w:rsidR="00F93DEE">
        <w:t>Call Off Agreement</w:t>
      </w:r>
      <w:r w:rsidRPr="00695853">
        <w:t xml:space="preserve"> </w:t>
      </w:r>
      <w:r>
        <w:t>and</w:t>
      </w:r>
      <w:r w:rsidRPr="00695853">
        <w:t xml:space="preserve"> </w:t>
      </w:r>
      <w:r>
        <w:t>the</w:t>
      </w:r>
      <w:r w:rsidRPr="00695853">
        <w:t xml:space="preserve"> </w:t>
      </w:r>
      <w:r>
        <w:t>respective</w:t>
      </w:r>
      <w:r w:rsidRPr="00695853">
        <w:t xml:space="preserve"> </w:t>
      </w:r>
      <w:r>
        <w:t>deemed</w:t>
      </w:r>
      <w:r w:rsidRPr="00695853">
        <w:t xml:space="preserve"> </w:t>
      </w:r>
      <w:r>
        <w:t>time</w:t>
      </w:r>
      <w:r w:rsidRPr="00695853">
        <w:t xml:space="preserve"> </w:t>
      </w:r>
      <w:r>
        <w:t>and proof of</w:t>
      </w:r>
      <w:r w:rsidRPr="00695853">
        <w:t xml:space="preserve"> </w:t>
      </w:r>
      <w:r>
        <w:t>service:</w:t>
      </w:r>
    </w:p>
    <w:p w:rsidR="005D341B" w:rsidRPr="005D341B" w:rsidRDefault="005D341B" w:rsidP="005D341B">
      <w:pPr>
        <w:pStyle w:val="TLTBodyText2"/>
      </w:pPr>
    </w:p>
    <w:p w:rsidR="006F705B" w:rsidRDefault="006F705B" w:rsidP="00FD628E">
      <w:pPr>
        <w:pStyle w:val="BodyText"/>
        <w:kinsoku w:val="0"/>
        <w:overflowPunct w:val="0"/>
        <w:spacing w:before="6"/>
        <w:ind w:left="0" w:firstLine="0"/>
        <w:rPr>
          <w:sz w:val="10"/>
          <w:szCs w:val="10"/>
        </w:rPr>
      </w:pPr>
    </w:p>
    <w:tbl>
      <w:tblPr>
        <w:tblW w:w="0" w:type="auto"/>
        <w:tblInd w:w="714" w:type="dxa"/>
        <w:tblLayout w:type="fixed"/>
        <w:tblCellMar>
          <w:left w:w="0" w:type="dxa"/>
          <w:right w:w="0" w:type="dxa"/>
        </w:tblCellMar>
        <w:tblLook w:val="0000" w:firstRow="0" w:lastRow="0" w:firstColumn="0" w:lastColumn="0" w:noHBand="0" w:noVBand="0"/>
      </w:tblPr>
      <w:tblGrid>
        <w:gridCol w:w="2268"/>
        <w:gridCol w:w="2693"/>
        <w:gridCol w:w="3473"/>
      </w:tblGrid>
      <w:tr w:rsidR="006F705B" w:rsidRPr="004519F0" w:rsidTr="004519F0">
        <w:trPr>
          <w:trHeight w:hRule="exact" w:val="636"/>
        </w:trPr>
        <w:tc>
          <w:tcPr>
            <w:tcW w:w="2268" w:type="dxa"/>
            <w:tcBorders>
              <w:top w:val="single" w:sz="4" w:space="0" w:color="000000"/>
              <w:left w:val="single" w:sz="4" w:space="0" w:color="000000"/>
              <w:bottom w:val="single" w:sz="4" w:space="0" w:color="000000"/>
              <w:right w:val="single" w:sz="4" w:space="0" w:color="000000"/>
            </w:tcBorders>
            <w:shd w:val="clear" w:color="auto" w:fill="EDEBE0"/>
          </w:tcPr>
          <w:p w:rsidR="006F705B" w:rsidRPr="004519F0" w:rsidRDefault="006F705B" w:rsidP="00FD628E">
            <w:pPr>
              <w:pStyle w:val="TableParagraph"/>
              <w:kinsoku w:val="0"/>
              <w:overflowPunct w:val="0"/>
              <w:spacing w:line="242" w:lineRule="auto"/>
              <w:ind w:left="136" w:right="779"/>
              <w:rPr>
                <w:rFonts w:asciiTheme="minorHAnsi" w:hAnsiTheme="minorHAnsi" w:cstheme="minorHAnsi"/>
                <w:sz w:val="20"/>
                <w:szCs w:val="20"/>
              </w:rPr>
            </w:pPr>
            <w:r w:rsidRPr="004519F0">
              <w:rPr>
                <w:rFonts w:asciiTheme="minorHAnsi" w:hAnsiTheme="minorHAnsi" w:cstheme="minorHAnsi"/>
                <w:sz w:val="20"/>
                <w:szCs w:val="20"/>
              </w:rPr>
              <w:t>Manner of Delivery</w:t>
            </w:r>
          </w:p>
        </w:tc>
        <w:tc>
          <w:tcPr>
            <w:tcW w:w="2693" w:type="dxa"/>
            <w:tcBorders>
              <w:top w:val="single" w:sz="4" w:space="0" w:color="000000"/>
              <w:left w:val="single" w:sz="4" w:space="0" w:color="000000"/>
              <w:bottom w:val="single" w:sz="4" w:space="0" w:color="000000"/>
              <w:right w:val="single" w:sz="4" w:space="0" w:color="000000"/>
            </w:tcBorders>
            <w:shd w:val="clear" w:color="auto" w:fill="EDEBE0"/>
          </w:tcPr>
          <w:p w:rsidR="006F705B" w:rsidRPr="004519F0" w:rsidRDefault="006F705B" w:rsidP="00FD628E">
            <w:pPr>
              <w:pStyle w:val="TableParagraph"/>
              <w:kinsoku w:val="0"/>
              <w:overflowPunct w:val="0"/>
              <w:spacing w:line="242" w:lineRule="auto"/>
              <w:ind w:left="136" w:right="861"/>
              <w:rPr>
                <w:rFonts w:asciiTheme="minorHAnsi" w:hAnsiTheme="minorHAnsi" w:cstheme="minorHAnsi"/>
                <w:sz w:val="20"/>
                <w:szCs w:val="20"/>
              </w:rPr>
            </w:pPr>
            <w:r w:rsidRPr="004519F0">
              <w:rPr>
                <w:rFonts w:asciiTheme="minorHAnsi" w:hAnsiTheme="minorHAnsi" w:cstheme="minorHAnsi"/>
                <w:sz w:val="20"/>
                <w:szCs w:val="20"/>
              </w:rPr>
              <w:t>Deemed time of delivery</w:t>
            </w:r>
          </w:p>
        </w:tc>
        <w:tc>
          <w:tcPr>
            <w:tcW w:w="3473" w:type="dxa"/>
            <w:tcBorders>
              <w:top w:val="single" w:sz="4" w:space="0" w:color="000000"/>
              <w:left w:val="single" w:sz="4" w:space="0" w:color="000000"/>
              <w:bottom w:val="single" w:sz="4" w:space="0" w:color="000000"/>
              <w:right w:val="single" w:sz="4" w:space="0" w:color="000000"/>
            </w:tcBorders>
            <w:shd w:val="clear" w:color="auto" w:fill="EDEBE0"/>
          </w:tcPr>
          <w:p w:rsidR="006F705B" w:rsidRPr="004519F0" w:rsidRDefault="006F705B" w:rsidP="00FD628E">
            <w:pPr>
              <w:pStyle w:val="TableParagraph"/>
              <w:kinsoku w:val="0"/>
              <w:overflowPunct w:val="0"/>
              <w:spacing w:line="251" w:lineRule="exact"/>
              <w:ind w:left="136"/>
              <w:rPr>
                <w:rFonts w:asciiTheme="minorHAnsi" w:hAnsiTheme="minorHAnsi" w:cstheme="minorHAnsi"/>
                <w:sz w:val="20"/>
                <w:szCs w:val="20"/>
              </w:rPr>
            </w:pPr>
            <w:r w:rsidRPr="004519F0">
              <w:rPr>
                <w:rFonts w:asciiTheme="minorHAnsi" w:hAnsiTheme="minorHAnsi" w:cstheme="minorHAnsi"/>
                <w:sz w:val="20"/>
                <w:szCs w:val="20"/>
              </w:rPr>
              <w:t>Proof of</w:t>
            </w:r>
            <w:r w:rsidRPr="004519F0">
              <w:rPr>
                <w:rFonts w:asciiTheme="minorHAnsi" w:hAnsiTheme="minorHAnsi" w:cstheme="minorHAnsi"/>
                <w:spacing w:val="-6"/>
                <w:sz w:val="20"/>
                <w:szCs w:val="20"/>
              </w:rPr>
              <w:t xml:space="preserve"> </w:t>
            </w:r>
            <w:r w:rsidRPr="004519F0">
              <w:rPr>
                <w:rFonts w:asciiTheme="minorHAnsi" w:hAnsiTheme="minorHAnsi" w:cstheme="minorHAnsi"/>
                <w:sz w:val="20"/>
                <w:szCs w:val="20"/>
              </w:rPr>
              <w:t>Service</w:t>
            </w:r>
          </w:p>
        </w:tc>
      </w:tr>
      <w:tr w:rsidR="006F705B" w:rsidRPr="004519F0" w:rsidTr="004519F0">
        <w:trPr>
          <w:trHeight w:hRule="exact" w:val="797"/>
        </w:trPr>
        <w:tc>
          <w:tcPr>
            <w:tcW w:w="2268" w:type="dxa"/>
            <w:tcBorders>
              <w:top w:val="single" w:sz="4" w:space="0" w:color="000000"/>
              <w:left w:val="single" w:sz="4" w:space="0" w:color="000000"/>
              <w:bottom w:val="single" w:sz="4" w:space="0" w:color="000000"/>
              <w:right w:val="single" w:sz="4" w:space="0" w:color="000000"/>
            </w:tcBorders>
          </w:tcPr>
          <w:p w:rsidR="005E793C" w:rsidRPr="004519F0" w:rsidRDefault="006F705B" w:rsidP="005E793C">
            <w:pPr>
              <w:pStyle w:val="TableParagraph"/>
              <w:kinsoku w:val="0"/>
              <w:overflowPunct w:val="0"/>
              <w:spacing w:line="242" w:lineRule="auto"/>
              <w:ind w:left="136" w:right="104"/>
              <w:rPr>
                <w:rFonts w:asciiTheme="minorHAnsi" w:hAnsiTheme="minorHAnsi" w:cstheme="minorHAnsi"/>
                <w:sz w:val="20"/>
                <w:szCs w:val="20"/>
              </w:rPr>
            </w:pPr>
            <w:r w:rsidRPr="004519F0">
              <w:rPr>
                <w:rFonts w:asciiTheme="minorHAnsi" w:hAnsiTheme="minorHAnsi" w:cstheme="minorHAnsi"/>
                <w:sz w:val="20"/>
                <w:szCs w:val="20"/>
              </w:rPr>
              <w:t xml:space="preserve">Email </w:t>
            </w:r>
          </w:p>
          <w:p w:rsidR="006F705B" w:rsidRPr="004519F0" w:rsidRDefault="006F705B" w:rsidP="00FD628E">
            <w:pPr>
              <w:pStyle w:val="TableParagraph"/>
              <w:kinsoku w:val="0"/>
              <w:overflowPunct w:val="0"/>
              <w:spacing w:line="250" w:lineRule="exact"/>
              <w:ind w:left="136"/>
              <w:rPr>
                <w:rFonts w:asciiTheme="minorHAnsi" w:hAnsiTheme="minorHAnsi" w:cstheme="minorHAnsi"/>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6F705B" w:rsidRPr="004519F0" w:rsidRDefault="006F705B" w:rsidP="00FD628E">
            <w:pPr>
              <w:pStyle w:val="TableParagraph"/>
              <w:kinsoku w:val="0"/>
              <w:overflowPunct w:val="0"/>
              <w:ind w:left="136" w:right="592"/>
              <w:rPr>
                <w:rFonts w:asciiTheme="minorHAnsi" w:hAnsiTheme="minorHAnsi" w:cstheme="minorHAnsi"/>
                <w:sz w:val="20"/>
                <w:szCs w:val="20"/>
              </w:rPr>
            </w:pPr>
            <w:r w:rsidRPr="004519F0">
              <w:rPr>
                <w:rFonts w:asciiTheme="minorHAnsi" w:hAnsiTheme="minorHAnsi" w:cstheme="minorHAnsi"/>
                <w:sz w:val="20"/>
                <w:szCs w:val="20"/>
              </w:rPr>
              <w:t>9.00am on the first Working Day after sending</w:t>
            </w:r>
          </w:p>
        </w:tc>
        <w:tc>
          <w:tcPr>
            <w:tcW w:w="3473" w:type="dxa"/>
            <w:tcBorders>
              <w:top w:val="single" w:sz="4" w:space="0" w:color="000000"/>
              <w:left w:val="single" w:sz="4" w:space="0" w:color="000000"/>
              <w:bottom w:val="single" w:sz="4" w:space="0" w:color="000000"/>
              <w:right w:val="single" w:sz="4" w:space="0" w:color="000000"/>
            </w:tcBorders>
          </w:tcPr>
          <w:p w:rsidR="006F705B" w:rsidRPr="004519F0" w:rsidRDefault="006F705B" w:rsidP="00FD628E">
            <w:pPr>
              <w:pStyle w:val="TableParagraph"/>
              <w:kinsoku w:val="0"/>
              <w:overflowPunct w:val="0"/>
              <w:ind w:left="136" w:right="151"/>
              <w:rPr>
                <w:rFonts w:asciiTheme="minorHAnsi" w:hAnsiTheme="minorHAnsi" w:cstheme="minorHAnsi"/>
                <w:sz w:val="20"/>
                <w:szCs w:val="20"/>
              </w:rPr>
            </w:pPr>
            <w:r w:rsidRPr="004519F0">
              <w:rPr>
                <w:rFonts w:asciiTheme="minorHAnsi" w:hAnsiTheme="minorHAnsi" w:cstheme="minorHAnsi"/>
                <w:sz w:val="20"/>
                <w:szCs w:val="20"/>
              </w:rPr>
              <w:t>Dispatched as a pdf attachment to an e-mail to the correct e-mail address without any error</w:t>
            </w:r>
            <w:r w:rsidRPr="004519F0">
              <w:rPr>
                <w:rFonts w:asciiTheme="minorHAnsi" w:hAnsiTheme="minorHAnsi" w:cstheme="minorHAnsi"/>
                <w:spacing w:val="-12"/>
                <w:sz w:val="20"/>
                <w:szCs w:val="20"/>
              </w:rPr>
              <w:t xml:space="preserve"> </w:t>
            </w:r>
            <w:r w:rsidRPr="004519F0">
              <w:rPr>
                <w:rFonts w:asciiTheme="minorHAnsi" w:hAnsiTheme="minorHAnsi" w:cstheme="minorHAnsi"/>
                <w:sz w:val="20"/>
                <w:szCs w:val="20"/>
              </w:rPr>
              <w:t>message</w:t>
            </w:r>
          </w:p>
        </w:tc>
      </w:tr>
    </w:tbl>
    <w:p w:rsidR="006F705B" w:rsidRDefault="006F705B" w:rsidP="00FD628E">
      <w:pPr>
        <w:pStyle w:val="TLTLevel2"/>
      </w:pPr>
      <w:bookmarkStart w:id="94" w:name="bookmark182"/>
      <w:bookmarkStart w:id="95" w:name="_Ref501019854"/>
      <w:bookmarkEnd w:id="94"/>
      <w:r>
        <w:t>The following notices may only be served as an attachment to an</w:t>
      </w:r>
      <w:r w:rsidRPr="00695853">
        <w:t xml:space="preserve"> </w:t>
      </w:r>
      <w:r>
        <w:t>email:</w:t>
      </w:r>
      <w:bookmarkEnd w:id="95"/>
    </w:p>
    <w:p w:rsidR="006F705B" w:rsidRDefault="006F705B" w:rsidP="00FD628E">
      <w:pPr>
        <w:pStyle w:val="TLTLevel3"/>
      </w:pPr>
      <w:r>
        <w:t xml:space="preserve">any Termination Notice (Clause </w:t>
      </w:r>
      <w:r w:rsidR="007B1FDA">
        <w:fldChar w:fldCharType="begin"/>
      </w:r>
      <w:r w:rsidR="007B1FDA">
        <w:instrText xml:space="preserve"> REF _Ref500768695 \r \h </w:instrText>
      </w:r>
      <w:r w:rsidR="007B1FDA">
        <w:fldChar w:fldCharType="separate"/>
      </w:r>
      <w:r w:rsidR="005E793C">
        <w:t>7</w:t>
      </w:r>
      <w:r w:rsidR="007B1FDA">
        <w:fldChar w:fldCharType="end"/>
      </w:r>
      <w:r>
        <w:t xml:space="preserve"> (</w:t>
      </w:r>
      <w:r w:rsidR="00F93DEE">
        <w:t>Council</w:t>
      </w:r>
      <w:r>
        <w:t xml:space="preserve"> Termination</w:t>
      </w:r>
      <w:r w:rsidRPr="005133DD">
        <w:t xml:space="preserve"> </w:t>
      </w:r>
      <w:r>
        <w:t>Rights)),</w:t>
      </w:r>
    </w:p>
    <w:p w:rsidR="006F705B" w:rsidRDefault="006F705B" w:rsidP="00FD628E">
      <w:pPr>
        <w:pStyle w:val="TLTLevel3"/>
      </w:pPr>
      <w:r>
        <w:lastRenderedPageBreak/>
        <w:t>any notice in respect</w:t>
      </w:r>
      <w:r>
        <w:rPr>
          <w:spacing w:val="-12"/>
        </w:rPr>
        <w:t xml:space="preserve"> </w:t>
      </w:r>
      <w:r>
        <w:t>of:</w:t>
      </w:r>
    </w:p>
    <w:p w:rsidR="006F705B" w:rsidRDefault="006F705B" w:rsidP="00FD628E">
      <w:pPr>
        <w:pStyle w:val="TLTLevel4"/>
      </w:pPr>
      <w:r>
        <w:t xml:space="preserve">partial termination, suspension or partial suspension (Clause </w:t>
      </w:r>
      <w:r w:rsidR="007B1FDA">
        <w:fldChar w:fldCharType="begin"/>
      </w:r>
      <w:r w:rsidR="007B1FDA">
        <w:instrText xml:space="preserve"> REF _Ref500928715 \r \h </w:instrText>
      </w:r>
      <w:r w:rsidR="007B1FDA">
        <w:fldChar w:fldCharType="separate"/>
      </w:r>
      <w:r w:rsidR="005E793C">
        <w:t>10</w:t>
      </w:r>
      <w:r w:rsidR="007B1FDA">
        <w:fldChar w:fldCharType="end"/>
      </w:r>
      <w:r>
        <w:t xml:space="preserve"> (Partial Termination, Suspension and Partial</w:t>
      </w:r>
      <w:r w:rsidRPr="005133DD">
        <w:t xml:space="preserve"> </w:t>
      </w:r>
      <w:r>
        <w:t>Suspension)),</w:t>
      </w:r>
    </w:p>
    <w:p w:rsidR="006F705B" w:rsidRDefault="006F705B" w:rsidP="00FD628E">
      <w:pPr>
        <w:pStyle w:val="TLTLevel4"/>
      </w:pPr>
      <w:r>
        <w:t xml:space="preserve">Default or </w:t>
      </w:r>
      <w:r w:rsidR="00F93DEE">
        <w:t>Council</w:t>
      </w:r>
      <w:r>
        <w:t xml:space="preserve"> Cause;</w:t>
      </w:r>
      <w:r w:rsidRPr="005133DD">
        <w:t xml:space="preserve"> </w:t>
      </w:r>
      <w:r>
        <w:t>and</w:t>
      </w:r>
    </w:p>
    <w:p w:rsidR="006F705B" w:rsidRDefault="006F705B" w:rsidP="00FD628E">
      <w:pPr>
        <w:pStyle w:val="TLTLevel3"/>
      </w:pPr>
      <w:proofErr w:type="gramStart"/>
      <w:r>
        <w:t>any</w:t>
      </w:r>
      <w:proofErr w:type="gramEnd"/>
      <w:r>
        <w:t xml:space="preserve"> Dispute</w:t>
      </w:r>
      <w:r w:rsidRPr="005133DD">
        <w:t xml:space="preserve"> </w:t>
      </w:r>
      <w:r>
        <w:t>Notice.</w:t>
      </w:r>
    </w:p>
    <w:p w:rsidR="006F705B" w:rsidRDefault="006F705B" w:rsidP="00FD628E">
      <w:pPr>
        <w:pStyle w:val="TLTLevel2"/>
      </w:pPr>
      <w:bookmarkStart w:id="96" w:name="bookmark183"/>
      <w:bookmarkEnd w:id="96"/>
      <w:r>
        <w:t xml:space="preserve">This Clause </w:t>
      </w:r>
      <w:r w:rsidR="007B1FDA">
        <w:fldChar w:fldCharType="begin"/>
      </w:r>
      <w:r w:rsidR="007B1FDA">
        <w:instrText xml:space="preserve"> REF _Ref500939165 \r \h </w:instrText>
      </w:r>
      <w:r w:rsidR="007B1FDA">
        <w:fldChar w:fldCharType="separate"/>
      </w:r>
      <w:r w:rsidR="005E793C">
        <w:t>14</w:t>
      </w:r>
      <w:r w:rsidR="007B1FDA">
        <w:fldChar w:fldCharType="end"/>
      </w:r>
      <w:r>
        <w:t xml:space="preserve"> does not apply to the service of any proceedings or other documents in any legal action or, where applicable, any arbitration or other method of dispute resolution (other than the service of a Dispute Notice under the Dispute Resolution</w:t>
      </w:r>
      <w:r>
        <w:rPr>
          <w:spacing w:val="-17"/>
        </w:rPr>
        <w:t xml:space="preserve"> </w:t>
      </w:r>
      <w:r>
        <w:t>Procedure).</w:t>
      </w:r>
    </w:p>
    <w:p w:rsidR="006F705B" w:rsidRDefault="006F705B" w:rsidP="00FD628E">
      <w:pPr>
        <w:pStyle w:val="TLTLevel2"/>
      </w:pPr>
      <w:r>
        <w:t>For the purposes of this Clause</w:t>
      </w:r>
      <w:r w:rsidR="007B1FDA">
        <w:t xml:space="preserve"> </w:t>
      </w:r>
      <w:r w:rsidR="007B1FDA">
        <w:fldChar w:fldCharType="begin"/>
      </w:r>
      <w:r w:rsidR="007B1FDA">
        <w:instrText xml:space="preserve"> REF _Ref500939165 \r \h </w:instrText>
      </w:r>
      <w:r w:rsidR="007B1FDA">
        <w:fldChar w:fldCharType="separate"/>
      </w:r>
      <w:r w:rsidR="005E793C">
        <w:t>14</w:t>
      </w:r>
      <w:r w:rsidR="007B1FDA">
        <w:fldChar w:fldCharType="end"/>
      </w:r>
      <w:r>
        <w:t xml:space="preserve">, the email address of each Party shall be the email address for the </w:t>
      </w:r>
      <w:r w:rsidR="00F93DEE">
        <w:t>Council</w:t>
      </w:r>
      <w:r>
        <w:t xml:space="preserve"> </w:t>
      </w:r>
      <w:r w:rsidR="00025B6B">
        <w:t xml:space="preserve">as set out in Clause </w:t>
      </w:r>
      <w:r w:rsidR="00025B6B">
        <w:fldChar w:fldCharType="begin"/>
      </w:r>
      <w:r w:rsidR="00025B6B">
        <w:instrText xml:space="preserve"> REF _Ref503790140 \r \h </w:instrText>
      </w:r>
      <w:r w:rsidR="00025B6B">
        <w:fldChar w:fldCharType="separate"/>
      </w:r>
      <w:r w:rsidR="005E793C">
        <w:t>14.1</w:t>
      </w:r>
      <w:r w:rsidR="00025B6B">
        <w:fldChar w:fldCharType="end"/>
      </w:r>
      <w:r w:rsidR="00025B6B">
        <w:t xml:space="preserve"> </w:t>
      </w:r>
      <w:r>
        <w:t xml:space="preserve">and the </w:t>
      </w:r>
      <w:r w:rsidR="0070600D">
        <w:t>Service Provider</w:t>
      </w:r>
      <w:r>
        <w:t xml:space="preserve"> Representative set out in the </w:t>
      </w:r>
      <w:r w:rsidR="005E793C">
        <w:t>Service Order</w:t>
      </w:r>
      <w:r>
        <w:t>.</w:t>
      </w:r>
    </w:p>
    <w:p w:rsidR="009652FA" w:rsidRPr="009652FA" w:rsidRDefault="009652FA" w:rsidP="009652FA">
      <w:pPr>
        <w:pStyle w:val="TLTBodyText2"/>
      </w:pPr>
    </w:p>
    <w:p w:rsidR="000D7A74" w:rsidRDefault="000D7A74" w:rsidP="00FD628E">
      <w:pPr>
        <w:rPr>
          <w:rFonts w:eastAsia="Times New Roman" w:cs="Times New Roman"/>
          <w:szCs w:val="24"/>
          <w:lang w:eastAsia="en-GB"/>
        </w:rPr>
      </w:pPr>
      <w:bookmarkStart w:id="97" w:name="bookmark184"/>
      <w:bookmarkStart w:id="98" w:name="bookmark186"/>
      <w:bookmarkEnd w:id="97"/>
      <w:bookmarkEnd w:id="98"/>
      <w:r>
        <w:br w:type="page"/>
      </w:r>
    </w:p>
    <w:p w:rsidR="000D7A74" w:rsidRPr="000D7A74" w:rsidRDefault="000D7A74" w:rsidP="00FD628E">
      <w:pPr>
        <w:pStyle w:val="TLTBodyText2"/>
      </w:pPr>
    </w:p>
    <w:p w:rsidR="005E20E9" w:rsidRPr="003C611E" w:rsidRDefault="005E20E9" w:rsidP="00AF0DB1">
      <w:pPr>
        <w:pStyle w:val="TLTScheduleHeading"/>
        <w:numPr>
          <w:ilvl w:val="0"/>
          <w:numId w:val="9"/>
        </w:numPr>
        <w:ind w:left="0"/>
      </w:pPr>
      <w:bookmarkStart w:id="99" w:name="bookmark188"/>
      <w:bookmarkStart w:id="100" w:name="Schedule1"/>
      <w:bookmarkEnd w:id="99"/>
      <w:bookmarkEnd w:id="100"/>
    </w:p>
    <w:p w:rsidR="006F705B" w:rsidRPr="00985010" w:rsidRDefault="00E078EA" w:rsidP="00985010">
      <w:pPr>
        <w:pStyle w:val="TLTScheduleSubHeading"/>
      </w:pPr>
      <w:bookmarkStart w:id="101" w:name="_Toc506991916"/>
      <w:r>
        <w:t xml:space="preserve">Call Off </w:t>
      </w:r>
      <w:r w:rsidRPr="003C611E">
        <w:t>Definitions</w:t>
      </w:r>
      <w:bookmarkEnd w:id="101"/>
    </w:p>
    <w:p w:rsidR="006F705B" w:rsidRDefault="006F705B" w:rsidP="00FD628E">
      <w:pPr>
        <w:pStyle w:val="BodyText"/>
        <w:kinsoku w:val="0"/>
        <w:overflowPunct w:val="0"/>
        <w:spacing w:before="0"/>
        <w:ind w:left="200" w:right="71" w:firstLine="0"/>
        <w:rPr>
          <w:sz w:val="20"/>
          <w:szCs w:val="20"/>
        </w:rPr>
      </w:pPr>
      <w:r w:rsidRPr="003C611E">
        <w:rPr>
          <w:sz w:val="20"/>
          <w:szCs w:val="20"/>
        </w:rPr>
        <w:t>In</w:t>
      </w:r>
      <w:r w:rsidRPr="003C611E">
        <w:rPr>
          <w:spacing w:val="-13"/>
          <w:sz w:val="20"/>
          <w:szCs w:val="20"/>
        </w:rPr>
        <w:t xml:space="preserve"> </w:t>
      </w:r>
      <w:r w:rsidRPr="003C611E">
        <w:rPr>
          <w:sz w:val="20"/>
          <w:szCs w:val="20"/>
        </w:rPr>
        <w:t>accordance</w:t>
      </w:r>
      <w:r w:rsidRPr="003C611E">
        <w:rPr>
          <w:spacing w:val="-13"/>
          <w:sz w:val="20"/>
          <w:szCs w:val="20"/>
        </w:rPr>
        <w:t xml:space="preserve"> </w:t>
      </w:r>
      <w:r w:rsidRPr="003C611E">
        <w:rPr>
          <w:sz w:val="20"/>
          <w:szCs w:val="20"/>
        </w:rPr>
        <w:t>with</w:t>
      </w:r>
      <w:r w:rsidRPr="003C611E">
        <w:rPr>
          <w:spacing w:val="-11"/>
          <w:sz w:val="20"/>
          <w:szCs w:val="20"/>
        </w:rPr>
        <w:t xml:space="preserve"> </w:t>
      </w:r>
      <w:r w:rsidRPr="003C611E">
        <w:rPr>
          <w:sz w:val="20"/>
          <w:szCs w:val="20"/>
        </w:rPr>
        <w:t>Clause</w:t>
      </w:r>
      <w:r w:rsidRPr="003C611E">
        <w:rPr>
          <w:spacing w:val="-10"/>
          <w:sz w:val="20"/>
          <w:szCs w:val="20"/>
        </w:rPr>
        <w:t xml:space="preserve"> </w:t>
      </w:r>
      <w:hyperlink w:anchor="bookmark2" w:history="1">
        <w:r w:rsidRPr="003C611E">
          <w:rPr>
            <w:sz w:val="20"/>
            <w:szCs w:val="20"/>
          </w:rPr>
          <w:t>1</w:t>
        </w:r>
      </w:hyperlink>
      <w:r w:rsidRPr="003C611E">
        <w:rPr>
          <w:spacing w:val="-16"/>
          <w:sz w:val="20"/>
          <w:szCs w:val="20"/>
        </w:rPr>
        <w:t xml:space="preserve"> </w:t>
      </w:r>
      <w:r w:rsidRPr="003C611E">
        <w:rPr>
          <w:sz w:val="20"/>
          <w:szCs w:val="20"/>
        </w:rPr>
        <w:t>(Definitions</w:t>
      </w:r>
      <w:r w:rsidRPr="003C611E">
        <w:rPr>
          <w:spacing w:val="-13"/>
          <w:sz w:val="20"/>
          <w:szCs w:val="20"/>
        </w:rPr>
        <w:t xml:space="preserve"> </w:t>
      </w:r>
      <w:r w:rsidRPr="003C611E">
        <w:rPr>
          <w:sz w:val="20"/>
          <w:szCs w:val="20"/>
        </w:rPr>
        <w:t>and</w:t>
      </w:r>
      <w:r w:rsidRPr="003C611E">
        <w:rPr>
          <w:spacing w:val="-13"/>
          <w:sz w:val="20"/>
          <w:szCs w:val="20"/>
        </w:rPr>
        <w:t xml:space="preserve"> </w:t>
      </w:r>
      <w:r w:rsidRPr="003C611E">
        <w:rPr>
          <w:sz w:val="20"/>
          <w:szCs w:val="20"/>
        </w:rPr>
        <w:t>Interpretations)</w:t>
      </w:r>
      <w:r w:rsidRPr="003C611E">
        <w:rPr>
          <w:spacing w:val="-12"/>
          <w:sz w:val="20"/>
          <w:szCs w:val="20"/>
        </w:rPr>
        <w:t xml:space="preserve"> </w:t>
      </w:r>
      <w:r w:rsidRPr="003C611E">
        <w:rPr>
          <w:sz w:val="20"/>
          <w:szCs w:val="20"/>
        </w:rPr>
        <w:t>of</w:t>
      </w:r>
      <w:r w:rsidRPr="003C611E">
        <w:rPr>
          <w:spacing w:val="-12"/>
          <w:sz w:val="20"/>
          <w:szCs w:val="20"/>
        </w:rPr>
        <w:t xml:space="preserve"> </w:t>
      </w:r>
      <w:r w:rsidRPr="003C611E">
        <w:rPr>
          <w:sz w:val="20"/>
          <w:szCs w:val="20"/>
        </w:rPr>
        <w:t>this</w:t>
      </w:r>
      <w:r w:rsidRPr="003C611E">
        <w:rPr>
          <w:spacing w:val="-13"/>
          <w:sz w:val="20"/>
          <w:szCs w:val="20"/>
        </w:rPr>
        <w:t xml:space="preserve"> </w:t>
      </w:r>
      <w:r w:rsidR="00F93DEE">
        <w:rPr>
          <w:sz w:val="20"/>
          <w:szCs w:val="20"/>
        </w:rPr>
        <w:t>Call Off Agreement</w:t>
      </w:r>
      <w:r w:rsidRPr="003C611E">
        <w:rPr>
          <w:spacing w:val="-12"/>
          <w:sz w:val="20"/>
          <w:szCs w:val="20"/>
        </w:rPr>
        <w:t xml:space="preserve"> </w:t>
      </w:r>
      <w:r w:rsidRPr="003C611E">
        <w:rPr>
          <w:sz w:val="20"/>
          <w:szCs w:val="20"/>
        </w:rPr>
        <w:t>the following expr</w:t>
      </w:r>
      <w:r w:rsidR="00FB0E7D">
        <w:rPr>
          <w:sz w:val="20"/>
          <w:szCs w:val="20"/>
        </w:rPr>
        <w:t>essions shall have th</w:t>
      </w:r>
      <w:r w:rsidR="008770FA">
        <w:rPr>
          <w:sz w:val="20"/>
          <w:szCs w:val="20"/>
        </w:rPr>
        <w:t xml:space="preserve">e </w:t>
      </w:r>
      <w:proofErr w:type="gramStart"/>
      <w:r w:rsidR="00FB0E7D">
        <w:rPr>
          <w:sz w:val="20"/>
          <w:szCs w:val="20"/>
        </w:rPr>
        <w:t xml:space="preserve">following </w:t>
      </w:r>
      <w:r w:rsidRPr="003C611E">
        <w:rPr>
          <w:spacing w:val="-40"/>
          <w:sz w:val="20"/>
          <w:szCs w:val="20"/>
        </w:rPr>
        <w:t xml:space="preserve"> </w:t>
      </w:r>
      <w:r w:rsidRPr="003C611E">
        <w:rPr>
          <w:sz w:val="20"/>
          <w:szCs w:val="20"/>
        </w:rPr>
        <w:t>meanings</w:t>
      </w:r>
      <w:proofErr w:type="gramEnd"/>
      <w:r w:rsidRPr="003C611E">
        <w:rPr>
          <w:sz w:val="20"/>
          <w:szCs w:val="20"/>
        </w:rPr>
        <w:t>:</w:t>
      </w:r>
    </w:p>
    <w:p w:rsidR="000D7A74" w:rsidRPr="003C611E" w:rsidRDefault="000D7A74" w:rsidP="00FD628E">
      <w:pPr>
        <w:pStyle w:val="BodyText"/>
        <w:kinsoku w:val="0"/>
        <w:overflowPunct w:val="0"/>
        <w:spacing w:before="0"/>
        <w:ind w:left="200" w:right="71" w:firstLine="0"/>
        <w:rPr>
          <w:sz w:val="20"/>
          <w:szCs w:val="20"/>
        </w:rPr>
      </w:pPr>
    </w:p>
    <w:tbl>
      <w:tblPr>
        <w:tblStyle w:val="TableGrid"/>
        <w:tblW w:w="959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757"/>
      </w:tblGrid>
      <w:tr w:rsidR="00F0172D" w:rsidRPr="00E078EA" w:rsidTr="00FB0E7D">
        <w:tc>
          <w:tcPr>
            <w:tcW w:w="2835" w:type="dxa"/>
          </w:tcPr>
          <w:p w:rsidR="00F0172D" w:rsidRPr="00E078EA" w:rsidRDefault="00F0172D" w:rsidP="0015424C">
            <w:pPr>
              <w:pStyle w:val="BodyText"/>
              <w:kinsoku w:val="0"/>
              <w:overflowPunct w:val="0"/>
              <w:spacing w:before="100" w:after="100"/>
              <w:ind w:left="0" w:firstLine="0"/>
              <w:rPr>
                <w:rFonts w:asciiTheme="minorHAnsi" w:hAnsiTheme="minorHAnsi" w:cstheme="minorHAnsi"/>
                <w:b/>
                <w:bCs/>
                <w:sz w:val="20"/>
                <w:szCs w:val="20"/>
              </w:rPr>
            </w:pPr>
            <w:r w:rsidRPr="00E078EA">
              <w:rPr>
                <w:rFonts w:asciiTheme="minorHAnsi" w:hAnsiTheme="minorHAnsi" w:cstheme="minorHAnsi"/>
                <w:b/>
                <w:bCs/>
                <w:sz w:val="20"/>
                <w:szCs w:val="20"/>
              </w:rPr>
              <w:t>Affected</w:t>
            </w:r>
            <w:r w:rsidRPr="00E078EA">
              <w:rPr>
                <w:rFonts w:asciiTheme="minorHAnsi" w:hAnsiTheme="minorHAnsi" w:cstheme="minorHAnsi"/>
                <w:b/>
                <w:bCs/>
                <w:spacing w:val="-12"/>
                <w:sz w:val="20"/>
                <w:szCs w:val="20"/>
              </w:rPr>
              <w:t xml:space="preserve"> </w:t>
            </w:r>
            <w:r w:rsidRPr="00E078EA">
              <w:rPr>
                <w:rFonts w:asciiTheme="minorHAnsi" w:hAnsiTheme="minorHAnsi" w:cstheme="minorHAnsi"/>
                <w:b/>
                <w:bCs/>
                <w:sz w:val="20"/>
                <w:szCs w:val="20"/>
              </w:rPr>
              <w:t>Party</w:t>
            </w:r>
          </w:p>
        </w:tc>
        <w:tc>
          <w:tcPr>
            <w:tcW w:w="6757" w:type="dxa"/>
          </w:tcPr>
          <w:p w:rsidR="00F0172D" w:rsidRPr="00E078EA" w:rsidRDefault="00F0172D" w:rsidP="0015424C">
            <w:pPr>
              <w:pStyle w:val="BodyText"/>
              <w:kinsoku w:val="0"/>
              <w:overflowPunct w:val="0"/>
              <w:spacing w:before="100" w:after="100"/>
              <w:ind w:left="0" w:firstLine="0"/>
              <w:rPr>
                <w:rFonts w:asciiTheme="minorHAnsi" w:hAnsiTheme="minorHAnsi" w:cstheme="minorHAnsi"/>
                <w:sz w:val="20"/>
                <w:szCs w:val="20"/>
              </w:rPr>
            </w:pPr>
            <w:r w:rsidRPr="00E078EA">
              <w:rPr>
                <w:rFonts w:asciiTheme="minorHAnsi" w:hAnsiTheme="minorHAnsi" w:cstheme="minorHAnsi"/>
                <w:sz w:val="20"/>
                <w:szCs w:val="20"/>
              </w:rPr>
              <w:t>means the party seeking to claim relief in respect of a Force Majeure;</w:t>
            </w:r>
          </w:p>
        </w:tc>
      </w:tr>
      <w:tr w:rsidR="00F0172D" w:rsidRPr="00E078EA" w:rsidTr="00FB0E7D">
        <w:tc>
          <w:tcPr>
            <w:tcW w:w="2835" w:type="dxa"/>
          </w:tcPr>
          <w:p w:rsidR="00F0172D" w:rsidRPr="00E078EA" w:rsidRDefault="00F0172D" w:rsidP="0015424C">
            <w:pPr>
              <w:pStyle w:val="BodyText"/>
              <w:kinsoku w:val="0"/>
              <w:overflowPunct w:val="0"/>
              <w:spacing w:before="100" w:after="100"/>
              <w:ind w:left="0" w:firstLine="0"/>
              <w:rPr>
                <w:rFonts w:asciiTheme="minorHAnsi" w:hAnsiTheme="minorHAnsi" w:cstheme="minorHAnsi"/>
                <w:b/>
                <w:bCs/>
                <w:sz w:val="20"/>
                <w:szCs w:val="20"/>
              </w:rPr>
            </w:pPr>
            <w:r w:rsidRPr="00E078EA">
              <w:rPr>
                <w:rFonts w:asciiTheme="minorHAnsi" w:hAnsiTheme="minorHAnsi" w:cstheme="minorHAnsi"/>
                <w:b/>
                <w:sz w:val="20"/>
                <w:szCs w:val="20"/>
              </w:rPr>
              <w:t>Best Practice</w:t>
            </w:r>
          </w:p>
        </w:tc>
        <w:tc>
          <w:tcPr>
            <w:tcW w:w="6757" w:type="dxa"/>
          </w:tcPr>
          <w:p w:rsidR="00F0172D" w:rsidRPr="00E078EA" w:rsidRDefault="00F0172D" w:rsidP="0015424C">
            <w:pPr>
              <w:pStyle w:val="BodyText"/>
              <w:kinsoku w:val="0"/>
              <w:overflowPunct w:val="0"/>
              <w:spacing w:before="100" w:after="100"/>
              <w:ind w:left="0" w:firstLine="0"/>
              <w:rPr>
                <w:rFonts w:asciiTheme="minorHAnsi" w:hAnsiTheme="minorHAnsi" w:cstheme="minorHAnsi"/>
                <w:sz w:val="20"/>
                <w:szCs w:val="20"/>
              </w:rPr>
            </w:pPr>
            <w:r w:rsidRPr="00E078EA">
              <w:rPr>
                <w:rFonts w:asciiTheme="minorHAnsi" w:hAnsiTheme="minorHAnsi" w:cstheme="minorHAnsi"/>
                <w:sz w:val="20"/>
                <w:szCs w:val="20"/>
              </w:rPr>
              <w:t xml:space="preserve">means those standards, practices, methods and procedures of working that conform to Law and guidance issued by the CQC, the Social Care Institute of Excellence, any Relevant </w:t>
            </w:r>
            <w:r w:rsidR="00F93DEE">
              <w:rPr>
                <w:rFonts w:asciiTheme="minorHAnsi" w:hAnsiTheme="minorHAnsi" w:cstheme="minorHAnsi"/>
                <w:sz w:val="20"/>
                <w:szCs w:val="20"/>
              </w:rPr>
              <w:t>Council</w:t>
            </w:r>
            <w:r w:rsidRPr="00E078EA">
              <w:rPr>
                <w:rFonts w:asciiTheme="minorHAnsi" w:hAnsiTheme="minorHAnsi" w:cstheme="minorHAnsi"/>
                <w:sz w:val="20"/>
                <w:szCs w:val="20"/>
              </w:rPr>
              <w:t xml:space="preserve"> and any Regulatory Body in relation to the subject matter of the Services;</w:t>
            </w:r>
          </w:p>
        </w:tc>
      </w:tr>
      <w:tr w:rsidR="00F0172D" w:rsidRPr="00E078EA" w:rsidTr="00FB0E7D">
        <w:tc>
          <w:tcPr>
            <w:tcW w:w="2835" w:type="dxa"/>
          </w:tcPr>
          <w:p w:rsidR="00F0172D" w:rsidRPr="00E078EA" w:rsidRDefault="00F0172D" w:rsidP="0015424C">
            <w:pPr>
              <w:pStyle w:val="BodyText"/>
              <w:kinsoku w:val="0"/>
              <w:overflowPunct w:val="0"/>
              <w:spacing w:before="100" w:after="100"/>
              <w:ind w:left="0" w:firstLine="0"/>
              <w:rPr>
                <w:rFonts w:asciiTheme="minorHAnsi" w:hAnsiTheme="minorHAnsi" w:cstheme="minorHAnsi"/>
                <w:b/>
                <w:bCs/>
                <w:sz w:val="20"/>
                <w:szCs w:val="20"/>
              </w:rPr>
            </w:pPr>
            <w:r w:rsidRPr="00E078EA">
              <w:rPr>
                <w:rFonts w:asciiTheme="minorHAnsi" w:hAnsiTheme="minorHAnsi" w:cstheme="minorHAnsi"/>
                <w:b/>
                <w:bCs/>
                <w:sz w:val="20"/>
                <w:szCs w:val="20"/>
              </w:rPr>
              <w:t xml:space="preserve">Call for </w:t>
            </w:r>
            <w:r w:rsidRPr="00E078EA">
              <w:rPr>
                <w:rFonts w:asciiTheme="minorHAnsi" w:hAnsiTheme="minorHAnsi" w:cstheme="minorHAnsi"/>
                <w:b/>
                <w:bCs/>
                <w:spacing w:val="-1"/>
                <w:sz w:val="20"/>
                <w:szCs w:val="20"/>
              </w:rPr>
              <w:t>Competition</w:t>
            </w:r>
            <w:r w:rsidRPr="00E078EA">
              <w:rPr>
                <w:rFonts w:asciiTheme="minorHAnsi" w:hAnsiTheme="minorHAnsi" w:cstheme="minorHAnsi"/>
                <w:b/>
                <w:bCs/>
                <w:sz w:val="20"/>
                <w:szCs w:val="20"/>
              </w:rPr>
              <w:t xml:space="preserve"> Procedure</w:t>
            </w:r>
          </w:p>
        </w:tc>
        <w:tc>
          <w:tcPr>
            <w:tcW w:w="6757" w:type="dxa"/>
          </w:tcPr>
          <w:p w:rsidR="00F0172D" w:rsidRPr="00E078EA" w:rsidRDefault="00F0172D" w:rsidP="00FC4E57">
            <w:pPr>
              <w:pStyle w:val="BodyText"/>
              <w:kinsoku w:val="0"/>
              <w:overflowPunct w:val="0"/>
              <w:spacing w:before="100" w:after="100"/>
              <w:ind w:left="0" w:firstLine="0"/>
              <w:rPr>
                <w:rFonts w:asciiTheme="minorHAnsi" w:hAnsiTheme="minorHAnsi" w:cstheme="minorHAnsi"/>
                <w:sz w:val="20"/>
                <w:szCs w:val="20"/>
              </w:rPr>
            </w:pPr>
            <w:r w:rsidRPr="00E078EA">
              <w:rPr>
                <w:rFonts w:asciiTheme="minorHAnsi" w:hAnsiTheme="minorHAnsi" w:cstheme="minorHAnsi"/>
                <w:sz w:val="20"/>
                <w:szCs w:val="20"/>
              </w:rPr>
              <w:t xml:space="preserve">means the award procedure described in paragraph 4 of DPS </w:t>
            </w:r>
            <w:r>
              <w:rPr>
                <w:rFonts w:asciiTheme="minorHAnsi" w:hAnsiTheme="minorHAnsi" w:cstheme="minorHAnsi"/>
                <w:sz w:val="20"/>
                <w:szCs w:val="20"/>
              </w:rPr>
              <w:t xml:space="preserve">Schedule </w:t>
            </w:r>
            <w:r w:rsidR="00FC4E57">
              <w:rPr>
                <w:rFonts w:asciiTheme="minorHAnsi" w:hAnsiTheme="minorHAnsi" w:cstheme="minorHAnsi"/>
                <w:sz w:val="20"/>
                <w:szCs w:val="20"/>
              </w:rPr>
              <w:t>3</w:t>
            </w:r>
            <w:r>
              <w:rPr>
                <w:rFonts w:asciiTheme="minorHAnsi" w:hAnsiTheme="minorHAnsi" w:cstheme="minorHAnsi"/>
                <w:sz w:val="20"/>
                <w:szCs w:val="20"/>
              </w:rPr>
              <w:t xml:space="preserve"> </w:t>
            </w:r>
            <w:r w:rsidRPr="00E078EA">
              <w:rPr>
                <w:rFonts w:asciiTheme="minorHAnsi" w:hAnsiTheme="minorHAnsi" w:cstheme="minorHAnsi"/>
                <w:sz w:val="20"/>
                <w:szCs w:val="20"/>
              </w:rPr>
              <w:t>(Call For Competition</w:t>
            </w:r>
            <w:r w:rsidRPr="00E078EA">
              <w:rPr>
                <w:rFonts w:asciiTheme="minorHAnsi" w:hAnsiTheme="minorHAnsi" w:cstheme="minorHAnsi"/>
                <w:spacing w:val="-23"/>
                <w:sz w:val="20"/>
                <w:szCs w:val="20"/>
              </w:rPr>
              <w:t xml:space="preserve"> </w:t>
            </w:r>
            <w:r w:rsidRPr="00E078EA">
              <w:rPr>
                <w:rFonts w:asciiTheme="minorHAnsi" w:hAnsiTheme="minorHAnsi" w:cstheme="minorHAnsi"/>
                <w:sz w:val="20"/>
                <w:szCs w:val="20"/>
              </w:rPr>
              <w:t>Procedure)</w:t>
            </w:r>
            <w:r w:rsidR="005D341B">
              <w:rPr>
                <w:rFonts w:asciiTheme="minorHAnsi" w:hAnsiTheme="minorHAnsi" w:cstheme="minorHAnsi"/>
                <w:sz w:val="20"/>
                <w:szCs w:val="20"/>
              </w:rPr>
              <w:t xml:space="preserve"> of the Dynamic Purchasing System Agreement</w:t>
            </w:r>
            <w:r w:rsidRPr="00E078EA">
              <w:rPr>
                <w:rFonts w:asciiTheme="minorHAnsi" w:hAnsiTheme="minorHAnsi" w:cstheme="minorHAnsi"/>
                <w:sz w:val="20"/>
                <w:szCs w:val="20"/>
              </w:rPr>
              <w:t>;</w:t>
            </w:r>
          </w:p>
        </w:tc>
      </w:tr>
      <w:tr w:rsidR="00F0172D" w:rsidRPr="00E078EA" w:rsidTr="00FB0E7D">
        <w:tc>
          <w:tcPr>
            <w:tcW w:w="2835" w:type="dxa"/>
          </w:tcPr>
          <w:p w:rsidR="00F0172D" w:rsidRPr="00E078EA" w:rsidRDefault="00F0172D" w:rsidP="0015424C">
            <w:pPr>
              <w:pStyle w:val="BodyText"/>
              <w:kinsoku w:val="0"/>
              <w:overflowPunct w:val="0"/>
              <w:spacing w:before="100" w:after="100"/>
              <w:ind w:left="0" w:firstLine="0"/>
              <w:rPr>
                <w:rFonts w:asciiTheme="minorHAnsi" w:hAnsiTheme="minorHAnsi" w:cstheme="minorHAnsi"/>
                <w:b/>
                <w:bCs/>
                <w:sz w:val="20"/>
                <w:szCs w:val="20"/>
              </w:rPr>
            </w:pPr>
            <w:r w:rsidRPr="00E078EA">
              <w:rPr>
                <w:rFonts w:asciiTheme="minorHAnsi" w:hAnsiTheme="minorHAnsi" w:cstheme="minorHAnsi"/>
                <w:b/>
                <w:bCs/>
                <w:sz w:val="20"/>
                <w:szCs w:val="20"/>
              </w:rPr>
              <w:t xml:space="preserve">Call Off </w:t>
            </w:r>
            <w:r w:rsidRPr="00E078EA">
              <w:rPr>
                <w:rFonts w:asciiTheme="minorHAnsi" w:hAnsiTheme="minorHAnsi" w:cstheme="minorHAnsi"/>
                <w:b/>
                <w:bCs/>
                <w:spacing w:val="-1"/>
                <w:sz w:val="20"/>
                <w:szCs w:val="20"/>
              </w:rPr>
              <w:t>Commencement</w:t>
            </w:r>
            <w:r w:rsidRPr="00E078EA">
              <w:rPr>
                <w:rFonts w:asciiTheme="minorHAnsi" w:hAnsiTheme="minorHAnsi" w:cstheme="minorHAnsi"/>
                <w:b/>
                <w:bCs/>
                <w:sz w:val="20"/>
                <w:szCs w:val="20"/>
              </w:rPr>
              <w:t xml:space="preserve"> Date</w:t>
            </w:r>
          </w:p>
        </w:tc>
        <w:tc>
          <w:tcPr>
            <w:tcW w:w="6757" w:type="dxa"/>
          </w:tcPr>
          <w:p w:rsidR="00F0172D" w:rsidRPr="00E078EA" w:rsidRDefault="00F0172D" w:rsidP="00FC4E57">
            <w:pPr>
              <w:pStyle w:val="BodyText"/>
              <w:kinsoku w:val="0"/>
              <w:overflowPunct w:val="0"/>
              <w:spacing w:before="100" w:after="100"/>
              <w:ind w:left="0" w:firstLine="0"/>
              <w:rPr>
                <w:rFonts w:asciiTheme="minorHAnsi" w:hAnsiTheme="minorHAnsi" w:cstheme="minorHAnsi"/>
                <w:sz w:val="20"/>
                <w:szCs w:val="20"/>
              </w:rPr>
            </w:pPr>
            <w:r w:rsidRPr="00E078EA">
              <w:rPr>
                <w:rFonts w:asciiTheme="minorHAnsi" w:hAnsiTheme="minorHAnsi" w:cstheme="minorHAnsi"/>
                <w:sz w:val="20"/>
                <w:szCs w:val="20"/>
              </w:rPr>
              <w:t xml:space="preserve">means the date of commencement of this </w:t>
            </w:r>
            <w:r w:rsidR="00F93DEE">
              <w:rPr>
                <w:rFonts w:asciiTheme="minorHAnsi" w:hAnsiTheme="minorHAnsi" w:cstheme="minorHAnsi"/>
                <w:sz w:val="20"/>
                <w:szCs w:val="20"/>
              </w:rPr>
              <w:t>Call Off Agreement</w:t>
            </w:r>
            <w:r w:rsidRPr="00E078EA">
              <w:rPr>
                <w:rFonts w:asciiTheme="minorHAnsi" w:hAnsiTheme="minorHAnsi" w:cstheme="minorHAnsi"/>
                <w:sz w:val="20"/>
                <w:szCs w:val="20"/>
              </w:rPr>
              <w:t xml:space="preserve"> as set out in the </w:t>
            </w:r>
            <w:r w:rsidR="00FC4E57">
              <w:rPr>
                <w:rFonts w:asciiTheme="minorHAnsi" w:hAnsiTheme="minorHAnsi" w:cstheme="minorHAnsi"/>
                <w:sz w:val="20"/>
                <w:szCs w:val="20"/>
              </w:rPr>
              <w:t>Service Order</w:t>
            </w:r>
            <w:r w:rsidRPr="00E078EA">
              <w:rPr>
                <w:rFonts w:asciiTheme="minorHAnsi" w:hAnsiTheme="minorHAnsi" w:cstheme="minorHAnsi"/>
                <w:sz w:val="20"/>
                <w:szCs w:val="20"/>
              </w:rPr>
              <w:t>;</w:t>
            </w:r>
          </w:p>
        </w:tc>
      </w:tr>
      <w:tr w:rsidR="00F0172D" w:rsidRPr="00E078EA" w:rsidTr="00FB0E7D">
        <w:tc>
          <w:tcPr>
            <w:tcW w:w="2835" w:type="dxa"/>
          </w:tcPr>
          <w:p w:rsidR="00F0172D" w:rsidRPr="00E078EA" w:rsidRDefault="00F93DEE" w:rsidP="0015424C">
            <w:pPr>
              <w:pStyle w:val="BodyText"/>
              <w:kinsoku w:val="0"/>
              <w:overflowPunct w:val="0"/>
              <w:spacing w:before="100" w:after="100"/>
              <w:ind w:left="0" w:firstLine="0"/>
              <w:rPr>
                <w:rFonts w:asciiTheme="minorHAnsi" w:hAnsiTheme="minorHAnsi" w:cstheme="minorHAnsi"/>
                <w:b/>
                <w:bCs/>
                <w:sz w:val="20"/>
                <w:szCs w:val="20"/>
              </w:rPr>
            </w:pPr>
            <w:r>
              <w:rPr>
                <w:rFonts w:asciiTheme="minorHAnsi" w:hAnsiTheme="minorHAnsi" w:cstheme="minorHAnsi"/>
                <w:b/>
                <w:bCs/>
                <w:sz w:val="20"/>
                <w:szCs w:val="20"/>
              </w:rPr>
              <w:t>Call Off Agreement</w:t>
            </w:r>
          </w:p>
        </w:tc>
        <w:tc>
          <w:tcPr>
            <w:tcW w:w="6757" w:type="dxa"/>
          </w:tcPr>
          <w:p w:rsidR="00F0172D" w:rsidRPr="00E078EA" w:rsidRDefault="00FC4E57" w:rsidP="00FC4E57">
            <w:pPr>
              <w:pStyle w:val="BodyText"/>
              <w:kinsoku w:val="0"/>
              <w:overflowPunct w:val="0"/>
              <w:spacing w:before="100" w:after="100"/>
              <w:ind w:left="0" w:firstLine="0"/>
              <w:rPr>
                <w:rFonts w:asciiTheme="minorHAnsi" w:hAnsiTheme="minorHAnsi" w:cstheme="minorHAnsi"/>
                <w:sz w:val="20"/>
                <w:szCs w:val="20"/>
              </w:rPr>
            </w:pPr>
            <w:r w:rsidRPr="00FC4E57">
              <w:rPr>
                <w:rFonts w:asciiTheme="minorHAnsi" w:hAnsiTheme="minorHAnsi" w:cstheme="minorHAnsi"/>
                <w:sz w:val="20"/>
                <w:szCs w:val="20"/>
              </w:rPr>
              <w:t>means a legally binding agreement (entered into pursuant to the provisions of th</w:t>
            </w:r>
            <w:r>
              <w:rPr>
                <w:rFonts w:asciiTheme="minorHAnsi" w:hAnsiTheme="minorHAnsi" w:cstheme="minorHAnsi"/>
                <w:sz w:val="20"/>
                <w:szCs w:val="20"/>
              </w:rPr>
              <w:t>e</w:t>
            </w:r>
            <w:r w:rsidRPr="00FC4E57">
              <w:rPr>
                <w:rFonts w:asciiTheme="minorHAnsi" w:hAnsiTheme="minorHAnsi" w:cstheme="minorHAnsi"/>
                <w:sz w:val="20"/>
                <w:szCs w:val="20"/>
              </w:rPr>
              <w:t xml:space="preserve"> Dynamic Purchasing System Agreement) for the provision of the Services made between a Council and the Service Provider, which shall comprise the terms and conditions of the Dynamic Purchasing System Agreement and the Call Off Terms (amended or refined where required by the Council and permissible pursuant to DPS Schedule  3 (Call for Competition Procedure) and the Call Off Charges;</w:t>
            </w:r>
          </w:p>
        </w:tc>
      </w:tr>
      <w:tr w:rsidR="00F0172D" w:rsidRPr="00E078EA" w:rsidTr="00FB0E7D">
        <w:tc>
          <w:tcPr>
            <w:tcW w:w="2835" w:type="dxa"/>
          </w:tcPr>
          <w:p w:rsidR="00F0172D" w:rsidRPr="00E078EA" w:rsidRDefault="00FC4E57" w:rsidP="00FC4E57">
            <w:pPr>
              <w:pStyle w:val="BodyText"/>
              <w:kinsoku w:val="0"/>
              <w:overflowPunct w:val="0"/>
              <w:spacing w:before="100" w:after="100"/>
              <w:ind w:left="0" w:firstLine="0"/>
              <w:rPr>
                <w:rFonts w:asciiTheme="minorHAnsi" w:hAnsiTheme="minorHAnsi" w:cstheme="minorHAnsi"/>
                <w:b/>
                <w:bCs/>
                <w:sz w:val="20"/>
                <w:szCs w:val="20"/>
              </w:rPr>
            </w:pPr>
            <w:r>
              <w:rPr>
                <w:rFonts w:asciiTheme="minorHAnsi" w:hAnsiTheme="minorHAnsi" w:cstheme="minorHAnsi"/>
                <w:b/>
                <w:bCs/>
                <w:sz w:val="20"/>
                <w:szCs w:val="20"/>
              </w:rPr>
              <w:t>Call Off</w:t>
            </w:r>
            <w:r w:rsidR="00F0172D" w:rsidRPr="00E078EA">
              <w:rPr>
                <w:rFonts w:asciiTheme="minorHAnsi" w:hAnsiTheme="minorHAnsi" w:cstheme="minorHAnsi"/>
                <w:b/>
                <w:bCs/>
                <w:sz w:val="20"/>
                <w:szCs w:val="20"/>
              </w:rPr>
              <w:t xml:space="preserve"> Charges</w:t>
            </w:r>
          </w:p>
        </w:tc>
        <w:tc>
          <w:tcPr>
            <w:tcW w:w="6757" w:type="dxa"/>
          </w:tcPr>
          <w:p w:rsidR="00F0172D" w:rsidRPr="00E078EA" w:rsidRDefault="00F0172D" w:rsidP="00D80EB4">
            <w:pPr>
              <w:pStyle w:val="TableParagraph"/>
              <w:kinsoku w:val="0"/>
              <w:overflowPunct w:val="0"/>
              <w:spacing w:before="100" w:after="100"/>
              <w:rPr>
                <w:rFonts w:asciiTheme="minorHAnsi" w:hAnsiTheme="minorHAnsi" w:cstheme="minorHAnsi"/>
                <w:sz w:val="20"/>
                <w:szCs w:val="20"/>
              </w:rPr>
            </w:pPr>
            <w:r w:rsidRPr="00E078EA">
              <w:rPr>
                <w:rFonts w:asciiTheme="minorHAnsi" w:hAnsiTheme="minorHAnsi" w:cstheme="minorHAnsi"/>
                <w:sz w:val="20"/>
                <w:szCs w:val="20"/>
              </w:rPr>
              <w:t xml:space="preserve">means the prices (exclusive of any applicable VAT), payable to the Service Provider by the </w:t>
            </w:r>
            <w:r w:rsidR="00F93DEE">
              <w:rPr>
                <w:rFonts w:asciiTheme="minorHAnsi" w:hAnsiTheme="minorHAnsi" w:cstheme="minorHAnsi"/>
                <w:sz w:val="20"/>
                <w:szCs w:val="20"/>
              </w:rPr>
              <w:t>Council</w:t>
            </w:r>
            <w:r w:rsidRPr="00E078EA">
              <w:rPr>
                <w:rFonts w:asciiTheme="minorHAnsi" w:hAnsiTheme="minorHAnsi" w:cstheme="minorHAnsi"/>
                <w:spacing w:val="-11"/>
                <w:sz w:val="20"/>
                <w:szCs w:val="20"/>
              </w:rPr>
              <w:t xml:space="preserve"> </w:t>
            </w:r>
            <w:r w:rsidRPr="00E078EA">
              <w:rPr>
                <w:rFonts w:asciiTheme="minorHAnsi" w:hAnsiTheme="minorHAnsi" w:cstheme="minorHAnsi"/>
                <w:sz w:val="20"/>
                <w:szCs w:val="20"/>
              </w:rPr>
              <w:t>under</w:t>
            </w:r>
            <w:r w:rsidRPr="00E078EA">
              <w:rPr>
                <w:rFonts w:asciiTheme="minorHAnsi" w:hAnsiTheme="minorHAnsi" w:cstheme="minorHAnsi"/>
                <w:spacing w:val="-14"/>
                <w:sz w:val="20"/>
                <w:szCs w:val="20"/>
              </w:rPr>
              <w:t xml:space="preserve"> </w:t>
            </w:r>
            <w:r w:rsidRPr="00E078EA">
              <w:rPr>
                <w:rFonts w:asciiTheme="minorHAnsi" w:hAnsiTheme="minorHAnsi" w:cstheme="minorHAnsi"/>
                <w:sz w:val="20"/>
                <w:szCs w:val="20"/>
              </w:rPr>
              <w:t>this</w:t>
            </w:r>
            <w:r w:rsidRPr="00E078EA">
              <w:rPr>
                <w:rFonts w:asciiTheme="minorHAnsi" w:hAnsiTheme="minorHAnsi" w:cstheme="minorHAnsi"/>
                <w:spacing w:val="-12"/>
                <w:sz w:val="20"/>
                <w:szCs w:val="20"/>
              </w:rPr>
              <w:t xml:space="preserve"> </w:t>
            </w:r>
            <w:r w:rsidR="00F93DEE">
              <w:rPr>
                <w:rFonts w:asciiTheme="minorHAnsi" w:hAnsiTheme="minorHAnsi" w:cstheme="minorHAnsi"/>
                <w:sz w:val="20"/>
                <w:szCs w:val="20"/>
              </w:rPr>
              <w:t>Call Off Agreement</w:t>
            </w:r>
            <w:r w:rsidRPr="00E078EA">
              <w:rPr>
                <w:rFonts w:asciiTheme="minorHAnsi" w:hAnsiTheme="minorHAnsi" w:cstheme="minorHAnsi"/>
                <w:sz w:val="20"/>
                <w:szCs w:val="20"/>
              </w:rPr>
              <w:t>,</w:t>
            </w:r>
            <w:r w:rsidRPr="00E078EA">
              <w:rPr>
                <w:rFonts w:asciiTheme="minorHAnsi" w:hAnsiTheme="minorHAnsi" w:cstheme="minorHAnsi"/>
                <w:spacing w:val="-11"/>
                <w:sz w:val="20"/>
                <w:szCs w:val="20"/>
              </w:rPr>
              <w:t xml:space="preserve"> </w:t>
            </w:r>
            <w:r w:rsidRPr="00E078EA">
              <w:rPr>
                <w:rFonts w:asciiTheme="minorHAnsi" w:hAnsiTheme="minorHAnsi" w:cstheme="minorHAnsi"/>
                <w:sz w:val="20"/>
                <w:szCs w:val="20"/>
              </w:rPr>
              <w:t>as</w:t>
            </w:r>
            <w:r w:rsidRPr="00E078EA">
              <w:rPr>
                <w:rFonts w:asciiTheme="minorHAnsi" w:hAnsiTheme="minorHAnsi" w:cstheme="minorHAnsi"/>
                <w:spacing w:val="-12"/>
                <w:sz w:val="20"/>
                <w:szCs w:val="20"/>
              </w:rPr>
              <w:t xml:space="preserve"> </w:t>
            </w:r>
            <w:r w:rsidRPr="00E078EA">
              <w:rPr>
                <w:rFonts w:asciiTheme="minorHAnsi" w:hAnsiTheme="minorHAnsi" w:cstheme="minorHAnsi"/>
                <w:sz w:val="20"/>
                <w:szCs w:val="20"/>
              </w:rPr>
              <w:t>set</w:t>
            </w:r>
            <w:r w:rsidRPr="00E078EA">
              <w:rPr>
                <w:rFonts w:asciiTheme="minorHAnsi" w:hAnsiTheme="minorHAnsi" w:cstheme="minorHAnsi"/>
                <w:spacing w:val="-11"/>
                <w:sz w:val="20"/>
                <w:szCs w:val="20"/>
              </w:rPr>
              <w:t xml:space="preserve"> </w:t>
            </w:r>
            <w:r w:rsidRPr="00E078EA">
              <w:rPr>
                <w:rFonts w:asciiTheme="minorHAnsi" w:hAnsiTheme="minorHAnsi" w:cstheme="minorHAnsi"/>
                <w:sz w:val="20"/>
                <w:szCs w:val="20"/>
              </w:rPr>
              <w:t>out</w:t>
            </w:r>
            <w:r w:rsidRPr="00E078EA">
              <w:rPr>
                <w:rFonts w:asciiTheme="minorHAnsi" w:hAnsiTheme="minorHAnsi" w:cstheme="minorHAnsi"/>
                <w:spacing w:val="-11"/>
                <w:sz w:val="20"/>
                <w:szCs w:val="20"/>
              </w:rPr>
              <w:t xml:space="preserve"> </w:t>
            </w:r>
            <w:r w:rsidRPr="00E078EA">
              <w:rPr>
                <w:rFonts w:asciiTheme="minorHAnsi" w:hAnsiTheme="minorHAnsi" w:cstheme="minorHAnsi"/>
                <w:sz w:val="20"/>
                <w:szCs w:val="20"/>
              </w:rPr>
              <w:t>in</w:t>
            </w:r>
            <w:r w:rsidRPr="00E078EA">
              <w:rPr>
                <w:rFonts w:asciiTheme="minorHAnsi" w:hAnsiTheme="minorHAnsi" w:cstheme="minorHAnsi"/>
                <w:spacing w:val="-12"/>
                <w:sz w:val="20"/>
                <w:szCs w:val="20"/>
              </w:rPr>
              <w:t xml:space="preserve"> </w:t>
            </w:r>
            <w:r w:rsidRPr="00E078EA">
              <w:rPr>
                <w:rFonts w:asciiTheme="minorHAnsi" w:hAnsiTheme="minorHAnsi" w:cstheme="minorHAnsi"/>
                <w:sz w:val="20"/>
                <w:szCs w:val="20"/>
              </w:rPr>
              <w:t xml:space="preserve">Call Off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Schedule3 \n \h </w:instrText>
            </w:r>
            <w:r>
              <w:rPr>
                <w:rFonts w:asciiTheme="minorHAnsi" w:hAnsiTheme="minorHAnsi" w:cstheme="minorHAnsi"/>
                <w:sz w:val="20"/>
                <w:szCs w:val="20"/>
              </w:rPr>
            </w:r>
            <w:r>
              <w:rPr>
                <w:rFonts w:asciiTheme="minorHAnsi" w:hAnsiTheme="minorHAnsi" w:cstheme="minorHAnsi"/>
                <w:sz w:val="20"/>
                <w:szCs w:val="20"/>
              </w:rPr>
              <w:fldChar w:fldCharType="separate"/>
            </w:r>
            <w:r w:rsidR="00E74886">
              <w:rPr>
                <w:rFonts w:asciiTheme="minorHAnsi" w:hAnsiTheme="minorHAnsi" w:cstheme="minorHAnsi"/>
                <w:sz w:val="20"/>
                <w:szCs w:val="20"/>
              </w:rPr>
              <w:t>Schedule 3</w:t>
            </w:r>
            <w:r>
              <w:rPr>
                <w:rFonts w:asciiTheme="minorHAnsi" w:hAnsiTheme="minorHAnsi" w:cstheme="minorHAnsi"/>
                <w:sz w:val="20"/>
                <w:szCs w:val="20"/>
              </w:rPr>
              <w:fldChar w:fldCharType="end"/>
            </w:r>
            <w:r>
              <w:rPr>
                <w:rFonts w:asciiTheme="minorHAnsi" w:hAnsiTheme="minorHAnsi" w:cstheme="minorHAnsi"/>
                <w:sz w:val="20"/>
                <w:szCs w:val="20"/>
              </w:rPr>
              <w:t xml:space="preserve"> (</w:t>
            </w:r>
            <w:r w:rsidR="00F93DEE">
              <w:rPr>
                <w:rFonts w:asciiTheme="minorHAnsi" w:hAnsiTheme="minorHAnsi" w:cstheme="minorHAnsi"/>
                <w:sz w:val="20"/>
                <w:szCs w:val="20"/>
              </w:rPr>
              <w:t>Call Off Agreement</w:t>
            </w:r>
            <w:r>
              <w:rPr>
                <w:rFonts w:asciiTheme="minorHAnsi" w:hAnsiTheme="minorHAnsi" w:cstheme="minorHAnsi"/>
                <w:sz w:val="20"/>
                <w:szCs w:val="20"/>
              </w:rPr>
              <w:t xml:space="preserve"> Charges, </w:t>
            </w:r>
            <w:r w:rsidRPr="00E078EA">
              <w:rPr>
                <w:rFonts w:asciiTheme="minorHAnsi" w:hAnsiTheme="minorHAnsi" w:cstheme="minorHAnsi"/>
                <w:sz w:val="20"/>
                <w:szCs w:val="20"/>
              </w:rPr>
              <w:t>Payment</w:t>
            </w:r>
            <w:r w:rsidRPr="00E078EA">
              <w:rPr>
                <w:rFonts w:asciiTheme="minorHAnsi" w:hAnsiTheme="minorHAnsi" w:cstheme="minorHAnsi"/>
                <w:spacing w:val="9"/>
                <w:sz w:val="20"/>
                <w:szCs w:val="20"/>
              </w:rPr>
              <w:t xml:space="preserve"> </w:t>
            </w:r>
            <w:r w:rsidRPr="00E078EA">
              <w:rPr>
                <w:rFonts w:asciiTheme="minorHAnsi" w:hAnsiTheme="minorHAnsi" w:cstheme="minorHAnsi"/>
                <w:sz w:val="20"/>
                <w:szCs w:val="20"/>
              </w:rPr>
              <w:t>and Invoicing),</w:t>
            </w:r>
            <w:r w:rsidRPr="00E078EA">
              <w:rPr>
                <w:rFonts w:asciiTheme="minorHAnsi" w:hAnsiTheme="minorHAnsi" w:cstheme="minorHAnsi"/>
                <w:spacing w:val="-13"/>
                <w:sz w:val="20"/>
                <w:szCs w:val="20"/>
              </w:rPr>
              <w:t xml:space="preserve"> </w:t>
            </w:r>
            <w:r w:rsidRPr="00E078EA">
              <w:rPr>
                <w:rFonts w:asciiTheme="minorHAnsi" w:hAnsiTheme="minorHAnsi" w:cstheme="minorHAnsi"/>
                <w:sz w:val="20"/>
                <w:szCs w:val="20"/>
              </w:rPr>
              <w:t>for</w:t>
            </w:r>
            <w:r w:rsidRPr="00E078EA">
              <w:rPr>
                <w:rFonts w:asciiTheme="minorHAnsi" w:hAnsiTheme="minorHAnsi" w:cstheme="minorHAnsi"/>
                <w:spacing w:val="-10"/>
                <w:sz w:val="20"/>
                <w:szCs w:val="20"/>
              </w:rPr>
              <w:t xml:space="preserve"> </w:t>
            </w:r>
            <w:r w:rsidRPr="00E078EA">
              <w:rPr>
                <w:rFonts w:asciiTheme="minorHAnsi" w:hAnsiTheme="minorHAnsi" w:cstheme="minorHAnsi"/>
                <w:sz w:val="20"/>
                <w:szCs w:val="20"/>
              </w:rPr>
              <w:t>the</w:t>
            </w:r>
            <w:r w:rsidRPr="00E078EA">
              <w:rPr>
                <w:rFonts w:asciiTheme="minorHAnsi" w:hAnsiTheme="minorHAnsi" w:cstheme="minorHAnsi"/>
                <w:spacing w:val="-15"/>
                <w:sz w:val="20"/>
                <w:szCs w:val="20"/>
              </w:rPr>
              <w:t xml:space="preserve"> </w:t>
            </w:r>
            <w:r w:rsidRPr="00E078EA">
              <w:rPr>
                <w:rFonts w:asciiTheme="minorHAnsi" w:hAnsiTheme="minorHAnsi" w:cstheme="minorHAnsi"/>
                <w:sz w:val="20"/>
                <w:szCs w:val="20"/>
              </w:rPr>
              <w:t>full</w:t>
            </w:r>
            <w:r w:rsidRPr="00E078EA">
              <w:rPr>
                <w:rFonts w:asciiTheme="minorHAnsi" w:hAnsiTheme="minorHAnsi" w:cstheme="minorHAnsi"/>
                <w:spacing w:val="-11"/>
                <w:sz w:val="20"/>
                <w:szCs w:val="20"/>
              </w:rPr>
              <w:t xml:space="preserve"> </w:t>
            </w:r>
            <w:r w:rsidRPr="00E078EA">
              <w:rPr>
                <w:rFonts w:asciiTheme="minorHAnsi" w:hAnsiTheme="minorHAnsi" w:cstheme="minorHAnsi"/>
                <w:sz w:val="20"/>
                <w:szCs w:val="20"/>
              </w:rPr>
              <w:t>and</w:t>
            </w:r>
            <w:r w:rsidRPr="00E078EA">
              <w:rPr>
                <w:rFonts w:asciiTheme="minorHAnsi" w:hAnsiTheme="minorHAnsi" w:cstheme="minorHAnsi"/>
                <w:spacing w:val="-12"/>
                <w:sz w:val="20"/>
                <w:szCs w:val="20"/>
              </w:rPr>
              <w:t xml:space="preserve"> </w:t>
            </w:r>
            <w:r w:rsidRPr="00E078EA">
              <w:rPr>
                <w:rFonts w:asciiTheme="minorHAnsi" w:hAnsiTheme="minorHAnsi" w:cstheme="minorHAnsi"/>
                <w:sz w:val="20"/>
                <w:szCs w:val="20"/>
              </w:rPr>
              <w:t>proper</w:t>
            </w:r>
            <w:r w:rsidRPr="00E078EA">
              <w:rPr>
                <w:rFonts w:asciiTheme="minorHAnsi" w:hAnsiTheme="minorHAnsi" w:cstheme="minorHAnsi"/>
                <w:spacing w:val="-11"/>
                <w:sz w:val="20"/>
                <w:szCs w:val="20"/>
              </w:rPr>
              <w:t xml:space="preserve"> </w:t>
            </w:r>
            <w:r w:rsidRPr="00E078EA">
              <w:rPr>
                <w:rFonts w:asciiTheme="minorHAnsi" w:hAnsiTheme="minorHAnsi" w:cstheme="minorHAnsi"/>
                <w:sz w:val="20"/>
                <w:szCs w:val="20"/>
              </w:rPr>
              <w:t>performance</w:t>
            </w:r>
            <w:r w:rsidRPr="00E078EA">
              <w:rPr>
                <w:rFonts w:asciiTheme="minorHAnsi" w:hAnsiTheme="minorHAnsi" w:cstheme="minorHAnsi"/>
                <w:spacing w:val="-12"/>
                <w:sz w:val="20"/>
                <w:szCs w:val="20"/>
              </w:rPr>
              <w:t xml:space="preserve"> </w:t>
            </w:r>
            <w:r w:rsidRPr="00E078EA">
              <w:rPr>
                <w:rFonts w:asciiTheme="minorHAnsi" w:hAnsiTheme="minorHAnsi" w:cstheme="minorHAnsi"/>
                <w:sz w:val="20"/>
                <w:szCs w:val="20"/>
              </w:rPr>
              <w:t>by</w:t>
            </w:r>
            <w:r w:rsidRPr="00E078EA">
              <w:rPr>
                <w:rFonts w:asciiTheme="minorHAnsi" w:hAnsiTheme="minorHAnsi" w:cstheme="minorHAnsi"/>
                <w:spacing w:val="-12"/>
                <w:sz w:val="20"/>
                <w:szCs w:val="20"/>
              </w:rPr>
              <w:t xml:space="preserve"> </w:t>
            </w:r>
            <w:r w:rsidRPr="00E078EA">
              <w:rPr>
                <w:rFonts w:asciiTheme="minorHAnsi" w:hAnsiTheme="minorHAnsi" w:cstheme="minorHAnsi"/>
                <w:sz w:val="20"/>
                <w:szCs w:val="20"/>
              </w:rPr>
              <w:t>the</w:t>
            </w:r>
            <w:r w:rsidRPr="00E078EA">
              <w:rPr>
                <w:rFonts w:asciiTheme="minorHAnsi" w:hAnsiTheme="minorHAnsi" w:cstheme="minorHAnsi"/>
                <w:spacing w:val="-10"/>
                <w:sz w:val="20"/>
                <w:szCs w:val="20"/>
              </w:rPr>
              <w:t xml:space="preserve"> </w:t>
            </w:r>
            <w:r w:rsidRPr="00E078EA">
              <w:rPr>
                <w:rFonts w:asciiTheme="minorHAnsi" w:hAnsiTheme="minorHAnsi" w:cstheme="minorHAnsi"/>
                <w:sz w:val="20"/>
                <w:szCs w:val="20"/>
              </w:rPr>
              <w:t>Service Provider</w:t>
            </w:r>
            <w:r w:rsidRPr="00E078EA">
              <w:rPr>
                <w:rFonts w:asciiTheme="minorHAnsi" w:hAnsiTheme="minorHAnsi" w:cstheme="minorHAnsi"/>
                <w:spacing w:val="-9"/>
                <w:sz w:val="20"/>
                <w:szCs w:val="20"/>
              </w:rPr>
              <w:t xml:space="preserve"> </w:t>
            </w:r>
            <w:r w:rsidRPr="00E078EA">
              <w:rPr>
                <w:rFonts w:asciiTheme="minorHAnsi" w:hAnsiTheme="minorHAnsi" w:cstheme="minorHAnsi"/>
                <w:sz w:val="20"/>
                <w:szCs w:val="20"/>
              </w:rPr>
              <w:t>of</w:t>
            </w:r>
            <w:r w:rsidRPr="00E078EA">
              <w:rPr>
                <w:rFonts w:asciiTheme="minorHAnsi" w:hAnsiTheme="minorHAnsi" w:cstheme="minorHAnsi"/>
                <w:spacing w:val="-8"/>
                <w:sz w:val="20"/>
                <w:szCs w:val="20"/>
              </w:rPr>
              <w:t xml:space="preserve"> </w:t>
            </w:r>
            <w:r w:rsidRPr="00E078EA">
              <w:rPr>
                <w:rFonts w:asciiTheme="minorHAnsi" w:hAnsiTheme="minorHAnsi" w:cstheme="minorHAnsi"/>
                <w:spacing w:val="-2"/>
                <w:sz w:val="20"/>
                <w:szCs w:val="20"/>
              </w:rPr>
              <w:t xml:space="preserve">its </w:t>
            </w:r>
            <w:r w:rsidRPr="00E078EA">
              <w:rPr>
                <w:rFonts w:asciiTheme="minorHAnsi" w:hAnsiTheme="minorHAnsi" w:cstheme="minorHAnsi"/>
                <w:sz w:val="20"/>
                <w:szCs w:val="20"/>
              </w:rPr>
              <w:t xml:space="preserve">obligations under this </w:t>
            </w:r>
            <w:r w:rsidR="00F93DEE">
              <w:rPr>
                <w:rFonts w:asciiTheme="minorHAnsi" w:hAnsiTheme="minorHAnsi" w:cstheme="minorHAnsi"/>
                <w:sz w:val="20"/>
                <w:szCs w:val="20"/>
              </w:rPr>
              <w:t>Call Off Agreement</w:t>
            </w:r>
            <w:r w:rsidRPr="00E078EA">
              <w:rPr>
                <w:rFonts w:asciiTheme="minorHAnsi" w:hAnsiTheme="minorHAnsi" w:cstheme="minorHAnsi"/>
                <w:sz w:val="20"/>
                <w:szCs w:val="20"/>
              </w:rPr>
              <w:t>;</w:t>
            </w:r>
          </w:p>
        </w:tc>
      </w:tr>
      <w:tr w:rsidR="00F0172D" w:rsidRPr="00E078EA" w:rsidTr="00FB0E7D">
        <w:tc>
          <w:tcPr>
            <w:tcW w:w="2835" w:type="dxa"/>
          </w:tcPr>
          <w:p w:rsidR="00F0172D" w:rsidRPr="00E078EA" w:rsidRDefault="00F93DEE" w:rsidP="0015424C">
            <w:pPr>
              <w:pStyle w:val="BodyText"/>
              <w:kinsoku w:val="0"/>
              <w:overflowPunct w:val="0"/>
              <w:spacing w:before="100" w:after="100"/>
              <w:ind w:left="0" w:firstLine="0"/>
              <w:rPr>
                <w:rFonts w:asciiTheme="minorHAnsi" w:hAnsiTheme="minorHAnsi" w:cstheme="minorHAnsi"/>
                <w:b/>
                <w:bCs/>
                <w:sz w:val="20"/>
                <w:szCs w:val="20"/>
              </w:rPr>
            </w:pPr>
            <w:r>
              <w:rPr>
                <w:rFonts w:asciiTheme="minorHAnsi" w:hAnsiTheme="minorHAnsi" w:cstheme="minorHAnsi"/>
                <w:b/>
                <w:bCs/>
                <w:sz w:val="20"/>
                <w:szCs w:val="20"/>
              </w:rPr>
              <w:t>Call Off Agreement</w:t>
            </w:r>
            <w:r w:rsidR="00F0172D" w:rsidRPr="00E078EA">
              <w:rPr>
                <w:rFonts w:asciiTheme="minorHAnsi" w:hAnsiTheme="minorHAnsi" w:cstheme="minorHAnsi"/>
                <w:b/>
                <w:bCs/>
                <w:sz w:val="20"/>
                <w:szCs w:val="20"/>
              </w:rPr>
              <w:t xml:space="preserve"> Period</w:t>
            </w:r>
          </w:p>
        </w:tc>
        <w:tc>
          <w:tcPr>
            <w:tcW w:w="6757" w:type="dxa"/>
          </w:tcPr>
          <w:p w:rsidR="00F0172D" w:rsidRPr="00E078EA" w:rsidRDefault="00F0172D" w:rsidP="00FB0E7D">
            <w:pPr>
              <w:pStyle w:val="BodyText"/>
              <w:kinsoku w:val="0"/>
              <w:overflowPunct w:val="0"/>
              <w:spacing w:before="100" w:after="100"/>
              <w:ind w:left="0" w:firstLine="0"/>
              <w:rPr>
                <w:rFonts w:asciiTheme="minorHAnsi" w:hAnsiTheme="minorHAnsi" w:cstheme="minorHAnsi"/>
                <w:sz w:val="20"/>
                <w:szCs w:val="20"/>
              </w:rPr>
            </w:pPr>
            <w:r w:rsidRPr="00E078EA">
              <w:rPr>
                <w:rFonts w:asciiTheme="minorHAnsi" w:hAnsiTheme="minorHAnsi" w:cstheme="minorHAnsi"/>
                <w:sz w:val="20"/>
                <w:szCs w:val="20"/>
              </w:rPr>
              <w:t xml:space="preserve">means the term of this </w:t>
            </w:r>
            <w:r w:rsidR="00F93DEE">
              <w:rPr>
                <w:rFonts w:asciiTheme="minorHAnsi" w:hAnsiTheme="minorHAnsi" w:cstheme="minorHAnsi"/>
                <w:sz w:val="20"/>
                <w:szCs w:val="20"/>
              </w:rPr>
              <w:t>Call Off Agreement</w:t>
            </w:r>
            <w:r w:rsidRPr="00E078EA">
              <w:rPr>
                <w:rFonts w:asciiTheme="minorHAnsi" w:hAnsiTheme="minorHAnsi" w:cstheme="minorHAnsi"/>
                <w:sz w:val="20"/>
                <w:szCs w:val="20"/>
              </w:rPr>
              <w:t xml:space="preserve"> from the Call Off Commencement</w:t>
            </w:r>
            <w:r w:rsidRPr="00E078EA">
              <w:rPr>
                <w:rFonts w:asciiTheme="minorHAnsi" w:hAnsiTheme="minorHAnsi" w:cstheme="minorHAnsi"/>
                <w:spacing w:val="-12"/>
                <w:sz w:val="20"/>
                <w:szCs w:val="20"/>
              </w:rPr>
              <w:t xml:space="preserve"> </w:t>
            </w:r>
            <w:r w:rsidRPr="00E078EA">
              <w:rPr>
                <w:rFonts w:asciiTheme="minorHAnsi" w:hAnsiTheme="minorHAnsi" w:cstheme="minorHAnsi"/>
                <w:sz w:val="20"/>
                <w:szCs w:val="20"/>
              </w:rPr>
              <w:t>Date</w:t>
            </w:r>
            <w:r w:rsidRPr="00E078EA">
              <w:rPr>
                <w:rFonts w:asciiTheme="minorHAnsi" w:hAnsiTheme="minorHAnsi" w:cstheme="minorHAnsi"/>
                <w:spacing w:val="-13"/>
                <w:sz w:val="20"/>
                <w:szCs w:val="20"/>
              </w:rPr>
              <w:t xml:space="preserve"> </w:t>
            </w:r>
            <w:r w:rsidRPr="00E078EA">
              <w:rPr>
                <w:rFonts w:asciiTheme="minorHAnsi" w:hAnsiTheme="minorHAnsi" w:cstheme="minorHAnsi"/>
                <w:sz w:val="20"/>
                <w:szCs w:val="20"/>
              </w:rPr>
              <w:t>until</w:t>
            </w:r>
            <w:r w:rsidRPr="00E078EA">
              <w:rPr>
                <w:rFonts w:asciiTheme="minorHAnsi" w:hAnsiTheme="minorHAnsi" w:cstheme="minorHAnsi"/>
                <w:spacing w:val="-12"/>
                <w:sz w:val="20"/>
                <w:szCs w:val="20"/>
              </w:rPr>
              <w:t xml:space="preserve"> </w:t>
            </w:r>
            <w:r w:rsidRPr="00E078EA">
              <w:rPr>
                <w:rFonts w:asciiTheme="minorHAnsi" w:hAnsiTheme="minorHAnsi" w:cstheme="minorHAnsi"/>
                <w:sz w:val="20"/>
                <w:szCs w:val="20"/>
              </w:rPr>
              <w:t>the</w:t>
            </w:r>
            <w:r w:rsidRPr="00E078EA">
              <w:rPr>
                <w:rFonts w:asciiTheme="minorHAnsi" w:hAnsiTheme="minorHAnsi" w:cstheme="minorHAnsi"/>
                <w:spacing w:val="-14"/>
                <w:sz w:val="20"/>
                <w:szCs w:val="20"/>
              </w:rPr>
              <w:t xml:space="preserve"> </w:t>
            </w:r>
            <w:r w:rsidRPr="00E078EA">
              <w:rPr>
                <w:rFonts w:asciiTheme="minorHAnsi" w:hAnsiTheme="minorHAnsi" w:cstheme="minorHAnsi"/>
                <w:sz w:val="20"/>
                <w:szCs w:val="20"/>
              </w:rPr>
              <w:t>Call Off Expiry Date;</w:t>
            </w:r>
          </w:p>
        </w:tc>
      </w:tr>
      <w:tr w:rsidR="00F0172D" w:rsidRPr="00E078EA" w:rsidTr="00FB0E7D">
        <w:tc>
          <w:tcPr>
            <w:tcW w:w="2835" w:type="dxa"/>
          </w:tcPr>
          <w:p w:rsidR="00F0172D" w:rsidRPr="00E078EA" w:rsidRDefault="00F0172D" w:rsidP="0015424C">
            <w:pPr>
              <w:pStyle w:val="BodyText"/>
              <w:kinsoku w:val="0"/>
              <w:overflowPunct w:val="0"/>
              <w:spacing w:before="100" w:after="100"/>
              <w:ind w:left="0" w:firstLine="0"/>
              <w:rPr>
                <w:rFonts w:asciiTheme="minorHAnsi" w:hAnsiTheme="minorHAnsi" w:cstheme="minorHAnsi"/>
                <w:b/>
                <w:bCs/>
                <w:sz w:val="20"/>
                <w:szCs w:val="20"/>
              </w:rPr>
            </w:pPr>
            <w:r w:rsidRPr="00E078EA">
              <w:rPr>
                <w:rFonts w:asciiTheme="minorHAnsi" w:hAnsiTheme="minorHAnsi" w:cstheme="minorHAnsi"/>
                <w:b/>
                <w:bCs/>
                <w:sz w:val="20"/>
                <w:szCs w:val="20"/>
              </w:rPr>
              <w:t>Call Off Expiry Date</w:t>
            </w:r>
          </w:p>
        </w:tc>
        <w:tc>
          <w:tcPr>
            <w:tcW w:w="6757" w:type="dxa"/>
          </w:tcPr>
          <w:p w:rsidR="00F0172D" w:rsidRPr="00E078EA" w:rsidRDefault="00F0172D" w:rsidP="0015424C">
            <w:pPr>
              <w:pStyle w:val="TableParagraph"/>
              <w:kinsoku w:val="0"/>
              <w:overflowPunct w:val="0"/>
              <w:spacing w:before="100" w:after="100"/>
              <w:rPr>
                <w:rFonts w:asciiTheme="minorHAnsi" w:hAnsiTheme="minorHAnsi" w:cstheme="minorHAnsi"/>
                <w:sz w:val="20"/>
                <w:szCs w:val="20"/>
              </w:rPr>
            </w:pPr>
            <w:r w:rsidRPr="00E078EA">
              <w:rPr>
                <w:rFonts w:asciiTheme="minorHAnsi" w:hAnsiTheme="minorHAnsi" w:cstheme="minorHAnsi"/>
                <w:sz w:val="20"/>
                <w:szCs w:val="20"/>
              </w:rPr>
              <w:t>means:</w:t>
            </w:r>
          </w:p>
          <w:p w:rsidR="00F0172D" w:rsidRPr="00E078EA" w:rsidRDefault="00F0172D" w:rsidP="00AF0DB1">
            <w:pPr>
              <w:pStyle w:val="TableParagraph"/>
              <w:numPr>
                <w:ilvl w:val="0"/>
                <w:numId w:val="27"/>
              </w:numPr>
              <w:kinsoku w:val="0"/>
              <w:overflowPunct w:val="0"/>
              <w:spacing w:before="100" w:after="100"/>
              <w:ind w:left="459" w:right="201" w:hanging="425"/>
              <w:rPr>
                <w:rFonts w:asciiTheme="minorHAnsi" w:hAnsiTheme="minorHAnsi" w:cstheme="minorHAnsi"/>
                <w:sz w:val="20"/>
                <w:szCs w:val="20"/>
              </w:rPr>
            </w:pPr>
            <w:r w:rsidRPr="00E078EA">
              <w:rPr>
                <w:rFonts w:asciiTheme="minorHAnsi" w:hAnsiTheme="minorHAnsi" w:cstheme="minorHAnsi"/>
                <w:sz w:val="20"/>
                <w:szCs w:val="20"/>
              </w:rPr>
              <w:t xml:space="preserve">the end date of the </w:t>
            </w:r>
            <w:r w:rsidR="00F93DEE">
              <w:rPr>
                <w:rFonts w:asciiTheme="minorHAnsi" w:hAnsiTheme="minorHAnsi" w:cstheme="minorHAnsi"/>
                <w:sz w:val="20"/>
                <w:szCs w:val="20"/>
              </w:rPr>
              <w:t>Call Off Agreement</w:t>
            </w:r>
            <w:r w:rsidRPr="00E078EA">
              <w:rPr>
                <w:rFonts w:asciiTheme="minorHAnsi" w:hAnsiTheme="minorHAnsi" w:cstheme="minorHAnsi"/>
                <w:sz w:val="20"/>
                <w:szCs w:val="20"/>
              </w:rPr>
              <w:t xml:space="preserve"> Period </w:t>
            </w:r>
            <w:r>
              <w:rPr>
                <w:rFonts w:asciiTheme="minorHAnsi" w:hAnsiTheme="minorHAnsi" w:cstheme="minorHAnsi"/>
                <w:sz w:val="20"/>
                <w:szCs w:val="20"/>
              </w:rPr>
              <w:t>as notified to the Service Provider by the Council from time to time</w:t>
            </w:r>
            <w:r w:rsidRPr="00E078EA">
              <w:rPr>
                <w:rFonts w:asciiTheme="minorHAnsi" w:hAnsiTheme="minorHAnsi" w:cstheme="minorHAnsi"/>
                <w:sz w:val="20"/>
                <w:szCs w:val="20"/>
              </w:rPr>
              <w:t>;</w:t>
            </w:r>
            <w:r w:rsidRPr="00E078EA">
              <w:rPr>
                <w:rFonts w:asciiTheme="minorHAnsi" w:hAnsiTheme="minorHAnsi" w:cstheme="minorHAnsi"/>
                <w:spacing w:val="-5"/>
                <w:sz w:val="20"/>
                <w:szCs w:val="20"/>
              </w:rPr>
              <w:t xml:space="preserve"> </w:t>
            </w:r>
            <w:r w:rsidRPr="00E078EA">
              <w:rPr>
                <w:rFonts w:asciiTheme="minorHAnsi" w:hAnsiTheme="minorHAnsi" w:cstheme="minorHAnsi"/>
                <w:sz w:val="20"/>
                <w:szCs w:val="20"/>
              </w:rPr>
              <w:t>or</w:t>
            </w:r>
          </w:p>
          <w:p w:rsidR="00F0172D" w:rsidRPr="00E078EA" w:rsidRDefault="00F0172D" w:rsidP="00D80EB4">
            <w:pPr>
              <w:pStyle w:val="TableParagraph"/>
              <w:numPr>
                <w:ilvl w:val="0"/>
                <w:numId w:val="27"/>
              </w:numPr>
              <w:kinsoku w:val="0"/>
              <w:overflowPunct w:val="0"/>
              <w:spacing w:before="100" w:after="100"/>
              <w:ind w:left="459" w:hanging="425"/>
              <w:rPr>
                <w:rFonts w:asciiTheme="minorHAnsi" w:hAnsiTheme="minorHAnsi" w:cstheme="minorHAnsi"/>
                <w:sz w:val="20"/>
                <w:szCs w:val="20"/>
              </w:rPr>
            </w:pPr>
            <w:r w:rsidRPr="00E078EA">
              <w:rPr>
                <w:rFonts w:asciiTheme="minorHAnsi" w:hAnsiTheme="minorHAnsi" w:cstheme="minorHAnsi"/>
                <w:sz w:val="20"/>
                <w:szCs w:val="20"/>
              </w:rPr>
              <w:t xml:space="preserve">if this </w:t>
            </w:r>
            <w:r w:rsidR="00F93DEE">
              <w:rPr>
                <w:rFonts w:asciiTheme="minorHAnsi" w:hAnsiTheme="minorHAnsi" w:cstheme="minorHAnsi"/>
                <w:sz w:val="20"/>
                <w:szCs w:val="20"/>
              </w:rPr>
              <w:t>Call Off Agreement</w:t>
            </w:r>
            <w:r w:rsidRPr="00E078EA">
              <w:rPr>
                <w:rFonts w:asciiTheme="minorHAnsi" w:hAnsiTheme="minorHAnsi" w:cstheme="minorHAnsi"/>
                <w:sz w:val="20"/>
                <w:szCs w:val="20"/>
              </w:rPr>
              <w:t xml:space="preserve"> is terminated before </w:t>
            </w:r>
            <w:r>
              <w:rPr>
                <w:rFonts w:asciiTheme="minorHAnsi" w:hAnsiTheme="minorHAnsi" w:cstheme="minorHAnsi"/>
                <w:sz w:val="20"/>
                <w:szCs w:val="20"/>
              </w:rPr>
              <w:t>any</w:t>
            </w:r>
            <w:r w:rsidRPr="00E078EA">
              <w:rPr>
                <w:rFonts w:asciiTheme="minorHAnsi" w:hAnsiTheme="minorHAnsi" w:cstheme="minorHAnsi"/>
                <w:sz w:val="20"/>
                <w:szCs w:val="20"/>
              </w:rPr>
              <w:t xml:space="preserve"> date </w:t>
            </w:r>
            <w:r>
              <w:rPr>
                <w:rFonts w:asciiTheme="minorHAnsi" w:hAnsiTheme="minorHAnsi" w:cstheme="minorHAnsi"/>
                <w:sz w:val="20"/>
                <w:szCs w:val="20"/>
              </w:rPr>
              <w:t>communicated</w:t>
            </w:r>
            <w:r w:rsidR="00D80EB4">
              <w:rPr>
                <w:rFonts w:asciiTheme="minorHAnsi" w:hAnsiTheme="minorHAnsi" w:cstheme="minorHAnsi"/>
                <w:sz w:val="20"/>
                <w:szCs w:val="20"/>
              </w:rPr>
              <w:t xml:space="preserve"> to the Service Provider</w:t>
            </w:r>
            <w:r w:rsidR="00D80EB4">
              <w:rPr>
                <w:rFonts w:asciiTheme="minorHAnsi" w:hAnsiTheme="minorHAnsi" w:cstheme="minorHAnsi"/>
                <w:spacing w:val="31"/>
                <w:sz w:val="20"/>
                <w:szCs w:val="20"/>
              </w:rPr>
              <w:t xml:space="preserve"> </w:t>
            </w:r>
            <w:r w:rsidRPr="00E078EA">
              <w:rPr>
                <w:rFonts w:asciiTheme="minorHAnsi" w:hAnsiTheme="minorHAnsi" w:cstheme="minorHAnsi"/>
                <w:sz w:val="20"/>
                <w:szCs w:val="20"/>
              </w:rPr>
              <w:t xml:space="preserve">in </w:t>
            </w:r>
            <w:r w:rsidR="00D80EB4">
              <w:rPr>
                <w:rFonts w:asciiTheme="minorHAnsi" w:hAnsiTheme="minorHAnsi" w:cstheme="minorHAnsi"/>
                <w:sz w:val="20"/>
                <w:szCs w:val="20"/>
              </w:rPr>
              <w:t xml:space="preserve">accordance with </w:t>
            </w:r>
            <w:r w:rsidRPr="00E078EA">
              <w:rPr>
                <w:rFonts w:asciiTheme="minorHAnsi" w:hAnsiTheme="minorHAnsi" w:cstheme="minorHAnsi"/>
                <w:sz w:val="20"/>
                <w:szCs w:val="20"/>
              </w:rPr>
              <w:t xml:space="preserve">(a) above, the earlier date of termination of this </w:t>
            </w:r>
            <w:r w:rsidR="00F93DEE">
              <w:rPr>
                <w:rFonts w:asciiTheme="minorHAnsi" w:hAnsiTheme="minorHAnsi" w:cstheme="minorHAnsi"/>
                <w:sz w:val="20"/>
                <w:szCs w:val="20"/>
              </w:rPr>
              <w:t>Call Off Agreement</w:t>
            </w:r>
            <w:r w:rsidRPr="00E078EA">
              <w:rPr>
                <w:rFonts w:asciiTheme="minorHAnsi" w:hAnsiTheme="minorHAnsi" w:cstheme="minorHAnsi"/>
                <w:sz w:val="20"/>
                <w:szCs w:val="20"/>
              </w:rPr>
              <w:t>;</w:t>
            </w:r>
          </w:p>
        </w:tc>
      </w:tr>
      <w:tr w:rsidR="00F0172D" w:rsidRPr="00E078EA" w:rsidTr="00FB0E7D">
        <w:tc>
          <w:tcPr>
            <w:tcW w:w="2835" w:type="dxa"/>
          </w:tcPr>
          <w:p w:rsidR="00F0172D" w:rsidRPr="00E078EA" w:rsidRDefault="00F0172D" w:rsidP="0015424C">
            <w:pPr>
              <w:pStyle w:val="BodyText"/>
              <w:kinsoku w:val="0"/>
              <w:overflowPunct w:val="0"/>
              <w:spacing w:before="100" w:after="100"/>
              <w:ind w:left="0" w:firstLine="0"/>
              <w:rPr>
                <w:rFonts w:asciiTheme="minorHAnsi" w:hAnsiTheme="minorHAnsi" w:cstheme="minorHAnsi"/>
                <w:b/>
                <w:bCs/>
                <w:sz w:val="20"/>
                <w:szCs w:val="20"/>
              </w:rPr>
            </w:pPr>
            <w:r w:rsidRPr="00E078EA">
              <w:rPr>
                <w:rFonts w:asciiTheme="minorHAnsi" w:hAnsiTheme="minorHAnsi" w:cstheme="minorHAnsi"/>
                <w:b/>
                <w:bCs/>
                <w:sz w:val="20"/>
                <w:szCs w:val="20"/>
              </w:rPr>
              <w:t>Call Off</w:t>
            </w:r>
            <w:r w:rsidRPr="00E078EA">
              <w:rPr>
                <w:rFonts w:asciiTheme="minorHAnsi" w:hAnsiTheme="minorHAnsi" w:cstheme="minorHAnsi"/>
                <w:b/>
                <w:bCs/>
                <w:spacing w:val="-10"/>
                <w:sz w:val="20"/>
                <w:szCs w:val="20"/>
              </w:rPr>
              <w:t xml:space="preserve"> </w:t>
            </w:r>
            <w:r w:rsidRPr="00E078EA">
              <w:rPr>
                <w:rFonts w:asciiTheme="minorHAnsi" w:hAnsiTheme="minorHAnsi" w:cstheme="minorHAnsi"/>
                <w:b/>
                <w:bCs/>
                <w:sz w:val="20"/>
                <w:szCs w:val="20"/>
              </w:rPr>
              <w:t>Schedule</w:t>
            </w:r>
          </w:p>
        </w:tc>
        <w:tc>
          <w:tcPr>
            <w:tcW w:w="6757" w:type="dxa"/>
          </w:tcPr>
          <w:p w:rsidR="00F0172D" w:rsidRPr="00E078EA" w:rsidRDefault="00F0172D" w:rsidP="0015424C">
            <w:pPr>
              <w:pStyle w:val="BodyText"/>
              <w:kinsoku w:val="0"/>
              <w:overflowPunct w:val="0"/>
              <w:spacing w:before="100" w:after="100"/>
              <w:ind w:left="0" w:firstLine="0"/>
              <w:rPr>
                <w:rFonts w:asciiTheme="minorHAnsi" w:hAnsiTheme="minorHAnsi" w:cstheme="minorHAnsi"/>
                <w:sz w:val="20"/>
                <w:szCs w:val="20"/>
              </w:rPr>
            </w:pPr>
            <w:r w:rsidRPr="00E078EA">
              <w:rPr>
                <w:rFonts w:asciiTheme="minorHAnsi" w:hAnsiTheme="minorHAnsi" w:cstheme="minorHAnsi"/>
                <w:sz w:val="20"/>
                <w:szCs w:val="20"/>
              </w:rPr>
              <w:t xml:space="preserve">means a schedule to this </w:t>
            </w:r>
            <w:r w:rsidR="00F93DEE">
              <w:rPr>
                <w:rFonts w:asciiTheme="minorHAnsi" w:hAnsiTheme="minorHAnsi" w:cstheme="minorHAnsi"/>
                <w:sz w:val="20"/>
                <w:szCs w:val="20"/>
              </w:rPr>
              <w:t>Call Off Agreement</w:t>
            </w:r>
            <w:r w:rsidRPr="00E078EA">
              <w:rPr>
                <w:rFonts w:asciiTheme="minorHAnsi" w:hAnsiTheme="minorHAnsi" w:cstheme="minorHAnsi"/>
                <w:sz w:val="20"/>
                <w:szCs w:val="20"/>
              </w:rPr>
              <w:t>;</w:t>
            </w:r>
          </w:p>
        </w:tc>
      </w:tr>
      <w:tr w:rsidR="00F0172D" w:rsidRPr="00E078EA" w:rsidTr="00FB0E7D">
        <w:tc>
          <w:tcPr>
            <w:tcW w:w="2835" w:type="dxa"/>
          </w:tcPr>
          <w:p w:rsidR="00F0172D" w:rsidRPr="00E078EA" w:rsidRDefault="00F0172D" w:rsidP="0015424C">
            <w:pPr>
              <w:pStyle w:val="BodyText"/>
              <w:kinsoku w:val="0"/>
              <w:overflowPunct w:val="0"/>
              <w:spacing w:before="100" w:after="100"/>
              <w:ind w:left="0" w:firstLine="0"/>
              <w:rPr>
                <w:rFonts w:asciiTheme="minorHAnsi" w:hAnsiTheme="minorHAnsi" w:cstheme="minorHAnsi"/>
                <w:b/>
                <w:bCs/>
                <w:sz w:val="20"/>
                <w:szCs w:val="20"/>
              </w:rPr>
            </w:pPr>
            <w:r w:rsidRPr="00E078EA">
              <w:rPr>
                <w:rFonts w:asciiTheme="minorHAnsi" w:hAnsiTheme="minorHAnsi" w:cstheme="minorHAnsi"/>
                <w:b/>
                <w:bCs/>
                <w:sz w:val="20"/>
                <w:szCs w:val="20"/>
              </w:rPr>
              <w:t>Call Off</w:t>
            </w:r>
            <w:r w:rsidRPr="00E078EA">
              <w:rPr>
                <w:rFonts w:asciiTheme="minorHAnsi" w:hAnsiTheme="minorHAnsi" w:cstheme="minorHAnsi"/>
                <w:b/>
                <w:bCs/>
                <w:spacing w:val="-10"/>
                <w:sz w:val="20"/>
                <w:szCs w:val="20"/>
              </w:rPr>
              <w:t xml:space="preserve"> </w:t>
            </w:r>
            <w:r w:rsidRPr="00E078EA">
              <w:rPr>
                <w:rFonts w:asciiTheme="minorHAnsi" w:hAnsiTheme="minorHAnsi" w:cstheme="minorHAnsi"/>
                <w:b/>
                <w:bCs/>
                <w:sz w:val="20"/>
                <w:szCs w:val="20"/>
              </w:rPr>
              <w:t>Terms</w:t>
            </w:r>
          </w:p>
        </w:tc>
        <w:tc>
          <w:tcPr>
            <w:tcW w:w="6757" w:type="dxa"/>
          </w:tcPr>
          <w:p w:rsidR="00F0172D" w:rsidRPr="00E078EA" w:rsidRDefault="00F0172D" w:rsidP="00FC4E57">
            <w:pPr>
              <w:pStyle w:val="BodyText"/>
              <w:kinsoku w:val="0"/>
              <w:overflowPunct w:val="0"/>
              <w:spacing w:before="100" w:after="100"/>
              <w:ind w:left="0" w:firstLine="0"/>
              <w:rPr>
                <w:rFonts w:asciiTheme="minorHAnsi" w:hAnsiTheme="minorHAnsi" w:cstheme="minorHAnsi"/>
                <w:sz w:val="20"/>
                <w:szCs w:val="20"/>
              </w:rPr>
            </w:pPr>
            <w:r w:rsidRPr="00E078EA">
              <w:rPr>
                <w:rFonts w:asciiTheme="minorHAnsi" w:hAnsiTheme="minorHAnsi" w:cstheme="minorHAnsi"/>
                <w:sz w:val="20"/>
                <w:szCs w:val="20"/>
              </w:rPr>
              <w:t>means these terms and conditions entered by the Parties (excluding the Order Form) in respect of the provision of the Services, together with the Call Off Schedules;</w:t>
            </w:r>
          </w:p>
        </w:tc>
      </w:tr>
      <w:tr w:rsidR="00F0172D" w:rsidRPr="00E078EA" w:rsidTr="00FB0E7D">
        <w:tc>
          <w:tcPr>
            <w:tcW w:w="2835" w:type="dxa"/>
          </w:tcPr>
          <w:p w:rsidR="00F0172D" w:rsidRPr="00E078EA" w:rsidRDefault="00F93DEE" w:rsidP="0015424C">
            <w:pPr>
              <w:pStyle w:val="BodyText"/>
              <w:kinsoku w:val="0"/>
              <w:overflowPunct w:val="0"/>
              <w:spacing w:before="100" w:after="100"/>
              <w:ind w:left="0" w:firstLine="0"/>
              <w:rPr>
                <w:rFonts w:asciiTheme="minorHAnsi" w:hAnsiTheme="minorHAnsi" w:cstheme="minorHAnsi"/>
                <w:b/>
                <w:bCs/>
                <w:sz w:val="20"/>
                <w:szCs w:val="20"/>
              </w:rPr>
            </w:pPr>
            <w:r>
              <w:rPr>
                <w:rFonts w:asciiTheme="minorHAnsi" w:hAnsiTheme="minorHAnsi" w:cstheme="minorHAnsi"/>
                <w:b/>
                <w:bCs/>
                <w:sz w:val="20"/>
                <w:szCs w:val="20"/>
              </w:rPr>
              <w:t>Council</w:t>
            </w:r>
            <w:r w:rsidR="00F0172D" w:rsidRPr="00E078EA">
              <w:rPr>
                <w:rFonts w:asciiTheme="minorHAnsi" w:hAnsiTheme="minorHAnsi" w:cstheme="minorHAnsi"/>
                <w:b/>
                <w:bCs/>
                <w:spacing w:val="-8"/>
                <w:sz w:val="20"/>
                <w:szCs w:val="20"/>
              </w:rPr>
              <w:t xml:space="preserve"> </w:t>
            </w:r>
            <w:r w:rsidR="00F0172D" w:rsidRPr="00E078EA">
              <w:rPr>
                <w:rFonts w:asciiTheme="minorHAnsi" w:hAnsiTheme="minorHAnsi" w:cstheme="minorHAnsi"/>
                <w:b/>
                <w:bCs/>
                <w:sz w:val="20"/>
                <w:szCs w:val="20"/>
              </w:rPr>
              <w:t>Cause</w:t>
            </w:r>
          </w:p>
        </w:tc>
        <w:tc>
          <w:tcPr>
            <w:tcW w:w="6757" w:type="dxa"/>
          </w:tcPr>
          <w:p w:rsidR="00F0172D" w:rsidRPr="00E078EA" w:rsidRDefault="00F0172D" w:rsidP="0015424C">
            <w:pPr>
              <w:pStyle w:val="BodyText"/>
              <w:kinsoku w:val="0"/>
              <w:overflowPunct w:val="0"/>
              <w:spacing w:before="100" w:after="100"/>
              <w:ind w:left="0" w:firstLine="0"/>
              <w:rPr>
                <w:rFonts w:asciiTheme="minorHAnsi" w:hAnsiTheme="minorHAnsi" w:cstheme="minorHAnsi"/>
                <w:sz w:val="20"/>
                <w:szCs w:val="20"/>
              </w:rPr>
            </w:pPr>
            <w:r w:rsidRPr="00E078EA">
              <w:rPr>
                <w:rFonts w:asciiTheme="minorHAnsi" w:hAnsiTheme="minorHAnsi" w:cstheme="minorHAnsi"/>
                <w:sz w:val="20"/>
                <w:szCs w:val="20"/>
              </w:rPr>
              <w:t xml:space="preserve">means any breach of the obligations of the </w:t>
            </w:r>
            <w:r w:rsidR="00F93DEE">
              <w:rPr>
                <w:rFonts w:asciiTheme="minorHAnsi" w:hAnsiTheme="minorHAnsi" w:cstheme="minorHAnsi"/>
                <w:sz w:val="20"/>
                <w:szCs w:val="20"/>
              </w:rPr>
              <w:t>Council</w:t>
            </w:r>
            <w:r w:rsidRPr="00E078EA">
              <w:rPr>
                <w:rFonts w:asciiTheme="minorHAnsi" w:hAnsiTheme="minorHAnsi" w:cstheme="minorHAnsi"/>
                <w:sz w:val="20"/>
                <w:szCs w:val="20"/>
              </w:rPr>
              <w:t xml:space="preserve"> or any other default,</w:t>
            </w:r>
            <w:r w:rsidRPr="00E078EA">
              <w:rPr>
                <w:rFonts w:asciiTheme="minorHAnsi" w:hAnsiTheme="minorHAnsi" w:cstheme="minorHAnsi"/>
                <w:spacing w:val="-10"/>
                <w:sz w:val="20"/>
                <w:szCs w:val="20"/>
              </w:rPr>
              <w:t xml:space="preserve"> </w:t>
            </w:r>
            <w:r w:rsidRPr="00E078EA">
              <w:rPr>
                <w:rFonts w:asciiTheme="minorHAnsi" w:hAnsiTheme="minorHAnsi" w:cstheme="minorHAnsi"/>
                <w:sz w:val="20"/>
                <w:szCs w:val="20"/>
              </w:rPr>
              <w:t>act,</w:t>
            </w:r>
            <w:r w:rsidRPr="00E078EA">
              <w:rPr>
                <w:rFonts w:asciiTheme="minorHAnsi" w:hAnsiTheme="minorHAnsi" w:cstheme="minorHAnsi"/>
                <w:spacing w:val="-10"/>
                <w:sz w:val="20"/>
                <w:szCs w:val="20"/>
              </w:rPr>
              <w:t xml:space="preserve"> </w:t>
            </w:r>
            <w:r w:rsidRPr="00E078EA">
              <w:rPr>
                <w:rFonts w:asciiTheme="minorHAnsi" w:hAnsiTheme="minorHAnsi" w:cstheme="minorHAnsi"/>
                <w:sz w:val="20"/>
                <w:szCs w:val="20"/>
              </w:rPr>
              <w:t>omission,</w:t>
            </w:r>
            <w:r w:rsidRPr="00E078EA">
              <w:rPr>
                <w:rFonts w:asciiTheme="minorHAnsi" w:hAnsiTheme="minorHAnsi" w:cstheme="minorHAnsi"/>
                <w:spacing w:val="-10"/>
                <w:sz w:val="20"/>
                <w:szCs w:val="20"/>
              </w:rPr>
              <w:t xml:space="preserve"> </w:t>
            </w:r>
            <w:r w:rsidRPr="00E078EA">
              <w:rPr>
                <w:rFonts w:asciiTheme="minorHAnsi" w:hAnsiTheme="minorHAnsi" w:cstheme="minorHAnsi"/>
                <w:sz w:val="20"/>
                <w:szCs w:val="20"/>
              </w:rPr>
              <w:t>negligence</w:t>
            </w:r>
            <w:r w:rsidRPr="00E078EA">
              <w:rPr>
                <w:rFonts w:asciiTheme="minorHAnsi" w:hAnsiTheme="minorHAnsi" w:cstheme="minorHAnsi"/>
                <w:spacing w:val="-9"/>
                <w:sz w:val="20"/>
                <w:szCs w:val="20"/>
              </w:rPr>
              <w:t xml:space="preserve"> </w:t>
            </w:r>
            <w:r w:rsidRPr="00E078EA">
              <w:rPr>
                <w:rFonts w:asciiTheme="minorHAnsi" w:hAnsiTheme="minorHAnsi" w:cstheme="minorHAnsi"/>
                <w:sz w:val="20"/>
                <w:szCs w:val="20"/>
              </w:rPr>
              <w:t>or</w:t>
            </w:r>
            <w:r w:rsidRPr="00E078EA">
              <w:rPr>
                <w:rFonts w:asciiTheme="minorHAnsi" w:hAnsiTheme="minorHAnsi" w:cstheme="minorHAnsi"/>
                <w:spacing w:val="-11"/>
                <w:sz w:val="20"/>
                <w:szCs w:val="20"/>
              </w:rPr>
              <w:t xml:space="preserve"> </w:t>
            </w:r>
            <w:r w:rsidRPr="00E078EA">
              <w:rPr>
                <w:rFonts w:asciiTheme="minorHAnsi" w:hAnsiTheme="minorHAnsi" w:cstheme="minorHAnsi"/>
                <w:sz w:val="20"/>
                <w:szCs w:val="20"/>
              </w:rPr>
              <w:t>statement</w:t>
            </w:r>
            <w:r w:rsidRPr="00E078EA">
              <w:rPr>
                <w:rFonts w:asciiTheme="minorHAnsi" w:hAnsiTheme="minorHAnsi" w:cstheme="minorHAnsi"/>
                <w:spacing w:val="-10"/>
                <w:sz w:val="20"/>
                <w:szCs w:val="20"/>
              </w:rPr>
              <w:t xml:space="preserve"> </w:t>
            </w:r>
            <w:r w:rsidRPr="00E078EA">
              <w:rPr>
                <w:rFonts w:asciiTheme="minorHAnsi" w:hAnsiTheme="minorHAnsi" w:cstheme="minorHAnsi"/>
                <w:sz w:val="20"/>
                <w:szCs w:val="20"/>
              </w:rPr>
              <w:t>of</w:t>
            </w:r>
            <w:r w:rsidRPr="00E078EA">
              <w:rPr>
                <w:rFonts w:asciiTheme="minorHAnsi" w:hAnsiTheme="minorHAnsi" w:cstheme="minorHAnsi"/>
                <w:spacing w:val="-10"/>
                <w:sz w:val="20"/>
                <w:szCs w:val="20"/>
              </w:rPr>
              <w:t xml:space="preserve"> </w:t>
            </w:r>
            <w:r w:rsidRPr="00E078EA">
              <w:rPr>
                <w:rFonts w:asciiTheme="minorHAnsi" w:hAnsiTheme="minorHAnsi" w:cstheme="minorHAnsi"/>
                <w:sz w:val="20"/>
                <w:szCs w:val="20"/>
              </w:rPr>
              <w:t>the</w:t>
            </w:r>
            <w:r w:rsidRPr="00E078EA">
              <w:rPr>
                <w:rFonts w:asciiTheme="minorHAnsi" w:hAnsiTheme="minorHAnsi" w:cstheme="minorHAnsi"/>
                <w:spacing w:val="-10"/>
                <w:sz w:val="20"/>
                <w:szCs w:val="20"/>
              </w:rPr>
              <w:t xml:space="preserve"> </w:t>
            </w:r>
            <w:r w:rsidR="00F93DEE">
              <w:rPr>
                <w:rFonts w:asciiTheme="minorHAnsi" w:hAnsiTheme="minorHAnsi" w:cstheme="minorHAnsi"/>
                <w:sz w:val="20"/>
                <w:szCs w:val="20"/>
              </w:rPr>
              <w:t>Council</w:t>
            </w:r>
            <w:r w:rsidRPr="00E078EA">
              <w:rPr>
                <w:rFonts w:asciiTheme="minorHAnsi" w:hAnsiTheme="minorHAnsi" w:cstheme="minorHAnsi"/>
                <w:sz w:val="20"/>
                <w:szCs w:val="20"/>
              </w:rPr>
              <w:t>,</w:t>
            </w:r>
            <w:r w:rsidRPr="00E078EA">
              <w:rPr>
                <w:rFonts w:asciiTheme="minorHAnsi" w:hAnsiTheme="minorHAnsi" w:cstheme="minorHAnsi"/>
                <w:spacing w:val="-12"/>
                <w:sz w:val="20"/>
                <w:szCs w:val="20"/>
              </w:rPr>
              <w:t xml:space="preserve"> </w:t>
            </w:r>
            <w:r w:rsidRPr="00E078EA">
              <w:rPr>
                <w:rFonts w:asciiTheme="minorHAnsi" w:hAnsiTheme="minorHAnsi" w:cstheme="minorHAnsi"/>
                <w:sz w:val="20"/>
                <w:szCs w:val="20"/>
              </w:rPr>
              <w:t xml:space="preserve">of its employees, servants, agents in connection with or in relation to the subject-matter of this </w:t>
            </w:r>
            <w:r w:rsidR="00F93DEE">
              <w:rPr>
                <w:rFonts w:asciiTheme="minorHAnsi" w:hAnsiTheme="minorHAnsi" w:cstheme="minorHAnsi"/>
                <w:sz w:val="20"/>
                <w:szCs w:val="20"/>
              </w:rPr>
              <w:t>Call Off Agreement</w:t>
            </w:r>
            <w:r w:rsidRPr="00E078EA">
              <w:rPr>
                <w:rFonts w:asciiTheme="minorHAnsi" w:hAnsiTheme="minorHAnsi" w:cstheme="minorHAnsi"/>
                <w:sz w:val="20"/>
                <w:szCs w:val="20"/>
              </w:rPr>
              <w:t xml:space="preserve"> and in respect of which the </w:t>
            </w:r>
            <w:r w:rsidR="00F93DEE">
              <w:rPr>
                <w:rFonts w:asciiTheme="minorHAnsi" w:hAnsiTheme="minorHAnsi" w:cstheme="minorHAnsi"/>
                <w:sz w:val="20"/>
                <w:szCs w:val="20"/>
              </w:rPr>
              <w:t>Council</w:t>
            </w:r>
            <w:r w:rsidRPr="00E078EA">
              <w:rPr>
                <w:rFonts w:asciiTheme="minorHAnsi" w:hAnsiTheme="minorHAnsi" w:cstheme="minorHAnsi"/>
                <w:sz w:val="20"/>
                <w:szCs w:val="20"/>
              </w:rPr>
              <w:t xml:space="preserve"> is liable to the</w:t>
            </w:r>
            <w:r w:rsidRPr="00E078EA">
              <w:rPr>
                <w:rFonts w:asciiTheme="minorHAnsi" w:hAnsiTheme="minorHAnsi" w:cstheme="minorHAnsi"/>
                <w:spacing w:val="-24"/>
                <w:sz w:val="20"/>
                <w:szCs w:val="20"/>
              </w:rPr>
              <w:t xml:space="preserve"> </w:t>
            </w:r>
            <w:r w:rsidRPr="00E078EA">
              <w:rPr>
                <w:rFonts w:asciiTheme="minorHAnsi" w:hAnsiTheme="minorHAnsi" w:cstheme="minorHAnsi"/>
                <w:sz w:val="20"/>
                <w:szCs w:val="20"/>
              </w:rPr>
              <w:t>Service Provider;</w:t>
            </w:r>
          </w:p>
        </w:tc>
      </w:tr>
      <w:tr w:rsidR="00F0172D" w:rsidRPr="00E078EA" w:rsidTr="00FB0E7D">
        <w:tc>
          <w:tcPr>
            <w:tcW w:w="2835" w:type="dxa"/>
          </w:tcPr>
          <w:p w:rsidR="00F0172D" w:rsidRPr="00E078EA" w:rsidRDefault="00F0172D" w:rsidP="0015424C">
            <w:pPr>
              <w:pStyle w:val="BodyText"/>
              <w:kinsoku w:val="0"/>
              <w:overflowPunct w:val="0"/>
              <w:spacing w:before="100" w:after="100"/>
              <w:ind w:left="0" w:firstLine="0"/>
              <w:rPr>
                <w:rFonts w:asciiTheme="minorHAnsi" w:hAnsiTheme="minorHAnsi" w:cstheme="minorHAnsi"/>
                <w:b/>
                <w:bCs/>
                <w:sz w:val="20"/>
                <w:szCs w:val="20"/>
              </w:rPr>
            </w:pPr>
            <w:r w:rsidRPr="00E078EA">
              <w:rPr>
                <w:rFonts w:asciiTheme="minorHAnsi" w:hAnsiTheme="minorHAnsi" w:cstheme="minorHAnsi"/>
                <w:b/>
                <w:bCs/>
                <w:sz w:val="20"/>
                <w:szCs w:val="20"/>
              </w:rPr>
              <w:lastRenderedPageBreak/>
              <w:t>Default</w:t>
            </w:r>
          </w:p>
        </w:tc>
        <w:tc>
          <w:tcPr>
            <w:tcW w:w="6757" w:type="dxa"/>
          </w:tcPr>
          <w:p w:rsidR="00F0172D" w:rsidRPr="00E078EA" w:rsidRDefault="00F0172D" w:rsidP="0015424C">
            <w:pPr>
              <w:pStyle w:val="TableParagraph"/>
              <w:kinsoku w:val="0"/>
              <w:overflowPunct w:val="0"/>
              <w:spacing w:before="100" w:after="100"/>
              <w:rPr>
                <w:rFonts w:asciiTheme="minorHAnsi" w:hAnsiTheme="minorHAnsi" w:cstheme="minorHAnsi"/>
                <w:sz w:val="20"/>
                <w:szCs w:val="20"/>
              </w:rPr>
            </w:pPr>
            <w:r w:rsidRPr="00E078EA">
              <w:rPr>
                <w:rFonts w:asciiTheme="minorHAnsi" w:hAnsiTheme="minorHAnsi" w:cstheme="minorHAnsi"/>
                <w:sz w:val="20"/>
                <w:szCs w:val="20"/>
              </w:rPr>
              <w:t xml:space="preserve">means any breach of the obligations of the Service Provider (including but not limited to the abandonment of this </w:t>
            </w:r>
            <w:r w:rsidR="00F93DEE">
              <w:rPr>
                <w:rFonts w:asciiTheme="minorHAnsi" w:hAnsiTheme="minorHAnsi" w:cstheme="minorHAnsi"/>
                <w:sz w:val="20"/>
                <w:szCs w:val="20"/>
              </w:rPr>
              <w:t>Call Off Agreement</w:t>
            </w:r>
            <w:r w:rsidRPr="00E078EA">
              <w:rPr>
                <w:rFonts w:asciiTheme="minorHAnsi" w:hAnsiTheme="minorHAnsi" w:cstheme="minorHAnsi"/>
                <w:sz w:val="20"/>
                <w:szCs w:val="20"/>
              </w:rPr>
              <w:t xml:space="preserve"> in breach of its terms) or any other default (including material Default), act, omission,</w:t>
            </w:r>
            <w:r w:rsidRPr="00E078EA">
              <w:rPr>
                <w:rFonts w:asciiTheme="minorHAnsi" w:hAnsiTheme="minorHAnsi" w:cstheme="minorHAnsi"/>
                <w:spacing w:val="50"/>
                <w:sz w:val="20"/>
                <w:szCs w:val="20"/>
              </w:rPr>
              <w:t xml:space="preserve"> </w:t>
            </w:r>
            <w:r w:rsidRPr="00E078EA">
              <w:rPr>
                <w:rFonts w:asciiTheme="minorHAnsi" w:hAnsiTheme="minorHAnsi" w:cstheme="minorHAnsi"/>
                <w:sz w:val="20"/>
                <w:szCs w:val="20"/>
              </w:rPr>
              <w:t>negligence</w:t>
            </w:r>
            <w:r w:rsidRPr="00E078EA">
              <w:rPr>
                <w:rFonts w:asciiTheme="minorHAnsi" w:hAnsiTheme="minorHAnsi" w:cstheme="minorHAnsi"/>
                <w:spacing w:val="49"/>
                <w:sz w:val="20"/>
                <w:szCs w:val="20"/>
              </w:rPr>
              <w:t xml:space="preserve"> </w:t>
            </w:r>
            <w:r w:rsidRPr="00E078EA">
              <w:rPr>
                <w:rFonts w:asciiTheme="minorHAnsi" w:hAnsiTheme="minorHAnsi" w:cstheme="minorHAnsi"/>
                <w:sz w:val="20"/>
                <w:szCs w:val="20"/>
              </w:rPr>
              <w:t>or</w:t>
            </w:r>
            <w:r w:rsidRPr="00E078EA">
              <w:rPr>
                <w:rFonts w:asciiTheme="minorHAnsi" w:hAnsiTheme="minorHAnsi" w:cstheme="minorHAnsi"/>
                <w:spacing w:val="50"/>
                <w:sz w:val="20"/>
                <w:szCs w:val="20"/>
              </w:rPr>
              <w:t xml:space="preserve"> </w:t>
            </w:r>
            <w:r w:rsidRPr="00E078EA">
              <w:rPr>
                <w:rFonts w:asciiTheme="minorHAnsi" w:hAnsiTheme="minorHAnsi" w:cstheme="minorHAnsi"/>
                <w:sz w:val="20"/>
                <w:szCs w:val="20"/>
              </w:rPr>
              <w:t>statement</w:t>
            </w:r>
            <w:r w:rsidRPr="00E078EA">
              <w:rPr>
                <w:rFonts w:asciiTheme="minorHAnsi" w:hAnsiTheme="minorHAnsi" w:cstheme="minorHAnsi"/>
                <w:spacing w:val="50"/>
                <w:sz w:val="20"/>
                <w:szCs w:val="20"/>
              </w:rPr>
              <w:t xml:space="preserve"> </w:t>
            </w:r>
            <w:r w:rsidRPr="00E078EA">
              <w:rPr>
                <w:rFonts w:asciiTheme="minorHAnsi" w:hAnsiTheme="minorHAnsi" w:cstheme="minorHAnsi"/>
                <w:sz w:val="20"/>
                <w:szCs w:val="20"/>
              </w:rPr>
              <w:t>of</w:t>
            </w:r>
            <w:r w:rsidRPr="00E078EA">
              <w:rPr>
                <w:rFonts w:asciiTheme="minorHAnsi" w:hAnsiTheme="minorHAnsi" w:cstheme="minorHAnsi"/>
                <w:spacing w:val="50"/>
                <w:sz w:val="20"/>
                <w:szCs w:val="20"/>
              </w:rPr>
              <w:t xml:space="preserve"> </w:t>
            </w:r>
            <w:r w:rsidRPr="00E078EA">
              <w:rPr>
                <w:rFonts w:asciiTheme="minorHAnsi" w:hAnsiTheme="minorHAnsi" w:cstheme="minorHAnsi"/>
                <w:sz w:val="20"/>
                <w:szCs w:val="20"/>
              </w:rPr>
              <w:t>the</w:t>
            </w:r>
            <w:r w:rsidRPr="00E078EA">
              <w:rPr>
                <w:rFonts w:asciiTheme="minorHAnsi" w:hAnsiTheme="minorHAnsi" w:cstheme="minorHAnsi"/>
                <w:spacing w:val="49"/>
                <w:sz w:val="20"/>
                <w:szCs w:val="20"/>
              </w:rPr>
              <w:t xml:space="preserve"> </w:t>
            </w:r>
            <w:r w:rsidRPr="00E078EA">
              <w:rPr>
                <w:rFonts w:asciiTheme="minorHAnsi" w:hAnsiTheme="minorHAnsi" w:cstheme="minorHAnsi"/>
                <w:sz w:val="20"/>
                <w:szCs w:val="20"/>
              </w:rPr>
              <w:t>Service Provider,</w:t>
            </w:r>
            <w:r w:rsidRPr="00E078EA">
              <w:rPr>
                <w:rFonts w:asciiTheme="minorHAnsi" w:hAnsiTheme="minorHAnsi" w:cstheme="minorHAnsi"/>
                <w:spacing w:val="53"/>
                <w:sz w:val="20"/>
                <w:szCs w:val="20"/>
              </w:rPr>
              <w:t xml:space="preserve"> </w:t>
            </w:r>
            <w:r w:rsidRPr="00E078EA">
              <w:rPr>
                <w:rFonts w:asciiTheme="minorHAnsi" w:hAnsiTheme="minorHAnsi" w:cstheme="minorHAnsi"/>
                <w:sz w:val="20"/>
                <w:szCs w:val="20"/>
              </w:rPr>
              <w:t>of</w:t>
            </w:r>
            <w:r w:rsidRPr="00E078EA">
              <w:rPr>
                <w:rFonts w:asciiTheme="minorHAnsi" w:hAnsiTheme="minorHAnsi" w:cstheme="minorHAnsi"/>
                <w:spacing w:val="53"/>
                <w:sz w:val="20"/>
                <w:szCs w:val="20"/>
              </w:rPr>
              <w:t xml:space="preserve"> </w:t>
            </w:r>
            <w:r w:rsidRPr="00E078EA">
              <w:rPr>
                <w:rFonts w:asciiTheme="minorHAnsi" w:hAnsiTheme="minorHAnsi" w:cstheme="minorHAnsi"/>
                <w:sz w:val="20"/>
                <w:szCs w:val="20"/>
              </w:rPr>
              <w:t>its</w:t>
            </w:r>
            <w:r w:rsidRPr="00E078EA">
              <w:rPr>
                <w:rFonts w:asciiTheme="minorHAnsi" w:hAnsiTheme="minorHAnsi" w:cstheme="minorHAnsi"/>
                <w:spacing w:val="49"/>
                <w:sz w:val="20"/>
                <w:szCs w:val="20"/>
              </w:rPr>
              <w:t xml:space="preserve"> </w:t>
            </w:r>
            <w:r w:rsidRPr="00E078EA">
              <w:rPr>
                <w:rFonts w:asciiTheme="minorHAnsi" w:hAnsiTheme="minorHAnsi" w:cstheme="minorHAnsi"/>
                <w:sz w:val="20"/>
                <w:szCs w:val="20"/>
              </w:rPr>
              <w:t>Sub- Contractors or</w:t>
            </w:r>
            <w:r>
              <w:rPr>
                <w:rFonts w:asciiTheme="minorHAnsi" w:hAnsiTheme="minorHAnsi" w:cstheme="minorHAnsi"/>
                <w:sz w:val="20"/>
                <w:szCs w:val="20"/>
              </w:rPr>
              <w:t xml:space="preserve"> any Service Provider Staff howsoever </w:t>
            </w:r>
            <w:r w:rsidRPr="00E078EA">
              <w:rPr>
                <w:rFonts w:asciiTheme="minorHAnsi" w:hAnsiTheme="minorHAnsi" w:cstheme="minorHAnsi"/>
                <w:sz w:val="20"/>
                <w:szCs w:val="20"/>
              </w:rPr>
              <w:t>arising in</w:t>
            </w:r>
            <w:r>
              <w:rPr>
                <w:rFonts w:asciiTheme="minorHAnsi" w:hAnsiTheme="minorHAnsi" w:cstheme="minorHAnsi"/>
                <w:sz w:val="20"/>
                <w:szCs w:val="20"/>
              </w:rPr>
              <w:t xml:space="preserve"> </w:t>
            </w:r>
            <w:r w:rsidRPr="00E078EA">
              <w:rPr>
                <w:rFonts w:asciiTheme="minorHAnsi" w:hAnsiTheme="minorHAnsi" w:cstheme="minorHAnsi"/>
                <w:sz w:val="20"/>
                <w:szCs w:val="20"/>
              </w:rPr>
              <w:t xml:space="preserve">connection with or in relation to the subject-matter of this </w:t>
            </w:r>
            <w:r w:rsidR="00F93DEE">
              <w:rPr>
                <w:rFonts w:asciiTheme="minorHAnsi" w:hAnsiTheme="minorHAnsi" w:cstheme="minorHAnsi"/>
                <w:sz w:val="20"/>
                <w:szCs w:val="20"/>
              </w:rPr>
              <w:t>Call Off Agreement</w:t>
            </w:r>
            <w:r w:rsidRPr="00E078EA">
              <w:rPr>
                <w:rFonts w:asciiTheme="minorHAnsi" w:hAnsiTheme="minorHAnsi" w:cstheme="minorHAnsi"/>
                <w:sz w:val="20"/>
                <w:szCs w:val="20"/>
              </w:rPr>
              <w:t xml:space="preserve"> and in respect of which the Service Provider is liable to the </w:t>
            </w:r>
            <w:r w:rsidR="00F93DEE">
              <w:rPr>
                <w:rFonts w:asciiTheme="minorHAnsi" w:hAnsiTheme="minorHAnsi" w:cstheme="minorHAnsi"/>
                <w:sz w:val="20"/>
                <w:szCs w:val="20"/>
              </w:rPr>
              <w:t>Council</w:t>
            </w:r>
            <w:r w:rsidRPr="00E078EA">
              <w:rPr>
                <w:rFonts w:asciiTheme="minorHAnsi" w:hAnsiTheme="minorHAnsi" w:cstheme="minorHAnsi"/>
                <w:sz w:val="20"/>
                <w:szCs w:val="20"/>
              </w:rPr>
              <w:t>;</w:t>
            </w:r>
          </w:p>
        </w:tc>
      </w:tr>
      <w:tr w:rsidR="00F0172D" w:rsidRPr="00E078EA" w:rsidTr="00FB0E7D">
        <w:tc>
          <w:tcPr>
            <w:tcW w:w="2835" w:type="dxa"/>
          </w:tcPr>
          <w:p w:rsidR="00F0172D" w:rsidRPr="00E078EA" w:rsidRDefault="00F0172D" w:rsidP="0015424C">
            <w:pPr>
              <w:pStyle w:val="BodyText"/>
              <w:kinsoku w:val="0"/>
              <w:overflowPunct w:val="0"/>
              <w:spacing w:before="100" w:after="100"/>
              <w:ind w:left="0" w:firstLine="0"/>
              <w:rPr>
                <w:rFonts w:asciiTheme="minorHAnsi" w:hAnsiTheme="minorHAnsi" w:cstheme="minorHAnsi"/>
                <w:b/>
                <w:bCs/>
                <w:sz w:val="20"/>
                <w:szCs w:val="20"/>
              </w:rPr>
            </w:pPr>
            <w:r w:rsidRPr="00E078EA">
              <w:rPr>
                <w:rFonts w:asciiTheme="minorHAnsi" w:hAnsiTheme="minorHAnsi" w:cstheme="minorHAnsi"/>
                <w:b/>
                <w:bCs/>
                <w:sz w:val="20"/>
                <w:szCs w:val="20"/>
              </w:rPr>
              <w:t>Force</w:t>
            </w:r>
            <w:r w:rsidRPr="00E078EA">
              <w:rPr>
                <w:rFonts w:asciiTheme="minorHAnsi" w:hAnsiTheme="minorHAnsi" w:cstheme="minorHAnsi"/>
                <w:b/>
                <w:bCs/>
                <w:spacing w:val="-8"/>
                <w:sz w:val="20"/>
                <w:szCs w:val="20"/>
              </w:rPr>
              <w:t xml:space="preserve"> </w:t>
            </w:r>
            <w:r w:rsidRPr="00E078EA">
              <w:rPr>
                <w:rFonts w:asciiTheme="minorHAnsi" w:hAnsiTheme="minorHAnsi" w:cstheme="minorHAnsi"/>
                <w:b/>
                <w:bCs/>
                <w:sz w:val="20"/>
                <w:szCs w:val="20"/>
              </w:rPr>
              <w:t>Majeure</w:t>
            </w:r>
          </w:p>
        </w:tc>
        <w:tc>
          <w:tcPr>
            <w:tcW w:w="6757" w:type="dxa"/>
          </w:tcPr>
          <w:p w:rsidR="00F0172D" w:rsidRPr="00E078EA" w:rsidRDefault="00F0172D" w:rsidP="0015424C">
            <w:pPr>
              <w:pStyle w:val="TableParagraph"/>
              <w:kinsoku w:val="0"/>
              <w:overflowPunct w:val="0"/>
              <w:spacing w:before="100" w:after="100"/>
              <w:rPr>
                <w:rFonts w:asciiTheme="minorHAnsi" w:hAnsiTheme="minorHAnsi" w:cstheme="minorHAnsi"/>
                <w:sz w:val="20"/>
                <w:szCs w:val="20"/>
              </w:rPr>
            </w:pPr>
            <w:r w:rsidRPr="00E078EA">
              <w:rPr>
                <w:rFonts w:asciiTheme="minorHAnsi" w:hAnsiTheme="minorHAnsi" w:cstheme="minorHAnsi"/>
                <w:sz w:val="20"/>
                <w:szCs w:val="20"/>
              </w:rPr>
              <w:t xml:space="preserve">means </w:t>
            </w:r>
            <w:r>
              <w:rPr>
                <w:rFonts w:asciiTheme="minorHAnsi" w:hAnsiTheme="minorHAnsi" w:cstheme="minorHAnsi"/>
                <w:sz w:val="20"/>
                <w:szCs w:val="20"/>
              </w:rPr>
              <w:t xml:space="preserve">any </w:t>
            </w:r>
            <w:r w:rsidRPr="00E078EA">
              <w:rPr>
                <w:rFonts w:asciiTheme="minorHAnsi" w:hAnsiTheme="minorHAnsi" w:cstheme="minorHAnsi"/>
                <w:sz w:val="20"/>
                <w:szCs w:val="20"/>
              </w:rPr>
              <w:t>event,</w:t>
            </w:r>
            <w:r>
              <w:rPr>
                <w:rFonts w:asciiTheme="minorHAnsi" w:hAnsiTheme="minorHAnsi" w:cstheme="minorHAnsi"/>
                <w:sz w:val="20"/>
                <w:szCs w:val="20"/>
              </w:rPr>
              <w:t xml:space="preserve"> occurrence, circumstance, matter </w:t>
            </w:r>
            <w:r w:rsidRPr="00E078EA">
              <w:rPr>
                <w:rFonts w:asciiTheme="minorHAnsi" w:hAnsiTheme="minorHAnsi" w:cstheme="minorHAnsi"/>
                <w:sz w:val="20"/>
                <w:szCs w:val="20"/>
              </w:rPr>
              <w:t>or</w:t>
            </w:r>
            <w:r w:rsidRPr="00E078EA">
              <w:rPr>
                <w:rFonts w:asciiTheme="minorHAnsi" w:hAnsiTheme="minorHAnsi" w:cstheme="minorHAnsi"/>
                <w:spacing w:val="6"/>
                <w:sz w:val="20"/>
                <w:szCs w:val="20"/>
              </w:rPr>
              <w:t xml:space="preserve"> </w:t>
            </w:r>
            <w:r w:rsidRPr="00E078EA">
              <w:rPr>
                <w:rFonts w:asciiTheme="minorHAnsi" w:hAnsiTheme="minorHAnsi" w:cstheme="minorHAnsi"/>
                <w:sz w:val="20"/>
                <w:szCs w:val="20"/>
              </w:rPr>
              <w:t xml:space="preserve">cause affecting the performance by either the </w:t>
            </w:r>
            <w:r w:rsidR="00F93DEE">
              <w:rPr>
                <w:rFonts w:asciiTheme="minorHAnsi" w:hAnsiTheme="minorHAnsi" w:cstheme="minorHAnsi"/>
                <w:sz w:val="20"/>
                <w:szCs w:val="20"/>
              </w:rPr>
              <w:t>Council</w:t>
            </w:r>
            <w:r w:rsidRPr="00E078EA">
              <w:rPr>
                <w:rFonts w:asciiTheme="minorHAnsi" w:hAnsiTheme="minorHAnsi" w:cstheme="minorHAnsi"/>
                <w:sz w:val="20"/>
                <w:szCs w:val="20"/>
              </w:rPr>
              <w:t xml:space="preserve"> or the Service Provider of its obligations arising</w:t>
            </w:r>
            <w:r w:rsidRPr="00E078EA">
              <w:rPr>
                <w:rFonts w:asciiTheme="minorHAnsi" w:hAnsiTheme="minorHAnsi" w:cstheme="minorHAnsi"/>
                <w:spacing w:val="-18"/>
                <w:sz w:val="20"/>
                <w:szCs w:val="20"/>
              </w:rPr>
              <w:t xml:space="preserve"> </w:t>
            </w:r>
            <w:r w:rsidRPr="00E078EA">
              <w:rPr>
                <w:rFonts w:asciiTheme="minorHAnsi" w:hAnsiTheme="minorHAnsi" w:cstheme="minorHAnsi"/>
                <w:sz w:val="20"/>
                <w:szCs w:val="20"/>
              </w:rPr>
              <w:t>from:</w:t>
            </w:r>
          </w:p>
          <w:p w:rsidR="00F0172D" w:rsidRPr="0015424C" w:rsidRDefault="00F0172D" w:rsidP="00AF0DB1">
            <w:pPr>
              <w:pStyle w:val="TLTLevel4"/>
              <w:numPr>
                <w:ilvl w:val="3"/>
                <w:numId w:val="26"/>
              </w:numPr>
              <w:tabs>
                <w:tab w:val="clear" w:pos="720"/>
                <w:tab w:val="clear" w:pos="1803"/>
              </w:tabs>
              <w:kinsoku w:val="0"/>
              <w:overflowPunct w:val="0"/>
              <w:spacing w:after="100"/>
              <w:ind w:left="742" w:right="198" w:hanging="742"/>
              <w:rPr>
                <w:rFonts w:asciiTheme="minorHAnsi" w:hAnsiTheme="minorHAnsi" w:cstheme="minorHAnsi"/>
                <w:szCs w:val="20"/>
              </w:rPr>
            </w:pPr>
            <w:r w:rsidRPr="0015424C">
              <w:rPr>
                <w:rFonts w:asciiTheme="minorHAnsi" w:hAnsiTheme="minorHAnsi" w:cstheme="minorHAnsi"/>
                <w:szCs w:val="20"/>
              </w:rPr>
              <w:t xml:space="preserve">acts, events, omissions, happenings or non-happenings beyond the reasonable control of the Affected Party which prevent or materially delay the Affected Party from performing its obligations under this </w:t>
            </w:r>
            <w:r w:rsidR="00F93DEE">
              <w:rPr>
                <w:rFonts w:asciiTheme="minorHAnsi" w:hAnsiTheme="minorHAnsi" w:cstheme="minorHAnsi"/>
                <w:szCs w:val="20"/>
              </w:rPr>
              <w:t>Call Off Agreement</w:t>
            </w:r>
            <w:r w:rsidRPr="0015424C">
              <w:rPr>
                <w:rFonts w:asciiTheme="minorHAnsi" w:hAnsiTheme="minorHAnsi" w:cstheme="minorHAnsi"/>
                <w:szCs w:val="20"/>
              </w:rPr>
              <w:t>;</w:t>
            </w:r>
          </w:p>
          <w:p w:rsidR="00F0172D" w:rsidRPr="0015424C" w:rsidRDefault="00F0172D" w:rsidP="00AF0DB1">
            <w:pPr>
              <w:pStyle w:val="TLTLevel4"/>
              <w:numPr>
                <w:ilvl w:val="3"/>
                <w:numId w:val="26"/>
              </w:numPr>
              <w:tabs>
                <w:tab w:val="clear" w:pos="720"/>
                <w:tab w:val="clear" w:pos="1803"/>
              </w:tabs>
              <w:kinsoku w:val="0"/>
              <w:overflowPunct w:val="0"/>
              <w:spacing w:after="100"/>
              <w:ind w:left="742" w:right="207" w:hanging="742"/>
              <w:rPr>
                <w:rFonts w:asciiTheme="minorHAnsi" w:hAnsiTheme="minorHAnsi" w:cstheme="minorHAnsi"/>
                <w:szCs w:val="20"/>
              </w:rPr>
            </w:pPr>
            <w:r w:rsidRPr="0015424C">
              <w:rPr>
                <w:rFonts w:asciiTheme="minorHAnsi" w:hAnsiTheme="minorHAnsi" w:cstheme="minorHAnsi"/>
                <w:szCs w:val="20"/>
              </w:rPr>
              <w:t>riots, civil commotion, war or armed conflict, acts of terrorism, nuclear, biological or chemical</w:t>
            </w:r>
            <w:r w:rsidRPr="0015424C">
              <w:rPr>
                <w:rFonts w:asciiTheme="minorHAnsi" w:hAnsiTheme="minorHAnsi" w:cstheme="minorHAnsi"/>
                <w:spacing w:val="-16"/>
                <w:szCs w:val="20"/>
              </w:rPr>
              <w:t xml:space="preserve"> </w:t>
            </w:r>
            <w:r w:rsidRPr="0015424C">
              <w:rPr>
                <w:rFonts w:asciiTheme="minorHAnsi" w:hAnsiTheme="minorHAnsi" w:cstheme="minorHAnsi"/>
                <w:szCs w:val="20"/>
              </w:rPr>
              <w:t>warfare;</w:t>
            </w:r>
          </w:p>
          <w:p w:rsidR="00F0172D" w:rsidRPr="0015424C" w:rsidRDefault="00F0172D" w:rsidP="00AF0DB1">
            <w:pPr>
              <w:pStyle w:val="TLTLevel4"/>
              <w:numPr>
                <w:ilvl w:val="3"/>
                <w:numId w:val="26"/>
              </w:numPr>
              <w:tabs>
                <w:tab w:val="clear" w:pos="720"/>
                <w:tab w:val="clear" w:pos="1803"/>
              </w:tabs>
              <w:kinsoku w:val="0"/>
              <w:overflowPunct w:val="0"/>
              <w:spacing w:after="100"/>
              <w:ind w:left="742" w:right="937" w:hanging="742"/>
              <w:rPr>
                <w:rFonts w:asciiTheme="minorHAnsi" w:hAnsiTheme="minorHAnsi" w:cstheme="minorHAnsi"/>
                <w:szCs w:val="20"/>
              </w:rPr>
            </w:pPr>
            <w:r w:rsidRPr="0015424C">
              <w:rPr>
                <w:rFonts w:asciiTheme="minorHAnsi" w:hAnsiTheme="minorHAnsi" w:cstheme="minorHAnsi"/>
                <w:szCs w:val="20"/>
              </w:rPr>
              <w:t>acts of the Crown, local government or Regulatory</w:t>
            </w:r>
            <w:r w:rsidRPr="0015424C">
              <w:rPr>
                <w:rFonts w:asciiTheme="minorHAnsi" w:hAnsiTheme="minorHAnsi" w:cstheme="minorHAnsi"/>
                <w:spacing w:val="-37"/>
                <w:szCs w:val="20"/>
              </w:rPr>
              <w:t xml:space="preserve"> </w:t>
            </w:r>
            <w:r w:rsidRPr="0015424C">
              <w:rPr>
                <w:rFonts w:asciiTheme="minorHAnsi" w:hAnsiTheme="minorHAnsi" w:cstheme="minorHAnsi"/>
                <w:szCs w:val="20"/>
              </w:rPr>
              <w:t>Bodies; fire, flood or any disaster;</w:t>
            </w:r>
            <w:r w:rsidRPr="0015424C">
              <w:rPr>
                <w:rFonts w:asciiTheme="minorHAnsi" w:hAnsiTheme="minorHAnsi" w:cstheme="minorHAnsi"/>
                <w:spacing w:val="-12"/>
                <w:szCs w:val="20"/>
              </w:rPr>
              <w:t xml:space="preserve"> </w:t>
            </w:r>
            <w:r w:rsidRPr="0015424C">
              <w:rPr>
                <w:rFonts w:asciiTheme="minorHAnsi" w:hAnsiTheme="minorHAnsi" w:cstheme="minorHAnsi"/>
                <w:szCs w:val="20"/>
              </w:rPr>
              <w:t>and</w:t>
            </w:r>
          </w:p>
          <w:p w:rsidR="00F0172D" w:rsidRPr="00E078EA" w:rsidRDefault="00F0172D" w:rsidP="00AF0DB1">
            <w:pPr>
              <w:pStyle w:val="TLTLevel4"/>
              <w:numPr>
                <w:ilvl w:val="3"/>
                <w:numId w:val="26"/>
              </w:numPr>
              <w:tabs>
                <w:tab w:val="clear" w:pos="720"/>
                <w:tab w:val="clear" w:pos="1803"/>
              </w:tabs>
              <w:kinsoku w:val="0"/>
              <w:overflowPunct w:val="0"/>
              <w:spacing w:after="100"/>
              <w:ind w:left="742" w:right="937" w:hanging="742"/>
              <w:rPr>
                <w:rFonts w:asciiTheme="minorHAnsi" w:hAnsiTheme="minorHAnsi" w:cstheme="minorHAnsi"/>
                <w:szCs w:val="20"/>
              </w:rPr>
            </w:pPr>
            <w:r w:rsidRPr="00E078EA">
              <w:rPr>
                <w:rFonts w:asciiTheme="minorHAnsi" w:hAnsiTheme="minorHAnsi" w:cstheme="minorHAnsi"/>
                <w:szCs w:val="20"/>
              </w:rPr>
              <w:t>an industrial dispute affecting a third party for which a substitute third party is not reasonably available but</w:t>
            </w:r>
            <w:r w:rsidRPr="00E078EA">
              <w:rPr>
                <w:rFonts w:asciiTheme="minorHAnsi" w:hAnsiTheme="minorHAnsi" w:cstheme="minorHAnsi"/>
                <w:spacing w:val="-32"/>
                <w:szCs w:val="20"/>
              </w:rPr>
              <w:t xml:space="preserve"> </w:t>
            </w:r>
            <w:r w:rsidRPr="00E078EA">
              <w:rPr>
                <w:rFonts w:asciiTheme="minorHAnsi" w:hAnsiTheme="minorHAnsi" w:cstheme="minorHAnsi"/>
                <w:szCs w:val="20"/>
              </w:rPr>
              <w:t>excluding:</w:t>
            </w:r>
          </w:p>
          <w:p w:rsidR="00F0172D" w:rsidRPr="00E078EA" w:rsidRDefault="00F0172D" w:rsidP="0015424C">
            <w:pPr>
              <w:pStyle w:val="TLTLevel5"/>
              <w:tabs>
                <w:tab w:val="clear" w:pos="720"/>
                <w:tab w:val="clear" w:pos="1803"/>
                <w:tab w:val="clear" w:pos="2523"/>
              </w:tabs>
              <w:spacing w:after="100"/>
              <w:ind w:left="1451"/>
            </w:pPr>
            <w:r w:rsidRPr="00E078EA">
              <w:t>any industrial dispute relating to the Service Provider, the Service Provider Staff (including any subsets of them) or any other failure in the Service Provider or the Sub-Contractor's supply chain;</w:t>
            </w:r>
            <w:r w:rsidRPr="00E078EA">
              <w:rPr>
                <w:spacing w:val="-26"/>
              </w:rPr>
              <w:t xml:space="preserve"> </w:t>
            </w:r>
            <w:r w:rsidRPr="00E078EA">
              <w:t>and</w:t>
            </w:r>
          </w:p>
          <w:p w:rsidR="00F0172D" w:rsidRPr="00E078EA" w:rsidRDefault="00F0172D" w:rsidP="0015424C">
            <w:pPr>
              <w:pStyle w:val="TLTLevel5"/>
              <w:tabs>
                <w:tab w:val="clear" w:pos="720"/>
                <w:tab w:val="clear" w:pos="1803"/>
                <w:tab w:val="clear" w:pos="2523"/>
              </w:tabs>
              <w:spacing w:after="100"/>
              <w:ind w:left="1451"/>
            </w:pPr>
            <w:r w:rsidRPr="00E078EA">
              <w:t>any event, occurrence, circumstance, matter or cause which is attributable to the wilful act, neglect or failure to take reasonable precautions against it by the Party concerned;</w:t>
            </w:r>
            <w:r w:rsidRPr="00E078EA">
              <w:rPr>
                <w:spacing w:val="-29"/>
              </w:rPr>
              <w:t xml:space="preserve"> </w:t>
            </w:r>
            <w:r w:rsidRPr="00E078EA">
              <w:t>and</w:t>
            </w:r>
          </w:p>
          <w:p w:rsidR="00F0172D" w:rsidRPr="00E078EA" w:rsidRDefault="00F0172D" w:rsidP="0015424C">
            <w:pPr>
              <w:pStyle w:val="TLTLevel5"/>
              <w:tabs>
                <w:tab w:val="clear" w:pos="720"/>
                <w:tab w:val="clear" w:pos="1803"/>
                <w:tab w:val="clear" w:pos="2523"/>
              </w:tabs>
              <w:spacing w:after="100"/>
              <w:ind w:left="1451"/>
            </w:pPr>
            <w:r w:rsidRPr="00E078EA">
              <w:t>any failure of delay caused by a lack of</w:t>
            </w:r>
            <w:r w:rsidRPr="00E078EA">
              <w:rPr>
                <w:spacing w:val="-20"/>
              </w:rPr>
              <w:t xml:space="preserve"> </w:t>
            </w:r>
            <w:r w:rsidRPr="00E078EA">
              <w:t>funds;</w:t>
            </w:r>
          </w:p>
        </w:tc>
      </w:tr>
      <w:tr w:rsidR="00F0172D" w:rsidRPr="00E078EA" w:rsidTr="00FB0E7D">
        <w:tc>
          <w:tcPr>
            <w:tcW w:w="2835" w:type="dxa"/>
          </w:tcPr>
          <w:p w:rsidR="00F0172D" w:rsidRPr="00E078EA" w:rsidRDefault="00F0172D" w:rsidP="0015424C">
            <w:pPr>
              <w:pStyle w:val="BodyText"/>
              <w:kinsoku w:val="0"/>
              <w:overflowPunct w:val="0"/>
              <w:spacing w:before="100" w:after="100"/>
              <w:ind w:left="0" w:firstLine="0"/>
              <w:rPr>
                <w:rFonts w:asciiTheme="minorHAnsi" w:hAnsiTheme="minorHAnsi" w:cstheme="minorHAnsi"/>
                <w:b/>
                <w:bCs/>
                <w:sz w:val="20"/>
                <w:szCs w:val="20"/>
              </w:rPr>
            </w:pPr>
            <w:r w:rsidRPr="00E078EA">
              <w:rPr>
                <w:rFonts w:asciiTheme="minorHAnsi" w:hAnsiTheme="minorHAnsi" w:cstheme="minorHAnsi"/>
                <w:b/>
                <w:bCs/>
                <w:sz w:val="20"/>
                <w:szCs w:val="20"/>
              </w:rPr>
              <w:t>Force Majeure Notice</w:t>
            </w:r>
          </w:p>
        </w:tc>
        <w:tc>
          <w:tcPr>
            <w:tcW w:w="6757" w:type="dxa"/>
          </w:tcPr>
          <w:p w:rsidR="00F0172D" w:rsidRPr="00E078EA" w:rsidRDefault="00F0172D" w:rsidP="0015424C">
            <w:pPr>
              <w:pStyle w:val="BodyText"/>
              <w:kinsoku w:val="0"/>
              <w:overflowPunct w:val="0"/>
              <w:spacing w:before="100" w:after="100"/>
              <w:ind w:left="0" w:firstLine="0"/>
              <w:rPr>
                <w:rFonts w:asciiTheme="minorHAnsi" w:hAnsiTheme="minorHAnsi" w:cstheme="minorHAnsi"/>
                <w:sz w:val="20"/>
                <w:szCs w:val="20"/>
              </w:rPr>
            </w:pPr>
            <w:r w:rsidRPr="00E078EA">
              <w:rPr>
                <w:rFonts w:asciiTheme="minorHAnsi" w:hAnsiTheme="minorHAnsi" w:cstheme="minorHAnsi"/>
                <w:sz w:val="20"/>
                <w:szCs w:val="20"/>
              </w:rPr>
              <w:t>means a written notice served by the Affected Party on the other Party stating that the Affected Party believes that there is a Force Majeure</w:t>
            </w:r>
            <w:r w:rsidRPr="00E078EA">
              <w:rPr>
                <w:rFonts w:asciiTheme="minorHAnsi" w:hAnsiTheme="minorHAnsi" w:cstheme="minorHAnsi"/>
                <w:spacing w:val="-7"/>
                <w:sz w:val="20"/>
                <w:szCs w:val="20"/>
              </w:rPr>
              <w:t xml:space="preserve"> </w:t>
            </w:r>
            <w:r w:rsidRPr="00E078EA">
              <w:rPr>
                <w:rFonts w:asciiTheme="minorHAnsi" w:hAnsiTheme="minorHAnsi" w:cstheme="minorHAnsi"/>
                <w:sz w:val="20"/>
                <w:szCs w:val="20"/>
              </w:rPr>
              <w:t>Event;</w:t>
            </w:r>
          </w:p>
        </w:tc>
      </w:tr>
      <w:tr w:rsidR="00753F88" w:rsidRPr="00E078EA" w:rsidTr="00FB0E7D">
        <w:tc>
          <w:tcPr>
            <w:tcW w:w="2835" w:type="dxa"/>
          </w:tcPr>
          <w:p w:rsidR="00753F88" w:rsidRPr="00E078EA" w:rsidRDefault="00753F88" w:rsidP="0015424C">
            <w:pPr>
              <w:pStyle w:val="TableParagraph"/>
              <w:kinsoku w:val="0"/>
              <w:overflowPunct w:val="0"/>
              <w:spacing w:before="100" w:after="100"/>
              <w:rPr>
                <w:rFonts w:asciiTheme="minorHAnsi" w:hAnsiTheme="minorHAnsi" w:cstheme="minorHAnsi"/>
                <w:b/>
                <w:bCs/>
                <w:sz w:val="20"/>
                <w:szCs w:val="20"/>
              </w:rPr>
            </w:pPr>
            <w:r w:rsidRPr="00E078EA">
              <w:rPr>
                <w:rFonts w:asciiTheme="minorHAnsi" w:hAnsiTheme="minorHAnsi" w:cstheme="minorHAnsi"/>
                <w:b/>
                <w:bCs/>
                <w:sz w:val="20"/>
                <w:szCs w:val="20"/>
              </w:rPr>
              <w:t>VAT</w:t>
            </w:r>
          </w:p>
        </w:tc>
        <w:tc>
          <w:tcPr>
            <w:tcW w:w="6757" w:type="dxa"/>
          </w:tcPr>
          <w:p w:rsidR="00753F88" w:rsidRPr="00E078EA" w:rsidRDefault="00753F88" w:rsidP="0015424C">
            <w:pPr>
              <w:pStyle w:val="BodyText"/>
              <w:kinsoku w:val="0"/>
              <w:overflowPunct w:val="0"/>
              <w:spacing w:before="100" w:after="100"/>
              <w:ind w:left="0" w:firstLine="0"/>
              <w:rPr>
                <w:rFonts w:asciiTheme="minorHAnsi" w:hAnsiTheme="minorHAnsi" w:cstheme="minorHAnsi"/>
                <w:sz w:val="20"/>
                <w:szCs w:val="20"/>
              </w:rPr>
            </w:pPr>
            <w:r w:rsidRPr="00E078EA">
              <w:rPr>
                <w:rFonts w:asciiTheme="minorHAnsi" w:hAnsiTheme="minorHAnsi" w:cstheme="minorHAnsi"/>
                <w:sz w:val="20"/>
                <w:szCs w:val="20"/>
              </w:rPr>
              <w:t>means value added tax in accordance with the provisions of the Value Added Tax Act 1994;</w:t>
            </w:r>
          </w:p>
        </w:tc>
      </w:tr>
    </w:tbl>
    <w:p w:rsidR="006F705B" w:rsidRDefault="006F705B" w:rsidP="00FD628E">
      <w:pPr>
        <w:pStyle w:val="BodyText"/>
        <w:kinsoku w:val="0"/>
        <w:overflowPunct w:val="0"/>
        <w:spacing w:before="0"/>
        <w:ind w:left="0" w:firstLine="0"/>
        <w:rPr>
          <w:sz w:val="20"/>
          <w:szCs w:val="20"/>
        </w:rPr>
      </w:pPr>
    </w:p>
    <w:p w:rsidR="009C5C37" w:rsidRDefault="009C5C37" w:rsidP="00FD628E">
      <w:pPr>
        <w:rPr>
          <w:rFonts w:eastAsiaTheme="minorEastAsia" w:cs="Arial"/>
          <w:sz w:val="26"/>
          <w:szCs w:val="26"/>
          <w:lang w:eastAsia="en-GB"/>
        </w:rPr>
      </w:pPr>
      <w:r>
        <w:rPr>
          <w:sz w:val="26"/>
          <w:szCs w:val="26"/>
        </w:rPr>
        <w:br w:type="page"/>
      </w:r>
    </w:p>
    <w:p w:rsidR="006F705B" w:rsidRDefault="006F705B" w:rsidP="00FD628E">
      <w:pPr>
        <w:pStyle w:val="BodyText"/>
        <w:kinsoku w:val="0"/>
        <w:overflowPunct w:val="0"/>
        <w:spacing w:before="11"/>
        <w:ind w:left="0" w:firstLine="0"/>
        <w:rPr>
          <w:sz w:val="26"/>
          <w:szCs w:val="26"/>
        </w:rPr>
      </w:pPr>
    </w:p>
    <w:p w:rsidR="00864512" w:rsidRPr="00864512" w:rsidRDefault="00864512" w:rsidP="00AF0DB1">
      <w:pPr>
        <w:pStyle w:val="TLTScheduleHeading"/>
        <w:numPr>
          <w:ilvl w:val="0"/>
          <w:numId w:val="9"/>
        </w:numPr>
        <w:ind w:left="0"/>
      </w:pPr>
      <w:bookmarkStart w:id="102" w:name="bookmark189"/>
      <w:bookmarkStart w:id="103" w:name="Schedule2"/>
      <w:bookmarkStart w:id="104" w:name="_Ref503792162"/>
      <w:bookmarkEnd w:id="102"/>
      <w:bookmarkEnd w:id="103"/>
    </w:p>
    <w:p w:rsidR="006F705B" w:rsidRPr="00380748" w:rsidRDefault="00563EAD" w:rsidP="00380748">
      <w:pPr>
        <w:pStyle w:val="TLTScheduleSubHeading"/>
        <w:rPr>
          <w:bCs/>
          <w:spacing w:val="-23"/>
        </w:rPr>
      </w:pPr>
      <w:bookmarkStart w:id="105" w:name="_Toc506991917"/>
      <w:bookmarkEnd w:id="104"/>
      <w:r w:rsidRPr="00380748">
        <w:t>Services</w:t>
      </w:r>
      <w:bookmarkEnd w:id="105"/>
    </w:p>
    <w:p w:rsidR="006F705B" w:rsidRDefault="005C21F8" w:rsidP="00FD628E">
      <w:pPr>
        <w:pStyle w:val="TLTScheduleText1"/>
      </w:pPr>
      <w:r>
        <w:t>Introduction</w:t>
      </w:r>
    </w:p>
    <w:p w:rsidR="006F705B" w:rsidRDefault="006F705B" w:rsidP="00FD628E">
      <w:pPr>
        <w:pStyle w:val="TLTScheduleText2"/>
      </w:pPr>
      <w:r>
        <w:t>This</w:t>
      </w:r>
      <w:r w:rsidRPr="00115957">
        <w:t xml:space="preserve"> </w:t>
      </w:r>
      <w:r>
        <w:t>Call</w:t>
      </w:r>
      <w:r w:rsidRPr="00115957">
        <w:t xml:space="preserve"> </w:t>
      </w:r>
      <w:proofErr w:type="gramStart"/>
      <w:r>
        <w:t>Off</w:t>
      </w:r>
      <w:proofErr w:type="gramEnd"/>
      <w:r w:rsidRPr="00115957">
        <w:t xml:space="preserve"> </w:t>
      </w:r>
      <w:r>
        <w:t>Schedule</w:t>
      </w:r>
      <w:r w:rsidRPr="00115957">
        <w:t xml:space="preserve"> </w:t>
      </w:r>
      <w:r>
        <w:t>specifies</w:t>
      </w:r>
      <w:r w:rsidRPr="00115957">
        <w:t xml:space="preserve"> </w:t>
      </w:r>
      <w:r>
        <w:t>the</w:t>
      </w:r>
      <w:r w:rsidRPr="00115957">
        <w:t xml:space="preserve"> </w:t>
      </w:r>
      <w:r>
        <w:t>Services</w:t>
      </w:r>
      <w:r w:rsidRPr="00115957">
        <w:t xml:space="preserve"> </w:t>
      </w:r>
      <w:r>
        <w:t>to</w:t>
      </w:r>
      <w:r w:rsidRPr="00115957">
        <w:t xml:space="preserve"> </w:t>
      </w:r>
      <w:r>
        <w:t>be</w:t>
      </w:r>
      <w:r w:rsidRPr="00115957">
        <w:t xml:space="preserve"> </w:t>
      </w:r>
      <w:r>
        <w:t>provided</w:t>
      </w:r>
      <w:r w:rsidRPr="00115957">
        <w:t xml:space="preserve"> </w:t>
      </w:r>
      <w:r>
        <w:t>under</w:t>
      </w:r>
      <w:r w:rsidRPr="00115957">
        <w:t xml:space="preserve"> </w:t>
      </w:r>
      <w:r>
        <w:t>this</w:t>
      </w:r>
      <w:r w:rsidRPr="00115957">
        <w:t xml:space="preserve"> </w:t>
      </w:r>
      <w:r w:rsidR="00F93DEE">
        <w:t>Call Off Agreement</w:t>
      </w:r>
      <w:r>
        <w:t xml:space="preserve"> and the </w:t>
      </w:r>
      <w:r w:rsidR="0070600D">
        <w:t>Service Provider</w:t>
      </w:r>
      <w:r>
        <w:t xml:space="preserve"> shall deliver the Services in accordance with this </w:t>
      </w:r>
      <w:r w:rsidR="00F93DEE">
        <w:t>Call Off Agreement</w:t>
      </w:r>
      <w:r>
        <w:t>.</w:t>
      </w:r>
    </w:p>
    <w:p w:rsidR="00F0172D" w:rsidRPr="00F0172D" w:rsidRDefault="00F0172D" w:rsidP="000A773F">
      <w:pPr>
        <w:pStyle w:val="TLTScheduleText2"/>
      </w:pPr>
      <w:r>
        <w:t xml:space="preserve">The Services to be provided under this </w:t>
      </w:r>
      <w:r w:rsidR="00F93DEE">
        <w:t xml:space="preserve">Call </w:t>
      </w:r>
      <w:proofErr w:type="gramStart"/>
      <w:r w:rsidR="00F93DEE">
        <w:t>Off</w:t>
      </w:r>
      <w:proofErr w:type="gramEnd"/>
      <w:r w:rsidR="00F93DEE">
        <w:t xml:space="preserve"> Agreement</w:t>
      </w:r>
      <w:r>
        <w:t xml:space="preserve"> shall be those tasks and services set out in the Support Plan </w:t>
      </w:r>
      <w:r w:rsidR="000A773F">
        <w:t xml:space="preserve">attached to the </w:t>
      </w:r>
      <w:r w:rsidR="003C19D5">
        <w:t xml:space="preserve">Order Form </w:t>
      </w:r>
      <w:r w:rsidR="000A773F">
        <w:t xml:space="preserve">associated with this </w:t>
      </w:r>
      <w:r w:rsidR="00F93DEE">
        <w:t>Call Off Agreement</w:t>
      </w:r>
      <w:r w:rsidR="000A773F">
        <w:t xml:space="preserve"> and </w:t>
      </w:r>
      <w:r>
        <w:t>as more fully described in the Specification</w:t>
      </w:r>
      <w:r w:rsidR="000A773F">
        <w:t>.</w:t>
      </w:r>
      <w:r>
        <w:t xml:space="preserve"> </w:t>
      </w:r>
    </w:p>
    <w:p w:rsidR="00864512" w:rsidRDefault="00864512" w:rsidP="00FD628E">
      <w:pPr>
        <w:rPr>
          <w:rFonts w:eastAsia="Times New Roman" w:cs="Times New Roman"/>
          <w:b/>
          <w:szCs w:val="24"/>
          <w:lang w:eastAsia="en-GB"/>
        </w:rPr>
      </w:pPr>
      <w:bookmarkStart w:id="106" w:name="bookmark190"/>
      <w:bookmarkEnd w:id="106"/>
      <w:r>
        <w:br w:type="page"/>
      </w:r>
    </w:p>
    <w:p w:rsidR="005C21F8" w:rsidRDefault="005C21F8" w:rsidP="00AF0DB1">
      <w:pPr>
        <w:pStyle w:val="TLTScheduleHeading"/>
        <w:numPr>
          <w:ilvl w:val="0"/>
          <w:numId w:val="9"/>
        </w:numPr>
        <w:ind w:left="0"/>
      </w:pPr>
      <w:bookmarkStart w:id="107" w:name="bookmark191"/>
      <w:bookmarkStart w:id="108" w:name="bookmark192"/>
      <w:bookmarkStart w:id="109" w:name="Schedule3"/>
      <w:bookmarkEnd w:id="107"/>
      <w:bookmarkEnd w:id="108"/>
      <w:bookmarkEnd w:id="109"/>
    </w:p>
    <w:p w:rsidR="008733BD" w:rsidRDefault="008733BD" w:rsidP="008733BD">
      <w:pPr>
        <w:pStyle w:val="TLTScheduleSubHeading"/>
      </w:pPr>
      <w:bookmarkStart w:id="110" w:name="bookmark203"/>
      <w:bookmarkStart w:id="111" w:name="bookmark205"/>
      <w:bookmarkStart w:id="112" w:name="bookmark206"/>
      <w:bookmarkStart w:id="113" w:name="bookmark235"/>
      <w:bookmarkStart w:id="114" w:name="Schedule4"/>
      <w:bookmarkStart w:id="115" w:name="bookmark245"/>
      <w:bookmarkStart w:id="116" w:name="bookmark284"/>
      <w:bookmarkStart w:id="117" w:name="bookmark285"/>
      <w:bookmarkStart w:id="118" w:name="Schedule5"/>
      <w:bookmarkStart w:id="119" w:name="Schedule10"/>
      <w:bookmarkStart w:id="120" w:name="_Toc504121346"/>
      <w:bookmarkEnd w:id="110"/>
      <w:bookmarkEnd w:id="111"/>
      <w:bookmarkEnd w:id="112"/>
      <w:bookmarkEnd w:id="113"/>
      <w:bookmarkEnd w:id="114"/>
      <w:bookmarkEnd w:id="115"/>
      <w:bookmarkEnd w:id="116"/>
      <w:bookmarkEnd w:id="117"/>
      <w:bookmarkEnd w:id="118"/>
      <w:bookmarkEnd w:id="119"/>
      <w:r w:rsidRPr="00380748">
        <w:t>Call Off Contract Charges, Payment and Invoicing</w:t>
      </w:r>
      <w:bookmarkEnd w:id="120"/>
    </w:p>
    <w:p w:rsidR="008733BD" w:rsidRDefault="008733BD" w:rsidP="008733BD">
      <w:pPr>
        <w:pStyle w:val="BodyText"/>
        <w:kinsoku w:val="0"/>
        <w:overflowPunct w:val="0"/>
        <w:spacing w:before="4"/>
        <w:ind w:left="0" w:firstLine="0"/>
        <w:rPr>
          <w:b/>
          <w:bCs/>
          <w:i/>
          <w:iCs/>
        </w:rPr>
      </w:pPr>
    </w:p>
    <w:p w:rsidR="008733BD" w:rsidRPr="00B53032" w:rsidRDefault="008733BD" w:rsidP="008733BD">
      <w:pPr>
        <w:pStyle w:val="TLTScheduleText1"/>
        <w:numPr>
          <w:ilvl w:val="0"/>
          <w:numId w:val="20"/>
        </w:numPr>
      </w:pPr>
      <w:r w:rsidRPr="00B53032">
        <w:t>Interpretation</w:t>
      </w:r>
    </w:p>
    <w:p w:rsidR="008733BD" w:rsidRPr="00B53032" w:rsidRDefault="008733BD" w:rsidP="008733BD">
      <w:pPr>
        <w:pStyle w:val="TLTScheduleText2"/>
      </w:pPr>
      <w:r w:rsidRPr="00B53032">
        <w:rPr>
          <w:rFonts w:cs="Arial"/>
        </w:rPr>
        <w:t>In this Call Off Schedule 3 capitalised terms shall have the meaning given to them in Schedule 1 (Definitions and Interpretation) of this Call Off Contract, save that the following expressions shall have the following meanings unless the context otherwise requires:</w:t>
      </w:r>
    </w:p>
    <w:tbl>
      <w:tblPr>
        <w:tblW w:w="0" w:type="auto"/>
        <w:tblInd w:w="1026" w:type="dxa"/>
        <w:tblLook w:val="0000" w:firstRow="0" w:lastRow="0" w:firstColumn="0" w:lastColumn="0" w:noHBand="0" w:noVBand="0"/>
      </w:tblPr>
      <w:tblGrid>
        <w:gridCol w:w="2925"/>
        <w:gridCol w:w="5115"/>
      </w:tblGrid>
      <w:tr w:rsidR="008733BD" w:rsidRPr="00B53032" w:rsidTr="008733BD">
        <w:tc>
          <w:tcPr>
            <w:tcW w:w="2925" w:type="dxa"/>
          </w:tcPr>
          <w:p w:rsidR="008733BD" w:rsidRPr="00323941" w:rsidRDefault="008733BD" w:rsidP="008733BD">
            <w:pPr>
              <w:pStyle w:val="TLTBodyText"/>
              <w:rPr>
                <w:b/>
              </w:rPr>
            </w:pPr>
            <w:r w:rsidRPr="00323941">
              <w:rPr>
                <w:b/>
              </w:rPr>
              <w:t xml:space="preserve">"Actual Weekly Cost" </w:t>
            </w:r>
          </w:p>
        </w:tc>
        <w:tc>
          <w:tcPr>
            <w:tcW w:w="5115" w:type="dxa"/>
          </w:tcPr>
          <w:p w:rsidR="008733BD" w:rsidRPr="00B53032" w:rsidRDefault="008733BD" w:rsidP="008733BD">
            <w:pPr>
              <w:pStyle w:val="TLTBodyText"/>
            </w:pPr>
            <w:r w:rsidRPr="00B53032">
              <w:t xml:space="preserve">has the meaning given to it in paragraph </w:t>
            </w:r>
            <w:r w:rsidRPr="00B53032">
              <w:fldChar w:fldCharType="begin"/>
            </w:r>
            <w:r w:rsidRPr="00B53032">
              <w:instrText xml:space="preserve"> REF _Ref379901363 \r \h  \* MERGEFORMAT </w:instrText>
            </w:r>
            <w:r w:rsidRPr="00B53032">
              <w:fldChar w:fldCharType="separate"/>
            </w:r>
            <w:r>
              <w:t>4.1</w:t>
            </w:r>
            <w:r w:rsidRPr="00B53032">
              <w:fldChar w:fldCharType="end"/>
            </w:r>
            <w:r w:rsidRPr="00B53032">
              <w:t xml:space="preserve"> of this Call Off Schedule 3; </w:t>
            </w:r>
          </w:p>
        </w:tc>
      </w:tr>
      <w:tr w:rsidR="008733BD" w:rsidRPr="00B53032" w:rsidTr="008733BD">
        <w:tc>
          <w:tcPr>
            <w:tcW w:w="2925" w:type="dxa"/>
          </w:tcPr>
          <w:p w:rsidR="008733BD" w:rsidRPr="00B53032" w:rsidRDefault="008733BD" w:rsidP="008733BD">
            <w:pPr>
              <w:pStyle w:val="TLTBodyText"/>
              <w:rPr>
                <w:rFonts w:cs="Arial"/>
                <w:b/>
              </w:rPr>
            </w:pPr>
            <w:r w:rsidRPr="00B53032">
              <w:rPr>
                <w:rFonts w:cs="Arial"/>
                <w:b/>
              </w:rPr>
              <w:t>"Commissioned Duration"</w:t>
            </w:r>
          </w:p>
        </w:tc>
        <w:tc>
          <w:tcPr>
            <w:tcW w:w="5115" w:type="dxa"/>
          </w:tcPr>
          <w:p w:rsidR="008733BD" w:rsidRPr="00B53032" w:rsidRDefault="008733BD" w:rsidP="008733BD">
            <w:pPr>
              <w:pStyle w:val="TLTBodyText"/>
              <w:rPr>
                <w:rFonts w:cs="Arial"/>
              </w:rPr>
            </w:pPr>
            <w:r w:rsidRPr="00B53032">
              <w:rPr>
                <w:rFonts w:cs="Arial"/>
              </w:rPr>
              <w:t xml:space="preserve">means the amount of time the </w:t>
            </w:r>
            <w:r>
              <w:rPr>
                <w:rFonts w:cs="Arial"/>
              </w:rPr>
              <w:t>Council</w:t>
            </w:r>
            <w:r w:rsidRPr="00B53032">
              <w:rPr>
                <w:rFonts w:cs="Arial"/>
              </w:rPr>
              <w:t xml:space="preserve"> reasonably expect</w:t>
            </w:r>
            <w:r>
              <w:rPr>
                <w:rFonts w:cs="Arial"/>
              </w:rPr>
              <w:t>s</w:t>
            </w:r>
            <w:r w:rsidRPr="00B53032">
              <w:rPr>
                <w:rFonts w:cs="Arial"/>
              </w:rPr>
              <w:t xml:space="preserve"> it would take for a Service Provider to deliver the Services in respect of a Service Visit as set out in the Service Request and the Support Plan; </w:t>
            </w:r>
          </w:p>
        </w:tc>
      </w:tr>
      <w:tr w:rsidR="008733BD" w:rsidRPr="00B53032" w:rsidTr="008733BD">
        <w:tc>
          <w:tcPr>
            <w:tcW w:w="2925" w:type="dxa"/>
          </w:tcPr>
          <w:p w:rsidR="008733BD" w:rsidRPr="00B53032" w:rsidRDefault="008733BD" w:rsidP="008733BD">
            <w:pPr>
              <w:pStyle w:val="TLTBodyText"/>
              <w:rPr>
                <w:rFonts w:cs="Arial"/>
                <w:b/>
              </w:rPr>
            </w:pPr>
            <w:r w:rsidRPr="00B53032">
              <w:rPr>
                <w:rFonts w:cs="Arial"/>
                <w:b/>
              </w:rPr>
              <w:t>"Call Off Contract Charges"</w:t>
            </w:r>
          </w:p>
        </w:tc>
        <w:tc>
          <w:tcPr>
            <w:tcW w:w="5115" w:type="dxa"/>
          </w:tcPr>
          <w:p w:rsidR="008733BD" w:rsidRPr="00B53032" w:rsidRDefault="008733BD" w:rsidP="008733BD">
            <w:pPr>
              <w:pStyle w:val="TLTBodyText"/>
              <w:rPr>
                <w:rFonts w:cs="Arial"/>
              </w:rPr>
            </w:pPr>
            <w:r w:rsidRPr="00B53032">
              <w:rPr>
                <w:rFonts w:cs="Arial"/>
              </w:rPr>
              <w:t xml:space="preserve">means the hourly rates (as more particularly described in the Service Request Response) payable to the Service Provider by the </w:t>
            </w:r>
            <w:r>
              <w:rPr>
                <w:rFonts w:cs="Arial"/>
              </w:rPr>
              <w:t>Council</w:t>
            </w:r>
            <w:r w:rsidRPr="00B53032">
              <w:rPr>
                <w:rFonts w:cs="Arial"/>
              </w:rPr>
              <w:t xml:space="preserve"> under this Call Off Contract pursuant to Call Off Schedule 3 for the actual performance by the Service Provider of its obligations under this Call Off Contract;</w:t>
            </w:r>
          </w:p>
        </w:tc>
      </w:tr>
      <w:tr w:rsidR="008733BD" w:rsidRPr="00B53032" w:rsidTr="008733BD">
        <w:tc>
          <w:tcPr>
            <w:tcW w:w="2925" w:type="dxa"/>
          </w:tcPr>
          <w:p w:rsidR="008733BD" w:rsidRPr="00B53032" w:rsidRDefault="008733BD" w:rsidP="008733BD">
            <w:pPr>
              <w:pStyle w:val="TLTBodyText"/>
              <w:rPr>
                <w:rFonts w:cs="Arial"/>
                <w:b/>
              </w:rPr>
            </w:pPr>
            <w:r w:rsidRPr="00B53032">
              <w:rPr>
                <w:rFonts w:cs="Arial"/>
                <w:b/>
              </w:rPr>
              <w:t>"Disputed Invoice"</w:t>
            </w:r>
          </w:p>
        </w:tc>
        <w:tc>
          <w:tcPr>
            <w:tcW w:w="5115" w:type="dxa"/>
          </w:tcPr>
          <w:p w:rsidR="008733BD" w:rsidRPr="00B53032" w:rsidRDefault="008733BD" w:rsidP="008733BD">
            <w:pPr>
              <w:pStyle w:val="TLTBodyText"/>
              <w:rPr>
                <w:rFonts w:cs="Arial"/>
              </w:rPr>
            </w:pPr>
            <w:r w:rsidRPr="00B53032">
              <w:rPr>
                <w:rFonts w:cs="Arial"/>
              </w:rPr>
              <w:t>has the meaning gi</w:t>
            </w:r>
            <w:r>
              <w:rPr>
                <w:rFonts w:cs="Arial"/>
              </w:rPr>
              <w:t>v</w:t>
            </w:r>
            <w:r w:rsidRPr="00B53032">
              <w:rPr>
                <w:rFonts w:cs="Arial"/>
              </w:rPr>
              <w:t xml:space="preserve">en to it in paragraph </w:t>
            </w:r>
            <w:r w:rsidRPr="00B53032">
              <w:rPr>
                <w:rFonts w:cs="Arial"/>
              </w:rPr>
              <w:fldChar w:fldCharType="begin"/>
            </w:r>
            <w:r w:rsidRPr="00B53032">
              <w:rPr>
                <w:rFonts w:cs="Arial"/>
              </w:rPr>
              <w:instrText xml:space="preserve"> REF _Ref380065686 \r \h  \* MERGEFORMAT </w:instrText>
            </w:r>
            <w:r w:rsidRPr="00B53032">
              <w:rPr>
                <w:rFonts w:cs="Arial"/>
              </w:rPr>
            </w:r>
            <w:r w:rsidRPr="00B53032">
              <w:rPr>
                <w:rFonts w:cs="Arial"/>
              </w:rPr>
              <w:fldChar w:fldCharType="separate"/>
            </w:r>
            <w:r>
              <w:rPr>
                <w:rFonts w:cs="Arial"/>
              </w:rPr>
              <w:t>3.9</w:t>
            </w:r>
            <w:r w:rsidRPr="00B53032">
              <w:rPr>
                <w:rFonts w:cs="Arial"/>
              </w:rPr>
              <w:fldChar w:fldCharType="end"/>
            </w:r>
            <w:r w:rsidRPr="00B53032">
              <w:rPr>
                <w:rFonts w:cs="Arial"/>
              </w:rPr>
              <w:t xml:space="preserve"> of this Call Off Schedule 3;</w:t>
            </w:r>
          </w:p>
        </w:tc>
      </w:tr>
      <w:tr w:rsidR="008733BD" w:rsidRPr="00B53032" w:rsidTr="008733BD">
        <w:tc>
          <w:tcPr>
            <w:tcW w:w="2925" w:type="dxa"/>
          </w:tcPr>
          <w:p w:rsidR="008733BD" w:rsidRPr="00B53032" w:rsidRDefault="008733BD" w:rsidP="008733BD">
            <w:pPr>
              <w:pStyle w:val="TLTBodyText"/>
              <w:rPr>
                <w:rFonts w:cs="Arial"/>
                <w:b/>
              </w:rPr>
            </w:pPr>
            <w:r w:rsidRPr="00B53032">
              <w:rPr>
                <w:rFonts w:cs="Arial"/>
                <w:b/>
              </w:rPr>
              <w:t>"Eligible Needs"</w:t>
            </w:r>
          </w:p>
        </w:tc>
        <w:tc>
          <w:tcPr>
            <w:tcW w:w="5115" w:type="dxa"/>
          </w:tcPr>
          <w:p w:rsidR="008733BD" w:rsidRPr="00B53032" w:rsidRDefault="008733BD" w:rsidP="008733BD">
            <w:pPr>
              <w:pStyle w:val="TLTBodyText"/>
              <w:rPr>
                <w:rFonts w:cs="Arial"/>
              </w:rPr>
            </w:pPr>
            <w:r w:rsidRPr="00B53032">
              <w:rPr>
                <w:rFonts w:cs="Arial"/>
              </w:rPr>
              <w:t>means the needs which the Council has determined as eligible for funding pursuant to section 7 of the Local Authority Social Services Act 1970 entitled "Prioritising need in the context of Putting People First: a whole system approach to eligibility for social care - guidance on eligibility criteria for adult social care, England 2010 or such other guidance as is issued by the Secretary of State from time to time;</w:t>
            </w:r>
          </w:p>
        </w:tc>
      </w:tr>
      <w:tr w:rsidR="008733BD" w:rsidRPr="00B53032" w:rsidTr="008733BD">
        <w:tc>
          <w:tcPr>
            <w:tcW w:w="2925" w:type="dxa"/>
          </w:tcPr>
          <w:p w:rsidR="008733BD" w:rsidRPr="00B53032" w:rsidRDefault="008733BD" w:rsidP="008733BD">
            <w:pPr>
              <w:pStyle w:val="TLTBodyText"/>
              <w:rPr>
                <w:rFonts w:cs="Arial"/>
                <w:b/>
              </w:rPr>
            </w:pPr>
            <w:r w:rsidRPr="00B53032">
              <w:rPr>
                <w:rFonts w:cs="Arial"/>
                <w:b/>
              </w:rPr>
              <w:t>"Eligible Needs Costs"</w:t>
            </w:r>
          </w:p>
        </w:tc>
        <w:tc>
          <w:tcPr>
            <w:tcW w:w="5115" w:type="dxa"/>
          </w:tcPr>
          <w:p w:rsidR="008733BD" w:rsidRPr="00B53032" w:rsidRDefault="008733BD" w:rsidP="008733BD">
            <w:pPr>
              <w:pStyle w:val="TLTBodyText"/>
              <w:rPr>
                <w:rFonts w:cs="Arial"/>
              </w:rPr>
            </w:pPr>
            <w:r w:rsidRPr="00B53032">
              <w:rPr>
                <w:rFonts w:cs="Arial"/>
              </w:rPr>
              <w:t>means the total cost of any Call-Off Contract Charges in respect of the Services required for a Service User's Eligible Needs;</w:t>
            </w:r>
          </w:p>
        </w:tc>
      </w:tr>
      <w:tr w:rsidR="008733BD" w:rsidRPr="00B53032" w:rsidTr="008733BD">
        <w:tc>
          <w:tcPr>
            <w:tcW w:w="2925" w:type="dxa"/>
          </w:tcPr>
          <w:p w:rsidR="008733BD" w:rsidRPr="00B53032" w:rsidRDefault="008733BD" w:rsidP="008733BD">
            <w:pPr>
              <w:pStyle w:val="TLTBodyText"/>
              <w:rPr>
                <w:rFonts w:cs="Arial"/>
                <w:b/>
              </w:rPr>
            </w:pPr>
            <w:r w:rsidRPr="00B53032">
              <w:rPr>
                <w:rFonts w:cs="Arial"/>
                <w:b/>
              </w:rPr>
              <w:t>"Exception Service Visit"</w:t>
            </w:r>
          </w:p>
        </w:tc>
        <w:tc>
          <w:tcPr>
            <w:tcW w:w="5115" w:type="dxa"/>
          </w:tcPr>
          <w:p w:rsidR="008733BD" w:rsidRPr="00B53032" w:rsidRDefault="008733BD" w:rsidP="008733BD">
            <w:pPr>
              <w:pStyle w:val="TLTBodyText"/>
              <w:rPr>
                <w:rFonts w:cs="Arial"/>
              </w:rPr>
            </w:pPr>
            <w:r w:rsidRPr="00B53032">
              <w:rPr>
                <w:rFonts w:cs="Arial"/>
              </w:rPr>
              <w:t>has the meaning given to it in paragraph 5.2 of this  Call Off Schedule 3;</w:t>
            </w:r>
          </w:p>
        </w:tc>
      </w:tr>
      <w:tr w:rsidR="008733BD" w:rsidRPr="00B53032" w:rsidTr="008733BD">
        <w:tc>
          <w:tcPr>
            <w:tcW w:w="2925" w:type="dxa"/>
          </w:tcPr>
          <w:p w:rsidR="008733BD" w:rsidRPr="00B53032" w:rsidRDefault="008733BD" w:rsidP="008733BD">
            <w:pPr>
              <w:pStyle w:val="TLTBodyText"/>
              <w:rPr>
                <w:rFonts w:cs="Arial"/>
                <w:b/>
              </w:rPr>
            </w:pPr>
            <w:r w:rsidRPr="00B53032">
              <w:rPr>
                <w:rFonts w:cs="Arial"/>
                <w:b/>
              </w:rPr>
              <w:t>"Final Invoice"</w:t>
            </w:r>
          </w:p>
        </w:tc>
        <w:tc>
          <w:tcPr>
            <w:tcW w:w="5115" w:type="dxa"/>
          </w:tcPr>
          <w:p w:rsidR="008733BD" w:rsidRPr="00B53032" w:rsidRDefault="008733BD" w:rsidP="008733BD">
            <w:pPr>
              <w:pStyle w:val="TLTBodyText"/>
              <w:rPr>
                <w:rFonts w:cs="Arial"/>
              </w:rPr>
            </w:pPr>
            <w:r w:rsidRPr="00B53032">
              <w:rPr>
                <w:rFonts w:cs="Arial"/>
              </w:rPr>
              <w:t xml:space="preserve">has the meaning given to it in paragraph </w:t>
            </w:r>
            <w:r w:rsidRPr="00B53032">
              <w:rPr>
                <w:rFonts w:cs="Arial"/>
              </w:rPr>
              <w:fldChar w:fldCharType="begin"/>
            </w:r>
            <w:r w:rsidRPr="00B53032">
              <w:rPr>
                <w:rFonts w:cs="Arial"/>
              </w:rPr>
              <w:instrText xml:space="preserve"> REF _Ref380065783 \r \h  \* MERGEFORMAT </w:instrText>
            </w:r>
            <w:r w:rsidRPr="00B53032">
              <w:rPr>
                <w:rFonts w:cs="Arial"/>
              </w:rPr>
            </w:r>
            <w:r w:rsidRPr="00B53032">
              <w:rPr>
                <w:rFonts w:cs="Arial"/>
              </w:rPr>
              <w:fldChar w:fldCharType="separate"/>
            </w:r>
            <w:r>
              <w:rPr>
                <w:rFonts w:cs="Arial"/>
              </w:rPr>
              <w:t>3.11.1</w:t>
            </w:r>
            <w:r w:rsidRPr="00B53032">
              <w:rPr>
                <w:rFonts w:cs="Arial"/>
              </w:rPr>
              <w:fldChar w:fldCharType="end"/>
            </w:r>
            <w:r w:rsidRPr="00B53032">
              <w:rPr>
                <w:rFonts w:cs="Arial"/>
              </w:rPr>
              <w:t xml:space="preserve"> of this Call Off Schedule 3; </w:t>
            </w:r>
          </w:p>
        </w:tc>
      </w:tr>
      <w:tr w:rsidR="008733BD" w:rsidRPr="00B53032" w:rsidTr="008733BD">
        <w:tc>
          <w:tcPr>
            <w:tcW w:w="2925" w:type="dxa"/>
          </w:tcPr>
          <w:p w:rsidR="008733BD" w:rsidRPr="00B53032" w:rsidRDefault="008733BD" w:rsidP="008733BD">
            <w:pPr>
              <w:pStyle w:val="TLTBodyText"/>
              <w:rPr>
                <w:rFonts w:cs="Arial"/>
                <w:b/>
                <w:bCs/>
              </w:rPr>
            </w:pPr>
            <w:r w:rsidRPr="00B53032">
              <w:rPr>
                <w:rFonts w:cs="Arial"/>
                <w:b/>
              </w:rPr>
              <w:t>"</w:t>
            </w:r>
            <w:r w:rsidRPr="00B53032">
              <w:rPr>
                <w:rFonts w:cs="Arial"/>
                <w:b/>
                <w:bCs/>
              </w:rPr>
              <w:t xml:space="preserve">Gross </w:t>
            </w:r>
            <w:r>
              <w:rPr>
                <w:rFonts w:cs="Arial"/>
                <w:b/>
                <w:bCs/>
              </w:rPr>
              <w:t>Amount</w:t>
            </w:r>
            <w:r w:rsidRPr="00B53032">
              <w:rPr>
                <w:rFonts w:cs="Arial"/>
                <w:b/>
              </w:rPr>
              <w:t>"</w:t>
            </w:r>
          </w:p>
        </w:tc>
        <w:tc>
          <w:tcPr>
            <w:tcW w:w="5115" w:type="dxa"/>
          </w:tcPr>
          <w:p w:rsidR="008733BD" w:rsidRPr="00B53032" w:rsidRDefault="008733BD" w:rsidP="008733BD">
            <w:pPr>
              <w:pStyle w:val="TLTBodyText"/>
              <w:rPr>
                <w:rFonts w:cs="Arial"/>
              </w:rPr>
            </w:pPr>
            <w:r w:rsidRPr="00B53032">
              <w:rPr>
                <w:rFonts w:cs="Arial"/>
              </w:rPr>
              <w:t xml:space="preserve">has the meaning given to it in paragraph </w:t>
            </w:r>
            <w:r>
              <w:rPr>
                <w:rFonts w:cs="Arial"/>
              </w:rPr>
              <w:t>3.1.1 (a)</w:t>
            </w:r>
            <w:r w:rsidRPr="00B53032">
              <w:rPr>
                <w:rFonts w:cs="Arial"/>
              </w:rPr>
              <w:t xml:space="preserve"> of this Call Off Schedule 3;</w:t>
            </w:r>
          </w:p>
        </w:tc>
      </w:tr>
      <w:tr w:rsidR="008733BD" w:rsidRPr="00B53032" w:rsidTr="008733BD">
        <w:tc>
          <w:tcPr>
            <w:tcW w:w="2925" w:type="dxa"/>
          </w:tcPr>
          <w:p w:rsidR="008733BD" w:rsidRPr="00B53032" w:rsidRDefault="008733BD" w:rsidP="008733BD">
            <w:pPr>
              <w:pStyle w:val="TLTBodyText"/>
              <w:rPr>
                <w:rFonts w:cs="Arial"/>
                <w:b/>
                <w:bCs/>
              </w:rPr>
            </w:pPr>
            <w:r w:rsidRPr="00B53032">
              <w:rPr>
                <w:rFonts w:cs="Arial"/>
                <w:b/>
                <w:bCs/>
              </w:rPr>
              <w:t>"Invoice Period"</w:t>
            </w:r>
          </w:p>
        </w:tc>
        <w:tc>
          <w:tcPr>
            <w:tcW w:w="5115" w:type="dxa"/>
          </w:tcPr>
          <w:p w:rsidR="008733BD" w:rsidRPr="00B53032" w:rsidRDefault="008733BD" w:rsidP="008733BD">
            <w:pPr>
              <w:pStyle w:val="TLTBodyText"/>
              <w:rPr>
                <w:rFonts w:cs="Arial"/>
              </w:rPr>
            </w:pPr>
            <w:r w:rsidRPr="00B53032">
              <w:rPr>
                <w:rFonts w:cs="Arial"/>
              </w:rPr>
              <w:t>means a recurring period of four (4) weeks, from 00:00 hours Saturday to 23:59 hours Friday, commencing on 9 June 2018;</w:t>
            </w:r>
            <w:r w:rsidRPr="00B53032">
              <w:rPr>
                <w:rFonts w:cs="Arial"/>
                <w:b/>
                <w:i/>
              </w:rPr>
              <w:t xml:space="preserve"> </w:t>
            </w:r>
          </w:p>
        </w:tc>
      </w:tr>
      <w:tr w:rsidR="008733BD" w:rsidRPr="00B53032" w:rsidTr="008733BD">
        <w:tc>
          <w:tcPr>
            <w:tcW w:w="2925" w:type="dxa"/>
          </w:tcPr>
          <w:p w:rsidR="008733BD" w:rsidRPr="00B53032" w:rsidRDefault="008733BD" w:rsidP="008733BD">
            <w:pPr>
              <w:pStyle w:val="TLTBodyText"/>
              <w:rPr>
                <w:rFonts w:cs="Arial"/>
                <w:b/>
                <w:bCs/>
              </w:rPr>
            </w:pPr>
            <w:r w:rsidRPr="00B53032">
              <w:rPr>
                <w:rFonts w:cs="Arial"/>
                <w:b/>
                <w:bCs/>
              </w:rPr>
              <w:lastRenderedPageBreak/>
              <w:t>"Purchase Order"</w:t>
            </w:r>
          </w:p>
        </w:tc>
        <w:tc>
          <w:tcPr>
            <w:tcW w:w="5115" w:type="dxa"/>
          </w:tcPr>
          <w:p w:rsidR="008733BD" w:rsidRPr="00B53032" w:rsidRDefault="008733BD" w:rsidP="008733BD">
            <w:pPr>
              <w:pStyle w:val="TLTBodyText"/>
              <w:rPr>
                <w:rFonts w:cs="Arial"/>
                <w:b/>
                <w:bCs/>
                <w:i/>
                <w:iCs/>
              </w:rPr>
            </w:pPr>
            <w:proofErr w:type="gramStart"/>
            <w:r w:rsidRPr="00B53032">
              <w:rPr>
                <w:rFonts w:cs="Arial"/>
              </w:rPr>
              <w:t>means</w:t>
            </w:r>
            <w:proofErr w:type="gramEnd"/>
            <w:r w:rsidRPr="00B53032">
              <w:rPr>
                <w:rFonts w:cs="Arial"/>
              </w:rPr>
              <w:t xml:space="preserve"> the Council's standard adult social care purchase order which it is necessary for the Council to create in order to generate a purchase order number for the delivery of any services including the Services and which is required in order for the Council to authorise payments to its suppliers.  For the avoidance of doubt where the term "Purchase Order" is used in this Call-Off Contract, such term expressly excludes any terms or conditions, either expressly set out or implied or incorporated in any way whatsoever in the Council's standard form purchase order; </w:t>
            </w:r>
          </w:p>
        </w:tc>
      </w:tr>
      <w:tr w:rsidR="008733BD" w:rsidRPr="00B53032" w:rsidTr="008733BD">
        <w:tc>
          <w:tcPr>
            <w:tcW w:w="2925" w:type="dxa"/>
          </w:tcPr>
          <w:p w:rsidR="008733BD" w:rsidRPr="00B53032" w:rsidRDefault="008733BD" w:rsidP="008733BD">
            <w:pPr>
              <w:pStyle w:val="TLTBodyText"/>
              <w:rPr>
                <w:rFonts w:cs="Arial"/>
                <w:b/>
              </w:rPr>
            </w:pPr>
            <w:r w:rsidRPr="00B53032">
              <w:rPr>
                <w:rFonts w:cs="Arial"/>
                <w:b/>
              </w:rPr>
              <w:t>"Restart"</w:t>
            </w:r>
          </w:p>
        </w:tc>
        <w:tc>
          <w:tcPr>
            <w:tcW w:w="5115" w:type="dxa"/>
          </w:tcPr>
          <w:p w:rsidR="008733BD" w:rsidRPr="00B53032" w:rsidRDefault="008733BD" w:rsidP="008733BD">
            <w:pPr>
              <w:pStyle w:val="TLTBodyText"/>
              <w:rPr>
                <w:rFonts w:cs="Arial"/>
              </w:rPr>
            </w:pPr>
            <w:r w:rsidRPr="00B53032">
              <w:rPr>
                <w:rFonts w:cs="Arial"/>
              </w:rPr>
              <w:t xml:space="preserve">has the meaning given to it in paragraph </w:t>
            </w:r>
            <w:r w:rsidRPr="00B53032">
              <w:rPr>
                <w:rFonts w:cs="Arial"/>
              </w:rPr>
              <w:fldChar w:fldCharType="begin"/>
            </w:r>
            <w:r w:rsidRPr="00B53032">
              <w:rPr>
                <w:rFonts w:cs="Arial"/>
              </w:rPr>
              <w:instrText xml:space="preserve"> REF _Ref504742806 \r \h </w:instrText>
            </w:r>
            <w:r>
              <w:rPr>
                <w:rFonts w:cs="Arial"/>
              </w:rPr>
              <w:instrText xml:space="preserve"> \* MERGEFORMAT </w:instrText>
            </w:r>
            <w:r w:rsidRPr="00B53032">
              <w:rPr>
                <w:rFonts w:cs="Arial"/>
              </w:rPr>
            </w:r>
            <w:r w:rsidRPr="00B53032">
              <w:rPr>
                <w:rFonts w:cs="Arial"/>
              </w:rPr>
              <w:fldChar w:fldCharType="separate"/>
            </w:r>
            <w:r>
              <w:rPr>
                <w:rFonts w:cs="Arial"/>
              </w:rPr>
              <w:t>7.1.3</w:t>
            </w:r>
            <w:r w:rsidRPr="00B53032">
              <w:rPr>
                <w:rFonts w:cs="Arial"/>
              </w:rPr>
              <w:fldChar w:fldCharType="end"/>
            </w:r>
            <w:r w:rsidRPr="00B53032">
              <w:rPr>
                <w:rFonts w:cs="Arial"/>
              </w:rPr>
              <w:t xml:space="preserve"> of this Call Off Schedule 3</w:t>
            </w:r>
            <w:r>
              <w:rPr>
                <w:rFonts w:cs="Arial"/>
              </w:rPr>
              <w:t>;</w:t>
            </w:r>
          </w:p>
        </w:tc>
      </w:tr>
      <w:tr w:rsidR="008733BD" w:rsidRPr="00B53032" w:rsidTr="008733BD">
        <w:tc>
          <w:tcPr>
            <w:tcW w:w="2925" w:type="dxa"/>
          </w:tcPr>
          <w:p w:rsidR="008733BD" w:rsidRPr="00B53032" w:rsidRDefault="008733BD" w:rsidP="008733BD">
            <w:pPr>
              <w:pStyle w:val="TLTBodyText"/>
              <w:rPr>
                <w:rFonts w:cs="Arial"/>
                <w:b/>
              </w:rPr>
            </w:pPr>
            <w:r w:rsidRPr="00B53032">
              <w:rPr>
                <w:rFonts w:cs="Arial"/>
                <w:b/>
              </w:rPr>
              <w:t>"Retention Period"</w:t>
            </w:r>
          </w:p>
        </w:tc>
        <w:tc>
          <w:tcPr>
            <w:tcW w:w="5115" w:type="dxa"/>
          </w:tcPr>
          <w:p w:rsidR="008733BD" w:rsidRPr="00B53032" w:rsidRDefault="008733BD" w:rsidP="008733BD">
            <w:pPr>
              <w:pStyle w:val="TLTBodyText"/>
              <w:rPr>
                <w:rFonts w:cs="Arial"/>
              </w:rPr>
            </w:pPr>
            <w:r w:rsidRPr="00B53032">
              <w:rPr>
                <w:rFonts w:cs="Arial"/>
              </w:rPr>
              <w:t xml:space="preserve">has the meaning given to it in paragraph </w:t>
            </w:r>
            <w:r w:rsidRPr="00B53032">
              <w:rPr>
                <w:rFonts w:cs="Arial"/>
              </w:rPr>
              <w:fldChar w:fldCharType="begin"/>
            </w:r>
            <w:r w:rsidRPr="00B53032">
              <w:rPr>
                <w:rFonts w:cs="Arial"/>
              </w:rPr>
              <w:instrText xml:space="preserve"> REF _Ref503946476 \r \h </w:instrText>
            </w:r>
            <w:r>
              <w:rPr>
                <w:rFonts w:cs="Arial"/>
              </w:rPr>
              <w:instrText xml:space="preserve"> \* MERGEFORMAT </w:instrText>
            </w:r>
            <w:r w:rsidRPr="00B53032">
              <w:rPr>
                <w:rFonts w:cs="Arial"/>
              </w:rPr>
            </w:r>
            <w:r w:rsidRPr="00B53032">
              <w:rPr>
                <w:rFonts w:cs="Arial"/>
              </w:rPr>
              <w:fldChar w:fldCharType="separate"/>
            </w:r>
            <w:r>
              <w:rPr>
                <w:rFonts w:cs="Arial"/>
              </w:rPr>
              <w:t>7.1.1</w:t>
            </w:r>
            <w:r w:rsidRPr="00B53032">
              <w:rPr>
                <w:rFonts w:cs="Arial"/>
              </w:rPr>
              <w:fldChar w:fldCharType="end"/>
            </w:r>
            <w:r w:rsidRPr="00B53032">
              <w:rPr>
                <w:rFonts w:cs="Arial"/>
              </w:rPr>
              <w:t xml:space="preserve"> of this Call Off Schedule 3</w:t>
            </w:r>
            <w:r>
              <w:rPr>
                <w:rFonts w:cs="Arial"/>
              </w:rPr>
              <w:t>;</w:t>
            </w:r>
          </w:p>
        </w:tc>
      </w:tr>
      <w:tr w:rsidR="008733BD" w:rsidRPr="00B53032" w:rsidTr="008733BD">
        <w:tc>
          <w:tcPr>
            <w:tcW w:w="2925" w:type="dxa"/>
          </w:tcPr>
          <w:p w:rsidR="008733BD" w:rsidRPr="00B53032" w:rsidRDefault="008733BD" w:rsidP="008733BD">
            <w:pPr>
              <w:pStyle w:val="TLTBodyText"/>
              <w:rPr>
                <w:rFonts w:cs="Arial"/>
                <w:b/>
                <w:bCs/>
              </w:rPr>
            </w:pPr>
            <w:r w:rsidRPr="00B53032">
              <w:rPr>
                <w:rFonts w:cs="Arial"/>
                <w:b/>
                <w:bCs/>
              </w:rPr>
              <w:t>"Service User Contribution"</w:t>
            </w:r>
          </w:p>
        </w:tc>
        <w:tc>
          <w:tcPr>
            <w:tcW w:w="5115" w:type="dxa"/>
          </w:tcPr>
          <w:p w:rsidR="008733BD" w:rsidRPr="00B53032" w:rsidRDefault="008733BD" w:rsidP="008733BD">
            <w:pPr>
              <w:pStyle w:val="TLTBodyText"/>
              <w:rPr>
                <w:rFonts w:cs="Arial"/>
              </w:rPr>
            </w:pPr>
            <w:r w:rsidRPr="00B53032">
              <w:rPr>
                <w:rFonts w:cs="Arial"/>
              </w:rPr>
              <w:t xml:space="preserve">means the weekly financial contribution assessed by the </w:t>
            </w:r>
            <w:r>
              <w:rPr>
                <w:rFonts w:cs="Arial"/>
              </w:rPr>
              <w:t>Council</w:t>
            </w:r>
            <w:r w:rsidRPr="00B53032">
              <w:rPr>
                <w:rFonts w:cs="Arial"/>
              </w:rPr>
              <w:t xml:space="preserve"> (from time to time) as being the maximum amount payable by a Service User in respect of his or her Eligible Needs Costs;</w:t>
            </w:r>
          </w:p>
        </w:tc>
      </w:tr>
      <w:tr w:rsidR="008733BD" w:rsidRPr="00B53032" w:rsidTr="008733BD">
        <w:tc>
          <w:tcPr>
            <w:tcW w:w="2925" w:type="dxa"/>
          </w:tcPr>
          <w:p w:rsidR="008733BD" w:rsidRPr="00B53032" w:rsidRDefault="008733BD" w:rsidP="008733BD">
            <w:pPr>
              <w:pStyle w:val="TLTBodyText"/>
              <w:rPr>
                <w:rFonts w:cs="Arial"/>
                <w:b/>
                <w:bCs/>
              </w:rPr>
            </w:pPr>
            <w:r w:rsidRPr="00B53032">
              <w:rPr>
                <w:rFonts w:cs="Arial"/>
                <w:b/>
              </w:rPr>
              <w:t>"</w:t>
            </w:r>
            <w:r w:rsidRPr="00B53032">
              <w:rPr>
                <w:rFonts w:cs="Arial"/>
                <w:b/>
                <w:bCs/>
              </w:rPr>
              <w:t>Service User Identifiable Data</w:t>
            </w:r>
            <w:r w:rsidRPr="00B53032">
              <w:rPr>
                <w:rFonts w:cs="Arial"/>
                <w:b/>
              </w:rPr>
              <w:t>"</w:t>
            </w:r>
          </w:p>
        </w:tc>
        <w:tc>
          <w:tcPr>
            <w:tcW w:w="5115" w:type="dxa"/>
          </w:tcPr>
          <w:p w:rsidR="008733BD" w:rsidRPr="00B53032" w:rsidRDefault="008733BD" w:rsidP="008733BD">
            <w:pPr>
              <w:pStyle w:val="TLTBodyText"/>
              <w:rPr>
                <w:rFonts w:cs="Arial"/>
              </w:rPr>
            </w:pPr>
            <w:r w:rsidRPr="00B53032">
              <w:rPr>
                <w:rFonts w:cs="Arial"/>
              </w:rPr>
              <w:t>means data of Service Users that enables identification of the same Service Users including without limitation, name, date of birth, National Insurance Number</w:t>
            </w:r>
            <w:r>
              <w:rPr>
                <w:rFonts w:cs="Arial"/>
              </w:rPr>
              <w:t>;</w:t>
            </w:r>
          </w:p>
        </w:tc>
      </w:tr>
      <w:tr w:rsidR="008733BD" w:rsidRPr="00B53032" w:rsidTr="008733BD">
        <w:tc>
          <w:tcPr>
            <w:tcW w:w="2925" w:type="dxa"/>
          </w:tcPr>
          <w:p w:rsidR="008733BD" w:rsidRPr="00B53032" w:rsidRDefault="008733BD" w:rsidP="008733BD">
            <w:pPr>
              <w:pStyle w:val="TLTBodyText"/>
              <w:rPr>
                <w:rFonts w:cs="Arial"/>
              </w:rPr>
            </w:pPr>
            <w:r w:rsidRPr="00B53032">
              <w:rPr>
                <w:rFonts w:cs="Arial"/>
                <w:b/>
              </w:rPr>
              <w:t>"Service Visits"</w:t>
            </w:r>
          </w:p>
        </w:tc>
        <w:tc>
          <w:tcPr>
            <w:tcW w:w="5115" w:type="dxa"/>
          </w:tcPr>
          <w:p w:rsidR="008733BD" w:rsidRPr="00B53032" w:rsidRDefault="008733BD" w:rsidP="008733BD">
            <w:pPr>
              <w:pStyle w:val="TLTBodyText"/>
              <w:rPr>
                <w:rFonts w:cs="Arial"/>
              </w:rPr>
            </w:pPr>
            <w:r w:rsidRPr="00B53032">
              <w:rPr>
                <w:rFonts w:cs="Arial"/>
              </w:rPr>
              <w:t>means a visit by a Service Provider staff member to a Service User’s home for the purpose of delivering the Services;</w:t>
            </w:r>
          </w:p>
        </w:tc>
      </w:tr>
      <w:tr w:rsidR="008733BD" w:rsidRPr="00B53032" w:rsidTr="008733BD">
        <w:tc>
          <w:tcPr>
            <w:tcW w:w="2925" w:type="dxa"/>
          </w:tcPr>
          <w:p w:rsidR="008733BD" w:rsidRPr="00B53032" w:rsidRDefault="008733BD" w:rsidP="008733BD">
            <w:pPr>
              <w:pStyle w:val="TLTBodyText"/>
              <w:rPr>
                <w:rFonts w:cs="Arial"/>
                <w:b/>
                <w:bCs/>
              </w:rPr>
            </w:pPr>
            <w:r w:rsidRPr="00B53032">
              <w:rPr>
                <w:rFonts w:cs="Arial"/>
                <w:b/>
                <w:bCs/>
              </w:rPr>
              <w:t>"Undisputed Invoice"</w:t>
            </w:r>
          </w:p>
        </w:tc>
        <w:tc>
          <w:tcPr>
            <w:tcW w:w="5115" w:type="dxa"/>
          </w:tcPr>
          <w:p w:rsidR="008733BD" w:rsidRPr="00B53032" w:rsidRDefault="008733BD" w:rsidP="008733BD">
            <w:pPr>
              <w:pStyle w:val="TLTBodyText"/>
              <w:rPr>
                <w:rFonts w:cs="Arial"/>
              </w:rPr>
            </w:pPr>
            <w:r w:rsidRPr="00B53032">
              <w:rPr>
                <w:rFonts w:cs="Arial"/>
              </w:rPr>
              <w:t xml:space="preserve">has the meaning given to it in paragraph </w:t>
            </w:r>
            <w:r w:rsidRPr="00B53032">
              <w:rPr>
                <w:rFonts w:cs="Arial"/>
              </w:rPr>
              <w:fldChar w:fldCharType="begin"/>
            </w:r>
            <w:r w:rsidRPr="00B53032">
              <w:rPr>
                <w:rFonts w:cs="Arial"/>
              </w:rPr>
              <w:instrText xml:space="preserve"> REF _Ref380065827 \r \h  \* MERGEFORMAT </w:instrText>
            </w:r>
            <w:r w:rsidRPr="00B53032">
              <w:rPr>
                <w:rFonts w:cs="Arial"/>
              </w:rPr>
            </w:r>
            <w:r w:rsidRPr="00B53032">
              <w:rPr>
                <w:rFonts w:cs="Arial"/>
              </w:rPr>
              <w:fldChar w:fldCharType="separate"/>
            </w:r>
            <w:r>
              <w:rPr>
                <w:rFonts w:cs="Arial"/>
              </w:rPr>
              <w:t>3.11.2</w:t>
            </w:r>
            <w:r w:rsidRPr="00B53032">
              <w:rPr>
                <w:rFonts w:cs="Arial"/>
              </w:rPr>
              <w:fldChar w:fldCharType="end"/>
            </w:r>
            <w:r w:rsidRPr="00B53032">
              <w:rPr>
                <w:rFonts w:cs="Arial"/>
              </w:rPr>
              <w:t xml:space="preserve"> of this Call Off Schedule 3; </w:t>
            </w:r>
          </w:p>
        </w:tc>
      </w:tr>
      <w:tr w:rsidR="008733BD" w:rsidRPr="00B53032" w:rsidTr="008733BD">
        <w:tc>
          <w:tcPr>
            <w:tcW w:w="2925" w:type="dxa"/>
          </w:tcPr>
          <w:p w:rsidR="008733BD" w:rsidRPr="00B53032" w:rsidRDefault="008733BD" w:rsidP="008733BD">
            <w:pPr>
              <w:pStyle w:val="TLTBodyText"/>
              <w:rPr>
                <w:rFonts w:cs="Arial"/>
                <w:b/>
                <w:bCs/>
              </w:rPr>
            </w:pPr>
            <w:r w:rsidRPr="00B53032">
              <w:rPr>
                <w:rFonts w:cs="Arial"/>
                <w:b/>
              </w:rPr>
              <w:t>"</w:t>
            </w:r>
            <w:r w:rsidRPr="00B53032">
              <w:rPr>
                <w:rFonts w:cs="Arial"/>
                <w:b/>
                <w:bCs/>
              </w:rPr>
              <w:t>Valid Invoice</w:t>
            </w:r>
            <w:r w:rsidRPr="00B53032">
              <w:rPr>
                <w:rFonts w:cs="Arial"/>
                <w:b/>
              </w:rPr>
              <w:t>"</w:t>
            </w:r>
          </w:p>
        </w:tc>
        <w:tc>
          <w:tcPr>
            <w:tcW w:w="5115" w:type="dxa"/>
          </w:tcPr>
          <w:p w:rsidR="008733BD" w:rsidRPr="00B53032" w:rsidRDefault="008733BD" w:rsidP="008733BD">
            <w:pPr>
              <w:pStyle w:val="TLTBodyText"/>
              <w:rPr>
                <w:rFonts w:cs="Arial"/>
              </w:rPr>
            </w:pPr>
            <w:r w:rsidRPr="00B53032">
              <w:rPr>
                <w:rFonts w:cs="Arial"/>
              </w:rPr>
              <w:t>has the meaning given to it in paragraph 2.4 of this Call Off Schedule 3</w:t>
            </w:r>
            <w:r>
              <w:rPr>
                <w:rFonts w:cs="Arial"/>
              </w:rPr>
              <w:t>;</w:t>
            </w:r>
          </w:p>
        </w:tc>
      </w:tr>
      <w:tr w:rsidR="008733BD" w:rsidRPr="00B53032" w:rsidTr="008733BD">
        <w:tc>
          <w:tcPr>
            <w:tcW w:w="2925" w:type="dxa"/>
          </w:tcPr>
          <w:p w:rsidR="008733BD" w:rsidRPr="00B53032" w:rsidRDefault="008733BD" w:rsidP="008733BD">
            <w:pPr>
              <w:pStyle w:val="TLTBodyText"/>
              <w:rPr>
                <w:rFonts w:cs="Arial"/>
                <w:b/>
                <w:bCs/>
              </w:rPr>
            </w:pPr>
            <w:r w:rsidRPr="00B53032">
              <w:rPr>
                <w:rFonts w:cs="Arial"/>
                <w:b/>
                <w:bCs/>
              </w:rPr>
              <w:t>"Week"</w:t>
            </w:r>
          </w:p>
        </w:tc>
        <w:tc>
          <w:tcPr>
            <w:tcW w:w="5115" w:type="dxa"/>
          </w:tcPr>
          <w:p w:rsidR="008733BD" w:rsidRPr="00B53032" w:rsidRDefault="008733BD" w:rsidP="008733BD">
            <w:pPr>
              <w:pStyle w:val="TLTBodyText"/>
              <w:rPr>
                <w:rFonts w:cs="Arial"/>
              </w:rPr>
            </w:pPr>
            <w:proofErr w:type="gramStart"/>
            <w:r w:rsidRPr="00B53032">
              <w:rPr>
                <w:rFonts w:cs="Arial"/>
              </w:rPr>
              <w:t>means</w:t>
            </w:r>
            <w:proofErr w:type="gramEnd"/>
            <w:r w:rsidRPr="00B53032">
              <w:rPr>
                <w:rFonts w:cs="Arial"/>
              </w:rPr>
              <w:t xml:space="preserve"> the period from Saturday to Friday (inclusive), and the term "Weekly" shall be construed accordingly.</w:t>
            </w:r>
          </w:p>
        </w:tc>
      </w:tr>
    </w:tbl>
    <w:p w:rsidR="008733BD" w:rsidRPr="00B53032" w:rsidRDefault="008733BD" w:rsidP="008733BD">
      <w:pPr>
        <w:pStyle w:val="TLTScheduleText1"/>
        <w:numPr>
          <w:ilvl w:val="0"/>
          <w:numId w:val="20"/>
        </w:numPr>
        <w:rPr>
          <w:rFonts w:cs="Arial"/>
        </w:rPr>
      </w:pPr>
      <w:r w:rsidRPr="00323941">
        <w:t>Call</w:t>
      </w:r>
      <w:r w:rsidRPr="00B53032">
        <w:rPr>
          <w:rFonts w:cs="Arial"/>
        </w:rPr>
        <w:t xml:space="preserve"> Off Contract Charges</w:t>
      </w:r>
    </w:p>
    <w:p w:rsidR="008733BD" w:rsidRPr="00B53032" w:rsidRDefault="008733BD" w:rsidP="008733BD">
      <w:pPr>
        <w:pStyle w:val="TLTScheduleText2"/>
        <w:rPr>
          <w:szCs w:val="20"/>
        </w:rPr>
      </w:pPr>
      <w:r w:rsidRPr="00323941">
        <w:rPr>
          <w:rFonts w:cs="Arial"/>
        </w:rPr>
        <w:t>The</w:t>
      </w:r>
      <w:r w:rsidRPr="00B53032">
        <w:rPr>
          <w:szCs w:val="20"/>
        </w:rPr>
        <w:t xml:space="preserve"> hourly rates which are applicable to this Call </w:t>
      </w:r>
      <w:proofErr w:type="gramStart"/>
      <w:r w:rsidRPr="00B53032">
        <w:rPr>
          <w:szCs w:val="20"/>
        </w:rPr>
        <w:t>Off</w:t>
      </w:r>
      <w:proofErr w:type="gramEnd"/>
      <w:r w:rsidRPr="00B53032">
        <w:rPr>
          <w:szCs w:val="20"/>
        </w:rPr>
        <w:t xml:space="preserve"> Contract are those set out in the Service Request Response to the Service Request associated with this Call Off Contract.</w:t>
      </w:r>
    </w:p>
    <w:p w:rsidR="008733BD" w:rsidRPr="00B53032" w:rsidRDefault="008733BD" w:rsidP="008733BD">
      <w:pPr>
        <w:pStyle w:val="TLTScheduleText1"/>
        <w:numPr>
          <w:ilvl w:val="0"/>
          <w:numId w:val="20"/>
        </w:numPr>
        <w:rPr>
          <w:rFonts w:cs="Arial"/>
        </w:rPr>
      </w:pPr>
      <w:r w:rsidRPr="00323941">
        <w:t>Invoicing</w:t>
      </w:r>
      <w:r w:rsidRPr="00B53032">
        <w:rPr>
          <w:rFonts w:cs="Arial"/>
        </w:rPr>
        <w:t xml:space="preserve"> - General </w:t>
      </w:r>
    </w:p>
    <w:p w:rsidR="008733BD" w:rsidRPr="00B53032" w:rsidRDefault="008733BD" w:rsidP="008733BD">
      <w:pPr>
        <w:pStyle w:val="TLTScheduleText2"/>
        <w:rPr>
          <w:rFonts w:cs="Arial"/>
        </w:rPr>
      </w:pPr>
      <w:bookmarkStart w:id="121" w:name="_Ref504744105"/>
      <w:r w:rsidRPr="00B53032">
        <w:rPr>
          <w:rFonts w:cs="Arial"/>
        </w:rPr>
        <w:t xml:space="preserve">The Service Provider shall invoice the </w:t>
      </w:r>
      <w:r>
        <w:rPr>
          <w:rFonts w:cs="Arial"/>
        </w:rPr>
        <w:t>Council</w:t>
      </w:r>
      <w:r w:rsidRPr="00B53032">
        <w:rPr>
          <w:rFonts w:cs="Arial"/>
        </w:rPr>
        <w:t xml:space="preserve"> within thirty (30) calendar days of the final day of the immediately preceding Invoice Period for payment of:</w:t>
      </w:r>
      <w:bookmarkEnd w:id="121"/>
    </w:p>
    <w:p w:rsidR="008733BD" w:rsidRPr="00323941" w:rsidRDefault="008733BD" w:rsidP="008733BD">
      <w:pPr>
        <w:pStyle w:val="TLTScheduleText3"/>
        <w:rPr>
          <w:rFonts w:cs="Arial"/>
        </w:rPr>
      </w:pPr>
      <w:r w:rsidRPr="00323941">
        <w:rPr>
          <w:rFonts w:cs="Arial"/>
        </w:rPr>
        <w:t>the Call Off Contract Charges incurred in relation to the Services during the immediately preceding Invoice Period (the "</w:t>
      </w:r>
      <w:r w:rsidRPr="00323941">
        <w:rPr>
          <w:rFonts w:cs="Arial"/>
          <w:b/>
        </w:rPr>
        <w:t>Period</w:t>
      </w:r>
      <w:r w:rsidRPr="00323941">
        <w:rPr>
          <w:rFonts w:cs="Arial"/>
        </w:rPr>
        <w:t>") save in relation to:</w:t>
      </w:r>
    </w:p>
    <w:p w:rsidR="008733BD" w:rsidRPr="00323941" w:rsidRDefault="008733BD" w:rsidP="008733BD">
      <w:pPr>
        <w:pStyle w:val="TLTScheduleText4"/>
        <w:rPr>
          <w:rFonts w:cs="Arial"/>
        </w:rPr>
      </w:pPr>
      <w:r w:rsidRPr="00323941">
        <w:rPr>
          <w:rFonts w:cs="Arial"/>
        </w:rPr>
        <w:t>those Call Off Contract Charges incurred during the Period which are equivalent to the value of the Service User Contribution for the Period (the "</w:t>
      </w:r>
      <w:r w:rsidRPr="00323941">
        <w:rPr>
          <w:rFonts w:cs="Arial"/>
          <w:b/>
        </w:rPr>
        <w:t>Service User Recoverable Sum</w:t>
      </w:r>
      <w:r w:rsidRPr="00323941">
        <w:rPr>
          <w:rFonts w:cs="Arial"/>
        </w:rPr>
        <w:t xml:space="preserve">") and the Parties acknowledge and agree that the </w:t>
      </w:r>
      <w:r>
        <w:rPr>
          <w:rFonts w:cs="Arial"/>
        </w:rPr>
        <w:t>Council</w:t>
      </w:r>
      <w:r w:rsidRPr="00323941">
        <w:rPr>
          <w:rFonts w:cs="Arial"/>
        </w:rPr>
        <w:t xml:space="preserve"> </w:t>
      </w:r>
      <w:r>
        <w:rPr>
          <w:rFonts w:cs="Arial"/>
        </w:rPr>
        <w:t xml:space="preserve">shall </w:t>
      </w:r>
      <w:r w:rsidRPr="00323941">
        <w:rPr>
          <w:rFonts w:cs="Arial"/>
        </w:rPr>
        <w:t xml:space="preserve">have no liability therefor in respect of the Service User Recoverable Sum and the Service Provider shall use its best endeavours to recover the same from </w:t>
      </w:r>
      <w:r w:rsidRPr="00323941">
        <w:rPr>
          <w:rFonts w:cs="Arial"/>
        </w:rPr>
        <w:lastRenderedPageBreak/>
        <w:t xml:space="preserve">the Service User and in the event of non-payment of the Service User Recoverable Sum by the Service User, the Service Provider shall comply with the processes for non-payment of Service User Contributions in accordance with paragraph </w:t>
      </w:r>
      <w:r>
        <w:rPr>
          <w:rFonts w:cs="Arial"/>
        </w:rPr>
        <w:t>8</w:t>
      </w:r>
      <w:r w:rsidRPr="00323941">
        <w:rPr>
          <w:rFonts w:cs="Arial"/>
        </w:rPr>
        <w:t xml:space="preserve"> of DPS Schedule 2 Part </w:t>
      </w:r>
      <w:r>
        <w:rPr>
          <w:rFonts w:cs="Arial"/>
        </w:rPr>
        <w:t>B</w:t>
      </w:r>
      <w:r w:rsidRPr="00323941">
        <w:rPr>
          <w:rFonts w:cs="Arial"/>
        </w:rPr>
        <w:t xml:space="preserve"> (</w:t>
      </w:r>
      <w:r>
        <w:rPr>
          <w:rFonts w:cs="Arial"/>
        </w:rPr>
        <w:t>Domestic Support Services</w:t>
      </w:r>
      <w:r w:rsidRPr="00323941">
        <w:rPr>
          <w:rFonts w:cs="Arial"/>
        </w:rPr>
        <w:t xml:space="preserve"> Specification) </w:t>
      </w:r>
      <w:r w:rsidRPr="00323941">
        <w:rPr>
          <w:rFonts w:cs="Arial"/>
          <w:b/>
        </w:rPr>
        <w:t>PROVIDED ALWAYS</w:t>
      </w:r>
      <w:r w:rsidRPr="00323941">
        <w:rPr>
          <w:rFonts w:cs="Arial"/>
        </w:rPr>
        <w:t xml:space="preserve"> that the </w:t>
      </w:r>
      <w:r>
        <w:rPr>
          <w:rFonts w:cs="Arial"/>
        </w:rPr>
        <w:t>Council</w:t>
      </w:r>
      <w:r w:rsidRPr="00323941">
        <w:rPr>
          <w:rFonts w:cs="Arial"/>
        </w:rPr>
        <w:t xml:space="preserve"> shall become liable for all Call Off Contract Charges incurred in relation to the Services in the Period (save in relation to any Exception Service Visit where the provisions of paragraph </w:t>
      </w:r>
      <w:r w:rsidRPr="00323941">
        <w:rPr>
          <w:rFonts w:cs="Arial"/>
        </w:rPr>
        <w:fldChar w:fldCharType="begin"/>
      </w:r>
      <w:r w:rsidRPr="00323941">
        <w:rPr>
          <w:rFonts w:cs="Arial"/>
        </w:rPr>
        <w:instrText xml:space="preserve"> REF _Ref504743011 \r \h  \* MERGEFORMAT </w:instrText>
      </w:r>
      <w:r w:rsidRPr="00323941">
        <w:rPr>
          <w:rFonts w:cs="Arial"/>
        </w:rPr>
      </w:r>
      <w:r w:rsidRPr="00323941">
        <w:rPr>
          <w:rFonts w:cs="Arial"/>
        </w:rPr>
        <w:fldChar w:fldCharType="separate"/>
      </w:r>
      <w:r>
        <w:rPr>
          <w:rFonts w:cs="Arial"/>
        </w:rPr>
        <w:t>3.1.2</w:t>
      </w:r>
      <w:r w:rsidRPr="00323941">
        <w:rPr>
          <w:rFonts w:cs="Arial"/>
        </w:rPr>
        <w:fldChar w:fldCharType="end"/>
      </w:r>
      <w:r w:rsidRPr="00323941">
        <w:rPr>
          <w:rFonts w:cs="Arial"/>
        </w:rPr>
        <w:t xml:space="preserve"> shall apply) (the "</w:t>
      </w:r>
      <w:r w:rsidRPr="00323941">
        <w:rPr>
          <w:rFonts w:cs="Arial"/>
          <w:b/>
        </w:rPr>
        <w:t>Gross Amount</w:t>
      </w:r>
      <w:r w:rsidRPr="00323941">
        <w:rPr>
          <w:rFonts w:cs="Arial"/>
        </w:rPr>
        <w:t xml:space="preserve">") should the </w:t>
      </w:r>
      <w:r>
        <w:rPr>
          <w:rFonts w:cs="Arial"/>
        </w:rPr>
        <w:t>Council</w:t>
      </w:r>
      <w:r w:rsidRPr="00323941">
        <w:rPr>
          <w:rFonts w:cs="Arial"/>
        </w:rPr>
        <w:t xml:space="preserve"> serve a written notice on the Service Provider notifying the Service Provider that the </w:t>
      </w:r>
      <w:r>
        <w:rPr>
          <w:rFonts w:cs="Arial"/>
        </w:rPr>
        <w:t>Council</w:t>
      </w:r>
      <w:r w:rsidRPr="00323941">
        <w:rPr>
          <w:rFonts w:cs="Arial"/>
        </w:rPr>
        <w:t xml:space="preserve"> will become liable for the Gross Amount on a specified date in such notice; and</w:t>
      </w:r>
    </w:p>
    <w:p w:rsidR="008733BD" w:rsidRPr="00B53032" w:rsidRDefault="008733BD" w:rsidP="008733BD">
      <w:pPr>
        <w:pStyle w:val="TLTScheduleText4"/>
        <w:rPr>
          <w:rFonts w:cs="Arial"/>
        </w:rPr>
      </w:pPr>
      <w:r w:rsidRPr="00B53032">
        <w:rPr>
          <w:rFonts w:cs="Arial"/>
        </w:rPr>
        <w:t xml:space="preserve">any Exception Service Visit where the provisions of paragraph </w:t>
      </w:r>
      <w:r w:rsidRPr="00B53032">
        <w:rPr>
          <w:rFonts w:cs="Arial"/>
        </w:rPr>
        <w:fldChar w:fldCharType="begin"/>
      </w:r>
      <w:r w:rsidRPr="00B53032">
        <w:rPr>
          <w:rFonts w:cs="Arial"/>
        </w:rPr>
        <w:instrText xml:space="preserve"> REF _Ref504743011 \r \h </w:instrText>
      </w:r>
      <w:r>
        <w:rPr>
          <w:rFonts w:cs="Arial"/>
        </w:rPr>
        <w:instrText xml:space="preserve"> \* MERGEFORMAT </w:instrText>
      </w:r>
      <w:r w:rsidRPr="00B53032">
        <w:rPr>
          <w:rFonts w:cs="Arial"/>
        </w:rPr>
      </w:r>
      <w:r w:rsidRPr="00B53032">
        <w:rPr>
          <w:rFonts w:cs="Arial"/>
        </w:rPr>
        <w:fldChar w:fldCharType="separate"/>
      </w:r>
      <w:r>
        <w:rPr>
          <w:rFonts w:cs="Arial"/>
        </w:rPr>
        <w:t>3.1.2</w:t>
      </w:r>
      <w:r w:rsidRPr="00B53032">
        <w:rPr>
          <w:rFonts w:cs="Arial"/>
        </w:rPr>
        <w:fldChar w:fldCharType="end"/>
      </w:r>
      <w:r w:rsidRPr="00B53032">
        <w:rPr>
          <w:rFonts w:cs="Arial"/>
        </w:rPr>
        <w:t xml:space="preserve"> shall apply; plus</w:t>
      </w:r>
    </w:p>
    <w:p w:rsidR="008733BD" w:rsidRPr="00B53032" w:rsidRDefault="008733BD" w:rsidP="008733BD">
      <w:pPr>
        <w:pStyle w:val="TLTScheduleText3"/>
        <w:rPr>
          <w:rFonts w:cs="Arial"/>
        </w:rPr>
      </w:pPr>
      <w:bookmarkStart w:id="122" w:name="_Ref504743011"/>
      <w:proofErr w:type="gramStart"/>
      <w:r w:rsidRPr="00B53032">
        <w:rPr>
          <w:rFonts w:cs="Arial"/>
        </w:rPr>
        <w:t>the</w:t>
      </w:r>
      <w:proofErr w:type="gramEnd"/>
      <w:r w:rsidRPr="00B53032">
        <w:rPr>
          <w:rFonts w:cs="Arial"/>
        </w:rPr>
        <w:t xml:space="preserve"> Call Off Contract Charges applicable for any Exception Service Visit during the immediately preceding Invoice Period calculated in accordance with paragraph </w:t>
      </w:r>
      <w:r w:rsidRPr="00B53032">
        <w:rPr>
          <w:rFonts w:cs="Arial"/>
        </w:rPr>
        <w:fldChar w:fldCharType="begin"/>
      </w:r>
      <w:r w:rsidRPr="00B53032">
        <w:rPr>
          <w:rFonts w:cs="Arial"/>
        </w:rPr>
        <w:instrText xml:space="preserve"> REF _Ref504743050 \r \h </w:instrText>
      </w:r>
      <w:r>
        <w:rPr>
          <w:rFonts w:cs="Arial"/>
        </w:rPr>
        <w:instrText xml:space="preserve"> \* MERGEFORMAT </w:instrText>
      </w:r>
      <w:r w:rsidRPr="00B53032">
        <w:rPr>
          <w:rFonts w:cs="Arial"/>
        </w:rPr>
      </w:r>
      <w:r w:rsidRPr="00B53032">
        <w:rPr>
          <w:rFonts w:cs="Arial"/>
        </w:rPr>
        <w:fldChar w:fldCharType="separate"/>
      </w:r>
      <w:r>
        <w:rPr>
          <w:rFonts w:cs="Arial"/>
        </w:rPr>
        <w:t>6</w:t>
      </w:r>
      <w:r w:rsidRPr="00B53032">
        <w:rPr>
          <w:rFonts w:cs="Arial"/>
        </w:rPr>
        <w:fldChar w:fldCharType="end"/>
      </w:r>
      <w:r w:rsidRPr="00B53032">
        <w:rPr>
          <w:rFonts w:cs="Arial"/>
        </w:rPr>
        <w:t xml:space="preserve"> below</w:t>
      </w:r>
      <w:bookmarkEnd w:id="122"/>
      <w:r>
        <w:rPr>
          <w:rFonts w:cs="Arial"/>
        </w:rPr>
        <w:t>.</w:t>
      </w:r>
    </w:p>
    <w:p w:rsidR="008733BD" w:rsidRPr="00B53032" w:rsidRDefault="008733BD" w:rsidP="008733BD">
      <w:pPr>
        <w:pStyle w:val="TLTScheduleText2"/>
        <w:rPr>
          <w:rFonts w:cs="Arial"/>
        </w:rPr>
      </w:pPr>
      <w:r>
        <w:rPr>
          <w:rFonts w:cs="Arial"/>
        </w:rPr>
        <w:t>S</w:t>
      </w:r>
      <w:r w:rsidRPr="00B53032">
        <w:rPr>
          <w:rFonts w:cs="Arial"/>
        </w:rPr>
        <w:t xml:space="preserve">ubject to paragraph </w:t>
      </w:r>
      <w:r w:rsidRPr="00B53032">
        <w:rPr>
          <w:rFonts w:cs="Arial"/>
        </w:rPr>
        <w:fldChar w:fldCharType="begin"/>
      </w:r>
      <w:r w:rsidRPr="00B53032">
        <w:rPr>
          <w:rFonts w:cs="Arial"/>
        </w:rPr>
        <w:instrText xml:space="preserve"> REF _Ref504055836 \r \h </w:instrText>
      </w:r>
      <w:r>
        <w:rPr>
          <w:rFonts w:cs="Arial"/>
        </w:rPr>
        <w:instrText xml:space="preserve"> \* MERGEFORMAT </w:instrText>
      </w:r>
      <w:r w:rsidRPr="00B53032">
        <w:rPr>
          <w:rFonts w:cs="Arial"/>
        </w:rPr>
      </w:r>
      <w:r w:rsidRPr="00B53032">
        <w:rPr>
          <w:rFonts w:cs="Arial"/>
        </w:rPr>
        <w:fldChar w:fldCharType="separate"/>
      </w:r>
      <w:r>
        <w:rPr>
          <w:rFonts w:cs="Arial"/>
        </w:rPr>
        <w:t>3.3</w:t>
      </w:r>
      <w:r w:rsidRPr="00B53032">
        <w:rPr>
          <w:rFonts w:cs="Arial"/>
        </w:rPr>
        <w:fldChar w:fldCharType="end"/>
      </w:r>
      <w:r w:rsidRPr="00B53032">
        <w:rPr>
          <w:rFonts w:cs="Arial"/>
        </w:rPr>
        <w:t xml:space="preserve">, the Service Provider shall submit invoices for </w:t>
      </w:r>
      <w:r>
        <w:rPr>
          <w:rFonts w:cs="Arial"/>
        </w:rPr>
        <w:t>the</w:t>
      </w:r>
      <w:r w:rsidRPr="00B53032">
        <w:rPr>
          <w:rFonts w:cs="Arial"/>
        </w:rPr>
        <w:t xml:space="preserve"> Services to:</w:t>
      </w:r>
    </w:p>
    <w:p w:rsidR="008733BD" w:rsidRPr="005679B7" w:rsidRDefault="008733BD" w:rsidP="008733BD">
      <w:pPr>
        <w:pStyle w:val="TLTBodyText1"/>
      </w:pPr>
      <w:bookmarkStart w:id="123" w:name="_Ref503897083"/>
      <w:r w:rsidRPr="005679B7">
        <w:t xml:space="preserve">By Email:  </w:t>
      </w:r>
      <w:hyperlink r:id="rId12" w:history="1">
        <w:r w:rsidRPr="005679B7">
          <w:rPr>
            <w:rStyle w:val="Hyperlink"/>
            <w:rFonts w:cs="Arial"/>
            <w:bCs/>
          </w:rPr>
          <w:t>adultsfinance@cornwall.gov.uk</w:t>
        </w:r>
      </w:hyperlink>
    </w:p>
    <w:p w:rsidR="008733BD" w:rsidRPr="005679B7" w:rsidRDefault="008733BD" w:rsidP="008733BD">
      <w:pPr>
        <w:pStyle w:val="TLTBodyText1"/>
      </w:pPr>
      <w:r w:rsidRPr="005679B7">
        <w:t>By Post:</w:t>
      </w:r>
    </w:p>
    <w:p w:rsidR="008733BD" w:rsidRPr="005679B7" w:rsidRDefault="008733BD" w:rsidP="008733BD">
      <w:pPr>
        <w:pStyle w:val="TLTBodyText1"/>
      </w:pPr>
      <w:r w:rsidRPr="005679B7">
        <w:t>Adults Payments, Cornwall Council</w:t>
      </w:r>
    </w:p>
    <w:p w:rsidR="008733BD" w:rsidRPr="005679B7" w:rsidRDefault="008733BD" w:rsidP="008733BD">
      <w:pPr>
        <w:pStyle w:val="TLTBodyText1"/>
      </w:pPr>
      <w:r w:rsidRPr="005679B7">
        <w:t>1</w:t>
      </w:r>
      <w:r w:rsidRPr="005679B7">
        <w:rPr>
          <w:vertAlign w:val="superscript"/>
        </w:rPr>
        <w:t>st</w:t>
      </w:r>
      <w:r w:rsidRPr="005679B7">
        <w:t xml:space="preserve"> Floor, East Wing, County Hall</w:t>
      </w:r>
    </w:p>
    <w:p w:rsidR="008733BD" w:rsidRPr="005679B7" w:rsidRDefault="008733BD" w:rsidP="008733BD">
      <w:pPr>
        <w:pStyle w:val="TLTBodyText1"/>
      </w:pPr>
      <w:proofErr w:type="spellStart"/>
      <w:r w:rsidRPr="005679B7">
        <w:t>Treyew</w:t>
      </w:r>
      <w:proofErr w:type="spellEnd"/>
      <w:r w:rsidRPr="005679B7">
        <w:t xml:space="preserve"> Road, Truro, Cornwall, TR1 3AY</w:t>
      </w:r>
    </w:p>
    <w:p w:rsidR="008733BD" w:rsidRPr="00B53032" w:rsidRDefault="008733BD" w:rsidP="008733BD">
      <w:pPr>
        <w:pStyle w:val="TLTScheduleText2"/>
        <w:rPr>
          <w:rFonts w:cs="Arial"/>
        </w:rPr>
      </w:pPr>
      <w:bookmarkStart w:id="124" w:name="_Ref504055836"/>
      <w:r w:rsidRPr="00B53032">
        <w:rPr>
          <w:rFonts w:cs="Arial"/>
        </w:rPr>
        <w:t>The Service Provider shall ensure that any invoice raised in accordance with paragraphs 2.1 to 2.3 (“</w:t>
      </w:r>
      <w:r w:rsidRPr="00B53032">
        <w:rPr>
          <w:rFonts w:cs="Arial"/>
          <w:b/>
        </w:rPr>
        <w:t>Valid Invoice</w:t>
      </w:r>
      <w:r w:rsidRPr="00B53032">
        <w:rPr>
          <w:rFonts w:cs="Arial"/>
        </w:rPr>
        <w:t>”):</w:t>
      </w:r>
      <w:bookmarkEnd w:id="123"/>
      <w:bookmarkEnd w:id="124"/>
    </w:p>
    <w:p w:rsidR="008733BD" w:rsidRPr="00B53032" w:rsidRDefault="008733BD" w:rsidP="008733BD">
      <w:pPr>
        <w:pStyle w:val="TLTScheduleText3"/>
        <w:rPr>
          <w:rFonts w:cs="Arial"/>
        </w:rPr>
      </w:pPr>
      <w:r w:rsidRPr="00B53032">
        <w:rPr>
          <w:rFonts w:cs="Arial"/>
        </w:rPr>
        <w:t>identifies the relevant Order Form and/or Purchase Order number(s);</w:t>
      </w:r>
    </w:p>
    <w:p w:rsidR="008733BD" w:rsidRPr="00B53032" w:rsidRDefault="008733BD" w:rsidP="008733BD">
      <w:pPr>
        <w:pStyle w:val="TLTScheduleText3"/>
        <w:rPr>
          <w:rFonts w:cs="Arial"/>
        </w:rPr>
      </w:pPr>
      <w:r w:rsidRPr="00B53032">
        <w:rPr>
          <w:rFonts w:cs="Arial"/>
        </w:rPr>
        <w:t xml:space="preserve">contains the name and address of the relevant Service Provider; </w:t>
      </w:r>
    </w:p>
    <w:p w:rsidR="008733BD" w:rsidRPr="00B53032" w:rsidRDefault="008733BD" w:rsidP="008733BD">
      <w:pPr>
        <w:pStyle w:val="TLTScheduleText3"/>
        <w:rPr>
          <w:rFonts w:cs="Arial"/>
        </w:rPr>
      </w:pPr>
      <w:r w:rsidRPr="00B53032">
        <w:rPr>
          <w:rFonts w:cs="Arial"/>
        </w:rPr>
        <w:t>contains a unique invoice number and invoice date;</w:t>
      </w:r>
    </w:p>
    <w:p w:rsidR="008733BD" w:rsidRPr="00B53032" w:rsidRDefault="008733BD" w:rsidP="008733BD">
      <w:pPr>
        <w:pStyle w:val="TLTScheduleText3"/>
        <w:rPr>
          <w:rFonts w:cs="Arial"/>
        </w:rPr>
      </w:pPr>
      <w:r w:rsidRPr="00B53032">
        <w:rPr>
          <w:rFonts w:cs="Arial"/>
        </w:rPr>
        <w:t>is identified by the adult social care user ID reference number;</w:t>
      </w:r>
    </w:p>
    <w:p w:rsidR="008733BD" w:rsidRPr="00B53032" w:rsidRDefault="008733BD" w:rsidP="008733BD">
      <w:pPr>
        <w:pStyle w:val="TLTScheduleText3"/>
        <w:rPr>
          <w:rFonts w:cs="Arial"/>
        </w:rPr>
      </w:pPr>
      <w:r w:rsidRPr="00B53032">
        <w:rPr>
          <w:rFonts w:cs="Arial"/>
        </w:rPr>
        <w:t>contains details of the relevant Invoice Period;</w:t>
      </w:r>
    </w:p>
    <w:p w:rsidR="008733BD" w:rsidRPr="00B53032" w:rsidRDefault="008733BD" w:rsidP="008733BD">
      <w:pPr>
        <w:pStyle w:val="TLTScheduleText3"/>
        <w:rPr>
          <w:rFonts w:cs="Arial"/>
        </w:rPr>
      </w:pPr>
      <w:bookmarkStart w:id="125" w:name="_Ref504750716"/>
      <w:r w:rsidRPr="00B53032">
        <w:rPr>
          <w:rFonts w:cs="Arial"/>
        </w:rPr>
        <w:t>contains Actual Weekly Costs during the relevant Invoice Period;</w:t>
      </w:r>
      <w:bookmarkEnd w:id="125"/>
      <w:r w:rsidRPr="00B53032">
        <w:rPr>
          <w:rFonts w:cs="Arial"/>
        </w:rPr>
        <w:t xml:space="preserve"> </w:t>
      </w:r>
    </w:p>
    <w:p w:rsidR="008733BD" w:rsidRPr="00B53032" w:rsidRDefault="008733BD" w:rsidP="008733BD">
      <w:pPr>
        <w:pStyle w:val="TLTScheduleText3"/>
        <w:rPr>
          <w:rFonts w:cs="Arial"/>
        </w:rPr>
      </w:pPr>
      <w:r w:rsidRPr="00B53032">
        <w:rPr>
          <w:rFonts w:cs="Arial"/>
        </w:rPr>
        <w:t>contains the Service Provider’s bank details;</w:t>
      </w:r>
    </w:p>
    <w:p w:rsidR="008733BD" w:rsidRPr="00B53032" w:rsidRDefault="008733BD" w:rsidP="008733BD">
      <w:pPr>
        <w:pStyle w:val="TLTScheduleText3"/>
        <w:rPr>
          <w:rFonts w:cs="Arial"/>
        </w:rPr>
      </w:pPr>
      <w:proofErr w:type="gramStart"/>
      <w:r w:rsidRPr="00B53032">
        <w:rPr>
          <w:rFonts w:cs="Arial"/>
        </w:rPr>
        <w:t>contains</w:t>
      </w:r>
      <w:proofErr w:type="gramEnd"/>
      <w:r w:rsidRPr="00B53032">
        <w:rPr>
          <w:rFonts w:cs="Arial"/>
        </w:rPr>
        <w:t xml:space="preserve"> any other information reasonably required by the </w:t>
      </w:r>
      <w:r>
        <w:rPr>
          <w:rFonts w:cs="Arial"/>
        </w:rPr>
        <w:t>Council</w:t>
      </w:r>
      <w:r w:rsidRPr="00B53032">
        <w:rPr>
          <w:rFonts w:cs="Arial"/>
        </w:rPr>
        <w:t xml:space="preserve"> and as notified to the Service Provider fr</w:t>
      </w:r>
      <w:r>
        <w:rPr>
          <w:rFonts w:cs="Arial"/>
        </w:rPr>
        <w:t>om time to time.</w:t>
      </w:r>
      <w:r w:rsidRPr="00B53032">
        <w:rPr>
          <w:rFonts w:cs="Arial"/>
        </w:rPr>
        <w:t xml:space="preserve"> </w:t>
      </w:r>
    </w:p>
    <w:p w:rsidR="008733BD" w:rsidRPr="00B53032" w:rsidRDefault="008733BD" w:rsidP="008733BD">
      <w:pPr>
        <w:pStyle w:val="TLTScheduleText2"/>
        <w:rPr>
          <w:rFonts w:cs="Arial"/>
        </w:rPr>
      </w:pPr>
      <w:bookmarkStart w:id="126" w:name="_Ref380060014"/>
      <w:r w:rsidRPr="00B53032">
        <w:rPr>
          <w:rFonts w:cs="Arial"/>
        </w:rPr>
        <w:t xml:space="preserve">The Service Provider shall ensure that Service User Identifiable Data is not included in any invoice.  In the event such data is shown on any invoice, such invoice will not be regarded as a Valid Invoice and shall be cancelled from the </w:t>
      </w:r>
      <w:r>
        <w:rPr>
          <w:rFonts w:cs="Arial"/>
        </w:rPr>
        <w:t>Council's</w:t>
      </w:r>
      <w:r w:rsidRPr="00B53032">
        <w:rPr>
          <w:rFonts w:cs="Arial"/>
        </w:rPr>
        <w:t xml:space="preserve"> payments system.</w:t>
      </w:r>
    </w:p>
    <w:p w:rsidR="008733BD" w:rsidRPr="00B53032" w:rsidRDefault="008733BD" w:rsidP="008733BD">
      <w:pPr>
        <w:pStyle w:val="TLTScheduleText2"/>
        <w:rPr>
          <w:rFonts w:cs="Arial"/>
        </w:rPr>
      </w:pPr>
      <w:r w:rsidRPr="00B53032">
        <w:rPr>
          <w:rFonts w:cs="Arial"/>
        </w:rPr>
        <w:t xml:space="preserve">The Service Provider shall ensure that submission of invoices in accordance with this Call </w:t>
      </w:r>
      <w:proofErr w:type="gramStart"/>
      <w:r w:rsidRPr="00B53032">
        <w:rPr>
          <w:rFonts w:cs="Arial"/>
        </w:rPr>
        <w:t>Off</w:t>
      </w:r>
      <w:proofErr w:type="gramEnd"/>
      <w:r w:rsidRPr="00B53032">
        <w:rPr>
          <w:rFonts w:cs="Arial"/>
        </w:rPr>
        <w:t xml:space="preserve"> Schedule 3 is via a secure transfer route with adequate security levels to meet the Data Protection Laws taking into account the level of sensitivity of the data being submitted.</w:t>
      </w:r>
    </w:p>
    <w:p w:rsidR="008733BD" w:rsidRPr="00B53032" w:rsidRDefault="008733BD" w:rsidP="008733BD">
      <w:pPr>
        <w:pStyle w:val="TLTScheduleText2"/>
        <w:rPr>
          <w:rFonts w:cs="Arial"/>
        </w:rPr>
      </w:pPr>
      <w:r w:rsidRPr="00B53032">
        <w:rPr>
          <w:rFonts w:cs="Arial"/>
        </w:rPr>
        <w:t xml:space="preserve">The Service Provider shall not submit an invoice prior to such dates as more particularly described in paragraph </w:t>
      </w:r>
      <w:r w:rsidRPr="00B53032">
        <w:rPr>
          <w:rFonts w:cs="Arial"/>
        </w:rPr>
        <w:fldChar w:fldCharType="begin"/>
      </w:r>
      <w:r w:rsidRPr="00B53032">
        <w:rPr>
          <w:rFonts w:cs="Arial"/>
        </w:rPr>
        <w:instrText xml:space="preserve"> REF _Ref504744105 \r \h </w:instrText>
      </w:r>
      <w:r>
        <w:rPr>
          <w:rFonts w:cs="Arial"/>
        </w:rPr>
        <w:instrText xml:space="preserve"> \* MERGEFORMAT </w:instrText>
      </w:r>
      <w:r w:rsidRPr="00B53032">
        <w:rPr>
          <w:rFonts w:cs="Arial"/>
        </w:rPr>
      </w:r>
      <w:r w:rsidRPr="00B53032">
        <w:rPr>
          <w:rFonts w:cs="Arial"/>
        </w:rPr>
        <w:fldChar w:fldCharType="separate"/>
      </w:r>
      <w:r w:rsidRPr="00FC7748">
        <w:t>3.1</w:t>
      </w:r>
      <w:r w:rsidRPr="00B53032">
        <w:rPr>
          <w:rFonts w:cs="Arial"/>
        </w:rPr>
        <w:fldChar w:fldCharType="end"/>
      </w:r>
      <w:r w:rsidRPr="00B53032">
        <w:rPr>
          <w:rFonts w:cs="Arial"/>
        </w:rPr>
        <w:t>.   Where a Service Provider submits invoices outside such dates, the invoice will not be regarded a Valid Invoice.</w:t>
      </w:r>
    </w:p>
    <w:p w:rsidR="008733BD" w:rsidRPr="00B53032" w:rsidRDefault="008733BD" w:rsidP="008733BD">
      <w:pPr>
        <w:pStyle w:val="TLTScheduleText2"/>
        <w:rPr>
          <w:rFonts w:cs="Arial"/>
        </w:rPr>
      </w:pPr>
      <w:r w:rsidRPr="00B53032">
        <w:rPr>
          <w:rFonts w:cs="Arial"/>
        </w:rPr>
        <w:lastRenderedPageBreak/>
        <w:t xml:space="preserve">If an invalid invoice is entered into the </w:t>
      </w:r>
      <w:r>
        <w:rPr>
          <w:rFonts w:cs="Arial"/>
        </w:rPr>
        <w:t>Council’s</w:t>
      </w:r>
      <w:r w:rsidRPr="00B53032">
        <w:rPr>
          <w:rFonts w:cs="Arial"/>
        </w:rPr>
        <w:t xml:space="preserve"> payments system, the Service Provider will be required to submit a credit note for it and resubmit a new invoice in accordance with this Call </w:t>
      </w:r>
      <w:proofErr w:type="gramStart"/>
      <w:r w:rsidRPr="00B53032">
        <w:rPr>
          <w:rFonts w:cs="Arial"/>
        </w:rPr>
        <w:t>Off</w:t>
      </w:r>
      <w:proofErr w:type="gramEnd"/>
      <w:r w:rsidRPr="00B53032">
        <w:rPr>
          <w:rFonts w:cs="Arial"/>
        </w:rPr>
        <w:t xml:space="preserve"> Schedule 3. </w:t>
      </w:r>
    </w:p>
    <w:p w:rsidR="008733BD" w:rsidRPr="00B53032" w:rsidRDefault="008733BD" w:rsidP="008733BD">
      <w:pPr>
        <w:pStyle w:val="TLTScheduleText2"/>
        <w:rPr>
          <w:rFonts w:cs="Arial"/>
        </w:rPr>
      </w:pPr>
      <w:r w:rsidRPr="00B53032">
        <w:rPr>
          <w:rFonts w:cs="Arial"/>
        </w:rPr>
        <w:t xml:space="preserve">The </w:t>
      </w:r>
      <w:r>
        <w:rPr>
          <w:rFonts w:cs="Arial"/>
        </w:rPr>
        <w:t>Council</w:t>
      </w:r>
      <w:r w:rsidRPr="00B53032">
        <w:rPr>
          <w:rFonts w:cs="Arial"/>
        </w:rPr>
        <w:t xml:space="preserve"> shall pay the Service Provider all elements of a Valid Invoice in full where it reasonably believes that such sums are valid and properly due within thirty (30) calendar days of receipt.</w:t>
      </w:r>
      <w:bookmarkEnd w:id="126"/>
    </w:p>
    <w:p w:rsidR="008733BD" w:rsidRPr="00B53032" w:rsidRDefault="008733BD" w:rsidP="008733BD">
      <w:pPr>
        <w:pStyle w:val="TLTScheduleText2"/>
        <w:rPr>
          <w:rFonts w:cs="Arial"/>
        </w:rPr>
      </w:pPr>
      <w:bookmarkStart w:id="127" w:name="_Ref380065686"/>
      <w:r w:rsidRPr="00B53032">
        <w:rPr>
          <w:rFonts w:cs="Arial"/>
        </w:rPr>
        <w:t xml:space="preserve">Where the </w:t>
      </w:r>
      <w:r>
        <w:rPr>
          <w:rFonts w:cs="Arial"/>
        </w:rPr>
        <w:t>Council</w:t>
      </w:r>
      <w:r w:rsidRPr="00B53032">
        <w:rPr>
          <w:rFonts w:cs="Arial"/>
        </w:rPr>
        <w:t xml:space="preserve"> reasonably believe an invoice contains a sum which is not valid and properly due, such invoice shall be deemed to be a "</w:t>
      </w:r>
      <w:r w:rsidRPr="00B53032">
        <w:rPr>
          <w:rFonts w:cs="Arial"/>
          <w:b/>
        </w:rPr>
        <w:t>Disputed Invoice</w:t>
      </w:r>
      <w:r w:rsidRPr="00B53032">
        <w:rPr>
          <w:rFonts w:cs="Arial"/>
        </w:rPr>
        <w:t xml:space="preserve">", and the </w:t>
      </w:r>
      <w:r>
        <w:rPr>
          <w:rFonts w:cs="Arial"/>
        </w:rPr>
        <w:t>Council</w:t>
      </w:r>
      <w:r w:rsidRPr="00B53032">
        <w:rPr>
          <w:rFonts w:cs="Arial"/>
        </w:rPr>
        <w:t xml:space="preserve"> shall notify the Service Provider within twenty (20) days of receipt setting out the reasons why the </w:t>
      </w:r>
      <w:r>
        <w:rPr>
          <w:rFonts w:cs="Arial"/>
        </w:rPr>
        <w:t>Council</w:t>
      </w:r>
      <w:r w:rsidRPr="00B53032">
        <w:rPr>
          <w:rFonts w:cs="Arial"/>
        </w:rPr>
        <w:t xml:space="preserve"> consider such invoice to contain a sum which is not valid and properly due.</w:t>
      </w:r>
      <w:bookmarkEnd w:id="127"/>
    </w:p>
    <w:p w:rsidR="008733BD" w:rsidRPr="00B53032" w:rsidRDefault="008733BD" w:rsidP="008733BD">
      <w:pPr>
        <w:pStyle w:val="TLTScheduleText2"/>
        <w:rPr>
          <w:rFonts w:cs="Arial"/>
        </w:rPr>
      </w:pPr>
      <w:r w:rsidRPr="00B53032">
        <w:rPr>
          <w:rFonts w:cs="Arial"/>
        </w:rPr>
        <w:t>The Parties shall endeavour to resolve the issues in respect of a Disputed Invoice.</w:t>
      </w:r>
    </w:p>
    <w:p w:rsidR="008733BD" w:rsidRPr="00B53032" w:rsidRDefault="008733BD" w:rsidP="008733BD">
      <w:pPr>
        <w:pStyle w:val="TLTScheduleText2"/>
        <w:rPr>
          <w:rFonts w:cs="Arial"/>
        </w:rPr>
      </w:pPr>
      <w:r w:rsidRPr="00B53032">
        <w:rPr>
          <w:rFonts w:cs="Arial"/>
        </w:rPr>
        <w:t>If:</w:t>
      </w:r>
    </w:p>
    <w:p w:rsidR="008733BD" w:rsidRPr="00B53032" w:rsidRDefault="008733BD" w:rsidP="008733BD">
      <w:pPr>
        <w:pStyle w:val="TLTScheduleText3"/>
        <w:rPr>
          <w:rFonts w:cs="Arial"/>
        </w:rPr>
      </w:pPr>
      <w:bookmarkStart w:id="128" w:name="_Ref380065783"/>
      <w:proofErr w:type="gramStart"/>
      <w:r w:rsidRPr="00B53032">
        <w:rPr>
          <w:rFonts w:cs="Arial"/>
        </w:rPr>
        <w:t>the</w:t>
      </w:r>
      <w:proofErr w:type="gramEnd"/>
      <w:r w:rsidRPr="00B53032">
        <w:rPr>
          <w:rFonts w:cs="Arial"/>
        </w:rPr>
        <w:t xml:space="preserve"> Parties resolve the issues as referred to in paragraph </w:t>
      </w:r>
      <w:r w:rsidRPr="00B53032">
        <w:rPr>
          <w:rFonts w:cs="Arial"/>
        </w:rPr>
        <w:fldChar w:fldCharType="begin"/>
      </w:r>
      <w:r w:rsidRPr="00B53032">
        <w:rPr>
          <w:rFonts w:cs="Arial"/>
        </w:rPr>
        <w:instrText xml:space="preserve"> REF _Ref380065686 \r \h  \* MERGEFORMAT </w:instrText>
      </w:r>
      <w:r w:rsidRPr="00B53032">
        <w:rPr>
          <w:rFonts w:cs="Arial"/>
        </w:rPr>
      </w:r>
      <w:r w:rsidRPr="00B53032">
        <w:rPr>
          <w:rFonts w:cs="Arial"/>
        </w:rPr>
        <w:fldChar w:fldCharType="separate"/>
      </w:r>
      <w:r w:rsidRPr="00FC7748">
        <w:t>3.9</w:t>
      </w:r>
      <w:r w:rsidRPr="00B53032">
        <w:rPr>
          <w:rFonts w:cs="Arial"/>
        </w:rPr>
        <w:fldChar w:fldCharType="end"/>
      </w:r>
      <w:r w:rsidRPr="00B53032">
        <w:rPr>
          <w:rFonts w:cs="Arial"/>
        </w:rPr>
        <w:t xml:space="preserve"> of this Call Off Schedule 3, the Service Provider shall submit a further invoice (a "</w:t>
      </w:r>
      <w:r w:rsidRPr="00B53032">
        <w:rPr>
          <w:rFonts w:cs="Arial"/>
          <w:b/>
        </w:rPr>
        <w:t>Final Invoice</w:t>
      </w:r>
      <w:r w:rsidRPr="00B53032">
        <w:rPr>
          <w:rFonts w:cs="Arial"/>
        </w:rPr>
        <w:t xml:space="preserve">") to the </w:t>
      </w:r>
      <w:r>
        <w:rPr>
          <w:rFonts w:cs="Arial"/>
        </w:rPr>
        <w:t>Council</w:t>
      </w:r>
      <w:r w:rsidRPr="00B53032">
        <w:rPr>
          <w:rFonts w:cs="Arial"/>
        </w:rPr>
        <w:t xml:space="preserve"> and the </w:t>
      </w:r>
      <w:r>
        <w:rPr>
          <w:rFonts w:cs="Arial"/>
        </w:rPr>
        <w:t>Council</w:t>
      </w:r>
      <w:r w:rsidRPr="00B53032">
        <w:rPr>
          <w:rFonts w:cs="Arial"/>
        </w:rPr>
        <w:t xml:space="preserve"> shall pay the Service Provider the amount set out in the Final Invoice within thirty (30) days of receipt.</w:t>
      </w:r>
      <w:bookmarkEnd w:id="128"/>
      <w:r w:rsidRPr="00B53032">
        <w:rPr>
          <w:rFonts w:cs="Arial"/>
        </w:rPr>
        <w:t xml:space="preserve"> </w:t>
      </w:r>
    </w:p>
    <w:p w:rsidR="008733BD" w:rsidRPr="00B53032" w:rsidRDefault="008733BD" w:rsidP="008733BD">
      <w:pPr>
        <w:pStyle w:val="TLTScheduleText3"/>
        <w:rPr>
          <w:rFonts w:cs="Arial"/>
        </w:rPr>
      </w:pPr>
      <w:bookmarkStart w:id="129" w:name="_Ref380065827"/>
      <w:proofErr w:type="gramStart"/>
      <w:r w:rsidRPr="00B53032">
        <w:rPr>
          <w:rFonts w:cs="Arial"/>
        </w:rPr>
        <w:t>the</w:t>
      </w:r>
      <w:proofErr w:type="gramEnd"/>
      <w:r w:rsidRPr="00B53032">
        <w:rPr>
          <w:rFonts w:cs="Arial"/>
        </w:rPr>
        <w:t xml:space="preserve"> Parties do not resolve the issues as referred to in paragraph </w:t>
      </w:r>
      <w:r w:rsidRPr="00B53032">
        <w:rPr>
          <w:rFonts w:cs="Arial"/>
        </w:rPr>
        <w:fldChar w:fldCharType="begin"/>
      </w:r>
      <w:r w:rsidRPr="00B53032">
        <w:rPr>
          <w:rFonts w:cs="Arial"/>
        </w:rPr>
        <w:instrText xml:space="preserve"> REF _Ref380065686 \r \h  \* MERGEFORMAT </w:instrText>
      </w:r>
      <w:r w:rsidRPr="00B53032">
        <w:rPr>
          <w:rFonts w:cs="Arial"/>
        </w:rPr>
      </w:r>
      <w:r w:rsidRPr="00B53032">
        <w:rPr>
          <w:rFonts w:cs="Arial"/>
        </w:rPr>
        <w:fldChar w:fldCharType="separate"/>
      </w:r>
      <w:r w:rsidRPr="00FC7748">
        <w:t>3.9</w:t>
      </w:r>
      <w:r w:rsidRPr="00B53032">
        <w:rPr>
          <w:rFonts w:cs="Arial"/>
        </w:rPr>
        <w:fldChar w:fldCharType="end"/>
      </w:r>
      <w:r w:rsidRPr="00B53032">
        <w:rPr>
          <w:rFonts w:cs="Arial"/>
        </w:rPr>
        <w:t xml:space="preserve"> of this Call Off Schedule 3, the Service Provider shall submit a further invoice for any undisputed amount (an "</w:t>
      </w:r>
      <w:r w:rsidRPr="00B53032">
        <w:rPr>
          <w:rFonts w:cs="Arial"/>
          <w:b/>
        </w:rPr>
        <w:t>Undisputed Invoice</w:t>
      </w:r>
      <w:r w:rsidRPr="00B53032">
        <w:rPr>
          <w:rFonts w:cs="Arial"/>
        </w:rPr>
        <w:t xml:space="preserve">") to the </w:t>
      </w:r>
      <w:r>
        <w:rPr>
          <w:rFonts w:cs="Arial"/>
        </w:rPr>
        <w:t>Council</w:t>
      </w:r>
      <w:r w:rsidRPr="00B53032">
        <w:rPr>
          <w:rFonts w:cs="Arial"/>
        </w:rPr>
        <w:t xml:space="preserve"> and the </w:t>
      </w:r>
      <w:r>
        <w:rPr>
          <w:rFonts w:cs="Arial"/>
        </w:rPr>
        <w:t>Council</w:t>
      </w:r>
      <w:r w:rsidRPr="00B53032">
        <w:rPr>
          <w:rFonts w:cs="Arial"/>
        </w:rPr>
        <w:t xml:space="preserve"> shall pay the Service Provider the amount set out in the Undisputed Invoice within thirty (30) days of receipt.</w:t>
      </w:r>
      <w:bookmarkEnd w:id="129"/>
    </w:p>
    <w:p w:rsidR="008733BD" w:rsidRPr="00B53032" w:rsidRDefault="008733BD" w:rsidP="008733BD">
      <w:pPr>
        <w:pStyle w:val="TLTScheduleText2"/>
        <w:rPr>
          <w:rFonts w:cs="Arial"/>
        </w:rPr>
      </w:pPr>
      <w:bookmarkStart w:id="130" w:name="_Ref380060023"/>
      <w:r w:rsidRPr="00B53032">
        <w:rPr>
          <w:rFonts w:cs="Arial"/>
        </w:rPr>
        <w:t>Any amount in the Disputed Invoice which remains disputed by the Parties shall be referred to the Dispute Resolution Procedure.</w:t>
      </w:r>
      <w:bookmarkEnd w:id="130"/>
      <w:r w:rsidRPr="00B53032">
        <w:rPr>
          <w:rFonts w:cs="Arial"/>
        </w:rPr>
        <w:t xml:space="preserve"> </w:t>
      </w:r>
    </w:p>
    <w:p w:rsidR="008733BD" w:rsidRPr="00B53032" w:rsidRDefault="008733BD" w:rsidP="008733BD">
      <w:pPr>
        <w:pStyle w:val="TLTScheduleText1"/>
        <w:numPr>
          <w:ilvl w:val="0"/>
          <w:numId w:val="20"/>
        </w:numPr>
        <w:rPr>
          <w:rFonts w:cs="Arial"/>
        </w:rPr>
      </w:pPr>
      <w:r w:rsidRPr="00B53032">
        <w:rPr>
          <w:rFonts w:cs="Arial"/>
        </w:rPr>
        <w:t>Actual Weekly Costs</w:t>
      </w:r>
    </w:p>
    <w:p w:rsidR="008733BD" w:rsidRPr="00B53032" w:rsidRDefault="008733BD" w:rsidP="008733BD">
      <w:pPr>
        <w:pStyle w:val="TLTScheduleText2"/>
        <w:rPr>
          <w:rFonts w:cs="Arial"/>
        </w:rPr>
      </w:pPr>
      <w:bookmarkStart w:id="131" w:name="_Ref379901363"/>
      <w:r w:rsidRPr="00B53032">
        <w:rPr>
          <w:rFonts w:cs="Arial"/>
        </w:rPr>
        <w:t xml:space="preserve">The Service Provider shall </w:t>
      </w:r>
      <w:r>
        <w:rPr>
          <w:rFonts w:cs="Arial"/>
        </w:rPr>
        <w:t>evidence and</w:t>
      </w:r>
      <w:r w:rsidRPr="00B53032">
        <w:rPr>
          <w:rFonts w:cs="Arial"/>
        </w:rPr>
        <w:t xml:space="preserve"> collate information on each Service Visit undertaken by the Service Provider Staff in each Week in order to calculate the Call </w:t>
      </w:r>
      <w:proofErr w:type="gramStart"/>
      <w:r w:rsidRPr="00B53032">
        <w:rPr>
          <w:rFonts w:cs="Arial"/>
        </w:rPr>
        <w:t>Off</w:t>
      </w:r>
      <w:proofErr w:type="gramEnd"/>
      <w:r w:rsidRPr="00B53032">
        <w:rPr>
          <w:rFonts w:cs="Arial"/>
        </w:rPr>
        <w:t xml:space="preserve"> Contract Charges on a Weekly basis (the "</w:t>
      </w:r>
      <w:r w:rsidRPr="00B53032">
        <w:rPr>
          <w:rFonts w:cs="Arial"/>
          <w:b/>
        </w:rPr>
        <w:t>Actual</w:t>
      </w:r>
      <w:r w:rsidRPr="00B53032">
        <w:rPr>
          <w:rFonts w:cs="Arial"/>
        </w:rPr>
        <w:t xml:space="preserve"> </w:t>
      </w:r>
      <w:r w:rsidRPr="00B53032">
        <w:rPr>
          <w:rFonts w:cs="Arial"/>
          <w:b/>
        </w:rPr>
        <w:t>Weekly Cost</w:t>
      </w:r>
      <w:r w:rsidRPr="00B53032">
        <w:rPr>
          <w:rFonts w:cs="Arial"/>
        </w:rPr>
        <w:t>").</w:t>
      </w:r>
      <w:bookmarkEnd w:id="131"/>
      <w:r w:rsidRPr="00B53032">
        <w:rPr>
          <w:rFonts w:cs="Arial"/>
        </w:rPr>
        <w:t xml:space="preserve">  </w:t>
      </w:r>
    </w:p>
    <w:p w:rsidR="008733BD" w:rsidRPr="00B53032" w:rsidRDefault="008733BD" w:rsidP="008733BD">
      <w:pPr>
        <w:pStyle w:val="TLTScheduleText2"/>
        <w:rPr>
          <w:rFonts w:cs="Arial"/>
        </w:rPr>
      </w:pPr>
      <w:r w:rsidRPr="00B53032">
        <w:rPr>
          <w:rFonts w:cs="Arial"/>
        </w:rPr>
        <w:t>The Service Provider shall calculate the Actual Weekly Cost for the previous Week using information it may have in respect of a Service Visit.</w:t>
      </w:r>
    </w:p>
    <w:p w:rsidR="008733BD" w:rsidRPr="00B53032" w:rsidRDefault="008733BD" w:rsidP="008733BD">
      <w:pPr>
        <w:pStyle w:val="TLTScheduleText2"/>
        <w:rPr>
          <w:rFonts w:cs="Arial"/>
        </w:rPr>
      </w:pPr>
      <w:r w:rsidRPr="00B53032">
        <w:rPr>
          <w:rFonts w:cs="Arial"/>
        </w:rPr>
        <w:t xml:space="preserve">Upon submission of invoices pursuant to this Call </w:t>
      </w:r>
      <w:proofErr w:type="gramStart"/>
      <w:r w:rsidRPr="00B53032">
        <w:rPr>
          <w:rFonts w:cs="Arial"/>
        </w:rPr>
        <w:t>Off</w:t>
      </w:r>
      <w:proofErr w:type="gramEnd"/>
      <w:r w:rsidRPr="00B53032">
        <w:rPr>
          <w:rFonts w:cs="Arial"/>
        </w:rPr>
        <w:t xml:space="preserve"> Schedule 3, the Service Provider shall provide such appropriate Actual Weekly Cost information as may be required in order to discharge its obligations pursuant to paragraph </w:t>
      </w:r>
      <w:r w:rsidRPr="00B53032">
        <w:rPr>
          <w:rFonts w:cs="Arial"/>
        </w:rPr>
        <w:fldChar w:fldCharType="begin"/>
      </w:r>
      <w:r w:rsidRPr="00B53032">
        <w:rPr>
          <w:rFonts w:cs="Arial"/>
        </w:rPr>
        <w:instrText xml:space="preserve"> REF _Ref504055836 \r \h </w:instrText>
      </w:r>
      <w:r>
        <w:rPr>
          <w:rFonts w:cs="Arial"/>
        </w:rPr>
        <w:instrText xml:space="preserve"> \* MERGEFORMAT </w:instrText>
      </w:r>
      <w:r w:rsidRPr="00B53032">
        <w:rPr>
          <w:rFonts w:cs="Arial"/>
        </w:rPr>
      </w:r>
      <w:r w:rsidRPr="00B53032">
        <w:rPr>
          <w:rFonts w:cs="Arial"/>
        </w:rPr>
        <w:fldChar w:fldCharType="separate"/>
      </w:r>
      <w:r w:rsidRPr="00FC7748">
        <w:t>3.3</w:t>
      </w:r>
      <w:r w:rsidRPr="00B53032">
        <w:rPr>
          <w:rFonts w:cs="Arial"/>
        </w:rPr>
        <w:fldChar w:fldCharType="end"/>
      </w:r>
      <w:r w:rsidRPr="00B53032">
        <w:rPr>
          <w:rFonts w:cs="Arial"/>
        </w:rPr>
        <w:t xml:space="preserve"> and in particular paragraph </w:t>
      </w:r>
      <w:r w:rsidRPr="00B53032">
        <w:rPr>
          <w:rFonts w:cs="Arial"/>
        </w:rPr>
        <w:fldChar w:fldCharType="begin"/>
      </w:r>
      <w:r w:rsidRPr="00B53032">
        <w:rPr>
          <w:rFonts w:cs="Arial"/>
        </w:rPr>
        <w:instrText xml:space="preserve"> REF _Ref504750716 \r \h </w:instrText>
      </w:r>
      <w:r>
        <w:rPr>
          <w:rFonts w:cs="Arial"/>
        </w:rPr>
        <w:instrText xml:space="preserve"> \* MERGEFORMAT </w:instrText>
      </w:r>
      <w:r w:rsidRPr="00B53032">
        <w:rPr>
          <w:rFonts w:cs="Arial"/>
        </w:rPr>
      </w:r>
      <w:r w:rsidRPr="00B53032">
        <w:rPr>
          <w:rFonts w:cs="Arial"/>
        </w:rPr>
        <w:fldChar w:fldCharType="separate"/>
      </w:r>
      <w:r w:rsidRPr="00FC7748">
        <w:t>3.3.6</w:t>
      </w:r>
      <w:r w:rsidRPr="00B53032">
        <w:rPr>
          <w:rFonts w:cs="Arial"/>
        </w:rPr>
        <w:fldChar w:fldCharType="end"/>
      </w:r>
      <w:r w:rsidRPr="00B53032">
        <w:rPr>
          <w:rFonts w:cs="Arial"/>
        </w:rPr>
        <w:t xml:space="preserve">.  </w:t>
      </w:r>
    </w:p>
    <w:p w:rsidR="008733BD" w:rsidRPr="00B53032" w:rsidRDefault="008733BD" w:rsidP="008733BD">
      <w:pPr>
        <w:pStyle w:val="TLTScheduleText1"/>
        <w:numPr>
          <w:ilvl w:val="0"/>
          <w:numId w:val="20"/>
        </w:numPr>
        <w:rPr>
          <w:rFonts w:cs="Arial"/>
        </w:rPr>
      </w:pPr>
      <w:bookmarkStart w:id="132" w:name="_Ref504743050"/>
      <w:r w:rsidRPr="00B53032">
        <w:rPr>
          <w:rFonts w:cs="Arial"/>
        </w:rPr>
        <w:t>Service Visit Requirements and Payment</w:t>
      </w:r>
      <w:bookmarkEnd w:id="132"/>
    </w:p>
    <w:p w:rsidR="008733BD" w:rsidRPr="00B53032" w:rsidRDefault="008733BD" w:rsidP="008733BD">
      <w:pPr>
        <w:pStyle w:val="TLTScheduleText2"/>
        <w:rPr>
          <w:rFonts w:cs="Arial"/>
        </w:rPr>
      </w:pPr>
      <w:bookmarkStart w:id="133" w:name="_Ref377654216"/>
      <w:r w:rsidRPr="00B53032">
        <w:rPr>
          <w:rFonts w:cs="Arial"/>
        </w:rPr>
        <w:t xml:space="preserve">The </w:t>
      </w:r>
      <w:r>
        <w:rPr>
          <w:rFonts w:cs="Arial"/>
        </w:rPr>
        <w:t>Council</w:t>
      </w:r>
      <w:r w:rsidRPr="00B53032">
        <w:rPr>
          <w:rFonts w:cs="Arial"/>
        </w:rPr>
        <w:t xml:space="preserve"> shall pay the Service Provider the Call Off Contract Charges for the Commissioned Duration for any Service Visit in the following circumstances:</w:t>
      </w:r>
      <w:bookmarkEnd w:id="133"/>
      <w:r w:rsidRPr="00B53032">
        <w:rPr>
          <w:rFonts w:cs="Arial"/>
        </w:rPr>
        <w:t xml:space="preserve"> </w:t>
      </w:r>
    </w:p>
    <w:p w:rsidR="008733BD" w:rsidRPr="00B53032" w:rsidRDefault="008733BD" w:rsidP="008733BD">
      <w:pPr>
        <w:pStyle w:val="TLTScheduleText3"/>
        <w:rPr>
          <w:rFonts w:cs="Arial"/>
        </w:rPr>
      </w:pPr>
      <w:r w:rsidRPr="00B53032">
        <w:rPr>
          <w:rFonts w:cs="Arial"/>
        </w:rPr>
        <w:t xml:space="preserve">where a Service User cancels the Service Visit and provides the Service Provider with less than twelve (12) hours’ notice of the same; </w:t>
      </w:r>
    </w:p>
    <w:p w:rsidR="008733BD" w:rsidRPr="00B53032" w:rsidRDefault="008733BD" w:rsidP="008733BD">
      <w:pPr>
        <w:pStyle w:val="TLTScheduleText3"/>
        <w:rPr>
          <w:rFonts w:cs="Arial"/>
        </w:rPr>
      </w:pPr>
      <w:r w:rsidRPr="00B53032">
        <w:rPr>
          <w:rFonts w:cs="Arial"/>
        </w:rPr>
        <w:t xml:space="preserve">where the Service User requires a Service Provider Staff member to finish a Service Visit before all the Services have been fully and completely delivered; </w:t>
      </w:r>
    </w:p>
    <w:p w:rsidR="008733BD" w:rsidRPr="00B53032" w:rsidRDefault="008733BD" w:rsidP="008733BD">
      <w:pPr>
        <w:pStyle w:val="TLTScheduleText3"/>
        <w:rPr>
          <w:rFonts w:cs="Arial"/>
        </w:rPr>
      </w:pPr>
      <w:r w:rsidRPr="00B53032">
        <w:rPr>
          <w:rFonts w:cs="Arial"/>
        </w:rPr>
        <w:t>where the Service User is not at home at the time of the Service Visit; or</w:t>
      </w:r>
    </w:p>
    <w:p w:rsidR="008733BD" w:rsidRPr="00B53032" w:rsidRDefault="008733BD" w:rsidP="008733BD">
      <w:pPr>
        <w:pStyle w:val="TLTScheduleText3"/>
        <w:rPr>
          <w:rFonts w:cs="Arial"/>
        </w:rPr>
      </w:pPr>
      <w:proofErr w:type="gramStart"/>
      <w:r w:rsidRPr="00B53032">
        <w:rPr>
          <w:rFonts w:cs="Arial"/>
        </w:rPr>
        <w:t>where</w:t>
      </w:r>
      <w:proofErr w:type="gramEnd"/>
      <w:r w:rsidRPr="00B53032">
        <w:rPr>
          <w:rFonts w:cs="Arial"/>
        </w:rPr>
        <w:t xml:space="preserve"> a Service Provider Staff member is unable to gain access to a Service User's property, where all attempts to gain access in accordance with the Specification have been exhausted.</w:t>
      </w:r>
    </w:p>
    <w:p w:rsidR="008733BD" w:rsidRPr="00B53032" w:rsidRDefault="008733BD" w:rsidP="008733BD">
      <w:pPr>
        <w:pStyle w:val="TLTScheduleText3"/>
        <w:rPr>
          <w:rFonts w:cs="Arial"/>
        </w:rPr>
      </w:pPr>
      <w:r w:rsidRPr="00B53032">
        <w:rPr>
          <w:rFonts w:cs="Arial"/>
        </w:rPr>
        <w:t xml:space="preserve">Where the </w:t>
      </w:r>
      <w:r>
        <w:rPr>
          <w:rFonts w:cs="Arial"/>
        </w:rPr>
        <w:t>Council</w:t>
      </w:r>
      <w:r w:rsidRPr="00B53032">
        <w:rPr>
          <w:rFonts w:cs="Arial"/>
        </w:rPr>
        <w:t xml:space="preserve"> notify that the Service Visit is undertaken during the Empowerment Period.</w:t>
      </w:r>
    </w:p>
    <w:p w:rsidR="008733BD" w:rsidRPr="00B53032" w:rsidRDefault="008733BD" w:rsidP="008733BD">
      <w:pPr>
        <w:pStyle w:val="TLTScheduleText2"/>
        <w:rPr>
          <w:rFonts w:cs="Arial"/>
        </w:rPr>
      </w:pPr>
      <w:r w:rsidRPr="00B53032">
        <w:rPr>
          <w:rFonts w:cs="Arial"/>
        </w:rPr>
        <w:lastRenderedPageBreak/>
        <w:t>Each of paragraphs 5.1.1 to 5.1.5 shall be defined as an "Exception Service Visit" and collectively as the "Exception Service Visits".</w:t>
      </w:r>
    </w:p>
    <w:p w:rsidR="00C15835" w:rsidRDefault="008733BD" w:rsidP="008733BD">
      <w:pPr>
        <w:pStyle w:val="TLTScheduleText2"/>
        <w:numPr>
          <w:ilvl w:val="0"/>
          <w:numId w:val="20"/>
        </w:numPr>
        <w:rPr>
          <w:rFonts w:cs="Arial"/>
        </w:rPr>
      </w:pPr>
      <w:r w:rsidRPr="00C15835">
        <w:rPr>
          <w:rFonts w:cs="Arial"/>
        </w:rPr>
        <w:t>The Service Provider shall record the occurrence of any Exception Service Visit and shall provide written and auditable evidence of such circumstances to the Council</w:t>
      </w:r>
      <w:r w:rsidR="00C15835">
        <w:rPr>
          <w:rFonts w:cs="Arial"/>
        </w:rPr>
        <w:t>.</w:t>
      </w:r>
    </w:p>
    <w:p w:rsidR="008733BD" w:rsidRPr="00B53032" w:rsidRDefault="008733BD" w:rsidP="008733BD">
      <w:pPr>
        <w:pStyle w:val="TLTScheduleText1"/>
        <w:numPr>
          <w:ilvl w:val="0"/>
          <w:numId w:val="20"/>
        </w:numPr>
        <w:rPr>
          <w:rFonts w:cs="Arial"/>
        </w:rPr>
      </w:pPr>
      <w:r w:rsidRPr="00B53032">
        <w:rPr>
          <w:rFonts w:cs="Arial"/>
        </w:rPr>
        <w:t>Payment</w:t>
      </w:r>
    </w:p>
    <w:p w:rsidR="008733BD" w:rsidRPr="00B53032" w:rsidRDefault="008733BD" w:rsidP="008733BD">
      <w:pPr>
        <w:pStyle w:val="TLTScheduleText2"/>
        <w:rPr>
          <w:rFonts w:cs="Arial"/>
        </w:rPr>
      </w:pPr>
      <w:r w:rsidRPr="00B53032">
        <w:rPr>
          <w:rFonts w:cs="Arial"/>
        </w:rPr>
        <w:t xml:space="preserve">The </w:t>
      </w:r>
      <w:r>
        <w:rPr>
          <w:rFonts w:cs="Arial"/>
        </w:rPr>
        <w:t>Council</w:t>
      </w:r>
      <w:r w:rsidRPr="00B53032">
        <w:rPr>
          <w:rFonts w:cs="Arial"/>
        </w:rPr>
        <w:t xml:space="preserve"> shall pay any Undisputed Invoice within thirty (30) days of receipt.</w:t>
      </w:r>
    </w:p>
    <w:p w:rsidR="008733BD" w:rsidRPr="00B53032" w:rsidRDefault="008733BD" w:rsidP="008733BD">
      <w:pPr>
        <w:pStyle w:val="TLTScheduleText1"/>
        <w:numPr>
          <w:ilvl w:val="0"/>
          <w:numId w:val="20"/>
        </w:numPr>
      </w:pPr>
      <w:bookmarkStart w:id="134" w:name="bookmark195"/>
      <w:bookmarkEnd w:id="134"/>
      <w:r>
        <w:rPr>
          <w:rFonts w:cs="Arial"/>
        </w:rPr>
        <w:t>A</w:t>
      </w:r>
      <w:r w:rsidRPr="005679B7">
        <w:rPr>
          <w:rFonts w:cs="Arial"/>
        </w:rPr>
        <w:t>djustment</w:t>
      </w:r>
      <w:r w:rsidRPr="00B53032">
        <w:t xml:space="preserve"> of Call Off Contract Charges</w:t>
      </w:r>
    </w:p>
    <w:p w:rsidR="008733BD" w:rsidRPr="00B53032" w:rsidRDefault="008733BD" w:rsidP="008733BD">
      <w:pPr>
        <w:pStyle w:val="TLTScheduleText2"/>
      </w:pPr>
      <w:bookmarkStart w:id="135" w:name="bookmark196"/>
      <w:bookmarkEnd w:id="135"/>
      <w:r w:rsidRPr="00B53032">
        <w:t xml:space="preserve">The </w:t>
      </w:r>
      <w:r w:rsidRPr="005679B7">
        <w:rPr>
          <w:rFonts w:cs="Arial"/>
        </w:rPr>
        <w:t>Call</w:t>
      </w:r>
      <w:r w:rsidRPr="00B53032">
        <w:t xml:space="preserve"> Off Contract Charges may only be varied:</w:t>
      </w:r>
    </w:p>
    <w:p w:rsidR="008733BD" w:rsidRPr="00B53032" w:rsidRDefault="008733BD" w:rsidP="008733BD">
      <w:pPr>
        <w:pStyle w:val="TLTScheduleText3"/>
      </w:pPr>
      <w:bookmarkStart w:id="136" w:name="bookmark197"/>
      <w:bookmarkEnd w:id="136"/>
      <w:r w:rsidRPr="00B53032">
        <w:t xml:space="preserve">due to a Specific Change in Law in relation to which the Parties agree that a change is required to all or part of the Call Off Contract Charges in accordance with Clause </w:t>
      </w:r>
      <w:hyperlink w:anchor="bookmark56" w:history="1">
        <w:r w:rsidRPr="00B53032">
          <w:t>18.2</w:t>
        </w:r>
      </w:hyperlink>
      <w:r w:rsidRPr="00B53032">
        <w:t xml:space="preserve"> of this Call Off Contract (Legislative Change); or</w:t>
      </w:r>
    </w:p>
    <w:p w:rsidR="008733BD" w:rsidRPr="00B53032" w:rsidRDefault="008733BD" w:rsidP="008733BD">
      <w:pPr>
        <w:pStyle w:val="TLTScheduleText3"/>
      </w:pPr>
      <w:proofErr w:type="gramStart"/>
      <w:r w:rsidRPr="00B53032">
        <w:t>due</w:t>
      </w:r>
      <w:proofErr w:type="gramEnd"/>
      <w:r w:rsidRPr="00B53032">
        <w:t xml:space="preserve"> to an increase in the LWF Living Wage.</w:t>
      </w:r>
    </w:p>
    <w:p w:rsidR="008733BD" w:rsidRPr="00B53032" w:rsidRDefault="008733BD" w:rsidP="008733BD">
      <w:pPr>
        <w:pStyle w:val="TLTScheduleText2"/>
      </w:pPr>
      <w:bookmarkStart w:id="137" w:name="bookmark198"/>
      <w:bookmarkStart w:id="138" w:name="_Ref504751325"/>
      <w:bookmarkEnd w:id="137"/>
      <w:r w:rsidRPr="00B53032">
        <w:t xml:space="preserve">Subject to paragraph </w:t>
      </w:r>
      <w:r w:rsidRPr="00B53032">
        <w:fldChar w:fldCharType="begin"/>
      </w:r>
      <w:r w:rsidRPr="00B53032">
        <w:instrText xml:space="preserve"> REF _Ref504751325 \r \h </w:instrText>
      </w:r>
      <w:r>
        <w:instrText xml:space="preserve"> \* MERGEFORMAT </w:instrText>
      </w:r>
      <w:r w:rsidRPr="00B53032">
        <w:fldChar w:fldCharType="separate"/>
      </w:r>
      <w:r>
        <w:t>9.2</w:t>
      </w:r>
      <w:r w:rsidRPr="00B53032">
        <w:fldChar w:fldCharType="end"/>
      </w:r>
      <w:r w:rsidRPr="00B53032">
        <w:t xml:space="preserve"> of this Call </w:t>
      </w:r>
      <w:proofErr w:type="gramStart"/>
      <w:r w:rsidRPr="00B53032">
        <w:t>Off</w:t>
      </w:r>
      <w:proofErr w:type="gramEnd"/>
      <w:r w:rsidRPr="00B53032">
        <w:t xml:space="preserve"> Schedule, the Call Off Contract Charges will remain fixed for the Call Off Contract Period.</w:t>
      </w:r>
      <w:bookmarkEnd w:id="138"/>
    </w:p>
    <w:p w:rsidR="008733BD" w:rsidRPr="00B53032" w:rsidRDefault="008733BD" w:rsidP="008733BD">
      <w:pPr>
        <w:pStyle w:val="TLTScheduleText1"/>
        <w:numPr>
          <w:ilvl w:val="0"/>
          <w:numId w:val="20"/>
        </w:numPr>
      </w:pPr>
      <w:r w:rsidRPr="005679B7">
        <w:rPr>
          <w:rFonts w:cs="Arial"/>
        </w:rPr>
        <w:t>Implementation</w:t>
      </w:r>
      <w:r w:rsidRPr="00B53032">
        <w:t xml:space="preserve"> Of Adjusted Call Off Contract Charges</w:t>
      </w:r>
    </w:p>
    <w:p w:rsidR="008733BD" w:rsidRPr="00B53032" w:rsidRDefault="008733BD" w:rsidP="008733BD">
      <w:pPr>
        <w:pStyle w:val="TLTScheduleText2"/>
      </w:pPr>
      <w:r w:rsidRPr="00B53032">
        <w:t xml:space="preserve">Variations in accordance with the provisions of this Call Off Schedule to all or part the Call Off Contract Charges (as the case may be) shall be made by the </w:t>
      </w:r>
      <w:r>
        <w:t>Council</w:t>
      </w:r>
      <w:r w:rsidRPr="00B53032">
        <w:t xml:space="preserve"> to take effect:</w:t>
      </w:r>
    </w:p>
    <w:p w:rsidR="008733BD" w:rsidRPr="00B53032" w:rsidRDefault="008733BD" w:rsidP="008733BD">
      <w:pPr>
        <w:pStyle w:val="TLTScheduleText3"/>
      </w:pPr>
      <w:r w:rsidRPr="00B53032">
        <w:t xml:space="preserve">in accordance with Clauses </w:t>
      </w:r>
      <w:r w:rsidRPr="00B53032">
        <w:fldChar w:fldCharType="begin"/>
      </w:r>
      <w:r w:rsidRPr="00B53032">
        <w:instrText xml:space="preserve"> REF _Ref503431850 \n \h  \* MERGEFORMAT </w:instrText>
      </w:r>
      <w:r w:rsidRPr="00B53032">
        <w:fldChar w:fldCharType="separate"/>
      </w:r>
      <w:r>
        <w:t>7.2</w:t>
      </w:r>
      <w:r w:rsidRPr="00B53032">
        <w:fldChar w:fldCharType="end"/>
      </w:r>
      <w:r w:rsidRPr="00B53032">
        <w:t xml:space="preserve"> and </w:t>
      </w:r>
      <w:r w:rsidRPr="00B53032">
        <w:fldChar w:fldCharType="begin"/>
      </w:r>
      <w:r w:rsidRPr="00B53032">
        <w:instrText xml:space="preserve"> REF _Ref503431858 \n \h  \* MERGEFORMAT </w:instrText>
      </w:r>
      <w:r w:rsidRPr="00B53032">
        <w:fldChar w:fldCharType="separate"/>
      </w:r>
      <w:r>
        <w:t>7.3</w:t>
      </w:r>
      <w:r w:rsidRPr="00B53032">
        <w:fldChar w:fldCharType="end"/>
      </w:r>
      <w:r w:rsidRPr="00B53032">
        <w:t xml:space="preserve"> of this Call Off Contract (Legislative Change) where an adjustment to the Call Off Contract Charges is made in accordance with paragraph 10.1.1 of this Call Off Schedule;</w:t>
      </w:r>
    </w:p>
    <w:p w:rsidR="009E1FB4" w:rsidRPr="009E1FB4" w:rsidRDefault="008733BD" w:rsidP="008733BD">
      <w:pPr>
        <w:pStyle w:val="TLTPartHeading"/>
      </w:pPr>
      <w:proofErr w:type="gramStart"/>
      <w:r w:rsidRPr="00B53032">
        <w:t>in</w:t>
      </w:r>
      <w:proofErr w:type="gramEnd"/>
      <w:r w:rsidRPr="00B53032">
        <w:t xml:space="preserve"> accordance with Clause </w:t>
      </w:r>
      <w:r w:rsidRPr="00B53032">
        <w:fldChar w:fldCharType="begin"/>
      </w:r>
      <w:r w:rsidRPr="00B53032">
        <w:instrText xml:space="preserve"> REF _Ref501020585 \r \h  \* MERGEFORMAT </w:instrText>
      </w:r>
      <w:r w:rsidRPr="00B53032">
        <w:fldChar w:fldCharType="separate"/>
      </w:r>
      <w:r>
        <w:t>9.1.5</w:t>
      </w:r>
      <w:r w:rsidRPr="00B53032">
        <w:fldChar w:fldCharType="end"/>
      </w:r>
      <w:r w:rsidRPr="00B53032">
        <w:t xml:space="preserve"> of this Call Off Contract where an adjustment to the Call Off Contract Charges is made in accordance with paragraph </w:t>
      </w:r>
      <w:hyperlink w:anchor="bookmark199" w:history="1">
        <w:r w:rsidRPr="00B53032">
          <w:t>10.1.</w:t>
        </w:r>
      </w:hyperlink>
      <w:r w:rsidRPr="00B53032">
        <w:t xml:space="preserve">2 of this Call </w:t>
      </w:r>
      <w:proofErr w:type="gramStart"/>
      <w:r w:rsidRPr="00B53032">
        <w:t>Off</w:t>
      </w:r>
      <w:proofErr w:type="gramEnd"/>
      <w:r w:rsidRPr="00B53032">
        <w:t xml:space="preserve"> Schedule.</w:t>
      </w:r>
    </w:p>
    <w:sectPr w:rsidR="009E1FB4" w:rsidRPr="009E1FB4" w:rsidSect="00E078EA">
      <w:footerReference w:type="default" r:id="rId13"/>
      <w:pgSz w:w="11906" w:h="16838" w:code="9"/>
      <w:pgMar w:top="1440" w:right="1440" w:bottom="1440" w:left="1440" w:header="567"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3BD" w:rsidRDefault="008733BD" w:rsidP="0092520A">
      <w:r>
        <w:separator/>
      </w:r>
    </w:p>
  </w:endnote>
  <w:endnote w:type="continuationSeparator" w:id="0">
    <w:p w:rsidR="008733BD" w:rsidRDefault="008733BD" w:rsidP="0092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BD" w:rsidRDefault="008733BD" w:rsidP="00812B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BD" w:rsidRDefault="008733BD" w:rsidP="00812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3BD" w:rsidRDefault="008733BD" w:rsidP="0092520A">
      <w:r>
        <w:separator/>
      </w:r>
    </w:p>
  </w:footnote>
  <w:footnote w:type="continuationSeparator" w:id="0">
    <w:p w:rsidR="008733BD" w:rsidRDefault="008733BD" w:rsidP="00925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BD" w:rsidRDefault="008733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D15"/>
    <w:multiLevelType w:val="hybridMultilevel"/>
    <w:tmpl w:val="E70690B2"/>
    <w:lvl w:ilvl="0" w:tplc="86A0103A">
      <w:start w:val="1"/>
      <w:numFmt w:val="decimal"/>
      <w:pStyle w:val="TLTPartiesFrontSheet"/>
      <w:lvlText w:val="(%1)"/>
      <w:lvlJc w:val="left"/>
      <w:pPr>
        <w:tabs>
          <w:tab w:val="num" w:pos="720"/>
        </w:tabs>
        <w:ind w:left="720" w:hanging="72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6A52761"/>
    <w:multiLevelType w:val="multilevel"/>
    <w:tmpl w:val="0F745380"/>
    <w:styleLink w:val="Bullets"/>
    <w:lvl w:ilvl="0">
      <w:start w:val="1"/>
      <w:numFmt w:val="bullet"/>
      <w:pStyle w:val="TLTBulletsBody"/>
      <w:lvlText w:val=""/>
      <w:lvlJc w:val="left"/>
      <w:pPr>
        <w:tabs>
          <w:tab w:val="num" w:pos="720"/>
        </w:tabs>
        <w:ind w:left="720" w:hanging="720"/>
      </w:pPr>
      <w:rPr>
        <w:rFonts w:ascii="Symbol" w:hAnsi="Symbol" w:hint="default"/>
        <w:color w:val="auto"/>
      </w:rPr>
    </w:lvl>
    <w:lvl w:ilvl="1">
      <w:start w:val="1"/>
      <w:numFmt w:val="bullet"/>
      <w:pStyle w:val="TLTBulletsLevel1"/>
      <w:lvlText w:val=""/>
      <w:lvlJc w:val="left"/>
      <w:pPr>
        <w:tabs>
          <w:tab w:val="num" w:pos="720"/>
        </w:tabs>
        <w:ind w:left="1803" w:hanging="1083"/>
      </w:pPr>
      <w:rPr>
        <w:rFonts w:ascii="Symbol" w:hAnsi="Symbol" w:hint="default"/>
        <w:color w:val="auto"/>
      </w:rPr>
    </w:lvl>
    <w:lvl w:ilvl="2">
      <w:start w:val="1"/>
      <w:numFmt w:val="none"/>
      <w:suff w:val="nothing"/>
      <w:lvlText w:val=""/>
      <w:lvlJc w:val="left"/>
      <w:pPr>
        <w:ind w:left="1803" w:hanging="1083"/>
      </w:pPr>
      <w:rPr>
        <w:rFonts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abstractNum w:abstractNumId="2">
    <w:nsid w:val="08A95E8D"/>
    <w:multiLevelType w:val="multilevel"/>
    <w:tmpl w:val="A3B62992"/>
    <w:styleLink w:val="Appendix"/>
    <w:lvl w:ilvl="0">
      <w:start w:val="1"/>
      <w:numFmt w:val="decimal"/>
      <w:pStyle w:val="TLTAppendixText1"/>
      <w:lvlText w:val="%1"/>
      <w:lvlJc w:val="left"/>
      <w:pPr>
        <w:ind w:left="720" w:hanging="720"/>
      </w:pPr>
      <w:rPr>
        <w:rFonts w:hint="default"/>
      </w:rPr>
    </w:lvl>
    <w:lvl w:ilvl="1">
      <w:start w:val="1"/>
      <w:numFmt w:val="decimal"/>
      <w:pStyle w:val="TLTAppendixText2"/>
      <w:lvlText w:val="%1.%2"/>
      <w:lvlJc w:val="left"/>
      <w:pPr>
        <w:ind w:left="720" w:hanging="720"/>
      </w:pPr>
      <w:rPr>
        <w:rFonts w:hint="default"/>
      </w:rPr>
    </w:lvl>
    <w:lvl w:ilvl="2">
      <w:start w:val="1"/>
      <w:numFmt w:val="decimal"/>
      <w:pStyle w:val="TLTAppendixText3"/>
      <w:lvlText w:val="%1.%2.%3"/>
      <w:lvlJc w:val="left"/>
      <w:pPr>
        <w:ind w:left="1803" w:hanging="1083"/>
      </w:pPr>
      <w:rPr>
        <w:rFonts w:hint="default"/>
      </w:rPr>
    </w:lvl>
    <w:lvl w:ilvl="3">
      <w:start w:val="1"/>
      <w:numFmt w:val="lowerLetter"/>
      <w:pStyle w:val="TLTAppendixText4"/>
      <w:lvlText w:val="(%4)"/>
      <w:lvlJc w:val="left"/>
      <w:pPr>
        <w:ind w:left="1803" w:hanging="1083"/>
      </w:pPr>
      <w:rPr>
        <w:rFonts w:hint="default"/>
      </w:rPr>
    </w:lvl>
    <w:lvl w:ilvl="4">
      <w:start w:val="1"/>
      <w:numFmt w:val="lowerRoman"/>
      <w:pStyle w:val="TLTAppendixText5"/>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3">
    <w:nsid w:val="0F0D122B"/>
    <w:multiLevelType w:val="hybridMultilevel"/>
    <w:tmpl w:val="501CA632"/>
    <w:lvl w:ilvl="0" w:tplc="90C0C0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90C0C01A">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893A90"/>
    <w:multiLevelType w:val="multilevel"/>
    <w:tmpl w:val="A984B39C"/>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5">
    <w:nsid w:val="18F06032"/>
    <w:multiLevelType w:val="hybridMultilevel"/>
    <w:tmpl w:val="F09AE0B8"/>
    <w:lvl w:ilvl="0" w:tplc="016AB07A">
      <w:start w:val="1"/>
      <w:numFmt w:val="upperLetter"/>
      <w:pStyle w:val="TOC3"/>
      <w:lvlText w:val="%1"/>
      <w:lvlJc w:val="left"/>
      <w:pPr>
        <w:tabs>
          <w:tab w:val="num" w:pos="720"/>
        </w:tabs>
        <w:ind w:left="720" w:hanging="720"/>
      </w:pPr>
      <w:rPr>
        <w:rFonts w:ascii="Arial" w:hAnsi="Arial" w:hint="default"/>
        <w:b w:val="0"/>
        <w:i w:val="0"/>
        <w:color w:val="auto"/>
        <w:sz w:val="20"/>
        <w:u w:val="none"/>
      </w:rPr>
    </w:lvl>
    <w:lvl w:ilvl="1" w:tplc="08090019" w:tentative="1">
      <w:start w:val="1"/>
      <w:numFmt w:val="lowerLetter"/>
      <w:lvlText w:val="%2."/>
      <w:lvlJc w:val="left"/>
      <w:pPr>
        <w:tabs>
          <w:tab w:val="num" w:pos="1840"/>
        </w:tabs>
        <w:ind w:left="1840" w:hanging="360"/>
      </w:pPr>
    </w:lvl>
    <w:lvl w:ilvl="2" w:tplc="0809001B" w:tentative="1">
      <w:start w:val="1"/>
      <w:numFmt w:val="lowerRoman"/>
      <w:lvlText w:val="%3."/>
      <w:lvlJc w:val="right"/>
      <w:pPr>
        <w:tabs>
          <w:tab w:val="num" w:pos="2560"/>
        </w:tabs>
        <w:ind w:left="2560" w:hanging="180"/>
      </w:pPr>
    </w:lvl>
    <w:lvl w:ilvl="3" w:tplc="0809000F" w:tentative="1">
      <w:start w:val="1"/>
      <w:numFmt w:val="decimal"/>
      <w:lvlText w:val="%4."/>
      <w:lvlJc w:val="left"/>
      <w:pPr>
        <w:tabs>
          <w:tab w:val="num" w:pos="3280"/>
        </w:tabs>
        <w:ind w:left="3280" w:hanging="360"/>
      </w:pPr>
    </w:lvl>
    <w:lvl w:ilvl="4" w:tplc="08090019" w:tentative="1">
      <w:start w:val="1"/>
      <w:numFmt w:val="lowerLetter"/>
      <w:lvlText w:val="%5."/>
      <w:lvlJc w:val="left"/>
      <w:pPr>
        <w:tabs>
          <w:tab w:val="num" w:pos="4000"/>
        </w:tabs>
        <w:ind w:left="4000" w:hanging="360"/>
      </w:pPr>
    </w:lvl>
    <w:lvl w:ilvl="5" w:tplc="0809001B" w:tentative="1">
      <w:start w:val="1"/>
      <w:numFmt w:val="lowerRoman"/>
      <w:lvlText w:val="%6."/>
      <w:lvlJc w:val="right"/>
      <w:pPr>
        <w:tabs>
          <w:tab w:val="num" w:pos="4720"/>
        </w:tabs>
        <w:ind w:left="4720" w:hanging="180"/>
      </w:pPr>
    </w:lvl>
    <w:lvl w:ilvl="6" w:tplc="0809000F" w:tentative="1">
      <w:start w:val="1"/>
      <w:numFmt w:val="decimal"/>
      <w:lvlText w:val="%7."/>
      <w:lvlJc w:val="left"/>
      <w:pPr>
        <w:tabs>
          <w:tab w:val="num" w:pos="5440"/>
        </w:tabs>
        <w:ind w:left="5440" w:hanging="360"/>
      </w:pPr>
    </w:lvl>
    <w:lvl w:ilvl="7" w:tplc="08090019" w:tentative="1">
      <w:start w:val="1"/>
      <w:numFmt w:val="lowerLetter"/>
      <w:lvlText w:val="%8."/>
      <w:lvlJc w:val="left"/>
      <w:pPr>
        <w:tabs>
          <w:tab w:val="num" w:pos="6160"/>
        </w:tabs>
        <w:ind w:left="6160" w:hanging="360"/>
      </w:pPr>
    </w:lvl>
    <w:lvl w:ilvl="8" w:tplc="0809001B" w:tentative="1">
      <w:start w:val="1"/>
      <w:numFmt w:val="lowerRoman"/>
      <w:lvlText w:val="%9."/>
      <w:lvlJc w:val="right"/>
      <w:pPr>
        <w:tabs>
          <w:tab w:val="num" w:pos="6880"/>
        </w:tabs>
        <w:ind w:left="6880" w:hanging="180"/>
      </w:pPr>
    </w:lvl>
  </w:abstractNum>
  <w:abstractNum w:abstractNumId="6">
    <w:nsid w:val="1B194C24"/>
    <w:multiLevelType w:val="hybridMultilevel"/>
    <w:tmpl w:val="B016D59A"/>
    <w:lvl w:ilvl="0" w:tplc="90C0C0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566CF2"/>
    <w:multiLevelType w:val="multilevel"/>
    <w:tmpl w:val="A3B62992"/>
    <w:numStyleLink w:val="Appendix"/>
  </w:abstractNum>
  <w:abstractNum w:abstractNumId="8">
    <w:nsid w:val="2521121D"/>
    <w:multiLevelType w:val="multilevel"/>
    <w:tmpl w:val="754A2E40"/>
    <w:styleLink w:val="Scheduleheading"/>
    <w:lvl w:ilvl="0">
      <w:start w:val="1"/>
      <w:numFmt w:val="decimal"/>
      <w:suff w:val="nothing"/>
      <w:lvlText w:val="Schedule %1"/>
      <w:lvlJc w:val="center"/>
      <w:pPr>
        <w:ind w:left="2978" w:firstLine="567"/>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nsid w:val="270B1525"/>
    <w:multiLevelType w:val="hybridMultilevel"/>
    <w:tmpl w:val="BE985754"/>
    <w:lvl w:ilvl="0" w:tplc="889C5676">
      <w:start w:val="1"/>
      <w:numFmt w:val="decimal"/>
      <w:lvlText w:val="HC%1."/>
      <w:lvlJc w:val="left"/>
      <w:pPr>
        <w:ind w:left="1353"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8161C12"/>
    <w:multiLevelType w:val="multilevel"/>
    <w:tmpl w:val="72B2A5CE"/>
    <w:styleLink w:val="Scheduletext"/>
    <w:lvl w:ilvl="0">
      <w:start w:val="1"/>
      <w:numFmt w:val="decimal"/>
      <w:pStyle w:val="TLTScheduleText1"/>
      <w:lvlText w:val="%1"/>
      <w:lvlJc w:val="left"/>
      <w:pPr>
        <w:ind w:left="720" w:hanging="720"/>
      </w:pPr>
      <w:rPr>
        <w:rFonts w:hint="default"/>
      </w:rPr>
    </w:lvl>
    <w:lvl w:ilvl="1">
      <w:start w:val="1"/>
      <w:numFmt w:val="decimal"/>
      <w:pStyle w:val="TLTScheduleText2"/>
      <w:lvlText w:val="%1.%2"/>
      <w:lvlJc w:val="left"/>
      <w:pPr>
        <w:ind w:left="720" w:hanging="720"/>
      </w:pPr>
      <w:rPr>
        <w:rFonts w:hint="default"/>
      </w:rPr>
    </w:lvl>
    <w:lvl w:ilvl="2">
      <w:start w:val="1"/>
      <w:numFmt w:val="decimal"/>
      <w:pStyle w:val="TLTScheduleText3"/>
      <w:lvlText w:val="%1.%2.%3"/>
      <w:lvlJc w:val="left"/>
      <w:pPr>
        <w:ind w:left="1803" w:hanging="1083"/>
      </w:pPr>
      <w:rPr>
        <w:rFonts w:hint="default"/>
      </w:rPr>
    </w:lvl>
    <w:lvl w:ilvl="3">
      <w:start w:val="1"/>
      <w:numFmt w:val="lowerLetter"/>
      <w:pStyle w:val="TLTScheduleText4"/>
      <w:lvlText w:val="(%4)"/>
      <w:lvlJc w:val="left"/>
      <w:pPr>
        <w:ind w:left="1803" w:hanging="1083"/>
      </w:pPr>
      <w:rPr>
        <w:rFonts w:hint="default"/>
      </w:rPr>
    </w:lvl>
    <w:lvl w:ilvl="4">
      <w:start w:val="1"/>
      <w:numFmt w:val="lowerRoman"/>
      <w:pStyle w:val="TLTScheduleText5"/>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1">
    <w:nsid w:val="2CE46DE7"/>
    <w:multiLevelType w:val="hybridMultilevel"/>
    <w:tmpl w:val="096A6644"/>
    <w:lvl w:ilvl="0" w:tplc="27A42E0C">
      <w:start w:val="1"/>
      <w:numFmt w:val="decimal"/>
      <w:pStyle w:val="TLTPartiesBodyText"/>
      <w:lvlText w:val="(%1)"/>
      <w:lvlJc w:val="left"/>
      <w:pPr>
        <w:tabs>
          <w:tab w:val="num" w:pos="720"/>
        </w:tabs>
        <w:ind w:left="720" w:hanging="720"/>
      </w:pPr>
      <w:rPr>
        <w:rFonts w:hint="default"/>
      </w:rPr>
    </w:lvl>
    <w:lvl w:ilvl="1" w:tplc="C936B2CA">
      <w:start w:val="1"/>
      <w:numFmt w:val="lowerLetter"/>
      <w:lvlText w:val="%2."/>
      <w:lvlJc w:val="left"/>
      <w:pPr>
        <w:tabs>
          <w:tab w:val="num" w:pos="1440"/>
        </w:tabs>
        <w:ind w:left="1440" w:hanging="360"/>
      </w:pPr>
    </w:lvl>
    <w:lvl w:ilvl="2" w:tplc="9BD4A148">
      <w:start w:val="1"/>
      <w:numFmt w:val="lowerRoman"/>
      <w:lvlText w:val="%3."/>
      <w:lvlJc w:val="right"/>
      <w:pPr>
        <w:tabs>
          <w:tab w:val="num" w:pos="2160"/>
        </w:tabs>
        <w:ind w:left="2160" w:hanging="180"/>
      </w:pPr>
    </w:lvl>
    <w:lvl w:ilvl="3" w:tplc="AF1E996E" w:tentative="1">
      <w:start w:val="1"/>
      <w:numFmt w:val="decimal"/>
      <w:lvlText w:val="%4."/>
      <w:lvlJc w:val="left"/>
      <w:pPr>
        <w:tabs>
          <w:tab w:val="num" w:pos="2880"/>
        </w:tabs>
        <w:ind w:left="2880" w:hanging="360"/>
      </w:pPr>
    </w:lvl>
    <w:lvl w:ilvl="4" w:tplc="7564EE9C" w:tentative="1">
      <w:start w:val="1"/>
      <w:numFmt w:val="lowerLetter"/>
      <w:lvlText w:val="%5."/>
      <w:lvlJc w:val="left"/>
      <w:pPr>
        <w:tabs>
          <w:tab w:val="num" w:pos="3600"/>
        </w:tabs>
        <w:ind w:left="3600" w:hanging="360"/>
      </w:pPr>
    </w:lvl>
    <w:lvl w:ilvl="5" w:tplc="59D22712" w:tentative="1">
      <w:start w:val="1"/>
      <w:numFmt w:val="lowerRoman"/>
      <w:lvlText w:val="%6."/>
      <w:lvlJc w:val="right"/>
      <w:pPr>
        <w:tabs>
          <w:tab w:val="num" w:pos="4320"/>
        </w:tabs>
        <w:ind w:left="4320" w:hanging="180"/>
      </w:pPr>
    </w:lvl>
    <w:lvl w:ilvl="6" w:tplc="46FEE168" w:tentative="1">
      <w:start w:val="1"/>
      <w:numFmt w:val="decimal"/>
      <w:lvlText w:val="%7."/>
      <w:lvlJc w:val="left"/>
      <w:pPr>
        <w:tabs>
          <w:tab w:val="num" w:pos="5040"/>
        </w:tabs>
        <w:ind w:left="5040" w:hanging="360"/>
      </w:pPr>
    </w:lvl>
    <w:lvl w:ilvl="7" w:tplc="D62C115A" w:tentative="1">
      <w:start w:val="1"/>
      <w:numFmt w:val="lowerLetter"/>
      <w:lvlText w:val="%8."/>
      <w:lvlJc w:val="left"/>
      <w:pPr>
        <w:tabs>
          <w:tab w:val="num" w:pos="5760"/>
        </w:tabs>
        <w:ind w:left="5760" w:hanging="360"/>
      </w:pPr>
    </w:lvl>
    <w:lvl w:ilvl="8" w:tplc="03BA2EBA" w:tentative="1">
      <w:start w:val="1"/>
      <w:numFmt w:val="lowerRoman"/>
      <w:lvlText w:val="%9."/>
      <w:lvlJc w:val="right"/>
      <w:pPr>
        <w:tabs>
          <w:tab w:val="num" w:pos="6480"/>
        </w:tabs>
        <w:ind w:left="6480" w:hanging="180"/>
      </w:pPr>
    </w:lvl>
  </w:abstractNum>
  <w:abstractNum w:abstractNumId="12">
    <w:nsid w:val="338B28A5"/>
    <w:multiLevelType w:val="multilevel"/>
    <w:tmpl w:val="28FEF948"/>
    <w:styleLink w:val="Appendixheading"/>
    <w:lvl w:ilvl="0">
      <w:start w:val="1"/>
      <w:numFmt w:val="upperLetter"/>
      <w:suff w:val="nothing"/>
      <w:lvlText w:val="Appendix %1"/>
      <w:lvlJc w:val="center"/>
      <w:pPr>
        <w:ind w:left="0" w:firstLine="567"/>
      </w:pPr>
      <w:rPr>
        <w:rFonts w:hint="default"/>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13">
    <w:nsid w:val="380421E4"/>
    <w:multiLevelType w:val="multilevel"/>
    <w:tmpl w:val="72B2A5CE"/>
    <w:numStyleLink w:val="Scheduletext"/>
  </w:abstractNum>
  <w:abstractNum w:abstractNumId="14">
    <w:nsid w:val="47665FD0"/>
    <w:multiLevelType w:val="multilevel"/>
    <w:tmpl w:val="5C129AB6"/>
    <w:styleLink w:val="Definitions"/>
    <w:lvl w:ilvl="0">
      <w:start w:val="1"/>
      <w:numFmt w:val="lowerLetter"/>
      <w:pStyle w:val="TLTDefinitionList"/>
      <w:lvlText w:val="(%1)"/>
      <w:lvlJc w:val="left"/>
      <w:pPr>
        <w:ind w:left="720" w:hanging="720"/>
      </w:pPr>
      <w:rPr>
        <w:rFonts w:hint="default"/>
      </w:rPr>
    </w:lvl>
    <w:lvl w:ilvl="1">
      <w:start w:val="1"/>
      <w:numFmt w:val="lowerRoman"/>
      <w:pStyle w:val="TLTDefinitionListLevel1"/>
      <w:lvlText w:val="(%2)"/>
      <w:lvlJc w:val="left"/>
      <w:pPr>
        <w:ind w:left="1440" w:hanging="720"/>
      </w:pPr>
      <w:rPr>
        <w:rFonts w:hint="default"/>
      </w:rPr>
    </w:lvl>
    <w:lvl w:ilvl="2">
      <w:start w:val="1"/>
      <w:numFmt w:val="none"/>
      <w:suff w:val="nothing"/>
      <w:lvlText w:val=""/>
      <w:lvlJc w:val="left"/>
      <w:pPr>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15">
    <w:nsid w:val="4A4E5640"/>
    <w:multiLevelType w:val="multilevel"/>
    <w:tmpl w:val="A984B39C"/>
    <w:numStyleLink w:val="Level"/>
  </w:abstractNum>
  <w:abstractNum w:abstractNumId="16">
    <w:nsid w:val="5B2278C0"/>
    <w:multiLevelType w:val="hybridMultilevel"/>
    <w:tmpl w:val="5706E4DC"/>
    <w:lvl w:ilvl="0" w:tplc="E7D2FF6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DE138C9"/>
    <w:multiLevelType w:val="hybridMultilevel"/>
    <w:tmpl w:val="388CBF76"/>
    <w:lvl w:ilvl="0" w:tplc="90C0C0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C92B75"/>
    <w:multiLevelType w:val="multilevel"/>
    <w:tmpl w:val="5C129AB6"/>
    <w:numStyleLink w:val="Definitions"/>
  </w:abstractNum>
  <w:abstractNum w:abstractNumId="19">
    <w:nsid w:val="6B8D3E9E"/>
    <w:multiLevelType w:val="multilevel"/>
    <w:tmpl w:val="431E3B34"/>
    <w:lvl w:ilvl="0">
      <w:start w:val="1"/>
      <w:numFmt w:val="decimal"/>
      <w:pStyle w:val="StyleSchedulePara-level1Bold1"/>
      <w:lvlText w:val="%1."/>
      <w:lvlJc w:val="left"/>
      <w:pPr>
        <w:tabs>
          <w:tab w:val="num" w:pos="851"/>
        </w:tabs>
        <w:ind w:left="851" w:hanging="851"/>
      </w:pPr>
      <w:rPr>
        <w:rFonts w:ascii="Arial" w:hAnsi="Arial" w:cs="Times New Roman" w:hint="default"/>
        <w:b w:val="0"/>
        <w:bCs/>
        <w:i w:val="0"/>
        <w:iCs w:val="0"/>
        <w:caps w:val="0"/>
        <w:strike w:val="0"/>
        <w:dstrike w:val="0"/>
        <w:outline w:val="0"/>
        <w:shadow w:val="0"/>
        <w:emboss w:val="0"/>
        <w:imprint w:val="0"/>
        <w:color w:val="auto"/>
        <w:spacing w:val="0"/>
        <w:w w:val="100"/>
        <w:kern w:val="0"/>
        <w:position w:val="0"/>
        <w:sz w:val="20"/>
        <w:szCs w:val="20"/>
        <w:u w:val="none"/>
        <w:effect w:val="none"/>
        <w:em w:val="none"/>
      </w:rPr>
    </w:lvl>
    <w:lvl w:ilvl="1">
      <w:start w:val="1"/>
      <w:numFmt w:val="decimal"/>
      <w:pStyle w:val="SchedulePara-level2"/>
      <w:lvlText w:val="%1.%2"/>
      <w:lvlJc w:val="left"/>
      <w:pPr>
        <w:tabs>
          <w:tab w:val="num" w:pos="851"/>
        </w:tabs>
        <w:ind w:left="851" w:hanging="851"/>
      </w:pPr>
      <w:rPr>
        <w:rFonts w:ascii="Arial" w:hAnsi="Arial" w:cs="Times New Roman" w:hint="default"/>
        <w:b w:val="0"/>
        <w:i w:val="0"/>
        <w:strike w:val="0"/>
        <w:dstrike w:val="0"/>
        <w:sz w:val="20"/>
        <w:szCs w:val="20"/>
        <w:u w:val="none"/>
        <w:effect w:val="none"/>
      </w:rPr>
    </w:lvl>
    <w:lvl w:ilvl="2">
      <w:start w:val="1"/>
      <w:numFmt w:val="decimal"/>
      <w:pStyle w:val="SchedulePara-level3"/>
      <w:lvlText w:val="%1.%2.%3"/>
      <w:lvlJc w:val="left"/>
      <w:pPr>
        <w:tabs>
          <w:tab w:val="num" w:pos="1843"/>
        </w:tabs>
        <w:ind w:left="1843" w:hanging="992"/>
      </w:pPr>
      <w:rPr>
        <w:rFonts w:ascii="Arial" w:hAnsi="Arial" w:cs="Times New Roman" w:hint="default"/>
        <w:b w:val="0"/>
        <w:i w:val="0"/>
        <w:strike w:val="0"/>
        <w:dstrike w:val="0"/>
        <w:sz w:val="20"/>
        <w:szCs w:val="20"/>
        <w:u w:val="none"/>
        <w:effect w:val="none"/>
      </w:rPr>
    </w:lvl>
    <w:lvl w:ilvl="3">
      <w:start w:val="1"/>
      <w:numFmt w:val="lowerLetter"/>
      <w:pStyle w:val="SchedulePara-level4"/>
      <w:lvlText w:val="(%4)"/>
      <w:lvlJc w:val="left"/>
      <w:pPr>
        <w:tabs>
          <w:tab w:val="num" w:pos="3119"/>
        </w:tabs>
        <w:ind w:left="3119" w:hanging="1276"/>
      </w:pPr>
      <w:rPr>
        <w:rFonts w:ascii="Arial" w:hAnsi="Arial" w:cs="Times New Roman" w:hint="default"/>
        <w:b w:val="0"/>
        <w:i w:val="0"/>
        <w:sz w:val="20"/>
        <w:szCs w:val="20"/>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20">
    <w:nsid w:val="702C2885"/>
    <w:multiLevelType w:val="multilevel"/>
    <w:tmpl w:val="0F745380"/>
    <w:numStyleLink w:val="Bullets"/>
  </w:abstractNum>
  <w:abstractNum w:abstractNumId="21">
    <w:nsid w:val="71A93C1C"/>
    <w:multiLevelType w:val="hybridMultilevel"/>
    <w:tmpl w:val="74A2FB96"/>
    <w:lvl w:ilvl="0" w:tplc="EECA6E42">
      <w:start w:val="1"/>
      <w:numFmt w:val="decimal"/>
      <w:pStyle w:val="TOC2"/>
      <w:lvlText w:val="%1"/>
      <w:lvlJc w:val="left"/>
      <w:pPr>
        <w:tabs>
          <w:tab w:val="num" w:pos="720"/>
        </w:tabs>
        <w:ind w:left="720" w:hanging="720"/>
      </w:pPr>
      <w:rPr>
        <w:rFonts w:ascii="Arial" w:hAnsi="Arial" w:hint="default"/>
        <w:b w:val="0"/>
        <w:i w:val="0"/>
        <w:sz w:val="20"/>
      </w:rPr>
    </w:lvl>
    <w:lvl w:ilvl="1" w:tplc="4EB26584" w:tentative="1">
      <w:start w:val="1"/>
      <w:numFmt w:val="lowerLetter"/>
      <w:lvlText w:val="%2."/>
      <w:lvlJc w:val="left"/>
      <w:pPr>
        <w:tabs>
          <w:tab w:val="num" w:pos="1440"/>
        </w:tabs>
        <w:ind w:left="1440" w:hanging="360"/>
      </w:pPr>
    </w:lvl>
    <w:lvl w:ilvl="2" w:tplc="D5B07320" w:tentative="1">
      <w:start w:val="1"/>
      <w:numFmt w:val="lowerRoman"/>
      <w:lvlText w:val="%3."/>
      <w:lvlJc w:val="right"/>
      <w:pPr>
        <w:tabs>
          <w:tab w:val="num" w:pos="2160"/>
        </w:tabs>
        <w:ind w:left="2160" w:hanging="180"/>
      </w:pPr>
    </w:lvl>
    <w:lvl w:ilvl="3" w:tplc="2A821DE0" w:tentative="1">
      <w:start w:val="1"/>
      <w:numFmt w:val="decimal"/>
      <w:lvlText w:val="%4."/>
      <w:lvlJc w:val="left"/>
      <w:pPr>
        <w:tabs>
          <w:tab w:val="num" w:pos="2880"/>
        </w:tabs>
        <w:ind w:left="2880" w:hanging="360"/>
      </w:pPr>
    </w:lvl>
    <w:lvl w:ilvl="4" w:tplc="6B32E8E4" w:tentative="1">
      <w:start w:val="1"/>
      <w:numFmt w:val="lowerLetter"/>
      <w:lvlText w:val="%5."/>
      <w:lvlJc w:val="left"/>
      <w:pPr>
        <w:tabs>
          <w:tab w:val="num" w:pos="3600"/>
        </w:tabs>
        <w:ind w:left="3600" w:hanging="360"/>
      </w:pPr>
    </w:lvl>
    <w:lvl w:ilvl="5" w:tplc="31B0766C" w:tentative="1">
      <w:start w:val="1"/>
      <w:numFmt w:val="lowerRoman"/>
      <w:lvlText w:val="%6."/>
      <w:lvlJc w:val="right"/>
      <w:pPr>
        <w:tabs>
          <w:tab w:val="num" w:pos="4320"/>
        </w:tabs>
        <w:ind w:left="4320" w:hanging="180"/>
      </w:pPr>
    </w:lvl>
    <w:lvl w:ilvl="6" w:tplc="AD203D96" w:tentative="1">
      <w:start w:val="1"/>
      <w:numFmt w:val="decimal"/>
      <w:lvlText w:val="%7."/>
      <w:lvlJc w:val="left"/>
      <w:pPr>
        <w:tabs>
          <w:tab w:val="num" w:pos="5040"/>
        </w:tabs>
        <w:ind w:left="5040" w:hanging="360"/>
      </w:pPr>
    </w:lvl>
    <w:lvl w:ilvl="7" w:tplc="04A81C20" w:tentative="1">
      <w:start w:val="1"/>
      <w:numFmt w:val="lowerLetter"/>
      <w:lvlText w:val="%8."/>
      <w:lvlJc w:val="left"/>
      <w:pPr>
        <w:tabs>
          <w:tab w:val="num" w:pos="5760"/>
        </w:tabs>
        <w:ind w:left="5760" w:hanging="360"/>
      </w:pPr>
    </w:lvl>
    <w:lvl w:ilvl="8" w:tplc="7A68873A"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21"/>
  </w:num>
  <w:num w:numId="4">
    <w:abstractNumId w:val="5"/>
  </w:num>
  <w:num w:numId="5">
    <w:abstractNumId w:val="4"/>
  </w:num>
  <w:num w:numId="6">
    <w:abstractNumId w:val="10"/>
  </w:num>
  <w:num w:numId="7">
    <w:abstractNumId w:val="2"/>
  </w:num>
  <w:num w:numId="8">
    <w:abstractNumId w:val="12"/>
  </w:num>
  <w:num w:numId="9">
    <w:abstractNumId w:val="8"/>
    <w:lvlOverride w:ilvl="0">
      <w:lvl w:ilvl="0">
        <w:start w:val="1"/>
        <w:numFmt w:val="decimal"/>
        <w:suff w:val="nothing"/>
        <w:lvlText w:val="Schedule %1"/>
        <w:lvlJc w:val="center"/>
        <w:pPr>
          <w:ind w:left="3828" w:firstLine="567"/>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
    <w:abstractNumId w:val="1"/>
  </w:num>
  <w:num w:numId="11">
    <w:abstractNumId w:val="14"/>
  </w:num>
  <w:num w:numId="12">
    <w:abstractNumId w:val="15"/>
    <w:lvlOverride w:ilvl="0">
      <w:lvl w:ilvl="0">
        <w:start w:val="1"/>
        <w:numFmt w:val="decimal"/>
        <w:pStyle w:val="TLTLevel1"/>
        <w:lvlText w:val="%1"/>
        <w:lvlJc w:val="left"/>
        <w:pPr>
          <w:ind w:left="720" w:hanging="720"/>
        </w:pPr>
        <w:rPr>
          <w:rFonts w:hint="default"/>
          <w:b w:val="0"/>
        </w:rPr>
      </w:lvl>
    </w:lvlOverride>
    <w:lvlOverride w:ilvl="1">
      <w:lvl w:ilvl="1">
        <w:start w:val="1"/>
        <w:numFmt w:val="decimal"/>
        <w:pStyle w:val="TLTLevel2"/>
        <w:lvlText w:val="%1.%2"/>
        <w:lvlJc w:val="left"/>
        <w:pPr>
          <w:ind w:left="720" w:hanging="720"/>
        </w:pPr>
        <w:rPr>
          <w:rFonts w:hint="default"/>
          <w:b w:val="0"/>
          <w:i w:val="0"/>
        </w:rPr>
      </w:lvl>
    </w:lvlOverride>
    <w:lvlOverride w:ilvl="2">
      <w:lvl w:ilvl="2">
        <w:start w:val="1"/>
        <w:numFmt w:val="decimal"/>
        <w:pStyle w:val="TLTLevel3"/>
        <w:lvlText w:val="%1.%2.%3"/>
        <w:lvlJc w:val="left"/>
        <w:pPr>
          <w:ind w:left="1650" w:hanging="1083"/>
        </w:pPr>
        <w:rPr>
          <w:rFonts w:hint="default"/>
        </w:rPr>
      </w:lvl>
    </w:lvlOverride>
    <w:lvlOverride w:ilvl="3">
      <w:lvl w:ilvl="3">
        <w:start w:val="1"/>
        <w:numFmt w:val="lowerLetter"/>
        <w:pStyle w:val="TLTLevel4"/>
        <w:lvlText w:val="(%4)"/>
        <w:lvlJc w:val="left"/>
        <w:pPr>
          <w:ind w:left="1803" w:hanging="1083"/>
        </w:pPr>
        <w:rPr>
          <w:rFonts w:hint="default"/>
        </w:rPr>
      </w:lvl>
    </w:lvlOverride>
    <w:lvlOverride w:ilvl="4">
      <w:lvl w:ilvl="4">
        <w:start w:val="1"/>
        <w:numFmt w:val="lowerRoman"/>
        <w:pStyle w:val="TLTLevel5"/>
        <w:lvlText w:val="(%5)"/>
        <w:lvlJc w:val="left"/>
        <w:pPr>
          <w:ind w:left="2523" w:hanging="720"/>
        </w:pPr>
        <w:rPr>
          <w:rFonts w:hint="default"/>
        </w:rPr>
      </w:lvl>
    </w:lvlOverride>
    <w:lvlOverride w:ilvl="5">
      <w:lvl w:ilvl="5">
        <w:start w:val="1"/>
        <w:numFmt w:val="none"/>
        <w:suff w:val="nothing"/>
        <w:lvlText w:val=""/>
        <w:lvlJc w:val="left"/>
        <w:pPr>
          <w:ind w:left="252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13">
    <w:abstractNumId w:val="18"/>
  </w:num>
  <w:num w:numId="14">
    <w:abstractNumId w:val="20"/>
  </w:num>
  <w:num w:numId="15">
    <w:abstractNumId w:val="7"/>
    <w:lvlOverride w:ilvl="0">
      <w:lvl w:ilvl="0">
        <w:start w:val="1"/>
        <w:numFmt w:val="decimal"/>
        <w:pStyle w:val="TLTAppendixText1"/>
        <w:lvlText w:val="%1"/>
        <w:lvlJc w:val="left"/>
        <w:pPr>
          <w:ind w:left="720" w:hanging="720"/>
        </w:pPr>
        <w:rPr>
          <w:rFonts w:hint="default"/>
          <w:b w:val="0"/>
        </w:rPr>
      </w:lvl>
    </w:lvlOverride>
    <w:lvlOverride w:ilvl="1">
      <w:lvl w:ilvl="1">
        <w:start w:val="1"/>
        <w:numFmt w:val="decimal"/>
        <w:pStyle w:val="TLTAppendixText2"/>
        <w:lvlText w:val="%1.%2"/>
        <w:lvlJc w:val="left"/>
        <w:pPr>
          <w:ind w:left="720" w:hanging="720"/>
        </w:pPr>
        <w:rPr>
          <w:rFonts w:hint="default"/>
          <w:b w:val="0"/>
          <w:color w:val="auto"/>
        </w:rPr>
      </w:lvl>
    </w:lvlOverride>
    <w:lvlOverride w:ilvl="2">
      <w:lvl w:ilvl="2">
        <w:start w:val="1"/>
        <w:numFmt w:val="decimal"/>
        <w:pStyle w:val="TLTAppendixText3"/>
        <w:lvlText w:val="%1.%2.%3"/>
        <w:lvlJc w:val="left"/>
        <w:pPr>
          <w:ind w:left="1803" w:hanging="1083"/>
        </w:pPr>
        <w:rPr>
          <w:rFonts w:hint="default"/>
          <w:b w:val="0"/>
        </w:rPr>
      </w:lvl>
    </w:lvlOverride>
    <w:lvlOverride w:ilvl="3">
      <w:lvl w:ilvl="3">
        <w:start w:val="1"/>
        <w:numFmt w:val="lowerLetter"/>
        <w:pStyle w:val="TLTAppendixText4"/>
        <w:lvlText w:val="(%4)"/>
        <w:lvlJc w:val="left"/>
        <w:pPr>
          <w:ind w:left="1803" w:hanging="1083"/>
        </w:pPr>
        <w:rPr>
          <w:rFonts w:hint="default"/>
        </w:rPr>
      </w:lvl>
    </w:lvlOverride>
    <w:lvlOverride w:ilvl="4">
      <w:lvl w:ilvl="4">
        <w:start w:val="1"/>
        <w:numFmt w:val="lowerRoman"/>
        <w:pStyle w:val="TLTAppendixText5"/>
        <w:lvlText w:val="(%5)"/>
        <w:lvlJc w:val="left"/>
        <w:pPr>
          <w:tabs>
            <w:tab w:val="num" w:pos="1803"/>
          </w:tabs>
          <w:ind w:left="2523" w:hanging="720"/>
        </w:pPr>
        <w:rPr>
          <w:rFonts w:hint="default"/>
        </w:rPr>
      </w:lvl>
    </w:lvlOverride>
    <w:lvlOverride w:ilvl="5">
      <w:lvl w:ilvl="5">
        <w:start w:val="1"/>
        <w:numFmt w:val="none"/>
        <w:suff w:val="nothing"/>
        <w:lvlText w:val=""/>
        <w:lvlJc w:val="left"/>
        <w:pPr>
          <w:ind w:left="252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16">
    <w:abstractNumId w:val="13"/>
    <w:lvlOverride w:ilvl="0">
      <w:lvl w:ilvl="0">
        <w:start w:val="1"/>
        <w:numFmt w:val="decimal"/>
        <w:pStyle w:val="TLTScheduleText1"/>
        <w:lvlText w:val="%1"/>
        <w:lvlJc w:val="left"/>
        <w:pPr>
          <w:ind w:left="720" w:hanging="720"/>
        </w:pPr>
        <w:rPr>
          <w:rFonts w:hint="default"/>
        </w:rPr>
      </w:lvl>
    </w:lvlOverride>
    <w:lvlOverride w:ilvl="1">
      <w:lvl w:ilvl="1">
        <w:start w:val="1"/>
        <w:numFmt w:val="decimal"/>
        <w:pStyle w:val="TLTScheduleText2"/>
        <w:lvlText w:val="%1.%2"/>
        <w:lvlJc w:val="left"/>
        <w:pPr>
          <w:ind w:left="720" w:hanging="720"/>
        </w:pPr>
        <w:rPr>
          <w:rFonts w:hint="default"/>
        </w:rPr>
      </w:lvl>
    </w:lvlOverride>
    <w:lvlOverride w:ilvl="2">
      <w:lvl w:ilvl="2">
        <w:start w:val="1"/>
        <w:numFmt w:val="decimal"/>
        <w:pStyle w:val="TLTScheduleText3"/>
        <w:lvlText w:val="%1.%2.%3"/>
        <w:lvlJc w:val="left"/>
        <w:pPr>
          <w:ind w:left="1803" w:hanging="1083"/>
        </w:pPr>
        <w:rPr>
          <w:rFonts w:hint="default"/>
        </w:rPr>
      </w:lvl>
    </w:lvlOverride>
    <w:lvlOverride w:ilvl="3">
      <w:lvl w:ilvl="3">
        <w:start w:val="1"/>
        <w:numFmt w:val="lowerLetter"/>
        <w:pStyle w:val="TLTScheduleText4"/>
        <w:lvlText w:val="(%4)"/>
        <w:lvlJc w:val="left"/>
        <w:pPr>
          <w:ind w:left="1803" w:hanging="1083"/>
        </w:pPr>
        <w:rPr>
          <w:rFonts w:hint="default"/>
        </w:rPr>
      </w:lvl>
    </w:lvlOverride>
    <w:lvlOverride w:ilvl="4">
      <w:lvl w:ilvl="4">
        <w:start w:val="1"/>
        <w:numFmt w:val="lowerRoman"/>
        <w:pStyle w:val="TLTScheduleText5"/>
        <w:lvlText w:val="(%5)"/>
        <w:lvlJc w:val="left"/>
        <w:pPr>
          <w:tabs>
            <w:tab w:val="num" w:pos="1803"/>
          </w:tabs>
          <w:ind w:left="2523" w:hanging="720"/>
        </w:pPr>
        <w:rPr>
          <w:rFonts w:hint="default"/>
        </w:rPr>
      </w:lvl>
    </w:lvlOverride>
    <w:lvlOverride w:ilvl="5">
      <w:lvl w:ilvl="5">
        <w:start w:val="1"/>
        <w:numFmt w:val="none"/>
        <w:suff w:val="nothing"/>
        <w:lvlText w:val=""/>
        <w:lvlJc w:val="left"/>
        <w:pPr>
          <w:ind w:left="252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17">
    <w:abstractNumId w:val="15"/>
    <w:lvlOverride w:ilvl="0">
      <w:startOverride w:val="1"/>
      <w:lvl w:ilvl="0">
        <w:start w:val="1"/>
        <w:numFmt w:val="decimal"/>
        <w:pStyle w:val="TLTLevel1"/>
        <w:lvlText w:val="%1"/>
        <w:lvlJc w:val="left"/>
        <w:pPr>
          <w:ind w:left="720" w:hanging="720"/>
        </w:pPr>
        <w:rPr>
          <w:rFonts w:hint="default"/>
        </w:rPr>
      </w:lvl>
    </w:lvlOverride>
    <w:lvlOverride w:ilvl="1">
      <w:startOverride w:val="1"/>
      <w:lvl w:ilvl="1">
        <w:start w:val="1"/>
        <w:numFmt w:val="decimal"/>
        <w:pStyle w:val="TLTLevel2"/>
        <w:lvlText w:val="%1.%2"/>
        <w:lvlJc w:val="left"/>
        <w:pPr>
          <w:ind w:left="720" w:hanging="720"/>
        </w:pPr>
        <w:rPr>
          <w:rFonts w:hint="default"/>
        </w:rPr>
      </w:lvl>
    </w:lvlOverride>
    <w:lvlOverride w:ilvl="2">
      <w:startOverride w:val="1"/>
      <w:lvl w:ilvl="2">
        <w:start w:val="1"/>
        <w:numFmt w:val="decimal"/>
        <w:pStyle w:val="TLTLevel3"/>
        <w:lvlText w:val="%1.%2.%3"/>
        <w:lvlJc w:val="left"/>
        <w:pPr>
          <w:ind w:left="1803" w:hanging="1083"/>
        </w:pPr>
        <w:rPr>
          <w:rFonts w:hint="default"/>
        </w:rPr>
      </w:lvl>
    </w:lvlOverride>
    <w:lvlOverride w:ilvl="3">
      <w:startOverride w:val="1"/>
      <w:lvl w:ilvl="3">
        <w:start w:val="1"/>
        <w:numFmt w:val="lowerLetter"/>
        <w:pStyle w:val="TLTLevel4"/>
        <w:lvlText w:val="(%4)"/>
        <w:lvlJc w:val="left"/>
        <w:pPr>
          <w:ind w:left="1803" w:hanging="1083"/>
        </w:pPr>
        <w:rPr>
          <w:rFonts w:hint="default"/>
        </w:rPr>
      </w:lvl>
    </w:lvlOverride>
    <w:lvlOverride w:ilvl="4">
      <w:startOverride w:val="1"/>
      <w:lvl w:ilvl="4">
        <w:start w:val="1"/>
        <w:numFmt w:val="lowerRoman"/>
        <w:pStyle w:val="TLTLevel5"/>
        <w:lvlText w:val="(%5)"/>
        <w:lvlJc w:val="left"/>
        <w:pPr>
          <w:ind w:left="2523" w:hanging="720"/>
        </w:pPr>
        <w:rPr>
          <w:rFonts w:hint="default"/>
        </w:rPr>
      </w:lvl>
    </w:lvlOverride>
    <w:lvlOverride w:ilvl="5">
      <w:startOverride w:val="1"/>
      <w:lvl w:ilvl="5">
        <w:start w:val="1"/>
        <w:numFmt w:val="none"/>
        <w:suff w:val="nothing"/>
        <w:lvlText w:val=""/>
        <w:lvlJc w:val="left"/>
        <w:pPr>
          <w:ind w:left="2523" w:hanging="720"/>
        </w:pPr>
        <w:rPr>
          <w:rFonts w:hint="default"/>
        </w:rPr>
      </w:lvl>
    </w:lvlOverride>
    <w:lvlOverride w:ilvl="6">
      <w:startOverride w:val="1"/>
      <w:lvl w:ilvl="6">
        <w:start w:val="1"/>
        <w:numFmt w:val="none"/>
        <w:suff w:val="nothing"/>
        <w:lvlText w:val=""/>
        <w:lvlJc w:val="left"/>
        <w:pPr>
          <w:ind w:left="2523" w:hanging="720"/>
        </w:pPr>
        <w:rPr>
          <w:rFonts w:hint="default"/>
        </w:rPr>
      </w:lvl>
    </w:lvlOverride>
    <w:lvlOverride w:ilvl="7">
      <w:startOverride w:val="1"/>
      <w:lvl w:ilvl="7">
        <w:start w:val="1"/>
        <w:numFmt w:val="none"/>
        <w:suff w:val="nothing"/>
        <w:lvlText w:val=""/>
        <w:lvlJc w:val="left"/>
        <w:pPr>
          <w:ind w:left="2523" w:hanging="720"/>
        </w:pPr>
        <w:rPr>
          <w:rFonts w:hint="default"/>
        </w:rPr>
      </w:lvl>
    </w:lvlOverride>
    <w:lvlOverride w:ilvl="8">
      <w:startOverride w:val="1"/>
      <w:lvl w:ilvl="8">
        <w:start w:val="1"/>
        <w:numFmt w:val="none"/>
        <w:suff w:val="nothing"/>
        <w:lvlText w:val=""/>
        <w:lvlJc w:val="left"/>
        <w:pPr>
          <w:ind w:left="2523" w:hanging="720"/>
        </w:pPr>
        <w:rPr>
          <w:rFonts w:hint="default"/>
        </w:rPr>
      </w:lvl>
    </w:lvlOverride>
  </w:num>
  <w:num w:numId="18">
    <w:abstractNumId w:val="15"/>
    <w:lvlOverride w:ilvl="0">
      <w:lvl w:ilvl="0">
        <w:start w:val="1"/>
        <w:numFmt w:val="decimal"/>
        <w:pStyle w:val="TLTLevel1"/>
        <w:lvlText w:val="%1"/>
        <w:lvlJc w:val="left"/>
        <w:pPr>
          <w:ind w:left="720" w:hanging="720"/>
        </w:pPr>
        <w:rPr>
          <w:rFonts w:hint="default"/>
        </w:rPr>
      </w:lvl>
    </w:lvlOverride>
    <w:lvlOverride w:ilvl="1">
      <w:lvl w:ilvl="1">
        <w:start w:val="1"/>
        <w:numFmt w:val="decimal"/>
        <w:pStyle w:val="TLTLevel2"/>
        <w:lvlText w:val="%1.%2"/>
        <w:lvlJc w:val="left"/>
        <w:pPr>
          <w:ind w:left="720" w:hanging="720"/>
        </w:pPr>
        <w:rPr>
          <w:rFonts w:hint="default"/>
        </w:rPr>
      </w:lvl>
    </w:lvlOverride>
    <w:lvlOverride w:ilvl="2">
      <w:lvl w:ilvl="2">
        <w:start w:val="1"/>
        <w:numFmt w:val="decimal"/>
        <w:pStyle w:val="TLTLevel3"/>
        <w:lvlText w:val="%1.%2.%3"/>
        <w:lvlJc w:val="left"/>
        <w:pPr>
          <w:ind w:left="1803" w:hanging="1083"/>
        </w:pPr>
        <w:rPr>
          <w:rFonts w:hint="default"/>
        </w:rPr>
      </w:lvl>
    </w:lvlOverride>
    <w:lvlOverride w:ilvl="3">
      <w:lvl w:ilvl="3">
        <w:start w:val="1"/>
        <w:numFmt w:val="lowerLetter"/>
        <w:pStyle w:val="TLTLevel4"/>
        <w:lvlText w:val="(%4)"/>
        <w:lvlJc w:val="left"/>
        <w:pPr>
          <w:ind w:left="1803" w:hanging="1083"/>
        </w:pPr>
        <w:rPr>
          <w:rFonts w:hint="default"/>
        </w:rPr>
      </w:lvl>
    </w:lvlOverride>
    <w:lvlOverride w:ilvl="4">
      <w:lvl w:ilvl="4">
        <w:start w:val="1"/>
        <w:numFmt w:val="lowerRoman"/>
        <w:pStyle w:val="TLTLevel5"/>
        <w:lvlText w:val="(%5)"/>
        <w:lvlJc w:val="left"/>
        <w:pPr>
          <w:ind w:left="2523" w:hanging="720"/>
        </w:pPr>
        <w:rPr>
          <w:rFonts w:hint="default"/>
        </w:rPr>
      </w:lvl>
    </w:lvlOverride>
    <w:lvlOverride w:ilvl="5">
      <w:lvl w:ilvl="5">
        <w:start w:val="1"/>
        <w:numFmt w:val="none"/>
        <w:suff w:val="nothing"/>
        <w:lvlText w:val=""/>
        <w:lvlJc w:val="left"/>
        <w:pPr>
          <w:ind w:left="252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 w:ilvl="0">
        <w:start w:val="1"/>
        <w:numFmt w:val="decimal"/>
        <w:pStyle w:val="TLTScheduleText1"/>
        <w:lvlText w:val="%1"/>
        <w:lvlJc w:val="left"/>
        <w:pPr>
          <w:ind w:left="720" w:hanging="720"/>
        </w:pPr>
        <w:rPr>
          <w:rFonts w:hint="default"/>
        </w:rPr>
      </w:lvl>
    </w:lvlOverride>
    <w:lvlOverride w:ilvl="1">
      <w:startOverride w:val="1"/>
      <w:lvl w:ilvl="1">
        <w:start w:val="1"/>
        <w:numFmt w:val="decimal"/>
        <w:pStyle w:val="TLTScheduleText2"/>
        <w:lvlText w:val="%1.%2"/>
        <w:lvlJc w:val="left"/>
        <w:pPr>
          <w:ind w:left="720" w:hanging="720"/>
        </w:pPr>
        <w:rPr>
          <w:rFonts w:hint="default"/>
        </w:rPr>
      </w:lvl>
    </w:lvlOverride>
    <w:lvlOverride w:ilvl="2">
      <w:startOverride w:val="1"/>
      <w:lvl w:ilvl="2">
        <w:start w:val="1"/>
        <w:numFmt w:val="decimal"/>
        <w:pStyle w:val="TLTScheduleText3"/>
        <w:lvlText w:val="%1.%2.%3"/>
        <w:lvlJc w:val="left"/>
        <w:pPr>
          <w:ind w:left="1803" w:hanging="1083"/>
        </w:pPr>
        <w:rPr>
          <w:rFonts w:hint="default"/>
        </w:rPr>
      </w:lvl>
    </w:lvlOverride>
    <w:lvlOverride w:ilvl="3">
      <w:startOverride w:val="1"/>
      <w:lvl w:ilvl="3">
        <w:start w:val="1"/>
        <w:numFmt w:val="lowerLetter"/>
        <w:pStyle w:val="TLTScheduleText4"/>
        <w:lvlText w:val="(%4)"/>
        <w:lvlJc w:val="left"/>
        <w:pPr>
          <w:ind w:left="1803" w:hanging="1083"/>
        </w:pPr>
        <w:rPr>
          <w:rFonts w:hint="default"/>
        </w:rPr>
      </w:lvl>
    </w:lvlOverride>
    <w:lvlOverride w:ilvl="4">
      <w:startOverride w:val="1"/>
      <w:lvl w:ilvl="4">
        <w:start w:val="1"/>
        <w:numFmt w:val="lowerRoman"/>
        <w:pStyle w:val="TLTScheduleText5"/>
        <w:lvlText w:val="(%5)"/>
        <w:lvlJc w:val="left"/>
        <w:pPr>
          <w:tabs>
            <w:tab w:val="num" w:pos="1803"/>
          </w:tabs>
          <w:ind w:left="2523" w:hanging="720"/>
        </w:pPr>
        <w:rPr>
          <w:rFonts w:hint="default"/>
        </w:rPr>
      </w:lvl>
    </w:lvlOverride>
    <w:lvlOverride w:ilvl="5">
      <w:startOverride w:val="1"/>
      <w:lvl w:ilvl="5">
        <w:start w:val="1"/>
        <w:numFmt w:val="none"/>
        <w:suff w:val="nothing"/>
        <w:lvlText w:val=""/>
        <w:lvlJc w:val="left"/>
        <w:pPr>
          <w:ind w:left="2523" w:hanging="720"/>
        </w:pPr>
        <w:rPr>
          <w:rFonts w:hint="default"/>
        </w:rPr>
      </w:lvl>
    </w:lvlOverride>
    <w:lvlOverride w:ilvl="6">
      <w:startOverride w:val="1"/>
      <w:lvl w:ilvl="6">
        <w:start w:val="1"/>
        <w:numFmt w:val="none"/>
        <w:suff w:val="nothing"/>
        <w:lvlText w:val=""/>
        <w:lvlJc w:val="left"/>
        <w:pPr>
          <w:ind w:left="2523" w:hanging="720"/>
        </w:pPr>
        <w:rPr>
          <w:rFonts w:hint="default"/>
        </w:rPr>
      </w:lvl>
    </w:lvlOverride>
    <w:lvlOverride w:ilvl="7">
      <w:startOverride w:val="1"/>
      <w:lvl w:ilvl="7">
        <w:start w:val="1"/>
        <w:numFmt w:val="none"/>
        <w:suff w:val="nothing"/>
        <w:lvlText w:val=""/>
        <w:lvlJc w:val="left"/>
        <w:pPr>
          <w:ind w:left="2523" w:hanging="720"/>
        </w:pPr>
        <w:rPr>
          <w:rFonts w:hint="default"/>
        </w:rPr>
      </w:lvl>
    </w:lvlOverride>
    <w:lvlOverride w:ilvl="8">
      <w:startOverride w:val="1"/>
      <w:lvl w:ilvl="8">
        <w:start w:val="1"/>
        <w:numFmt w:val="none"/>
        <w:suff w:val="nothing"/>
        <w:lvlText w:val=""/>
        <w:lvlJc w:val="left"/>
        <w:pPr>
          <w:ind w:left="2523" w:hanging="720"/>
        </w:pPr>
        <w:rPr>
          <w:rFonts w:hint="default"/>
        </w:rPr>
      </w:lvl>
    </w:lvlOverride>
  </w:num>
  <w:num w:numId="21">
    <w:abstractNumId w:val="8"/>
  </w:num>
  <w:num w:numId="22">
    <w:abstractNumId w:val="15"/>
    <w:lvlOverride w:ilvl="0">
      <w:lvl w:ilvl="0">
        <w:start w:val="1"/>
        <w:numFmt w:val="decimal"/>
        <w:pStyle w:val="TLTLevel1"/>
        <w:lvlText w:val="%1"/>
        <w:lvlJc w:val="left"/>
        <w:pPr>
          <w:ind w:left="720" w:hanging="720"/>
        </w:pPr>
        <w:rPr>
          <w:rFonts w:hint="default"/>
        </w:rPr>
      </w:lvl>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7"/>
  </w:num>
  <w:num w:numId="26">
    <w:abstractNumId w:val="3"/>
  </w:num>
  <w:num w:numId="27">
    <w:abstractNumId w:val="6"/>
  </w:num>
  <w:num w:numId="28">
    <w:abstractNumId w:val="13"/>
    <w:lvlOverride w:ilvl="0">
      <w:startOverride w:val="1"/>
      <w:lvl w:ilvl="0">
        <w:start w:val="1"/>
        <w:numFmt w:val="decimal"/>
        <w:pStyle w:val="TLTScheduleText1"/>
        <w:lvlText w:val="%1"/>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decimal"/>
        <w:pStyle w:val="TLTScheduleText2"/>
        <w:lvlText w:val="%1.%2"/>
        <w:lvlJc w:val="left"/>
        <w:pPr>
          <w:ind w:left="720" w:hanging="720"/>
        </w:pPr>
        <w:rPr>
          <w:rFonts w:hint="default"/>
        </w:rPr>
      </w:lvl>
    </w:lvlOverride>
    <w:lvlOverride w:ilvl="2">
      <w:startOverride w:val="1"/>
      <w:lvl w:ilvl="2">
        <w:start w:val="1"/>
        <w:numFmt w:val="decimal"/>
        <w:pStyle w:val="TLTScheduleText3"/>
        <w:lvlText w:val="%1.%2.%3"/>
        <w:lvlJc w:val="left"/>
        <w:pPr>
          <w:ind w:left="1803" w:hanging="1083"/>
        </w:pPr>
        <w:rPr>
          <w:rFonts w:hint="default"/>
        </w:rPr>
      </w:lvl>
    </w:lvlOverride>
    <w:lvlOverride w:ilvl="3">
      <w:startOverride w:val="1"/>
      <w:lvl w:ilvl="3">
        <w:start w:val="1"/>
        <w:numFmt w:val="lowerLetter"/>
        <w:pStyle w:val="TLTScheduleText4"/>
        <w:lvlText w:val="(%4)"/>
        <w:lvlJc w:val="left"/>
        <w:pPr>
          <w:ind w:left="1803" w:hanging="1083"/>
        </w:pPr>
        <w:rPr>
          <w:rFonts w:hint="default"/>
        </w:rPr>
      </w:lvl>
    </w:lvlOverride>
    <w:lvlOverride w:ilvl="4">
      <w:startOverride w:val="1"/>
      <w:lvl w:ilvl="4">
        <w:start w:val="1"/>
        <w:numFmt w:val="lowerRoman"/>
        <w:pStyle w:val="TLTScheduleText5"/>
        <w:lvlText w:val="(%5)"/>
        <w:lvlJc w:val="left"/>
        <w:pPr>
          <w:tabs>
            <w:tab w:val="num" w:pos="1803"/>
          </w:tabs>
          <w:ind w:left="2523" w:hanging="720"/>
        </w:pPr>
        <w:rPr>
          <w:rFonts w:hint="default"/>
        </w:rPr>
      </w:lvl>
    </w:lvlOverride>
    <w:lvlOverride w:ilvl="5">
      <w:startOverride w:val="1"/>
      <w:lvl w:ilvl="5">
        <w:start w:val="1"/>
        <w:numFmt w:val="none"/>
        <w:suff w:val="nothing"/>
        <w:lvlText w:val=""/>
        <w:lvlJc w:val="left"/>
        <w:pPr>
          <w:ind w:left="2523" w:hanging="720"/>
        </w:pPr>
        <w:rPr>
          <w:rFonts w:hint="default"/>
        </w:rPr>
      </w:lvl>
    </w:lvlOverride>
    <w:lvlOverride w:ilvl="6">
      <w:startOverride w:val="1"/>
      <w:lvl w:ilvl="6">
        <w:start w:val="1"/>
        <w:numFmt w:val="none"/>
        <w:suff w:val="nothing"/>
        <w:lvlText w:val=""/>
        <w:lvlJc w:val="left"/>
        <w:pPr>
          <w:ind w:left="2523" w:hanging="720"/>
        </w:pPr>
        <w:rPr>
          <w:rFonts w:hint="default"/>
        </w:rPr>
      </w:lvl>
    </w:lvlOverride>
    <w:lvlOverride w:ilvl="7">
      <w:startOverride w:val="1"/>
      <w:lvl w:ilvl="7">
        <w:start w:val="1"/>
        <w:numFmt w:val="none"/>
        <w:suff w:val="nothing"/>
        <w:lvlText w:val=""/>
        <w:lvlJc w:val="left"/>
        <w:pPr>
          <w:ind w:left="2523" w:hanging="720"/>
        </w:pPr>
        <w:rPr>
          <w:rFonts w:hint="default"/>
        </w:rPr>
      </w:lvl>
    </w:lvlOverride>
    <w:lvlOverride w:ilvl="8">
      <w:startOverride w:val="1"/>
      <w:lvl w:ilvl="8">
        <w:start w:val="1"/>
        <w:numFmt w:val="none"/>
        <w:suff w:val="nothing"/>
        <w:lvlText w:val=""/>
        <w:lvlJc w:val="left"/>
        <w:pPr>
          <w:ind w:left="2523" w:hanging="720"/>
        </w:pPr>
        <w:rPr>
          <w:rFonts w:hint="default"/>
        </w:rPr>
      </w:lvl>
    </w:lvlOverride>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1">
      <w:lvl w:ilvl="1">
        <w:start w:val="1"/>
        <w:numFmt w:val="decimal"/>
        <w:pStyle w:val="TLTLevel2"/>
        <w:lvlText w:val="%1.%2"/>
        <w:lvlJc w:val="left"/>
        <w:pPr>
          <w:ind w:left="720" w:hanging="720"/>
        </w:pPr>
        <w:rPr>
          <w:rFonts w:hint="default"/>
        </w:rPr>
      </w:lvl>
    </w:lvlOverride>
  </w:num>
  <w:num w:numId="32">
    <w:abstractNumId w:val="15"/>
    <w:lvlOverride w:ilvl="0">
      <w:startOverride w:val="1"/>
      <w:lvl w:ilvl="0">
        <w:start w:val="1"/>
        <w:numFmt w:val="decimal"/>
        <w:pStyle w:val="TLTLevel1"/>
        <w:lvlText w:val="%1"/>
        <w:lvlJc w:val="left"/>
        <w:pPr>
          <w:ind w:left="720" w:hanging="720"/>
        </w:pPr>
        <w:rPr>
          <w:rFonts w:hint="default"/>
        </w:rPr>
      </w:lvl>
    </w:lvlOverride>
    <w:lvlOverride w:ilvl="1">
      <w:startOverride w:val="1"/>
      <w:lvl w:ilvl="1">
        <w:start w:val="1"/>
        <w:numFmt w:val="decimal"/>
        <w:pStyle w:val="TLTLevel2"/>
        <w:lvlText w:val="%1.%2"/>
        <w:lvlJc w:val="left"/>
        <w:pPr>
          <w:ind w:left="720" w:hanging="720"/>
        </w:pPr>
        <w:rPr>
          <w:rFonts w:hint="default"/>
        </w:rPr>
      </w:lvl>
    </w:lvlOverride>
    <w:lvlOverride w:ilvl="2">
      <w:startOverride w:val="1"/>
      <w:lvl w:ilvl="2">
        <w:start w:val="1"/>
        <w:numFmt w:val="decimal"/>
        <w:pStyle w:val="TLTLevel3"/>
        <w:lvlText w:val="%1.%2.%3"/>
        <w:lvlJc w:val="left"/>
        <w:pPr>
          <w:ind w:left="1803" w:hanging="1083"/>
        </w:pPr>
        <w:rPr>
          <w:rFonts w:hint="default"/>
        </w:rPr>
      </w:lvl>
    </w:lvlOverride>
    <w:lvlOverride w:ilvl="3">
      <w:startOverride w:val="1"/>
      <w:lvl w:ilvl="3">
        <w:start w:val="1"/>
        <w:numFmt w:val="lowerLetter"/>
        <w:pStyle w:val="TLTLevel4"/>
        <w:lvlText w:val="(%4)"/>
        <w:lvlJc w:val="left"/>
        <w:pPr>
          <w:ind w:left="1803" w:hanging="1083"/>
        </w:pPr>
        <w:rPr>
          <w:rFonts w:hint="default"/>
        </w:rPr>
      </w:lvl>
    </w:lvlOverride>
    <w:lvlOverride w:ilvl="4">
      <w:startOverride w:val="1"/>
      <w:lvl w:ilvl="4">
        <w:start w:val="1"/>
        <w:numFmt w:val="lowerRoman"/>
        <w:pStyle w:val="TLTLevel5"/>
        <w:lvlText w:val="(%5)"/>
        <w:lvlJc w:val="left"/>
        <w:pPr>
          <w:ind w:left="2523" w:hanging="720"/>
        </w:pPr>
        <w:rPr>
          <w:rFonts w:hint="default"/>
        </w:rPr>
      </w:lvl>
    </w:lvlOverride>
    <w:lvlOverride w:ilvl="5">
      <w:startOverride w:val="1"/>
      <w:lvl w:ilvl="5">
        <w:start w:val="1"/>
        <w:numFmt w:val="none"/>
        <w:suff w:val="nothing"/>
        <w:lvlText w:val=""/>
        <w:lvlJc w:val="left"/>
        <w:pPr>
          <w:ind w:left="2523" w:hanging="720"/>
        </w:pPr>
        <w:rPr>
          <w:rFonts w:hint="default"/>
        </w:rPr>
      </w:lvl>
    </w:lvlOverride>
    <w:lvlOverride w:ilvl="6">
      <w:startOverride w:val="1"/>
      <w:lvl w:ilvl="6">
        <w:start w:val="1"/>
        <w:numFmt w:val="none"/>
        <w:suff w:val="nothing"/>
        <w:lvlText w:val=""/>
        <w:lvlJc w:val="left"/>
        <w:pPr>
          <w:ind w:left="2523" w:hanging="720"/>
        </w:pPr>
        <w:rPr>
          <w:rFonts w:hint="default"/>
        </w:rPr>
      </w:lvl>
    </w:lvlOverride>
    <w:lvlOverride w:ilvl="7">
      <w:startOverride w:val="1"/>
      <w:lvl w:ilvl="7">
        <w:start w:val="1"/>
        <w:numFmt w:val="none"/>
        <w:suff w:val="nothing"/>
        <w:lvlText w:val=""/>
        <w:lvlJc w:val="left"/>
        <w:pPr>
          <w:ind w:left="2523" w:hanging="720"/>
        </w:pPr>
        <w:rPr>
          <w:rFonts w:hint="default"/>
        </w:rPr>
      </w:lvl>
    </w:lvlOverride>
    <w:lvlOverride w:ilvl="8">
      <w:startOverride w:val="1"/>
      <w:lvl w:ilvl="8">
        <w:start w:val="1"/>
        <w:numFmt w:val="none"/>
        <w:suff w:val="nothing"/>
        <w:lvlText w:val=""/>
        <w:lvlJc w:val="left"/>
        <w:pPr>
          <w:ind w:left="2523" w:hanging="720"/>
        </w:pPr>
        <w:rPr>
          <w:rFonts w:hint="default"/>
        </w:rPr>
      </w:lvl>
    </w:lvlOverride>
  </w:num>
  <w:num w:numId="33">
    <w:abstractNumId w:val="19"/>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 w:ilvl="0">
        <w:start w:val="1"/>
        <w:numFmt w:val="decimal"/>
        <w:pStyle w:val="TLTScheduleText1"/>
        <w:lvlText w:val="%1"/>
        <w:lvlJc w:val="left"/>
        <w:pPr>
          <w:ind w:left="720" w:hanging="720"/>
        </w:pPr>
        <w:rPr>
          <w:rFonts w:hint="default"/>
          <w:b/>
        </w:rPr>
      </w:lvl>
    </w:lvlOverride>
    <w:lvlOverride w:ilvl="1">
      <w:startOverride w:val="1"/>
      <w:lvl w:ilvl="1">
        <w:start w:val="1"/>
        <w:numFmt w:val="decimal"/>
        <w:pStyle w:val="TLTScheduleText2"/>
        <w:lvlText w:val="%1.%2"/>
        <w:lvlJc w:val="left"/>
        <w:pPr>
          <w:ind w:left="720" w:hanging="720"/>
        </w:pPr>
        <w:rPr>
          <w:rFonts w:hint="default"/>
        </w:rPr>
      </w:lvl>
    </w:lvlOverride>
    <w:lvlOverride w:ilvl="2">
      <w:startOverride w:val="1"/>
      <w:lvl w:ilvl="2">
        <w:start w:val="1"/>
        <w:numFmt w:val="decimal"/>
        <w:pStyle w:val="TLTScheduleText3"/>
        <w:lvlText w:val="%1.%2.%3"/>
        <w:lvlJc w:val="left"/>
        <w:pPr>
          <w:ind w:left="1803" w:hanging="1083"/>
        </w:pPr>
        <w:rPr>
          <w:rFonts w:hint="default"/>
        </w:rPr>
      </w:lvl>
    </w:lvlOverride>
    <w:lvlOverride w:ilvl="3">
      <w:startOverride w:val="1"/>
      <w:lvl w:ilvl="3">
        <w:start w:val="1"/>
        <w:numFmt w:val="lowerLetter"/>
        <w:pStyle w:val="TLTScheduleText4"/>
        <w:lvlText w:val="(%4)"/>
        <w:lvlJc w:val="left"/>
        <w:pPr>
          <w:ind w:left="1803" w:hanging="1083"/>
        </w:pPr>
        <w:rPr>
          <w:rFonts w:hint="default"/>
        </w:rPr>
      </w:lvl>
    </w:lvlOverride>
    <w:lvlOverride w:ilvl="4">
      <w:startOverride w:val="1"/>
      <w:lvl w:ilvl="4">
        <w:start w:val="1"/>
        <w:numFmt w:val="lowerRoman"/>
        <w:pStyle w:val="TLTScheduleText5"/>
        <w:lvlText w:val="(%5)"/>
        <w:lvlJc w:val="left"/>
        <w:pPr>
          <w:tabs>
            <w:tab w:val="num" w:pos="1803"/>
          </w:tabs>
          <w:ind w:left="2523" w:hanging="720"/>
        </w:pPr>
        <w:rPr>
          <w:rFonts w:hint="default"/>
        </w:rPr>
      </w:lvl>
    </w:lvlOverride>
    <w:lvlOverride w:ilvl="5">
      <w:startOverride w:val="1"/>
      <w:lvl w:ilvl="5">
        <w:start w:val="1"/>
        <w:numFmt w:val="none"/>
        <w:suff w:val="nothing"/>
        <w:lvlText w:val=""/>
        <w:lvlJc w:val="left"/>
        <w:pPr>
          <w:ind w:left="2523" w:hanging="720"/>
        </w:pPr>
        <w:rPr>
          <w:rFonts w:hint="default"/>
        </w:rPr>
      </w:lvl>
    </w:lvlOverride>
    <w:lvlOverride w:ilvl="6">
      <w:startOverride w:val="1"/>
      <w:lvl w:ilvl="6">
        <w:start w:val="1"/>
        <w:numFmt w:val="none"/>
        <w:suff w:val="nothing"/>
        <w:lvlText w:val=""/>
        <w:lvlJc w:val="left"/>
        <w:pPr>
          <w:ind w:left="2523" w:hanging="720"/>
        </w:pPr>
        <w:rPr>
          <w:rFonts w:hint="default"/>
        </w:rPr>
      </w:lvl>
    </w:lvlOverride>
    <w:lvlOverride w:ilvl="7">
      <w:startOverride w:val="1"/>
      <w:lvl w:ilvl="7">
        <w:start w:val="1"/>
        <w:numFmt w:val="none"/>
        <w:suff w:val="nothing"/>
        <w:lvlText w:val=""/>
        <w:lvlJc w:val="left"/>
        <w:pPr>
          <w:ind w:left="2523" w:hanging="720"/>
        </w:pPr>
        <w:rPr>
          <w:rFonts w:hint="default"/>
        </w:rPr>
      </w:lvl>
    </w:lvlOverride>
    <w:lvlOverride w:ilvl="8">
      <w:startOverride w:val="1"/>
      <w:lvl w:ilvl="8">
        <w:start w:val="1"/>
        <w:numFmt w:val="none"/>
        <w:suff w:val="nothing"/>
        <w:lvlText w:val=""/>
        <w:lvlJc w:val="left"/>
        <w:pPr>
          <w:ind w:left="2523" w:hanging="720"/>
        </w:pPr>
        <w:rPr>
          <w:rFonts w:hint="default"/>
        </w:rPr>
      </w:lvl>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LockTheme/>
  <w:styleLockQFSet/>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572"/>
    <w:rsid w:val="00010B5E"/>
    <w:rsid w:val="000161A5"/>
    <w:rsid w:val="0002098A"/>
    <w:rsid w:val="00021A41"/>
    <w:rsid w:val="00023F9A"/>
    <w:rsid w:val="00025B6B"/>
    <w:rsid w:val="00031BD0"/>
    <w:rsid w:val="0003329B"/>
    <w:rsid w:val="0004619C"/>
    <w:rsid w:val="000519A1"/>
    <w:rsid w:val="00066824"/>
    <w:rsid w:val="00070972"/>
    <w:rsid w:val="00071C6E"/>
    <w:rsid w:val="000725F5"/>
    <w:rsid w:val="00074C07"/>
    <w:rsid w:val="000777BC"/>
    <w:rsid w:val="0008115B"/>
    <w:rsid w:val="00087095"/>
    <w:rsid w:val="00095EE5"/>
    <w:rsid w:val="000A3F6D"/>
    <w:rsid w:val="000A773F"/>
    <w:rsid w:val="000B10DC"/>
    <w:rsid w:val="000B6250"/>
    <w:rsid w:val="000C74FA"/>
    <w:rsid w:val="000D56D3"/>
    <w:rsid w:val="000D7A74"/>
    <w:rsid w:val="000E07C1"/>
    <w:rsid w:val="000E45D4"/>
    <w:rsid w:val="000E7E14"/>
    <w:rsid w:val="000F3AB5"/>
    <w:rsid w:val="00103929"/>
    <w:rsid w:val="00105CC6"/>
    <w:rsid w:val="0010765F"/>
    <w:rsid w:val="00115957"/>
    <w:rsid w:val="001432EC"/>
    <w:rsid w:val="001443F1"/>
    <w:rsid w:val="0015424C"/>
    <w:rsid w:val="00160B4B"/>
    <w:rsid w:val="00162CD3"/>
    <w:rsid w:val="0016437E"/>
    <w:rsid w:val="00170CAC"/>
    <w:rsid w:val="001721DA"/>
    <w:rsid w:val="001771FF"/>
    <w:rsid w:val="00193914"/>
    <w:rsid w:val="001A315F"/>
    <w:rsid w:val="001B3076"/>
    <w:rsid w:val="001B615E"/>
    <w:rsid w:val="001C6796"/>
    <w:rsid w:val="001D0BB0"/>
    <w:rsid w:val="001D7818"/>
    <w:rsid w:val="001E3EF8"/>
    <w:rsid w:val="001E61E8"/>
    <w:rsid w:val="00203699"/>
    <w:rsid w:val="00204630"/>
    <w:rsid w:val="002123B1"/>
    <w:rsid w:val="0021298D"/>
    <w:rsid w:val="002209F7"/>
    <w:rsid w:val="002257AF"/>
    <w:rsid w:val="002352FD"/>
    <w:rsid w:val="0024399F"/>
    <w:rsid w:val="00243A2C"/>
    <w:rsid w:val="002467BC"/>
    <w:rsid w:val="002522BD"/>
    <w:rsid w:val="00266EB8"/>
    <w:rsid w:val="002748C5"/>
    <w:rsid w:val="00276F04"/>
    <w:rsid w:val="00277282"/>
    <w:rsid w:val="00280ACC"/>
    <w:rsid w:val="002810BA"/>
    <w:rsid w:val="00281DA8"/>
    <w:rsid w:val="00284394"/>
    <w:rsid w:val="00295078"/>
    <w:rsid w:val="002A042A"/>
    <w:rsid w:val="002A6C31"/>
    <w:rsid w:val="002A72F2"/>
    <w:rsid w:val="002B0E68"/>
    <w:rsid w:val="002B70A1"/>
    <w:rsid w:val="002C3926"/>
    <w:rsid w:val="002C4093"/>
    <w:rsid w:val="002C6F4F"/>
    <w:rsid w:val="002D5161"/>
    <w:rsid w:val="003152C6"/>
    <w:rsid w:val="003171CD"/>
    <w:rsid w:val="003220B7"/>
    <w:rsid w:val="0032546A"/>
    <w:rsid w:val="00326709"/>
    <w:rsid w:val="0033526C"/>
    <w:rsid w:val="00354AD7"/>
    <w:rsid w:val="00357D8E"/>
    <w:rsid w:val="003623BD"/>
    <w:rsid w:val="00367CB8"/>
    <w:rsid w:val="00370074"/>
    <w:rsid w:val="00370A39"/>
    <w:rsid w:val="00377FFD"/>
    <w:rsid w:val="00380748"/>
    <w:rsid w:val="00383301"/>
    <w:rsid w:val="00384E0D"/>
    <w:rsid w:val="00384EBD"/>
    <w:rsid w:val="00391442"/>
    <w:rsid w:val="00397F5F"/>
    <w:rsid w:val="003A26A9"/>
    <w:rsid w:val="003A523B"/>
    <w:rsid w:val="003B3E84"/>
    <w:rsid w:val="003B7B4C"/>
    <w:rsid w:val="003C19D5"/>
    <w:rsid w:val="003C611E"/>
    <w:rsid w:val="003D2295"/>
    <w:rsid w:val="003D48AB"/>
    <w:rsid w:val="003E7076"/>
    <w:rsid w:val="003F6DD7"/>
    <w:rsid w:val="003F6FD7"/>
    <w:rsid w:val="00402B88"/>
    <w:rsid w:val="00412DB2"/>
    <w:rsid w:val="00415109"/>
    <w:rsid w:val="00415592"/>
    <w:rsid w:val="00416A19"/>
    <w:rsid w:val="00417544"/>
    <w:rsid w:val="0042652D"/>
    <w:rsid w:val="00432D77"/>
    <w:rsid w:val="004335EE"/>
    <w:rsid w:val="00446CA5"/>
    <w:rsid w:val="004519F0"/>
    <w:rsid w:val="00451CBB"/>
    <w:rsid w:val="004674D8"/>
    <w:rsid w:val="004851F4"/>
    <w:rsid w:val="00487EB3"/>
    <w:rsid w:val="004A6CA3"/>
    <w:rsid w:val="004A720C"/>
    <w:rsid w:val="004B14A7"/>
    <w:rsid w:val="004B5F2F"/>
    <w:rsid w:val="004D5617"/>
    <w:rsid w:val="004D7A6A"/>
    <w:rsid w:val="004E4DAA"/>
    <w:rsid w:val="00502423"/>
    <w:rsid w:val="00502EE6"/>
    <w:rsid w:val="0050512D"/>
    <w:rsid w:val="005133DD"/>
    <w:rsid w:val="005140B8"/>
    <w:rsid w:val="00514CC4"/>
    <w:rsid w:val="00514DFB"/>
    <w:rsid w:val="00517B51"/>
    <w:rsid w:val="00525020"/>
    <w:rsid w:val="00527F88"/>
    <w:rsid w:val="00534717"/>
    <w:rsid w:val="005354B1"/>
    <w:rsid w:val="00540312"/>
    <w:rsid w:val="005412F0"/>
    <w:rsid w:val="00542498"/>
    <w:rsid w:val="00543BB9"/>
    <w:rsid w:val="00544094"/>
    <w:rsid w:val="00563EAD"/>
    <w:rsid w:val="00571A06"/>
    <w:rsid w:val="005866B5"/>
    <w:rsid w:val="005A0393"/>
    <w:rsid w:val="005A1E61"/>
    <w:rsid w:val="005A5981"/>
    <w:rsid w:val="005A6A67"/>
    <w:rsid w:val="005A7525"/>
    <w:rsid w:val="005B0EBD"/>
    <w:rsid w:val="005B33FB"/>
    <w:rsid w:val="005B7014"/>
    <w:rsid w:val="005B7660"/>
    <w:rsid w:val="005B7C78"/>
    <w:rsid w:val="005C1038"/>
    <w:rsid w:val="005C19CF"/>
    <w:rsid w:val="005C21F8"/>
    <w:rsid w:val="005C450F"/>
    <w:rsid w:val="005D341B"/>
    <w:rsid w:val="005D6887"/>
    <w:rsid w:val="005E20E9"/>
    <w:rsid w:val="005E7444"/>
    <w:rsid w:val="005E793C"/>
    <w:rsid w:val="005F07AE"/>
    <w:rsid w:val="005F11A2"/>
    <w:rsid w:val="005F2599"/>
    <w:rsid w:val="005F5C11"/>
    <w:rsid w:val="006020B6"/>
    <w:rsid w:val="00602D98"/>
    <w:rsid w:val="006134A7"/>
    <w:rsid w:val="0061561F"/>
    <w:rsid w:val="006244DE"/>
    <w:rsid w:val="00631100"/>
    <w:rsid w:val="00631E92"/>
    <w:rsid w:val="00640555"/>
    <w:rsid w:val="0064561A"/>
    <w:rsid w:val="00663925"/>
    <w:rsid w:val="006714CA"/>
    <w:rsid w:val="00692217"/>
    <w:rsid w:val="00693A82"/>
    <w:rsid w:val="00694D7D"/>
    <w:rsid w:val="00695853"/>
    <w:rsid w:val="006A5F8A"/>
    <w:rsid w:val="006A603E"/>
    <w:rsid w:val="006B1085"/>
    <w:rsid w:val="006B580C"/>
    <w:rsid w:val="006B5C33"/>
    <w:rsid w:val="006C6F63"/>
    <w:rsid w:val="006D1CFC"/>
    <w:rsid w:val="006D5975"/>
    <w:rsid w:val="006F2572"/>
    <w:rsid w:val="006F6713"/>
    <w:rsid w:val="006F705B"/>
    <w:rsid w:val="0070600D"/>
    <w:rsid w:val="00706A63"/>
    <w:rsid w:val="0071046D"/>
    <w:rsid w:val="00712B35"/>
    <w:rsid w:val="0071449A"/>
    <w:rsid w:val="00720646"/>
    <w:rsid w:val="00722088"/>
    <w:rsid w:val="007317ED"/>
    <w:rsid w:val="00735596"/>
    <w:rsid w:val="00743BA7"/>
    <w:rsid w:val="00745AAD"/>
    <w:rsid w:val="00751749"/>
    <w:rsid w:val="00753F88"/>
    <w:rsid w:val="00755DCB"/>
    <w:rsid w:val="00755F6C"/>
    <w:rsid w:val="007637C2"/>
    <w:rsid w:val="00766350"/>
    <w:rsid w:val="00770C8A"/>
    <w:rsid w:val="00780206"/>
    <w:rsid w:val="00786592"/>
    <w:rsid w:val="007A42E4"/>
    <w:rsid w:val="007A7203"/>
    <w:rsid w:val="007A7E6B"/>
    <w:rsid w:val="007B1FDA"/>
    <w:rsid w:val="007B4EAF"/>
    <w:rsid w:val="007C039B"/>
    <w:rsid w:val="007C766F"/>
    <w:rsid w:val="007D158B"/>
    <w:rsid w:val="007D3927"/>
    <w:rsid w:val="00812B12"/>
    <w:rsid w:val="00813A9E"/>
    <w:rsid w:val="00824CD3"/>
    <w:rsid w:val="00831666"/>
    <w:rsid w:val="0084071B"/>
    <w:rsid w:val="00842C59"/>
    <w:rsid w:val="008473DF"/>
    <w:rsid w:val="008508F7"/>
    <w:rsid w:val="008512BC"/>
    <w:rsid w:val="00864512"/>
    <w:rsid w:val="0086706A"/>
    <w:rsid w:val="00871562"/>
    <w:rsid w:val="008733BD"/>
    <w:rsid w:val="0087519E"/>
    <w:rsid w:val="008770FA"/>
    <w:rsid w:val="008817DD"/>
    <w:rsid w:val="00885318"/>
    <w:rsid w:val="0089309E"/>
    <w:rsid w:val="008953AA"/>
    <w:rsid w:val="008964C8"/>
    <w:rsid w:val="00897B80"/>
    <w:rsid w:val="008B1DF2"/>
    <w:rsid w:val="008B661F"/>
    <w:rsid w:val="008C66A5"/>
    <w:rsid w:val="008C7419"/>
    <w:rsid w:val="008D055C"/>
    <w:rsid w:val="008D1DB7"/>
    <w:rsid w:val="008D32BC"/>
    <w:rsid w:val="008D4169"/>
    <w:rsid w:val="008E288E"/>
    <w:rsid w:val="008E30FB"/>
    <w:rsid w:val="008E3E95"/>
    <w:rsid w:val="008F3418"/>
    <w:rsid w:val="00900E10"/>
    <w:rsid w:val="0090511B"/>
    <w:rsid w:val="00922339"/>
    <w:rsid w:val="0092520A"/>
    <w:rsid w:val="00931E04"/>
    <w:rsid w:val="0093284C"/>
    <w:rsid w:val="00937612"/>
    <w:rsid w:val="0094295C"/>
    <w:rsid w:val="0094682A"/>
    <w:rsid w:val="0095648C"/>
    <w:rsid w:val="009652FA"/>
    <w:rsid w:val="009813A8"/>
    <w:rsid w:val="00985010"/>
    <w:rsid w:val="009872CE"/>
    <w:rsid w:val="00993906"/>
    <w:rsid w:val="009A4DCD"/>
    <w:rsid w:val="009A6E6C"/>
    <w:rsid w:val="009B2284"/>
    <w:rsid w:val="009B752E"/>
    <w:rsid w:val="009B7F42"/>
    <w:rsid w:val="009C5C37"/>
    <w:rsid w:val="009E1FB4"/>
    <w:rsid w:val="009E6E9A"/>
    <w:rsid w:val="009F50C1"/>
    <w:rsid w:val="009F692E"/>
    <w:rsid w:val="00A05496"/>
    <w:rsid w:val="00A11659"/>
    <w:rsid w:val="00A23059"/>
    <w:rsid w:val="00A314E6"/>
    <w:rsid w:val="00A37BDE"/>
    <w:rsid w:val="00A40FA7"/>
    <w:rsid w:val="00A47D9F"/>
    <w:rsid w:val="00A503CC"/>
    <w:rsid w:val="00A56BA5"/>
    <w:rsid w:val="00A672C7"/>
    <w:rsid w:val="00A73CB3"/>
    <w:rsid w:val="00A85547"/>
    <w:rsid w:val="00A85817"/>
    <w:rsid w:val="00A952E2"/>
    <w:rsid w:val="00A95ACB"/>
    <w:rsid w:val="00AA05D1"/>
    <w:rsid w:val="00AB0A70"/>
    <w:rsid w:val="00AC24C3"/>
    <w:rsid w:val="00AE091D"/>
    <w:rsid w:val="00AE2E3C"/>
    <w:rsid w:val="00AF0067"/>
    <w:rsid w:val="00AF0DB1"/>
    <w:rsid w:val="00AF6844"/>
    <w:rsid w:val="00B046BE"/>
    <w:rsid w:val="00B109F5"/>
    <w:rsid w:val="00B2275A"/>
    <w:rsid w:val="00B22F00"/>
    <w:rsid w:val="00B239B6"/>
    <w:rsid w:val="00B2684D"/>
    <w:rsid w:val="00B31AB9"/>
    <w:rsid w:val="00B4637A"/>
    <w:rsid w:val="00B525EA"/>
    <w:rsid w:val="00B52D87"/>
    <w:rsid w:val="00B54A53"/>
    <w:rsid w:val="00B628FA"/>
    <w:rsid w:val="00B64248"/>
    <w:rsid w:val="00B70903"/>
    <w:rsid w:val="00B81C0E"/>
    <w:rsid w:val="00B91DBD"/>
    <w:rsid w:val="00B948B4"/>
    <w:rsid w:val="00B95DBD"/>
    <w:rsid w:val="00BB4763"/>
    <w:rsid w:val="00BD2C97"/>
    <w:rsid w:val="00BD4AC4"/>
    <w:rsid w:val="00BE089E"/>
    <w:rsid w:val="00BE2C4F"/>
    <w:rsid w:val="00BE425C"/>
    <w:rsid w:val="00BE6903"/>
    <w:rsid w:val="00BF08D4"/>
    <w:rsid w:val="00BF2A4C"/>
    <w:rsid w:val="00BF7CF4"/>
    <w:rsid w:val="00C065F6"/>
    <w:rsid w:val="00C15835"/>
    <w:rsid w:val="00C4207E"/>
    <w:rsid w:val="00C44D19"/>
    <w:rsid w:val="00C44D26"/>
    <w:rsid w:val="00C53A9D"/>
    <w:rsid w:val="00C57D36"/>
    <w:rsid w:val="00C779E9"/>
    <w:rsid w:val="00C800B7"/>
    <w:rsid w:val="00C8641E"/>
    <w:rsid w:val="00C877D4"/>
    <w:rsid w:val="00CA363D"/>
    <w:rsid w:val="00CA5F7B"/>
    <w:rsid w:val="00CB197D"/>
    <w:rsid w:val="00CB3B5A"/>
    <w:rsid w:val="00CB3B7E"/>
    <w:rsid w:val="00CB5E15"/>
    <w:rsid w:val="00CB6B15"/>
    <w:rsid w:val="00CC6C06"/>
    <w:rsid w:val="00CD3639"/>
    <w:rsid w:val="00CD5B67"/>
    <w:rsid w:val="00CF0554"/>
    <w:rsid w:val="00CF6B7D"/>
    <w:rsid w:val="00D03DDB"/>
    <w:rsid w:val="00D04870"/>
    <w:rsid w:val="00D11420"/>
    <w:rsid w:val="00D206D6"/>
    <w:rsid w:val="00D208CB"/>
    <w:rsid w:val="00D21597"/>
    <w:rsid w:val="00D22AAE"/>
    <w:rsid w:val="00D33926"/>
    <w:rsid w:val="00D413C7"/>
    <w:rsid w:val="00D43A7B"/>
    <w:rsid w:val="00D6053E"/>
    <w:rsid w:val="00D65B1E"/>
    <w:rsid w:val="00D73662"/>
    <w:rsid w:val="00D75B23"/>
    <w:rsid w:val="00D76E6C"/>
    <w:rsid w:val="00D77355"/>
    <w:rsid w:val="00D80EB4"/>
    <w:rsid w:val="00D817EE"/>
    <w:rsid w:val="00D84D60"/>
    <w:rsid w:val="00D8592F"/>
    <w:rsid w:val="00D932E2"/>
    <w:rsid w:val="00D94176"/>
    <w:rsid w:val="00D94C4B"/>
    <w:rsid w:val="00D970D7"/>
    <w:rsid w:val="00DA4E1C"/>
    <w:rsid w:val="00DA57D8"/>
    <w:rsid w:val="00DC0837"/>
    <w:rsid w:val="00DC4019"/>
    <w:rsid w:val="00DD74B6"/>
    <w:rsid w:val="00DD74F7"/>
    <w:rsid w:val="00DD74FB"/>
    <w:rsid w:val="00DE34F4"/>
    <w:rsid w:val="00DF5028"/>
    <w:rsid w:val="00DF5C22"/>
    <w:rsid w:val="00DF6768"/>
    <w:rsid w:val="00E01695"/>
    <w:rsid w:val="00E0395F"/>
    <w:rsid w:val="00E04D38"/>
    <w:rsid w:val="00E078EA"/>
    <w:rsid w:val="00E15BB7"/>
    <w:rsid w:val="00E24049"/>
    <w:rsid w:val="00E2658C"/>
    <w:rsid w:val="00E271D9"/>
    <w:rsid w:val="00E4022C"/>
    <w:rsid w:val="00E5388E"/>
    <w:rsid w:val="00E641A2"/>
    <w:rsid w:val="00E64BC4"/>
    <w:rsid w:val="00E65BB4"/>
    <w:rsid w:val="00E708D2"/>
    <w:rsid w:val="00E74886"/>
    <w:rsid w:val="00E8210E"/>
    <w:rsid w:val="00E85BBA"/>
    <w:rsid w:val="00E94FB8"/>
    <w:rsid w:val="00EA2C94"/>
    <w:rsid w:val="00EA35A1"/>
    <w:rsid w:val="00EA73C1"/>
    <w:rsid w:val="00EB2B3B"/>
    <w:rsid w:val="00EB388E"/>
    <w:rsid w:val="00EB40CC"/>
    <w:rsid w:val="00EC10D0"/>
    <w:rsid w:val="00EC23F8"/>
    <w:rsid w:val="00EC4845"/>
    <w:rsid w:val="00EC6398"/>
    <w:rsid w:val="00EC701F"/>
    <w:rsid w:val="00ED0B06"/>
    <w:rsid w:val="00ED1475"/>
    <w:rsid w:val="00F0172D"/>
    <w:rsid w:val="00F05881"/>
    <w:rsid w:val="00F13A3D"/>
    <w:rsid w:val="00F22CD2"/>
    <w:rsid w:val="00F309FA"/>
    <w:rsid w:val="00F3639C"/>
    <w:rsid w:val="00F45009"/>
    <w:rsid w:val="00F47C06"/>
    <w:rsid w:val="00F63678"/>
    <w:rsid w:val="00F709E5"/>
    <w:rsid w:val="00F81E0F"/>
    <w:rsid w:val="00F9091E"/>
    <w:rsid w:val="00F91E96"/>
    <w:rsid w:val="00F92AA3"/>
    <w:rsid w:val="00F93DEE"/>
    <w:rsid w:val="00F96C7C"/>
    <w:rsid w:val="00FA4586"/>
    <w:rsid w:val="00FB0E7D"/>
    <w:rsid w:val="00FB1BB2"/>
    <w:rsid w:val="00FB56F9"/>
    <w:rsid w:val="00FB65F6"/>
    <w:rsid w:val="00FC4E57"/>
    <w:rsid w:val="00FC7CB9"/>
    <w:rsid w:val="00FD5710"/>
    <w:rsid w:val="00FD628E"/>
    <w:rsid w:val="00FD7FE5"/>
    <w:rsid w:val="00FF236E"/>
    <w:rsid w:val="00FF5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docDefaults>
  <w:latentStyles w:defLockedState="0" w:defUIPriority="99" w:defSemiHidden="1" w:defUnhideWhenUsed="0" w:defQFormat="0" w:count="267">
    <w:lsdException w:name="Normal" w:semiHidden="0" w:uiPriority="0"/>
    <w:lsdException w:name="heading 1" w:uiPriority="1"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caption" w:uiPriority="35" w:qFormat="1"/>
    <w:lsdException w:name="footnote reference" w:unhideWhenUsed="1"/>
    <w:lsdException w:name="Title" w:uiPriority="10" w:qFormat="1"/>
    <w:lsdException w:name="Default Paragraph Font" w:uiPriority="1" w:unhideWhenUsed="1"/>
    <w:lsdException w:name="Body Text" w:uiPriority="1" w:qFormat="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1"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1"/>
    <w:qFormat/>
    <w:rsid w:val="006F705B"/>
    <w:pPr>
      <w:widowControl w:val="0"/>
      <w:autoSpaceDE w:val="0"/>
      <w:autoSpaceDN w:val="0"/>
      <w:adjustRightInd w:val="0"/>
      <w:spacing w:before="69"/>
      <w:ind w:left="1595" w:hanging="360"/>
      <w:outlineLvl w:val="0"/>
    </w:pPr>
    <w:rPr>
      <w:rFonts w:eastAsiaTheme="minorEastAsia" w:cs="Arial"/>
      <w:b/>
      <w:bCs/>
      <w:sz w:val="24"/>
      <w:szCs w:val="24"/>
      <w:lang w:eastAsia="en-GB"/>
    </w:rPr>
  </w:style>
  <w:style w:type="paragraph" w:styleId="Heading2">
    <w:name w:val="heading 2"/>
    <w:basedOn w:val="Normal"/>
    <w:next w:val="Normal"/>
    <w:link w:val="Heading2Char"/>
    <w:uiPriority w:val="1"/>
    <w:qFormat/>
    <w:rsid w:val="006F705B"/>
    <w:pPr>
      <w:widowControl w:val="0"/>
      <w:autoSpaceDE w:val="0"/>
      <w:autoSpaceDN w:val="0"/>
      <w:adjustRightInd w:val="0"/>
      <w:spacing w:before="119"/>
      <w:ind w:left="1168" w:hanging="360"/>
      <w:outlineLvl w:val="1"/>
    </w:pPr>
    <w:rPr>
      <w:rFonts w:eastAsiaTheme="minorEastAsia" w:cs="Arial"/>
      <w:b/>
      <w:b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LTAction">
    <w:name w:val="TLT Action"/>
    <w:basedOn w:val="Normal"/>
    <w:next w:val="TLTBodyText"/>
    <w:pPr>
      <w:spacing w:before="100"/>
      <w:jc w:val="right"/>
    </w:pPr>
    <w:rPr>
      <w:rFonts w:eastAsia="Times New Roman" w:cs="Times New Roman"/>
      <w:b/>
      <w:szCs w:val="24"/>
      <w:lang w:eastAsia="en-GB"/>
    </w:rPr>
  </w:style>
  <w:style w:type="paragraph" w:customStyle="1" w:styleId="TLTAdditional">
    <w:name w:val="TLT Additional"/>
    <w:basedOn w:val="Normal"/>
    <w:pPr>
      <w:spacing w:before="300" w:after="300"/>
    </w:pPr>
    <w:rPr>
      <w:rFonts w:eastAsia="Times New Roman" w:cs="Times New Roman"/>
      <w:b/>
      <w:szCs w:val="24"/>
      <w:lang w:eastAsia="en-GB"/>
    </w:rPr>
  </w:style>
  <w:style w:type="paragraph" w:customStyle="1" w:styleId="TLTAddress">
    <w:name w:val="TLT Address"/>
    <w:basedOn w:val="Normal"/>
    <w:rPr>
      <w:rFonts w:eastAsia="Times New Roman" w:cs="Times New Roman"/>
      <w:szCs w:val="24"/>
      <w:lang w:eastAsia="en-GB"/>
    </w:rPr>
  </w:style>
  <w:style w:type="paragraph" w:customStyle="1" w:styleId="TLTAppendixHeading">
    <w:name w:val="TLT Appendix Heading"/>
    <w:basedOn w:val="Normal"/>
    <w:next w:val="TLTAppendixSubHeading"/>
    <w:rsid w:val="002257AF"/>
    <w:pPr>
      <w:spacing w:before="100" w:after="300"/>
      <w:jc w:val="center"/>
    </w:pPr>
    <w:rPr>
      <w:rFonts w:eastAsia="Times New Roman" w:cs="Times New Roman"/>
      <w:b/>
      <w:szCs w:val="24"/>
      <w:lang w:eastAsia="en-GB"/>
    </w:rPr>
  </w:style>
  <w:style w:type="paragraph" w:customStyle="1" w:styleId="TLTAppendixSubHeading">
    <w:name w:val="TLT Appendix Sub Heading"/>
    <w:basedOn w:val="Normal"/>
    <w:next w:val="TLTBodyText"/>
    <w:pPr>
      <w:spacing w:before="100" w:after="300"/>
      <w:jc w:val="center"/>
    </w:pPr>
    <w:rPr>
      <w:rFonts w:eastAsia="Times New Roman" w:cs="Times New Roman"/>
      <w:b/>
      <w:szCs w:val="24"/>
      <w:lang w:eastAsia="en-GB"/>
    </w:rPr>
  </w:style>
  <w:style w:type="paragraph" w:customStyle="1" w:styleId="TLTAppendixText1">
    <w:name w:val="TLT Appendix Text 1"/>
    <w:basedOn w:val="Normal"/>
    <w:next w:val="TLTBodyText1"/>
    <w:pPr>
      <w:numPr>
        <w:numId w:val="15"/>
      </w:numPr>
      <w:spacing w:before="100" w:after="200"/>
    </w:pPr>
    <w:rPr>
      <w:rFonts w:eastAsia="Times New Roman" w:cs="Times New Roman"/>
      <w:szCs w:val="24"/>
      <w:lang w:eastAsia="en-GB"/>
    </w:rPr>
  </w:style>
  <w:style w:type="paragraph" w:customStyle="1" w:styleId="TLTAppendixText2">
    <w:name w:val="TLT Appendix Text 2"/>
    <w:basedOn w:val="TLTAppendixText1"/>
    <w:next w:val="TLTBodyText2"/>
    <w:pPr>
      <w:numPr>
        <w:ilvl w:val="1"/>
      </w:numPr>
    </w:pPr>
  </w:style>
  <w:style w:type="paragraph" w:customStyle="1" w:styleId="TLTAppendixText3">
    <w:name w:val="TLT Appendix Text 3"/>
    <w:basedOn w:val="TLTLevel3"/>
    <w:next w:val="TLTBodyText3"/>
    <w:pPr>
      <w:numPr>
        <w:numId w:val="15"/>
      </w:numPr>
    </w:pPr>
  </w:style>
  <w:style w:type="paragraph" w:customStyle="1" w:styleId="TLTAppendixText4">
    <w:name w:val="TLT Appendix Text 4"/>
    <w:basedOn w:val="TLTLevel4"/>
    <w:next w:val="TLTBodyText4"/>
    <w:pPr>
      <w:numPr>
        <w:numId w:val="15"/>
      </w:numPr>
    </w:pPr>
  </w:style>
  <w:style w:type="paragraph" w:customStyle="1" w:styleId="TLTAppendixText5">
    <w:name w:val="TLT Appendix Text 5"/>
    <w:basedOn w:val="TLTLevel5"/>
    <w:next w:val="TLTBodyText5"/>
    <w:pPr>
      <w:numPr>
        <w:numId w:val="15"/>
      </w:numPr>
    </w:pPr>
  </w:style>
  <w:style w:type="paragraph" w:customStyle="1" w:styleId="TLTBlankDocumentTitle">
    <w:name w:val="TLT Blank Document Title"/>
    <w:basedOn w:val="Normal"/>
    <w:next w:val="TLTBodyText"/>
    <w:pPr>
      <w:spacing w:after="200"/>
      <w:jc w:val="center"/>
    </w:pPr>
    <w:rPr>
      <w:rFonts w:eastAsia="Times New Roman" w:cs="Times New Roman"/>
      <w:b/>
      <w:szCs w:val="24"/>
      <w:lang w:eastAsia="en-GB"/>
    </w:rPr>
  </w:style>
  <w:style w:type="paragraph" w:customStyle="1" w:styleId="TLTBodyText">
    <w:name w:val="TLT Body Text"/>
    <w:basedOn w:val="Normal"/>
    <w:qFormat/>
    <w:pPr>
      <w:spacing w:before="100" w:after="200"/>
    </w:pPr>
    <w:rPr>
      <w:rFonts w:eastAsia="Times New Roman" w:cs="Times New Roman"/>
      <w:szCs w:val="24"/>
      <w:lang w:eastAsia="en-GB"/>
    </w:rPr>
  </w:style>
  <w:style w:type="paragraph" w:customStyle="1" w:styleId="TLTBodyText1">
    <w:name w:val="TLT Body Text 1"/>
    <w:basedOn w:val="TLTBodyText"/>
    <w:pPr>
      <w:ind w:left="720"/>
    </w:pPr>
  </w:style>
  <w:style w:type="paragraph" w:customStyle="1" w:styleId="TLTBodyText2">
    <w:name w:val="TLT Body Text 2"/>
    <w:basedOn w:val="TLTBodyText1"/>
  </w:style>
  <w:style w:type="paragraph" w:customStyle="1" w:styleId="TLTBodyText3">
    <w:name w:val="TLT Body Text 3"/>
    <w:basedOn w:val="TLTBodyText2"/>
    <w:pPr>
      <w:ind w:left="1803"/>
    </w:pPr>
  </w:style>
  <w:style w:type="paragraph" w:customStyle="1" w:styleId="TLTBodyText4">
    <w:name w:val="TLT Body Text 4"/>
    <w:basedOn w:val="TLTBodyText3"/>
  </w:style>
  <w:style w:type="paragraph" w:customStyle="1" w:styleId="TLTBodyText5">
    <w:name w:val="TLT Body Text 5"/>
    <w:basedOn w:val="TLTBodyText4"/>
    <w:pPr>
      <w:ind w:left="2523"/>
    </w:pPr>
  </w:style>
  <w:style w:type="paragraph" w:customStyle="1" w:styleId="TLTBodyTextBold">
    <w:name w:val="TLT Body Text Bold"/>
    <w:basedOn w:val="Normal"/>
    <w:next w:val="TLTBodyText"/>
    <w:link w:val="TLTBodyTextBoldChar"/>
    <w:qFormat/>
    <w:pPr>
      <w:spacing w:before="100" w:after="200"/>
    </w:pPr>
    <w:rPr>
      <w:rFonts w:eastAsia="Times New Roman" w:cs="Times New Roman"/>
      <w:b/>
      <w:szCs w:val="24"/>
      <w:lang w:eastAsia="en-GB"/>
    </w:rPr>
  </w:style>
  <w:style w:type="character" w:customStyle="1" w:styleId="TLTBodyTextBoldChar">
    <w:name w:val="TLT Body Text Bold Char"/>
    <w:basedOn w:val="DefaultParagraphFont"/>
    <w:link w:val="TLTBodyTextBold"/>
    <w:rPr>
      <w:rFonts w:eastAsia="Times New Roman" w:cs="Times New Roman"/>
      <w:b/>
      <w:szCs w:val="24"/>
      <w:lang w:eastAsia="en-GB"/>
    </w:rPr>
  </w:style>
  <w:style w:type="paragraph" w:customStyle="1" w:styleId="TLTBulletsBody">
    <w:name w:val="TLT Bullets Body"/>
    <w:basedOn w:val="TLTBodyText"/>
    <w:pPr>
      <w:numPr>
        <w:numId w:val="14"/>
      </w:numPr>
    </w:pPr>
  </w:style>
  <w:style w:type="paragraph" w:customStyle="1" w:styleId="TLTBulletsLevel1">
    <w:name w:val="TLT Bullets Level 1"/>
    <w:basedOn w:val="TLTBodyText1"/>
    <w:pPr>
      <w:numPr>
        <w:ilvl w:val="1"/>
        <w:numId w:val="14"/>
      </w:numPr>
      <w:tabs>
        <w:tab w:val="left" w:pos="1797"/>
      </w:tabs>
    </w:pPr>
  </w:style>
  <w:style w:type="paragraph" w:customStyle="1" w:styleId="TLTCentered">
    <w:name w:val="TLT Centered"/>
    <w:basedOn w:val="Normal"/>
    <w:next w:val="TLTBodyText"/>
    <w:pPr>
      <w:spacing w:before="100" w:after="200"/>
      <w:jc w:val="center"/>
    </w:pPr>
    <w:rPr>
      <w:rFonts w:eastAsia="Times New Roman" w:cs="Times New Roman"/>
      <w:szCs w:val="24"/>
      <w:lang w:eastAsia="en-GB"/>
    </w:rPr>
  </w:style>
  <w:style w:type="paragraph" w:customStyle="1" w:styleId="TLTCentre">
    <w:name w:val="TLT Centre"/>
    <w:basedOn w:val="Normal"/>
    <w:next w:val="TLTCourtParties"/>
    <w:pPr>
      <w:spacing w:before="100" w:after="600"/>
      <w:jc w:val="center"/>
    </w:pPr>
    <w:rPr>
      <w:rFonts w:eastAsia="Times New Roman" w:cs="Times New Roman"/>
      <w:szCs w:val="24"/>
      <w:lang w:eastAsia="en-GB"/>
    </w:rPr>
  </w:style>
  <w:style w:type="paragraph" w:customStyle="1" w:styleId="TLTCentreBack">
    <w:name w:val="TLT Centre Back"/>
    <w:basedOn w:val="Normal"/>
    <w:next w:val="TLTCourtPartiesBack"/>
    <w:pPr>
      <w:spacing w:before="100" w:after="600"/>
    </w:pPr>
    <w:rPr>
      <w:rFonts w:eastAsia="Times New Roman" w:cs="Times New Roman"/>
      <w:szCs w:val="24"/>
      <w:lang w:eastAsia="en-GB"/>
    </w:rPr>
  </w:style>
  <w:style w:type="paragraph" w:customStyle="1" w:styleId="TLTContentsHeading">
    <w:name w:val="TLT Contents Heading"/>
    <w:basedOn w:val="Normal"/>
    <w:next w:val="TLTContentsSubHeading"/>
    <w:pPr>
      <w:spacing w:before="100" w:after="200"/>
      <w:jc w:val="center"/>
    </w:pPr>
    <w:rPr>
      <w:rFonts w:eastAsia="Times New Roman" w:cs="Times New Roman"/>
      <w:b/>
      <w:szCs w:val="24"/>
      <w:lang w:eastAsia="en-GB"/>
    </w:rPr>
  </w:style>
  <w:style w:type="paragraph" w:customStyle="1" w:styleId="TLTContentsSubHeading">
    <w:name w:val="TLT Contents Sub Heading"/>
    <w:basedOn w:val="Normal"/>
    <w:next w:val="TLTBodyText"/>
    <w:pPr>
      <w:spacing w:before="400" w:after="200"/>
    </w:pPr>
    <w:rPr>
      <w:rFonts w:eastAsia="Times New Roman" w:cs="Times New Roman"/>
      <w:b/>
      <w:szCs w:val="24"/>
      <w:lang w:eastAsia="en-GB"/>
    </w:rPr>
  </w:style>
  <w:style w:type="paragraph" w:customStyle="1" w:styleId="TLTCourtDetails">
    <w:name w:val="TLT Court Details"/>
    <w:basedOn w:val="Normal"/>
    <w:pPr>
      <w:spacing w:before="100" w:after="200"/>
    </w:pPr>
    <w:rPr>
      <w:rFonts w:eastAsia="Times New Roman" w:cs="Times New Roman"/>
      <w:b/>
      <w:caps/>
      <w:szCs w:val="24"/>
      <w:lang w:eastAsia="en-GB"/>
    </w:rPr>
  </w:style>
  <w:style w:type="paragraph" w:customStyle="1" w:styleId="TLTCourtHeading">
    <w:name w:val="TLT Court Heading"/>
    <w:basedOn w:val="Normal"/>
    <w:pPr>
      <w:spacing w:before="100" w:after="200"/>
      <w:jc w:val="center"/>
    </w:pPr>
    <w:rPr>
      <w:rFonts w:eastAsia="Times New Roman" w:cs="Times New Roman"/>
      <w:b/>
      <w:caps/>
      <w:szCs w:val="24"/>
      <w:lang w:eastAsia="en-GB"/>
    </w:rPr>
  </w:style>
  <w:style w:type="paragraph" w:customStyle="1" w:styleId="TLTCourtParties">
    <w:name w:val="TLT Court Parties"/>
    <w:basedOn w:val="Normal"/>
    <w:next w:val="TLTLitigant"/>
    <w:pPr>
      <w:spacing w:before="100" w:after="200"/>
      <w:jc w:val="center"/>
    </w:pPr>
    <w:rPr>
      <w:rFonts w:eastAsia="Times New Roman" w:cs="Times New Roman"/>
      <w:b/>
      <w:caps/>
      <w:szCs w:val="24"/>
      <w:lang w:eastAsia="en-GB"/>
    </w:rPr>
  </w:style>
  <w:style w:type="paragraph" w:customStyle="1" w:styleId="TLTCourtPartiesBack">
    <w:name w:val="TLT Court Parties Back"/>
    <w:basedOn w:val="Normal"/>
    <w:next w:val="TLTLitigant"/>
    <w:pPr>
      <w:spacing w:before="100" w:after="200"/>
    </w:pPr>
    <w:rPr>
      <w:rFonts w:eastAsia="Times New Roman" w:cs="Times New Roman"/>
      <w:b/>
      <w:caps/>
      <w:szCs w:val="24"/>
      <w:lang w:eastAsia="en-GB"/>
    </w:rPr>
  </w:style>
  <w:style w:type="paragraph" w:customStyle="1" w:styleId="TLTCourtReference">
    <w:name w:val="TLT Court Reference"/>
    <w:basedOn w:val="Normal"/>
    <w:next w:val="TLTCourtDetails"/>
    <w:pPr>
      <w:spacing w:before="100" w:after="200"/>
      <w:jc w:val="right"/>
    </w:pPr>
    <w:rPr>
      <w:rFonts w:eastAsia="Times New Roman" w:cs="Times New Roman"/>
      <w:b/>
      <w:caps/>
      <w:szCs w:val="24"/>
      <w:lang w:eastAsia="en-GB"/>
    </w:rPr>
  </w:style>
  <w:style w:type="paragraph" w:customStyle="1" w:styleId="TLTCoverDetails">
    <w:name w:val="TLT Cover Details"/>
    <w:basedOn w:val="Normal"/>
    <w:pPr>
      <w:tabs>
        <w:tab w:val="left" w:pos="3612"/>
      </w:tabs>
      <w:spacing w:before="100" w:after="200"/>
    </w:pPr>
    <w:rPr>
      <w:rFonts w:eastAsia="Times New Roman" w:cs="Times New Roman"/>
      <w:szCs w:val="24"/>
      <w:lang w:eastAsia="en-GB"/>
    </w:rPr>
  </w:style>
  <w:style w:type="paragraph" w:customStyle="1" w:styleId="TLTDefinitionList">
    <w:name w:val="TLT Definition List"/>
    <w:basedOn w:val="Normal"/>
    <w:pPr>
      <w:numPr>
        <w:numId w:val="13"/>
      </w:numPr>
      <w:spacing w:before="100" w:after="200"/>
    </w:pPr>
    <w:rPr>
      <w:rFonts w:eastAsia="Times New Roman" w:cs="Times New Roman"/>
      <w:szCs w:val="24"/>
      <w:lang w:eastAsia="en-GB"/>
    </w:rPr>
  </w:style>
  <w:style w:type="paragraph" w:customStyle="1" w:styleId="TLTDelivery">
    <w:name w:val="TLT Delivery"/>
    <w:basedOn w:val="Normal"/>
    <w:pPr>
      <w:spacing w:before="600" w:after="400"/>
    </w:pPr>
    <w:rPr>
      <w:rFonts w:eastAsia="Times New Roman" w:cs="Times New Roman"/>
      <w:b/>
      <w:szCs w:val="24"/>
      <w:lang w:eastAsia="en-GB"/>
    </w:rPr>
  </w:style>
  <w:style w:type="paragraph" w:customStyle="1" w:styleId="TLTDetails">
    <w:name w:val="TLT Details"/>
    <w:basedOn w:val="Normal"/>
    <w:pPr>
      <w:spacing w:line="300" w:lineRule="exact"/>
    </w:pPr>
    <w:rPr>
      <w:rFonts w:eastAsia="Times New Roman" w:cs="Times New Roman"/>
      <w:szCs w:val="24"/>
      <w:lang w:eastAsia="en-GB"/>
    </w:rPr>
  </w:style>
  <w:style w:type="paragraph" w:customStyle="1" w:styleId="TLTDocRef">
    <w:name w:val="TLT Doc Ref"/>
    <w:basedOn w:val="Normal"/>
    <w:rPr>
      <w:rFonts w:eastAsia="Times New Roman" w:cs="Times New Roman"/>
      <w:sz w:val="12"/>
      <w:szCs w:val="24"/>
      <w:lang w:eastAsia="en-GB"/>
    </w:rPr>
  </w:style>
  <w:style w:type="paragraph" w:customStyle="1" w:styleId="TLTEnc">
    <w:name w:val="TLT Enc"/>
    <w:basedOn w:val="Normal"/>
    <w:pPr>
      <w:tabs>
        <w:tab w:val="left" w:pos="720"/>
      </w:tabs>
    </w:pPr>
    <w:rPr>
      <w:rFonts w:eastAsia="Times New Roman" w:cs="Times New Roman"/>
      <w:szCs w:val="24"/>
      <w:lang w:eastAsia="en-GB"/>
    </w:rPr>
  </w:style>
  <w:style w:type="paragraph" w:customStyle="1" w:styleId="TLTExecution">
    <w:name w:val="TLT Execution"/>
    <w:basedOn w:val="Normal"/>
    <w:pPr>
      <w:spacing w:before="100" w:after="200"/>
    </w:pPr>
    <w:rPr>
      <w:rFonts w:eastAsia="Times New Roman" w:cs="Times New Roman"/>
      <w:sz w:val="16"/>
      <w:szCs w:val="24"/>
      <w:lang w:eastAsia="en-GB"/>
    </w:rPr>
  </w:style>
  <w:style w:type="paragraph" w:customStyle="1" w:styleId="TLTFAO">
    <w:name w:val="TLT FAO"/>
    <w:basedOn w:val="TLTAddress"/>
    <w:rPr>
      <w:b/>
    </w:rPr>
  </w:style>
  <w:style w:type="paragraph" w:customStyle="1" w:styleId="TLTFaxStatus">
    <w:name w:val="TLT Fax Status"/>
    <w:basedOn w:val="Normal"/>
    <w:pPr>
      <w:spacing w:before="200"/>
    </w:pPr>
    <w:rPr>
      <w:rFonts w:eastAsia="Times New Roman" w:cs="Times New Roman"/>
      <w:b/>
      <w:szCs w:val="24"/>
      <w:lang w:eastAsia="en-GB"/>
    </w:rPr>
  </w:style>
  <w:style w:type="paragraph" w:customStyle="1" w:styleId="TLTFaxSubject">
    <w:name w:val="TLT Fax Subject"/>
    <w:basedOn w:val="Normal"/>
    <w:pPr>
      <w:spacing w:before="200"/>
    </w:pPr>
    <w:rPr>
      <w:rFonts w:eastAsia="Times New Roman" w:cs="Times New Roman"/>
      <w:b/>
      <w:szCs w:val="24"/>
      <w:lang w:eastAsia="en-GB"/>
    </w:rPr>
  </w:style>
  <w:style w:type="paragraph" w:customStyle="1" w:styleId="TLTHeading1">
    <w:name w:val="TLT Heading 1"/>
    <w:basedOn w:val="Normal"/>
    <w:next w:val="TLTBodyText"/>
    <w:pPr>
      <w:keepNext/>
      <w:spacing w:before="300" w:after="100"/>
    </w:pPr>
    <w:rPr>
      <w:rFonts w:eastAsia="Times New Roman" w:cs="Times New Roman"/>
      <w:b/>
      <w:szCs w:val="24"/>
      <w:lang w:eastAsia="en-GB"/>
    </w:rPr>
  </w:style>
  <w:style w:type="paragraph" w:customStyle="1" w:styleId="TLTHeading2">
    <w:name w:val="TLT Heading 2"/>
    <w:basedOn w:val="Normal"/>
    <w:next w:val="TLTBodyText"/>
    <w:pPr>
      <w:keepNext/>
      <w:spacing w:before="100" w:after="200"/>
    </w:pPr>
    <w:rPr>
      <w:rFonts w:eastAsia="Times New Roman" w:cs="Times New Roman"/>
      <w:i/>
      <w:szCs w:val="24"/>
      <w:lang w:eastAsia="en-GB"/>
    </w:rPr>
  </w:style>
  <w:style w:type="paragraph" w:customStyle="1" w:styleId="TLTLegalReportHeading">
    <w:name w:val="TLT Legal Report Heading"/>
    <w:basedOn w:val="Normal"/>
    <w:next w:val="TLTBodyText"/>
    <w:pPr>
      <w:spacing w:before="100" w:after="200"/>
      <w:jc w:val="center"/>
    </w:pPr>
    <w:rPr>
      <w:rFonts w:eastAsia="Times New Roman" w:cs="Times New Roman"/>
      <w:b/>
      <w:szCs w:val="24"/>
      <w:lang w:eastAsia="en-GB"/>
    </w:rPr>
  </w:style>
  <w:style w:type="paragraph" w:customStyle="1" w:styleId="TLTLetterTitle">
    <w:name w:val="TLT Letter Title"/>
    <w:basedOn w:val="Normal"/>
    <w:next w:val="TLTBodyText"/>
    <w:pPr>
      <w:spacing w:before="100" w:after="200"/>
    </w:pPr>
    <w:rPr>
      <w:rFonts w:eastAsia="Times New Roman" w:cs="Times New Roman"/>
      <w:b/>
      <w:szCs w:val="24"/>
      <w:lang w:eastAsia="en-GB"/>
    </w:rPr>
  </w:style>
  <w:style w:type="paragraph" w:customStyle="1" w:styleId="TLTLevel1">
    <w:name w:val="TLT Level 1"/>
    <w:basedOn w:val="TLTBodyText"/>
    <w:next w:val="TLTBodyText1"/>
    <w:qFormat/>
    <w:rsid w:val="00A40FA7"/>
    <w:pPr>
      <w:numPr>
        <w:numId w:val="12"/>
      </w:numPr>
      <w:tabs>
        <w:tab w:val="left" w:pos="720"/>
      </w:tabs>
    </w:pPr>
  </w:style>
  <w:style w:type="paragraph" w:customStyle="1" w:styleId="TLTLevel2">
    <w:name w:val="TLT Level 2"/>
    <w:basedOn w:val="TLTLevel1"/>
    <w:next w:val="TLTBodyText2"/>
    <w:pPr>
      <w:numPr>
        <w:ilvl w:val="1"/>
      </w:numPr>
    </w:pPr>
  </w:style>
  <w:style w:type="paragraph" w:customStyle="1" w:styleId="TLTLevel3">
    <w:name w:val="TLT Level 3"/>
    <w:basedOn w:val="TLTLevel2"/>
    <w:next w:val="TLTBodyText3"/>
    <w:pPr>
      <w:numPr>
        <w:ilvl w:val="2"/>
      </w:numPr>
      <w:tabs>
        <w:tab w:val="left" w:pos="1803"/>
      </w:tabs>
      <w:ind w:left="1803"/>
    </w:pPr>
  </w:style>
  <w:style w:type="paragraph" w:customStyle="1" w:styleId="TLTLevel4">
    <w:name w:val="TLT Level 4"/>
    <w:basedOn w:val="TLTLevel3"/>
    <w:next w:val="TLTBodyText4"/>
    <w:pPr>
      <w:numPr>
        <w:ilvl w:val="3"/>
      </w:numPr>
    </w:pPr>
  </w:style>
  <w:style w:type="paragraph" w:customStyle="1" w:styleId="TLTLevel5">
    <w:name w:val="TLT Level 5"/>
    <w:basedOn w:val="TLTLevel4"/>
    <w:next w:val="TLTBodyText5"/>
    <w:pPr>
      <w:numPr>
        <w:ilvl w:val="4"/>
      </w:numPr>
      <w:tabs>
        <w:tab w:val="left" w:pos="2523"/>
      </w:tabs>
    </w:pPr>
  </w:style>
  <w:style w:type="paragraph" w:customStyle="1" w:styleId="TLTLitigant">
    <w:name w:val="TLT Litigant"/>
    <w:basedOn w:val="Normal"/>
    <w:next w:val="TLTCentre"/>
    <w:pPr>
      <w:spacing w:before="100" w:after="200"/>
      <w:jc w:val="right"/>
    </w:pPr>
    <w:rPr>
      <w:rFonts w:eastAsia="Times New Roman" w:cs="Times New Roman"/>
      <w:szCs w:val="24"/>
      <w:lang w:eastAsia="en-GB"/>
    </w:rPr>
  </w:style>
  <w:style w:type="paragraph" w:customStyle="1" w:styleId="TLTLLP">
    <w:name w:val="TLT LLP"/>
    <w:basedOn w:val="Normal"/>
    <w:next w:val="TLTEnc"/>
    <w:pPr>
      <w:spacing w:after="200"/>
    </w:pPr>
    <w:rPr>
      <w:rFonts w:eastAsia="Times New Roman" w:cs="Times New Roman"/>
      <w:szCs w:val="24"/>
      <w:lang w:eastAsia="en-GB"/>
    </w:rPr>
  </w:style>
  <w:style w:type="paragraph" w:customStyle="1" w:styleId="TLTLPC">
    <w:name w:val="TLT LPC"/>
    <w:basedOn w:val="Normal"/>
    <w:next w:val="TLTBodyText"/>
    <w:pPr>
      <w:spacing w:before="100" w:after="200"/>
    </w:pPr>
    <w:rPr>
      <w:rFonts w:eastAsia="Times New Roman" w:cs="Times New Roman"/>
      <w:sz w:val="24"/>
      <w:szCs w:val="24"/>
      <w:lang w:eastAsia="en-GB"/>
    </w:rPr>
  </w:style>
  <w:style w:type="paragraph" w:customStyle="1" w:styleId="TLTPartHeading">
    <w:name w:val="TLT Part Heading"/>
    <w:basedOn w:val="Normal"/>
    <w:next w:val="TLTBodyText"/>
    <w:uiPriority w:val="99"/>
    <w:pPr>
      <w:spacing w:after="200"/>
    </w:pPr>
    <w:rPr>
      <w:rFonts w:eastAsia="Times New Roman" w:cs="Times New Roman"/>
      <w:b/>
      <w:szCs w:val="24"/>
      <w:lang w:eastAsia="en-GB"/>
    </w:rPr>
  </w:style>
  <w:style w:type="paragraph" w:customStyle="1" w:styleId="TLTPartiesBodyText">
    <w:name w:val="TLT Parties Body Text"/>
    <w:basedOn w:val="Normal"/>
    <w:pPr>
      <w:numPr>
        <w:numId w:val="1"/>
      </w:numPr>
      <w:spacing w:before="100" w:after="200"/>
    </w:pPr>
    <w:rPr>
      <w:rFonts w:eastAsia="Times New Roman" w:cs="Times New Roman"/>
      <w:szCs w:val="24"/>
      <w:lang w:eastAsia="en-GB"/>
    </w:rPr>
  </w:style>
  <w:style w:type="paragraph" w:customStyle="1" w:styleId="TLTPartiesFrontSheet">
    <w:name w:val="TLT Parties Front Sheet"/>
    <w:basedOn w:val="Normal"/>
    <w:pPr>
      <w:numPr>
        <w:numId w:val="2"/>
      </w:numPr>
    </w:pPr>
    <w:rPr>
      <w:rFonts w:eastAsia="Times New Roman" w:cs="Times New Roman"/>
      <w:szCs w:val="24"/>
      <w:lang w:eastAsia="en-GB"/>
    </w:rPr>
  </w:style>
  <w:style w:type="paragraph" w:customStyle="1" w:styleId="TLTRecitals">
    <w:name w:val="TLT Recitals"/>
    <w:basedOn w:val="Normal"/>
    <w:pPr>
      <w:spacing w:before="100" w:after="200"/>
    </w:pPr>
    <w:rPr>
      <w:rFonts w:eastAsia="Times New Roman" w:cs="Times New Roman"/>
      <w:szCs w:val="24"/>
      <w:lang w:eastAsia="en-GB"/>
    </w:rPr>
  </w:style>
  <w:style w:type="paragraph" w:customStyle="1" w:styleId="TLTReference">
    <w:name w:val="TLT Reference"/>
    <w:basedOn w:val="Normal"/>
    <w:pPr>
      <w:tabs>
        <w:tab w:val="left" w:pos="1077"/>
      </w:tabs>
    </w:pPr>
    <w:rPr>
      <w:rFonts w:eastAsia="Times New Roman" w:cs="Times New Roman"/>
      <w:sz w:val="16"/>
      <w:szCs w:val="24"/>
      <w:lang w:eastAsia="en-GB"/>
    </w:rPr>
  </w:style>
  <w:style w:type="paragraph" w:customStyle="1" w:styleId="TLTScheduleHeading">
    <w:name w:val="TLT Schedule Heading"/>
    <w:basedOn w:val="Normal"/>
    <w:next w:val="TLTScheduleSubHeading"/>
    <w:uiPriority w:val="99"/>
    <w:pPr>
      <w:spacing w:before="100" w:after="300"/>
      <w:jc w:val="center"/>
    </w:pPr>
    <w:rPr>
      <w:rFonts w:eastAsia="Times New Roman" w:cs="Times New Roman"/>
      <w:b/>
      <w:szCs w:val="24"/>
      <w:lang w:eastAsia="en-GB"/>
    </w:rPr>
  </w:style>
  <w:style w:type="paragraph" w:customStyle="1" w:styleId="TLTScheduleSubHeading">
    <w:name w:val="TLT Schedule Sub Heading"/>
    <w:basedOn w:val="Normal"/>
    <w:next w:val="TLTPartHeading"/>
    <w:uiPriority w:val="99"/>
    <w:pPr>
      <w:spacing w:before="100" w:after="300"/>
      <w:jc w:val="center"/>
    </w:pPr>
    <w:rPr>
      <w:rFonts w:eastAsia="Times New Roman" w:cs="Times New Roman"/>
      <w:b/>
      <w:szCs w:val="24"/>
      <w:lang w:eastAsia="en-GB"/>
    </w:rPr>
  </w:style>
  <w:style w:type="paragraph" w:customStyle="1" w:styleId="TLTScheduleText1">
    <w:name w:val="TLT Schedule Text 1"/>
    <w:basedOn w:val="Normal"/>
    <w:next w:val="TLTBodyText1"/>
    <w:rsid w:val="00115957"/>
    <w:pPr>
      <w:numPr>
        <w:numId w:val="16"/>
      </w:numPr>
      <w:spacing w:before="100" w:after="200"/>
    </w:pPr>
    <w:rPr>
      <w:rFonts w:eastAsia="Times New Roman" w:cs="Times New Roman"/>
      <w:szCs w:val="24"/>
      <w:lang w:eastAsia="en-GB"/>
    </w:rPr>
  </w:style>
  <w:style w:type="paragraph" w:customStyle="1" w:styleId="TLTScheduleText2">
    <w:name w:val="TLT Schedule Text 2"/>
    <w:basedOn w:val="TLTScheduleText1"/>
    <w:next w:val="TLTBodyText2"/>
    <w:rsid w:val="00EC4845"/>
    <w:pPr>
      <w:numPr>
        <w:ilvl w:val="1"/>
      </w:numPr>
    </w:pPr>
  </w:style>
  <w:style w:type="paragraph" w:customStyle="1" w:styleId="TLTScheduleText3">
    <w:name w:val="TLT Schedule Text 3"/>
    <w:basedOn w:val="TLTLevel3"/>
    <w:next w:val="TLTBodyText3"/>
    <w:pPr>
      <w:numPr>
        <w:numId w:val="16"/>
      </w:numPr>
    </w:pPr>
  </w:style>
  <w:style w:type="paragraph" w:customStyle="1" w:styleId="TLTScheduleText4">
    <w:name w:val="TLT Schedule Text 4"/>
    <w:basedOn w:val="TLTLevel4"/>
    <w:next w:val="TLTBodyText4"/>
    <w:pPr>
      <w:numPr>
        <w:numId w:val="16"/>
      </w:numPr>
    </w:pPr>
  </w:style>
  <w:style w:type="paragraph" w:customStyle="1" w:styleId="TLTScheduleText5">
    <w:name w:val="TLT Schedule Text 5"/>
    <w:basedOn w:val="TLTLevel5"/>
    <w:next w:val="TLTBodyText5"/>
    <w:pPr>
      <w:numPr>
        <w:numId w:val="16"/>
      </w:numPr>
    </w:pPr>
  </w:style>
  <w:style w:type="paragraph" w:customStyle="1" w:styleId="TLTSetInformation">
    <w:name w:val="TLT Set Information"/>
    <w:basedOn w:val="Normal"/>
    <w:pPr>
      <w:spacing w:line="300" w:lineRule="exact"/>
    </w:pPr>
    <w:rPr>
      <w:rFonts w:eastAsia="Times New Roman" w:cs="Times New Roman"/>
      <w:sz w:val="16"/>
      <w:szCs w:val="24"/>
      <w:lang w:eastAsia="en-GB"/>
    </w:rPr>
  </w:style>
  <w:style w:type="paragraph" w:customStyle="1" w:styleId="TLTSignature">
    <w:name w:val="TLT Signature"/>
    <w:basedOn w:val="Normal"/>
    <w:rPr>
      <w:rFonts w:eastAsia="Times New Roman" w:cs="Times New Roman"/>
      <w:b/>
      <w:szCs w:val="24"/>
      <w:lang w:eastAsia="en-GB"/>
    </w:rPr>
  </w:style>
  <w:style w:type="paragraph" w:customStyle="1" w:styleId="TLTStatus">
    <w:name w:val="TLT Status"/>
    <w:basedOn w:val="Normal"/>
    <w:next w:val="TLTBodyText"/>
    <w:pPr>
      <w:spacing w:before="200" w:after="400"/>
    </w:pPr>
    <w:rPr>
      <w:rFonts w:eastAsia="Times New Roman" w:cs="Times New Roman"/>
      <w:b/>
      <w:szCs w:val="24"/>
      <w:lang w:eastAsia="en-GB"/>
    </w:rPr>
  </w:style>
  <w:style w:type="paragraph" w:customStyle="1" w:styleId="TLTSubTitle">
    <w:name w:val="TLT Sub Title"/>
    <w:basedOn w:val="Normal"/>
    <w:pPr>
      <w:spacing w:before="100" w:after="200"/>
    </w:pPr>
    <w:rPr>
      <w:rFonts w:eastAsia="Times New Roman" w:cs="Times New Roman"/>
      <w:sz w:val="28"/>
      <w:szCs w:val="24"/>
      <w:lang w:eastAsia="en-GB"/>
    </w:rPr>
  </w:style>
  <w:style w:type="paragraph" w:customStyle="1" w:styleId="TLTSubject">
    <w:name w:val="TLT Subject"/>
    <w:basedOn w:val="Normal"/>
    <w:pPr>
      <w:spacing w:before="400" w:after="300"/>
    </w:pPr>
    <w:rPr>
      <w:rFonts w:eastAsia="Times New Roman" w:cs="Times New Roman"/>
      <w:b/>
      <w:szCs w:val="24"/>
      <w:lang w:eastAsia="en-GB"/>
    </w:rPr>
  </w:style>
  <w:style w:type="paragraph" w:customStyle="1" w:styleId="TLTTemplate">
    <w:name w:val="TLT Template"/>
    <w:basedOn w:val="Normal"/>
    <w:pPr>
      <w:spacing w:before="500" w:after="400"/>
    </w:pPr>
    <w:rPr>
      <w:rFonts w:eastAsia="Times New Roman" w:cs="Times New Roman"/>
      <w:b/>
      <w:sz w:val="36"/>
      <w:szCs w:val="24"/>
      <w:lang w:eastAsia="en-GB"/>
    </w:rPr>
  </w:style>
  <w:style w:type="paragraph" w:customStyle="1" w:styleId="TLTTitle">
    <w:name w:val="TLT Title"/>
    <w:basedOn w:val="Normal"/>
    <w:pPr>
      <w:spacing w:before="100" w:after="200"/>
    </w:pPr>
    <w:rPr>
      <w:rFonts w:eastAsia="Times New Roman" w:cs="Times New Roman"/>
      <w:b/>
      <w:sz w:val="36"/>
      <w:szCs w:val="24"/>
      <w:lang w:eastAsia="en-GB"/>
    </w:rPr>
  </w:style>
  <w:style w:type="paragraph" w:styleId="TOC1">
    <w:name w:val="toc 1"/>
    <w:basedOn w:val="Normal"/>
    <w:next w:val="Normal"/>
    <w:autoRedefine/>
    <w:uiPriority w:val="39"/>
    <w:unhideWhenUsed/>
    <w:pPr>
      <w:tabs>
        <w:tab w:val="right" w:leader="dot" w:pos="8448"/>
      </w:tabs>
    </w:pPr>
    <w:rPr>
      <w:rFonts w:eastAsia="Times New Roman" w:cs="Times New Roman"/>
      <w:szCs w:val="24"/>
      <w:lang w:eastAsia="en-GB"/>
    </w:rPr>
  </w:style>
  <w:style w:type="paragraph" w:styleId="TOC2">
    <w:name w:val="toc 2"/>
    <w:basedOn w:val="Normal"/>
    <w:next w:val="Normal"/>
    <w:autoRedefine/>
    <w:uiPriority w:val="39"/>
    <w:unhideWhenUsed/>
    <w:pPr>
      <w:numPr>
        <w:numId w:val="3"/>
      </w:numPr>
      <w:tabs>
        <w:tab w:val="right" w:leader="dot" w:pos="8448"/>
      </w:tabs>
    </w:pPr>
    <w:rPr>
      <w:rFonts w:eastAsia="Times New Roman" w:cs="Times New Roman"/>
      <w:szCs w:val="24"/>
      <w:lang w:eastAsia="en-GB"/>
    </w:rPr>
  </w:style>
  <w:style w:type="paragraph" w:styleId="TOC3">
    <w:name w:val="toc 3"/>
    <w:basedOn w:val="Normal"/>
    <w:next w:val="Normal"/>
    <w:autoRedefine/>
    <w:uiPriority w:val="39"/>
    <w:unhideWhenUsed/>
    <w:pPr>
      <w:numPr>
        <w:numId w:val="4"/>
      </w:numPr>
      <w:tabs>
        <w:tab w:val="right" w:leader="dot" w:pos="8448"/>
      </w:tabs>
    </w:pPr>
    <w:rPr>
      <w:rFonts w:eastAsia="Times New Roman" w:cs="Times New Roman"/>
      <w:szCs w:val="24"/>
      <w:lang w:eastAsia="en-G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1">
    <w:name w:val="Dark List Accent 1"/>
    <w:basedOn w:val="TableNormal"/>
    <w:uiPriority w:val="70"/>
    <w:rPr>
      <w:color w:val="FFFFFF" w:themeColor="background1"/>
    </w:rPr>
    <w:tblPr>
      <w:tblStyleRowBandSize w:val="1"/>
      <w:tblStyleColBandSize w:val="1"/>
    </w:tblPr>
    <w:tcPr>
      <w:shd w:val="clear" w:color="auto" w:fill="97233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64152" w:themeFill="text1"/>
      </w:tcPr>
    </w:tblStylePr>
    <w:tblStylePr w:type="lastRow">
      <w:tblPr/>
      <w:tcPr>
        <w:tcBorders>
          <w:top w:val="single" w:sz="18" w:space="0" w:color="FFFFFF" w:themeColor="background1"/>
          <w:left w:val="nil"/>
          <w:bottom w:val="nil"/>
          <w:right w:val="nil"/>
          <w:insideH w:val="nil"/>
          <w:insideV w:val="nil"/>
        </w:tcBorders>
        <w:shd w:val="clear" w:color="auto" w:fill="4A111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01A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01A2E" w:themeFill="accent1" w:themeFillShade="BF"/>
      </w:tcPr>
    </w:tblStylePr>
    <w:tblStylePr w:type="band1Vert">
      <w:tblPr/>
      <w:tcPr>
        <w:tcBorders>
          <w:top w:val="nil"/>
          <w:left w:val="nil"/>
          <w:bottom w:val="nil"/>
          <w:right w:val="nil"/>
          <w:insideH w:val="nil"/>
          <w:insideV w:val="nil"/>
        </w:tcBorders>
        <w:shd w:val="clear" w:color="auto" w:fill="701A2E" w:themeFill="accent1" w:themeFillShade="BF"/>
      </w:tcPr>
    </w:tblStylePr>
    <w:tblStylePr w:type="band1Horz">
      <w:tblPr/>
      <w:tcPr>
        <w:tcBorders>
          <w:top w:val="nil"/>
          <w:left w:val="nil"/>
          <w:bottom w:val="nil"/>
          <w:right w:val="nil"/>
          <w:insideH w:val="nil"/>
          <w:insideV w:val="nil"/>
        </w:tcBorders>
        <w:shd w:val="clear" w:color="auto" w:fill="701A2E" w:themeFill="accent1" w:themeFillShade="BF"/>
      </w:tcPr>
    </w:tblStylePr>
  </w:style>
  <w:style w:type="table" w:styleId="LightList-Accent1">
    <w:name w:val="Light List Accent 1"/>
    <w:basedOn w:val="TableNormal"/>
    <w:uiPriority w:val="61"/>
    <w:tblPr>
      <w:tblStyleRowBandSize w:val="1"/>
      <w:tblStyleColBandSize w:val="1"/>
      <w:tblBorders>
        <w:top w:val="single" w:sz="8" w:space="0" w:color="97233F" w:themeColor="accent1"/>
        <w:left w:val="single" w:sz="8" w:space="0" w:color="97233F" w:themeColor="accent1"/>
        <w:bottom w:val="single" w:sz="8" w:space="0" w:color="97233F" w:themeColor="accent1"/>
        <w:right w:val="single" w:sz="8" w:space="0" w:color="97233F" w:themeColor="accent1"/>
      </w:tblBorders>
    </w:tblPr>
    <w:tblStylePr w:type="firstRow">
      <w:pPr>
        <w:spacing w:before="0" w:after="0" w:line="240" w:lineRule="auto"/>
      </w:pPr>
      <w:rPr>
        <w:b/>
        <w:bCs/>
        <w:color w:val="FFFFFF" w:themeColor="background1"/>
      </w:rPr>
      <w:tblPr/>
      <w:tcPr>
        <w:shd w:val="clear" w:color="auto" w:fill="97233F" w:themeFill="accent1"/>
      </w:tcPr>
    </w:tblStylePr>
    <w:tblStylePr w:type="lastRow">
      <w:pPr>
        <w:spacing w:before="0" w:after="0" w:line="240" w:lineRule="auto"/>
      </w:pPr>
      <w:rPr>
        <w:b/>
        <w:bCs/>
      </w:rPr>
      <w:tblPr/>
      <w:tcPr>
        <w:tcBorders>
          <w:top w:val="double" w:sz="6" w:space="0" w:color="97233F" w:themeColor="accent1"/>
          <w:left w:val="single" w:sz="8" w:space="0" w:color="97233F" w:themeColor="accent1"/>
          <w:bottom w:val="single" w:sz="8" w:space="0" w:color="97233F" w:themeColor="accent1"/>
          <w:right w:val="single" w:sz="8" w:space="0" w:color="97233F" w:themeColor="accent1"/>
        </w:tcBorders>
      </w:tcPr>
    </w:tblStylePr>
    <w:tblStylePr w:type="firstCol">
      <w:rPr>
        <w:b/>
        <w:bCs/>
      </w:rPr>
    </w:tblStylePr>
    <w:tblStylePr w:type="lastCol">
      <w:rPr>
        <w:b/>
        <w:bCs/>
      </w:rPr>
    </w:tblStylePr>
    <w:tblStylePr w:type="band1Vert">
      <w:tblPr/>
      <w:tcPr>
        <w:tcBorders>
          <w:top w:val="single" w:sz="8" w:space="0" w:color="97233F" w:themeColor="accent1"/>
          <w:left w:val="single" w:sz="8" w:space="0" w:color="97233F" w:themeColor="accent1"/>
          <w:bottom w:val="single" w:sz="8" w:space="0" w:color="97233F" w:themeColor="accent1"/>
          <w:right w:val="single" w:sz="8" w:space="0" w:color="97233F" w:themeColor="accent1"/>
        </w:tcBorders>
      </w:tcPr>
    </w:tblStylePr>
    <w:tblStylePr w:type="band1Horz">
      <w:tblPr/>
      <w:tcPr>
        <w:tcBorders>
          <w:top w:val="single" w:sz="8" w:space="0" w:color="97233F" w:themeColor="accent1"/>
          <w:left w:val="single" w:sz="8" w:space="0" w:color="97233F" w:themeColor="accent1"/>
          <w:bottom w:val="single" w:sz="8" w:space="0" w:color="97233F" w:themeColor="accent1"/>
          <w:right w:val="single" w:sz="8" w:space="0" w:color="97233F" w:themeColor="accent1"/>
        </w:tcBorders>
      </w:tcPr>
    </w:tblStylePr>
  </w:style>
  <w:style w:type="table" w:styleId="ColorfulShading">
    <w:name w:val="Colorful Shading"/>
    <w:basedOn w:val="TableNormal"/>
    <w:uiPriority w:val="71"/>
    <w:rPr>
      <w:color w:val="264152" w:themeColor="text1"/>
    </w:rPr>
    <w:tblPr>
      <w:tblStyleRowBandSize w:val="1"/>
      <w:tblStyleColBandSize w:val="1"/>
      <w:tblBorders>
        <w:top w:val="single" w:sz="24" w:space="0" w:color="FD6631" w:themeColor="accent2"/>
        <w:left w:val="single" w:sz="4" w:space="0" w:color="264152" w:themeColor="text1"/>
        <w:bottom w:val="single" w:sz="4" w:space="0" w:color="264152" w:themeColor="text1"/>
        <w:right w:val="single" w:sz="4" w:space="0" w:color="264152" w:themeColor="text1"/>
        <w:insideH w:val="single" w:sz="4" w:space="0" w:color="FFFFFF" w:themeColor="background1"/>
        <w:insideV w:val="single" w:sz="4" w:space="0" w:color="FFFFFF" w:themeColor="background1"/>
      </w:tblBorders>
    </w:tblPr>
    <w:tcPr>
      <w:shd w:val="clear" w:color="auto" w:fill="E4EDF3" w:themeFill="text1" w:themeFillTint="19"/>
    </w:tcPr>
    <w:tblStylePr w:type="firstRow">
      <w:rPr>
        <w:b/>
        <w:bCs/>
      </w:rPr>
      <w:tblPr/>
      <w:tcPr>
        <w:tcBorders>
          <w:top w:val="nil"/>
          <w:left w:val="nil"/>
          <w:bottom w:val="single" w:sz="24" w:space="0" w:color="FD66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2631" w:themeFill="text1" w:themeFillShade="99"/>
      </w:tcPr>
    </w:tblStylePr>
    <w:tblStylePr w:type="firstCol">
      <w:rPr>
        <w:color w:val="FFFFFF" w:themeColor="background1"/>
      </w:rPr>
      <w:tblPr/>
      <w:tcPr>
        <w:tcBorders>
          <w:top w:val="nil"/>
          <w:left w:val="nil"/>
          <w:bottom w:val="nil"/>
          <w:right w:val="nil"/>
          <w:insideH w:val="single" w:sz="4" w:space="0" w:color="162631" w:themeColor="text1" w:themeShade="99"/>
          <w:insideV w:val="nil"/>
        </w:tcBorders>
        <w:shd w:val="clear" w:color="auto" w:fill="162631"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303D" w:themeFill="text1" w:themeFillShade="BF"/>
      </w:tcPr>
    </w:tblStylePr>
    <w:tblStylePr w:type="band1Vert">
      <w:tblPr/>
      <w:tcPr>
        <w:shd w:val="clear" w:color="auto" w:fill="94B7CD" w:themeFill="text1" w:themeFillTint="66"/>
      </w:tcPr>
    </w:tblStylePr>
    <w:tblStylePr w:type="band1Horz">
      <w:tblPr/>
      <w:tcPr>
        <w:shd w:val="clear" w:color="auto" w:fill="7AA5C1" w:themeFill="text1" w:themeFillTint="7F"/>
      </w:tcPr>
    </w:tblStylePr>
    <w:tblStylePr w:type="neCell">
      <w:rPr>
        <w:color w:val="264152" w:themeColor="text1"/>
      </w:rPr>
    </w:tblStylePr>
    <w:tblStylePr w:type="nwCell">
      <w:rPr>
        <w:color w:val="264152" w:themeColor="text1"/>
      </w:rPr>
    </w:tblStylePr>
  </w:style>
  <w:style w:type="table" w:styleId="MediumGrid2-Accent3">
    <w:name w:val="Medium Grid 2 Accent 3"/>
    <w:basedOn w:val="TableNormal"/>
    <w:uiPriority w:val="68"/>
    <w:rPr>
      <w:rFonts w:asciiTheme="majorHAnsi" w:eastAsiaTheme="majorEastAsia" w:hAnsiTheme="majorHAnsi" w:cstheme="majorBidi"/>
      <w:color w:val="264152" w:themeColor="text1"/>
    </w:rPr>
    <w:tblPr>
      <w:tblStyleRowBandSize w:val="1"/>
      <w:tblStyleColBandSize w:val="1"/>
      <w:tblBorders>
        <w:top w:val="single" w:sz="8" w:space="0" w:color="5BBBB7" w:themeColor="accent3"/>
        <w:left w:val="single" w:sz="8" w:space="0" w:color="5BBBB7" w:themeColor="accent3"/>
        <w:bottom w:val="single" w:sz="8" w:space="0" w:color="5BBBB7" w:themeColor="accent3"/>
        <w:right w:val="single" w:sz="8" w:space="0" w:color="5BBBB7" w:themeColor="accent3"/>
        <w:insideH w:val="single" w:sz="8" w:space="0" w:color="5BBBB7" w:themeColor="accent3"/>
        <w:insideV w:val="single" w:sz="8" w:space="0" w:color="5BBBB7" w:themeColor="accent3"/>
      </w:tblBorders>
    </w:tblPr>
    <w:tcPr>
      <w:shd w:val="clear" w:color="auto" w:fill="D6EEED" w:themeFill="accent3" w:themeFillTint="3F"/>
    </w:tcPr>
    <w:tblStylePr w:type="firstRow">
      <w:rPr>
        <w:b/>
        <w:bCs/>
        <w:color w:val="264152" w:themeColor="text1"/>
      </w:rPr>
      <w:tblPr/>
      <w:tcPr>
        <w:shd w:val="clear" w:color="auto" w:fill="EEF8F7" w:themeFill="accent3" w:themeFillTint="19"/>
      </w:tcPr>
    </w:tblStylePr>
    <w:tblStylePr w:type="lastRow">
      <w:rPr>
        <w:b/>
        <w:bCs/>
        <w:color w:val="264152" w:themeColor="text1"/>
      </w:rPr>
      <w:tblPr/>
      <w:tcPr>
        <w:tcBorders>
          <w:top w:val="single" w:sz="12" w:space="0" w:color="264152" w:themeColor="text1"/>
          <w:left w:val="nil"/>
          <w:bottom w:val="nil"/>
          <w:right w:val="nil"/>
          <w:insideH w:val="nil"/>
          <w:insideV w:val="nil"/>
        </w:tcBorders>
        <w:shd w:val="clear" w:color="auto" w:fill="FFFFFF" w:themeFill="background1"/>
      </w:tcPr>
    </w:tblStylePr>
    <w:tblStylePr w:type="firstCol">
      <w:rPr>
        <w:b/>
        <w:bCs/>
        <w:color w:val="26415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4152" w:themeColor="text1"/>
      </w:rPr>
      <w:tblPr/>
      <w:tcPr>
        <w:tcBorders>
          <w:top w:val="nil"/>
          <w:left w:val="nil"/>
          <w:bottom w:val="nil"/>
          <w:right w:val="nil"/>
          <w:insideH w:val="nil"/>
          <w:insideV w:val="nil"/>
        </w:tcBorders>
        <w:shd w:val="clear" w:color="auto" w:fill="DEF1F0" w:themeFill="accent3" w:themeFillTint="33"/>
      </w:tcPr>
    </w:tblStylePr>
    <w:tblStylePr w:type="band1Vert">
      <w:tblPr/>
      <w:tcPr>
        <w:shd w:val="clear" w:color="auto" w:fill="ADDDDB" w:themeFill="accent3" w:themeFillTint="7F"/>
      </w:tcPr>
    </w:tblStylePr>
    <w:tblStylePr w:type="band1Horz">
      <w:tblPr/>
      <w:tcPr>
        <w:tcBorders>
          <w:insideH w:val="single" w:sz="6" w:space="0" w:color="5BBBB7" w:themeColor="accent3"/>
          <w:insideV w:val="single" w:sz="6" w:space="0" w:color="5BBBB7" w:themeColor="accent3"/>
        </w:tcBorders>
        <w:shd w:val="clear" w:color="auto" w:fill="ADDDDB" w:themeFill="accent3"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asciiTheme="majorHAnsi" w:eastAsiaTheme="majorEastAsia" w:hAnsiTheme="majorHAnsi" w:cstheme="majorBidi"/>
      <w:color w:val="264152" w:themeColor="text1"/>
    </w:rPr>
    <w:tblPr>
      <w:tblStyleRowBandSize w:val="1"/>
      <w:tblStyleColBandSize w:val="1"/>
      <w:tblBorders>
        <w:top w:val="single" w:sz="8" w:space="0" w:color="452325" w:themeColor="accent6"/>
        <w:left w:val="single" w:sz="8" w:space="0" w:color="452325" w:themeColor="accent6"/>
        <w:bottom w:val="single" w:sz="8" w:space="0" w:color="452325" w:themeColor="accent6"/>
        <w:right w:val="single" w:sz="8" w:space="0" w:color="452325" w:themeColor="accent6"/>
        <w:insideH w:val="single" w:sz="8" w:space="0" w:color="452325" w:themeColor="accent6"/>
        <w:insideV w:val="single" w:sz="8" w:space="0" w:color="452325" w:themeColor="accent6"/>
      </w:tblBorders>
    </w:tblPr>
    <w:tcPr>
      <w:shd w:val="clear" w:color="auto" w:fill="DDBCBE" w:themeFill="accent6" w:themeFillTint="3F"/>
    </w:tcPr>
    <w:tblStylePr w:type="firstRow">
      <w:rPr>
        <w:b/>
        <w:bCs/>
        <w:color w:val="264152" w:themeColor="text1"/>
      </w:rPr>
      <w:tblPr/>
      <w:tcPr>
        <w:shd w:val="clear" w:color="auto" w:fill="F1E4E5" w:themeFill="accent6" w:themeFillTint="19"/>
      </w:tcPr>
    </w:tblStylePr>
    <w:tblStylePr w:type="lastRow">
      <w:rPr>
        <w:b/>
        <w:bCs/>
        <w:color w:val="264152" w:themeColor="text1"/>
      </w:rPr>
      <w:tblPr/>
      <w:tcPr>
        <w:tcBorders>
          <w:top w:val="single" w:sz="12" w:space="0" w:color="264152" w:themeColor="text1"/>
          <w:left w:val="nil"/>
          <w:bottom w:val="nil"/>
          <w:right w:val="nil"/>
          <w:insideH w:val="nil"/>
          <w:insideV w:val="nil"/>
        </w:tcBorders>
        <w:shd w:val="clear" w:color="auto" w:fill="FFFFFF" w:themeFill="background1"/>
      </w:tcPr>
    </w:tblStylePr>
    <w:tblStylePr w:type="firstCol">
      <w:rPr>
        <w:b/>
        <w:bCs/>
        <w:color w:val="26415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4152" w:themeColor="text1"/>
      </w:rPr>
      <w:tblPr/>
      <w:tcPr>
        <w:tcBorders>
          <w:top w:val="nil"/>
          <w:left w:val="nil"/>
          <w:bottom w:val="nil"/>
          <w:right w:val="nil"/>
          <w:insideH w:val="nil"/>
          <w:insideV w:val="nil"/>
        </w:tcBorders>
        <w:shd w:val="clear" w:color="auto" w:fill="E3C9CA" w:themeFill="accent6" w:themeFillTint="33"/>
      </w:tcPr>
    </w:tblStylePr>
    <w:tblStylePr w:type="band1Vert">
      <w:tblPr/>
      <w:tcPr>
        <w:shd w:val="clear" w:color="auto" w:fill="BB787C" w:themeFill="accent6" w:themeFillTint="7F"/>
      </w:tcPr>
    </w:tblStylePr>
    <w:tblStylePr w:type="band1Horz">
      <w:tblPr/>
      <w:tcPr>
        <w:tcBorders>
          <w:insideH w:val="single" w:sz="6" w:space="0" w:color="452325" w:themeColor="accent6"/>
          <w:insideV w:val="single" w:sz="6" w:space="0" w:color="452325" w:themeColor="accent6"/>
        </w:tcBorders>
        <w:shd w:val="clear" w:color="auto" w:fill="BB787C" w:themeFill="accent6" w:themeFillTint="7F"/>
      </w:tcPr>
    </w:tblStylePr>
    <w:tblStylePr w:type="nwCell">
      <w:tblPr/>
      <w:tcPr>
        <w:shd w:val="clear" w:color="auto" w:fill="FFFFFF" w:themeFill="background1"/>
      </w:tcPr>
    </w:tblStylePr>
  </w:style>
  <w:style w:type="table" w:styleId="LightShading">
    <w:name w:val="Light Shading"/>
    <w:basedOn w:val="TableNormal"/>
    <w:uiPriority w:val="60"/>
    <w:rPr>
      <w:color w:val="1C303D" w:themeColor="text1" w:themeShade="BF"/>
    </w:rPr>
    <w:tblPr>
      <w:tblStyleRowBandSize w:val="1"/>
      <w:tblStyleColBandSize w:val="1"/>
      <w:tblBorders>
        <w:top w:val="single" w:sz="8" w:space="0" w:color="264152" w:themeColor="text1"/>
        <w:bottom w:val="single" w:sz="8" w:space="0" w:color="264152" w:themeColor="text1"/>
      </w:tblBorders>
    </w:tblPr>
    <w:tblStylePr w:type="firstRow">
      <w:pPr>
        <w:spacing w:before="0" w:after="0" w:line="240" w:lineRule="auto"/>
      </w:pPr>
      <w:rPr>
        <w:b/>
        <w:bCs/>
      </w:rPr>
      <w:tblPr/>
      <w:tcPr>
        <w:tcBorders>
          <w:top w:val="single" w:sz="8" w:space="0" w:color="264152" w:themeColor="text1"/>
          <w:left w:val="nil"/>
          <w:bottom w:val="single" w:sz="8" w:space="0" w:color="264152" w:themeColor="text1"/>
          <w:right w:val="nil"/>
          <w:insideH w:val="nil"/>
          <w:insideV w:val="nil"/>
        </w:tcBorders>
      </w:tcPr>
    </w:tblStylePr>
    <w:tblStylePr w:type="lastRow">
      <w:pPr>
        <w:spacing w:before="0" w:after="0" w:line="240" w:lineRule="auto"/>
      </w:pPr>
      <w:rPr>
        <w:b/>
        <w:bCs/>
      </w:rPr>
      <w:tblPr/>
      <w:tcPr>
        <w:tcBorders>
          <w:top w:val="single" w:sz="8" w:space="0" w:color="264152" w:themeColor="text1"/>
          <w:left w:val="nil"/>
          <w:bottom w:val="single" w:sz="8" w:space="0" w:color="26415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D2E0" w:themeFill="text1" w:themeFillTint="3F"/>
      </w:tcPr>
    </w:tblStylePr>
    <w:tblStylePr w:type="band1Horz">
      <w:tblPr/>
      <w:tcPr>
        <w:tcBorders>
          <w:left w:val="nil"/>
          <w:right w:val="nil"/>
          <w:insideH w:val="nil"/>
          <w:insideV w:val="nil"/>
        </w:tcBorders>
        <w:shd w:val="clear" w:color="auto" w:fill="BCD2E0" w:themeFill="text1" w:themeFillTint="3F"/>
      </w:tcPr>
    </w:tblStylePr>
  </w:style>
  <w:style w:type="table" w:styleId="ColorfulGrid-Accent6">
    <w:name w:val="Colorful Grid Accent 6"/>
    <w:basedOn w:val="TableNormal"/>
    <w:uiPriority w:val="73"/>
    <w:rPr>
      <w:color w:val="264152" w:themeColor="text1"/>
    </w:rPr>
    <w:tblPr>
      <w:tblStyleRowBandSize w:val="1"/>
      <w:tblStyleColBandSize w:val="1"/>
      <w:tblBorders>
        <w:insideH w:val="single" w:sz="4" w:space="0" w:color="FFFFFF" w:themeColor="background1"/>
      </w:tblBorders>
    </w:tblPr>
    <w:tcPr>
      <w:shd w:val="clear" w:color="auto" w:fill="E3C9CA" w:themeFill="accent6" w:themeFillTint="33"/>
    </w:tcPr>
    <w:tblStylePr w:type="firstRow">
      <w:rPr>
        <w:b/>
        <w:bCs/>
      </w:rPr>
      <w:tblPr/>
      <w:tcPr>
        <w:shd w:val="clear" w:color="auto" w:fill="C89396" w:themeFill="accent6" w:themeFillTint="66"/>
      </w:tcPr>
    </w:tblStylePr>
    <w:tblStylePr w:type="lastRow">
      <w:rPr>
        <w:b/>
        <w:bCs/>
        <w:color w:val="264152" w:themeColor="text1"/>
      </w:rPr>
      <w:tblPr/>
      <w:tcPr>
        <w:shd w:val="clear" w:color="auto" w:fill="C89396" w:themeFill="accent6" w:themeFillTint="66"/>
      </w:tcPr>
    </w:tblStylePr>
    <w:tblStylePr w:type="firstCol">
      <w:rPr>
        <w:color w:val="FFFFFF" w:themeColor="background1"/>
      </w:rPr>
      <w:tblPr/>
      <w:tcPr>
        <w:shd w:val="clear" w:color="auto" w:fill="331A1B" w:themeFill="accent6" w:themeFillShade="BF"/>
      </w:tcPr>
    </w:tblStylePr>
    <w:tblStylePr w:type="lastCol">
      <w:rPr>
        <w:color w:val="FFFFFF" w:themeColor="background1"/>
      </w:rPr>
      <w:tblPr/>
      <w:tcPr>
        <w:shd w:val="clear" w:color="auto" w:fill="331A1B" w:themeFill="accent6" w:themeFillShade="BF"/>
      </w:tcPr>
    </w:tblStylePr>
    <w:tblStylePr w:type="band1Vert">
      <w:tblPr/>
      <w:tcPr>
        <w:shd w:val="clear" w:color="auto" w:fill="BB787C" w:themeFill="accent6" w:themeFillTint="7F"/>
      </w:tcPr>
    </w:tblStylePr>
    <w:tblStylePr w:type="band1Horz">
      <w:tblPr/>
      <w:tcPr>
        <w:shd w:val="clear" w:color="auto" w:fill="BB787C" w:themeFill="accent6" w:themeFillTint="7F"/>
      </w:tcPr>
    </w:tblStylePr>
  </w:style>
  <w:style w:type="table" w:styleId="MediumShading1-Accent2">
    <w:name w:val="Medium Shading 1 Accent 2"/>
    <w:basedOn w:val="TableNormal"/>
    <w:uiPriority w:val="63"/>
    <w:tblPr>
      <w:tblStyleRowBandSize w:val="1"/>
      <w:tblStyleColBandSize w:val="1"/>
      <w:tblBorders>
        <w:top w:val="single" w:sz="8" w:space="0" w:color="FD8C64" w:themeColor="accent2" w:themeTint="BF"/>
        <w:left w:val="single" w:sz="8" w:space="0" w:color="FD8C64" w:themeColor="accent2" w:themeTint="BF"/>
        <w:bottom w:val="single" w:sz="8" w:space="0" w:color="FD8C64" w:themeColor="accent2" w:themeTint="BF"/>
        <w:right w:val="single" w:sz="8" w:space="0" w:color="FD8C64" w:themeColor="accent2" w:themeTint="BF"/>
        <w:insideH w:val="single" w:sz="8" w:space="0" w:color="FD8C64" w:themeColor="accent2" w:themeTint="BF"/>
      </w:tblBorders>
    </w:tblPr>
    <w:tblStylePr w:type="firstRow">
      <w:pPr>
        <w:spacing w:before="0" w:after="0" w:line="240" w:lineRule="auto"/>
      </w:pPr>
      <w:rPr>
        <w:b/>
        <w:bCs/>
        <w:color w:val="FFFFFF" w:themeColor="background1"/>
      </w:rPr>
      <w:tblPr/>
      <w:tcPr>
        <w:tcBorders>
          <w:top w:val="single" w:sz="8" w:space="0" w:color="FD8C64" w:themeColor="accent2" w:themeTint="BF"/>
          <w:left w:val="single" w:sz="8" w:space="0" w:color="FD8C64" w:themeColor="accent2" w:themeTint="BF"/>
          <w:bottom w:val="single" w:sz="8" w:space="0" w:color="FD8C64" w:themeColor="accent2" w:themeTint="BF"/>
          <w:right w:val="single" w:sz="8" w:space="0" w:color="FD8C64" w:themeColor="accent2" w:themeTint="BF"/>
          <w:insideH w:val="nil"/>
          <w:insideV w:val="nil"/>
        </w:tcBorders>
        <w:shd w:val="clear" w:color="auto" w:fill="FD6631" w:themeFill="accent2"/>
      </w:tcPr>
    </w:tblStylePr>
    <w:tblStylePr w:type="lastRow">
      <w:pPr>
        <w:spacing w:before="0" w:after="0" w:line="240" w:lineRule="auto"/>
      </w:pPr>
      <w:rPr>
        <w:b/>
        <w:bCs/>
      </w:rPr>
      <w:tblPr/>
      <w:tcPr>
        <w:tcBorders>
          <w:top w:val="double" w:sz="6" w:space="0" w:color="FD8C64" w:themeColor="accent2" w:themeTint="BF"/>
          <w:left w:val="single" w:sz="8" w:space="0" w:color="FD8C64" w:themeColor="accent2" w:themeTint="BF"/>
          <w:bottom w:val="single" w:sz="8" w:space="0" w:color="FD8C64" w:themeColor="accent2" w:themeTint="BF"/>
          <w:right w:val="single" w:sz="8" w:space="0" w:color="FD8C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D8CB" w:themeFill="accent2" w:themeFillTint="3F"/>
      </w:tcPr>
    </w:tblStylePr>
    <w:tblStylePr w:type="band1Horz">
      <w:tblPr/>
      <w:tcPr>
        <w:tcBorders>
          <w:insideH w:val="nil"/>
          <w:insideV w:val="nil"/>
        </w:tcBorders>
        <w:shd w:val="clear" w:color="auto" w:fill="FED8CB" w:themeFill="accent2"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232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52325" w:themeFill="accent6"/>
      </w:tcPr>
    </w:tblStylePr>
    <w:tblStylePr w:type="lastCol">
      <w:rPr>
        <w:b/>
        <w:bCs/>
        <w:color w:val="FFFFFF" w:themeColor="background1"/>
      </w:rPr>
      <w:tblPr/>
      <w:tcPr>
        <w:tcBorders>
          <w:left w:val="nil"/>
          <w:right w:val="nil"/>
          <w:insideH w:val="nil"/>
          <w:insideV w:val="nil"/>
        </w:tcBorders>
        <w:shd w:val="clear" w:color="auto" w:fill="45232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tblPr>
      <w:tblStyleRowBandSize w:val="1"/>
      <w:tblStyleColBandSize w:val="1"/>
      <w:tblBorders>
        <w:top w:val="single" w:sz="8" w:space="0" w:color="452325" w:themeColor="accent6"/>
        <w:left w:val="single" w:sz="8" w:space="0" w:color="452325" w:themeColor="accent6"/>
        <w:bottom w:val="single" w:sz="8" w:space="0" w:color="452325" w:themeColor="accent6"/>
        <w:right w:val="single" w:sz="8" w:space="0" w:color="452325" w:themeColor="accent6"/>
        <w:insideH w:val="single" w:sz="8" w:space="0" w:color="452325" w:themeColor="accent6"/>
        <w:insideV w:val="single" w:sz="8" w:space="0" w:color="45232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2325" w:themeColor="accent6"/>
          <w:left w:val="single" w:sz="8" w:space="0" w:color="452325" w:themeColor="accent6"/>
          <w:bottom w:val="single" w:sz="18" w:space="0" w:color="452325" w:themeColor="accent6"/>
          <w:right w:val="single" w:sz="8" w:space="0" w:color="452325" w:themeColor="accent6"/>
          <w:insideH w:val="nil"/>
          <w:insideV w:val="single" w:sz="8" w:space="0" w:color="45232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2325" w:themeColor="accent6"/>
          <w:left w:val="single" w:sz="8" w:space="0" w:color="452325" w:themeColor="accent6"/>
          <w:bottom w:val="single" w:sz="8" w:space="0" w:color="452325" w:themeColor="accent6"/>
          <w:right w:val="single" w:sz="8" w:space="0" w:color="452325" w:themeColor="accent6"/>
          <w:insideH w:val="nil"/>
          <w:insideV w:val="single" w:sz="8" w:space="0" w:color="45232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2325" w:themeColor="accent6"/>
          <w:left w:val="single" w:sz="8" w:space="0" w:color="452325" w:themeColor="accent6"/>
          <w:bottom w:val="single" w:sz="8" w:space="0" w:color="452325" w:themeColor="accent6"/>
          <w:right w:val="single" w:sz="8" w:space="0" w:color="452325" w:themeColor="accent6"/>
        </w:tcBorders>
      </w:tcPr>
    </w:tblStylePr>
    <w:tblStylePr w:type="band1Vert">
      <w:tblPr/>
      <w:tcPr>
        <w:tcBorders>
          <w:top w:val="single" w:sz="8" w:space="0" w:color="452325" w:themeColor="accent6"/>
          <w:left w:val="single" w:sz="8" w:space="0" w:color="452325" w:themeColor="accent6"/>
          <w:bottom w:val="single" w:sz="8" w:space="0" w:color="452325" w:themeColor="accent6"/>
          <w:right w:val="single" w:sz="8" w:space="0" w:color="452325" w:themeColor="accent6"/>
        </w:tcBorders>
        <w:shd w:val="clear" w:color="auto" w:fill="DDBCBE" w:themeFill="accent6" w:themeFillTint="3F"/>
      </w:tcPr>
    </w:tblStylePr>
    <w:tblStylePr w:type="band1Horz">
      <w:tblPr/>
      <w:tcPr>
        <w:tcBorders>
          <w:top w:val="single" w:sz="8" w:space="0" w:color="452325" w:themeColor="accent6"/>
          <w:left w:val="single" w:sz="8" w:space="0" w:color="452325" w:themeColor="accent6"/>
          <w:bottom w:val="single" w:sz="8" w:space="0" w:color="452325" w:themeColor="accent6"/>
          <w:right w:val="single" w:sz="8" w:space="0" w:color="452325" w:themeColor="accent6"/>
          <w:insideV w:val="single" w:sz="8" w:space="0" w:color="452325" w:themeColor="accent6"/>
        </w:tcBorders>
        <w:shd w:val="clear" w:color="auto" w:fill="DDBCBE" w:themeFill="accent6" w:themeFillTint="3F"/>
      </w:tcPr>
    </w:tblStylePr>
    <w:tblStylePr w:type="band2Horz">
      <w:tblPr/>
      <w:tcPr>
        <w:tcBorders>
          <w:top w:val="single" w:sz="8" w:space="0" w:color="452325" w:themeColor="accent6"/>
          <w:left w:val="single" w:sz="8" w:space="0" w:color="452325" w:themeColor="accent6"/>
          <w:bottom w:val="single" w:sz="8" w:space="0" w:color="452325" w:themeColor="accent6"/>
          <w:right w:val="single" w:sz="8" w:space="0" w:color="452325" w:themeColor="accent6"/>
          <w:insideV w:val="single" w:sz="8" w:space="0" w:color="452325" w:themeColor="accent6"/>
        </w:tcBorders>
      </w:tcPr>
    </w:tblStyle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numbering" w:customStyle="1" w:styleId="Level">
    <w:name w:val="Level"/>
    <w:uiPriority w:val="99"/>
    <w:pPr>
      <w:numPr>
        <w:numId w:val="5"/>
      </w:numPr>
    </w:pPr>
  </w:style>
  <w:style w:type="numbering" w:customStyle="1" w:styleId="Scheduletext">
    <w:name w:val="Schedule text"/>
    <w:uiPriority w:val="99"/>
    <w:pPr>
      <w:numPr>
        <w:numId w:val="6"/>
      </w:numPr>
    </w:pPr>
  </w:style>
  <w:style w:type="numbering" w:customStyle="1" w:styleId="Appendix">
    <w:name w:val="Appendix"/>
    <w:uiPriority w:val="99"/>
    <w:pPr>
      <w:numPr>
        <w:numId w:val="7"/>
      </w:numPr>
    </w:pPr>
  </w:style>
  <w:style w:type="numbering" w:customStyle="1" w:styleId="Appendixheading">
    <w:name w:val="Appendix heading"/>
    <w:uiPriority w:val="99"/>
    <w:pPr>
      <w:numPr>
        <w:numId w:val="8"/>
      </w:numPr>
    </w:pPr>
  </w:style>
  <w:style w:type="numbering" w:customStyle="1" w:styleId="Scheduleheading">
    <w:name w:val="Schedule heading"/>
    <w:uiPriority w:val="99"/>
    <w:pPr>
      <w:numPr>
        <w:numId w:val="21"/>
      </w:numPr>
    </w:pPr>
  </w:style>
  <w:style w:type="numbering" w:customStyle="1" w:styleId="Bullets">
    <w:name w:val="Bullets"/>
    <w:uiPriority w:val="99"/>
    <w:pPr>
      <w:numPr>
        <w:numId w:val="10"/>
      </w:numPr>
    </w:pPr>
  </w:style>
  <w:style w:type="paragraph" w:customStyle="1" w:styleId="TLTDefinitionListLevel1">
    <w:name w:val="TLT Definition List Level 1"/>
    <w:basedOn w:val="TLTDefinitionList"/>
    <w:pPr>
      <w:numPr>
        <w:ilvl w:val="1"/>
      </w:numPr>
    </w:pPr>
  </w:style>
  <w:style w:type="numbering" w:customStyle="1" w:styleId="Definitions">
    <w:name w:val="Definitions"/>
    <w:uiPriority w:val="99"/>
    <w:pPr>
      <w:numPr>
        <w:numId w:val="11"/>
      </w:numPr>
    </w:pPr>
  </w:style>
  <w:style w:type="paragraph" w:styleId="Header">
    <w:name w:val="header"/>
    <w:basedOn w:val="Normal"/>
    <w:link w:val="HeaderChar"/>
    <w:uiPriority w:val="99"/>
    <w:pPr>
      <w:tabs>
        <w:tab w:val="center" w:pos="4150"/>
        <w:tab w:val="right" w:pos="8307"/>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150"/>
        <w:tab w:val="right" w:pos="8307"/>
      </w:tabs>
    </w:pPr>
    <w:rPr>
      <w:sz w:val="16"/>
    </w:rPr>
  </w:style>
  <w:style w:type="character" w:customStyle="1" w:styleId="FooterChar">
    <w:name w:val="Footer Char"/>
    <w:basedOn w:val="DefaultParagraphFont"/>
    <w:link w:val="Footer"/>
    <w:uiPriority w:val="99"/>
    <w:rPr>
      <w:sz w:val="16"/>
    </w:rPr>
  </w:style>
  <w:style w:type="character" w:styleId="Hyperlink">
    <w:name w:val="Hyperlink"/>
    <w:basedOn w:val="DefaultParagraphFont"/>
    <w:uiPriority w:val="99"/>
    <w:unhideWhenUsed/>
    <w:rPr>
      <w:color w:val="FD6631" w:themeColor="hyperlink"/>
      <w:u w:val="single"/>
    </w:rPr>
  </w:style>
  <w:style w:type="paragraph" w:customStyle="1" w:styleId="TLTAppendixText1Bold">
    <w:name w:val="TLT Appendix Text 1 Bold"/>
    <w:basedOn w:val="Normal"/>
    <w:next w:val="TLTBodyText1"/>
    <w:pPr>
      <w:spacing w:before="400" w:after="200"/>
    </w:pPr>
    <w:rPr>
      <w:rFonts w:eastAsia="Times New Roman" w:cs="Times New Roman"/>
      <w:b/>
      <w:szCs w:val="24"/>
      <w:lang w:eastAsia="en-GB"/>
    </w:rPr>
  </w:style>
  <w:style w:type="paragraph" w:customStyle="1" w:styleId="TLTLevel1Bold">
    <w:name w:val="TLT Level 1 Bold"/>
    <w:basedOn w:val="TLTBodyTextBold"/>
    <w:next w:val="TLTBodyText1"/>
    <w:pPr>
      <w:spacing w:before="400"/>
    </w:pPr>
  </w:style>
  <w:style w:type="paragraph" w:customStyle="1" w:styleId="TLTScheduleText1Bold">
    <w:name w:val="TLT Schedule Text 1 Bold"/>
    <w:basedOn w:val="Normal"/>
    <w:next w:val="TLTBodyText1"/>
    <w:pPr>
      <w:spacing w:before="400" w:after="200"/>
    </w:pPr>
    <w:rPr>
      <w:rFonts w:eastAsia="Times New Roman" w:cs="Times New Roman"/>
      <w:b/>
      <w:szCs w:val="24"/>
      <w:lang w:eastAsia="en-GB"/>
    </w:rPr>
  </w:style>
  <w:style w:type="paragraph" w:customStyle="1" w:styleId="StyleHeader85ptBold">
    <w:name w:val="Style Header + 8.5 pt Bold"/>
    <w:basedOn w:val="Header"/>
    <w:rPr>
      <w:bCs/>
    </w:rPr>
  </w:style>
  <w:style w:type="paragraph" w:customStyle="1" w:styleId="TLTdocref0">
    <w:name w:val="TLT doc ref"/>
    <w:basedOn w:val="Normal"/>
    <w:uiPriority w:val="99"/>
    <w:rPr>
      <w:rFonts w:cs="Times New Roman"/>
      <w:sz w:val="12"/>
    </w:rPr>
  </w:style>
  <w:style w:type="character" w:customStyle="1" w:styleId="Heading1Char">
    <w:name w:val="Heading 1 Char"/>
    <w:basedOn w:val="DefaultParagraphFont"/>
    <w:link w:val="Heading1"/>
    <w:uiPriority w:val="1"/>
    <w:rsid w:val="006F705B"/>
    <w:rPr>
      <w:rFonts w:eastAsiaTheme="minorEastAsia" w:cs="Arial"/>
      <w:b/>
      <w:bCs/>
      <w:sz w:val="24"/>
      <w:szCs w:val="24"/>
      <w:lang w:eastAsia="en-GB"/>
    </w:rPr>
  </w:style>
  <w:style w:type="character" w:customStyle="1" w:styleId="Heading2Char">
    <w:name w:val="Heading 2 Char"/>
    <w:basedOn w:val="DefaultParagraphFont"/>
    <w:link w:val="Heading2"/>
    <w:uiPriority w:val="1"/>
    <w:rsid w:val="006F705B"/>
    <w:rPr>
      <w:rFonts w:eastAsiaTheme="minorEastAsia" w:cs="Arial"/>
      <w:b/>
      <w:bCs/>
      <w:sz w:val="22"/>
      <w:szCs w:val="22"/>
      <w:lang w:eastAsia="en-GB"/>
    </w:rPr>
  </w:style>
  <w:style w:type="paragraph" w:styleId="BodyText">
    <w:name w:val="Body Text"/>
    <w:basedOn w:val="Normal"/>
    <w:link w:val="BodyTextChar"/>
    <w:uiPriority w:val="1"/>
    <w:qFormat/>
    <w:rsid w:val="006F705B"/>
    <w:pPr>
      <w:widowControl w:val="0"/>
      <w:autoSpaceDE w:val="0"/>
      <w:autoSpaceDN w:val="0"/>
      <w:adjustRightInd w:val="0"/>
      <w:spacing w:before="119"/>
      <w:ind w:left="2368" w:hanging="360"/>
    </w:pPr>
    <w:rPr>
      <w:rFonts w:eastAsiaTheme="minorEastAsia" w:cs="Arial"/>
      <w:sz w:val="22"/>
      <w:szCs w:val="22"/>
      <w:lang w:eastAsia="en-GB"/>
    </w:rPr>
  </w:style>
  <w:style w:type="character" w:customStyle="1" w:styleId="BodyTextChar">
    <w:name w:val="Body Text Char"/>
    <w:basedOn w:val="DefaultParagraphFont"/>
    <w:link w:val="BodyText"/>
    <w:uiPriority w:val="1"/>
    <w:rsid w:val="006F705B"/>
    <w:rPr>
      <w:rFonts w:eastAsiaTheme="minorEastAsia" w:cs="Arial"/>
      <w:sz w:val="22"/>
      <w:szCs w:val="22"/>
      <w:lang w:eastAsia="en-GB"/>
    </w:rPr>
  </w:style>
  <w:style w:type="paragraph" w:styleId="ListParagraph">
    <w:name w:val="List Paragraph"/>
    <w:basedOn w:val="Normal"/>
    <w:uiPriority w:val="1"/>
    <w:qFormat/>
    <w:rsid w:val="006F705B"/>
    <w:pPr>
      <w:widowControl w:val="0"/>
      <w:autoSpaceDE w:val="0"/>
      <w:autoSpaceDN w:val="0"/>
      <w:adjustRightInd w:val="0"/>
    </w:pPr>
    <w:rPr>
      <w:rFonts w:ascii="Times New Roman" w:eastAsiaTheme="minorEastAsia" w:hAnsi="Times New Roman" w:cs="Times New Roman"/>
      <w:sz w:val="24"/>
      <w:szCs w:val="24"/>
      <w:lang w:eastAsia="en-GB"/>
    </w:rPr>
  </w:style>
  <w:style w:type="paragraph" w:customStyle="1" w:styleId="TableParagraph">
    <w:name w:val="Table Paragraph"/>
    <w:basedOn w:val="Normal"/>
    <w:uiPriority w:val="1"/>
    <w:qFormat/>
    <w:rsid w:val="006F705B"/>
    <w:pPr>
      <w:widowControl w:val="0"/>
      <w:autoSpaceDE w:val="0"/>
      <w:autoSpaceDN w:val="0"/>
      <w:adjustRightInd w:val="0"/>
    </w:pPr>
    <w:rPr>
      <w:rFonts w:ascii="Times New Roman" w:eastAsiaTheme="minorEastAsia" w:hAnsi="Times New Roman" w:cs="Times New Roman"/>
      <w:sz w:val="24"/>
      <w:szCs w:val="24"/>
      <w:lang w:eastAsia="en-GB"/>
    </w:rPr>
  </w:style>
  <w:style w:type="paragraph" w:styleId="TOC4">
    <w:name w:val="toc 4"/>
    <w:basedOn w:val="Normal"/>
    <w:next w:val="Normal"/>
    <w:autoRedefine/>
    <w:uiPriority w:val="39"/>
    <w:unhideWhenUsed/>
    <w:rsid w:val="00A40FA7"/>
    <w:pPr>
      <w:spacing w:after="100" w:line="276" w:lineRule="auto"/>
      <w:ind w:left="660"/>
    </w:pPr>
    <w:rPr>
      <w:rFonts w:asciiTheme="minorHAnsi" w:eastAsiaTheme="minorEastAsia" w:hAnsiTheme="minorHAnsi"/>
      <w:sz w:val="22"/>
      <w:szCs w:val="22"/>
      <w:lang w:eastAsia="en-GB"/>
    </w:rPr>
  </w:style>
  <w:style w:type="paragraph" w:styleId="TOC5">
    <w:name w:val="toc 5"/>
    <w:basedOn w:val="Normal"/>
    <w:next w:val="Normal"/>
    <w:autoRedefine/>
    <w:uiPriority w:val="39"/>
    <w:unhideWhenUsed/>
    <w:rsid w:val="00A40FA7"/>
    <w:pPr>
      <w:spacing w:after="100" w:line="276" w:lineRule="auto"/>
      <w:ind w:left="880"/>
    </w:pPr>
    <w:rPr>
      <w:rFonts w:asciiTheme="minorHAnsi" w:eastAsiaTheme="minorEastAsia" w:hAnsiTheme="minorHAnsi"/>
      <w:sz w:val="22"/>
      <w:szCs w:val="22"/>
      <w:lang w:eastAsia="en-GB"/>
    </w:rPr>
  </w:style>
  <w:style w:type="paragraph" w:styleId="TOC6">
    <w:name w:val="toc 6"/>
    <w:basedOn w:val="Normal"/>
    <w:next w:val="Normal"/>
    <w:autoRedefine/>
    <w:uiPriority w:val="39"/>
    <w:unhideWhenUsed/>
    <w:rsid w:val="00A40FA7"/>
    <w:pPr>
      <w:spacing w:after="100" w:line="276" w:lineRule="auto"/>
      <w:ind w:left="1100"/>
    </w:pPr>
    <w:rPr>
      <w:rFonts w:asciiTheme="minorHAnsi" w:eastAsiaTheme="minorEastAsia" w:hAnsiTheme="minorHAnsi"/>
      <w:sz w:val="22"/>
      <w:szCs w:val="22"/>
      <w:lang w:eastAsia="en-GB"/>
    </w:rPr>
  </w:style>
  <w:style w:type="paragraph" w:styleId="TOC7">
    <w:name w:val="toc 7"/>
    <w:basedOn w:val="Normal"/>
    <w:next w:val="Normal"/>
    <w:autoRedefine/>
    <w:uiPriority w:val="39"/>
    <w:unhideWhenUsed/>
    <w:rsid w:val="00A40FA7"/>
    <w:pPr>
      <w:spacing w:after="100" w:line="276" w:lineRule="auto"/>
      <w:ind w:left="1320"/>
    </w:pPr>
    <w:rPr>
      <w:rFonts w:asciiTheme="minorHAnsi" w:eastAsiaTheme="minorEastAsia" w:hAnsiTheme="minorHAnsi"/>
      <w:sz w:val="22"/>
      <w:szCs w:val="22"/>
      <w:lang w:eastAsia="en-GB"/>
    </w:rPr>
  </w:style>
  <w:style w:type="paragraph" w:styleId="TOC8">
    <w:name w:val="toc 8"/>
    <w:basedOn w:val="Normal"/>
    <w:next w:val="Normal"/>
    <w:autoRedefine/>
    <w:uiPriority w:val="39"/>
    <w:unhideWhenUsed/>
    <w:rsid w:val="00A40FA7"/>
    <w:pPr>
      <w:spacing w:after="100" w:line="276" w:lineRule="auto"/>
      <w:ind w:left="1540"/>
    </w:pPr>
    <w:rPr>
      <w:rFonts w:asciiTheme="minorHAnsi" w:eastAsiaTheme="minorEastAsia" w:hAnsiTheme="minorHAnsi"/>
      <w:sz w:val="22"/>
      <w:szCs w:val="22"/>
      <w:lang w:eastAsia="en-GB"/>
    </w:rPr>
  </w:style>
  <w:style w:type="paragraph" w:styleId="TOC9">
    <w:name w:val="toc 9"/>
    <w:basedOn w:val="Normal"/>
    <w:next w:val="Normal"/>
    <w:autoRedefine/>
    <w:uiPriority w:val="39"/>
    <w:unhideWhenUsed/>
    <w:rsid w:val="00A40FA7"/>
    <w:pPr>
      <w:spacing w:after="100" w:line="276" w:lineRule="auto"/>
      <w:ind w:left="1760"/>
    </w:pPr>
    <w:rPr>
      <w:rFonts w:asciiTheme="minorHAnsi" w:eastAsiaTheme="minorEastAsia" w:hAnsiTheme="minorHAnsi"/>
      <w:sz w:val="22"/>
      <w:szCs w:val="22"/>
      <w:lang w:eastAsia="en-GB"/>
    </w:rPr>
  </w:style>
  <w:style w:type="character" w:styleId="CommentReference">
    <w:name w:val="annotation reference"/>
    <w:basedOn w:val="DefaultParagraphFont"/>
    <w:uiPriority w:val="99"/>
    <w:semiHidden/>
    <w:rsid w:val="007A7203"/>
    <w:rPr>
      <w:sz w:val="16"/>
      <w:szCs w:val="16"/>
    </w:rPr>
  </w:style>
  <w:style w:type="paragraph" w:styleId="CommentText">
    <w:name w:val="annotation text"/>
    <w:basedOn w:val="Normal"/>
    <w:link w:val="CommentTextChar"/>
    <w:uiPriority w:val="99"/>
    <w:semiHidden/>
    <w:rsid w:val="007A7203"/>
  </w:style>
  <w:style w:type="character" w:customStyle="1" w:styleId="CommentTextChar">
    <w:name w:val="Comment Text Char"/>
    <w:basedOn w:val="DefaultParagraphFont"/>
    <w:link w:val="CommentText"/>
    <w:uiPriority w:val="99"/>
    <w:semiHidden/>
    <w:rsid w:val="007A7203"/>
  </w:style>
  <w:style w:type="paragraph" w:styleId="CommentSubject">
    <w:name w:val="annotation subject"/>
    <w:basedOn w:val="CommentText"/>
    <w:next w:val="CommentText"/>
    <w:link w:val="CommentSubjectChar"/>
    <w:uiPriority w:val="99"/>
    <w:semiHidden/>
    <w:rsid w:val="007A7203"/>
    <w:rPr>
      <w:b/>
      <w:bCs/>
    </w:rPr>
  </w:style>
  <w:style w:type="character" w:customStyle="1" w:styleId="CommentSubjectChar">
    <w:name w:val="Comment Subject Char"/>
    <w:basedOn w:val="CommentTextChar"/>
    <w:link w:val="CommentSubject"/>
    <w:uiPriority w:val="99"/>
    <w:semiHidden/>
    <w:rsid w:val="007A7203"/>
    <w:rPr>
      <w:b/>
      <w:bCs/>
    </w:rPr>
  </w:style>
  <w:style w:type="character" w:customStyle="1" w:styleId="BodyText1">
    <w:name w:val="Body Text1"/>
    <w:basedOn w:val="DefaultParagraphFont"/>
    <w:rsid w:val="004D7A6A"/>
    <w:rPr>
      <w:rFonts w:ascii="Arial" w:eastAsia="Arial" w:hAnsi="Arial" w:cs="Arial" w:hint="default"/>
      <w:b w:val="0"/>
      <w:bCs w:val="0"/>
      <w:i w:val="0"/>
      <w:iCs w:val="0"/>
      <w:smallCaps w:val="0"/>
      <w:strike w:val="0"/>
      <w:dstrike w:val="0"/>
      <w:color w:val="262525"/>
      <w:spacing w:val="0"/>
      <w:w w:val="100"/>
      <w:position w:val="0"/>
      <w:sz w:val="20"/>
      <w:szCs w:val="20"/>
      <w:u w:val="none"/>
      <w:effect w:val="none"/>
      <w:lang w:val="en-GB"/>
    </w:rPr>
  </w:style>
  <w:style w:type="character" w:customStyle="1" w:styleId="afterhead2Char">
    <w:name w:val="afterhead2 Char"/>
    <w:link w:val="afterhead2"/>
    <w:locked/>
    <w:rsid w:val="00D94176"/>
    <w:rPr>
      <w:rFonts w:cs="Arial"/>
      <w:sz w:val="22"/>
    </w:rPr>
  </w:style>
  <w:style w:type="paragraph" w:customStyle="1" w:styleId="afterhead2">
    <w:name w:val="afterhead2"/>
    <w:basedOn w:val="Normal"/>
    <w:link w:val="afterhead2Char"/>
    <w:rsid w:val="00D94176"/>
    <w:pPr>
      <w:tabs>
        <w:tab w:val="left" w:pos="851"/>
      </w:tabs>
      <w:ind w:left="1418"/>
      <w:jc w:val="both"/>
    </w:pPr>
    <w:rPr>
      <w:rFonts w:cs="Arial"/>
      <w:sz w:val="22"/>
    </w:rPr>
  </w:style>
  <w:style w:type="character" w:customStyle="1" w:styleId="SchedulePara-level2Char">
    <w:name w:val="Schedule Para - level 2 Char"/>
    <w:link w:val="SchedulePara-level2"/>
    <w:locked/>
    <w:rsid w:val="00D94176"/>
    <w:rPr>
      <w:rFonts w:cs="Arial"/>
      <w:sz w:val="22"/>
    </w:rPr>
  </w:style>
  <w:style w:type="paragraph" w:customStyle="1" w:styleId="SchedulePara-level2">
    <w:name w:val="Schedule Para - level 2"/>
    <w:basedOn w:val="Normal"/>
    <w:link w:val="SchedulePara-level2Char"/>
    <w:rsid w:val="00D94176"/>
    <w:pPr>
      <w:numPr>
        <w:ilvl w:val="1"/>
        <w:numId w:val="29"/>
      </w:numPr>
      <w:spacing w:before="120" w:after="240" w:line="360" w:lineRule="auto"/>
      <w:jc w:val="both"/>
    </w:pPr>
    <w:rPr>
      <w:rFonts w:cs="Arial"/>
      <w:sz w:val="22"/>
    </w:rPr>
  </w:style>
  <w:style w:type="paragraph" w:customStyle="1" w:styleId="SchedulePara-level3">
    <w:name w:val="Schedule Para - level 3"/>
    <w:basedOn w:val="SchedulePara-level2"/>
    <w:rsid w:val="00D94176"/>
    <w:pPr>
      <w:numPr>
        <w:ilvl w:val="2"/>
      </w:numPr>
    </w:pPr>
  </w:style>
  <w:style w:type="paragraph" w:customStyle="1" w:styleId="SchedulePara-level4">
    <w:name w:val="Schedule Para - level 4"/>
    <w:basedOn w:val="SchedulePara-level3"/>
    <w:rsid w:val="00D94176"/>
    <w:pPr>
      <w:numPr>
        <w:ilvl w:val="3"/>
      </w:numPr>
      <w:tabs>
        <w:tab w:val="clear" w:pos="3119"/>
        <w:tab w:val="num" w:pos="360"/>
        <w:tab w:val="num" w:pos="2160"/>
        <w:tab w:val="num" w:pos="2880"/>
      </w:tabs>
      <w:ind w:left="2880" w:hanging="360"/>
    </w:pPr>
  </w:style>
  <w:style w:type="paragraph" w:customStyle="1" w:styleId="StyleSchedulePara-level1Bold1">
    <w:name w:val="Style Schedule Para - level 1 + Bold1"/>
    <w:basedOn w:val="Normal"/>
    <w:rsid w:val="00D94176"/>
    <w:pPr>
      <w:numPr>
        <w:numId w:val="29"/>
      </w:numPr>
      <w:spacing w:before="120" w:after="240" w:line="360" w:lineRule="auto"/>
      <w:jc w:val="both"/>
    </w:pPr>
    <w:rPr>
      <w:rFonts w:eastAsia="Times New Roman" w:cs="Times New Roman"/>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docDefaults>
  <w:latentStyles w:defLockedState="0" w:defUIPriority="99" w:defSemiHidden="1" w:defUnhideWhenUsed="0" w:defQFormat="0" w:count="267">
    <w:lsdException w:name="Normal" w:semiHidden="0" w:uiPriority="0"/>
    <w:lsdException w:name="heading 1" w:uiPriority="1"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caption" w:uiPriority="35" w:qFormat="1"/>
    <w:lsdException w:name="footnote reference" w:unhideWhenUsed="1"/>
    <w:lsdException w:name="Title" w:uiPriority="10" w:qFormat="1"/>
    <w:lsdException w:name="Default Paragraph Font" w:uiPriority="1" w:unhideWhenUsed="1"/>
    <w:lsdException w:name="Body Text" w:uiPriority="1" w:qFormat="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1"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1"/>
    <w:qFormat/>
    <w:rsid w:val="006F705B"/>
    <w:pPr>
      <w:widowControl w:val="0"/>
      <w:autoSpaceDE w:val="0"/>
      <w:autoSpaceDN w:val="0"/>
      <w:adjustRightInd w:val="0"/>
      <w:spacing w:before="69"/>
      <w:ind w:left="1595" w:hanging="360"/>
      <w:outlineLvl w:val="0"/>
    </w:pPr>
    <w:rPr>
      <w:rFonts w:eastAsiaTheme="minorEastAsia" w:cs="Arial"/>
      <w:b/>
      <w:bCs/>
      <w:sz w:val="24"/>
      <w:szCs w:val="24"/>
      <w:lang w:eastAsia="en-GB"/>
    </w:rPr>
  </w:style>
  <w:style w:type="paragraph" w:styleId="Heading2">
    <w:name w:val="heading 2"/>
    <w:basedOn w:val="Normal"/>
    <w:next w:val="Normal"/>
    <w:link w:val="Heading2Char"/>
    <w:uiPriority w:val="1"/>
    <w:qFormat/>
    <w:rsid w:val="006F705B"/>
    <w:pPr>
      <w:widowControl w:val="0"/>
      <w:autoSpaceDE w:val="0"/>
      <w:autoSpaceDN w:val="0"/>
      <w:adjustRightInd w:val="0"/>
      <w:spacing w:before="119"/>
      <w:ind w:left="1168" w:hanging="360"/>
      <w:outlineLvl w:val="1"/>
    </w:pPr>
    <w:rPr>
      <w:rFonts w:eastAsiaTheme="minorEastAsia" w:cs="Arial"/>
      <w:b/>
      <w:b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LTAction">
    <w:name w:val="TLT Action"/>
    <w:basedOn w:val="Normal"/>
    <w:next w:val="TLTBodyText"/>
    <w:pPr>
      <w:spacing w:before="100"/>
      <w:jc w:val="right"/>
    </w:pPr>
    <w:rPr>
      <w:rFonts w:eastAsia="Times New Roman" w:cs="Times New Roman"/>
      <w:b/>
      <w:szCs w:val="24"/>
      <w:lang w:eastAsia="en-GB"/>
    </w:rPr>
  </w:style>
  <w:style w:type="paragraph" w:customStyle="1" w:styleId="TLTAdditional">
    <w:name w:val="TLT Additional"/>
    <w:basedOn w:val="Normal"/>
    <w:pPr>
      <w:spacing w:before="300" w:after="300"/>
    </w:pPr>
    <w:rPr>
      <w:rFonts w:eastAsia="Times New Roman" w:cs="Times New Roman"/>
      <w:b/>
      <w:szCs w:val="24"/>
      <w:lang w:eastAsia="en-GB"/>
    </w:rPr>
  </w:style>
  <w:style w:type="paragraph" w:customStyle="1" w:styleId="TLTAddress">
    <w:name w:val="TLT Address"/>
    <w:basedOn w:val="Normal"/>
    <w:rPr>
      <w:rFonts w:eastAsia="Times New Roman" w:cs="Times New Roman"/>
      <w:szCs w:val="24"/>
      <w:lang w:eastAsia="en-GB"/>
    </w:rPr>
  </w:style>
  <w:style w:type="paragraph" w:customStyle="1" w:styleId="TLTAppendixHeading">
    <w:name w:val="TLT Appendix Heading"/>
    <w:basedOn w:val="Normal"/>
    <w:next w:val="TLTAppendixSubHeading"/>
    <w:rsid w:val="002257AF"/>
    <w:pPr>
      <w:spacing w:before="100" w:after="300"/>
      <w:jc w:val="center"/>
    </w:pPr>
    <w:rPr>
      <w:rFonts w:eastAsia="Times New Roman" w:cs="Times New Roman"/>
      <w:b/>
      <w:szCs w:val="24"/>
      <w:lang w:eastAsia="en-GB"/>
    </w:rPr>
  </w:style>
  <w:style w:type="paragraph" w:customStyle="1" w:styleId="TLTAppendixSubHeading">
    <w:name w:val="TLT Appendix Sub Heading"/>
    <w:basedOn w:val="Normal"/>
    <w:next w:val="TLTBodyText"/>
    <w:pPr>
      <w:spacing w:before="100" w:after="300"/>
      <w:jc w:val="center"/>
    </w:pPr>
    <w:rPr>
      <w:rFonts w:eastAsia="Times New Roman" w:cs="Times New Roman"/>
      <w:b/>
      <w:szCs w:val="24"/>
      <w:lang w:eastAsia="en-GB"/>
    </w:rPr>
  </w:style>
  <w:style w:type="paragraph" w:customStyle="1" w:styleId="TLTAppendixText1">
    <w:name w:val="TLT Appendix Text 1"/>
    <w:basedOn w:val="Normal"/>
    <w:next w:val="TLTBodyText1"/>
    <w:pPr>
      <w:numPr>
        <w:numId w:val="15"/>
      </w:numPr>
      <w:spacing w:before="100" w:after="200"/>
    </w:pPr>
    <w:rPr>
      <w:rFonts w:eastAsia="Times New Roman" w:cs="Times New Roman"/>
      <w:szCs w:val="24"/>
      <w:lang w:eastAsia="en-GB"/>
    </w:rPr>
  </w:style>
  <w:style w:type="paragraph" w:customStyle="1" w:styleId="TLTAppendixText2">
    <w:name w:val="TLT Appendix Text 2"/>
    <w:basedOn w:val="TLTAppendixText1"/>
    <w:next w:val="TLTBodyText2"/>
    <w:pPr>
      <w:numPr>
        <w:ilvl w:val="1"/>
      </w:numPr>
    </w:pPr>
  </w:style>
  <w:style w:type="paragraph" w:customStyle="1" w:styleId="TLTAppendixText3">
    <w:name w:val="TLT Appendix Text 3"/>
    <w:basedOn w:val="TLTLevel3"/>
    <w:next w:val="TLTBodyText3"/>
    <w:pPr>
      <w:numPr>
        <w:numId w:val="15"/>
      </w:numPr>
    </w:pPr>
  </w:style>
  <w:style w:type="paragraph" w:customStyle="1" w:styleId="TLTAppendixText4">
    <w:name w:val="TLT Appendix Text 4"/>
    <w:basedOn w:val="TLTLevel4"/>
    <w:next w:val="TLTBodyText4"/>
    <w:pPr>
      <w:numPr>
        <w:numId w:val="15"/>
      </w:numPr>
    </w:pPr>
  </w:style>
  <w:style w:type="paragraph" w:customStyle="1" w:styleId="TLTAppendixText5">
    <w:name w:val="TLT Appendix Text 5"/>
    <w:basedOn w:val="TLTLevel5"/>
    <w:next w:val="TLTBodyText5"/>
    <w:pPr>
      <w:numPr>
        <w:numId w:val="15"/>
      </w:numPr>
    </w:pPr>
  </w:style>
  <w:style w:type="paragraph" w:customStyle="1" w:styleId="TLTBlankDocumentTitle">
    <w:name w:val="TLT Blank Document Title"/>
    <w:basedOn w:val="Normal"/>
    <w:next w:val="TLTBodyText"/>
    <w:pPr>
      <w:spacing w:after="200"/>
      <w:jc w:val="center"/>
    </w:pPr>
    <w:rPr>
      <w:rFonts w:eastAsia="Times New Roman" w:cs="Times New Roman"/>
      <w:b/>
      <w:szCs w:val="24"/>
      <w:lang w:eastAsia="en-GB"/>
    </w:rPr>
  </w:style>
  <w:style w:type="paragraph" w:customStyle="1" w:styleId="TLTBodyText">
    <w:name w:val="TLT Body Text"/>
    <w:basedOn w:val="Normal"/>
    <w:qFormat/>
    <w:pPr>
      <w:spacing w:before="100" w:after="200"/>
    </w:pPr>
    <w:rPr>
      <w:rFonts w:eastAsia="Times New Roman" w:cs="Times New Roman"/>
      <w:szCs w:val="24"/>
      <w:lang w:eastAsia="en-GB"/>
    </w:rPr>
  </w:style>
  <w:style w:type="paragraph" w:customStyle="1" w:styleId="TLTBodyText1">
    <w:name w:val="TLT Body Text 1"/>
    <w:basedOn w:val="TLTBodyText"/>
    <w:pPr>
      <w:ind w:left="720"/>
    </w:pPr>
  </w:style>
  <w:style w:type="paragraph" w:customStyle="1" w:styleId="TLTBodyText2">
    <w:name w:val="TLT Body Text 2"/>
    <w:basedOn w:val="TLTBodyText1"/>
  </w:style>
  <w:style w:type="paragraph" w:customStyle="1" w:styleId="TLTBodyText3">
    <w:name w:val="TLT Body Text 3"/>
    <w:basedOn w:val="TLTBodyText2"/>
    <w:pPr>
      <w:ind w:left="1803"/>
    </w:pPr>
  </w:style>
  <w:style w:type="paragraph" w:customStyle="1" w:styleId="TLTBodyText4">
    <w:name w:val="TLT Body Text 4"/>
    <w:basedOn w:val="TLTBodyText3"/>
  </w:style>
  <w:style w:type="paragraph" w:customStyle="1" w:styleId="TLTBodyText5">
    <w:name w:val="TLT Body Text 5"/>
    <w:basedOn w:val="TLTBodyText4"/>
    <w:pPr>
      <w:ind w:left="2523"/>
    </w:pPr>
  </w:style>
  <w:style w:type="paragraph" w:customStyle="1" w:styleId="TLTBodyTextBold">
    <w:name w:val="TLT Body Text Bold"/>
    <w:basedOn w:val="Normal"/>
    <w:next w:val="TLTBodyText"/>
    <w:link w:val="TLTBodyTextBoldChar"/>
    <w:qFormat/>
    <w:pPr>
      <w:spacing w:before="100" w:after="200"/>
    </w:pPr>
    <w:rPr>
      <w:rFonts w:eastAsia="Times New Roman" w:cs="Times New Roman"/>
      <w:b/>
      <w:szCs w:val="24"/>
      <w:lang w:eastAsia="en-GB"/>
    </w:rPr>
  </w:style>
  <w:style w:type="character" w:customStyle="1" w:styleId="TLTBodyTextBoldChar">
    <w:name w:val="TLT Body Text Bold Char"/>
    <w:basedOn w:val="DefaultParagraphFont"/>
    <w:link w:val="TLTBodyTextBold"/>
    <w:rPr>
      <w:rFonts w:eastAsia="Times New Roman" w:cs="Times New Roman"/>
      <w:b/>
      <w:szCs w:val="24"/>
      <w:lang w:eastAsia="en-GB"/>
    </w:rPr>
  </w:style>
  <w:style w:type="paragraph" w:customStyle="1" w:styleId="TLTBulletsBody">
    <w:name w:val="TLT Bullets Body"/>
    <w:basedOn w:val="TLTBodyText"/>
    <w:pPr>
      <w:numPr>
        <w:numId w:val="14"/>
      </w:numPr>
    </w:pPr>
  </w:style>
  <w:style w:type="paragraph" w:customStyle="1" w:styleId="TLTBulletsLevel1">
    <w:name w:val="TLT Bullets Level 1"/>
    <w:basedOn w:val="TLTBodyText1"/>
    <w:pPr>
      <w:numPr>
        <w:ilvl w:val="1"/>
        <w:numId w:val="14"/>
      </w:numPr>
      <w:tabs>
        <w:tab w:val="left" w:pos="1797"/>
      </w:tabs>
    </w:pPr>
  </w:style>
  <w:style w:type="paragraph" w:customStyle="1" w:styleId="TLTCentered">
    <w:name w:val="TLT Centered"/>
    <w:basedOn w:val="Normal"/>
    <w:next w:val="TLTBodyText"/>
    <w:pPr>
      <w:spacing w:before="100" w:after="200"/>
      <w:jc w:val="center"/>
    </w:pPr>
    <w:rPr>
      <w:rFonts w:eastAsia="Times New Roman" w:cs="Times New Roman"/>
      <w:szCs w:val="24"/>
      <w:lang w:eastAsia="en-GB"/>
    </w:rPr>
  </w:style>
  <w:style w:type="paragraph" w:customStyle="1" w:styleId="TLTCentre">
    <w:name w:val="TLT Centre"/>
    <w:basedOn w:val="Normal"/>
    <w:next w:val="TLTCourtParties"/>
    <w:pPr>
      <w:spacing w:before="100" w:after="600"/>
      <w:jc w:val="center"/>
    </w:pPr>
    <w:rPr>
      <w:rFonts w:eastAsia="Times New Roman" w:cs="Times New Roman"/>
      <w:szCs w:val="24"/>
      <w:lang w:eastAsia="en-GB"/>
    </w:rPr>
  </w:style>
  <w:style w:type="paragraph" w:customStyle="1" w:styleId="TLTCentreBack">
    <w:name w:val="TLT Centre Back"/>
    <w:basedOn w:val="Normal"/>
    <w:next w:val="TLTCourtPartiesBack"/>
    <w:pPr>
      <w:spacing w:before="100" w:after="600"/>
    </w:pPr>
    <w:rPr>
      <w:rFonts w:eastAsia="Times New Roman" w:cs="Times New Roman"/>
      <w:szCs w:val="24"/>
      <w:lang w:eastAsia="en-GB"/>
    </w:rPr>
  </w:style>
  <w:style w:type="paragraph" w:customStyle="1" w:styleId="TLTContentsHeading">
    <w:name w:val="TLT Contents Heading"/>
    <w:basedOn w:val="Normal"/>
    <w:next w:val="TLTContentsSubHeading"/>
    <w:pPr>
      <w:spacing w:before="100" w:after="200"/>
      <w:jc w:val="center"/>
    </w:pPr>
    <w:rPr>
      <w:rFonts w:eastAsia="Times New Roman" w:cs="Times New Roman"/>
      <w:b/>
      <w:szCs w:val="24"/>
      <w:lang w:eastAsia="en-GB"/>
    </w:rPr>
  </w:style>
  <w:style w:type="paragraph" w:customStyle="1" w:styleId="TLTContentsSubHeading">
    <w:name w:val="TLT Contents Sub Heading"/>
    <w:basedOn w:val="Normal"/>
    <w:next w:val="TLTBodyText"/>
    <w:pPr>
      <w:spacing w:before="400" w:after="200"/>
    </w:pPr>
    <w:rPr>
      <w:rFonts w:eastAsia="Times New Roman" w:cs="Times New Roman"/>
      <w:b/>
      <w:szCs w:val="24"/>
      <w:lang w:eastAsia="en-GB"/>
    </w:rPr>
  </w:style>
  <w:style w:type="paragraph" w:customStyle="1" w:styleId="TLTCourtDetails">
    <w:name w:val="TLT Court Details"/>
    <w:basedOn w:val="Normal"/>
    <w:pPr>
      <w:spacing w:before="100" w:after="200"/>
    </w:pPr>
    <w:rPr>
      <w:rFonts w:eastAsia="Times New Roman" w:cs="Times New Roman"/>
      <w:b/>
      <w:caps/>
      <w:szCs w:val="24"/>
      <w:lang w:eastAsia="en-GB"/>
    </w:rPr>
  </w:style>
  <w:style w:type="paragraph" w:customStyle="1" w:styleId="TLTCourtHeading">
    <w:name w:val="TLT Court Heading"/>
    <w:basedOn w:val="Normal"/>
    <w:pPr>
      <w:spacing w:before="100" w:after="200"/>
      <w:jc w:val="center"/>
    </w:pPr>
    <w:rPr>
      <w:rFonts w:eastAsia="Times New Roman" w:cs="Times New Roman"/>
      <w:b/>
      <w:caps/>
      <w:szCs w:val="24"/>
      <w:lang w:eastAsia="en-GB"/>
    </w:rPr>
  </w:style>
  <w:style w:type="paragraph" w:customStyle="1" w:styleId="TLTCourtParties">
    <w:name w:val="TLT Court Parties"/>
    <w:basedOn w:val="Normal"/>
    <w:next w:val="TLTLitigant"/>
    <w:pPr>
      <w:spacing w:before="100" w:after="200"/>
      <w:jc w:val="center"/>
    </w:pPr>
    <w:rPr>
      <w:rFonts w:eastAsia="Times New Roman" w:cs="Times New Roman"/>
      <w:b/>
      <w:caps/>
      <w:szCs w:val="24"/>
      <w:lang w:eastAsia="en-GB"/>
    </w:rPr>
  </w:style>
  <w:style w:type="paragraph" w:customStyle="1" w:styleId="TLTCourtPartiesBack">
    <w:name w:val="TLT Court Parties Back"/>
    <w:basedOn w:val="Normal"/>
    <w:next w:val="TLTLitigant"/>
    <w:pPr>
      <w:spacing w:before="100" w:after="200"/>
    </w:pPr>
    <w:rPr>
      <w:rFonts w:eastAsia="Times New Roman" w:cs="Times New Roman"/>
      <w:b/>
      <w:caps/>
      <w:szCs w:val="24"/>
      <w:lang w:eastAsia="en-GB"/>
    </w:rPr>
  </w:style>
  <w:style w:type="paragraph" w:customStyle="1" w:styleId="TLTCourtReference">
    <w:name w:val="TLT Court Reference"/>
    <w:basedOn w:val="Normal"/>
    <w:next w:val="TLTCourtDetails"/>
    <w:pPr>
      <w:spacing w:before="100" w:after="200"/>
      <w:jc w:val="right"/>
    </w:pPr>
    <w:rPr>
      <w:rFonts w:eastAsia="Times New Roman" w:cs="Times New Roman"/>
      <w:b/>
      <w:caps/>
      <w:szCs w:val="24"/>
      <w:lang w:eastAsia="en-GB"/>
    </w:rPr>
  </w:style>
  <w:style w:type="paragraph" w:customStyle="1" w:styleId="TLTCoverDetails">
    <w:name w:val="TLT Cover Details"/>
    <w:basedOn w:val="Normal"/>
    <w:pPr>
      <w:tabs>
        <w:tab w:val="left" w:pos="3612"/>
      </w:tabs>
      <w:spacing w:before="100" w:after="200"/>
    </w:pPr>
    <w:rPr>
      <w:rFonts w:eastAsia="Times New Roman" w:cs="Times New Roman"/>
      <w:szCs w:val="24"/>
      <w:lang w:eastAsia="en-GB"/>
    </w:rPr>
  </w:style>
  <w:style w:type="paragraph" w:customStyle="1" w:styleId="TLTDefinitionList">
    <w:name w:val="TLT Definition List"/>
    <w:basedOn w:val="Normal"/>
    <w:pPr>
      <w:numPr>
        <w:numId w:val="13"/>
      </w:numPr>
      <w:spacing w:before="100" w:after="200"/>
    </w:pPr>
    <w:rPr>
      <w:rFonts w:eastAsia="Times New Roman" w:cs="Times New Roman"/>
      <w:szCs w:val="24"/>
      <w:lang w:eastAsia="en-GB"/>
    </w:rPr>
  </w:style>
  <w:style w:type="paragraph" w:customStyle="1" w:styleId="TLTDelivery">
    <w:name w:val="TLT Delivery"/>
    <w:basedOn w:val="Normal"/>
    <w:pPr>
      <w:spacing w:before="600" w:after="400"/>
    </w:pPr>
    <w:rPr>
      <w:rFonts w:eastAsia="Times New Roman" w:cs="Times New Roman"/>
      <w:b/>
      <w:szCs w:val="24"/>
      <w:lang w:eastAsia="en-GB"/>
    </w:rPr>
  </w:style>
  <w:style w:type="paragraph" w:customStyle="1" w:styleId="TLTDetails">
    <w:name w:val="TLT Details"/>
    <w:basedOn w:val="Normal"/>
    <w:pPr>
      <w:spacing w:line="300" w:lineRule="exact"/>
    </w:pPr>
    <w:rPr>
      <w:rFonts w:eastAsia="Times New Roman" w:cs="Times New Roman"/>
      <w:szCs w:val="24"/>
      <w:lang w:eastAsia="en-GB"/>
    </w:rPr>
  </w:style>
  <w:style w:type="paragraph" w:customStyle="1" w:styleId="TLTDocRef">
    <w:name w:val="TLT Doc Ref"/>
    <w:basedOn w:val="Normal"/>
    <w:rPr>
      <w:rFonts w:eastAsia="Times New Roman" w:cs="Times New Roman"/>
      <w:sz w:val="12"/>
      <w:szCs w:val="24"/>
      <w:lang w:eastAsia="en-GB"/>
    </w:rPr>
  </w:style>
  <w:style w:type="paragraph" w:customStyle="1" w:styleId="TLTEnc">
    <w:name w:val="TLT Enc"/>
    <w:basedOn w:val="Normal"/>
    <w:pPr>
      <w:tabs>
        <w:tab w:val="left" w:pos="720"/>
      </w:tabs>
    </w:pPr>
    <w:rPr>
      <w:rFonts w:eastAsia="Times New Roman" w:cs="Times New Roman"/>
      <w:szCs w:val="24"/>
      <w:lang w:eastAsia="en-GB"/>
    </w:rPr>
  </w:style>
  <w:style w:type="paragraph" w:customStyle="1" w:styleId="TLTExecution">
    <w:name w:val="TLT Execution"/>
    <w:basedOn w:val="Normal"/>
    <w:pPr>
      <w:spacing w:before="100" w:after="200"/>
    </w:pPr>
    <w:rPr>
      <w:rFonts w:eastAsia="Times New Roman" w:cs="Times New Roman"/>
      <w:sz w:val="16"/>
      <w:szCs w:val="24"/>
      <w:lang w:eastAsia="en-GB"/>
    </w:rPr>
  </w:style>
  <w:style w:type="paragraph" w:customStyle="1" w:styleId="TLTFAO">
    <w:name w:val="TLT FAO"/>
    <w:basedOn w:val="TLTAddress"/>
    <w:rPr>
      <w:b/>
    </w:rPr>
  </w:style>
  <w:style w:type="paragraph" w:customStyle="1" w:styleId="TLTFaxStatus">
    <w:name w:val="TLT Fax Status"/>
    <w:basedOn w:val="Normal"/>
    <w:pPr>
      <w:spacing w:before="200"/>
    </w:pPr>
    <w:rPr>
      <w:rFonts w:eastAsia="Times New Roman" w:cs="Times New Roman"/>
      <w:b/>
      <w:szCs w:val="24"/>
      <w:lang w:eastAsia="en-GB"/>
    </w:rPr>
  </w:style>
  <w:style w:type="paragraph" w:customStyle="1" w:styleId="TLTFaxSubject">
    <w:name w:val="TLT Fax Subject"/>
    <w:basedOn w:val="Normal"/>
    <w:pPr>
      <w:spacing w:before="200"/>
    </w:pPr>
    <w:rPr>
      <w:rFonts w:eastAsia="Times New Roman" w:cs="Times New Roman"/>
      <w:b/>
      <w:szCs w:val="24"/>
      <w:lang w:eastAsia="en-GB"/>
    </w:rPr>
  </w:style>
  <w:style w:type="paragraph" w:customStyle="1" w:styleId="TLTHeading1">
    <w:name w:val="TLT Heading 1"/>
    <w:basedOn w:val="Normal"/>
    <w:next w:val="TLTBodyText"/>
    <w:pPr>
      <w:keepNext/>
      <w:spacing w:before="300" w:after="100"/>
    </w:pPr>
    <w:rPr>
      <w:rFonts w:eastAsia="Times New Roman" w:cs="Times New Roman"/>
      <w:b/>
      <w:szCs w:val="24"/>
      <w:lang w:eastAsia="en-GB"/>
    </w:rPr>
  </w:style>
  <w:style w:type="paragraph" w:customStyle="1" w:styleId="TLTHeading2">
    <w:name w:val="TLT Heading 2"/>
    <w:basedOn w:val="Normal"/>
    <w:next w:val="TLTBodyText"/>
    <w:pPr>
      <w:keepNext/>
      <w:spacing w:before="100" w:after="200"/>
    </w:pPr>
    <w:rPr>
      <w:rFonts w:eastAsia="Times New Roman" w:cs="Times New Roman"/>
      <w:i/>
      <w:szCs w:val="24"/>
      <w:lang w:eastAsia="en-GB"/>
    </w:rPr>
  </w:style>
  <w:style w:type="paragraph" w:customStyle="1" w:styleId="TLTLegalReportHeading">
    <w:name w:val="TLT Legal Report Heading"/>
    <w:basedOn w:val="Normal"/>
    <w:next w:val="TLTBodyText"/>
    <w:pPr>
      <w:spacing w:before="100" w:after="200"/>
      <w:jc w:val="center"/>
    </w:pPr>
    <w:rPr>
      <w:rFonts w:eastAsia="Times New Roman" w:cs="Times New Roman"/>
      <w:b/>
      <w:szCs w:val="24"/>
      <w:lang w:eastAsia="en-GB"/>
    </w:rPr>
  </w:style>
  <w:style w:type="paragraph" w:customStyle="1" w:styleId="TLTLetterTitle">
    <w:name w:val="TLT Letter Title"/>
    <w:basedOn w:val="Normal"/>
    <w:next w:val="TLTBodyText"/>
    <w:pPr>
      <w:spacing w:before="100" w:after="200"/>
    </w:pPr>
    <w:rPr>
      <w:rFonts w:eastAsia="Times New Roman" w:cs="Times New Roman"/>
      <w:b/>
      <w:szCs w:val="24"/>
      <w:lang w:eastAsia="en-GB"/>
    </w:rPr>
  </w:style>
  <w:style w:type="paragraph" w:customStyle="1" w:styleId="TLTLevel1">
    <w:name w:val="TLT Level 1"/>
    <w:basedOn w:val="TLTBodyText"/>
    <w:next w:val="TLTBodyText1"/>
    <w:qFormat/>
    <w:rsid w:val="00A40FA7"/>
    <w:pPr>
      <w:numPr>
        <w:numId w:val="12"/>
      </w:numPr>
      <w:tabs>
        <w:tab w:val="left" w:pos="720"/>
      </w:tabs>
    </w:pPr>
  </w:style>
  <w:style w:type="paragraph" w:customStyle="1" w:styleId="TLTLevel2">
    <w:name w:val="TLT Level 2"/>
    <w:basedOn w:val="TLTLevel1"/>
    <w:next w:val="TLTBodyText2"/>
    <w:pPr>
      <w:numPr>
        <w:ilvl w:val="1"/>
      </w:numPr>
    </w:pPr>
  </w:style>
  <w:style w:type="paragraph" w:customStyle="1" w:styleId="TLTLevel3">
    <w:name w:val="TLT Level 3"/>
    <w:basedOn w:val="TLTLevel2"/>
    <w:next w:val="TLTBodyText3"/>
    <w:pPr>
      <w:numPr>
        <w:ilvl w:val="2"/>
      </w:numPr>
      <w:tabs>
        <w:tab w:val="left" w:pos="1803"/>
      </w:tabs>
      <w:ind w:left="1803"/>
    </w:pPr>
  </w:style>
  <w:style w:type="paragraph" w:customStyle="1" w:styleId="TLTLevel4">
    <w:name w:val="TLT Level 4"/>
    <w:basedOn w:val="TLTLevel3"/>
    <w:next w:val="TLTBodyText4"/>
    <w:pPr>
      <w:numPr>
        <w:ilvl w:val="3"/>
      </w:numPr>
    </w:pPr>
  </w:style>
  <w:style w:type="paragraph" w:customStyle="1" w:styleId="TLTLevel5">
    <w:name w:val="TLT Level 5"/>
    <w:basedOn w:val="TLTLevel4"/>
    <w:next w:val="TLTBodyText5"/>
    <w:pPr>
      <w:numPr>
        <w:ilvl w:val="4"/>
      </w:numPr>
      <w:tabs>
        <w:tab w:val="left" w:pos="2523"/>
      </w:tabs>
    </w:pPr>
  </w:style>
  <w:style w:type="paragraph" w:customStyle="1" w:styleId="TLTLitigant">
    <w:name w:val="TLT Litigant"/>
    <w:basedOn w:val="Normal"/>
    <w:next w:val="TLTCentre"/>
    <w:pPr>
      <w:spacing w:before="100" w:after="200"/>
      <w:jc w:val="right"/>
    </w:pPr>
    <w:rPr>
      <w:rFonts w:eastAsia="Times New Roman" w:cs="Times New Roman"/>
      <w:szCs w:val="24"/>
      <w:lang w:eastAsia="en-GB"/>
    </w:rPr>
  </w:style>
  <w:style w:type="paragraph" w:customStyle="1" w:styleId="TLTLLP">
    <w:name w:val="TLT LLP"/>
    <w:basedOn w:val="Normal"/>
    <w:next w:val="TLTEnc"/>
    <w:pPr>
      <w:spacing w:after="200"/>
    </w:pPr>
    <w:rPr>
      <w:rFonts w:eastAsia="Times New Roman" w:cs="Times New Roman"/>
      <w:szCs w:val="24"/>
      <w:lang w:eastAsia="en-GB"/>
    </w:rPr>
  </w:style>
  <w:style w:type="paragraph" w:customStyle="1" w:styleId="TLTLPC">
    <w:name w:val="TLT LPC"/>
    <w:basedOn w:val="Normal"/>
    <w:next w:val="TLTBodyText"/>
    <w:pPr>
      <w:spacing w:before="100" w:after="200"/>
    </w:pPr>
    <w:rPr>
      <w:rFonts w:eastAsia="Times New Roman" w:cs="Times New Roman"/>
      <w:sz w:val="24"/>
      <w:szCs w:val="24"/>
      <w:lang w:eastAsia="en-GB"/>
    </w:rPr>
  </w:style>
  <w:style w:type="paragraph" w:customStyle="1" w:styleId="TLTPartHeading">
    <w:name w:val="TLT Part Heading"/>
    <w:basedOn w:val="Normal"/>
    <w:next w:val="TLTBodyText"/>
    <w:uiPriority w:val="99"/>
    <w:pPr>
      <w:spacing w:after="200"/>
    </w:pPr>
    <w:rPr>
      <w:rFonts w:eastAsia="Times New Roman" w:cs="Times New Roman"/>
      <w:b/>
      <w:szCs w:val="24"/>
      <w:lang w:eastAsia="en-GB"/>
    </w:rPr>
  </w:style>
  <w:style w:type="paragraph" w:customStyle="1" w:styleId="TLTPartiesBodyText">
    <w:name w:val="TLT Parties Body Text"/>
    <w:basedOn w:val="Normal"/>
    <w:pPr>
      <w:numPr>
        <w:numId w:val="1"/>
      </w:numPr>
      <w:spacing w:before="100" w:after="200"/>
    </w:pPr>
    <w:rPr>
      <w:rFonts w:eastAsia="Times New Roman" w:cs="Times New Roman"/>
      <w:szCs w:val="24"/>
      <w:lang w:eastAsia="en-GB"/>
    </w:rPr>
  </w:style>
  <w:style w:type="paragraph" w:customStyle="1" w:styleId="TLTPartiesFrontSheet">
    <w:name w:val="TLT Parties Front Sheet"/>
    <w:basedOn w:val="Normal"/>
    <w:pPr>
      <w:numPr>
        <w:numId w:val="2"/>
      </w:numPr>
    </w:pPr>
    <w:rPr>
      <w:rFonts w:eastAsia="Times New Roman" w:cs="Times New Roman"/>
      <w:szCs w:val="24"/>
      <w:lang w:eastAsia="en-GB"/>
    </w:rPr>
  </w:style>
  <w:style w:type="paragraph" w:customStyle="1" w:styleId="TLTRecitals">
    <w:name w:val="TLT Recitals"/>
    <w:basedOn w:val="Normal"/>
    <w:pPr>
      <w:spacing w:before="100" w:after="200"/>
    </w:pPr>
    <w:rPr>
      <w:rFonts w:eastAsia="Times New Roman" w:cs="Times New Roman"/>
      <w:szCs w:val="24"/>
      <w:lang w:eastAsia="en-GB"/>
    </w:rPr>
  </w:style>
  <w:style w:type="paragraph" w:customStyle="1" w:styleId="TLTReference">
    <w:name w:val="TLT Reference"/>
    <w:basedOn w:val="Normal"/>
    <w:pPr>
      <w:tabs>
        <w:tab w:val="left" w:pos="1077"/>
      </w:tabs>
    </w:pPr>
    <w:rPr>
      <w:rFonts w:eastAsia="Times New Roman" w:cs="Times New Roman"/>
      <w:sz w:val="16"/>
      <w:szCs w:val="24"/>
      <w:lang w:eastAsia="en-GB"/>
    </w:rPr>
  </w:style>
  <w:style w:type="paragraph" w:customStyle="1" w:styleId="TLTScheduleHeading">
    <w:name w:val="TLT Schedule Heading"/>
    <w:basedOn w:val="Normal"/>
    <w:next w:val="TLTScheduleSubHeading"/>
    <w:uiPriority w:val="99"/>
    <w:pPr>
      <w:spacing w:before="100" w:after="300"/>
      <w:jc w:val="center"/>
    </w:pPr>
    <w:rPr>
      <w:rFonts w:eastAsia="Times New Roman" w:cs="Times New Roman"/>
      <w:b/>
      <w:szCs w:val="24"/>
      <w:lang w:eastAsia="en-GB"/>
    </w:rPr>
  </w:style>
  <w:style w:type="paragraph" w:customStyle="1" w:styleId="TLTScheduleSubHeading">
    <w:name w:val="TLT Schedule Sub Heading"/>
    <w:basedOn w:val="Normal"/>
    <w:next w:val="TLTPartHeading"/>
    <w:uiPriority w:val="99"/>
    <w:pPr>
      <w:spacing w:before="100" w:after="300"/>
      <w:jc w:val="center"/>
    </w:pPr>
    <w:rPr>
      <w:rFonts w:eastAsia="Times New Roman" w:cs="Times New Roman"/>
      <w:b/>
      <w:szCs w:val="24"/>
      <w:lang w:eastAsia="en-GB"/>
    </w:rPr>
  </w:style>
  <w:style w:type="paragraph" w:customStyle="1" w:styleId="TLTScheduleText1">
    <w:name w:val="TLT Schedule Text 1"/>
    <w:basedOn w:val="Normal"/>
    <w:next w:val="TLTBodyText1"/>
    <w:rsid w:val="00115957"/>
    <w:pPr>
      <w:numPr>
        <w:numId w:val="16"/>
      </w:numPr>
      <w:spacing w:before="100" w:after="200"/>
    </w:pPr>
    <w:rPr>
      <w:rFonts w:eastAsia="Times New Roman" w:cs="Times New Roman"/>
      <w:szCs w:val="24"/>
      <w:lang w:eastAsia="en-GB"/>
    </w:rPr>
  </w:style>
  <w:style w:type="paragraph" w:customStyle="1" w:styleId="TLTScheduleText2">
    <w:name w:val="TLT Schedule Text 2"/>
    <w:basedOn w:val="TLTScheduleText1"/>
    <w:next w:val="TLTBodyText2"/>
    <w:rsid w:val="00EC4845"/>
    <w:pPr>
      <w:numPr>
        <w:ilvl w:val="1"/>
      </w:numPr>
    </w:pPr>
  </w:style>
  <w:style w:type="paragraph" w:customStyle="1" w:styleId="TLTScheduleText3">
    <w:name w:val="TLT Schedule Text 3"/>
    <w:basedOn w:val="TLTLevel3"/>
    <w:next w:val="TLTBodyText3"/>
    <w:pPr>
      <w:numPr>
        <w:numId w:val="16"/>
      </w:numPr>
    </w:pPr>
  </w:style>
  <w:style w:type="paragraph" w:customStyle="1" w:styleId="TLTScheduleText4">
    <w:name w:val="TLT Schedule Text 4"/>
    <w:basedOn w:val="TLTLevel4"/>
    <w:next w:val="TLTBodyText4"/>
    <w:pPr>
      <w:numPr>
        <w:numId w:val="16"/>
      </w:numPr>
    </w:pPr>
  </w:style>
  <w:style w:type="paragraph" w:customStyle="1" w:styleId="TLTScheduleText5">
    <w:name w:val="TLT Schedule Text 5"/>
    <w:basedOn w:val="TLTLevel5"/>
    <w:next w:val="TLTBodyText5"/>
    <w:pPr>
      <w:numPr>
        <w:numId w:val="16"/>
      </w:numPr>
    </w:pPr>
  </w:style>
  <w:style w:type="paragraph" w:customStyle="1" w:styleId="TLTSetInformation">
    <w:name w:val="TLT Set Information"/>
    <w:basedOn w:val="Normal"/>
    <w:pPr>
      <w:spacing w:line="300" w:lineRule="exact"/>
    </w:pPr>
    <w:rPr>
      <w:rFonts w:eastAsia="Times New Roman" w:cs="Times New Roman"/>
      <w:sz w:val="16"/>
      <w:szCs w:val="24"/>
      <w:lang w:eastAsia="en-GB"/>
    </w:rPr>
  </w:style>
  <w:style w:type="paragraph" w:customStyle="1" w:styleId="TLTSignature">
    <w:name w:val="TLT Signature"/>
    <w:basedOn w:val="Normal"/>
    <w:rPr>
      <w:rFonts w:eastAsia="Times New Roman" w:cs="Times New Roman"/>
      <w:b/>
      <w:szCs w:val="24"/>
      <w:lang w:eastAsia="en-GB"/>
    </w:rPr>
  </w:style>
  <w:style w:type="paragraph" w:customStyle="1" w:styleId="TLTStatus">
    <w:name w:val="TLT Status"/>
    <w:basedOn w:val="Normal"/>
    <w:next w:val="TLTBodyText"/>
    <w:pPr>
      <w:spacing w:before="200" w:after="400"/>
    </w:pPr>
    <w:rPr>
      <w:rFonts w:eastAsia="Times New Roman" w:cs="Times New Roman"/>
      <w:b/>
      <w:szCs w:val="24"/>
      <w:lang w:eastAsia="en-GB"/>
    </w:rPr>
  </w:style>
  <w:style w:type="paragraph" w:customStyle="1" w:styleId="TLTSubTitle">
    <w:name w:val="TLT Sub Title"/>
    <w:basedOn w:val="Normal"/>
    <w:pPr>
      <w:spacing w:before="100" w:after="200"/>
    </w:pPr>
    <w:rPr>
      <w:rFonts w:eastAsia="Times New Roman" w:cs="Times New Roman"/>
      <w:sz w:val="28"/>
      <w:szCs w:val="24"/>
      <w:lang w:eastAsia="en-GB"/>
    </w:rPr>
  </w:style>
  <w:style w:type="paragraph" w:customStyle="1" w:styleId="TLTSubject">
    <w:name w:val="TLT Subject"/>
    <w:basedOn w:val="Normal"/>
    <w:pPr>
      <w:spacing w:before="400" w:after="300"/>
    </w:pPr>
    <w:rPr>
      <w:rFonts w:eastAsia="Times New Roman" w:cs="Times New Roman"/>
      <w:b/>
      <w:szCs w:val="24"/>
      <w:lang w:eastAsia="en-GB"/>
    </w:rPr>
  </w:style>
  <w:style w:type="paragraph" w:customStyle="1" w:styleId="TLTTemplate">
    <w:name w:val="TLT Template"/>
    <w:basedOn w:val="Normal"/>
    <w:pPr>
      <w:spacing w:before="500" w:after="400"/>
    </w:pPr>
    <w:rPr>
      <w:rFonts w:eastAsia="Times New Roman" w:cs="Times New Roman"/>
      <w:b/>
      <w:sz w:val="36"/>
      <w:szCs w:val="24"/>
      <w:lang w:eastAsia="en-GB"/>
    </w:rPr>
  </w:style>
  <w:style w:type="paragraph" w:customStyle="1" w:styleId="TLTTitle">
    <w:name w:val="TLT Title"/>
    <w:basedOn w:val="Normal"/>
    <w:pPr>
      <w:spacing w:before="100" w:after="200"/>
    </w:pPr>
    <w:rPr>
      <w:rFonts w:eastAsia="Times New Roman" w:cs="Times New Roman"/>
      <w:b/>
      <w:sz w:val="36"/>
      <w:szCs w:val="24"/>
      <w:lang w:eastAsia="en-GB"/>
    </w:rPr>
  </w:style>
  <w:style w:type="paragraph" w:styleId="TOC1">
    <w:name w:val="toc 1"/>
    <w:basedOn w:val="Normal"/>
    <w:next w:val="Normal"/>
    <w:autoRedefine/>
    <w:uiPriority w:val="39"/>
    <w:unhideWhenUsed/>
    <w:pPr>
      <w:tabs>
        <w:tab w:val="right" w:leader="dot" w:pos="8448"/>
      </w:tabs>
    </w:pPr>
    <w:rPr>
      <w:rFonts w:eastAsia="Times New Roman" w:cs="Times New Roman"/>
      <w:szCs w:val="24"/>
      <w:lang w:eastAsia="en-GB"/>
    </w:rPr>
  </w:style>
  <w:style w:type="paragraph" w:styleId="TOC2">
    <w:name w:val="toc 2"/>
    <w:basedOn w:val="Normal"/>
    <w:next w:val="Normal"/>
    <w:autoRedefine/>
    <w:uiPriority w:val="39"/>
    <w:unhideWhenUsed/>
    <w:pPr>
      <w:numPr>
        <w:numId w:val="3"/>
      </w:numPr>
      <w:tabs>
        <w:tab w:val="right" w:leader="dot" w:pos="8448"/>
      </w:tabs>
    </w:pPr>
    <w:rPr>
      <w:rFonts w:eastAsia="Times New Roman" w:cs="Times New Roman"/>
      <w:szCs w:val="24"/>
      <w:lang w:eastAsia="en-GB"/>
    </w:rPr>
  </w:style>
  <w:style w:type="paragraph" w:styleId="TOC3">
    <w:name w:val="toc 3"/>
    <w:basedOn w:val="Normal"/>
    <w:next w:val="Normal"/>
    <w:autoRedefine/>
    <w:uiPriority w:val="39"/>
    <w:unhideWhenUsed/>
    <w:pPr>
      <w:numPr>
        <w:numId w:val="4"/>
      </w:numPr>
      <w:tabs>
        <w:tab w:val="right" w:leader="dot" w:pos="8448"/>
      </w:tabs>
    </w:pPr>
    <w:rPr>
      <w:rFonts w:eastAsia="Times New Roman" w:cs="Times New Roman"/>
      <w:szCs w:val="24"/>
      <w:lang w:eastAsia="en-G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1">
    <w:name w:val="Dark List Accent 1"/>
    <w:basedOn w:val="TableNormal"/>
    <w:uiPriority w:val="70"/>
    <w:rPr>
      <w:color w:val="FFFFFF" w:themeColor="background1"/>
    </w:rPr>
    <w:tblPr>
      <w:tblStyleRowBandSize w:val="1"/>
      <w:tblStyleColBandSize w:val="1"/>
    </w:tblPr>
    <w:tcPr>
      <w:shd w:val="clear" w:color="auto" w:fill="97233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64152" w:themeFill="text1"/>
      </w:tcPr>
    </w:tblStylePr>
    <w:tblStylePr w:type="lastRow">
      <w:tblPr/>
      <w:tcPr>
        <w:tcBorders>
          <w:top w:val="single" w:sz="18" w:space="0" w:color="FFFFFF" w:themeColor="background1"/>
          <w:left w:val="nil"/>
          <w:bottom w:val="nil"/>
          <w:right w:val="nil"/>
          <w:insideH w:val="nil"/>
          <w:insideV w:val="nil"/>
        </w:tcBorders>
        <w:shd w:val="clear" w:color="auto" w:fill="4A111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01A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01A2E" w:themeFill="accent1" w:themeFillShade="BF"/>
      </w:tcPr>
    </w:tblStylePr>
    <w:tblStylePr w:type="band1Vert">
      <w:tblPr/>
      <w:tcPr>
        <w:tcBorders>
          <w:top w:val="nil"/>
          <w:left w:val="nil"/>
          <w:bottom w:val="nil"/>
          <w:right w:val="nil"/>
          <w:insideH w:val="nil"/>
          <w:insideV w:val="nil"/>
        </w:tcBorders>
        <w:shd w:val="clear" w:color="auto" w:fill="701A2E" w:themeFill="accent1" w:themeFillShade="BF"/>
      </w:tcPr>
    </w:tblStylePr>
    <w:tblStylePr w:type="band1Horz">
      <w:tblPr/>
      <w:tcPr>
        <w:tcBorders>
          <w:top w:val="nil"/>
          <w:left w:val="nil"/>
          <w:bottom w:val="nil"/>
          <w:right w:val="nil"/>
          <w:insideH w:val="nil"/>
          <w:insideV w:val="nil"/>
        </w:tcBorders>
        <w:shd w:val="clear" w:color="auto" w:fill="701A2E" w:themeFill="accent1" w:themeFillShade="BF"/>
      </w:tcPr>
    </w:tblStylePr>
  </w:style>
  <w:style w:type="table" w:styleId="LightList-Accent1">
    <w:name w:val="Light List Accent 1"/>
    <w:basedOn w:val="TableNormal"/>
    <w:uiPriority w:val="61"/>
    <w:tblPr>
      <w:tblStyleRowBandSize w:val="1"/>
      <w:tblStyleColBandSize w:val="1"/>
      <w:tblBorders>
        <w:top w:val="single" w:sz="8" w:space="0" w:color="97233F" w:themeColor="accent1"/>
        <w:left w:val="single" w:sz="8" w:space="0" w:color="97233F" w:themeColor="accent1"/>
        <w:bottom w:val="single" w:sz="8" w:space="0" w:color="97233F" w:themeColor="accent1"/>
        <w:right w:val="single" w:sz="8" w:space="0" w:color="97233F" w:themeColor="accent1"/>
      </w:tblBorders>
    </w:tblPr>
    <w:tblStylePr w:type="firstRow">
      <w:pPr>
        <w:spacing w:before="0" w:after="0" w:line="240" w:lineRule="auto"/>
      </w:pPr>
      <w:rPr>
        <w:b/>
        <w:bCs/>
        <w:color w:val="FFFFFF" w:themeColor="background1"/>
      </w:rPr>
      <w:tblPr/>
      <w:tcPr>
        <w:shd w:val="clear" w:color="auto" w:fill="97233F" w:themeFill="accent1"/>
      </w:tcPr>
    </w:tblStylePr>
    <w:tblStylePr w:type="lastRow">
      <w:pPr>
        <w:spacing w:before="0" w:after="0" w:line="240" w:lineRule="auto"/>
      </w:pPr>
      <w:rPr>
        <w:b/>
        <w:bCs/>
      </w:rPr>
      <w:tblPr/>
      <w:tcPr>
        <w:tcBorders>
          <w:top w:val="double" w:sz="6" w:space="0" w:color="97233F" w:themeColor="accent1"/>
          <w:left w:val="single" w:sz="8" w:space="0" w:color="97233F" w:themeColor="accent1"/>
          <w:bottom w:val="single" w:sz="8" w:space="0" w:color="97233F" w:themeColor="accent1"/>
          <w:right w:val="single" w:sz="8" w:space="0" w:color="97233F" w:themeColor="accent1"/>
        </w:tcBorders>
      </w:tcPr>
    </w:tblStylePr>
    <w:tblStylePr w:type="firstCol">
      <w:rPr>
        <w:b/>
        <w:bCs/>
      </w:rPr>
    </w:tblStylePr>
    <w:tblStylePr w:type="lastCol">
      <w:rPr>
        <w:b/>
        <w:bCs/>
      </w:rPr>
    </w:tblStylePr>
    <w:tblStylePr w:type="band1Vert">
      <w:tblPr/>
      <w:tcPr>
        <w:tcBorders>
          <w:top w:val="single" w:sz="8" w:space="0" w:color="97233F" w:themeColor="accent1"/>
          <w:left w:val="single" w:sz="8" w:space="0" w:color="97233F" w:themeColor="accent1"/>
          <w:bottom w:val="single" w:sz="8" w:space="0" w:color="97233F" w:themeColor="accent1"/>
          <w:right w:val="single" w:sz="8" w:space="0" w:color="97233F" w:themeColor="accent1"/>
        </w:tcBorders>
      </w:tcPr>
    </w:tblStylePr>
    <w:tblStylePr w:type="band1Horz">
      <w:tblPr/>
      <w:tcPr>
        <w:tcBorders>
          <w:top w:val="single" w:sz="8" w:space="0" w:color="97233F" w:themeColor="accent1"/>
          <w:left w:val="single" w:sz="8" w:space="0" w:color="97233F" w:themeColor="accent1"/>
          <w:bottom w:val="single" w:sz="8" w:space="0" w:color="97233F" w:themeColor="accent1"/>
          <w:right w:val="single" w:sz="8" w:space="0" w:color="97233F" w:themeColor="accent1"/>
        </w:tcBorders>
      </w:tcPr>
    </w:tblStylePr>
  </w:style>
  <w:style w:type="table" w:styleId="ColorfulShading">
    <w:name w:val="Colorful Shading"/>
    <w:basedOn w:val="TableNormal"/>
    <w:uiPriority w:val="71"/>
    <w:rPr>
      <w:color w:val="264152" w:themeColor="text1"/>
    </w:rPr>
    <w:tblPr>
      <w:tblStyleRowBandSize w:val="1"/>
      <w:tblStyleColBandSize w:val="1"/>
      <w:tblBorders>
        <w:top w:val="single" w:sz="24" w:space="0" w:color="FD6631" w:themeColor="accent2"/>
        <w:left w:val="single" w:sz="4" w:space="0" w:color="264152" w:themeColor="text1"/>
        <w:bottom w:val="single" w:sz="4" w:space="0" w:color="264152" w:themeColor="text1"/>
        <w:right w:val="single" w:sz="4" w:space="0" w:color="264152" w:themeColor="text1"/>
        <w:insideH w:val="single" w:sz="4" w:space="0" w:color="FFFFFF" w:themeColor="background1"/>
        <w:insideV w:val="single" w:sz="4" w:space="0" w:color="FFFFFF" w:themeColor="background1"/>
      </w:tblBorders>
    </w:tblPr>
    <w:tcPr>
      <w:shd w:val="clear" w:color="auto" w:fill="E4EDF3" w:themeFill="text1" w:themeFillTint="19"/>
    </w:tcPr>
    <w:tblStylePr w:type="firstRow">
      <w:rPr>
        <w:b/>
        <w:bCs/>
      </w:rPr>
      <w:tblPr/>
      <w:tcPr>
        <w:tcBorders>
          <w:top w:val="nil"/>
          <w:left w:val="nil"/>
          <w:bottom w:val="single" w:sz="24" w:space="0" w:color="FD66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2631" w:themeFill="text1" w:themeFillShade="99"/>
      </w:tcPr>
    </w:tblStylePr>
    <w:tblStylePr w:type="firstCol">
      <w:rPr>
        <w:color w:val="FFFFFF" w:themeColor="background1"/>
      </w:rPr>
      <w:tblPr/>
      <w:tcPr>
        <w:tcBorders>
          <w:top w:val="nil"/>
          <w:left w:val="nil"/>
          <w:bottom w:val="nil"/>
          <w:right w:val="nil"/>
          <w:insideH w:val="single" w:sz="4" w:space="0" w:color="162631" w:themeColor="text1" w:themeShade="99"/>
          <w:insideV w:val="nil"/>
        </w:tcBorders>
        <w:shd w:val="clear" w:color="auto" w:fill="162631"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303D" w:themeFill="text1" w:themeFillShade="BF"/>
      </w:tcPr>
    </w:tblStylePr>
    <w:tblStylePr w:type="band1Vert">
      <w:tblPr/>
      <w:tcPr>
        <w:shd w:val="clear" w:color="auto" w:fill="94B7CD" w:themeFill="text1" w:themeFillTint="66"/>
      </w:tcPr>
    </w:tblStylePr>
    <w:tblStylePr w:type="band1Horz">
      <w:tblPr/>
      <w:tcPr>
        <w:shd w:val="clear" w:color="auto" w:fill="7AA5C1" w:themeFill="text1" w:themeFillTint="7F"/>
      </w:tcPr>
    </w:tblStylePr>
    <w:tblStylePr w:type="neCell">
      <w:rPr>
        <w:color w:val="264152" w:themeColor="text1"/>
      </w:rPr>
    </w:tblStylePr>
    <w:tblStylePr w:type="nwCell">
      <w:rPr>
        <w:color w:val="264152" w:themeColor="text1"/>
      </w:rPr>
    </w:tblStylePr>
  </w:style>
  <w:style w:type="table" w:styleId="MediumGrid2-Accent3">
    <w:name w:val="Medium Grid 2 Accent 3"/>
    <w:basedOn w:val="TableNormal"/>
    <w:uiPriority w:val="68"/>
    <w:rPr>
      <w:rFonts w:asciiTheme="majorHAnsi" w:eastAsiaTheme="majorEastAsia" w:hAnsiTheme="majorHAnsi" w:cstheme="majorBidi"/>
      <w:color w:val="264152" w:themeColor="text1"/>
    </w:rPr>
    <w:tblPr>
      <w:tblStyleRowBandSize w:val="1"/>
      <w:tblStyleColBandSize w:val="1"/>
      <w:tblBorders>
        <w:top w:val="single" w:sz="8" w:space="0" w:color="5BBBB7" w:themeColor="accent3"/>
        <w:left w:val="single" w:sz="8" w:space="0" w:color="5BBBB7" w:themeColor="accent3"/>
        <w:bottom w:val="single" w:sz="8" w:space="0" w:color="5BBBB7" w:themeColor="accent3"/>
        <w:right w:val="single" w:sz="8" w:space="0" w:color="5BBBB7" w:themeColor="accent3"/>
        <w:insideH w:val="single" w:sz="8" w:space="0" w:color="5BBBB7" w:themeColor="accent3"/>
        <w:insideV w:val="single" w:sz="8" w:space="0" w:color="5BBBB7" w:themeColor="accent3"/>
      </w:tblBorders>
    </w:tblPr>
    <w:tcPr>
      <w:shd w:val="clear" w:color="auto" w:fill="D6EEED" w:themeFill="accent3" w:themeFillTint="3F"/>
    </w:tcPr>
    <w:tblStylePr w:type="firstRow">
      <w:rPr>
        <w:b/>
        <w:bCs/>
        <w:color w:val="264152" w:themeColor="text1"/>
      </w:rPr>
      <w:tblPr/>
      <w:tcPr>
        <w:shd w:val="clear" w:color="auto" w:fill="EEF8F7" w:themeFill="accent3" w:themeFillTint="19"/>
      </w:tcPr>
    </w:tblStylePr>
    <w:tblStylePr w:type="lastRow">
      <w:rPr>
        <w:b/>
        <w:bCs/>
        <w:color w:val="264152" w:themeColor="text1"/>
      </w:rPr>
      <w:tblPr/>
      <w:tcPr>
        <w:tcBorders>
          <w:top w:val="single" w:sz="12" w:space="0" w:color="264152" w:themeColor="text1"/>
          <w:left w:val="nil"/>
          <w:bottom w:val="nil"/>
          <w:right w:val="nil"/>
          <w:insideH w:val="nil"/>
          <w:insideV w:val="nil"/>
        </w:tcBorders>
        <w:shd w:val="clear" w:color="auto" w:fill="FFFFFF" w:themeFill="background1"/>
      </w:tcPr>
    </w:tblStylePr>
    <w:tblStylePr w:type="firstCol">
      <w:rPr>
        <w:b/>
        <w:bCs/>
        <w:color w:val="26415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4152" w:themeColor="text1"/>
      </w:rPr>
      <w:tblPr/>
      <w:tcPr>
        <w:tcBorders>
          <w:top w:val="nil"/>
          <w:left w:val="nil"/>
          <w:bottom w:val="nil"/>
          <w:right w:val="nil"/>
          <w:insideH w:val="nil"/>
          <w:insideV w:val="nil"/>
        </w:tcBorders>
        <w:shd w:val="clear" w:color="auto" w:fill="DEF1F0" w:themeFill="accent3" w:themeFillTint="33"/>
      </w:tcPr>
    </w:tblStylePr>
    <w:tblStylePr w:type="band1Vert">
      <w:tblPr/>
      <w:tcPr>
        <w:shd w:val="clear" w:color="auto" w:fill="ADDDDB" w:themeFill="accent3" w:themeFillTint="7F"/>
      </w:tcPr>
    </w:tblStylePr>
    <w:tblStylePr w:type="band1Horz">
      <w:tblPr/>
      <w:tcPr>
        <w:tcBorders>
          <w:insideH w:val="single" w:sz="6" w:space="0" w:color="5BBBB7" w:themeColor="accent3"/>
          <w:insideV w:val="single" w:sz="6" w:space="0" w:color="5BBBB7" w:themeColor="accent3"/>
        </w:tcBorders>
        <w:shd w:val="clear" w:color="auto" w:fill="ADDDDB" w:themeFill="accent3"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asciiTheme="majorHAnsi" w:eastAsiaTheme="majorEastAsia" w:hAnsiTheme="majorHAnsi" w:cstheme="majorBidi"/>
      <w:color w:val="264152" w:themeColor="text1"/>
    </w:rPr>
    <w:tblPr>
      <w:tblStyleRowBandSize w:val="1"/>
      <w:tblStyleColBandSize w:val="1"/>
      <w:tblBorders>
        <w:top w:val="single" w:sz="8" w:space="0" w:color="452325" w:themeColor="accent6"/>
        <w:left w:val="single" w:sz="8" w:space="0" w:color="452325" w:themeColor="accent6"/>
        <w:bottom w:val="single" w:sz="8" w:space="0" w:color="452325" w:themeColor="accent6"/>
        <w:right w:val="single" w:sz="8" w:space="0" w:color="452325" w:themeColor="accent6"/>
        <w:insideH w:val="single" w:sz="8" w:space="0" w:color="452325" w:themeColor="accent6"/>
        <w:insideV w:val="single" w:sz="8" w:space="0" w:color="452325" w:themeColor="accent6"/>
      </w:tblBorders>
    </w:tblPr>
    <w:tcPr>
      <w:shd w:val="clear" w:color="auto" w:fill="DDBCBE" w:themeFill="accent6" w:themeFillTint="3F"/>
    </w:tcPr>
    <w:tblStylePr w:type="firstRow">
      <w:rPr>
        <w:b/>
        <w:bCs/>
        <w:color w:val="264152" w:themeColor="text1"/>
      </w:rPr>
      <w:tblPr/>
      <w:tcPr>
        <w:shd w:val="clear" w:color="auto" w:fill="F1E4E5" w:themeFill="accent6" w:themeFillTint="19"/>
      </w:tcPr>
    </w:tblStylePr>
    <w:tblStylePr w:type="lastRow">
      <w:rPr>
        <w:b/>
        <w:bCs/>
        <w:color w:val="264152" w:themeColor="text1"/>
      </w:rPr>
      <w:tblPr/>
      <w:tcPr>
        <w:tcBorders>
          <w:top w:val="single" w:sz="12" w:space="0" w:color="264152" w:themeColor="text1"/>
          <w:left w:val="nil"/>
          <w:bottom w:val="nil"/>
          <w:right w:val="nil"/>
          <w:insideH w:val="nil"/>
          <w:insideV w:val="nil"/>
        </w:tcBorders>
        <w:shd w:val="clear" w:color="auto" w:fill="FFFFFF" w:themeFill="background1"/>
      </w:tcPr>
    </w:tblStylePr>
    <w:tblStylePr w:type="firstCol">
      <w:rPr>
        <w:b/>
        <w:bCs/>
        <w:color w:val="26415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4152" w:themeColor="text1"/>
      </w:rPr>
      <w:tblPr/>
      <w:tcPr>
        <w:tcBorders>
          <w:top w:val="nil"/>
          <w:left w:val="nil"/>
          <w:bottom w:val="nil"/>
          <w:right w:val="nil"/>
          <w:insideH w:val="nil"/>
          <w:insideV w:val="nil"/>
        </w:tcBorders>
        <w:shd w:val="clear" w:color="auto" w:fill="E3C9CA" w:themeFill="accent6" w:themeFillTint="33"/>
      </w:tcPr>
    </w:tblStylePr>
    <w:tblStylePr w:type="band1Vert">
      <w:tblPr/>
      <w:tcPr>
        <w:shd w:val="clear" w:color="auto" w:fill="BB787C" w:themeFill="accent6" w:themeFillTint="7F"/>
      </w:tcPr>
    </w:tblStylePr>
    <w:tblStylePr w:type="band1Horz">
      <w:tblPr/>
      <w:tcPr>
        <w:tcBorders>
          <w:insideH w:val="single" w:sz="6" w:space="0" w:color="452325" w:themeColor="accent6"/>
          <w:insideV w:val="single" w:sz="6" w:space="0" w:color="452325" w:themeColor="accent6"/>
        </w:tcBorders>
        <w:shd w:val="clear" w:color="auto" w:fill="BB787C" w:themeFill="accent6" w:themeFillTint="7F"/>
      </w:tcPr>
    </w:tblStylePr>
    <w:tblStylePr w:type="nwCell">
      <w:tblPr/>
      <w:tcPr>
        <w:shd w:val="clear" w:color="auto" w:fill="FFFFFF" w:themeFill="background1"/>
      </w:tcPr>
    </w:tblStylePr>
  </w:style>
  <w:style w:type="table" w:styleId="LightShading">
    <w:name w:val="Light Shading"/>
    <w:basedOn w:val="TableNormal"/>
    <w:uiPriority w:val="60"/>
    <w:rPr>
      <w:color w:val="1C303D" w:themeColor="text1" w:themeShade="BF"/>
    </w:rPr>
    <w:tblPr>
      <w:tblStyleRowBandSize w:val="1"/>
      <w:tblStyleColBandSize w:val="1"/>
      <w:tblBorders>
        <w:top w:val="single" w:sz="8" w:space="0" w:color="264152" w:themeColor="text1"/>
        <w:bottom w:val="single" w:sz="8" w:space="0" w:color="264152" w:themeColor="text1"/>
      </w:tblBorders>
    </w:tblPr>
    <w:tblStylePr w:type="firstRow">
      <w:pPr>
        <w:spacing w:before="0" w:after="0" w:line="240" w:lineRule="auto"/>
      </w:pPr>
      <w:rPr>
        <w:b/>
        <w:bCs/>
      </w:rPr>
      <w:tblPr/>
      <w:tcPr>
        <w:tcBorders>
          <w:top w:val="single" w:sz="8" w:space="0" w:color="264152" w:themeColor="text1"/>
          <w:left w:val="nil"/>
          <w:bottom w:val="single" w:sz="8" w:space="0" w:color="264152" w:themeColor="text1"/>
          <w:right w:val="nil"/>
          <w:insideH w:val="nil"/>
          <w:insideV w:val="nil"/>
        </w:tcBorders>
      </w:tcPr>
    </w:tblStylePr>
    <w:tblStylePr w:type="lastRow">
      <w:pPr>
        <w:spacing w:before="0" w:after="0" w:line="240" w:lineRule="auto"/>
      </w:pPr>
      <w:rPr>
        <w:b/>
        <w:bCs/>
      </w:rPr>
      <w:tblPr/>
      <w:tcPr>
        <w:tcBorders>
          <w:top w:val="single" w:sz="8" w:space="0" w:color="264152" w:themeColor="text1"/>
          <w:left w:val="nil"/>
          <w:bottom w:val="single" w:sz="8" w:space="0" w:color="26415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D2E0" w:themeFill="text1" w:themeFillTint="3F"/>
      </w:tcPr>
    </w:tblStylePr>
    <w:tblStylePr w:type="band1Horz">
      <w:tblPr/>
      <w:tcPr>
        <w:tcBorders>
          <w:left w:val="nil"/>
          <w:right w:val="nil"/>
          <w:insideH w:val="nil"/>
          <w:insideV w:val="nil"/>
        </w:tcBorders>
        <w:shd w:val="clear" w:color="auto" w:fill="BCD2E0" w:themeFill="text1" w:themeFillTint="3F"/>
      </w:tcPr>
    </w:tblStylePr>
  </w:style>
  <w:style w:type="table" w:styleId="ColorfulGrid-Accent6">
    <w:name w:val="Colorful Grid Accent 6"/>
    <w:basedOn w:val="TableNormal"/>
    <w:uiPriority w:val="73"/>
    <w:rPr>
      <w:color w:val="264152" w:themeColor="text1"/>
    </w:rPr>
    <w:tblPr>
      <w:tblStyleRowBandSize w:val="1"/>
      <w:tblStyleColBandSize w:val="1"/>
      <w:tblBorders>
        <w:insideH w:val="single" w:sz="4" w:space="0" w:color="FFFFFF" w:themeColor="background1"/>
      </w:tblBorders>
    </w:tblPr>
    <w:tcPr>
      <w:shd w:val="clear" w:color="auto" w:fill="E3C9CA" w:themeFill="accent6" w:themeFillTint="33"/>
    </w:tcPr>
    <w:tblStylePr w:type="firstRow">
      <w:rPr>
        <w:b/>
        <w:bCs/>
      </w:rPr>
      <w:tblPr/>
      <w:tcPr>
        <w:shd w:val="clear" w:color="auto" w:fill="C89396" w:themeFill="accent6" w:themeFillTint="66"/>
      </w:tcPr>
    </w:tblStylePr>
    <w:tblStylePr w:type="lastRow">
      <w:rPr>
        <w:b/>
        <w:bCs/>
        <w:color w:val="264152" w:themeColor="text1"/>
      </w:rPr>
      <w:tblPr/>
      <w:tcPr>
        <w:shd w:val="clear" w:color="auto" w:fill="C89396" w:themeFill="accent6" w:themeFillTint="66"/>
      </w:tcPr>
    </w:tblStylePr>
    <w:tblStylePr w:type="firstCol">
      <w:rPr>
        <w:color w:val="FFFFFF" w:themeColor="background1"/>
      </w:rPr>
      <w:tblPr/>
      <w:tcPr>
        <w:shd w:val="clear" w:color="auto" w:fill="331A1B" w:themeFill="accent6" w:themeFillShade="BF"/>
      </w:tcPr>
    </w:tblStylePr>
    <w:tblStylePr w:type="lastCol">
      <w:rPr>
        <w:color w:val="FFFFFF" w:themeColor="background1"/>
      </w:rPr>
      <w:tblPr/>
      <w:tcPr>
        <w:shd w:val="clear" w:color="auto" w:fill="331A1B" w:themeFill="accent6" w:themeFillShade="BF"/>
      </w:tcPr>
    </w:tblStylePr>
    <w:tblStylePr w:type="band1Vert">
      <w:tblPr/>
      <w:tcPr>
        <w:shd w:val="clear" w:color="auto" w:fill="BB787C" w:themeFill="accent6" w:themeFillTint="7F"/>
      </w:tcPr>
    </w:tblStylePr>
    <w:tblStylePr w:type="band1Horz">
      <w:tblPr/>
      <w:tcPr>
        <w:shd w:val="clear" w:color="auto" w:fill="BB787C" w:themeFill="accent6" w:themeFillTint="7F"/>
      </w:tcPr>
    </w:tblStylePr>
  </w:style>
  <w:style w:type="table" w:styleId="MediumShading1-Accent2">
    <w:name w:val="Medium Shading 1 Accent 2"/>
    <w:basedOn w:val="TableNormal"/>
    <w:uiPriority w:val="63"/>
    <w:tblPr>
      <w:tblStyleRowBandSize w:val="1"/>
      <w:tblStyleColBandSize w:val="1"/>
      <w:tblBorders>
        <w:top w:val="single" w:sz="8" w:space="0" w:color="FD8C64" w:themeColor="accent2" w:themeTint="BF"/>
        <w:left w:val="single" w:sz="8" w:space="0" w:color="FD8C64" w:themeColor="accent2" w:themeTint="BF"/>
        <w:bottom w:val="single" w:sz="8" w:space="0" w:color="FD8C64" w:themeColor="accent2" w:themeTint="BF"/>
        <w:right w:val="single" w:sz="8" w:space="0" w:color="FD8C64" w:themeColor="accent2" w:themeTint="BF"/>
        <w:insideH w:val="single" w:sz="8" w:space="0" w:color="FD8C64" w:themeColor="accent2" w:themeTint="BF"/>
      </w:tblBorders>
    </w:tblPr>
    <w:tblStylePr w:type="firstRow">
      <w:pPr>
        <w:spacing w:before="0" w:after="0" w:line="240" w:lineRule="auto"/>
      </w:pPr>
      <w:rPr>
        <w:b/>
        <w:bCs/>
        <w:color w:val="FFFFFF" w:themeColor="background1"/>
      </w:rPr>
      <w:tblPr/>
      <w:tcPr>
        <w:tcBorders>
          <w:top w:val="single" w:sz="8" w:space="0" w:color="FD8C64" w:themeColor="accent2" w:themeTint="BF"/>
          <w:left w:val="single" w:sz="8" w:space="0" w:color="FD8C64" w:themeColor="accent2" w:themeTint="BF"/>
          <w:bottom w:val="single" w:sz="8" w:space="0" w:color="FD8C64" w:themeColor="accent2" w:themeTint="BF"/>
          <w:right w:val="single" w:sz="8" w:space="0" w:color="FD8C64" w:themeColor="accent2" w:themeTint="BF"/>
          <w:insideH w:val="nil"/>
          <w:insideV w:val="nil"/>
        </w:tcBorders>
        <w:shd w:val="clear" w:color="auto" w:fill="FD6631" w:themeFill="accent2"/>
      </w:tcPr>
    </w:tblStylePr>
    <w:tblStylePr w:type="lastRow">
      <w:pPr>
        <w:spacing w:before="0" w:after="0" w:line="240" w:lineRule="auto"/>
      </w:pPr>
      <w:rPr>
        <w:b/>
        <w:bCs/>
      </w:rPr>
      <w:tblPr/>
      <w:tcPr>
        <w:tcBorders>
          <w:top w:val="double" w:sz="6" w:space="0" w:color="FD8C64" w:themeColor="accent2" w:themeTint="BF"/>
          <w:left w:val="single" w:sz="8" w:space="0" w:color="FD8C64" w:themeColor="accent2" w:themeTint="BF"/>
          <w:bottom w:val="single" w:sz="8" w:space="0" w:color="FD8C64" w:themeColor="accent2" w:themeTint="BF"/>
          <w:right w:val="single" w:sz="8" w:space="0" w:color="FD8C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D8CB" w:themeFill="accent2" w:themeFillTint="3F"/>
      </w:tcPr>
    </w:tblStylePr>
    <w:tblStylePr w:type="band1Horz">
      <w:tblPr/>
      <w:tcPr>
        <w:tcBorders>
          <w:insideH w:val="nil"/>
          <w:insideV w:val="nil"/>
        </w:tcBorders>
        <w:shd w:val="clear" w:color="auto" w:fill="FED8CB" w:themeFill="accent2"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232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52325" w:themeFill="accent6"/>
      </w:tcPr>
    </w:tblStylePr>
    <w:tblStylePr w:type="lastCol">
      <w:rPr>
        <w:b/>
        <w:bCs/>
        <w:color w:val="FFFFFF" w:themeColor="background1"/>
      </w:rPr>
      <w:tblPr/>
      <w:tcPr>
        <w:tcBorders>
          <w:left w:val="nil"/>
          <w:right w:val="nil"/>
          <w:insideH w:val="nil"/>
          <w:insideV w:val="nil"/>
        </w:tcBorders>
        <w:shd w:val="clear" w:color="auto" w:fill="45232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tblPr>
      <w:tblStyleRowBandSize w:val="1"/>
      <w:tblStyleColBandSize w:val="1"/>
      <w:tblBorders>
        <w:top w:val="single" w:sz="8" w:space="0" w:color="452325" w:themeColor="accent6"/>
        <w:left w:val="single" w:sz="8" w:space="0" w:color="452325" w:themeColor="accent6"/>
        <w:bottom w:val="single" w:sz="8" w:space="0" w:color="452325" w:themeColor="accent6"/>
        <w:right w:val="single" w:sz="8" w:space="0" w:color="452325" w:themeColor="accent6"/>
        <w:insideH w:val="single" w:sz="8" w:space="0" w:color="452325" w:themeColor="accent6"/>
        <w:insideV w:val="single" w:sz="8" w:space="0" w:color="45232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2325" w:themeColor="accent6"/>
          <w:left w:val="single" w:sz="8" w:space="0" w:color="452325" w:themeColor="accent6"/>
          <w:bottom w:val="single" w:sz="18" w:space="0" w:color="452325" w:themeColor="accent6"/>
          <w:right w:val="single" w:sz="8" w:space="0" w:color="452325" w:themeColor="accent6"/>
          <w:insideH w:val="nil"/>
          <w:insideV w:val="single" w:sz="8" w:space="0" w:color="45232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2325" w:themeColor="accent6"/>
          <w:left w:val="single" w:sz="8" w:space="0" w:color="452325" w:themeColor="accent6"/>
          <w:bottom w:val="single" w:sz="8" w:space="0" w:color="452325" w:themeColor="accent6"/>
          <w:right w:val="single" w:sz="8" w:space="0" w:color="452325" w:themeColor="accent6"/>
          <w:insideH w:val="nil"/>
          <w:insideV w:val="single" w:sz="8" w:space="0" w:color="45232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2325" w:themeColor="accent6"/>
          <w:left w:val="single" w:sz="8" w:space="0" w:color="452325" w:themeColor="accent6"/>
          <w:bottom w:val="single" w:sz="8" w:space="0" w:color="452325" w:themeColor="accent6"/>
          <w:right w:val="single" w:sz="8" w:space="0" w:color="452325" w:themeColor="accent6"/>
        </w:tcBorders>
      </w:tcPr>
    </w:tblStylePr>
    <w:tblStylePr w:type="band1Vert">
      <w:tblPr/>
      <w:tcPr>
        <w:tcBorders>
          <w:top w:val="single" w:sz="8" w:space="0" w:color="452325" w:themeColor="accent6"/>
          <w:left w:val="single" w:sz="8" w:space="0" w:color="452325" w:themeColor="accent6"/>
          <w:bottom w:val="single" w:sz="8" w:space="0" w:color="452325" w:themeColor="accent6"/>
          <w:right w:val="single" w:sz="8" w:space="0" w:color="452325" w:themeColor="accent6"/>
        </w:tcBorders>
        <w:shd w:val="clear" w:color="auto" w:fill="DDBCBE" w:themeFill="accent6" w:themeFillTint="3F"/>
      </w:tcPr>
    </w:tblStylePr>
    <w:tblStylePr w:type="band1Horz">
      <w:tblPr/>
      <w:tcPr>
        <w:tcBorders>
          <w:top w:val="single" w:sz="8" w:space="0" w:color="452325" w:themeColor="accent6"/>
          <w:left w:val="single" w:sz="8" w:space="0" w:color="452325" w:themeColor="accent6"/>
          <w:bottom w:val="single" w:sz="8" w:space="0" w:color="452325" w:themeColor="accent6"/>
          <w:right w:val="single" w:sz="8" w:space="0" w:color="452325" w:themeColor="accent6"/>
          <w:insideV w:val="single" w:sz="8" w:space="0" w:color="452325" w:themeColor="accent6"/>
        </w:tcBorders>
        <w:shd w:val="clear" w:color="auto" w:fill="DDBCBE" w:themeFill="accent6" w:themeFillTint="3F"/>
      </w:tcPr>
    </w:tblStylePr>
    <w:tblStylePr w:type="band2Horz">
      <w:tblPr/>
      <w:tcPr>
        <w:tcBorders>
          <w:top w:val="single" w:sz="8" w:space="0" w:color="452325" w:themeColor="accent6"/>
          <w:left w:val="single" w:sz="8" w:space="0" w:color="452325" w:themeColor="accent6"/>
          <w:bottom w:val="single" w:sz="8" w:space="0" w:color="452325" w:themeColor="accent6"/>
          <w:right w:val="single" w:sz="8" w:space="0" w:color="452325" w:themeColor="accent6"/>
          <w:insideV w:val="single" w:sz="8" w:space="0" w:color="452325" w:themeColor="accent6"/>
        </w:tcBorders>
      </w:tcPr>
    </w:tblStyle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numbering" w:customStyle="1" w:styleId="Level">
    <w:name w:val="Level"/>
    <w:uiPriority w:val="99"/>
    <w:pPr>
      <w:numPr>
        <w:numId w:val="5"/>
      </w:numPr>
    </w:pPr>
  </w:style>
  <w:style w:type="numbering" w:customStyle="1" w:styleId="Scheduletext">
    <w:name w:val="Schedule text"/>
    <w:uiPriority w:val="99"/>
    <w:pPr>
      <w:numPr>
        <w:numId w:val="6"/>
      </w:numPr>
    </w:pPr>
  </w:style>
  <w:style w:type="numbering" w:customStyle="1" w:styleId="Appendix">
    <w:name w:val="Appendix"/>
    <w:uiPriority w:val="99"/>
    <w:pPr>
      <w:numPr>
        <w:numId w:val="7"/>
      </w:numPr>
    </w:pPr>
  </w:style>
  <w:style w:type="numbering" w:customStyle="1" w:styleId="Appendixheading">
    <w:name w:val="Appendix heading"/>
    <w:uiPriority w:val="99"/>
    <w:pPr>
      <w:numPr>
        <w:numId w:val="8"/>
      </w:numPr>
    </w:pPr>
  </w:style>
  <w:style w:type="numbering" w:customStyle="1" w:styleId="Scheduleheading">
    <w:name w:val="Schedule heading"/>
    <w:uiPriority w:val="99"/>
    <w:pPr>
      <w:numPr>
        <w:numId w:val="21"/>
      </w:numPr>
    </w:pPr>
  </w:style>
  <w:style w:type="numbering" w:customStyle="1" w:styleId="Bullets">
    <w:name w:val="Bullets"/>
    <w:uiPriority w:val="99"/>
    <w:pPr>
      <w:numPr>
        <w:numId w:val="10"/>
      </w:numPr>
    </w:pPr>
  </w:style>
  <w:style w:type="paragraph" w:customStyle="1" w:styleId="TLTDefinitionListLevel1">
    <w:name w:val="TLT Definition List Level 1"/>
    <w:basedOn w:val="TLTDefinitionList"/>
    <w:pPr>
      <w:numPr>
        <w:ilvl w:val="1"/>
      </w:numPr>
    </w:pPr>
  </w:style>
  <w:style w:type="numbering" w:customStyle="1" w:styleId="Definitions">
    <w:name w:val="Definitions"/>
    <w:uiPriority w:val="99"/>
    <w:pPr>
      <w:numPr>
        <w:numId w:val="11"/>
      </w:numPr>
    </w:pPr>
  </w:style>
  <w:style w:type="paragraph" w:styleId="Header">
    <w:name w:val="header"/>
    <w:basedOn w:val="Normal"/>
    <w:link w:val="HeaderChar"/>
    <w:uiPriority w:val="99"/>
    <w:pPr>
      <w:tabs>
        <w:tab w:val="center" w:pos="4150"/>
        <w:tab w:val="right" w:pos="8307"/>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150"/>
        <w:tab w:val="right" w:pos="8307"/>
      </w:tabs>
    </w:pPr>
    <w:rPr>
      <w:sz w:val="16"/>
    </w:rPr>
  </w:style>
  <w:style w:type="character" w:customStyle="1" w:styleId="FooterChar">
    <w:name w:val="Footer Char"/>
    <w:basedOn w:val="DefaultParagraphFont"/>
    <w:link w:val="Footer"/>
    <w:uiPriority w:val="99"/>
    <w:rPr>
      <w:sz w:val="16"/>
    </w:rPr>
  </w:style>
  <w:style w:type="character" w:styleId="Hyperlink">
    <w:name w:val="Hyperlink"/>
    <w:basedOn w:val="DefaultParagraphFont"/>
    <w:uiPriority w:val="99"/>
    <w:unhideWhenUsed/>
    <w:rPr>
      <w:color w:val="FD6631" w:themeColor="hyperlink"/>
      <w:u w:val="single"/>
    </w:rPr>
  </w:style>
  <w:style w:type="paragraph" w:customStyle="1" w:styleId="TLTAppendixText1Bold">
    <w:name w:val="TLT Appendix Text 1 Bold"/>
    <w:basedOn w:val="Normal"/>
    <w:next w:val="TLTBodyText1"/>
    <w:pPr>
      <w:spacing w:before="400" w:after="200"/>
    </w:pPr>
    <w:rPr>
      <w:rFonts w:eastAsia="Times New Roman" w:cs="Times New Roman"/>
      <w:b/>
      <w:szCs w:val="24"/>
      <w:lang w:eastAsia="en-GB"/>
    </w:rPr>
  </w:style>
  <w:style w:type="paragraph" w:customStyle="1" w:styleId="TLTLevel1Bold">
    <w:name w:val="TLT Level 1 Bold"/>
    <w:basedOn w:val="TLTBodyTextBold"/>
    <w:next w:val="TLTBodyText1"/>
    <w:pPr>
      <w:spacing w:before="400"/>
    </w:pPr>
  </w:style>
  <w:style w:type="paragraph" w:customStyle="1" w:styleId="TLTScheduleText1Bold">
    <w:name w:val="TLT Schedule Text 1 Bold"/>
    <w:basedOn w:val="Normal"/>
    <w:next w:val="TLTBodyText1"/>
    <w:pPr>
      <w:spacing w:before="400" w:after="200"/>
    </w:pPr>
    <w:rPr>
      <w:rFonts w:eastAsia="Times New Roman" w:cs="Times New Roman"/>
      <w:b/>
      <w:szCs w:val="24"/>
      <w:lang w:eastAsia="en-GB"/>
    </w:rPr>
  </w:style>
  <w:style w:type="paragraph" w:customStyle="1" w:styleId="StyleHeader85ptBold">
    <w:name w:val="Style Header + 8.5 pt Bold"/>
    <w:basedOn w:val="Header"/>
    <w:rPr>
      <w:bCs/>
    </w:rPr>
  </w:style>
  <w:style w:type="paragraph" w:customStyle="1" w:styleId="TLTdocref0">
    <w:name w:val="TLT doc ref"/>
    <w:basedOn w:val="Normal"/>
    <w:uiPriority w:val="99"/>
    <w:rPr>
      <w:rFonts w:cs="Times New Roman"/>
      <w:sz w:val="12"/>
    </w:rPr>
  </w:style>
  <w:style w:type="character" w:customStyle="1" w:styleId="Heading1Char">
    <w:name w:val="Heading 1 Char"/>
    <w:basedOn w:val="DefaultParagraphFont"/>
    <w:link w:val="Heading1"/>
    <w:uiPriority w:val="1"/>
    <w:rsid w:val="006F705B"/>
    <w:rPr>
      <w:rFonts w:eastAsiaTheme="minorEastAsia" w:cs="Arial"/>
      <w:b/>
      <w:bCs/>
      <w:sz w:val="24"/>
      <w:szCs w:val="24"/>
      <w:lang w:eastAsia="en-GB"/>
    </w:rPr>
  </w:style>
  <w:style w:type="character" w:customStyle="1" w:styleId="Heading2Char">
    <w:name w:val="Heading 2 Char"/>
    <w:basedOn w:val="DefaultParagraphFont"/>
    <w:link w:val="Heading2"/>
    <w:uiPriority w:val="1"/>
    <w:rsid w:val="006F705B"/>
    <w:rPr>
      <w:rFonts w:eastAsiaTheme="minorEastAsia" w:cs="Arial"/>
      <w:b/>
      <w:bCs/>
      <w:sz w:val="22"/>
      <w:szCs w:val="22"/>
      <w:lang w:eastAsia="en-GB"/>
    </w:rPr>
  </w:style>
  <w:style w:type="paragraph" w:styleId="BodyText">
    <w:name w:val="Body Text"/>
    <w:basedOn w:val="Normal"/>
    <w:link w:val="BodyTextChar"/>
    <w:uiPriority w:val="1"/>
    <w:qFormat/>
    <w:rsid w:val="006F705B"/>
    <w:pPr>
      <w:widowControl w:val="0"/>
      <w:autoSpaceDE w:val="0"/>
      <w:autoSpaceDN w:val="0"/>
      <w:adjustRightInd w:val="0"/>
      <w:spacing w:before="119"/>
      <w:ind w:left="2368" w:hanging="360"/>
    </w:pPr>
    <w:rPr>
      <w:rFonts w:eastAsiaTheme="minorEastAsia" w:cs="Arial"/>
      <w:sz w:val="22"/>
      <w:szCs w:val="22"/>
      <w:lang w:eastAsia="en-GB"/>
    </w:rPr>
  </w:style>
  <w:style w:type="character" w:customStyle="1" w:styleId="BodyTextChar">
    <w:name w:val="Body Text Char"/>
    <w:basedOn w:val="DefaultParagraphFont"/>
    <w:link w:val="BodyText"/>
    <w:uiPriority w:val="1"/>
    <w:rsid w:val="006F705B"/>
    <w:rPr>
      <w:rFonts w:eastAsiaTheme="minorEastAsia" w:cs="Arial"/>
      <w:sz w:val="22"/>
      <w:szCs w:val="22"/>
      <w:lang w:eastAsia="en-GB"/>
    </w:rPr>
  </w:style>
  <w:style w:type="paragraph" w:styleId="ListParagraph">
    <w:name w:val="List Paragraph"/>
    <w:basedOn w:val="Normal"/>
    <w:uiPriority w:val="1"/>
    <w:qFormat/>
    <w:rsid w:val="006F705B"/>
    <w:pPr>
      <w:widowControl w:val="0"/>
      <w:autoSpaceDE w:val="0"/>
      <w:autoSpaceDN w:val="0"/>
      <w:adjustRightInd w:val="0"/>
    </w:pPr>
    <w:rPr>
      <w:rFonts w:ascii="Times New Roman" w:eastAsiaTheme="minorEastAsia" w:hAnsi="Times New Roman" w:cs="Times New Roman"/>
      <w:sz w:val="24"/>
      <w:szCs w:val="24"/>
      <w:lang w:eastAsia="en-GB"/>
    </w:rPr>
  </w:style>
  <w:style w:type="paragraph" w:customStyle="1" w:styleId="TableParagraph">
    <w:name w:val="Table Paragraph"/>
    <w:basedOn w:val="Normal"/>
    <w:uiPriority w:val="1"/>
    <w:qFormat/>
    <w:rsid w:val="006F705B"/>
    <w:pPr>
      <w:widowControl w:val="0"/>
      <w:autoSpaceDE w:val="0"/>
      <w:autoSpaceDN w:val="0"/>
      <w:adjustRightInd w:val="0"/>
    </w:pPr>
    <w:rPr>
      <w:rFonts w:ascii="Times New Roman" w:eastAsiaTheme="minorEastAsia" w:hAnsi="Times New Roman" w:cs="Times New Roman"/>
      <w:sz w:val="24"/>
      <w:szCs w:val="24"/>
      <w:lang w:eastAsia="en-GB"/>
    </w:rPr>
  </w:style>
  <w:style w:type="paragraph" w:styleId="TOC4">
    <w:name w:val="toc 4"/>
    <w:basedOn w:val="Normal"/>
    <w:next w:val="Normal"/>
    <w:autoRedefine/>
    <w:uiPriority w:val="39"/>
    <w:unhideWhenUsed/>
    <w:rsid w:val="00A40FA7"/>
    <w:pPr>
      <w:spacing w:after="100" w:line="276" w:lineRule="auto"/>
      <w:ind w:left="660"/>
    </w:pPr>
    <w:rPr>
      <w:rFonts w:asciiTheme="minorHAnsi" w:eastAsiaTheme="minorEastAsia" w:hAnsiTheme="minorHAnsi"/>
      <w:sz w:val="22"/>
      <w:szCs w:val="22"/>
      <w:lang w:eastAsia="en-GB"/>
    </w:rPr>
  </w:style>
  <w:style w:type="paragraph" w:styleId="TOC5">
    <w:name w:val="toc 5"/>
    <w:basedOn w:val="Normal"/>
    <w:next w:val="Normal"/>
    <w:autoRedefine/>
    <w:uiPriority w:val="39"/>
    <w:unhideWhenUsed/>
    <w:rsid w:val="00A40FA7"/>
    <w:pPr>
      <w:spacing w:after="100" w:line="276" w:lineRule="auto"/>
      <w:ind w:left="880"/>
    </w:pPr>
    <w:rPr>
      <w:rFonts w:asciiTheme="minorHAnsi" w:eastAsiaTheme="minorEastAsia" w:hAnsiTheme="minorHAnsi"/>
      <w:sz w:val="22"/>
      <w:szCs w:val="22"/>
      <w:lang w:eastAsia="en-GB"/>
    </w:rPr>
  </w:style>
  <w:style w:type="paragraph" w:styleId="TOC6">
    <w:name w:val="toc 6"/>
    <w:basedOn w:val="Normal"/>
    <w:next w:val="Normal"/>
    <w:autoRedefine/>
    <w:uiPriority w:val="39"/>
    <w:unhideWhenUsed/>
    <w:rsid w:val="00A40FA7"/>
    <w:pPr>
      <w:spacing w:after="100" w:line="276" w:lineRule="auto"/>
      <w:ind w:left="1100"/>
    </w:pPr>
    <w:rPr>
      <w:rFonts w:asciiTheme="minorHAnsi" w:eastAsiaTheme="minorEastAsia" w:hAnsiTheme="minorHAnsi"/>
      <w:sz w:val="22"/>
      <w:szCs w:val="22"/>
      <w:lang w:eastAsia="en-GB"/>
    </w:rPr>
  </w:style>
  <w:style w:type="paragraph" w:styleId="TOC7">
    <w:name w:val="toc 7"/>
    <w:basedOn w:val="Normal"/>
    <w:next w:val="Normal"/>
    <w:autoRedefine/>
    <w:uiPriority w:val="39"/>
    <w:unhideWhenUsed/>
    <w:rsid w:val="00A40FA7"/>
    <w:pPr>
      <w:spacing w:after="100" w:line="276" w:lineRule="auto"/>
      <w:ind w:left="1320"/>
    </w:pPr>
    <w:rPr>
      <w:rFonts w:asciiTheme="minorHAnsi" w:eastAsiaTheme="minorEastAsia" w:hAnsiTheme="minorHAnsi"/>
      <w:sz w:val="22"/>
      <w:szCs w:val="22"/>
      <w:lang w:eastAsia="en-GB"/>
    </w:rPr>
  </w:style>
  <w:style w:type="paragraph" w:styleId="TOC8">
    <w:name w:val="toc 8"/>
    <w:basedOn w:val="Normal"/>
    <w:next w:val="Normal"/>
    <w:autoRedefine/>
    <w:uiPriority w:val="39"/>
    <w:unhideWhenUsed/>
    <w:rsid w:val="00A40FA7"/>
    <w:pPr>
      <w:spacing w:after="100" w:line="276" w:lineRule="auto"/>
      <w:ind w:left="1540"/>
    </w:pPr>
    <w:rPr>
      <w:rFonts w:asciiTheme="minorHAnsi" w:eastAsiaTheme="minorEastAsia" w:hAnsiTheme="minorHAnsi"/>
      <w:sz w:val="22"/>
      <w:szCs w:val="22"/>
      <w:lang w:eastAsia="en-GB"/>
    </w:rPr>
  </w:style>
  <w:style w:type="paragraph" w:styleId="TOC9">
    <w:name w:val="toc 9"/>
    <w:basedOn w:val="Normal"/>
    <w:next w:val="Normal"/>
    <w:autoRedefine/>
    <w:uiPriority w:val="39"/>
    <w:unhideWhenUsed/>
    <w:rsid w:val="00A40FA7"/>
    <w:pPr>
      <w:spacing w:after="100" w:line="276" w:lineRule="auto"/>
      <w:ind w:left="1760"/>
    </w:pPr>
    <w:rPr>
      <w:rFonts w:asciiTheme="minorHAnsi" w:eastAsiaTheme="minorEastAsia" w:hAnsiTheme="minorHAnsi"/>
      <w:sz w:val="22"/>
      <w:szCs w:val="22"/>
      <w:lang w:eastAsia="en-GB"/>
    </w:rPr>
  </w:style>
  <w:style w:type="character" w:styleId="CommentReference">
    <w:name w:val="annotation reference"/>
    <w:basedOn w:val="DefaultParagraphFont"/>
    <w:uiPriority w:val="99"/>
    <w:semiHidden/>
    <w:rsid w:val="007A7203"/>
    <w:rPr>
      <w:sz w:val="16"/>
      <w:szCs w:val="16"/>
    </w:rPr>
  </w:style>
  <w:style w:type="paragraph" w:styleId="CommentText">
    <w:name w:val="annotation text"/>
    <w:basedOn w:val="Normal"/>
    <w:link w:val="CommentTextChar"/>
    <w:uiPriority w:val="99"/>
    <w:semiHidden/>
    <w:rsid w:val="007A7203"/>
  </w:style>
  <w:style w:type="character" w:customStyle="1" w:styleId="CommentTextChar">
    <w:name w:val="Comment Text Char"/>
    <w:basedOn w:val="DefaultParagraphFont"/>
    <w:link w:val="CommentText"/>
    <w:uiPriority w:val="99"/>
    <w:semiHidden/>
    <w:rsid w:val="007A7203"/>
  </w:style>
  <w:style w:type="paragraph" w:styleId="CommentSubject">
    <w:name w:val="annotation subject"/>
    <w:basedOn w:val="CommentText"/>
    <w:next w:val="CommentText"/>
    <w:link w:val="CommentSubjectChar"/>
    <w:uiPriority w:val="99"/>
    <w:semiHidden/>
    <w:rsid w:val="007A7203"/>
    <w:rPr>
      <w:b/>
      <w:bCs/>
    </w:rPr>
  </w:style>
  <w:style w:type="character" w:customStyle="1" w:styleId="CommentSubjectChar">
    <w:name w:val="Comment Subject Char"/>
    <w:basedOn w:val="CommentTextChar"/>
    <w:link w:val="CommentSubject"/>
    <w:uiPriority w:val="99"/>
    <w:semiHidden/>
    <w:rsid w:val="007A7203"/>
    <w:rPr>
      <w:b/>
      <w:bCs/>
    </w:rPr>
  </w:style>
  <w:style w:type="character" w:customStyle="1" w:styleId="BodyText1">
    <w:name w:val="Body Text1"/>
    <w:basedOn w:val="DefaultParagraphFont"/>
    <w:rsid w:val="004D7A6A"/>
    <w:rPr>
      <w:rFonts w:ascii="Arial" w:eastAsia="Arial" w:hAnsi="Arial" w:cs="Arial" w:hint="default"/>
      <w:b w:val="0"/>
      <w:bCs w:val="0"/>
      <w:i w:val="0"/>
      <w:iCs w:val="0"/>
      <w:smallCaps w:val="0"/>
      <w:strike w:val="0"/>
      <w:dstrike w:val="0"/>
      <w:color w:val="262525"/>
      <w:spacing w:val="0"/>
      <w:w w:val="100"/>
      <w:position w:val="0"/>
      <w:sz w:val="20"/>
      <w:szCs w:val="20"/>
      <w:u w:val="none"/>
      <w:effect w:val="none"/>
      <w:lang w:val="en-GB"/>
    </w:rPr>
  </w:style>
  <w:style w:type="character" w:customStyle="1" w:styleId="afterhead2Char">
    <w:name w:val="afterhead2 Char"/>
    <w:link w:val="afterhead2"/>
    <w:locked/>
    <w:rsid w:val="00D94176"/>
    <w:rPr>
      <w:rFonts w:cs="Arial"/>
      <w:sz w:val="22"/>
    </w:rPr>
  </w:style>
  <w:style w:type="paragraph" w:customStyle="1" w:styleId="afterhead2">
    <w:name w:val="afterhead2"/>
    <w:basedOn w:val="Normal"/>
    <w:link w:val="afterhead2Char"/>
    <w:rsid w:val="00D94176"/>
    <w:pPr>
      <w:tabs>
        <w:tab w:val="left" w:pos="851"/>
      </w:tabs>
      <w:ind w:left="1418"/>
      <w:jc w:val="both"/>
    </w:pPr>
    <w:rPr>
      <w:rFonts w:cs="Arial"/>
      <w:sz w:val="22"/>
    </w:rPr>
  </w:style>
  <w:style w:type="character" w:customStyle="1" w:styleId="SchedulePara-level2Char">
    <w:name w:val="Schedule Para - level 2 Char"/>
    <w:link w:val="SchedulePara-level2"/>
    <w:locked/>
    <w:rsid w:val="00D94176"/>
    <w:rPr>
      <w:rFonts w:cs="Arial"/>
      <w:sz w:val="22"/>
    </w:rPr>
  </w:style>
  <w:style w:type="paragraph" w:customStyle="1" w:styleId="SchedulePara-level2">
    <w:name w:val="Schedule Para - level 2"/>
    <w:basedOn w:val="Normal"/>
    <w:link w:val="SchedulePara-level2Char"/>
    <w:rsid w:val="00D94176"/>
    <w:pPr>
      <w:numPr>
        <w:ilvl w:val="1"/>
        <w:numId w:val="29"/>
      </w:numPr>
      <w:spacing w:before="120" w:after="240" w:line="360" w:lineRule="auto"/>
      <w:jc w:val="both"/>
    </w:pPr>
    <w:rPr>
      <w:rFonts w:cs="Arial"/>
      <w:sz w:val="22"/>
    </w:rPr>
  </w:style>
  <w:style w:type="paragraph" w:customStyle="1" w:styleId="SchedulePara-level3">
    <w:name w:val="Schedule Para - level 3"/>
    <w:basedOn w:val="SchedulePara-level2"/>
    <w:rsid w:val="00D94176"/>
    <w:pPr>
      <w:numPr>
        <w:ilvl w:val="2"/>
      </w:numPr>
    </w:pPr>
  </w:style>
  <w:style w:type="paragraph" w:customStyle="1" w:styleId="SchedulePara-level4">
    <w:name w:val="Schedule Para - level 4"/>
    <w:basedOn w:val="SchedulePara-level3"/>
    <w:rsid w:val="00D94176"/>
    <w:pPr>
      <w:numPr>
        <w:ilvl w:val="3"/>
      </w:numPr>
      <w:tabs>
        <w:tab w:val="clear" w:pos="3119"/>
        <w:tab w:val="num" w:pos="360"/>
        <w:tab w:val="num" w:pos="2160"/>
        <w:tab w:val="num" w:pos="2880"/>
      </w:tabs>
      <w:ind w:left="2880" w:hanging="360"/>
    </w:pPr>
  </w:style>
  <w:style w:type="paragraph" w:customStyle="1" w:styleId="StyleSchedulePara-level1Bold1">
    <w:name w:val="Style Schedule Para - level 1 + Bold1"/>
    <w:basedOn w:val="Normal"/>
    <w:rsid w:val="00D94176"/>
    <w:pPr>
      <w:numPr>
        <w:numId w:val="29"/>
      </w:numPr>
      <w:spacing w:before="120" w:after="240" w:line="360" w:lineRule="auto"/>
      <w:jc w:val="both"/>
    </w:pPr>
    <w:rPr>
      <w:rFonts w:eastAsia="Times New Roman"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7925">
      <w:bodyDiv w:val="1"/>
      <w:marLeft w:val="0"/>
      <w:marRight w:val="0"/>
      <w:marTop w:val="0"/>
      <w:marBottom w:val="0"/>
      <w:divBdr>
        <w:top w:val="none" w:sz="0" w:space="0" w:color="auto"/>
        <w:left w:val="none" w:sz="0" w:space="0" w:color="auto"/>
        <w:bottom w:val="none" w:sz="0" w:space="0" w:color="auto"/>
        <w:right w:val="none" w:sz="0" w:space="0" w:color="auto"/>
      </w:divBdr>
    </w:div>
    <w:div w:id="44989975">
      <w:bodyDiv w:val="1"/>
      <w:marLeft w:val="0"/>
      <w:marRight w:val="0"/>
      <w:marTop w:val="0"/>
      <w:marBottom w:val="0"/>
      <w:divBdr>
        <w:top w:val="none" w:sz="0" w:space="0" w:color="auto"/>
        <w:left w:val="none" w:sz="0" w:space="0" w:color="auto"/>
        <w:bottom w:val="none" w:sz="0" w:space="0" w:color="auto"/>
        <w:right w:val="none" w:sz="0" w:space="0" w:color="auto"/>
      </w:divBdr>
    </w:div>
    <w:div w:id="219096407">
      <w:bodyDiv w:val="1"/>
      <w:marLeft w:val="0"/>
      <w:marRight w:val="0"/>
      <w:marTop w:val="0"/>
      <w:marBottom w:val="0"/>
      <w:divBdr>
        <w:top w:val="none" w:sz="0" w:space="0" w:color="auto"/>
        <w:left w:val="none" w:sz="0" w:space="0" w:color="auto"/>
        <w:bottom w:val="none" w:sz="0" w:space="0" w:color="auto"/>
        <w:right w:val="none" w:sz="0" w:space="0" w:color="auto"/>
      </w:divBdr>
    </w:div>
    <w:div w:id="283195796">
      <w:bodyDiv w:val="1"/>
      <w:marLeft w:val="0"/>
      <w:marRight w:val="0"/>
      <w:marTop w:val="0"/>
      <w:marBottom w:val="0"/>
      <w:divBdr>
        <w:top w:val="none" w:sz="0" w:space="0" w:color="auto"/>
        <w:left w:val="none" w:sz="0" w:space="0" w:color="auto"/>
        <w:bottom w:val="none" w:sz="0" w:space="0" w:color="auto"/>
        <w:right w:val="none" w:sz="0" w:space="0" w:color="auto"/>
      </w:divBdr>
    </w:div>
    <w:div w:id="504051626">
      <w:bodyDiv w:val="1"/>
      <w:marLeft w:val="0"/>
      <w:marRight w:val="0"/>
      <w:marTop w:val="0"/>
      <w:marBottom w:val="0"/>
      <w:divBdr>
        <w:top w:val="none" w:sz="0" w:space="0" w:color="auto"/>
        <w:left w:val="none" w:sz="0" w:space="0" w:color="auto"/>
        <w:bottom w:val="none" w:sz="0" w:space="0" w:color="auto"/>
        <w:right w:val="none" w:sz="0" w:space="0" w:color="auto"/>
      </w:divBdr>
    </w:div>
    <w:div w:id="504903088">
      <w:bodyDiv w:val="1"/>
      <w:marLeft w:val="0"/>
      <w:marRight w:val="0"/>
      <w:marTop w:val="0"/>
      <w:marBottom w:val="0"/>
      <w:divBdr>
        <w:top w:val="none" w:sz="0" w:space="0" w:color="auto"/>
        <w:left w:val="none" w:sz="0" w:space="0" w:color="auto"/>
        <w:bottom w:val="none" w:sz="0" w:space="0" w:color="auto"/>
        <w:right w:val="none" w:sz="0" w:space="0" w:color="auto"/>
      </w:divBdr>
    </w:div>
    <w:div w:id="592326686">
      <w:bodyDiv w:val="1"/>
      <w:marLeft w:val="0"/>
      <w:marRight w:val="0"/>
      <w:marTop w:val="0"/>
      <w:marBottom w:val="0"/>
      <w:divBdr>
        <w:top w:val="none" w:sz="0" w:space="0" w:color="auto"/>
        <w:left w:val="none" w:sz="0" w:space="0" w:color="auto"/>
        <w:bottom w:val="none" w:sz="0" w:space="0" w:color="auto"/>
        <w:right w:val="none" w:sz="0" w:space="0" w:color="auto"/>
      </w:divBdr>
    </w:div>
    <w:div w:id="804003492">
      <w:bodyDiv w:val="1"/>
      <w:marLeft w:val="0"/>
      <w:marRight w:val="0"/>
      <w:marTop w:val="0"/>
      <w:marBottom w:val="0"/>
      <w:divBdr>
        <w:top w:val="none" w:sz="0" w:space="0" w:color="auto"/>
        <w:left w:val="none" w:sz="0" w:space="0" w:color="auto"/>
        <w:bottom w:val="none" w:sz="0" w:space="0" w:color="auto"/>
        <w:right w:val="none" w:sz="0" w:space="0" w:color="auto"/>
      </w:divBdr>
    </w:div>
    <w:div w:id="1031149729">
      <w:bodyDiv w:val="1"/>
      <w:marLeft w:val="0"/>
      <w:marRight w:val="0"/>
      <w:marTop w:val="0"/>
      <w:marBottom w:val="0"/>
      <w:divBdr>
        <w:top w:val="none" w:sz="0" w:space="0" w:color="auto"/>
        <w:left w:val="none" w:sz="0" w:space="0" w:color="auto"/>
        <w:bottom w:val="none" w:sz="0" w:space="0" w:color="auto"/>
        <w:right w:val="none" w:sz="0" w:space="0" w:color="auto"/>
      </w:divBdr>
    </w:div>
    <w:div w:id="1230581562">
      <w:bodyDiv w:val="1"/>
      <w:marLeft w:val="0"/>
      <w:marRight w:val="0"/>
      <w:marTop w:val="0"/>
      <w:marBottom w:val="0"/>
      <w:divBdr>
        <w:top w:val="none" w:sz="0" w:space="0" w:color="auto"/>
        <w:left w:val="none" w:sz="0" w:space="0" w:color="auto"/>
        <w:bottom w:val="none" w:sz="0" w:space="0" w:color="auto"/>
        <w:right w:val="none" w:sz="0" w:space="0" w:color="auto"/>
      </w:divBdr>
    </w:div>
    <w:div w:id="1365011990">
      <w:bodyDiv w:val="1"/>
      <w:marLeft w:val="0"/>
      <w:marRight w:val="0"/>
      <w:marTop w:val="0"/>
      <w:marBottom w:val="0"/>
      <w:divBdr>
        <w:top w:val="none" w:sz="0" w:space="0" w:color="auto"/>
        <w:left w:val="none" w:sz="0" w:space="0" w:color="auto"/>
        <w:bottom w:val="none" w:sz="0" w:space="0" w:color="auto"/>
        <w:right w:val="none" w:sz="0" w:space="0" w:color="auto"/>
      </w:divBdr>
    </w:div>
    <w:div w:id="1417363046">
      <w:bodyDiv w:val="1"/>
      <w:marLeft w:val="0"/>
      <w:marRight w:val="0"/>
      <w:marTop w:val="0"/>
      <w:marBottom w:val="0"/>
      <w:divBdr>
        <w:top w:val="none" w:sz="0" w:space="0" w:color="auto"/>
        <w:left w:val="none" w:sz="0" w:space="0" w:color="auto"/>
        <w:bottom w:val="none" w:sz="0" w:space="0" w:color="auto"/>
        <w:right w:val="none" w:sz="0" w:space="0" w:color="auto"/>
      </w:divBdr>
    </w:div>
    <w:div w:id="1487940594">
      <w:bodyDiv w:val="1"/>
      <w:marLeft w:val="0"/>
      <w:marRight w:val="0"/>
      <w:marTop w:val="0"/>
      <w:marBottom w:val="0"/>
      <w:divBdr>
        <w:top w:val="none" w:sz="0" w:space="0" w:color="auto"/>
        <w:left w:val="none" w:sz="0" w:space="0" w:color="auto"/>
        <w:bottom w:val="none" w:sz="0" w:space="0" w:color="auto"/>
        <w:right w:val="none" w:sz="0" w:space="0" w:color="auto"/>
      </w:divBdr>
    </w:div>
    <w:div w:id="1582256044">
      <w:bodyDiv w:val="1"/>
      <w:marLeft w:val="0"/>
      <w:marRight w:val="0"/>
      <w:marTop w:val="0"/>
      <w:marBottom w:val="0"/>
      <w:divBdr>
        <w:top w:val="none" w:sz="0" w:space="0" w:color="auto"/>
        <w:left w:val="none" w:sz="0" w:space="0" w:color="auto"/>
        <w:bottom w:val="none" w:sz="0" w:space="0" w:color="auto"/>
        <w:right w:val="none" w:sz="0" w:space="0" w:color="auto"/>
      </w:divBdr>
    </w:div>
    <w:div w:id="1587109915">
      <w:bodyDiv w:val="1"/>
      <w:marLeft w:val="0"/>
      <w:marRight w:val="0"/>
      <w:marTop w:val="0"/>
      <w:marBottom w:val="0"/>
      <w:divBdr>
        <w:top w:val="none" w:sz="0" w:space="0" w:color="auto"/>
        <w:left w:val="none" w:sz="0" w:space="0" w:color="auto"/>
        <w:bottom w:val="none" w:sz="0" w:space="0" w:color="auto"/>
        <w:right w:val="none" w:sz="0" w:space="0" w:color="auto"/>
      </w:divBdr>
    </w:div>
    <w:div w:id="1714035708">
      <w:bodyDiv w:val="1"/>
      <w:marLeft w:val="0"/>
      <w:marRight w:val="0"/>
      <w:marTop w:val="0"/>
      <w:marBottom w:val="0"/>
      <w:divBdr>
        <w:top w:val="none" w:sz="0" w:space="0" w:color="auto"/>
        <w:left w:val="none" w:sz="0" w:space="0" w:color="auto"/>
        <w:bottom w:val="none" w:sz="0" w:space="0" w:color="auto"/>
        <w:right w:val="none" w:sz="0" w:space="0" w:color="auto"/>
      </w:divBdr>
    </w:div>
    <w:div w:id="1861817396">
      <w:bodyDiv w:val="1"/>
      <w:marLeft w:val="0"/>
      <w:marRight w:val="0"/>
      <w:marTop w:val="0"/>
      <w:marBottom w:val="0"/>
      <w:divBdr>
        <w:top w:val="none" w:sz="0" w:space="0" w:color="auto"/>
        <w:left w:val="none" w:sz="0" w:space="0" w:color="auto"/>
        <w:bottom w:val="none" w:sz="0" w:space="0" w:color="auto"/>
        <w:right w:val="none" w:sz="0" w:space="0" w:color="auto"/>
      </w:divBdr>
    </w:div>
    <w:div w:id="1905094124">
      <w:bodyDiv w:val="1"/>
      <w:marLeft w:val="0"/>
      <w:marRight w:val="0"/>
      <w:marTop w:val="0"/>
      <w:marBottom w:val="0"/>
      <w:divBdr>
        <w:top w:val="none" w:sz="0" w:space="0" w:color="auto"/>
        <w:left w:val="none" w:sz="0" w:space="0" w:color="auto"/>
        <w:bottom w:val="none" w:sz="0" w:space="0" w:color="auto"/>
        <w:right w:val="none" w:sz="0" w:space="0" w:color="auto"/>
      </w:divBdr>
    </w:div>
    <w:div w:id="2139495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ultsfinance@cornwall.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ractsadults@cornwall.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lt.dotx" TargetMode="External"/></Relationships>
</file>

<file path=word/theme/theme1.xml><?xml version="1.0" encoding="utf-8"?>
<a:theme xmlns:a="http://schemas.openxmlformats.org/drawingml/2006/main" name="TLT">
  <a:themeElements>
    <a:clrScheme name="TLT">
      <a:dk1>
        <a:srgbClr val="264152"/>
      </a:dk1>
      <a:lt1>
        <a:sysClr val="window" lastClr="FFFFFF"/>
      </a:lt1>
      <a:dk2>
        <a:srgbClr val="452325"/>
      </a:dk2>
      <a:lt2>
        <a:srgbClr val="EEECE1"/>
      </a:lt2>
      <a:accent1>
        <a:srgbClr val="97233F"/>
      </a:accent1>
      <a:accent2>
        <a:srgbClr val="FD6631"/>
      </a:accent2>
      <a:accent3>
        <a:srgbClr val="5BBBB7"/>
      </a:accent3>
      <a:accent4>
        <a:srgbClr val="007470"/>
      </a:accent4>
      <a:accent5>
        <a:srgbClr val="639ABD"/>
      </a:accent5>
      <a:accent6>
        <a:srgbClr val="452325"/>
      </a:accent6>
      <a:hlink>
        <a:srgbClr val="FD6631"/>
      </a:hlink>
      <a:folHlink>
        <a:srgbClr val="FD663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C7BB6010-14DE-4D42-8720-CB97524A3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tlt</Template>
  <TotalTime>0</TotalTime>
  <Pages>16</Pages>
  <Words>5855</Words>
  <Characters>33376</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Agreement</vt:lpstr>
    </vt:vector>
  </TitlesOfParts>
  <Company>TLT LLP</Company>
  <LinksUpToDate>false</LinksUpToDate>
  <CharactersWithSpaces>39153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Nikki Leonard</dc:creator>
  <cp:lastModifiedBy>Yorke Rebecca</cp:lastModifiedBy>
  <cp:revision>2</cp:revision>
  <cp:lastPrinted>2018-01-19T10:33:00Z</cp:lastPrinted>
  <dcterms:created xsi:type="dcterms:W3CDTF">2018-02-23T12:35:00Z</dcterms:created>
  <dcterms:modified xsi:type="dcterms:W3CDTF">2018-02-23T12:35:00Z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44104691.4</vt:lpwstr>
  </property>
  <property fmtid="{D5CDD505-2E9C-101B-9397-08002B2CF9AE}" pid="3" name="HotDocsTemplate">
    <vt:bool>true</vt:bool>
  </property>
</Properties>
</file>