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5" w:type="dxa"/>
        <w:tblLook w:val="04A0" w:firstRow="1" w:lastRow="0" w:firstColumn="1" w:lastColumn="0" w:noHBand="0" w:noVBand="1"/>
      </w:tblPr>
      <w:tblGrid>
        <w:gridCol w:w="3936"/>
        <w:gridCol w:w="261"/>
        <w:gridCol w:w="5788"/>
      </w:tblGrid>
      <w:tr w:rsidR="00470610" w:rsidRPr="00D62C96" w:rsidTr="0038143B">
        <w:trPr>
          <w:trHeight w:val="765"/>
        </w:trPr>
        <w:tc>
          <w:tcPr>
            <w:tcW w:w="3815" w:type="dxa"/>
            <w:hideMark/>
          </w:tcPr>
          <w:p w:rsidR="00470610" w:rsidRPr="00D62C96" w:rsidRDefault="00470610" w:rsidP="0038143B">
            <w:pPr>
              <w:spacing w:line="240" w:lineRule="auto"/>
              <w:rPr>
                <w:rFonts w:cs="Arial"/>
                <w:szCs w:val="20"/>
              </w:rPr>
            </w:pPr>
            <w:r w:rsidRPr="00D62C96">
              <w:rPr>
                <w:rFonts w:cs="Arial"/>
                <w:noProof/>
                <w:szCs w:val="20"/>
                <w:lang w:eastAsia="en-GB"/>
              </w:rPr>
              <w:drawing>
                <wp:inline distT="0" distB="0" distL="0" distR="0" wp14:anchorId="66B9A404" wp14:editId="7AD60CE9">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10"/>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rsidR="00470610" w:rsidRPr="00D62C96" w:rsidRDefault="00470610" w:rsidP="0038143B">
            <w:pPr>
              <w:spacing w:line="240" w:lineRule="auto"/>
              <w:rPr>
                <w:rFonts w:cs="Arial"/>
                <w:szCs w:val="20"/>
              </w:rPr>
            </w:pPr>
          </w:p>
        </w:tc>
        <w:tc>
          <w:tcPr>
            <w:tcW w:w="5908" w:type="dxa"/>
          </w:tcPr>
          <w:p w:rsidR="00470610" w:rsidRPr="00D62C96" w:rsidRDefault="00470610" w:rsidP="0038143B">
            <w:pPr>
              <w:pStyle w:val="SecurityClassification"/>
              <w:rPr>
                <w:rFonts w:cs="Arial"/>
              </w:rPr>
            </w:pPr>
            <w:r w:rsidRPr="00D62C96">
              <w:rPr>
                <w:rFonts w:cs="Arial"/>
              </w:rPr>
              <w:fldChar w:fldCharType="begin"/>
            </w:r>
            <w:r w:rsidRPr="00D62C96">
              <w:rPr>
                <w:rFonts w:cs="Arial"/>
              </w:rPr>
              <w:instrText xml:space="preserve"> DOCPROPERTY TemplateSecurityClassification \* MERGEFORMAT </w:instrText>
            </w:r>
            <w:r w:rsidRPr="00D62C96">
              <w:rPr>
                <w:rFonts w:cs="Arial"/>
              </w:rPr>
              <w:fldChar w:fldCharType="end"/>
            </w:r>
          </w:p>
        </w:tc>
      </w:tr>
    </w:tbl>
    <w:p w:rsidR="0065247D" w:rsidRPr="0065247D" w:rsidRDefault="0065247D" w:rsidP="0065247D">
      <w:pPr>
        <w:rPr>
          <w:rFonts w:ascii="Arial" w:hAnsi="Arial" w:cs="Arial"/>
        </w:rPr>
      </w:pPr>
    </w:p>
    <w:p w:rsidR="0065247D" w:rsidRDefault="0065247D" w:rsidP="0065247D">
      <w:pPr>
        <w:rPr>
          <w:rFonts w:ascii="Arial" w:hAnsi="Arial" w:cs="Arial"/>
        </w:rPr>
      </w:pPr>
    </w:p>
    <w:p w:rsidR="005F058C" w:rsidRDefault="005F058C" w:rsidP="0065247D">
      <w:pPr>
        <w:rPr>
          <w:rFonts w:ascii="Arial" w:hAnsi="Arial" w:cs="Arial"/>
        </w:rPr>
      </w:pPr>
    </w:p>
    <w:p w:rsidR="005F058C" w:rsidRPr="0065247D" w:rsidRDefault="005F058C" w:rsidP="0065247D">
      <w:pPr>
        <w:rPr>
          <w:rFonts w:ascii="Arial" w:hAnsi="Arial" w:cs="Arial"/>
        </w:rPr>
      </w:pPr>
    </w:p>
    <w:p w:rsidR="0065247D" w:rsidRPr="0065247D" w:rsidRDefault="0065247D" w:rsidP="00BA7251">
      <w:pPr>
        <w:spacing w:line="240" w:lineRule="auto"/>
        <w:rPr>
          <w:rFonts w:ascii="Arial" w:hAnsi="Arial" w:cs="Arial"/>
        </w:rPr>
      </w:pPr>
    </w:p>
    <w:p w:rsidR="00947FA3" w:rsidRPr="0065247D" w:rsidRDefault="00947FA3" w:rsidP="00BA7251">
      <w:pPr>
        <w:pStyle w:val="Title"/>
        <w:rPr>
          <w:rFonts w:cs="Arial"/>
          <w:color w:val="auto"/>
        </w:rPr>
      </w:pPr>
      <w:r w:rsidRPr="0065247D">
        <w:rPr>
          <w:rFonts w:cs="Arial"/>
          <w:color w:val="auto"/>
        </w:rPr>
        <w:t xml:space="preserve">XBRL </w:t>
      </w:r>
      <w:r w:rsidR="009A369C" w:rsidRPr="0065247D">
        <w:rPr>
          <w:rFonts w:cs="Arial"/>
          <w:color w:val="auto"/>
        </w:rPr>
        <w:t>Processor</w:t>
      </w:r>
      <w:r w:rsidR="0071100D" w:rsidRPr="0065247D">
        <w:rPr>
          <w:rFonts w:cs="Arial"/>
          <w:color w:val="auto"/>
        </w:rPr>
        <w:t xml:space="preserve"> </w:t>
      </w:r>
      <w:r w:rsidR="004D7327" w:rsidRPr="0065247D">
        <w:rPr>
          <w:rFonts w:cs="Arial"/>
          <w:color w:val="auto"/>
        </w:rPr>
        <w:t xml:space="preserve">with </w:t>
      </w:r>
      <w:r w:rsidR="00CF6EA8" w:rsidRPr="0065247D">
        <w:rPr>
          <w:rFonts w:cs="Arial"/>
          <w:color w:val="auto"/>
        </w:rPr>
        <w:t>support</w:t>
      </w:r>
      <w:r w:rsidR="004D7327" w:rsidRPr="0065247D">
        <w:rPr>
          <w:rFonts w:cs="Arial"/>
          <w:color w:val="auto"/>
        </w:rPr>
        <w:t xml:space="preserve"> </w:t>
      </w:r>
      <w:r w:rsidR="000D217F" w:rsidRPr="0065247D">
        <w:rPr>
          <w:rFonts w:cs="Arial"/>
          <w:color w:val="auto"/>
        </w:rPr>
        <w:t>services</w:t>
      </w:r>
    </w:p>
    <w:p w:rsidR="0065247D" w:rsidRPr="0065247D" w:rsidRDefault="0065247D" w:rsidP="00BA7251">
      <w:pPr>
        <w:pStyle w:val="Subtitle"/>
        <w:spacing w:line="240" w:lineRule="auto"/>
        <w:ind w:left="720"/>
        <w:rPr>
          <w:rFonts w:cs="Arial"/>
        </w:rPr>
      </w:pPr>
    </w:p>
    <w:p w:rsidR="0065247D" w:rsidRPr="0065247D" w:rsidRDefault="0065247D" w:rsidP="00BA7251">
      <w:pPr>
        <w:spacing w:line="240" w:lineRule="auto"/>
        <w:rPr>
          <w:rFonts w:ascii="Arial" w:hAnsi="Arial" w:cs="Arial"/>
        </w:rPr>
      </w:pPr>
    </w:p>
    <w:p w:rsidR="0065247D" w:rsidRPr="0065247D" w:rsidRDefault="0065247D" w:rsidP="00BA7251">
      <w:pPr>
        <w:pStyle w:val="Subtitle"/>
        <w:spacing w:line="240" w:lineRule="auto"/>
        <w:rPr>
          <w:rFonts w:cs="Arial"/>
        </w:rPr>
      </w:pPr>
      <w:r w:rsidRPr="0065247D">
        <w:rPr>
          <w:rFonts w:cs="Arial"/>
        </w:rPr>
        <w:t>Statement of User Requirements (SOUR)</w:t>
      </w:r>
    </w:p>
    <w:p w:rsidR="00CF6EA8" w:rsidRPr="0065247D" w:rsidRDefault="00CF6EA8" w:rsidP="00BA7251">
      <w:pPr>
        <w:pStyle w:val="ReportSubtitle"/>
        <w:spacing w:line="240" w:lineRule="auto"/>
        <w:rPr>
          <w:rFonts w:cs="Arial"/>
        </w:rPr>
      </w:pPr>
    </w:p>
    <w:p w:rsidR="00947FA3" w:rsidRPr="0065247D" w:rsidRDefault="0065247D" w:rsidP="00BA7251">
      <w:pPr>
        <w:pStyle w:val="ReportSubtitle"/>
        <w:spacing w:line="240" w:lineRule="auto"/>
        <w:rPr>
          <w:rFonts w:cs="Arial"/>
        </w:rPr>
      </w:pPr>
      <w:r w:rsidRPr="0065247D">
        <w:rPr>
          <w:rFonts w:cs="Arial"/>
          <w:b/>
        </w:rPr>
        <w:t>Procurement C</w:t>
      </w:r>
      <w:r w:rsidR="00947FA3" w:rsidRPr="0065247D">
        <w:rPr>
          <w:rFonts w:cs="Arial"/>
          <w:b/>
        </w:rPr>
        <w:t>ontact</w:t>
      </w:r>
      <w:r w:rsidR="00947FA3" w:rsidRPr="0065247D">
        <w:rPr>
          <w:rFonts w:cs="Arial"/>
        </w:rPr>
        <w:t xml:space="preserve"> – Stephen Green</w:t>
      </w:r>
    </w:p>
    <w:p w:rsidR="00947FA3" w:rsidRPr="0065247D" w:rsidRDefault="00947FA3" w:rsidP="00BA7251">
      <w:pPr>
        <w:pStyle w:val="ReportSubtitle"/>
        <w:spacing w:line="240" w:lineRule="auto"/>
        <w:rPr>
          <w:rFonts w:cs="Arial"/>
        </w:rPr>
      </w:pPr>
      <w:r w:rsidRPr="0065247D">
        <w:rPr>
          <w:rFonts w:cs="Arial"/>
          <w:b/>
        </w:rPr>
        <w:t>Bank of England reference</w:t>
      </w:r>
      <w:r w:rsidRPr="0065247D">
        <w:rPr>
          <w:rFonts w:cs="Arial"/>
        </w:rPr>
        <w:t xml:space="preserve"> – </w:t>
      </w:r>
      <w:r w:rsidR="00CF6EA8" w:rsidRPr="0065247D">
        <w:rPr>
          <w:rFonts w:cs="Arial"/>
        </w:rPr>
        <w:t>SG/459</w:t>
      </w:r>
    </w:p>
    <w:p w:rsidR="00947FA3" w:rsidRPr="0065247D" w:rsidRDefault="00947FA3" w:rsidP="00BA7251">
      <w:pPr>
        <w:pStyle w:val="ReportSubtitle"/>
        <w:spacing w:line="240" w:lineRule="auto"/>
        <w:rPr>
          <w:rFonts w:cs="Arial"/>
        </w:rPr>
      </w:pPr>
    </w:p>
    <w:p w:rsidR="00A36742" w:rsidRPr="00A63DCA" w:rsidRDefault="00A36742" w:rsidP="00947FA3">
      <w:pPr>
        <w:pStyle w:val="ReportSubtitle"/>
        <w:rPr>
          <w:rFonts w:asciiTheme="minorHAnsi" w:hAnsiTheme="minorHAnsi" w:cstheme="minorHAnsi"/>
        </w:rPr>
      </w:pPr>
    </w:p>
    <w:p w:rsidR="00A36742" w:rsidRPr="00A63DCA" w:rsidRDefault="00A36742" w:rsidP="00947FA3">
      <w:pPr>
        <w:pStyle w:val="ReportSubtitle"/>
        <w:rPr>
          <w:rFonts w:asciiTheme="minorHAnsi" w:hAnsiTheme="minorHAnsi" w:cstheme="minorHAnsi"/>
        </w:rPr>
      </w:pPr>
    </w:p>
    <w:p w:rsidR="00A36742" w:rsidRPr="00A63DCA" w:rsidRDefault="00A36742" w:rsidP="00947FA3">
      <w:pPr>
        <w:pStyle w:val="ReportSubtitle"/>
        <w:rPr>
          <w:rFonts w:asciiTheme="minorHAnsi" w:hAnsiTheme="minorHAnsi" w:cstheme="minorHAnsi"/>
        </w:rPr>
      </w:pPr>
    </w:p>
    <w:p w:rsidR="00A36742" w:rsidRPr="00A63DCA" w:rsidRDefault="00A36742" w:rsidP="00947FA3">
      <w:pPr>
        <w:pStyle w:val="ReportSubtitle"/>
        <w:rPr>
          <w:rFonts w:asciiTheme="minorHAnsi" w:hAnsiTheme="minorHAnsi" w:cstheme="minorHAnsi"/>
        </w:rPr>
      </w:pPr>
    </w:p>
    <w:p w:rsidR="00A36742" w:rsidRPr="00A63DCA" w:rsidRDefault="00A36742" w:rsidP="00C17B40">
      <w:pPr>
        <w:pStyle w:val="TOC1"/>
      </w:pPr>
    </w:p>
    <w:p w:rsidR="00AE3C60" w:rsidRPr="00A63DCA" w:rsidRDefault="00AE3C60">
      <w:pPr>
        <w:rPr>
          <w:rFonts w:cstheme="minorHAnsi"/>
          <w:b/>
          <w:sz w:val="28"/>
        </w:rPr>
      </w:pPr>
      <w:r w:rsidRPr="00A63DCA">
        <w:rPr>
          <w:rFonts w:cstheme="minorHAnsi"/>
          <w:b/>
          <w:sz w:val="28"/>
        </w:rPr>
        <w:br w:type="page"/>
      </w:r>
    </w:p>
    <w:p w:rsidR="00BD66AC" w:rsidRPr="00C17B40" w:rsidRDefault="00A519C9" w:rsidP="00C17B40">
      <w:pPr>
        <w:pStyle w:val="TOC1"/>
      </w:pPr>
      <w:r w:rsidRPr="00C17B40">
        <w:t>Contents</w:t>
      </w:r>
    </w:p>
    <w:p w:rsidR="00C14393" w:rsidRPr="006D1826" w:rsidRDefault="007269F8">
      <w:pPr>
        <w:pStyle w:val="TOC1"/>
        <w:rPr>
          <w:rFonts w:eastAsiaTheme="minorEastAsia"/>
          <w:b w:val="0"/>
          <w:noProof/>
          <w:sz w:val="20"/>
          <w:szCs w:val="20"/>
          <w:u w:val="none"/>
          <w:lang w:eastAsia="en-GB"/>
        </w:rPr>
      </w:pPr>
      <w:r w:rsidRPr="006D1826">
        <w:rPr>
          <w:b w:val="0"/>
          <w:sz w:val="20"/>
          <w:szCs w:val="20"/>
          <w:u w:val="none"/>
        </w:rPr>
        <w:fldChar w:fldCharType="begin"/>
      </w:r>
      <w:r w:rsidRPr="006D1826">
        <w:rPr>
          <w:b w:val="0"/>
          <w:sz w:val="20"/>
          <w:szCs w:val="20"/>
          <w:u w:val="none"/>
        </w:rPr>
        <w:instrText xml:space="preserve"> TOC \o "1-2" \h \z \u </w:instrText>
      </w:r>
      <w:r w:rsidRPr="006D1826">
        <w:rPr>
          <w:b w:val="0"/>
          <w:sz w:val="20"/>
          <w:szCs w:val="20"/>
          <w:u w:val="none"/>
        </w:rPr>
        <w:fldChar w:fldCharType="separate"/>
      </w:r>
      <w:hyperlink w:anchor="_Toc488953135" w:history="1">
        <w:r w:rsidR="00C14393" w:rsidRPr="006D1826">
          <w:rPr>
            <w:rStyle w:val="Hyperlink"/>
            <w:rFonts w:eastAsiaTheme="majorEastAsia"/>
            <w:b w:val="0"/>
            <w:bCs/>
            <w:noProof/>
            <w:sz w:val="20"/>
            <w:szCs w:val="20"/>
            <w:u w:val="none"/>
          </w:rPr>
          <w:t>1.</w:t>
        </w:r>
        <w:r w:rsidR="00C14393" w:rsidRPr="006D1826">
          <w:rPr>
            <w:rFonts w:eastAsiaTheme="minorEastAsia"/>
            <w:b w:val="0"/>
            <w:noProof/>
            <w:sz w:val="20"/>
            <w:szCs w:val="20"/>
            <w:u w:val="none"/>
            <w:lang w:eastAsia="en-GB"/>
          </w:rPr>
          <w:tab/>
        </w:r>
        <w:r w:rsidR="00C14393" w:rsidRPr="006D1826">
          <w:rPr>
            <w:rStyle w:val="Hyperlink"/>
            <w:rFonts w:eastAsiaTheme="majorEastAsia"/>
            <w:b w:val="0"/>
            <w:bCs/>
            <w:noProof/>
            <w:sz w:val="20"/>
            <w:szCs w:val="20"/>
            <w:u w:val="none"/>
          </w:rPr>
          <w:t>Glossary</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_Toc488953135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4</w:t>
        </w:r>
        <w:r w:rsidR="00C14393" w:rsidRPr="006D1826">
          <w:rPr>
            <w:b w:val="0"/>
            <w:noProof/>
            <w:webHidden/>
            <w:sz w:val="20"/>
            <w:szCs w:val="20"/>
            <w:u w:val="none"/>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36" w:history="1">
        <w:r w:rsidR="00C14393" w:rsidRPr="006D1826">
          <w:rPr>
            <w:rStyle w:val="Hyperlink"/>
            <w:rFonts w:eastAsiaTheme="majorEastAsia"/>
            <w:b w:val="0"/>
            <w:bCs/>
            <w:noProof/>
            <w:sz w:val="20"/>
            <w:szCs w:val="20"/>
            <w:u w:val="none"/>
          </w:rPr>
          <w:t>2.</w:t>
        </w:r>
        <w:r w:rsidR="00C14393" w:rsidRPr="006D1826">
          <w:rPr>
            <w:rFonts w:eastAsiaTheme="minorEastAsia"/>
            <w:b w:val="0"/>
            <w:noProof/>
            <w:sz w:val="20"/>
            <w:szCs w:val="20"/>
            <w:u w:val="none"/>
            <w:lang w:eastAsia="en-GB"/>
          </w:rPr>
          <w:tab/>
        </w:r>
        <w:r w:rsidR="00C14393" w:rsidRPr="006D1826">
          <w:rPr>
            <w:rStyle w:val="Hyperlink"/>
            <w:rFonts w:eastAsiaTheme="majorEastAsia"/>
            <w:b w:val="0"/>
            <w:bCs/>
            <w:noProof/>
            <w:sz w:val="20"/>
            <w:szCs w:val="20"/>
            <w:u w:val="none"/>
          </w:rPr>
          <w:t>Introduction</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_Toc488953136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5</w:t>
        </w:r>
        <w:r w:rsidR="00C14393" w:rsidRPr="006D1826">
          <w:rPr>
            <w:b w:val="0"/>
            <w:noProof/>
            <w:webHidden/>
            <w:sz w:val="20"/>
            <w:szCs w:val="20"/>
            <w:u w:val="none"/>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37" w:history="1">
        <w:r w:rsidR="00C14393" w:rsidRPr="006D1826">
          <w:rPr>
            <w:rStyle w:val="Hyperlink"/>
            <w:rFonts w:ascii="Arial" w:eastAsiaTheme="majorEastAsia" w:hAnsi="Arial" w:cs="Arial"/>
            <w:bCs/>
            <w:noProof/>
            <w:sz w:val="20"/>
            <w:szCs w:val="20"/>
            <w:u w:val="none"/>
          </w:rPr>
          <w:t>2.1</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Background</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_Toc488953137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5</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1100"/>
          <w:tab w:val="right" w:leader="dot" w:pos="9016"/>
        </w:tabs>
        <w:rPr>
          <w:rFonts w:ascii="Arial" w:eastAsiaTheme="minorEastAsia" w:hAnsi="Arial" w:cs="Arial"/>
          <w:noProof/>
          <w:sz w:val="20"/>
          <w:szCs w:val="20"/>
          <w:lang w:eastAsia="en-GB"/>
        </w:rPr>
      </w:pPr>
      <w:hyperlink w:anchor="_Toc488953138" w:history="1">
        <w:r w:rsidR="00C14393" w:rsidRPr="006D1826">
          <w:rPr>
            <w:rStyle w:val="Hyperlink"/>
            <w:rFonts w:ascii="Arial" w:eastAsiaTheme="majorEastAsia" w:hAnsi="Arial" w:cs="Arial"/>
            <w:bCs/>
            <w:noProof/>
            <w:sz w:val="20"/>
            <w:szCs w:val="20"/>
            <w:u w:val="none"/>
          </w:rPr>
          <w:t>2.2.1</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Day 1 Requirements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_Toc488953138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6</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1100"/>
          <w:tab w:val="right" w:leader="dot" w:pos="9016"/>
        </w:tabs>
        <w:rPr>
          <w:rFonts w:ascii="Arial" w:eastAsiaTheme="minorEastAsia" w:hAnsi="Arial" w:cs="Arial"/>
          <w:noProof/>
          <w:sz w:val="20"/>
          <w:szCs w:val="20"/>
          <w:lang w:eastAsia="en-GB"/>
        </w:rPr>
      </w:pPr>
      <w:hyperlink w:anchor="_Toc488953139" w:history="1">
        <w:r w:rsidR="00C14393" w:rsidRPr="006D1826">
          <w:rPr>
            <w:rStyle w:val="Hyperlink"/>
            <w:rFonts w:ascii="Arial" w:eastAsiaTheme="majorEastAsia" w:hAnsi="Arial" w:cs="Arial"/>
            <w:bCs/>
            <w:noProof/>
            <w:sz w:val="20"/>
            <w:szCs w:val="20"/>
            <w:u w:val="none"/>
          </w:rPr>
          <w:t>2.2.2</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Future Requirements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_Toc488953139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6</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0" w:history="1">
        <w:r w:rsidR="00C14393" w:rsidRPr="006D1826">
          <w:rPr>
            <w:rStyle w:val="Hyperlink"/>
            <w:rFonts w:ascii="Arial" w:eastAsiaTheme="majorEastAsia" w:hAnsi="Arial" w:cs="Arial"/>
            <w:bCs/>
            <w:noProof/>
            <w:sz w:val="20"/>
            <w:szCs w:val="20"/>
            <w:u w:val="none"/>
          </w:rPr>
          <w:t>2.3</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Structure of this SOUR</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_Toc488953140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7</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1" w:history="1">
        <w:r w:rsidR="00C14393" w:rsidRPr="006D1826">
          <w:rPr>
            <w:rStyle w:val="Hyperlink"/>
            <w:rFonts w:ascii="Arial" w:eastAsiaTheme="majorEastAsia" w:hAnsi="Arial" w:cs="Arial"/>
            <w:bCs/>
            <w:noProof/>
            <w:sz w:val="20"/>
            <w:szCs w:val="20"/>
            <w:u w:val="none"/>
          </w:rPr>
          <w:t>2.4</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Interaction between the SOUR and Pricing Schedule</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_Toc488953141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7</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2" w:history="1">
        <w:r w:rsidR="00C14393" w:rsidRPr="006D1826">
          <w:rPr>
            <w:rStyle w:val="Hyperlink"/>
            <w:rFonts w:ascii="Arial" w:eastAsiaTheme="majorEastAsia" w:hAnsi="Arial" w:cs="Arial"/>
            <w:bCs/>
            <w:noProof/>
            <w:sz w:val="20"/>
            <w:szCs w:val="20"/>
            <w:u w:val="none"/>
          </w:rPr>
          <w:t>2.5</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Minimum requirements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_Toc488953142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8</w:t>
        </w:r>
        <w:r w:rsidR="00C14393" w:rsidRPr="006D1826">
          <w:rPr>
            <w:rFonts w:ascii="Arial" w:hAnsi="Arial" w:cs="Arial"/>
            <w:noProof/>
            <w:webHidden/>
            <w:sz w:val="20"/>
            <w:szCs w:val="20"/>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43" w:history="1">
        <w:r w:rsidR="00C14393" w:rsidRPr="006D1826">
          <w:rPr>
            <w:rStyle w:val="Hyperlink"/>
            <w:rFonts w:eastAsiaTheme="majorEastAsia"/>
            <w:b w:val="0"/>
            <w:bCs/>
            <w:noProof/>
            <w:sz w:val="20"/>
            <w:szCs w:val="20"/>
            <w:u w:val="none"/>
          </w:rPr>
          <w:t>3.</w:t>
        </w:r>
        <w:r w:rsidR="00C14393" w:rsidRPr="006D1826">
          <w:rPr>
            <w:rFonts w:eastAsiaTheme="minorEastAsia"/>
            <w:b w:val="0"/>
            <w:noProof/>
            <w:sz w:val="20"/>
            <w:szCs w:val="20"/>
            <w:u w:val="none"/>
            <w:lang w:eastAsia="en-GB"/>
          </w:rPr>
          <w:tab/>
        </w:r>
        <w:r w:rsidR="00C14393" w:rsidRPr="006D1826">
          <w:rPr>
            <w:rStyle w:val="Hyperlink"/>
            <w:rFonts w:eastAsiaTheme="majorEastAsia"/>
            <w:b w:val="0"/>
            <w:bCs/>
            <w:noProof/>
            <w:sz w:val="20"/>
            <w:szCs w:val="20"/>
            <w:u w:val="none"/>
          </w:rPr>
          <w:t>Functional Requirements</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_Toc488953143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9</w:t>
        </w:r>
        <w:r w:rsidR="00C14393" w:rsidRPr="006D1826">
          <w:rPr>
            <w:b w:val="0"/>
            <w:noProof/>
            <w:webHidden/>
            <w:sz w:val="20"/>
            <w:szCs w:val="20"/>
            <w:u w:val="none"/>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4" w:history="1">
        <w:r w:rsidR="00C14393" w:rsidRPr="006D1826">
          <w:rPr>
            <w:rStyle w:val="Hyperlink"/>
            <w:rFonts w:ascii="Arial" w:eastAsiaTheme="majorEastAsia" w:hAnsi="Arial" w:cs="Arial"/>
            <w:bCs/>
            <w:noProof/>
            <w:sz w:val="20"/>
            <w:szCs w:val="20"/>
            <w:u w:val="none"/>
          </w:rPr>
          <w:t>3.1</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Manage taxonomies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_Toc488953144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9</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5" w:history="1">
        <w:r w:rsidR="00C14393" w:rsidRPr="006D1826">
          <w:rPr>
            <w:rStyle w:val="Hyperlink"/>
            <w:rFonts w:ascii="Arial" w:eastAsiaTheme="majorEastAsia" w:hAnsi="Arial" w:cs="Arial"/>
            <w:bCs/>
            <w:noProof/>
            <w:sz w:val="20"/>
            <w:szCs w:val="20"/>
            <w:u w:val="none"/>
          </w:rPr>
          <w:t>3.2</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Integrate with internal systems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_Toc488953145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11</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6" w:history="1">
        <w:r w:rsidR="00C14393" w:rsidRPr="006D1826">
          <w:rPr>
            <w:rStyle w:val="Hyperlink"/>
            <w:rFonts w:ascii="Arial" w:eastAsiaTheme="majorEastAsia" w:hAnsi="Arial" w:cs="Arial"/>
            <w:bCs/>
            <w:noProof/>
            <w:sz w:val="20"/>
            <w:szCs w:val="20"/>
            <w:u w:val="none"/>
          </w:rPr>
          <w:t>3.3</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XBRL parsing</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_Toc488953146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13</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7" w:history="1">
        <w:r w:rsidR="00C14393" w:rsidRPr="006D1826">
          <w:rPr>
            <w:rStyle w:val="Hyperlink"/>
            <w:rFonts w:ascii="Arial" w:eastAsiaTheme="majorEastAsia" w:hAnsi="Arial" w:cs="Arial"/>
            <w:bCs/>
            <w:noProof/>
            <w:sz w:val="20"/>
            <w:szCs w:val="20"/>
            <w:u w:val="none"/>
          </w:rPr>
          <w:t>3.4</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XBRL conversion</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_Toc488953147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14</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8" w:history="1">
        <w:r w:rsidR="00C14393" w:rsidRPr="006D1826">
          <w:rPr>
            <w:rStyle w:val="Hyperlink"/>
            <w:rFonts w:ascii="Arial" w:eastAsiaTheme="majorEastAsia" w:hAnsi="Arial" w:cs="Arial"/>
            <w:bCs/>
            <w:noProof/>
            <w:sz w:val="20"/>
            <w:szCs w:val="20"/>
            <w:u w:val="none"/>
          </w:rPr>
          <w:t>3.5</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XBRL validation</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_Toc488953148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16</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49" w:history="1">
        <w:r w:rsidR="00C14393" w:rsidRPr="006D1826">
          <w:rPr>
            <w:rStyle w:val="Hyperlink"/>
            <w:rFonts w:ascii="Arial" w:eastAsiaTheme="majorEastAsia" w:hAnsi="Arial" w:cs="Arial"/>
            <w:bCs/>
            <w:noProof/>
            <w:sz w:val="20"/>
            <w:szCs w:val="20"/>
            <w:u w:val="none"/>
          </w:rPr>
          <w:t>3.6</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XBRL support tools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_Toc488953149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18</w:t>
        </w:r>
        <w:r w:rsidR="00C14393" w:rsidRPr="006D1826">
          <w:rPr>
            <w:rFonts w:ascii="Arial" w:hAnsi="Arial" w:cs="Arial"/>
            <w:noProof/>
            <w:webHidden/>
            <w:sz w:val="20"/>
            <w:szCs w:val="20"/>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50" w:history="1">
        <w:r w:rsidR="00C14393" w:rsidRPr="006D1826">
          <w:rPr>
            <w:rStyle w:val="Hyperlink"/>
            <w:rFonts w:eastAsiaTheme="majorEastAsia"/>
            <w:b w:val="0"/>
            <w:bCs/>
            <w:noProof/>
            <w:sz w:val="20"/>
            <w:szCs w:val="20"/>
            <w:u w:val="none"/>
          </w:rPr>
          <w:t>4.</w:t>
        </w:r>
        <w:r w:rsidR="00C14393" w:rsidRPr="006D1826">
          <w:rPr>
            <w:rFonts w:eastAsiaTheme="minorEastAsia"/>
            <w:b w:val="0"/>
            <w:noProof/>
            <w:sz w:val="20"/>
            <w:szCs w:val="20"/>
            <w:u w:val="none"/>
            <w:lang w:eastAsia="en-GB"/>
          </w:rPr>
          <w:tab/>
        </w:r>
        <w:r w:rsidR="00C14393" w:rsidRPr="006D1826">
          <w:rPr>
            <w:rStyle w:val="Hyperlink"/>
            <w:rFonts w:eastAsiaTheme="majorEastAsia"/>
            <w:b w:val="0"/>
            <w:bCs/>
            <w:noProof/>
            <w:sz w:val="20"/>
            <w:szCs w:val="20"/>
            <w:u w:val="none"/>
          </w:rPr>
          <w:t>Non Functional Requirements</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_Toc488953150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21</w:t>
        </w:r>
        <w:r w:rsidR="00C14393" w:rsidRPr="006D1826">
          <w:rPr>
            <w:b w:val="0"/>
            <w:noProof/>
            <w:webHidden/>
            <w:sz w:val="20"/>
            <w:szCs w:val="20"/>
            <w:u w:val="none"/>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51" w:history="1">
        <w:r w:rsidR="00C14393" w:rsidRPr="006D1826">
          <w:rPr>
            <w:rStyle w:val="Hyperlink"/>
            <w:rFonts w:ascii="Arial" w:eastAsiaTheme="majorEastAsia" w:hAnsi="Arial" w:cs="Arial"/>
            <w:bCs/>
            <w:noProof/>
            <w:sz w:val="20"/>
            <w:szCs w:val="20"/>
            <w:u w:val="none"/>
          </w:rPr>
          <w:t>4.1</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Compatibility</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_Toc488953151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21</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53" w:history="1">
        <w:r w:rsidR="00C14393" w:rsidRPr="006D1826">
          <w:rPr>
            <w:rStyle w:val="Hyperlink"/>
            <w:rFonts w:ascii="Arial" w:eastAsiaTheme="majorEastAsia" w:hAnsi="Arial" w:cs="Arial"/>
            <w:bCs/>
            <w:noProof/>
            <w:sz w:val="20"/>
            <w:szCs w:val="20"/>
            <w:u w:val="none"/>
          </w:rPr>
          <w:t>4.2</w:t>
        </w:r>
        <w:r w:rsidR="00C14393" w:rsidRPr="006D1826">
          <w:rPr>
            <w:rFonts w:ascii="Arial" w:eastAsiaTheme="minorEastAsia" w:hAnsi="Arial" w:cs="Arial"/>
            <w:noProof/>
            <w:sz w:val="20"/>
            <w:szCs w:val="20"/>
            <w:lang w:eastAsia="en-GB"/>
          </w:rPr>
          <w:tab/>
        </w:r>
        <w:r w:rsidR="00BE5835">
          <w:rPr>
            <w:rStyle w:val="Hyperlink"/>
            <w:rFonts w:ascii="Arial" w:eastAsiaTheme="majorEastAsia" w:hAnsi="Arial" w:cs="Arial"/>
            <w:bCs/>
            <w:noProof/>
            <w:sz w:val="20"/>
            <w:szCs w:val="20"/>
            <w:u w:val="none"/>
          </w:rPr>
          <w:t>Integrity</w:t>
        </w:r>
        <w:r w:rsidR="00C14393" w:rsidRPr="006D1826">
          <w:rPr>
            <w:rFonts w:ascii="Arial" w:hAnsi="Arial" w:cs="Arial"/>
            <w:noProof/>
            <w:webHidden/>
            <w:sz w:val="20"/>
            <w:szCs w:val="20"/>
          </w:rPr>
          <w:tab/>
        </w:r>
      </w:hyperlink>
      <w:r w:rsidR="00BE5835">
        <w:rPr>
          <w:rFonts w:ascii="Arial" w:hAnsi="Arial" w:cs="Arial"/>
          <w:noProof/>
          <w:sz w:val="20"/>
          <w:szCs w:val="20"/>
        </w:rPr>
        <w:t>22</w:t>
      </w:r>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56" w:history="1">
        <w:r w:rsidR="00C14393" w:rsidRPr="006D1826">
          <w:rPr>
            <w:rStyle w:val="Hyperlink"/>
            <w:rFonts w:ascii="Arial" w:eastAsiaTheme="majorEastAsia" w:hAnsi="Arial" w:cs="Arial"/>
            <w:bCs/>
            <w:noProof/>
            <w:sz w:val="20"/>
            <w:szCs w:val="20"/>
            <w:u w:val="none"/>
          </w:rPr>
          <w:t>4.3</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Disaster recovery</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_Toc488953156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22</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57" w:history="1">
        <w:r w:rsidR="00C14393" w:rsidRPr="006D1826">
          <w:rPr>
            <w:rStyle w:val="Hyperlink"/>
            <w:rFonts w:ascii="Arial" w:eastAsiaTheme="majorEastAsia" w:hAnsi="Arial" w:cs="Arial"/>
            <w:bCs/>
            <w:noProof/>
            <w:sz w:val="20"/>
            <w:szCs w:val="20"/>
            <w:u w:val="none"/>
          </w:rPr>
          <w:t>4.4</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Maintainability</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_Toc488953157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23</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58" w:history="1">
        <w:r w:rsidR="00C14393" w:rsidRPr="006D1826">
          <w:rPr>
            <w:rStyle w:val="Hyperlink"/>
            <w:rFonts w:ascii="Arial" w:eastAsiaTheme="majorEastAsia" w:hAnsi="Arial" w:cs="Arial"/>
            <w:bCs/>
            <w:noProof/>
            <w:sz w:val="20"/>
            <w:szCs w:val="20"/>
            <w:u w:val="none"/>
          </w:rPr>
          <w:t>4.5</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Performance efficiency</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_Toc488953158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24</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59" w:history="1">
        <w:r w:rsidR="00C14393" w:rsidRPr="006D1826">
          <w:rPr>
            <w:rStyle w:val="Hyperlink"/>
            <w:rFonts w:ascii="Arial" w:eastAsiaTheme="majorEastAsia" w:hAnsi="Arial" w:cs="Arial"/>
            <w:bCs/>
            <w:noProof/>
            <w:sz w:val="20"/>
            <w:szCs w:val="20"/>
            <w:u w:val="none"/>
          </w:rPr>
          <w:t>4.6</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Reliability</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_Toc488953159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27</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60" w:history="1">
        <w:r w:rsidR="00C14393" w:rsidRPr="006D1826">
          <w:rPr>
            <w:rStyle w:val="Hyperlink"/>
            <w:rFonts w:ascii="Arial" w:eastAsiaTheme="majorEastAsia" w:hAnsi="Arial" w:cs="Arial"/>
            <w:bCs/>
            <w:noProof/>
            <w:sz w:val="20"/>
            <w:szCs w:val="20"/>
            <w:u w:val="none"/>
          </w:rPr>
          <w:t>4.7</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Security</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_Toc488953160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27</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61" w:history="1">
        <w:r w:rsidR="00C14393" w:rsidRPr="006D1826">
          <w:rPr>
            <w:rStyle w:val="Hyperlink"/>
            <w:rFonts w:ascii="Arial" w:eastAsiaTheme="majorEastAsia" w:hAnsi="Arial" w:cs="Arial"/>
            <w:bCs/>
            <w:noProof/>
            <w:sz w:val="20"/>
            <w:szCs w:val="20"/>
            <w:u w:val="none"/>
          </w:rPr>
          <w:t>4.8</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Software releases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_Toc488953161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28</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71" w:history="1">
        <w:r w:rsidR="00C14393" w:rsidRPr="006D1826">
          <w:rPr>
            <w:rStyle w:val="Hyperlink"/>
            <w:rFonts w:ascii="Arial" w:eastAsiaTheme="majorEastAsia" w:hAnsi="Arial" w:cs="Arial"/>
            <w:bCs/>
            <w:noProof/>
            <w:sz w:val="20"/>
            <w:szCs w:val="20"/>
            <w:u w:val="none"/>
          </w:rPr>
          <w:t>4.9</w:t>
        </w:r>
        <w:r w:rsidR="00C14393" w:rsidRPr="006D1826">
          <w:rPr>
            <w:rFonts w:ascii="Arial" w:eastAsiaTheme="minorEastAsia" w:hAnsi="Arial" w:cs="Arial"/>
            <w:noProof/>
            <w:sz w:val="20"/>
            <w:szCs w:val="20"/>
            <w:lang w:eastAsia="en-GB"/>
          </w:rPr>
          <w:tab/>
        </w:r>
        <w:r w:rsidR="00C14393" w:rsidRPr="006D1826">
          <w:rPr>
            <w:rStyle w:val="Hyperlink"/>
            <w:rFonts w:ascii="Arial" w:eastAsiaTheme="majorEastAsia" w:hAnsi="Arial" w:cs="Arial"/>
            <w:bCs/>
            <w:noProof/>
            <w:sz w:val="20"/>
            <w:szCs w:val="20"/>
            <w:u w:val="none"/>
          </w:rPr>
          <w:t>Usability</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_Toc488953171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29</w:t>
        </w:r>
        <w:r w:rsidR="00C14393" w:rsidRPr="006D1826">
          <w:rPr>
            <w:rFonts w:ascii="Arial" w:hAnsi="Arial" w:cs="Arial"/>
            <w:noProof/>
            <w:webHidden/>
            <w:sz w:val="20"/>
            <w:szCs w:val="20"/>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72" w:history="1">
        <w:r w:rsidR="00C14393" w:rsidRPr="006D1826">
          <w:rPr>
            <w:rStyle w:val="Hyperlink"/>
            <w:b w:val="0"/>
            <w:noProof/>
            <w:sz w:val="20"/>
            <w:szCs w:val="20"/>
            <w:u w:val="none"/>
          </w:rPr>
          <w:t>5.</w:t>
        </w:r>
        <w:r w:rsidR="00C14393" w:rsidRPr="006D1826">
          <w:rPr>
            <w:rFonts w:eastAsiaTheme="minorEastAsia"/>
            <w:b w:val="0"/>
            <w:noProof/>
            <w:sz w:val="20"/>
            <w:szCs w:val="20"/>
            <w:u w:val="none"/>
            <w:lang w:eastAsia="en-GB"/>
          </w:rPr>
          <w:tab/>
        </w:r>
        <w:r w:rsidR="00C14393" w:rsidRPr="006D1826">
          <w:rPr>
            <w:rStyle w:val="Hyperlink"/>
            <w:b w:val="0"/>
            <w:noProof/>
            <w:sz w:val="20"/>
            <w:szCs w:val="20"/>
            <w:u w:val="none"/>
          </w:rPr>
          <w:t>Service Requirements</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_Toc488953172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30</w:t>
        </w:r>
        <w:r w:rsidR="00C14393" w:rsidRPr="006D1826">
          <w:rPr>
            <w:b w:val="0"/>
            <w:noProof/>
            <w:webHidden/>
            <w:sz w:val="20"/>
            <w:szCs w:val="20"/>
            <w:u w:val="none"/>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73" w:history="1">
        <w:r w:rsidR="00C14393" w:rsidRPr="006D1826">
          <w:rPr>
            <w:rStyle w:val="Hyperlink"/>
            <w:b w:val="0"/>
            <w:noProof/>
            <w:sz w:val="20"/>
            <w:szCs w:val="20"/>
            <w:u w:val="none"/>
          </w:rPr>
          <w:t>6.</w:t>
        </w:r>
        <w:r w:rsidR="00C14393" w:rsidRPr="006D1826">
          <w:rPr>
            <w:rFonts w:eastAsiaTheme="minorEastAsia"/>
            <w:b w:val="0"/>
            <w:noProof/>
            <w:sz w:val="20"/>
            <w:szCs w:val="20"/>
            <w:u w:val="none"/>
            <w:lang w:eastAsia="en-GB"/>
          </w:rPr>
          <w:tab/>
        </w:r>
        <w:r w:rsidR="00C14393" w:rsidRPr="006D1826">
          <w:rPr>
            <w:rStyle w:val="Hyperlink"/>
            <w:b w:val="0"/>
            <w:noProof/>
            <w:sz w:val="20"/>
            <w:szCs w:val="20"/>
            <w:u w:val="none"/>
          </w:rPr>
          <w:t>General Approach</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_Toc488953173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35</w:t>
        </w:r>
        <w:r w:rsidR="00C14393" w:rsidRPr="006D1826">
          <w:rPr>
            <w:b w:val="0"/>
            <w:noProof/>
            <w:webHidden/>
            <w:sz w:val="20"/>
            <w:szCs w:val="20"/>
            <w:u w:val="none"/>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74" w:history="1">
        <w:r w:rsidR="00C14393" w:rsidRPr="006D1826">
          <w:rPr>
            <w:rStyle w:val="Hyperlink"/>
            <w:rFonts w:ascii="Arial" w:hAnsi="Arial" w:cs="Arial"/>
            <w:noProof/>
            <w:sz w:val="20"/>
            <w:szCs w:val="20"/>
            <w:u w:val="none"/>
          </w:rPr>
          <w:t>6.1</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Architecture</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_Toc488953174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35</w:t>
        </w:r>
        <w:r w:rsidR="00C14393" w:rsidRPr="006D1826">
          <w:rPr>
            <w:rFonts w:ascii="Arial" w:hAnsi="Arial" w:cs="Arial"/>
            <w:noProof/>
            <w:webHidden/>
            <w:sz w:val="20"/>
            <w:szCs w:val="20"/>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75" w:history="1">
        <w:r w:rsidR="00C14393" w:rsidRPr="006D1826">
          <w:rPr>
            <w:rStyle w:val="Hyperlink"/>
            <w:b w:val="0"/>
            <w:noProof/>
            <w:sz w:val="20"/>
            <w:szCs w:val="20"/>
            <w:u w:val="none"/>
          </w:rPr>
          <w:t>7.</w:t>
        </w:r>
        <w:r w:rsidR="00C14393" w:rsidRPr="006D1826">
          <w:rPr>
            <w:rFonts w:eastAsiaTheme="minorEastAsia"/>
            <w:b w:val="0"/>
            <w:noProof/>
            <w:sz w:val="20"/>
            <w:szCs w:val="20"/>
            <w:u w:val="none"/>
            <w:lang w:eastAsia="en-GB"/>
          </w:rPr>
          <w:tab/>
        </w:r>
        <w:r w:rsidR="00C14393" w:rsidRPr="006D1826">
          <w:rPr>
            <w:rStyle w:val="Hyperlink"/>
            <w:b w:val="0"/>
            <w:noProof/>
            <w:sz w:val="20"/>
            <w:szCs w:val="20"/>
            <w:u w:val="none"/>
          </w:rPr>
          <w:t>Implementation Approach</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_Toc488953175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37</w:t>
        </w:r>
        <w:r w:rsidR="00C14393" w:rsidRPr="006D1826">
          <w:rPr>
            <w:b w:val="0"/>
            <w:noProof/>
            <w:webHidden/>
            <w:sz w:val="20"/>
            <w:szCs w:val="20"/>
            <w:u w:val="none"/>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76" w:history="1">
        <w:r w:rsidR="00C14393" w:rsidRPr="006D1826">
          <w:rPr>
            <w:rStyle w:val="Hyperlink"/>
            <w:rFonts w:ascii="Arial" w:hAnsi="Arial" w:cs="Arial"/>
            <w:noProof/>
            <w:sz w:val="20"/>
            <w:szCs w:val="20"/>
            <w:u w:val="none"/>
          </w:rPr>
          <w:t>7.1</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Delivery and project management</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_Toc488953176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39</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77" w:history="1">
        <w:r w:rsidR="00C14393" w:rsidRPr="006D1826">
          <w:rPr>
            <w:rStyle w:val="Hyperlink"/>
            <w:rFonts w:ascii="Arial" w:hAnsi="Arial" w:cs="Arial"/>
            <w:noProof/>
            <w:sz w:val="20"/>
            <w:szCs w:val="20"/>
            <w:u w:val="none"/>
          </w:rPr>
          <w:t>7.2</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Testing approach</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_Toc488953177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41</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78" w:history="1">
        <w:r w:rsidR="00C14393" w:rsidRPr="006D1826">
          <w:rPr>
            <w:rStyle w:val="Hyperlink"/>
            <w:rFonts w:ascii="Arial" w:hAnsi="Arial" w:cs="Arial"/>
            <w:noProof/>
            <w:sz w:val="20"/>
            <w:szCs w:val="20"/>
            <w:u w:val="none"/>
          </w:rPr>
          <w:t>7.3</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Training</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_Toc488953178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43</w:t>
        </w:r>
        <w:r w:rsidR="00C14393" w:rsidRPr="006D1826">
          <w:rPr>
            <w:rFonts w:ascii="Arial" w:hAnsi="Arial" w:cs="Arial"/>
            <w:noProof/>
            <w:webHidden/>
            <w:sz w:val="20"/>
            <w:szCs w:val="20"/>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79" w:history="1">
        <w:r w:rsidR="00C14393" w:rsidRPr="006D1826">
          <w:rPr>
            <w:rStyle w:val="Hyperlink"/>
            <w:b w:val="0"/>
            <w:noProof/>
            <w:sz w:val="20"/>
            <w:szCs w:val="20"/>
            <w:u w:val="none"/>
          </w:rPr>
          <w:t>8.</w:t>
        </w:r>
        <w:r w:rsidR="00C14393" w:rsidRPr="006D1826">
          <w:rPr>
            <w:rFonts w:eastAsiaTheme="minorEastAsia"/>
            <w:b w:val="0"/>
            <w:noProof/>
            <w:sz w:val="20"/>
            <w:szCs w:val="20"/>
            <w:u w:val="none"/>
            <w:lang w:eastAsia="en-GB"/>
          </w:rPr>
          <w:tab/>
        </w:r>
        <w:r w:rsidR="00C14393" w:rsidRPr="006D1826">
          <w:rPr>
            <w:rStyle w:val="Hyperlink"/>
            <w:b w:val="0"/>
            <w:noProof/>
            <w:sz w:val="20"/>
            <w:szCs w:val="20"/>
            <w:u w:val="none"/>
          </w:rPr>
          <w:t>Licensing requirements</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_Toc488953179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44</w:t>
        </w:r>
        <w:r w:rsidR="00C14393" w:rsidRPr="006D1826">
          <w:rPr>
            <w:b w:val="0"/>
            <w:noProof/>
            <w:webHidden/>
            <w:sz w:val="20"/>
            <w:szCs w:val="20"/>
            <w:u w:val="none"/>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80" w:history="1">
        <w:r w:rsidR="00C14393" w:rsidRPr="006D1826">
          <w:rPr>
            <w:rStyle w:val="Hyperlink"/>
            <w:b w:val="0"/>
            <w:noProof/>
            <w:sz w:val="20"/>
            <w:szCs w:val="20"/>
            <w:u w:val="none"/>
          </w:rPr>
          <w:t>9.</w:t>
        </w:r>
        <w:r w:rsidR="00C14393" w:rsidRPr="006D1826">
          <w:rPr>
            <w:rFonts w:eastAsiaTheme="minorEastAsia"/>
            <w:b w:val="0"/>
            <w:noProof/>
            <w:sz w:val="20"/>
            <w:szCs w:val="20"/>
            <w:u w:val="none"/>
            <w:lang w:eastAsia="en-GB"/>
          </w:rPr>
          <w:tab/>
        </w:r>
        <w:r w:rsidR="00C14393" w:rsidRPr="006D1826">
          <w:rPr>
            <w:rStyle w:val="Hyperlink"/>
            <w:b w:val="0"/>
            <w:noProof/>
            <w:sz w:val="20"/>
            <w:szCs w:val="20"/>
            <w:u w:val="none"/>
          </w:rPr>
          <w:t>Professional services and account management</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_Toc488953180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48</w:t>
        </w:r>
        <w:r w:rsidR="00C14393" w:rsidRPr="006D1826">
          <w:rPr>
            <w:b w:val="0"/>
            <w:noProof/>
            <w:webHidden/>
            <w:sz w:val="20"/>
            <w:szCs w:val="20"/>
            <w:u w:val="none"/>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81" w:history="1">
        <w:r w:rsidR="00C14393" w:rsidRPr="006D1826">
          <w:rPr>
            <w:rStyle w:val="Hyperlink"/>
            <w:rFonts w:ascii="Arial" w:hAnsi="Arial" w:cs="Arial"/>
            <w:noProof/>
            <w:sz w:val="20"/>
            <w:szCs w:val="20"/>
            <w:u w:val="none"/>
          </w:rPr>
          <w:t>9.1</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Professional Services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_Toc488953181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48</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82" w:history="1">
        <w:r w:rsidR="00C14393" w:rsidRPr="006D1826">
          <w:rPr>
            <w:rStyle w:val="Hyperlink"/>
            <w:rFonts w:ascii="Arial" w:hAnsi="Arial" w:cs="Arial"/>
            <w:noProof/>
            <w:sz w:val="20"/>
            <w:szCs w:val="20"/>
            <w:u w:val="none"/>
          </w:rPr>
          <w:t>9.2</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Account management</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_Toc488953182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50</w:t>
        </w:r>
        <w:r w:rsidR="00C14393" w:rsidRPr="006D1826">
          <w:rPr>
            <w:rFonts w:ascii="Arial" w:hAnsi="Arial" w:cs="Arial"/>
            <w:noProof/>
            <w:webHidden/>
            <w:sz w:val="20"/>
            <w:szCs w:val="20"/>
          </w:rPr>
          <w:fldChar w:fldCharType="end"/>
        </w:r>
      </w:hyperlink>
    </w:p>
    <w:p w:rsidR="00C14393" w:rsidRPr="006D1826" w:rsidRDefault="00970C6C">
      <w:pPr>
        <w:pStyle w:val="TOC1"/>
        <w:rPr>
          <w:rFonts w:eastAsiaTheme="minorEastAsia"/>
          <w:b w:val="0"/>
          <w:noProof/>
          <w:sz w:val="20"/>
          <w:szCs w:val="20"/>
          <w:u w:val="none"/>
          <w:lang w:eastAsia="en-GB"/>
        </w:rPr>
      </w:pPr>
      <w:hyperlink w:anchor="_Toc488953183" w:history="1">
        <w:r w:rsidR="00C14393" w:rsidRPr="006D1826">
          <w:rPr>
            <w:rStyle w:val="Hyperlink"/>
            <w:b w:val="0"/>
            <w:noProof/>
            <w:sz w:val="20"/>
            <w:szCs w:val="20"/>
            <w:u w:val="none"/>
          </w:rPr>
          <w:t>10.</w:t>
        </w:r>
        <w:r w:rsidR="00C14393" w:rsidRPr="006D1826">
          <w:rPr>
            <w:rFonts w:eastAsiaTheme="minorEastAsia"/>
            <w:b w:val="0"/>
            <w:noProof/>
            <w:sz w:val="20"/>
            <w:szCs w:val="20"/>
            <w:u w:val="none"/>
            <w:lang w:eastAsia="en-GB"/>
          </w:rPr>
          <w:tab/>
        </w:r>
        <w:r w:rsidR="00C14393" w:rsidRPr="006D1826">
          <w:rPr>
            <w:rStyle w:val="Hyperlink"/>
            <w:b w:val="0"/>
            <w:noProof/>
            <w:sz w:val="20"/>
            <w:szCs w:val="20"/>
            <w:u w:val="none"/>
          </w:rPr>
          <w:t>Future Requirements</w:t>
        </w:r>
        <w:r w:rsidR="00C14393" w:rsidRPr="006D1826">
          <w:rPr>
            <w:b w:val="0"/>
            <w:noProof/>
            <w:webHidden/>
            <w:sz w:val="20"/>
            <w:szCs w:val="20"/>
            <w:u w:val="none"/>
          </w:rPr>
          <w:tab/>
        </w:r>
        <w:r w:rsidR="00C14393" w:rsidRPr="006D1826">
          <w:rPr>
            <w:b w:val="0"/>
            <w:noProof/>
            <w:webHidden/>
            <w:sz w:val="20"/>
            <w:szCs w:val="20"/>
            <w:u w:val="none"/>
          </w:rPr>
          <w:fldChar w:fldCharType="begin"/>
        </w:r>
        <w:r w:rsidR="00C14393" w:rsidRPr="006D1826">
          <w:rPr>
            <w:b w:val="0"/>
            <w:noProof/>
            <w:webHidden/>
            <w:sz w:val="20"/>
            <w:szCs w:val="20"/>
            <w:u w:val="none"/>
          </w:rPr>
          <w:instrText xml:space="preserve"> PAGEREF _Toc488953183 \h </w:instrText>
        </w:r>
        <w:r w:rsidR="00C14393" w:rsidRPr="006D1826">
          <w:rPr>
            <w:b w:val="0"/>
            <w:noProof/>
            <w:webHidden/>
            <w:sz w:val="20"/>
            <w:szCs w:val="20"/>
            <w:u w:val="none"/>
          </w:rPr>
        </w:r>
        <w:r w:rsidR="00C14393" w:rsidRPr="006D1826">
          <w:rPr>
            <w:b w:val="0"/>
            <w:noProof/>
            <w:webHidden/>
            <w:sz w:val="20"/>
            <w:szCs w:val="20"/>
            <w:u w:val="none"/>
          </w:rPr>
          <w:fldChar w:fldCharType="separate"/>
        </w:r>
        <w:r w:rsidR="00BE5835">
          <w:rPr>
            <w:b w:val="0"/>
            <w:noProof/>
            <w:webHidden/>
            <w:sz w:val="20"/>
            <w:szCs w:val="20"/>
            <w:u w:val="none"/>
          </w:rPr>
          <w:t>51</w:t>
        </w:r>
        <w:r w:rsidR="00C14393" w:rsidRPr="006D1826">
          <w:rPr>
            <w:b w:val="0"/>
            <w:noProof/>
            <w:webHidden/>
            <w:sz w:val="20"/>
            <w:szCs w:val="20"/>
            <w:u w:val="none"/>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84" w:history="1">
        <w:r w:rsidR="00C14393" w:rsidRPr="006D1826">
          <w:rPr>
            <w:rStyle w:val="Hyperlink"/>
            <w:rFonts w:ascii="Arial" w:hAnsi="Arial" w:cs="Arial"/>
            <w:noProof/>
            <w:sz w:val="20"/>
            <w:szCs w:val="20"/>
            <w:u w:val="none"/>
          </w:rPr>
          <w:t>10.1</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Future Functional Requirements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_Toc488953184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51</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85" w:history="1">
        <w:r w:rsidR="00C14393" w:rsidRPr="006D1826">
          <w:rPr>
            <w:rStyle w:val="Hyperlink"/>
            <w:rFonts w:ascii="Arial" w:hAnsi="Arial" w:cs="Arial"/>
            <w:noProof/>
            <w:sz w:val="20"/>
            <w:szCs w:val="20"/>
            <w:u w:val="none"/>
          </w:rPr>
          <w:t>10.2</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Future Non-Functional Requirements</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_Toc488953185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52</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ascii="Arial" w:eastAsiaTheme="minorEastAsia" w:hAnsi="Arial" w:cs="Arial"/>
          <w:noProof/>
          <w:sz w:val="20"/>
          <w:szCs w:val="20"/>
          <w:lang w:eastAsia="en-GB"/>
        </w:rPr>
      </w:pPr>
      <w:hyperlink w:anchor="_Toc488953186" w:history="1">
        <w:r w:rsidR="00C14393" w:rsidRPr="006D1826">
          <w:rPr>
            <w:rStyle w:val="Hyperlink"/>
            <w:rFonts w:ascii="Arial" w:hAnsi="Arial" w:cs="Arial"/>
            <w:noProof/>
            <w:sz w:val="20"/>
            <w:szCs w:val="20"/>
            <w:u w:val="none"/>
          </w:rPr>
          <w:t>10.3</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Future Architecture Approach</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_Toc488953186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53</w:t>
        </w:r>
        <w:r w:rsidR="00C14393" w:rsidRPr="006D1826">
          <w:rPr>
            <w:rFonts w:ascii="Arial" w:hAnsi="Arial" w:cs="Arial"/>
            <w:noProof/>
            <w:webHidden/>
            <w:sz w:val="20"/>
            <w:szCs w:val="20"/>
          </w:rPr>
          <w:fldChar w:fldCharType="end"/>
        </w:r>
      </w:hyperlink>
    </w:p>
    <w:p w:rsidR="00C14393" w:rsidRPr="006D1826" w:rsidRDefault="00970C6C">
      <w:pPr>
        <w:pStyle w:val="TOC2"/>
        <w:tabs>
          <w:tab w:val="left" w:pos="880"/>
          <w:tab w:val="right" w:leader="dot" w:pos="9016"/>
        </w:tabs>
        <w:rPr>
          <w:rFonts w:eastAsiaTheme="minorEastAsia"/>
          <w:noProof/>
          <w:lang w:eastAsia="en-GB"/>
        </w:rPr>
      </w:pPr>
      <w:hyperlink w:anchor="_Toc488953187" w:history="1">
        <w:r w:rsidR="00C14393" w:rsidRPr="006D1826">
          <w:rPr>
            <w:rStyle w:val="Hyperlink"/>
            <w:rFonts w:ascii="Arial" w:hAnsi="Arial" w:cs="Arial"/>
            <w:noProof/>
            <w:sz w:val="20"/>
            <w:szCs w:val="20"/>
            <w:u w:val="none"/>
          </w:rPr>
          <w:t>10.4</w:t>
        </w:r>
        <w:r w:rsidR="00C14393" w:rsidRPr="006D1826">
          <w:rPr>
            <w:rFonts w:ascii="Arial" w:eastAsiaTheme="minorEastAsia" w:hAnsi="Arial" w:cs="Arial"/>
            <w:noProof/>
            <w:sz w:val="20"/>
            <w:szCs w:val="20"/>
            <w:lang w:eastAsia="en-GB"/>
          </w:rPr>
          <w:tab/>
        </w:r>
        <w:r w:rsidR="00C14393" w:rsidRPr="006D1826">
          <w:rPr>
            <w:rStyle w:val="Hyperlink"/>
            <w:rFonts w:ascii="Arial" w:hAnsi="Arial" w:cs="Arial"/>
            <w:noProof/>
            <w:sz w:val="20"/>
            <w:szCs w:val="20"/>
            <w:u w:val="none"/>
          </w:rPr>
          <w:t>Supplier innovation and roadmap</w:t>
        </w:r>
        <w:r w:rsidR="00C14393" w:rsidRPr="006D1826">
          <w:rPr>
            <w:rFonts w:ascii="Arial" w:hAnsi="Arial" w:cs="Arial"/>
            <w:noProof/>
            <w:webHidden/>
            <w:sz w:val="20"/>
            <w:szCs w:val="20"/>
          </w:rPr>
          <w:tab/>
        </w:r>
        <w:r w:rsidR="00C14393" w:rsidRPr="006D1826">
          <w:rPr>
            <w:rFonts w:ascii="Arial" w:hAnsi="Arial" w:cs="Arial"/>
            <w:noProof/>
            <w:webHidden/>
            <w:sz w:val="20"/>
            <w:szCs w:val="20"/>
          </w:rPr>
          <w:fldChar w:fldCharType="begin"/>
        </w:r>
        <w:r w:rsidR="00C14393" w:rsidRPr="006D1826">
          <w:rPr>
            <w:rFonts w:ascii="Arial" w:hAnsi="Arial" w:cs="Arial"/>
            <w:noProof/>
            <w:webHidden/>
            <w:sz w:val="20"/>
            <w:szCs w:val="20"/>
          </w:rPr>
          <w:instrText xml:space="preserve"> PAGEREF _Toc488953187 \h </w:instrText>
        </w:r>
        <w:r w:rsidR="00C14393" w:rsidRPr="006D1826">
          <w:rPr>
            <w:rFonts w:ascii="Arial" w:hAnsi="Arial" w:cs="Arial"/>
            <w:noProof/>
            <w:webHidden/>
            <w:sz w:val="20"/>
            <w:szCs w:val="20"/>
          </w:rPr>
        </w:r>
        <w:r w:rsidR="00C14393" w:rsidRPr="006D1826">
          <w:rPr>
            <w:rFonts w:ascii="Arial" w:hAnsi="Arial" w:cs="Arial"/>
            <w:noProof/>
            <w:webHidden/>
            <w:sz w:val="20"/>
            <w:szCs w:val="20"/>
          </w:rPr>
          <w:fldChar w:fldCharType="separate"/>
        </w:r>
        <w:r w:rsidR="00BE5835">
          <w:rPr>
            <w:rFonts w:ascii="Arial" w:hAnsi="Arial" w:cs="Arial"/>
            <w:noProof/>
            <w:webHidden/>
            <w:sz w:val="20"/>
            <w:szCs w:val="20"/>
          </w:rPr>
          <w:t>54</w:t>
        </w:r>
        <w:r w:rsidR="00C14393" w:rsidRPr="006D1826">
          <w:rPr>
            <w:rFonts w:ascii="Arial" w:hAnsi="Arial" w:cs="Arial"/>
            <w:noProof/>
            <w:webHidden/>
            <w:sz w:val="20"/>
            <w:szCs w:val="20"/>
          </w:rPr>
          <w:fldChar w:fldCharType="end"/>
        </w:r>
      </w:hyperlink>
    </w:p>
    <w:p w:rsidR="003C3144" w:rsidRPr="00BA7251" w:rsidRDefault="007269F8" w:rsidP="00BA7251">
      <w:pPr>
        <w:spacing w:after="0" w:line="240" w:lineRule="auto"/>
        <w:rPr>
          <w:rFonts w:ascii="Arial" w:hAnsi="Arial" w:cs="Arial"/>
          <w:sz w:val="20"/>
          <w:szCs w:val="20"/>
        </w:rPr>
      </w:pPr>
      <w:r w:rsidRPr="006D1826">
        <w:rPr>
          <w:rFonts w:ascii="Arial" w:hAnsi="Arial" w:cs="Arial"/>
          <w:sz w:val="20"/>
          <w:szCs w:val="20"/>
        </w:rPr>
        <w:fldChar w:fldCharType="end"/>
      </w:r>
      <w:bookmarkStart w:id="0" w:name="_Toc366076536"/>
    </w:p>
    <w:p w:rsidR="00745F08" w:rsidRDefault="00745F08">
      <w:pPr>
        <w:rPr>
          <w:rFonts w:ascii="Arial" w:eastAsiaTheme="majorEastAsia" w:hAnsi="Arial" w:cs="Arial"/>
          <w:b/>
          <w:bCs/>
          <w:sz w:val="32"/>
          <w:szCs w:val="32"/>
        </w:rPr>
      </w:pPr>
      <w:bookmarkStart w:id="1" w:name="_Toc481654269"/>
      <w:bookmarkEnd w:id="0"/>
      <w:r>
        <w:rPr>
          <w:rFonts w:ascii="Arial" w:eastAsiaTheme="majorEastAsia" w:hAnsi="Arial" w:cs="Arial"/>
          <w:b/>
          <w:bCs/>
          <w:sz w:val="32"/>
          <w:szCs w:val="32"/>
        </w:rPr>
        <w:br w:type="page"/>
      </w:r>
    </w:p>
    <w:p w:rsidR="00745F08" w:rsidRPr="00F909D7" w:rsidRDefault="00745F08" w:rsidP="00745F08">
      <w:pPr>
        <w:keepNext/>
        <w:keepLines/>
        <w:numPr>
          <w:ilvl w:val="0"/>
          <w:numId w:val="27"/>
        </w:numPr>
        <w:spacing w:before="480" w:after="240" w:line="240" w:lineRule="auto"/>
        <w:jc w:val="both"/>
        <w:outlineLvl w:val="0"/>
        <w:rPr>
          <w:rFonts w:ascii="Arial" w:eastAsiaTheme="majorEastAsia" w:hAnsi="Arial" w:cs="Arial"/>
          <w:b/>
          <w:bCs/>
          <w:sz w:val="32"/>
          <w:szCs w:val="32"/>
        </w:rPr>
      </w:pPr>
      <w:bookmarkStart w:id="2" w:name="_Toc488953135"/>
      <w:r>
        <w:rPr>
          <w:rFonts w:ascii="Arial" w:eastAsiaTheme="majorEastAsia" w:hAnsi="Arial" w:cs="Arial"/>
          <w:b/>
          <w:bCs/>
          <w:sz w:val="32"/>
          <w:szCs w:val="32"/>
        </w:rPr>
        <w:t>Glossary</w:t>
      </w:r>
      <w:bookmarkEnd w:id="2"/>
    </w:p>
    <w:p w:rsidR="00BB6089" w:rsidRPr="00BB6089" w:rsidRDefault="00BB6089" w:rsidP="00BB6089">
      <w:pPr>
        <w:pStyle w:val="NoSpacing"/>
      </w:pPr>
    </w:p>
    <w:tbl>
      <w:tblPr>
        <w:tblStyle w:val="TableGrid"/>
        <w:tblW w:w="0" w:type="auto"/>
        <w:tblLook w:val="04A0" w:firstRow="1" w:lastRow="0" w:firstColumn="1" w:lastColumn="0" w:noHBand="0" w:noVBand="1"/>
      </w:tblPr>
      <w:tblGrid>
        <w:gridCol w:w="1938"/>
        <w:gridCol w:w="7304"/>
      </w:tblGrid>
      <w:tr w:rsidR="00F909D7" w:rsidRPr="00F909D7" w:rsidTr="002B058C">
        <w:trPr>
          <w:trHeight w:val="300"/>
          <w:tblHeader/>
        </w:trPr>
        <w:tc>
          <w:tcPr>
            <w:tcW w:w="1938" w:type="dxa"/>
            <w:shd w:val="clear" w:color="auto" w:fill="auto"/>
            <w:noWrap/>
            <w:hideMark/>
          </w:tcPr>
          <w:p w:rsidR="00F909D7" w:rsidRPr="00F909D7" w:rsidRDefault="00F909D7" w:rsidP="00C14393">
            <w:pPr>
              <w:spacing w:before="120" w:after="120"/>
              <w:rPr>
                <w:rFonts w:ascii="Arial" w:hAnsi="Arial" w:cs="Arial"/>
                <w:b/>
                <w:bCs/>
                <w:sz w:val="20"/>
                <w:szCs w:val="20"/>
              </w:rPr>
            </w:pPr>
            <w:r w:rsidRPr="00F909D7">
              <w:rPr>
                <w:rFonts w:ascii="Arial" w:hAnsi="Arial" w:cs="Arial"/>
                <w:b/>
                <w:bCs/>
                <w:sz w:val="20"/>
                <w:szCs w:val="20"/>
              </w:rPr>
              <w:t>Term/Acronym</w:t>
            </w:r>
          </w:p>
        </w:tc>
        <w:tc>
          <w:tcPr>
            <w:tcW w:w="7304" w:type="dxa"/>
            <w:shd w:val="clear" w:color="auto" w:fill="auto"/>
            <w:noWrap/>
            <w:hideMark/>
          </w:tcPr>
          <w:p w:rsidR="00F909D7" w:rsidRPr="00F909D7" w:rsidRDefault="00F909D7" w:rsidP="00F909D7">
            <w:pPr>
              <w:spacing w:before="120" w:after="120"/>
              <w:jc w:val="both"/>
              <w:rPr>
                <w:rFonts w:ascii="Arial" w:hAnsi="Arial" w:cs="Arial"/>
                <w:b/>
                <w:bCs/>
                <w:sz w:val="20"/>
                <w:szCs w:val="20"/>
              </w:rPr>
            </w:pPr>
            <w:r w:rsidRPr="00F909D7">
              <w:rPr>
                <w:rFonts w:ascii="Arial" w:hAnsi="Arial" w:cs="Arial"/>
                <w:b/>
                <w:bCs/>
                <w:sz w:val="20"/>
                <w:szCs w:val="20"/>
              </w:rPr>
              <w:t>Definition</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 xml:space="preserve">Additional </w:t>
            </w:r>
            <w:r w:rsidR="00F24B06">
              <w:rPr>
                <w:rFonts w:ascii="Arial" w:hAnsi="Arial" w:cs="Arial"/>
                <w:sz w:val="20"/>
                <w:szCs w:val="20"/>
              </w:rPr>
              <w:t>Software</w:t>
            </w:r>
          </w:p>
        </w:tc>
        <w:tc>
          <w:tcPr>
            <w:tcW w:w="7304" w:type="dxa"/>
            <w:noWrap/>
          </w:tcPr>
          <w:p w:rsidR="00C442D9" w:rsidRPr="00F909D7" w:rsidRDefault="00C442D9" w:rsidP="00F24B06">
            <w:pPr>
              <w:tabs>
                <w:tab w:val="left" w:pos="1980"/>
              </w:tabs>
              <w:jc w:val="both"/>
              <w:rPr>
                <w:rFonts w:ascii="Arial" w:hAnsi="Arial" w:cs="Arial"/>
                <w:sz w:val="20"/>
                <w:szCs w:val="20"/>
              </w:rPr>
            </w:pPr>
            <w:r w:rsidRPr="00F909D7">
              <w:rPr>
                <w:rFonts w:ascii="Arial" w:hAnsi="Arial" w:cs="Arial"/>
                <w:sz w:val="20"/>
                <w:szCs w:val="20"/>
              </w:rPr>
              <w:t xml:space="preserve">Additional </w:t>
            </w:r>
            <w:r w:rsidR="00B311B2">
              <w:rPr>
                <w:rFonts w:ascii="Arial" w:hAnsi="Arial" w:cs="Arial"/>
                <w:sz w:val="20"/>
                <w:szCs w:val="20"/>
              </w:rPr>
              <w:t xml:space="preserve">licensing for </w:t>
            </w:r>
            <w:r w:rsidRPr="00F909D7">
              <w:rPr>
                <w:rFonts w:ascii="Arial" w:hAnsi="Arial" w:cs="Arial"/>
                <w:sz w:val="20"/>
                <w:szCs w:val="20"/>
              </w:rPr>
              <w:t xml:space="preserve">XBRL processing software that may be </w:t>
            </w:r>
            <w:r w:rsidR="00B311B2" w:rsidRPr="00F909D7">
              <w:rPr>
                <w:rFonts w:ascii="Arial" w:hAnsi="Arial" w:cs="Arial"/>
                <w:sz w:val="20"/>
                <w:szCs w:val="20"/>
              </w:rPr>
              <w:t>require</w:t>
            </w:r>
            <w:r w:rsidR="00B311B2">
              <w:rPr>
                <w:rFonts w:ascii="Arial" w:hAnsi="Arial" w:cs="Arial"/>
                <w:sz w:val="20"/>
                <w:szCs w:val="20"/>
              </w:rPr>
              <w:t>d</w:t>
            </w:r>
            <w:r w:rsidR="00B311B2" w:rsidRPr="00F909D7">
              <w:rPr>
                <w:rFonts w:ascii="Arial" w:hAnsi="Arial" w:cs="Arial"/>
                <w:sz w:val="20"/>
                <w:szCs w:val="20"/>
              </w:rPr>
              <w:t xml:space="preserve"> </w:t>
            </w:r>
            <w:r w:rsidRPr="00F909D7">
              <w:rPr>
                <w:rFonts w:ascii="Arial" w:hAnsi="Arial" w:cs="Arial"/>
                <w:sz w:val="20"/>
                <w:szCs w:val="20"/>
              </w:rPr>
              <w:t xml:space="preserve">to </w:t>
            </w:r>
            <w:r w:rsidR="00B311B2">
              <w:rPr>
                <w:rFonts w:ascii="Arial" w:hAnsi="Arial" w:cs="Arial"/>
                <w:sz w:val="20"/>
                <w:szCs w:val="20"/>
              </w:rPr>
              <w:t>meet future requirements</w:t>
            </w:r>
            <w:r w:rsidRPr="00F909D7">
              <w:rPr>
                <w:rFonts w:ascii="Arial" w:hAnsi="Arial" w:cs="Arial"/>
                <w:sz w:val="20"/>
                <w:szCs w:val="20"/>
              </w:rPr>
              <w:t>.</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Calling System</w:t>
            </w:r>
          </w:p>
        </w:tc>
        <w:tc>
          <w:tcPr>
            <w:tcW w:w="7304" w:type="dxa"/>
            <w:noWrap/>
          </w:tcPr>
          <w:p w:rsidR="00C442D9" w:rsidRPr="00F909D7" w:rsidRDefault="00E97E41" w:rsidP="00E97E41">
            <w:pPr>
              <w:jc w:val="both"/>
              <w:rPr>
                <w:rFonts w:ascii="Arial" w:hAnsi="Arial" w:cs="Arial"/>
                <w:sz w:val="20"/>
                <w:szCs w:val="20"/>
              </w:rPr>
            </w:pPr>
            <w:r w:rsidRPr="00C14393">
              <w:rPr>
                <w:rFonts w:ascii="Arial" w:hAnsi="Arial" w:cs="Arial"/>
                <w:iCs/>
                <w:sz w:val="20"/>
                <w:szCs w:val="20"/>
              </w:rPr>
              <w:t xml:space="preserve"> “Calling System” means any system which the Bank uses for data collection, data validation,</w:t>
            </w:r>
            <w:r>
              <w:rPr>
                <w:rFonts w:ascii="Arial" w:hAnsi="Arial" w:cs="Arial"/>
                <w:iCs/>
                <w:sz w:val="20"/>
                <w:szCs w:val="20"/>
              </w:rPr>
              <w:t xml:space="preserve"> data analysis or</w:t>
            </w:r>
            <w:r w:rsidRPr="00C14393">
              <w:rPr>
                <w:rFonts w:ascii="Arial" w:hAnsi="Arial" w:cs="Arial"/>
                <w:iCs/>
                <w:sz w:val="20"/>
                <w:szCs w:val="20"/>
              </w:rPr>
              <w:t xml:space="preserve"> plausibility checking and any integration solutions which support such systems or processes</w:t>
            </w:r>
            <w:r>
              <w:rPr>
                <w:rFonts w:ascii="Arial" w:hAnsi="Arial" w:cs="Arial"/>
                <w:iCs/>
                <w:sz w:val="20"/>
                <w:szCs w:val="20"/>
              </w:rPr>
              <w:t>.</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Call-Off Contract</w:t>
            </w:r>
          </w:p>
        </w:tc>
        <w:tc>
          <w:tcPr>
            <w:tcW w:w="7304" w:type="dxa"/>
            <w:noWrap/>
          </w:tcPr>
          <w:p w:rsidR="00C442D9" w:rsidRPr="00F909D7" w:rsidRDefault="00C442D9" w:rsidP="00F909D7">
            <w:pPr>
              <w:jc w:val="both"/>
              <w:rPr>
                <w:rFonts w:ascii="Arial" w:hAnsi="Arial" w:cs="Arial"/>
                <w:sz w:val="20"/>
                <w:szCs w:val="20"/>
              </w:rPr>
            </w:pPr>
            <w:r w:rsidRPr="00F909D7">
              <w:rPr>
                <w:rFonts w:ascii="Arial" w:hAnsi="Arial" w:cs="Arial"/>
                <w:sz w:val="20"/>
                <w:szCs w:val="20"/>
              </w:rPr>
              <w:t>An agreement between the Bank and the Supplier for a defined services (typically professional services) to be governed under the main Contract and its terms.</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Contract</w:t>
            </w:r>
          </w:p>
        </w:tc>
        <w:tc>
          <w:tcPr>
            <w:tcW w:w="7304" w:type="dxa"/>
            <w:noWrap/>
          </w:tcPr>
          <w:p w:rsidR="00C442D9" w:rsidRPr="00F909D7" w:rsidRDefault="0038143B" w:rsidP="00F909D7">
            <w:pPr>
              <w:tabs>
                <w:tab w:val="left" w:pos="1980"/>
              </w:tabs>
              <w:jc w:val="both"/>
              <w:rPr>
                <w:rFonts w:ascii="Arial" w:hAnsi="Arial" w:cs="Arial"/>
                <w:sz w:val="20"/>
                <w:szCs w:val="20"/>
              </w:rPr>
            </w:pPr>
            <w:r w:rsidRPr="0038143B">
              <w:rPr>
                <w:rFonts w:ascii="Arial" w:hAnsi="Arial" w:cs="Arial"/>
                <w:sz w:val="20"/>
                <w:szCs w:val="20"/>
              </w:rPr>
              <w:t>The terms and conditions the Bank proposes to enter into for the provisions of the Services as provided as part of the Tender Materials.</w:t>
            </w:r>
            <w:r w:rsidR="00C442D9" w:rsidRPr="00F909D7">
              <w:rPr>
                <w:rFonts w:ascii="Arial" w:hAnsi="Arial" w:cs="Arial"/>
                <w:sz w:val="20"/>
                <w:szCs w:val="20"/>
              </w:rPr>
              <w:tab/>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CRDIV</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Capital Requirements Directive IV.</w:t>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Data Collection Platform</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The Banks data collection web portal and file transfer solution.</w:t>
            </w:r>
          </w:p>
        </w:tc>
      </w:tr>
      <w:tr w:rsidR="00C442D9" w:rsidRPr="00F909D7" w:rsidTr="002B058C">
        <w:trPr>
          <w:trHeight w:val="300"/>
        </w:trPr>
        <w:tc>
          <w:tcPr>
            <w:tcW w:w="1938" w:type="dxa"/>
            <w:noWrap/>
            <w:hideMark/>
          </w:tcPr>
          <w:p w:rsidR="00C442D9" w:rsidRPr="00F909D7" w:rsidRDefault="00C442D9" w:rsidP="00C14393">
            <w:pPr>
              <w:rPr>
                <w:rFonts w:ascii="Arial" w:hAnsi="Arial" w:cs="Arial"/>
                <w:sz w:val="20"/>
                <w:szCs w:val="20"/>
              </w:rPr>
            </w:pPr>
            <w:r w:rsidRPr="00F909D7">
              <w:rPr>
                <w:rFonts w:ascii="Arial" w:hAnsi="Arial" w:cs="Arial"/>
                <w:sz w:val="20"/>
                <w:szCs w:val="20"/>
              </w:rPr>
              <w:t>Dataset</w:t>
            </w:r>
          </w:p>
        </w:tc>
        <w:tc>
          <w:tcPr>
            <w:tcW w:w="7304" w:type="dxa"/>
            <w:noWrap/>
            <w:hideMark/>
          </w:tcPr>
          <w:p w:rsidR="00C442D9" w:rsidRPr="00F909D7" w:rsidRDefault="00C442D9" w:rsidP="00F909D7">
            <w:pPr>
              <w:jc w:val="both"/>
              <w:rPr>
                <w:rFonts w:ascii="Arial" w:hAnsi="Arial" w:cs="Arial"/>
                <w:sz w:val="20"/>
                <w:szCs w:val="20"/>
              </w:rPr>
            </w:pPr>
            <w:r w:rsidRPr="00F909D7">
              <w:rPr>
                <w:rFonts w:ascii="Arial" w:hAnsi="Arial" w:cs="Arial"/>
                <w:sz w:val="20"/>
                <w:szCs w:val="20"/>
              </w:rPr>
              <w:t>A collection of information (data) that is organised so that it can easily be accessed, managed, manipulated and updated by a computer.</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Day 1 Requirements</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All requirements not listed as Future Requirements.</w:t>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EBA</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European Banking Authority.</w:t>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EIOPA</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European Insurance Occupations and Pensions Authority.</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 xml:space="preserve">Enterprise Service Bus (ESB) </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Implements a communication system between mutually interacting software applications in a service-oriented architecture.</w:t>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Filing Rules</w:t>
            </w:r>
          </w:p>
        </w:tc>
        <w:tc>
          <w:tcPr>
            <w:tcW w:w="7304" w:type="dxa"/>
            <w:noWrap/>
          </w:tcPr>
          <w:p w:rsidR="00C442D9" w:rsidRPr="00F909D7" w:rsidRDefault="004E592B" w:rsidP="00F909D7">
            <w:pPr>
              <w:tabs>
                <w:tab w:val="left" w:pos="1980"/>
              </w:tabs>
              <w:jc w:val="both"/>
              <w:rPr>
                <w:rFonts w:ascii="Arial" w:hAnsi="Arial" w:cs="Arial"/>
                <w:sz w:val="20"/>
                <w:szCs w:val="20"/>
              </w:rPr>
            </w:pPr>
            <w:r>
              <w:rPr>
                <w:rFonts w:ascii="Arial" w:hAnsi="Arial" w:cs="Arial"/>
                <w:sz w:val="20"/>
                <w:szCs w:val="20"/>
              </w:rPr>
              <w:t>R</w:t>
            </w:r>
            <w:r w:rsidR="00C442D9" w:rsidRPr="00F909D7">
              <w:rPr>
                <w:rFonts w:ascii="Arial" w:hAnsi="Arial" w:cs="Arial"/>
                <w:sz w:val="20"/>
                <w:szCs w:val="20"/>
              </w:rPr>
              <w:t xml:space="preserve">ules </w:t>
            </w:r>
            <w:r>
              <w:rPr>
                <w:rFonts w:ascii="Arial" w:hAnsi="Arial" w:cs="Arial"/>
                <w:sz w:val="20"/>
                <w:szCs w:val="20"/>
              </w:rPr>
              <w:t xml:space="preserve">defined and </w:t>
            </w:r>
            <w:r w:rsidR="00C442D9" w:rsidRPr="00F909D7">
              <w:rPr>
                <w:rFonts w:ascii="Arial" w:hAnsi="Arial" w:cs="Arial"/>
                <w:sz w:val="20"/>
                <w:szCs w:val="20"/>
              </w:rPr>
              <w:t>implemented to constrain the XBRL instances.</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Future Requirements</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The r</w:t>
            </w:r>
            <w:r w:rsidR="000B463B">
              <w:rPr>
                <w:rFonts w:ascii="Arial" w:hAnsi="Arial" w:cs="Arial"/>
                <w:sz w:val="20"/>
                <w:szCs w:val="20"/>
              </w:rPr>
              <w:t>equirements set out in section 10.</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IFRS</w:t>
            </w:r>
          </w:p>
        </w:tc>
        <w:tc>
          <w:tcPr>
            <w:tcW w:w="7304" w:type="dxa"/>
            <w:noWrap/>
          </w:tcPr>
          <w:p w:rsidR="00C442D9" w:rsidRPr="00F909D7" w:rsidRDefault="00C442D9" w:rsidP="00F909D7">
            <w:pPr>
              <w:jc w:val="both"/>
              <w:rPr>
                <w:rFonts w:ascii="Arial" w:hAnsi="Arial" w:cs="Arial"/>
                <w:sz w:val="20"/>
                <w:szCs w:val="20"/>
              </w:rPr>
            </w:pPr>
            <w:r w:rsidRPr="00F909D7">
              <w:rPr>
                <w:rFonts w:ascii="Arial" w:hAnsi="Arial" w:cs="Arial"/>
                <w:sz w:val="20"/>
                <w:szCs w:val="20"/>
              </w:rPr>
              <w:t>International Financial Reporting Standards.</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iXBRL</w:t>
            </w:r>
          </w:p>
        </w:tc>
        <w:tc>
          <w:tcPr>
            <w:tcW w:w="7304" w:type="dxa"/>
            <w:noWrap/>
          </w:tcPr>
          <w:p w:rsidR="00C442D9" w:rsidRPr="00F909D7" w:rsidRDefault="00C442D9" w:rsidP="00F909D7">
            <w:pPr>
              <w:jc w:val="both"/>
              <w:rPr>
                <w:rFonts w:ascii="Arial" w:hAnsi="Arial" w:cs="Arial"/>
                <w:sz w:val="20"/>
                <w:szCs w:val="20"/>
              </w:rPr>
            </w:pPr>
            <w:r w:rsidRPr="00F909D7">
              <w:rPr>
                <w:rFonts w:ascii="Arial" w:hAnsi="Arial" w:cs="Arial"/>
                <w:sz w:val="20"/>
                <w:szCs w:val="20"/>
              </w:rPr>
              <w:t>Inline XBRL.</w:t>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Pr>
                <w:rFonts w:ascii="Arial" w:hAnsi="Arial" w:cs="Arial"/>
                <w:sz w:val="20"/>
                <w:szCs w:val="20"/>
              </w:rPr>
              <w:t>Minimum Requirements</w:t>
            </w:r>
          </w:p>
        </w:tc>
        <w:tc>
          <w:tcPr>
            <w:tcW w:w="7304" w:type="dxa"/>
            <w:noWrap/>
          </w:tcPr>
          <w:p w:rsidR="00C442D9" w:rsidRPr="00F909D7" w:rsidRDefault="00C442D9" w:rsidP="00F909D7">
            <w:pPr>
              <w:tabs>
                <w:tab w:val="left" w:pos="1980"/>
              </w:tabs>
              <w:jc w:val="both"/>
              <w:rPr>
                <w:rFonts w:ascii="Arial" w:hAnsi="Arial" w:cs="Arial"/>
                <w:sz w:val="20"/>
                <w:szCs w:val="20"/>
              </w:rPr>
            </w:pPr>
            <w:r>
              <w:rPr>
                <w:rFonts w:ascii="Arial" w:hAnsi="Arial" w:cs="Arial"/>
                <w:sz w:val="20"/>
                <w:szCs w:val="20"/>
              </w:rPr>
              <w:t>As defined in the Instructions to Suppliers document.</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NCA</w:t>
            </w:r>
          </w:p>
        </w:tc>
        <w:tc>
          <w:tcPr>
            <w:tcW w:w="7304" w:type="dxa"/>
            <w:noWrap/>
          </w:tcPr>
          <w:p w:rsidR="00C442D9" w:rsidRPr="00F909D7" w:rsidRDefault="00C442D9" w:rsidP="00F909D7">
            <w:pPr>
              <w:jc w:val="both"/>
              <w:rPr>
                <w:rFonts w:ascii="Arial" w:hAnsi="Arial" w:cs="Arial"/>
                <w:sz w:val="20"/>
                <w:szCs w:val="20"/>
              </w:rPr>
            </w:pPr>
            <w:r w:rsidRPr="00F909D7">
              <w:rPr>
                <w:rFonts w:ascii="Arial" w:hAnsi="Arial" w:cs="Arial"/>
                <w:sz w:val="20"/>
                <w:szCs w:val="20"/>
              </w:rPr>
              <w:t>National Competent Authority.</w:t>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Peak Days</w:t>
            </w:r>
          </w:p>
        </w:tc>
        <w:tc>
          <w:tcPr>
            <w:tcW w:w="7304" w:type="dxa"/>
            <w:noWrap/>
          </w:tcPr>
          <w:p w:rsidR="004E592B" w:rsidRDefault="00C442D9" w:rsidP="00F909D7">
            <w:pPr>
              <w:tabs>
                <w:tab w:val="left" w:pos="1980"/>
              </w:tabs>
              <w:jc w:val="both"/>
              <w:rPr>
                <w:rFonts w:ascii="Arial" w:hAnsi="Arial" w:cs="Arial"/>
                <w:sz w:val="20"/>
                <w:szCs w:val="20"/>
              </w:rPr>
            </w:pPr>
            <w:r w:rsidRPr="00F909D7">
              <w:rPr>
                <w:rFonts w:ascii="Arial" w:hAnsi="Arial" w:cs="Arial"/>
                <w:sz w:val="20"/>
                <w:szCs w:val="20"/>
              </w:rPr>
              <w:t xml:space="preserve">Means those days designated by the Bank upon service (email being sufficient) to the Supplier of two weeks’ notice, limited to </w:t>
            </w:r>
            <w:r w:rsidR="004E592B">
              <w:rPr>
                <w:rFonts w:ascii="Arial" w:hAnsi="Arial" w:cs="Arial"/>
                <w:sz w:val="20"/>
                <w:szCs w:val="20"/>
              </w:rPr>
              <w:t>36</w:t>
            </w:r>
            <w:r w:rsidRPr="00F909D7">
              <w:rPr>
                <w:rFonts w:ascii="Arial" w:hAnsi="Arial" w:cs="Arial"/>
                <w:sz w:val="20"/>
                <w:szCs w:val="20"/>
              </w:rPr>
              <w:t xml:space="preserve"> days per year. </w:t>
            </w:r>
          </w:p>
          <w:p w:rsidR="00C442D9" w:rsidRPr="00F909D7" w:rsidRDefault="00C442D9" w:rsidP="00F909D7">
            <w:pPr>
              <w:tabs>
                <w:tab w:val="left" w:pos="1980"/>
              </w:tabs>
              <w:jc w:val="both"/>
              <w:rPr>
                <w:rFonts w:ascii="Arial" w:hAnsi="Arial" w:cs="Arial"/>
                <w:sz w:val="20"/>
                <w:szCs w:val="20"/>
              </w:rPr>
            </w:pP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Peak Hours</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 xml:space="preserve">Means 24 hours a day on Peak Days. </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PWD</w:t>
            </w:r>
          </w:p>
        </w:tc>
        <w:tc>
          <w:tcPr>
            <w:tcW w:w="7304" w:type="dxa"/>
            <w:noWrap/>
          </w:tcPr>
          <w:p w:rsidR="00C442D9" w:rsidRPr="00F909D7" w:rsidRDefault="00C442D9" w:rsidP="00F909D7">
            <w:pPr>
              <w:jc w:val="both"/>
              <w:rPr>
                <w:rFonts w:ascii="Arial" w:hAnsi="Arial" w:cs="Arial"/>
                <w:sz w:val="20"/>
                <w:szCs w:val="20"/>
              </w:rPr>
            </w:pPr>
            <w:r w:rsidRPr="00F909D7">
              <w:rPr>
                <w:rFonts w:ascii="Arial" w:hAnsi="Arial" w:cs="Arial"/>
                <w:sz w:val="20"/>
                <w:szCs w:val="20"/>
              </w:rPr>
              <w:t>Public Working Draft. A Public Working Draft is a draft release of a taxonomy or XBRL specification that is suitable for public release for review and feedback purposes.</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REC</w:t>
            </w:r>
          </w:p>
        </w:tc>
        <w:tc>
          <w:tcPr>
            <w:tcW w:w="7304" w:type="dxa"/>
            <w:noWrap/>
          </w:tcPr>
          <w:p w:rsidR="00C442D9" w:rsidRPr="00F909D7" w:rsidRDefault="00C442D9" w:rsidP="00F909D7">
            <w:pPr>
              <w:jc w:val="both"/>
              <w:rPr>
                <w:rFonts w:ascii="Arial" w:hAnsi="Arial" w:cs="Arial"/>
                <w:sz w:val="20"/>
                <w:szCs w:val="20"/>
              </w:rPr>
            </w:pPr>
            <w:r w:rsidRPr="00F909D7">
              <w:rPr>
                <w:rFonts w:ascii="Arial" w:hAnsi="Arial" w:cs="Arial"/>
                <w:sz w:val="20"/>
                <w:szCs w:val="20"/>
              </w:rPr>
              <w:t>Recommendation Status. This is the status given to XBRL specifications that are final and are recommended for use in software and taxonomies.</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Reporting Entities</w:t>
            </w:r>
          </w:p>
        </w:tc>
        <w:tc>
          <w:tcPr>
            <w:tcW w:w="7304" w:type="dxa"/>
            <w:noWrap/>
          </w:tcPr>
          <w:p w:rsidR="00C442D9" w:rsidRPr="00F909D7" w:rsidRDefault="00C442D9" w:rsidP="00F909D7">
            <w:pPr>
              <w:jc w:val="both"/>
              <w:rPr>
                <w:rFonts w:ascii="Arial" w:hAnsi="Arial" w:cs="Arial"/>
                <w:sz w:val="20"/>
                <w:szCs w:val="20"/>
              </w:rPr>
            </w:pPr>
            <w:r w:rsidRPr="00F909D7">
              <w:rPr>
                <w:rFonts w:ascii="Arial" w:hAnsi="Arial" w:cs="Arial"/>
                <w:sz w:val="20"/>
                <w:szCs w:val="20"/>
              </w:rPr>
              <w:t>Combination of firm and consolidation basis.</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Reporting Regimes</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Examples of reporting regimes include Solvency II, UK Banking, UK Stress Test and UK Insurance.</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Shared Library</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The EIOPA and EBA use different versions of the Eurofiling library, and the Bank have reused EBA dictionaries.</w:t>
            </w:r>
          </w:p>
        </w:tc>
      </w:tr>
      <w:tr w:rsidR="004E6CD1" w:rsidRPr="00F909D7" w:rsidTr="004D23B9">
        <w:trPr>
          <w:trHeight w:val="300"/>
        </w:trPr>
        <w:tc>
          <w:tcPr>
            <w:tcW w:w="1938" w:type="dxa"/>
            <w:noWrap/>
          </w:tcPr>
          <w:p w:rsidR="004E6CD1" w:rsidRPr="00F909D7" w:rsidRDefault="004E6CD1" w:rsidP="004D23B9">
            <w:pPr>
              <w:rPr>
                <w:rFonts w:ascii="Arial" w:hAnsi="Arial" w:cs="Arial"/>
                <w:sz w:val="20"/>
                <w:szCs w:val="20"/>
              </w:rPr>
            </w:pPr>
            <w:r>
              <w:rPr>
                <w:rFonts w:ascii="Arial" w:hAnsi="Arial" w:cs="Arial"/>
                <w:sz w:val="20"/>
                <w:szCs w:val="20"/>
              </w:rPr>
              <w:t>Software Modules</w:t>
            </w:r>
          </w:p>
        </w:tc>
        <w:tc>
          <w:tcPr>
            <w:tcW w:w="7304" w:type="dxa"/>
            <w:noWrap/>
          </w:tcPr>
          <w:p w:rsidR="004E6CD1" w:rsidRPr="00F909D7" w:rsidRDefault="004E6CD1" w:rsidP="004D23B9">
            <w:pPr>
              <w:tabs>
                <w:tab w:val="left" w:pos="1980"/>
              </w:tabs>
              <w:jc w:val="both"/>
              <w:rPr>
                <w:rFonts w:ascii="Arial" w:hAnsi="Arial" w:cs="Arial"/>
                <w:sz w:val="20"/>
                <w:szCs w:val="20"/>
              </w:rPr>
            </w:pPr>
            <w:r>
              <w:rPr>
                <w:rFonts w:ascii="Arial" w:hAnsi="Arial" w:cs="Arial"/>
                <w:sz w:val="20"/>
                <w:szCs w:val="20"/>
              </w:rPr>
              <w:t>Software components forming part of the Solution that provide specific features for example (but not limited to) Filing Rules validation, export to Excel or shredding / extracting data.</w:t>
            </w:r>
          </w:p>
        </w:tc>
      </w:tr>
      <w:tr w:rsidR="00C442D9" w:rsidRPr="00F909D7" w:rsidTr="002B058C">
        <w:trPr>
          <w:trHeight w:val="300"/>
        </w:trPr>
        <w:tc>
          <w:tcPr>
            <w:tcW w:w="1938" w:type="dxa"/>
            <w:noWrap/>
          </w:tcPr>
          <w:p w:rsidR="00C442D9" w:rsidRPr="00F909D7" w:rsidRDefault="00C442D9" w:rsidP="00C14393">
            <w:pPr>
              <w:rPr>
                <w:rFonts w:ascii="Arial" w:hAnsi="Arial" w:cs="Arial"/>
                <w:sz w:val="20"/>
                <w:szCs w:val="20"/>
              </w:rPr>
            </w:pPr>
            <w:r w:rsidRPr="00F909D7">
              <w:rPr>
                <w:rFonts w:ascii="Arial" w:hAnsi="Arial" w:cs="Arial"/>
                <w:sz w:val="20"/>
                <w:szCs w:val="20"/>
              </w:rPr>
              <w:t>Solution</w:t>
            </w:r>
          </w:p>
        </w:tc>
        <w:tc>
          <w:tcPr>
            <w:tcW w:w="7304" w:type="dxa"/>
            <w:noWrap/>
          </w:tcPr>
          <w:p w:rsidR="00C442D9" w:rsidRPr="00F909D7" w:rsidRDefault="00C442D9" w:rsidP="00B76A1F">
            <w:pPr>
              <w:tabs>
                <w:tab w:val="left" w:pos="1980"/>
              </w:tabs>
              <w:jc w:val="both"/>
              <w:rPr>
                <w:rFonts w:ascii="Arial" w:hAnsi="Arial" w:cs="Arial"/>
                <w:sz w:val="20"/>
                <w:szCs w:val="20"/>
              </w:rPr>
            </w:pPr>
            <w:r w:rsidRPr="00F909D7">
              <w:rPr>
                <w:rFonts w:ascii="Arial" w:hAnsi="Arial" w:cs="Arial"/>
                <w:sz w:val="20"/>
                <w:szCs w:val="20"/>
              </w:rPr>
              <w:t>The XBRL processing solution</w:t>
            </w:r>
            <w:r w:rsidR="00B76A1F">
              <w:rPr>
                <w:rFonts w:ascii="Arial" w:hAnsi="Arial" w:cs="Arial"/>
                <w:sz w:val="20"/>
                <w:szCs w:val="20"/>
              </w:rPr>
              <w:t>, including</w:t>
            </w:r>
            <w:r w:rsidR="003876A4">
              <w:rPr>
                <w:rFonts w:ascii="Arial" w:hAnsi="Arial" w:cs="Arial"/>
                <w:sz w:val="20"/>
                <w:szCs w:val="20"/>
              </w:rPr>
              <w:t xml:space="preserve"> add-on</w:t>
            </w:r>
            <w:r w:rsidR="00B76A1F">
              <w:rPr>
                <w:rFonts w:ascii="Arial" w:hAnsi="Arial" w:cs="Arial"/>
                <w:sz w:val="20"/>
                <w:szCs w:val="20"/>
              </w:rPr>
              <w:t xml:space="preserve"> modules and </w:t>
            </w:r>
            <w:r w:rsidR="00581329">
              <w:rPr>
                <w:rFonts w:ascii="Arial" w:hAnsi="Arial" w:cs="Arial"/>
                <w:sz w:val="20"/>
                <w:szCs w:val="20"/>
              </w:rPr>
              <w:t>support tools,</w:t>
            </w:r>
            <w:r w:rsidRPr="00F909D7">
              <w:rPr>
                <w:rFonts w:ascii="Arial" w:hAnsi="Arial" w:cs="Arial"/>
                <w:sz w:val="20"/>
                <w:szCs w:val="20"/>
              </w:rPr>
              <w:t xml:space="preserve"> proposed by the Supplier to meet the requirements.</w:t>
            </w:r>
          </w:p>
        </w:tc>
      </w:tr>
      <w:tr w:rsidR="00C442D9" w:rsidRPr="00F909D7" w:rsidTr="002B058C">
        <w:trPr>
          <w:trHeight w:val="300"/>
        </w:trPr>
        <w:tc>
          <w:tcPr>
            <w:tcW w:w="1938" w:type="dxa"/>
            <w:noWrap/>
          </w:tcPr>
          <w:p w:rsidR="00C442D9" w:rsidRPr="00F909D7" w:rsidRDefault="00C442D9" w:rsidP="00C14393">
            <w:pPr>
              <w:tabs>
                <w:tab w:val="left" w:pos="1980"/>
              </w:tabs>
              <w:rPr>
                <w:rFonts w:ascii="Arial" w:hAnsi="Arial" w:cs="Arial"/>
                <w:sz w:val="20"/>
                <w:szCs w:val="20"/>
              </w:rPr>
            </w:pPr>
            <w:r w:rsidRPr="00F909D7">
              <w:rPr>
                <w:rFonts w:ascii="Arial" w:hAnsi="Arial" w:cs="Arial"/>
                <w:sz w:val="20"/>
                <w:szCs w:val="20"/>
              </w:rPr>
              <w:t>Solvency II</w:t>
            </w:r>
          </w:p>
        </w:tc>
        <w:tc>
          <w:tcPr>
            <w:tcW w:w="7304" w:type="dxa"/>
            <w:noWrap/>
          </w:tcPr>
          <w:p w:rsidR="00C442D9" w:rsidRPr="00F909D7" w:rsidRDefault="00C442D9" w:rsidP="00F909D7">
            <w:pPr>
              <w:tabs>
                <w:tab w:val="left" w:pos="1980"/>
              </w:tabs>
              <w:jc w:val="both"/>
              <w:rPr>
                <w:rFonts w:ascii="Arial" w:hAnsi="Arial" w:cs="Arial"/>
                <w:sz w:val="20"/>
                <w:szCs w:val="20"/>
              </w:rPr>
            </w:pPr>
            <w:r w:rsidRPr="00F909D7">
              <w:rPr>
                <w:rFonts w:ascii="Arial" w:hAnsi="Arial" w:cs="Arial"/>
                <w:sz w:val="20"/>
                <w:szCs w:val="20"/>
              </w:rPr>
              <w:t>Solvency II Directive.</w:t>
            </w:r>
          </w:p>
        </w:tc>
      </w:tr>
      <w:tr w:rsidR="00C442D9" w:rsidRPr="00F909D7" w:rsidTr="002B058C">
        <w:trPr>
          <w:trHeight w:val="300"/>
        </w:trPr>
        <w:tc>
          <w:tcPr>
            <w:tcW w:w="1938" w:type="dxa"/>
            <w:noWrap/>
            <w:hideMark/>
          </w:tcPr>
          <w:p w:rsidR="00C442D9" w:rsidRPr="00F909D7" w:rsidRDefault="00C442D9" w:rsidP="00C14393">
            <w:pPr>
              <w:rPr>
                <w:rFonts w:ascii="Arial" w:hAnsi="Arial" w:cs="Arial"/>
                <w:sz w:val="20"/>
                <w:szCs w:val="20"/>
              </w:rPr>
            </w:pPr>
            <w:r w:rsidRPr="00F909D7">
              <w:rPr>
                <w:rFonts w:ascii="Arial" w:hAnsi="Arial" w:cs="Arial"/>
                <w:sz w:val="20"/>
                <w:szCs w:val="20"/>
              </w:rPr>
              <w:t>SQL</w:t>
            </w:r>
          </w:p>
        </w:tc>
        <w:tc>
          <w:tcPr>
            <w:tcW w:w="7304" w:type="dxa"/>
            <w:noWrap/>
            <w:hideMark/>
          </w:tcPr>
          <w:p w:rsidR="00C442D9" w:rsidRPr="00F909D7" w:rsidRDefault="00C442D9" w:rsidP="00F909D7">
            <w:pPr>
              <w:jc w:val="both"/>
              <w:rPr>
                <w:rFonts w:ascii="Arial" w:hAnsi="Arial" w:cs="Arial"/>
                <w:sz w:val="20"/>
                <w:szCs w:val="20"/>
              </w:rPr>
            </w:pPr>
            <w:r w:rsidRPr="00F909D7">
              <w:rPr>
                <w:rFonts w:ascii="Arial" w:hAnsi="Arial" w:cs="Arial"/>
                <w:sz w:val="20"/>
                <w:szCs w:val="20"/>
              </w:rPr>
              <w:t>Structured Query Language.</w:t>
            </w:r>
          </w:p>
        </w:tc>
      </w:tr>
      <w:tr w:rsidR="00A72544" w:rsidRPr="00F909D7" w:rsidTr="002B058C">
        <w:trPr>
          <w:trHeight w:val="300"/>
        </w:trPr>
        <w:tc>
          <w:tcPr>
            <w:tcW w:w="1938" w:type="dxa"/>
            <w:noWrap/>
          </w:tcPr>
          <w:p w:rsidR="00A72544" w:rsidRPr="00F909D7" w:rsidRDefault="00A72544" w:rsidP="00C14393">
            <w:pPr>
              <w:rPr>
                <w:rFonts w:ascii="Arial" w:hAnsi="Arial" w:cs="Arial"/>
                <w:sz w:val="20"/>
                <w:szCs w:val="20"/>
              </w:rPr>
            </w:pPr>
            <w:r>
              <w:rPr>
                <w:rFonts w:ascii="Arial" w:hAnsi="Arial" w:cs="Arial"/>
                <w:sz w:val="20"/>
                <w:szCs w:val="20"/>
              </w:rPr>
              <w:t>Technical Minimum Requirements</w:t>
            </w:r>
          </w:p>
        </w:tc>
        <w:tc>
          <w:tcPr>
            <w:tcW w:w="7304" w:type="dxa"/>
            <w:noWrap/>
          </w:tcPr>
          <w:p w:rsidR="00A72544" w:rsidRPr="00F909D7" w:rsidRDefault="00A72544" w:rsidP="00175497">
            <w:pPr>
              <w:tabs>
                <w:tab w:val="left" w:pos="1980"/>
              </w:tabs>
              <w:jc w:val="both"/>
              <w:rPr>
                <w:rFonts w:ascii="Arial" w:hAnsi="Arial" w:cs="Arial"/>
                <w:sz w:val="20"/>
                <w:szCs w:val="20"/>
              </w:rPr>
            </w:pPr>
            <w:r>
              <w:rPr>
                <w:rFonts w:ascii="Arial" w:hAnsi="Arial" w:cs="Arial"/>
                <w:sz w:val="20"/>
                <w:szCs w:val="20"/>
              </w:rPr>
              <w:t>As defined in the Instructions to Suppliers document.</w:t>
            </w:r>
          </w:p>
        </w:tc>
      </w:tr>
      <w:tr w:rsidR="00A72544" w:rsidRPr="00F909D7" w:rsidTr="002B058C">
        <w:trPr>
          <w:trHeight w:val="300"/>
        </w:trPr>
        <w:tc>
          <w:tcPr>
            <w:tcW w:w="1938" w:type="dxa"/>
            <w:noWrap/>
          </w:tcPr>
          <w:p w:rsidR="00A72544" w:rsidRPr="00F909D7" w:rsidRDefault="00A72544" w:rsidP="00C14393">
            <w:pPr>
              <w:rPr>
                <w:rFonts w:ascii="Arial" w:hAnsi="Arial" w:cs="Arial"/>
                <w:sz w:val="20"/>
                <w:szCs w:val="20"/>
              </w:rPr>
            </w:pPr>
            <w:r w:rsidRPr="00F909D7">
              <w:rPr>
                <w:rFonts w:ascii="Arial" w:hAnsi="Arial" w:cs="Arial"/>
                <w:sz w:val="20"/>
                <w:szCs w:val="20"/>
              </w:rPr>
              <w:t>Users</w:t>
            </w:r>
          </w:p>
        </w:tc>
        <w:tc>
          <w:tcPr>
            <w:tcW w:w="7304" w:type="dxa"/>
            <w:noWrap/>
          </w:tcPr>
          <w:p w:rsidR="00A72544" w:rsidRPr="00F909D7" w:rsidRDefault="00A72544" w:rsidP="00F909D7">
            <w:pPr>
              <w:jc w:val="both"/>
              <w:rPr>
                <w:rFonts w:ascii="Arial" w:hAnsi="Arial" w:cs="Arial"/>
                <w:sz w:val="20"/>
                <w:szCs w:val="20"/>
              </w:rPr>
            </w:pPr>
            <w:r w:rsidRPr="00F909D7">
              <w:rPr>
                <w:rFonts w:ascii="Arial" w:hAnsi="Arial" w:cs="Arial"/>
                <w:sz w:val="20"/>
                <w:szCs w:val="20"/>
              </w:rPr>
              <w:t>This refers to users internal to the Bank of England, primarily from the Technology division.</w:t>
            </w:r>
          </w:p>
        </w:tc>
      </w:tr>
      <w:tr w:rsidR="00A72544" w:rsidRPr="00F909D7" w:rsidTr="002B058C">
        <w:trPr>
          <w:trHeight w:val="300"/>
        </w:trPr>
        <w:tc>
          <w:tcPr>
            <w:tcW w:w="1938" w:type="dxa"/>
            <w:noWrap/>
            <w:hideMark/>
          </w:tcPr>
          <w:p w:rsidR="00A72544" w:rsidRPr="00F909D7" w:rsidRDefault="00A72544" w:rsidP="00C14393">
            <w:pPr>
              <w:rPr>
                <w:rFonts w:ascii="Arial" w:hAnsi="Arial" w:cs="Arial"/>
                <w:sz w:val="20"/>
                <w:szCs w:val="20"/>
              </w:rPr>
            </w:pPr>
            <w:r w:rsidRPr="00F909D7">
              <w:rPr>
                <w:rFonts w:ascii="Arial" w:hAnsi="Arial" w:cs="Arial"/>
                <w:sz w:val="20"/>
                <w:szCs w:val="20"/>
              </w:rPr>
              <w:t>XBRL</w:t>
            </w:r>
          </w:p>
        </w:tc>
        <w:tc>
          <w:tcPr>
            <w:tcW w:w="7304" w:type="dxa"/>
            <w:noWrap/>
            <w:hideMark/>
          </w:tcPr>
          <w:p w:rsidR="00A72544" w:rsidRPr="00F909D7" w:rsidRDefault="00A72544" w:rsidP="00F909D7">
            <w:pPr>
              <w:jc w:val="both"/>
              <w:rPr>
                <w:rFonts w:ascii="Arial" w:hAnsi="Arial" w:cs="Arial"/>
                <w:sz w:val="20"/>
                <w:szCs w:val="20"/>
              </w:rPr>
            </w:pPr>
            <w:r w:rsidRPr="00F909D7">
              <w:rPr>
                <w:rFonts w:ascii="Arial" w:hAnsi="Arial" w:cs="Arial"/>
                <w:sz w:val="20"/>
                <w:szCs w:val="20"/>
              </w:rPr>
              <w:t>eXtensible Business Reporting Language. A type of XML which is a specification that is used for organising and defining data specifically for business reporting.</w:t>
            </w:r>
          </w:p>
        </w:tc>
      </w:tr>
      <w:tr w:rsidR="00A72544" w:rsidRPr="00F909D7" w:rsidTr="002B058C">
        <w:trPr>
          <w:trHeight w:val="300"/>
        </w:trPr>
        <w:tc>
          <w:tcPr>
            <w:tcW w:w="1938" w:type="dxa"/>
            <w:noWrap/>
          </w:tcPr>
          <w:p w:rsidR="00A72544" w:rsidRPr="00F909D7" w:rsidRDefault="00A72544" w:rsidP="00C14393">
            <w:pPr>
              <w:rPr>
                <w:rFonts w:ascii="Arial" w:hAnsi="Arial" w:cs="Arial"/>
                <w:sz w:val="20"/>
                <w:szCs w:val="20"/>
              </w:rPr>
            </w:pPr>
            <w:r w:rsidRPr="00F909D7">
              <w:rPr>
                <w:rFonts w:ascii="Arial" w:hAnsi="Arial" w:cs="Arial"/>
                <w:sz w:val="20"/>
                <w:szCs w:val="20"/>
              </w:rPr>
              <w:t>XBRL Instance</w:t>
            </w:r>
          </w:p>
        </w:tc>
        <w:tc>
          <w:tcPr>
            <w:tcW w:w="7304" w:type="dxa"/>
            <w:noWrap/>
          </w:tcPr>
          <w:p w:rsidR="00A72544" w:rsidRPr="00F909D7" w:rsidRDefault="00A72544" w:rsidP="00F909D7">
            <w:pPr>
              <w:jc w:val="both"/>
              <w:rPr>
                <w:rFonts w:ascii="Arial" w:hAnsi="Arial" w:cs="Arial"/>
                <w:sz w:val="20"/>
                <w:szCs w:val="20"/>
              </w:rPr>
            </w:pPr>
            <w:r w:rsidRPr="00F909D7">
              <w:rPr>
                <w:rFonts w:ascii="Arial" w:hAnsi="Arial" w:cs="Arial"/>
                <w:sz w:val="20"/>
                <w:szCs w:val="20"/>
              </w:rPr>
              <w:t>A XBRL instance is an alternative description for a XBRL file received containing data ‘encoded’ in the XBRL format.</w:t>
            </w:r>
          </w:p>
        </w:tc>
      </w:tr>
      <w:tr w:rsidR="00A72544" w:rsidRPr="00F909D7" w:rsidTr="002B058C">
        <w:trPr>
          <w:trHeight w:val="300"/>
        </w:trPr>
        <w:tc>
          <w:tcPr>
            <w:tcW w:w="1938" w:type="dxa"/>
            <w:noWrap/>
          </w:tcPr>
          <w:p w:rsidR="00A72544" w:rsidRPr="00F909D7" w:rsidRDefault="00A72544" w:rsidP="00C14393">
            <w:pPr>
              <w:rPr>
                <w:rFonts w:ascii="Arial" w:hAnsi="Arial" w:cs="Arial"/>
                <w:sz w:val="20"/>
                <w:szCs w:val="20"/>
              </w:rPr>
            </w:pPr>
            <w:r w:rsidRPr="00F909D7">
              <w:rPr>
                <w:rFonts w:ascii="Arial" w:hAnsi="Arial" w:cs="Arial"/>
                <w:sz w:val="20"/>
                <w:szCs w:val="20"/>
              </w:rPr>
              <w:t>XBRL well-formedness</w:t>
            </w:r>
          </w:p>
        </w:tc>
        <w:tc>
          <w:tcPr>
            <w:tcW w:w="7304" w:type="dxa"/>
            <w:noWrap/>
          </w:tcPr>
          <w:p w:rsidR="00A72544" w:rsidRPr="00F909D7" w:rsidRDefault="00A72544" w:rsidP="00F909D7">
            <w:pPr>
              <w:jc w:val="both"/>
              <w:rPr>
                <w:rFonts w:ascii="Arial" w:hAnsi="Arial" w:cs="Arial"/>
                <w:sz w:val="20"/>
                <w:szCs w:val="20"/>
              </w:rPr>
            </w:pPr>
            <w:r w:rsidRPr="00F909D7">
              <w:rPr>
                <w:rFonts w:ascii="Arial" w:hAnsi="Arial" w:cs="Arial"/>
                <w:sz w:val="20"/>
                <w:szCs w:val="20"/>
              </w:rPr>
              <w:t>A valid XBRL document is defined as a well formed XBRL document compliant with the XBRL specifications.</w:t>
            </w:r>
          </w:p>
        </w:tc>
      </w:tr>
      <w:tr w:rsidR="00A72544" w:rsidRPr="00F909D7" w:rsidTr="002B058C">
        <w:trPr>
          <w:trHeight w:val="300"/>
        </w:trPr>
        <w:tc>
          <w:tcPr>
            <w:tcW w:w="1938" w:type="dxa"/>
            <w:noWrap/>
            <w:hideMark/>
          </w:tcPr>
          <w:p w:rsidR="00A72544" w:rsidRPr="00F909D7" w:rsidRDefault="00A72544" w:rsidP="00C14393">
            <w:pPr>
              <w:rPr>
                <w:rFonts w:ascii="Arial" w:hAnsi="Arial" w:cs="Arial"/>
                <w:sz w:val="20"/>
                <w:szCs w:val="20"/>
              </w:rPr>
            </w:pPr>
            <w:r w:rsidRPr="00F909D7">
              <w:rPr>
                <w:rFonts w:ascii="Arial" w:hAnsi="Arial" w:cs="Arial"/>
                <w:sz w:val="20"/>
                <w:szCs w:val="20"/>
              </w:rPr>
              <w:t>XML</w:t>
            </w:r>
          </w:p>
        </w:tc>
        <w:tc>
          <w:tcPr>
            <w:tcW w:w="7304" w:type="dxa"/>
            <w:noWrap/>
            <w:hideMark/>
          </w:tcPr>
          <w:p w:rsidR="00A72544" w:rsidRPr="00F909D7" w:rsidRDefault="00A72544" w:rsidP="00F909D7">
            <w:pPr>
              <w:jc w:val="both"/>
              <w:rPr>
                <w:rFonts w:ascii="Arial" w:hAnsi="Arial" w:cs="Arial"/>
                <w:sz w:val="20"/>
                <w:szCs w:val="20"/>
              </w:rPr>
            </w:pPr>
            <w:r w:rsidRPr="00F909D7">
              <w:rPr>
                <w:rFonts w:ascii="Arial" w:hAnsi="Arial" w:cs="Arial"/>
                <w:sz w:val="20"/>
                <w:szCs w:val="20"/>
              </w:rPr>
              <w:t>eXtensible Mark-up Language</w:t>
            </w:r>
          </w:p>
        </w:tc>
      </w:tr>
    </w:tbl>
    <w:p w:rsidR="00F909D7" w:rsidRPr="00F909D7" w:rsidRDefault="00F909D7" w:rsidP="00A72544">
      <w:pPr>
        <w:keepNext/>
        <w:keepLines/>
        <w:numPr>
          <w:ilvl w:val="0"/>
          <w:numId w:val="27"/>
        </w:numPr>
        <w:spacing w:before="480" w:after="240" w:line="240" w:lineRule="auto"/>
        <w:jc w:val="both"/>
        <w:outlineLvl w:val="0"/>
        <w:rPr>
          <w:rFonts w:ascii="Arial" w:eastAsiaTheme="majorEastAsia" w:hAnsi="Arial" w:cs="Arial"/>
          <w:b/>
          <w:bCs/>
          <w:sz w:val="32"/>
          <w:szCs w:val="32"/>
        </w:rPr>
      </w:pPr>
      <w:bookmarkStart w:id="3" w:name="_Toc488953136"/>
      <w:r w:rsidRPr="00F909D7">
        <w:rPr>
          <w:rFonts w:ascii="Arial" w:eastAsiaTheme="majorEastAsia" w:hAnsi="Arial" w:cs="Arial"/>
          <w:b/>
          <w:bCs/>
          <w:sz w:val="32"/>
          <w:szCs w:val="32"/>
        </w:rPr>
        <w:t>Introduction</w:t>
      </w:r>
      <w:bookmarkEnd w:id="3"/>
    </w:p>
    <w:p w:rsidR="00F909D7" w:rsidRPr="00F909D7" w:rsidRDefault="00F909D7" w:rsidP="00F909D7">
      <w:pPr>
        <w:spacing w:after="0" w:line="240" w:lineRule="auto"/>
        <w:jc w:val="both"/>
        <w:rPr>
          <w:rFonts w:ascii="Arial" w:hAnsi="Arial" w:cs="Arial"/>
          <w:sz w:val="20"/>
          <w:szCs w:val="20"/>
          <w:lang w:eastAsia="en-GB"/>
        </w:rPr>
      </w:pPr>
      <w:r w:rsidRPr="00F909D7">
        <w:rPr>
          <w:rFonts w:ascii="Arial" w:hAnsi="Arial" w:cs="Arial"/>
          <w:sz w:val="20"/>
          <w:szCs w:val="20"/>
          <w:lang w:eastAsia="en-GB"/>
        </w:rPr>
        <w:t>The Bank of England (The Bank) is tendering to appoint a Supplier who will provide software and associated services for the validation and processing of XBRL instances. It is anticipated that the Supplier will provide services both off-site at their premises and on-site at The Bank (Threadneedle Street, London EC2R 8AH) and Moorgate (20 Moorgate, London, EC2R 6DA) or the Bank’s contingency site in Debden (Essex).</w:t>
      </w:r>
    </w:p>
    <w:p w:rsidR="00F909D7" w:rsidRPr="00F909D7" w:rsidRDefault="00F909D7" w:rsidP="00F909D7">
      <w:pPr>
        <w:spacing w:after="0" w:line="240" w:lineRule="auto"/>
        <w:jc w:val="both"/>
        <w:rPr>
          <w:rFonts w:ascii="Arial" w:hAnsi="Arial" w:cs="Arial"/>
          <w:sz w:val="20"/>
          <w:szCs w:val="20"/>
          <w:lang w:eastAsia="en-GB"/>
        </w:rPr>
      </w:pPr>
    </w:p>
    <w:p w:rsidR="00F909D7" w:rsidRPr="00F909D7" w:rsidRDefault="00F909D7" w:rsidP="00F909D7">
      <w:pPr>
        <w:spacing w:after="0" w:line="240" w:lineRule="auto"/>
        <w:jc w:val="both"/>
        <w:rPr>
          <w:rFonts w:ascii="Arial" w:hAnsi="Arial" w:cs="Arial"/>
          <w:sz w:val="20"/>
          <w:szCs w:val="20"/>
          <w:lang w:eastAsia="en-GB"/>
        </w:rPr>
      </w:pPr>
      <w:r w:rsidRPr="00F909D7">
        <w:rPr>
          <w:rFonts w:ascii="Arial" w:hAnsi="Arial" w:cs="Arial"/>
          <w:sz w:val="20"/>
          <w:szCs w:val="20"/>
          <w:lang w:eastAsia="en-GB"/>
        </w:rPr>
        <w:t>It is intended that the Contract will be in place for eight years.</w:t>
      </w:r>
    </w:p>
    <w:p w:rsidR="00F909D7" w:rsidRPr="00F909D7" w:rsidRDefault="00F909D7" w:rsidP="00F909D7">
      <w:pPr>
        <w:spacing w:after="0" w:line="240" w:lineRule="auto"/>
        <w:jc w:val="both"/>
        <w:rPr>
          <w:rFonts w:ascii="Arial" w:hAnsi="Arial" w:cs="Arial"/>
          <w:lang w:eastAsia="en-GB"/>
        </w:rPr>
      </w:pPr>
    </w:p>
    <w:p w:rsidR="00F909D7" w:rsidRPr="00F909D7" w:rsidRDefault="00F909D7" w:rsidP="00A72544">
      <w:pPr>
        <w:keepNext/>
        <w:keepLines/>
        <w:numPr>
          <w:ilvl w:val="1"/>
          <w:numId w:val="27"/>
        </w:numPr>
        <w:spacing w:before="200" w:after="240" w:line="240" w:lineRule="auto"/>
        <w:jc w:val="both"/>
        <w:outlineLvl w:val="1"/>
        <w:rPr>
          <w:rFonts w:ascii="Arial" w:eastAsiaTheme="majorEastAsia" w:hAnsi="Arial" w:cs="Arial"/>
          <w:b/>
          <w:bCs/>
          <w:sz w:val="24"/>
          <w:szCs w:val="24"/>
        </w:rPr>
      </w:pPr>
      <w:bookmarkStart w:id="4" w:name="_Toc426984355"/>
      <w:bookmarkStart w:id="5" w:name="_Toc426984472"/>
      <w:bookmarkStart w:id="6" w:name="_Toc426985138"/>
      <w:bookmarkStart w:id="7" w:name="_Toc484533558"/>
      <w:bookmarkStart w:id="8" w:name="_Toc488953137"/>
      <w:r w:rsidRPr="00F909D7">
        <w:rPr>
          <w:rFonts w:ascii="Arial" w:eastAsiaTheme="majorEastAsia" w:hAnsi="Arial" w:cs="Arial"/>
          <w:b/>
          <w:bCs/>
          <w:sz w:val="24"/>
          <w:szCs w:val="24"/>
        </w:rPr>
        <w:t>Background</w:t>
      </w:r>
      <w:bookmarkEnd w:id="4"/>
      <w:bookmarkEnd w:id="5"/>
      <w:bookmarkEnd w:id="6"/>
      <w:bookmarkEnd w:id="7"/>
      <w:bookmarkEnd w:id="8"/>
    </w:p>
    <w:p w:rsidR="00F909D7" w:rsidRPr="00F909D7" w:rsidRDefault="00F909D7" w:rsidP="00F909D7">
      <w:pPr>
        <w:spacing w:line="240" w:lineRule="auto"/>
        <w:jc w:val="both"/>
        <w:rPr>
          <w:rFonts w:ascii="Arial" w:hAnsi="Arial" w:cs="Arial"/>
          <w:sz w:val="20"/>
          <w:szCs w:val="20"/>
        </w:rPr>
      </w:pPr>
      <w:r w:rsidRPr="00F909D7">
        <w:rPr>
          <w:rFonts w:ascii="Arial" w:hAnsi="Arial" w:cs="Arial"/>
          <w:sz w:val="20"/>
          <w:szCs w:val="20"/>
        </w:rPr>
        <w:t>The Bank of England, as the United Kingdom’s central bank, exists to ensure both monetary and financial stability</w:t>
      </w:r>
      <w:r w:rsidR="00A2105E">
        <w:rPr>
          <w:rFonts w:ascii="Arial" w:hAnsi="Arial" w:cs="Arial"/>
          <w:sz w:val="20"/>
          <w:szCs w:val="20"/>
        </w:rPr>
        <w:t>.</w:t>
      </w:r>
      <w:r w:rsidRPr="00F909D7">
        <w:rPr>
          <w:rFonts w:ascii="Arial" w:hAnsi="Arial" w:cs="Arial"/>
          <w:sz w:val="20"/>
          <w:szCs w:val="20"/>
        </w:rPr>
        <w:t xml:space="preserve"> </w:t>
      </w:r>
      <w:r w:rsidR="00A2105E">
        <w:rPr>
          <w:rFonts w:ascii="Arial" w:hAnsi="Arial" w:cs="Arial"/>
          <w:sz w:val="20"/>
          <w:szCs w:val="20"/>
        </w:rPr>
        <w:t>I</w:t>
      </w:r>
      <w:r w:rsidRPr="00F909D7">
        <w:rPr>
          <w:rFonts w:ascii="Arial" w:hAnsi="Arial" w:cs="Arial"/>
          <w:sz w:val="20"/>
          <w:szCs w:val="20"/>
        </w:rPr>
        <w:t xml:space="preserve">ntegral to </w:t>
      </w:r>
      <w:r w:rsidR="00A2105E">
        <w:rPr>
          <w:rFonts w:ascii="Arial" w:hAnsi="Arial" w:cs="Arial"/>
          <w:sz w:val="20"/>
          <w:szCs w:val="20"/>
        </w:rPr>
        <w:t>the Bank’s functions, objectives and statutory commitments</w:t>
      </w:r>
      <w:r w:rsidR="00AA75B5">
        <w:rPr>
          <w:rFonts w:ascii="Arial" w:hAnsi="Arial" w:cs="Arial"/>
          <w:sz w:val="20"/>
          <w:szCs w:val="20"/>
        </w:rPr>
        <w:t xml:space="preserve"> is the efficient </w:t>
      </w:r>
      <w:r w:rsidRPr="00F909D7">
        <w:rPr>
          <w:rFonts w:ascii="Arial" w:hAnsi="Arial" w:cs="Arial"/>
          <w:sz w:val="20"/>
          <w:szCs w:val="20"/>
        </w:rPr>
        <w:t>collect</w:t>
      </w:r>
      <w:r w:rsidR="00AA75B5">
        <w:rPr>
          <w:rFonts w:ascii="Arial" w:hAnsi="Arial" w:cs="Arial"/>
          <w:sz w:val="20"/>
          <w:szCs w:val="20"/>
        </w:rPr>
        <w:t>ion</w:t>
      </w:r>
      <w:r w:rsidRPr="00F909D7">
        <w:rPr>
          <w:rFonts w:ascii="Arial" w:hAnsi="Arial" w:cs="Arial"/>
          <w:sz w:val="20"/>
          <w:szCs w:val="20"/>
        </w:rPr>
        <w:t xml:space="preserve"> a variety of high quality and timely sets of data from </w:t>
      </w:r>
      <w:r w:rsidR="00AA75B5">
        <w:rPr>
          <w:rFonts w:ascii="Arial" w:hAnsi="Arial" w:cs="Arial"/>
          <w:sz w:val="20"/>
          <w:szCs w:val="20"/>
        </w:rPr>
        <w:t xml:space="preserve">financial </w:t>
      </w:r>
      <w:r w:rsidRPr="00F909D7">
        <w:rPr>
          <w:rFonts w:ascii="Arial" w:hAnsi="Arial" w:cs="Arial"/>
          <w:sz w:val="20"/>
          <w:szCs w:val="20"/>
        </w:rPr>
        <w:t>institutions so analysis can be carried out with confidence.</w:t>
      </w:r>
    </w:p>
    <w:p w:rsidR="00F909D7" w:rsidRPr="00F909D7" w:rsidRDefault="00F909D7" w:rsidP="00F909D7">
      <w:pPr>
        <w:spacing w:line="240" w:lineRule="auto"/>
        <w:jc w:val="both"/>
        <w:rPr>
          <w:rFonts w:ascii="Arial" w:hAnsi="Arial" w:cs="Arial"/>
          <w:sz w:val="20"/>
          <w:szCs w:val="20"/>
        </w:rPr>
      </w:pPr>
      <w:r w:rsidRPr="00F909D7">
        <w:rPr>
          <w:rFonts w:ascii="Arial" w:hAnsi="Arial" w:cs="Arial"/>
          <w:sz w:val="20"/>
          <w:szCs w:val="20"/>
        </w:rPr>
        <w:t xml:space="preserve">The Bank </w:t>
      </w:r>
      <w:r w:rsidR="00AA75B5">
        <w:rPr>
          <w:rFonts w:ascii="Arial" w:hAnsi="Arial" w:cs="Arial"/>
          <w:sz w:val="20"/>
          <w:szCs w:val="20"/>
        </w:rPr>
        <w:t>seeks to improve its data collection through enabling</w:t>
      </w:r>
      <w:r w:rsidRPr="00F909D7">
        <w:rPr>
          <w:rFonts w:ascii="Arial" w:hAnsi="Arial" w:cs="Arial"/>
          <w:sz w:val="20"/>
          <w:szCs w:val="20"/>
        </w:rPr>
        <w:t xml:space="preserve"> stronger data management, greater automation and implement</w:t>
      </w:r>
      <w:r w:rsidR="00AA75B5">
        <w:rPr>
          <w:rFonts w:ascii="Arial" w:hAnsi="Arial" w:cs="Arial"/>
          <w:sz w:val="20"/>
          <w:szCs w:val="20"/>
        </w:rPr>
        <w:t>ing</w:t>
      </w:r>
      <w:r w:rsidRPr="00F909D7">
        <w:rPr>
          <w:rFonts w:ascii="Arial" w:hAnsi="Arial" w:cs="Arial"/>
          <w:sz w:val="20"/>
          <w:szCs w:val="20"/>
        </w:rPr>
        <w:t xml:space="preserve"> a standardised and streamlined method for collecting data using XBRL. The intention of this is to make it easier for the Bank to collect data and for financial institutions to supply their data.</w:t>
      </w:r>
    </w:p>
    <w:p w:rsidR="00F909D7" w:rsidRPr="00F909D7" w:rsidRDefault="00AA75B5" w:rsidP="00F909D7">
      <w:pPr>
        <w:spacing w:line="240" w:lineRule="auto"/>
        <w:jc w:val="both"/>
        <w:rPr>
          <w:rFonts w:ascii="Arial" w:hAnsi="Arial" w:cs="Arial"/>
          <w:sz w:val="20"/>
          <w:szCs w:val="20"/>
        </w:rPr>
      </w:pPr>
      <w:r>
        <w:rPr>
          <w:rFonts w:ascii="Arial" w:hAnsi="Arial" w:cs="Arial"/>
          <w:sz w:val="20"/>
          <w:szCs w:val="20"/>
        </w:rPr>
        <w:t>The Bank seeks to i</w:t>
      </w:r>
      <w:r w:rsidR="00F909D7" w:rsidRPr="00F909D7">
        <w:rPr>
          <w:rFonts w:ascii="Arial" w:hAnsi="Arial" w:cs="Arial"/>
          <w:sz w:val="20"/>
          <w:szCs w:val="20"/>
        </w:rPr>
        <w:t>mprove in the</w:t>
      </w:r>
      <w:r>
        <w:rPr>
          <w:rFonts w:ascii="Arial" w:hAnsi="Arial" w:cs="Arial"/>
          <w:sz w:val="20"/>
          <w:szCs w:val="20"/>
        </w:rPr>
        <w:t xml:space="preserve"> it</w:t>
      </w:r>
      <w:r w:rsidR="00F909D7" w:rsidRPr="00F909D7">
        <w:rPr>
          <w:rFonts w:ascii="Arial" w:hAnsi="Arial" w:cs="Arial"/>
          <w:sz w:val="20"/>
          <w:szCs w:val="20"/>
        </w:rPr>
        <w:t xml:space="preserve">’s XBRL processing </w:t>
      </w:r>
      <w:r>
        <w:rPr>
          <w:rFonts w:ascii="Arial" w:hAnsi="Arial" w:cs="Arial"/>
          <w:sz w:val="20"/>
          <w:szCs w:val="20"/>
        </w:rPr>
        <w:t xml:space="preserve">as part of achieving </w:t>
      </w:r>
      <w:r w:rsidR="00F909D7" w:rsidRPr="00F909D7">
        <w:rPr>
          <w:rFonts w:ascii="Arial" w:hAnsi="Arial" w:cs="Arial"/>
          <w:sz w:val="20"/>
          <w:szCs w:val="20"/>
        </w:rPr>
        <w:t xml:space="preserve">comprehensive knowledge of the data </w:t>
      </w:r>
      <w:r>
        <w:rPr>
          <w:rFonts w:ascii="Arial" w:hAnsi="Arial" w:cs="Arial"/>
          <w:sz w:val="20"/>
          <w:szCs w:val="20"/>
        </w:rPr>
        <w:t>the Bank</w:t>
      </w:r>
      <w:r w:rsidR="00F909D7" w:rsidRPr="00F909D7">
        <w:rPr>
          <w:rFonts w:ascii="Arial" w:hAnsi="Arial" w:cs="Arial"/>
          <w:sz w:val="20"/>
          <w:szCs w:val="20"/>
        </w:rPr>
        <w:t xml:space="preserve"> use</w:t>
      </w:r>
      <w:r>
        <w:rPr>
          <w:rFonts w:ascii="Arial" w:hAnsi="Arial" w:cs="Arial"/>
          <w:sz w:val="20"/>
          <w:szCs w:val="20"/>
        </w:rPr>
        <w:t>s</w:t>
      </w:r>
      <w:r w:rsidR="00F909D7" w:rsidRPr="00F909D7">
        <w:rPr>
          <w:rFonts w:ascii="Arial" w:hAnsi="Arial" w:cs="Arial"/>
          <w:sz w:val="20"/>
          <w:szCs w:val="20"/>
        </w:rPr>
        <w:t>, strong data quality assurance, improved analytics and robust data distribution.</w:t>
      </w:r>
    </w:p>
    <w:p w:rsidR="00F909D7" w:rsidRPr="00F909D7" w:rsidRDefault="00F909D7" w:rsidP="00F909D7">
      <w:pPr>
        <w:spacing w:line="240" w:lineRule="auto"/>
        <w:jc w:val="both"/>
        <w:rPr>
          <w:rFonts w:ascii="Arial" w:hAnsi="Arial" w:cs="Arial"/>
          <w:sz w:val="20"/>
          <w:szCs w:val="20"/>
        </w:rPr>
      </w:pPr>
      <w:r w:rsidRPr="00F909D7">
        <w:rPr>
          <w:rFonts w:ascii="Arial" w:hAnsi="Arial" w:cs="Arial"/>
          <w:sz w:val="20"/>
          <w:szCs w:val="20"/>
          <w:lang w:eastAsia="en-GB"/>
        </w:rPr>
        <w:t xml:space="preserve">The successful Supplier will help architect the </w:t>
      </w:r>
      <w:r w:rsidR="00A2105E">
        <w:rPr>
          <w:rFonts w:ascii="Arial" w:hAnsi="Arial" w:cs="Arial"/>
          <w:sz w:val="20"/>
          <w:szCs w:val="20"/>
          <w:lang w:eastAsia="en-GB"/>
        </w:rPr>
        <w:t>S</w:t>
      </w:r>
      <w:r w:rsidRPr="00F909D7">
        <w:rPr>
          <w:rFonts w:ascii="Arial" w:hAnsi="Arial" w:cs="Arial"/>
          <w:sz w:val="20"/>
          <w:szCs w:val="20"/>
          <w:lang w:eastAsia="en-GB"/>
        </w:rPr>
        <w:t>olution, by working with the Bank’s internal team(s), and delive</w:t>
      </w:r>
      <w:r w:rsidR="004D23B9">
        <w:rPr>
          <w:rFonts w:ascii="Arial" w:hAnsi="Arial" w:cs="Arial"/>
          <w:sz w:val="20"/>
          <w:szCs w:val="20"/>
          <w:lang w:eastAsia="en-GB"/>
        </w:rPr>
        <w:t xml:space="preserve">r to the Bank a secure, robust and </w:t>
      </w:r>
      <w:r w:rsidRPr="00F909D7">
        <w:rPr>
          <w:rFonts w:ascii="Arial" w:hAnsi="Arial" w:cs="Arial"/>
          <w:sz w:val="20"/>
          <w:szCs w:val="20"/>
          <w:lang w:eastAsia="en-GB"/>
        </w:rPr>
        <w:t>scalable XBRL processing Solution that delivers the requirements contained in this document. The Supplier must ensure the Solution can easily scale up and down on demand over time. The Solution must also accommodate additional XBRL based data collections of varying size and complexity</w:t>
      </w:r>
      <w:r w:rsidR="00C442D9">
        <w:rPr>
          <w:rFonts w:ascii="Arial" w:hAnsi="Arial" w:cs="Arial"/>
          <w:sz w:val="20"/>
          <w:szCs w:val="20"/>
          <w:lang w:eastAsia="en-GB"/>
        </w:rPr>
        <w:t xml:space="preserve">. </w:t>
      </w:r>
      <w:r w:rsidRPr="00F909D7">
        <w:rPr>
          <w:rFonts w:ascii="Arial" w:hAnsi="Arial" w:cs="Arial"/>
          <w:sz w:val="20"/>
          <w:szCs w:val="20"/>
          <w:lang w:eastAsia="en-GB"/>
        </w:rPr>
        <w:t xml:space="preserve">Please note, the Bank has a preference for a commercial off the shelf Solution. </w:t>
      </w: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The successful Supplier is expected to also keep the Bank up to date with industry developments, including the latest XBRL standards and how they can be leveraged.</w:t>
      </w:r>
    </w:p>
    <w:p w:rsidR="00F909D7" w:rsidRDefault="00F909D7" w:rsidP="00F909D7">
      <w:pPr>
        <w:spacing w:after="0" w:line="240" w:lineRule="auto"/>
        <w:jc w:val="both"/>
        <w:rPr>
          <w:rFonts w:ascii="Arial" w:hAnsi="Arial" w:cs="Arial"/>
          <w:sz w:val="20"/>
          <w:szCs w:val="20"/>
        </w:rPr>
      </w:pPr>
    </w:p>
    <w:p w:rsidR="004D23B9" w:rsidRDefault="004D23B9" w:rsidP="00F909D7">
      <w:pPr>
        <w:spacing w:after="0" w:line="240" w:lineRule="auto"/>
        <w:jc w:val="both"/>
        <w:rPr>
          <w:rFonts w:ascii="Arial" w:hAnsi="Arial" w:cs="Arial"/>
          <w:sz w:val="20"/>
          <w:szCs w:val="20"/>
        </w:rPr>
      </w:pPr>
    </w:p>
    <w:p w:rsidR="004D23B9" w:rsidRDefault="004D23B9" w:rsidP="00F909D7">
      <w:pPr>
        <w:spacing w:after="0" w:line="240" w:lineRule="auto"/>
        <w:jc w:val="both"/>
        <w:rPr>
          <w:rFonts w:ascii="Arial" w:hAnsi="Arial" w:cs="Arial"/>
          <w:sz w:val="20"/>
          <w:szCs w:val="20"/>
        </w:rPr>
      </w:pPr>
    </w:p>
    <w:p w:rsidR="004D23B9" w:rsidRDefault="004D23B9" w:rsidP="00F909D7">
      <w:pPr>
        <w:spacing w:after="0" w:line="240" w:lineRule="auto"/>
        <w:jc w:val="both"/>
        <w:rPr>
          <w:rFonts w:ascii="Arial" w:hAnsi="Arial" w:cs="Arial"/>
          <w:sz w:val="20"/>
          <w:szCs w:val="20"/>
        </w:rPr>
      </w:pPr>
    </w:p>
    <w:p w:rsidR="004D23B9" w:rsidRDefault="004D23B9" w:rsidP="00F909D7">
      <w:pPr>
        <w:spacing w:after="0" w:line="240" w:lineRule="auto"/>
        <w:jc w:val="both"/>
        <w:rPr>
          <w:rFonts w:ascii="Arial" w:hAnsi="Arial" w:cs="Arial"/>
          <w:sz w:val="20"/>
          <w:szCs w:val="20"/>
        </w:rPr>
      </w:pPr>
    </w:p>
    <w:p w:rsidR="004D23B9" w:rsidRPr="00F909D7" w:rsidRDefault="004D23B9" w:rsidP="00F909D7">
      <w:pPr>
        <w:spacing w:after="0" w:line="240" w:lineRule="auto"/>
        <w:jc w:val="both"/>
        <w:rPr>
          <w:rFonts w:ascii="Arial" w:hAnsi="Arial" w:cs="Arial"/>
          <w:sz w:val="20"/>
          <w:szCs w:val="20"/>
        </w:rPr>
      </w:pPr>
    </w:p>
    <w:p w:rsidR="00F909D7" w:rsidRPr="00F909D7" w:rsidRDefault="00F909D7" w:rsidP="00A72544">
      <w:pPr>
        <w:numPr>
          <w:ilvl w:val="1"/>
          <w:numId w:val="27"/>
        </w:numPr>
        <w:spacing w:after="0" w:line="240" w:lineRule="auto"/>
        <w:contextualSpacing/>
        <w:jc w:val="both"/>
        <w:rPr>
          <w:rFonts w:ascii="Arial" w:eastAsia="Times New Roman" w:hAnsi="Arial" w:cs="Arial"/>
          <w:b/>
          <w:sz w:val="24"/>
          <w:szCs w:val="24"/>
          <w:lang w:eastAsia="en-GB"/>
        </w:rPr>
      </w:pPr>
      <w:r w:rsidRPr="00F909D7">
        <w:rPr>
          <w:rFonts w:ascii="Arial" w:eastAsia="Times New Roman" w:hAnsi="Arial" w:cs="Arial"/>
          <w:b/>
          <w:sz w:val="24"/>
          <w:szCs w:val="24"/>
          <w:lang w:eastAsia="en-GB"/>
        </w:rPr>
        <w:t>Overview of the requirements</w:t>
      </w:r>
    </w:p>
    <w:p w:rsidR="0038143B" w:rsidRDefault="0038143B" w:rsidP="00F909D7">
      <w:pPr>
        <w:autoSpaceDE w:val="0"/>
        <w:autoSpaceDN w:val="0"/>
        <w:adjustRightInd w:val="0"/>
        <w:spacing w:after="0" w:line="240" w:lineRule="auto"/>
        <w:rPr>
          <w:rFonts w:ascii="Calibri" w:hAnsi="Calibri" w:cs="Calibri"/>
          <w:color w:val="00B050"/>
        </w:rPr>
      </w:pPr>
    </w:p>
    <w:p w:rsidR="00F909D7" w:rsidRPr="00D772B8" w:rsidRDefault="00F909D7" w:rsidP="00D772B8">
      <w:pPr>
        <w:autoSpaceDE w:val="0"/>
        <w:autoSpaceDN w:val="0"/>
        <w:adjustRightInd w:val="0"/>
        <w:spacing w:after="0" w:line="240" w:lineRule="auto"/>
        <w:rPr>
          <w:rFonts w:ascii="Arial" w:hAnsi="Arial" w:cs="Arial"/>
          <w:sz w:val="20"/>
          <w:szCs w:val="20"/>
        </w:rPr>
      </w:pPr>
      <w:r w:rsidRPr="00D772B8">
        <w:rPr>
          <w:rFonts w:ascii="Arial" w:hAnsi="Arial" w:cs="Arial"/>
          <w:sz w:val="20"/>
          <w:szCs w:val="20"/>
        </w:rPr>
        <w:t>The successful Supplier will need to supply and implement a Solution to support the</w:t>
      </w:r>
      <w:r w:rsidR="0038143B" w:rsidRPr="00D772B8">
        <w:rPr>
          <w:rFonts w:ascii="Arial" w:hAnsi="Arial" w:cs="Arial"/>
          <w:sz w:val="20"/>
          <w:szCs w:val="20"/>
        </w:rPr>
        <w:t xml:space="preserve"> processing of XBRL data as defined in</w:t>
      </w:r>
      <w:r w:rsidRPr="00D772B8">
        <w:rPr>
          <w:rFonts w:ascii="Arial" w:hAnsi="Arial" w:cs="Arial"/>
          <w:sz w:val="20"/>
          <w:szCs w:val="20"/>
        </w:rPr>
        <w:t xml:space="preserve"> this document. In summary this includes: </w:t>
      </w:r>
    </w:p>
    <w:p w:rsidR="0038143B" w:rsidRPr="00D772B8" w:rsidRDefault="0038143B" w:rsidP="00D772B8">
      <w:pPr>
        <w:autoSpaceDE w:val="0"/>
        <w:autoSpaceDN w:val="0"/>
        <w:adjustRightInd w:val="0"/>
        <w:spacing w:after="0" w:line="240" w:lineRule="auto"/>
        <w:rPr>
          <w:rFonts w:ascii="Arial" w:hAnsi="Arial" w:cs="Arial"/>
          <w:sz w:val="20"/>
          <w:szCs w:val="20"/>
        </w:rPr>
      </w:pPr>
    </w:p>
    <w:p w:rsidR="0038143B" w:rsidRPr="00D772B8" w:rsidRDefault="0038143B"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Managing XBRL taxonomies as detailed in section 3.1.</w:t>
      </w:r>
    </w:p>
    <w:p w:rsidR="0038143B" w:rsidRPr="00D772B8" w:rsidRDefault="0038143B"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Integrating with internal system as detailed in section 3.2.</w:t>
      </w:r>
    </w:p>
    <w:p w:rsidR="0038143B" w:rsidRPr="00D772B8" w:rsidRDefault="0038143B"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Parsing of XBRL instances as detailed in section 3.3.</w:t>
      </w:r>
    </w:p>
    <w:p w:rsidR="0038143B" w:rsidRPr="00D772B8" w:rsidRDefault="0038143B"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Conversion of XBRL instances as detailed in section 3.4.</w:t>
      </w:r>
    </w:p>
    <w:p w:rsidR="0038143B" w:rsidRPr="00D772B8" w:rsidRDefault="0038143B"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Validation of XBRL instances as detailed in section 3.5.</w:t>
      </w:r>
    </w:p>
    <w:p w:rsidR="0038143B" w:rsidRPr="00D772B8" w:rsidRDefault="0038143B"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Provision of XBRL support tools as detailed in section 3.6.</w:t>
      </w:r>
    </w:p>
    <w:p w:rsidR="0038143B" w:rsidRPr="00D772B8" w:rsidRDefault="00D772B8"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Implementing a scalable and performant Solution as detailed in section 4.5, 6 and 7.</w:t>
      </w:r>
    </w:p>
    <w:p w:rsidR="00F909D7" w:rsidRPr="00D772B8" w:rsidRDefault="00D772B8" w:rsidP="00A72544">
      <w:pPr>
        <w:pStyle w:val="ListParagraph"/>
        <w:numPr>
          <w:ilvl w:val="0"/>
          <w:numId w:val="56"/>
        </w:numPr>
        <w:autoSpaceDE w:val="0"/>
        <w:autoSpaceDN w:val="0"/>
        <w:adjustRightInd w:val="0"/>
        <w:spacing w:line="240" w:lineRule="auto"/>
        <w:rPr>
          <w:rFonts w:cs="Arial"/>
          <w:szCs w:val="20"/>
        </w:rPr>
      </w:pPr>
      <w:r w:rsidRPr="00D772B8">
        <w:rPr>
          <w:rFonts w:cs="Arial"/>
          <w:szCs w:val="20"/>
        </w:rPr>
        <w:t xml:space="preserve">Provision of maintenance and support services as detailed in section 5. </w:t>
      </w:r>
    </w:p>
    <w:p w:rsidR="00F909D7" w:rsidRPr="00F909D7" w:rsidRDefault="00F909D7" w:rsidP="00F909D7">
      <w:pPr>
        <w:jc w:val="both"/>
        <w:rPr>
          <w:rFonts w:cstheme="minorHAnsi"/>
        </w:rPr>
      </w:pPr>
    </w:p>
    <w:p w:rsidR="00F909D7" w:rsidRPr="00F909D7" w:rsidRDefault="00F909D7" w:rsidP="00A72544">
      <w:pPr>
        <w:keepNext/>
        <w:keepLines/>
        <w:numPr>
          <w:ilvl w:val="2"/>
          <w:numId w:val="27"/>
        </w:numPr>
        <w:spacing w:before="200" w:after="240" w:line="240" w:lineRule="auto"/>
        <w:jc w:val="both"/>
        <w:outlineLvl w:val="1"/>
        <w:rPr>
          <w:rFonts w:ascii="Arial" w:eastAsiaTheme="majorEastAsia" w:hAnsi="Arial" w:cs="Arial"/>
          <w:b/>
          <w:bCs/>
        </w:rPr>
      </w:pPr>
      <w:bookmarkStart w:id="9" w:name="_Toc488953138"/>
      <w:r w:rsidRPr="00F909D7">
        <w:rPr>
          <w:rFonts w:ascii="Arial" w:eastAsiaTheme="majorEastAsia" w:hAnsi="Arial" w:cs="Arial"/>
          <w:b/>
          <w:bCs/>
        </w:rPr>
        <w:t>Day 1 Requirements</w:t>
      </w:r>
      <w:bookmarkEnd w:id="9"/>
    </w:p>
    <w:p w:rsidR="00F909D7" w:rsidRPr="00F909D7" w:rsidRDefault="00F909D7" w:rsidP="00F909D7">
      <w:pPr>
        <w:spacing w:line="240" w:lineRule="auto"/>
        <w:jc w:val="both"/>
        <w:rPr>
          <w:rFonts w:ascii="Arial" w:hAnsi="Arial" w:cs="Arial"/>
          <w:sz w:val="20"/>
          <w:szCs w:val="20"/>
        </w:rPr>
      </w:pPr>
      <w:r w:rsidRPr="00F909D7">
        <w:rPr>
          <w:rFonts w:ascii="Arial" w:hAnsi="Arial" w:cs="Arial"/>
          <w:sz w:val="20"/>
          <w:szCs w:val="20"/>
        </w:rPr>
        <w:t>Upon commencement of the services, the Supplier is expected to expediently implement and subsequently support the Solution. Day 1 requirements are to include the following:</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Planning, architecture and design of a scalable Solution.</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Delivery of the platform and implementation of the Day 1 use cases and related capability as detailed in the Functional and Non Functional Requirements.</w:t>
      </w:r>
    </w:p>
    <w:p w:rsidR="00424BDD" w:rsidRPr="00424BDD" w:rsidRDefault="00424BDD" w:rsidP="00424BDD">
      <w:pPr>
        <w:numPr>
          <w:ilvl w:val="0"/>
          <w:numId w:val="28"/>
        </w:numPr>
        <w:spacing w:after="0" w:line="240" w:lineRule="auto"/>
        <w:contextualSpacing/>
        <w:jc w:val="both"/>
        <w:rPr>
          <w:rFonts w:ascii="Arial" w:eastAsia="Times New Roman" w:hAnsi="Arial" w:cs="Arial"/>
          <w:sz w:val="20"/>
          <w:szCs w:val="20"/>
          <w:lang w:eastAsia="en-GB"/>
        </w:rPr>
      </w:pPr>
      <w:r w:rsidRPr="00424BDD">
        <w:rPr>
          <w:rFonts w:ascii="Arial" w:eastAsia="Times New Roman" w:hAnsi="Arial" w:cs="Arial"/>
          <w:sz w:val="20"/>
          <w:szCs w:val="20"/>
          <w:lang w:eastAsia="en-GB"/>
        </w:rPr>
        <w:t>Taxonomies required for Day 1 are those published by the Bank and EIOPA, plus any taxonomies extended by these ones.</w:t>
      </w:r>
      <w:r w:rsidR="001D3EC3">
        <w:rPr>
          <w:rFonts w:ascii="Arial" w:eastAsia="Times New Roman" w:hAnsi="Arial" w:cs="Arial"/>
          <w:sz w:val="20"/>
          <w:szCs w:val="20"/>
          <w:lang w:eastAsia="en-GB"/>
        </w:rPr>
        <w:t xml:space="preserve"> Examples of these are listed in Appendix C.</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Integration with the Bank’s data collection platforms used to collect the Day 1 use cases in conjunction with the data collection solution partners.  </w:t>
      </w:r>
    </w:p>
    <w:p w:rsidR="00F909D7" w:rsidRPr="00C17B40"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Provision of testing as specified in </w:t>
      </w:r>
      <w:r w:rsidRPr="00AF419A">
        <w:rPr>
          <w:rFonts w:ascii="Arial" w:eastAsia="Times New Roman" w:hAnsi="Arial" w:cs="Arial"/>
          <w:sz w:val="20"/>
          <w:szCs w:val="20"/>
          <w:lang w:eastAsia="en-GB"/>
        </w:rPr>
        <w:t xml:space="preserve">section </w:t>
      </w:r>
      <w:r w:rsidR="00745F08" w:rsidRPr="00C14393">
        <w:rPr>
          <w:rFonts w:ascii="Arial" w:eastAsia="Times New Roman" w:hAnsi="Arial" w:cs="Arial"/>
          <w:sz w:val="20"/>
          <w:szCs w:val="20"/>
          <w:lang w:eastAsia="en-GB"/>
        </w:rPr>
        <w:t>7.</w:t>
      </w:r>
      <w:r w:rsidR="001D3EC3">
        <w:rPr>
          <w:rFonts w:ascii="Arial" w:eastAsia="Times New Roman" w:hAnsi="Arial" w:cs="Arial"/>
          <w:sz w:val="20"/>
          <w:szCs w:val="20"/>
          <w:lang w:eastAsia="en-GB"/>
        </w:rPr>
        <w:t>2</w:t>
      </w:r>
      <w:r w:rsidRPr="00C17B40">
        <w:rPr>
          <w:rFonts w:ascii="Arial" w:eastAsia="Times New Roman" w:hAnsi="Arial" w:cs="Arial"/>
          <w:sz w:val="20"/>
          <w:szCs w:val="20"/>
          <w:lang w:eastAsia="en-GB"/>
        </w:rPr>
        <w:t>.</w:t>
      </w:r>
    </w:p>
    <w:p w:rsidR="00F909D7" w:rsidRPr="00C17B40"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C17B40">
        <w:rPr>
          <w:rFonts w:ascii="Arial" w:eastAsia="Times New Roman" w:hAnsi="Arial" w:cs="Arial"/>
          <w:sz w:val="20"/>
          <w:szCs w:val="20"/>
          <w:lang w:eastAsia="en-GB"/>
        </w:rPr>
        <w:t xml:space="preserve">Provision of training as specified in section </w:t>
      </w:r>
      <w:r w:rsidR="00745F08" w:rsidRPr="00C14393">
        <w:rPr>
          <w:rFonts w:ascii="Arial" w:eastAsia="Times New Roman" w:hAnsi="Arial" w:cs="Arial"/>
          <w:sz w:val="20"/>
          <w:szCs w:val="20"/>
          <w:lang w:eastAsia="en-GB"/>
        </w:rPr>
        <w:t>7.</w:t>
      </w:r>
      <w:r w:rsidR="001D3EC3">
        <w:rPr>
          <w:rFonts w:ascii="Arial" w:eastAsia="Times New Roman" w:hAnsi="Arial" w:cs="Arial"/>
          <w:sz w:val="20"/>
          <w:szCs w:val="20"/>
          <w:lang w:eastAsia="en-GB"/>
        </w:rPr>
        <w:t>3</w:t>
      </w:r>
      <w:r w:rsidRPr="00C17B40">
        <w:rPr>
          <w:rFonts w:ascii="Arial" w:eastAsia="Times New Roman" w:hAnsi="Arial" w:cs="Arial"/>
          <w:sz w:val="20"/>
          <w:szCs w:val="20"/>
          <w:lang w:eastAsia="en-GB"/>
        </w:rPr>
        <w:t>.</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Support and maintenance for Day 1 use cases.</w:t>
      </w:r>
    </w:p>
    <w:p w:rsidR="00C442D9"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Output to different data storage technologies via data extraction / export / conversion to other formats i.e. CSV, JSON or XML.</w:t>
      </w:r>
    </w:p>
    <w:p w:rsidR="002F4294" w:rsidRDefault="002F4294" w:rsidP="00A72544">
      <w:pPr>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Provision of data input, validation and conversion to XBRL from other formats i.e. Excel, CSV, JSON or XML.</w:t>
      </w:r>
    </w:p>
    <w:p w:rsidR="00424BDD" w:rsidRDefault="00424BDD" w:rsidP="00424BDD">
      <w:pPr>
        <w:numPr>
          <w:ilvl w:val="0"/>
          <w:numId w:val="28"/>
        </w:numPr>
        <w:spacing w:after="0" w:line="240" w:lineRule="auto"/>
        <w:contextualSpacing/>
        <w:jc w:val="both"/>
        <w:rPr>
          <w:rFonts w:ascii="Arial" w:eastAsia="Times New Roman" w:hAnsi="Arial" w:cs="Arial"/>
          <w:sz w:val="20"/>
          <w:szCs w:val="20"/>
          <w:lang w:eastAsia="en-GB"/>
        </w:rPr>
      </w:pPr>
      <w:r w:rsidRPr="00424BDD">
        <w:rPr>
          <w:rFonts w:ascii="Arial" w:eastAsia="Times New Roman" w:hAnsi="Arial" w:cs="Arial"/>
          <w:sz w:val="20"/>
          <w:szCs w:val="20"/>
          <w:lang w:eastAsia="en-GB"/>
        </w:rPr>
        <w:t xml:space="preserve">Execution of business validation rule checks as defined in a XBRL taxonomy. N.B. Some reconciliation and plausibility rule checks will be executed ‘down-stream’ in analytical systems. </w:t>
      </w:r>
    </w:p>
    <w:p w:rsidR="002F4294" w:rsidRDefault="002F4294" w:rsidP="00424BDD">
      <w:pPr>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Output of business validation rule results to multiple formats e.g, CSV, Excel, or XML.</w:t>
      </w:r>
    </w:p>
    <w:p w:rsidR="002F4294" w:rsidRDefault="002F4294" w:rsidP="00424BDD">
      <w:pPr>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Implementation of Filing Rules</w:t>
      </w:r>
      <w:r w:rsidR="004D23B9">
        <w:rPr>
          <w:rFonts w:ascii="Arial" w:eastAsia="Times New Roman" w:hAnsi="Arial" w:cs="Arial"/>
          <w:sz w:val="20"/>
          <w:szCs w:val="20"/>
          <w:lang w:eastAsia="en-GB"/>
        </w:rPr>
        <w:t>.</w:t>
      </w:r>
    </w:p>
    <w:p w:rsidR="00A64602" w:rsidRPr="00424BDD" w:rsidRDefault="00A64602" w:rsidP="00424BDD">
      <w:pPr>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Service and maintenance requir</w:t>
      </w:r>
      <w:r w:rsidR="004D23B9">
        <w:rPr>
          <w:rFonts w:ascii="Arial" w:eastAsia="Times New Roman" w:hAnsi="Arial" w:cs="Arial"/>
          <w:sz w:val="20"/>
          <w:szCs w:val="20"/>
          <w:lang w:eastAsia="en-GB"/>
        </w:rPr>
        <w:t>ements as specified in Section 5.</w:t>
      </w:r>
    </w:p>
    <w:p w:rsidR="00F909D7" w:rsidRPr="00F909D7" w:rsidRDefault="00F909D7" w:rsidP="00F909D7">
      <w:pPr>
        <w:spacing w:before="120" w:after="0" w:line="240" w:lineRule="auto"/>
        <w:ind w:left="1440"/>
        <w:jc w:val="both"/>
        <w:rPr>
          <w:rFonts w:ascii="Arial" w:hAnsi="Arial" w:cs="Arial"/>
          <w:strike/>
        </w:rPr>
      </w:pPr>
    </w:p>
    <w:p w:rsidR="00D91428" w:rsidRPr="00F909D7" w:rsidRDefault="00D91428" w:rsidP="00D91428">
      <w:pPr>
        <w:keepNext/>
        <w:keepLines/>
        <w:numPr>
          <w:ilvl w:val="2"/>
          <w:numId w:val="27"/>
        </w:numPr>
        <w:spacing w:before="200" w:after="240" w:line="240" w:lineRule="auto"/>
        <w:jc w:val="both"/>
        <w:outlineLvl w:val="1"/>
        <w:rPr>
          <w:rFonts w:ascii="Arial" w:eastAsiaTheme="majorEastAsia" w:hAnsi="Arial" w:cs="Arial"/>
          <w:b/>
          <w:bCs/>
        </w:rPr>
      </w:pPr>
      <w:bookmarkStart w:id="10" w:name="_Toc488953139"/>
      <w:r>
        <w:rPr>
          <w:rFonts w:ascii="Arial" w:eastAsiaTheme="majorEastAsia" w:hAnsi="Arial" w:cs="Arial"/>
          <w:b/>
          <w:bCs/>
        </w:rPr>
        <w:t>Future</w:t>
      </w:r>
      <w:r w:rsidRPr="00F909D7">
        <w:rPr>
          <w:rFonts w:ascii="Arial" w:eastAsiaTheme="majorEastAsia" w:hAnsi="Arial" w:cs="Arial"/>
          <w:b/>
          <w:bCs/>
        </w:rPr>
        <w:t xml:space="preserve"> Requirements</w:t>
      </w:r>
      <w:bookmarkEnd w:id="10"/>
    </w:p>
    <w:p w:rsidR="00F909D7" w:rsidRPr="00F909D7" w:rsidRDefault="00F909D7" w:rsidP="00F909D7">
      <w:pPr>
        <w:spacing w:after="0" w:line="240" w:lineRule="auto"/>
        <w:ind w:left="1080"/>
        <w:contextualSpacing/>
        <w:jc w:val="both"/>
        <w:rPr>
          <w:rFonts w:ascii="Arial" w:eastAsia="Times New Roman" w:hAnsi="Arial" w:cs="Arial"/>
          <w:sz w:val="20"/>
          <w:szCs w:val="20"/>
          <w:lang w:eastAsia="en-GB"/>
        </w:rPr>
      </w:pPr>
    </w:p>
    <w:p w:rsidR="00F909D7" w:rsidRPr="00F909D7" w:rsidRDefault="00F909D7" w:rsidP="00F909D7">
      <w:pPr>
        <w:spacing w:line="240" w:lineRule="auto"/>
        <w:jc w:val="both"/>
        <w:rPr>
          <w:rFonts w:ascii="Arial" w:hAnsi="Arial" w:cs="Arial"/>
          <w:i/>
          <w:sz w:val="20"/>
          <w:szCs w:val="20"/>
        </w:rPr>
      </w:pPr>
      <w:r w:rsidRPr="00F909D7">
        <w:rPr>
          <w:rFonts w:ascii="Arial" w:hAnsi="Arial" w:cs="Arial"/>
          <w:sz w:val="20"/>
          <w:szCs w:val="20"/>
        </w:rPr>
        <w:t>Those requirements that may/may not be needed during the Term of the Contract at the Bank’s request as part of future projects. These may include:</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Future Planning, architecture and solution design.</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Delivery of the platform and implementation of the Future use cases and related capability as detailed in the Future Functional and Future Non Functional Requirements.</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Taxonomies likely for the future are </w:t>
      </w:r>
      <w:r w:rsidRPr="00C14393">
        <w:rPr>
          <w:rFonts w:ascii="Arial" w:eastAsia="Times New Roman" w:hAnsi="Arial" w:cs="Arial"/>
          <w:sz w:val="20"/>
          <w:szCs w:val="20"/>
          <w:u w:val="single"/>
          <w:lang w:eastAsia="en-GB"/>
        </w:rPr>
        <w:t>(subject to change)</w:t>
      </w:r>
      <w:r w:rsidRPr="00F909D7">
        <w:rPr>
          <w:rFonts w:ascii="Arial" w:eastAsia="Times New Roman" w:hAnsi="Arial" w:cs="Arial"/>
          <w:sz w:val="20"/>
          <w:szCs w:val="20"/>
          <w:lang w:eastAsia="en-GB"/>
        </w:rPr>
        <w:t>:</w:t>
      </w:r>
    </w:p>
    <w:p w:rsidR="00F909D7" w:rsidRPr="00F909D7" w:rsidRDefault="00F909D7" w:rsidP="00A72544">
      <w:pPr>
        <w:numPr>
          <w:ilvl w:val="1"/>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New Bank of England taxonomies (highly likely within 24 months)</w:t>
      </w:r>
      <w:r w:rsidR="004D23B9">
        <w:rPr>
          <w:rFonts w:ascii="Arial" w:eastAsia="Times New Roman" w:hAnsi="Arial" w:cs="Arial"/>
          <w:sz w:val="20"/>
          <w:szCs w:val="20"/>
          <w:lang w:eastAsia="en-GB"/>
        </w:rPr>
        <w:t>.</w:t>
      </w:r>
    </w:p>
    <w:p w:rsidR="00F909D7" w:rsidRPr="00F909D7" w:rsidRDefault="00F909D7" w:rsidP="00A72544">
      <w:pPr>
        <w:numPr>
          <w:ilvl w:val="1"/>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EBA CRDIV taxonomy (moderately likely within 36 months)</w:t>
      </w:r>
      <w:r w:rsidR="004D23B9">
        <w:rPr>
          <w:rFonts w:ascii="Arial" w:eastAsia="Times New Roman" w:hAnsi="Arial" w:cs="Arial"/>
          <w:sz w:val="20"/>
          <w:szCs w:val="20"/>
          <w:lang w:eastAsia="en-GB"/>
        </w:rPr>
        <w:t>.</w:t>
      </w:r>
    </w:p>
    <w:p w:rsidR="00F909D7" w:rsidRPr="00F909D7" w:rsidRDefault="00F909D7" w:rsidP="00A72544">
      <w:pPr>
        <w:numPr>
          <w:ilvl w:val="1"/>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IFRS taxonomy (to be confirmed).</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Implementation of future taxonomies including professional services, potentially </w:t>
      </w:r>
      <w:r w:rsidR="00F24B06">
        <w:rPr>
          <w:rFonts w:ascii="Arial" w:eastAsia="Times New Roman" w:hAnsi="Arial" w:cs="Arial"/>
          <w:sz w:val="20"/>
          <w:szCs w:val="20"/>
          <w:lang w:eastAsia="en-GB"/>
        </w:rPr>
        <w:t>A</w:t>
      </w:r>
      <w:r w:rsidRPr="00F909D7">
        <w:rPr>
          <w:rFonts w:ascii="Arial" w:eastAsia="Times New Roman" w:hAnsi="Arial" w:cs="Arial"/>
          <w:sz w:val="20"/>
          <w:szCs w:val="20"/>
          <w:lang w:eastAsia="en-GB"/>
        </w:rPr>
        <w:t xml:space="preserve">dditional </w:t>
      </w:r>
      <w:r w:rsidR="00F24B06">
        <w:rPr>
          <w:rFonts w:ascii="Arial" w:eastAsia="Times New Roman" w:hAnsi="Arial" w:cs="Arial"/>
          <w:sz w:val="20"/>
          <w:szCs w:val="20"/>
          <w:lang w:eastAsia="en-GB"/>
        </w:rPr>
        <w:t>Software</w:t>
      </w:r>
      <w:r w:rsidR="00F24B06" w:rsidRPr="00F909D7">
        <w:rPr>
          <w:rFonts w:ascii="Arial" w:eastAsia="Times New Roman" w:hAnsi="Arial" w:cs="Arial"/>
          <w:sz w:val="20"/>
          <w:szCs w:val="20"/>
          <w:lang w:eastAsia="en-GB"/>
        </w:rPr>
        <w:t xml:space="preserve"> </w:t>
      </w:r>
      <w:r w:rsidRPr="00F909D7">
        <w:rPr>
          <w:rFonts w:ascii="Arial" w:eastAsia="Times New Roman" w:hAnsi="Arial" w:cs="Arial"/>
          <w:sz w:val="20"/>
          <w:szCs w:val="20"/>
          <w:lang w:eastAsia="en-GB"/>
        </w:rPr>
        <w:t>and associated support.</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Decommissioning of no longer used taxonomies.</w:t>
      </w:r>
    </w:p>
    <w:p w:rsid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Implementation of new </w:t>
      </w:r>
      <w:r w:rsidR="004E592B">
        <w:rPr>
          <w:rFonts w:ascii="Arial" w:eastAsia="Times New Roman" w:hAnsi="Arial" w:cs="Arial"/>
          <w:sz w:val="20"/>
          <w:szCs w:val="20"/>
          <w:lang w:eastAsia="en-GB"/>
        </w:rPr>
        <w:t>Filing Rules</w:t>
      </w:r>
      <w:r w:rsidRPr="00F909D7">
        <w:rPr>
          <w:rFonts w:ascii="Arial" w:eastAsia="Times New Roman" w:hAnsi="Arial" w:cs="Arial"/>
          <w:sz w:val="20"/>
          <w:szCs w:val="20"/>
          <w:lang w:eastAsia="en-GB"/>
        </w:rPr>
        <w:t xml:space="preserve"> in the Solution.</w:t>
      </w:r>
    </w:p>
    <w:p w:rsidR="002F4294" w:rsidRPr="00F909D7" w:rsidRDefault="002F4294" w:rsidP="00A72544">
      <w:pPr>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Implementation of XBRL sub-setting in the Solution.</w:t>
      </w:r>
    </w:p>
    <w:p w:rsidR="00F909D7" w:rsidRPr="00F909D7" w:rsidRDefault="00F909D7" w:rsidP="00A72544">
      <w:pPr>
        <w:numPr>
          <w:ilvl w:val="0"/>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Miscellaneous services including , but not limited to:</w:t>
      </w:r>
    </w:p>
    <w:p w:rsidR="00F909D7" w:rsidRPr="00F909D7" w:rsidRDefault="00F909D7" w:rsidP="00A72544">
      <w:pPr>
        <w:numPr>
          <w:ilvl w:val="1"/>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Integration with other parts of the Bank’s infrastructure, including but not limited to an ESB product, middleware and orchestration.</w:t>
      </w:r>
    </w:p>
    <w:p w:rsidR="00F909D7" w:rsidRPr="00F909D7" w:rsidRDefault="00F909D7" w:rsidP="00A72544">
      <w:pPr>
        <w:numPr>
          <w:ilvl w:val="1"/>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Bank driven architectural changes.</w:t>
      </w:r>
    </w:p>
    <w:p w:rsidR="00F909D7" w:rsidRPr="00F909D7" w:rsidRDefault="00F909D7" w:rsidP="00A72544">
      <w:pPr>
        <w:numPr>
          <w:ilvl w:val="1"/>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Training.</w:t>
      </w:r>
    </w:p>
    <w:p w:rsidR="00F909D7" w:rsidRPr="00F909D7" w:rsidRDefault="00F909D7" w:rsidP="00A72544">
      <w:pPr>
        <w:numPr>
          <w:ilvl w:val="1"/>
          <w:numId w:val="28"/>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Testing.</w:t>
      </w:r>
    </w:p>
    <w:p w:rsidR="00F909D7" w:rsidRPr="00F909D7" w:rsidRDefault="00F909D7" w:rsidP="00F909D7">
      <w:pPr>
        <w:spacing w:after="0" w:line="240" w:lineRule="auto"/>
        <w:ind w:left="720"/>
        <w:contextualSpacing/>
        <w:jc w:val="both"/>
        <w:rPr>
          <w:rFonts w:ascii="Arial" w:eastAsia="Times New Roman" w:hAnsi="Arial" w:cs="Arial"/>
          <w:sz w:val="20"/>
          <w:szCs w:val="20"/>
          <w:lang w:eastAsia="en-GB"/>
        </w:rPr>
      </w:pPr>
    </w:p>
    <w:p w:rsidR="00F909D7" w:rsidRPr="00F909D7" w:rsidRDefault="00F909D7" w:rsidP="00F909D7">
      <w:pPr>
        <w:spacing w:before="120" w:after="0" w:line="240" w:lineRule="auto"/>
        <w:jc w:val="both"/>
        <w:rPr>
          <w:rFonts w:ascii="Arial" w:hAnsi="Arial" w:cs="Arial"/>
          <w:sz w:val="20"/>
          <w:szCs w:val="20"/>
        </w:rPr>
      </w:pPr>
      <w:r w:rsidRPr="00F909D7">
        <w:rPr>
          <w:rFonts w:ascii="Arial" w:hAnsi="Arial" w:cs="Arial"/>
          <w:sz w:val="20"/>
          <w:szCs w:val="20"/>
        </w:rPr>
        <w:t>The Supplier must not include any costs for these Future Requirements in the</w:t>
      </w:r>
      <w:r w:rsidR="00D772B8">
        <w:rPr>
          <w:rFonts w:ascii="Arial" w:hAnsi="Arial" w:cs="Arial"/>
          <w:sz w:val="20"/>
          <w:szCs w:val="20"/>
        </w:rPr>
        <w:t xml:space="preserve"> ‘Commercial Evaluation’ worksheet contained within the pricing schedule</w:t>
      </w:r>
      <w:r w:rsidRPr="00F909D7">
        <w:rPr>
          <w:rFonts w:ascii="Arial" w:hAnsi="Arial" w:cs="Arial"/>
          <w:sz w:val="20"/>
          <w:szCs w:val="20"/>
        </w:rPr>
        <w:t>. Please note the Supplier will s</w:t>
      </w:r>
      <w:r w:rsidR="00D772B8">
        <w:rPr>
          <w:rFonts w:ascii="Arial" w:hAnsi="Arial" w:cs="Arial"/>
          <w:sz w:val="20"/>
          <w:szCs w:val="20"/>
        </w:rPr>
        <w:t xml:space="preserve">till need to provide pricing in ‘Pricing </w:t>
      </w:r>
      <w:r w:rsidR="00F24B06">
        <w:rPr>
          <w:rFonts w:ascii="Arial" w:hAnsi="Arial" w:cs="Arial"/>
          <w:sz w:val="20"/>
          <w:szCs w:val="20"/>
        </w:rPr>
        <w:t>Additional Software</w:t>
      </w:r>
      <w:r w:rsidR="00D772B8">
        <w:rPr>
          <w:rFonts w:ascii="Arial" w:hAnsi="Arial" w:cs="Arial"/>
          <w:sz w:val="20"/>
          <w:szCs w:val="20"/>
        </w:rPr>
        <w:t>’ and ‘Rate card eval.’ worksheet for future activity.</w:t>
      </w:r>
    </w:p>
    <w:p w:rsidR="00F909D7" w:rsidRPr="00F909D7" w:rsidRDefault="00F909D7" w:rsidP="00F909D7">
      <w:pPr>
        <w:spacing w:before="120" w:after="0" w:line="240" w:lineRule="auto"/>
        <w:jc w:val="both"/>
        <w:rPr>
          <w:rFonts w:ascii="Arial" w:hAnsi="Arial" w:cs="Arial"/>
          <w:sz w:val="20"/>
          <w:szCs w:val="20"/>
        </w:rPr>
      </w:pPr>
    </w:p>
    <w:p w:rsidR="00F909D7" w:rsidRPr="00F909D7" w:rsidRDefault="00F909D7" w:rsidP="00A72544">
      <w:pPr>
        <w:keepNext/>
        <w:keepLines/>
        <w:numPr>
          <w:ilvl w:val="1"/>
          <w:numId w:val="27"/>
        </w:numPr>
        <w:spacing w:before="200" w:after="240" w:line="240" w:lineRule="auto"/>
        <w:jc w:val="both"/>
        <w:outlineLvl w:val="1"/>
        <w:rPr>
          <w:rFonts w:ascii="Arial" w:eastAsiaTheme="majorEastAsia" w:hAnsi="Arial" w:cs="Arial"/>
          <w:b/>
          <w:bCs/>
          <w:sz w:val="24"/>
          <w:szCs w:val="24"/>
        </w:rPr>
      </w:pPr>
      <w:bookmarkStart w:id="11" w:name="_Toc488953140"/>
      <w:r w:rsidRPr="00F909D7">
        <w:rPr>
          <w:rFonts w:ascii="Arial" w:eastAsiaTheme="majorEastAsia" w:hAnsi="Arial" w:cs="Arial"/>
          <w:b/>
          <w:bCs/>
          <w:sz w:val="24"/>
          <w:szCs w:val="24"/>
        </w:rPr>
        <w:t>Structure of this SOUR</w:t>
      </w:r>
      <w:bookmarkEnd w:id="11"/>
    </w:p>
    <w:p w:rsidR="00F909D7" w:rsidRPr="00F909D7" w:rsidRDefault="00F909D7" w:rsidP="00F909D7">
      <w:pPr>
        <w:spacing w:before="120" w:after="0" w:line="240" w:lineRule="auto"/>
        <w:jc w:val="both"/>
        <w:rPr>
          <w:rFonts w:ascii="Arial" w:hAnsi="Arial" w:cs="Arial"/>
          <w:sz w:val="20"/>
          <w:szCs w:val="20"/>
        </w:rPr>
      </w:pPr>
      <w:r w:rsidRPr="00F909D7">
        <w:rPr>
          <w:rFonts w:ascii="Arial" w:hAnsi="Arial" w:cs="Arial"/>
          <w:sz w:val="20"/>
          <w:szCs w:val="20"/>
        </w:rPr>
        <w:t>The SOUR is separated into a number of sections as detailed below:</w:t>
      </w:r>
    </w:p>
    <w:p w:rsidR="00F909D7" w:rsidRPr="00F909D7" w:rsidRDefault="00F909D7" w:rsidP="00F909D7">
      <w:pPr>
        <w:autoSpaceDE w:val="0"/>
        <w:autoSpaceDN w:val="0"/>
        <w:adjustRightInd w:val="0"/>
        <w:spacing w:after="0" w:line="240" w:lineRule="auto"/>
        <w:jc w:val="both"/>
        <w:rPr>
          <w:rFonts w:ascii="Arial" w:hAnsi="Arial" w:cs="Arial"/>
          <w:color w:val="000000"/>
          <w:sz w:val="20"/>
          <w:szCs w:val="20"/>
        </w:rPr>
      </w:pPr>
    </w:p>
    <w:p w:rsidR="00F909D7" w:rsidRPr="00F909D7" w:rsidRDefault="00F909D7" w:rsidP="00A72544">
      <w:pPr>
        <w:numPr>
          <w:ilvl w:val="0"/>
          <w:numId w:val="9"/>
        </w:numPr>
        <w:autoSpaceDE w:val="0"/>
        <w:autoSpaceDN w:val="0"/>
        <w:adjustRightInd w:val="0"/>
        <w:spacing w:after="87" w:line="240" w:lineRule="auto"/>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 xml:space="preserve">Section 3, 4, 6 and 8 detail the Functional, Non-Functional, General and Licensing Requirements for the Solution as at the date of implementation (Day 1 Requirements); </w:t>
      </w:r>
    </w:p>
    <w:p w:rsidR="00F909D7" w:rsidRPr="00F909D7" w:rsidRDefault="00F909D7" w:rsidP="00A72544">
      <w:pPr>
        <w:numPr>
          <w:ilvl w:val="0"/>
          <w:numId w:val="9"/>
        </w:numPr>
        <w:autoSpaceDE w:val="0"/>
        <w:autoSpaceDN w:val="0"/>
        <w:adjustRightInd w:val="0"/>
        <w:spacing w:after="87" w:line="240" w:lineRule="auto"/>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 xml:space="preserve">Section 5 details the Bank’s Service Requirements for the support of the implemented Solution; and </w:t>
      </w:r>
    </w:p>
    <w:p w:rsidR="00F909D7" w:rsidRDefault="00F909D7" w:rsidP="00A72544">
      <w:pPr>
        <w:numPr>
          <w:ilvl w:val="0"/>
          <w:numId w:val="9"/>
        </w:numPr>
        <w:autoSpaceDE w:val="0"/>
        <w:autoSpaceDN w:val="0"/>
        <w:adjustRightInd w:val="0"/>
        <w:spacing w:after="87" w:line="240" w:lineRule="auto"/>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 xml:space="preserve">Section 7 details the Bank’s Requirements in respect of implementing the Solution; </w:t>
      </w:r>
    </w:p>
    <w:p w:rsidR="00B72D34" w:rsidRPr="00F909D7" w:rsidRDefault="00B72D34" w:rsidP="00A72544">
      <w:pPr>
        <w:numPr>
          <w:ilvl w:val="0"/>
          <w:numId w:val="9"/>
        </w:numPr>
        <w:autoSpaceDE w:val="0"/>
        <w:autoSpaceDN w:val="0"/>
        <w:adjustRightInd w:val="0"/>
        <w:spacing w:after="87" w:line="240" w:lineRule="auto"/>
        <w:contextualSpacing/>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Section 9 details the Professional services and account management requirements.</w:t>
      </w:r>
    </w:p>
    <w:p w:rsidR="00F909D7" w:rsidRPr="00F909D7" w:rsidRDefault="00F909D7" w:rsidP="00A72544">
      <w:pPr>
        <w:numPr>
          <w:ilvl w:val="0"/>
          <w:numId w:val="9"/>
        </w:numPr>
        <w:autoSpaceDE w:val="0"/>
        <w:autoSpaceDN w:val="0"/>
        <w:adjustRightInd w:val="0"/>
        <w:spacing w:after="0" w:line="240" w:lineRule="auto"/>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 xml:space="preserve">Section 10 addresses the potential Future Requirements (which the Bank may seek the successful Supplier to implement during the Term of the Contract). </w:t>
      </w:r>
    </w:p>
    <w:p w:rsidR="00F909D7" w:rsidRPr="00F909D7" w:rsidRDefault="00F909D7" w:rsidP="00F909D7">
      <w:pPr>
        <w:autoSpaceDE w:val="0"/>
        <w:autoSpaceDN w:val="0"/>
        <w:adjustRightInd w:val="0"/>
        <w:spacing w:after="0" w:line="240" w:lineRule="auto"/>
        <w:jc w:val="both"/>
        <w:rPr>
          <w:rFonts w:ascii="Calibri" w:hAnsi="Calibri" w:cs="Calibri"/>
          <w:b/>
          <w:color w:val="FF0000"/>
          <w:sz w:val="23"/>
          <w:szCs w:val="23"/>
        </w:rPr>
      </w:pPr>
    </w:p>
    <w:p w:rsidR="00F909D7" w:rsidRPr="00F909D7" w:rsidRDefault="00F909D7" w:rsidP="00F909D7">
      <w:pPr>
        <w:autoSpaceDE w:val="0"/>
        <w:autoSpaceDN w:val="0"/>
        <w:adjustRightInd w:val="0"/>
        <w:spacing w:after="0" w:line="240" w:lineRule="auto"/>
        <w:jc w:val="both"/>
        <w:rPr>
          <w:rFonts w:ascii="Calibri" w:hAnsi="Calibri" w:cs="Calibri"/>
          <w:b/>
          <w:color w:val="FF0000"/>
          <w:sz w:val="23"/>
          <w:szCs w:val="23"/>
        </w:rPr>
      </w:pPr>
    </w:p>
    <w:p w:rsidR="00F909D7" w:rsidRPr="00F909D7" w:rsidRDefault="00F909D7" w:rsidP="00A72544">
      <w:pPr>
        <w:keepNext/>
        <w:keepLines/>
        <w:numPr>
          <w:ilvl w:val="1"/>
          <w:numId w:val="27"/>
        </w:numPr>
        <w:spacing w:before="200" w:after="240" w:line="240" w:lineRule="auto"/>
        <w:jc w:val="both"/>
        <w:outlineLvl w:val="1"/>
        <w:rPr>
          <w:rFonts w:ascii="Arial" w:eastAsiaTheme="majorEastAsia" w:hAnsi="Arial" w:cs="Arial"/>
          <w:b/>
          <w:bCs/>
          <w:sz w:val="24"/>
          <w:szCs w:val="24"/>
        </w:rPr>
      </w:pPr>
      <w:bookmarkStart w:id="12" w:name="_Toc488953141"/>
      <w:r w:rsidRPr="00F909D7">
        <w:rPr>
          <w:rFonts w:ascii="Arial" w:eastAsiaTheme="majorEastAsia" w:hAnsi="Arial" w:cs="Arial"/>
          <w:b/>
          <w:bCs/>
          <w:sz w:val="24"/>
          <w:szCs w:val="24"/>
        </w:rPr>
        <w:t>Interaction between the SOUR and Pricing Schedule</w:t>
      </w:r>
      <w:bookmarkEnd w:id="12"/>
      <w:r w:rsidRPr="00F909D7">
        <w:rPr>
          <w:rFonts w:ascii="Arial" w:eastAsiaTheme="majorEastAsia" w:hAnsi="Arial" w:cs="Arial"/>
          <w:b/>
          <w:bCs/>
          <w:sz w:val="24"/>
          <w:szCs w:val="24"/>
        </w:rPr>
        <w:t xml:space="preserve"> </w:t>
      </w:r>
    </w:p>
    <w:p w:rsidR="00F909D7" w:rsidRPr="00F909D7" w:rsidRDefault="00F909D7" w:rsidP="00F909D7">
      <w:pPr>
        <w:autoSpaceDE w:val="0"/>
        <w:autoSpaceDN w:val="0"/>
        <w:adjustRightInd w:val="0"/>
        <w:spacing w:after="0" w:line="240" w:lineRule="auto"/>
        <w:jc w:val="both"/>
        <w:rPr>
          <w:rFonts w:ascii="Arial" w:hAnsi="Arial" w:cs="Arial"/>
          <w:sz w:val="20"/>
          <w:szCs w:val="20"/>
        </w:rPr>
      </w:pPr>
      <w:r w:rsidRPr="00F909D7">
        <w:rPr>
          <w:rFonts w:ascii="Arial" w:hAnsi="Arial" w:cs="Arial"/>
          <w:sz w:val="20"/>
          <w:szCs w:val="20"/>
        </w:rPr>
        <w:t xml:space="preserve">The Pricing Schedule requires that Suppliers submit various charges, which interact with this SOUR as detailed below: </w:t>
      </w:r>
    </w:p>
    <w:p w:rsidR="00F909D7" w:rsidRPr="00F909D7" w:rsidRDefault="00F909D7" w:rsidP="00F909D7">
      <w:pPr>
        <w:autoSpaceDE w:val="0"/>
        <w:autoSpaceDN w:val="0"/>
        <w:adjustRightInd w:val="0"/>
        <w:spacing w:after="0" w:line="240" w:lineRule="auto"/>
        <w:jc w:val="both"/>
        <w:rPr>
          <w:rFonts w:ascii="Arial" w:hAnsi="Arial" w:cs="Arial"/>
          <w:sz w:val="20"/>
          <w:szCs w:val="20"/>
        </w:rPr>
      </w:pPr>
    </w:p>
    <w:p w:rsidR="000B463B" w:rsidRDefault="000B463B" w:rsidP="00A72544">
      <w:pPr>
        <w:numPr>
          <w:ilvl w:val="0"/>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Commercial Evaluation worksheet</w:t>
      </w:r>
    </w:p>
    <w:p w:rsidR="00F909D7" w:rsidRPr="00F909D7" w:rsidRDefault="00F909D7" w:rsidP="00A72544">
      <w:pPr>
        <w:numPr>
          <w:ilvl w:val="1"/>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The licence charge (including any third party software costs) to meet the licensing requirements set out in section 8. </w:t>
      </w:r>
    </w:p>
    <w:p w:rsidR="000B463B" w:rsidRPr="00F909D7" w:rsidRDefault="000B463B" w:rsidP="00A72544">
      <w:pPr>
        <w:numPr>
          <w:ilvl w:val="1"/>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The maintenance and support service charges should reflect the Supplier’s ongoing cost of supporting the Solution. </w:t>
      </w:r>
    </w:p>
    <w:p w:rsidR="00F909D7" w:rsidRPr="00F909D7" w:rsidRDefault="00F909D7" w:rsidP="00A72544">
      <w:pPr>
        <w:numPr>
          <w:ilvl w:val="1"/>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The implementation service charges should reflect the cost of implementing a Solution so as to meet the Bank’s Day 1 Requirements as detailed in this SOUR –excluding all Future Requirements. </w:t>
      </w:r>
      <w:r w:rsidRPr="00F909D7">
        <w:rPr>
          <w:rFonts w:ascii="Arial" w:eastAsia="Times New Roman" w:hAnsi="Arial" w:cs="Arial"/>
          <w:bCs/>
          <w:sz w:val="20"/>
          <w:szCs w:val="20"/>
          <w:lang w:eastAsia="en-GB"/>
        </w:rPr>
        <w:t>Implementation of Future Requirements should not be assumed nor</w:t>
      </w:r>
      <w:r w:rsidR="000B463B">
        <w:rPr>
          <w:rFonts w:ascii="Arial" w:eastAsia="Times New Roman" w:hAnsi="Arial" w:cs="Arial"/>
          <w:bCs/>
          <w:sz w:val="20"/>
          <w:szCs w:val="20"/>
          <w:lang w:eastAsia="en-GB"/>
        </w:rPr>
        <w:t xml:space="preserve"> included.</w:t>
      </w:r>
    </w:p>
    <w:p w:rsidR="000B463B" w:rsidRDefault="00F909D7" w:rsidP="00A72544">
      <w:pPr>
        <w:numPr>
          <w:ilvl w:val="1"/>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The initial training charges to cover training which enables the Bank to utilise the Solution in accordance with the Contract from the go live dat</w:t>
      </w:r>
      <w:r w:rsidR="000B463B">
        <w:rPr>
          <w:rFonts w:ascii="Arial" w:eastAsia="Times New Roman" w:hAnsi="Arial" w:cs="Arial"/>
          <w:sz w:val="20"/>
          <w:szCs w:val="20"/>
          <w:lang w:eastAsia="en-GB"/>
        </w:rPr>
        <w:t>e (as detailed in paragraph 7.</w:t>
      </w:r>
      <w:r w:rsidR="004D23B9">
        <w:rPr>
          <w:rFonts w:ascii="Arial" w:eastAsia="Times New Roman" w:hAnsi="Arial" w:cs="Arial"/>
          <w:sz w:val="20"/>
          <w:szCs w:val="20"/>
          <w:lang w:eastAsia="en-GB"/>
        </w:rPr>
        <w:t>3</w:t>
      </w:r>
      <w:r w:rsidR="000B463B">
        <w:rPr>
          <w:rFonts w:ascii="Arial" w:eastAsia="Times New Roman" w:hAnsi="Arial" w:cs="Arial"/>
          <w:sz w:val="20"/>
          <w:szCs w:val="20"/>
          <w:lang w:eastAsia="en-GB"/>
        </w:rPr>
        <w:t>)</w:t>
      </w:r>
      <w:r w:rsidRPr="00F909D7">
        <w:rPr>
          <w:rFonts w:ascii="Arial" w:eastAsia="Times New Roman" w:hAnsi="Arial" w:cs="Arial"/>
          <w:sz w:val="20"/>
          <w:szCs w:val="20"/>
          <w:lang w:eastAsia="en-GB"/>
        </w:rPr>
        <w:t xml:space="preserve"> </w:t>
      </w:r>
    </w:p>
    <w:p w:rsidR="000B463B" w:rsidRPr="000B463B" w:rsidRDefault="000B463B" w:rsidP="00A72544">
      <w:pPr>
        <w:numPr>
          <w:ilvl w:val="0"/>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SRC (C,D &amp; E) breakdown worksheet</w:t>
      </w:r>
    </w:p>
    <w:p w:rsidR="000B463B" w:rsidRDefault="000B463B" w:rsidP="00A72544">
      <w:pPr>
        <w:numPr>
          <w:ilvl w:val="1"/>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The implementation charges specific to Suppliers proposal where SRC codes C, D or E are put forward for certain Functional and Non Functional requirements.</w:t>
      </w:r>
    </w:p>
    <w:p w:rsidR="000B463B" w:rsidRDefault="000B463B" w:rsidP="00A72544">
      <w:pPr>
        <w:numPr>
          <w:ilvl w:val="0"/>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Pricing Additional </w:t>
      </w:r>
      <w:r w:rsidR="00F24B06">
        <w:rPr>
          <w:rFonts w:ascii="Arial" w:eastAsia="Times New Roman" w:hAnsi="Arial" w:cs="Arial"/>
          <w:sz w:val="20"/>
          <w:szCs w:val="20"/>
          <w:lang w:eastAsia="en-GB"/>
        </w:rPr>
        <w:t xml:space="preserve">Software </w:t>
      </w:r>
      <w:r>
        <w:rPr>
          <w:rFonts w:ascii="Arial" w:eastAsia="Times New Roman" w:hAnsi="Arial" w:cs="Arial"/>
          <w:sz w:val="20"/>
          <w:szCs w:val="20"/>
          <w:lang w:eastAsia="en-GB"/>
        </w:rPr>
        <w:t>worksheet</w:t>
      </w:r>
    </w:p>
    <w:p w:rsidR="000B463B" w:rsidRDefault="000B463B" w:rsidP="00A72544">
      <w:pPr>
        <w:numPr>
          <w:ilvl w:val="1"/>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proposed charges relating to any </w:t>
      </w:r>
      <w:r w:rsidR="00F24B06">
        <w:rPr>
          <w:rFonts w:ascii="Arial" w:eastAsia="Times New Roman" w:hAnsi="Arial" w:cs="Arial"/>
          <w:sz w:val="20"/>
          <w:szCs w:val="20"/>
          <w:lang w:eastAsia="en-GB"/>
        </w:rPr>
        <w:t>A</w:t>
      </w:r>
      <w:r>
        <w:rPr>
          <w:rFonts w:ascii="Arial" w:eastAsia="Times New Roman" w:hAnsi="Arial" w:cs="Arial"/>
          <w:sz w:val="20"/>
          <w:szCs w:val="20"/>
          <w:lang w:eastAsia="en-GB"/>
        </w:rPr>
        <w:t xml:space="preserve">dditional </w:t>
      </w:r>
      <w:r w:rsidR="00F24B06">
        <w:rPr>
          <w:rFonts w:ascii="Arial" w:eastAsia="Times New Roman" w:hAnsi="Arial" w:cs="Arial"/>
          <w:sz w:val="20"/>
          <w:szCs w:val="20"/>
          <w:lang w:eastAsia="en-GB"/>
        </w:rPr>
        <w:t xml:space="preserve">Software </w:t>
      </w:r>
      <w:r>
        <w:rPr>
          <w:rFonts w:ascii="Arial" w:eastAsia="Times New Roman" w:hAnsi="Arial" w:cs="Arial"/>
          <w:sz w:val="20"/>
          <w:szCs w:val="20"/>
          <w:lang w:eastAsia="en-GB"/>
        </w:rPr>
        <w:t>that may be needed to support the Banks Future Requirements.</w:t>
      </w:r>
    </w:p>
    <w:p w:rsidR="000B463B" w:rsidRPr="00F909D7" w:rsidRDefault="000B463B" w:rsidP="00A72544">
      <w:pPr>
        <w:numPr>
          <w:ilvl w:val="0"/>
          <w:numId w:val="9"/>
        </w:numPr>
        <w:autoSpaceDE w:val="0"/>
        <w:autoSpaceDN w:val="0"/>
        <w:adjustRightInd w:val="0"/>
        <w:spacing w:after="9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Rate Card eval. worksheet</w:t>
      </w:r>
    </w:p>
    <w:p w:rsidR="00EC4301" w:rsidRDefault="00F909D7" w:rsidP="00A72544">
      <w:pPr>
        <w:numPr>
          <w:ilvl w:val="1"/>
          <w:numId w:val="9"/>
        </w:numPr>
        <w:autoSpaceDE w:val="0"/>
        <w:autoSpaceDN w:val="0"/>
        <w:adjustRightInd w:val="0"/>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The rate card should reflect the </w:t>
      </w:r>
      <w:r w:rsidR="000B463B">
        <w:rPr>
          <w:rFonts w:ascii="Arial" w:eastAsia="Times New Roman" w:hAnsi="Arial" w:cs="Arial"/>
          <w:sz w:val="20"/>
          <w:szCs w:val="20"/>
          <w:lang w:eastAsia="en-GB"/>
        </w:rPr>
        <w:t xml:space="preserve">day rate costs which will be </w:t>
      </w:r>
      <w:r w:rsidRPr="00F909D7">
        <w:rPr>
          <w:rFonts w:ascii="Arial" w:eastAsia="Times New Roman" w:hAnsi="Arial" w:cs="Arial"/>
          <w:sz w:val="20"/>
          <w:szCs w:val="20"/>
          <w:lang w:eastAsia="en-GB"/>
        </w:rPr>
        <w:t xml:space="preserve">charged by a successful Supplier if and when the Bank chooses to </w:t>
      </w:r>
      <w:r w:rsidR="00EC4301">
        <w:rPr>
          <w:rFonts w:ascii="Arial" w:eastAsia="Times New Roman" w:hAnsi="Arial" w:cs="Arial"/>
          <w:sz w:val="20"/>
          <w:szCs w:val="20"/>
          <w:lang w:eastAsia="en-GB"/>
        </w:rPr>
        <w:t xml:space="preserve">call off professional services. </w:t>
      </w:r>
    </w:p>
    <w:p w:rsidR="00F909D7" w:rsidRPr="00F909D7" w:rsidRDefault="00F909D7" w:rsidP="00F909D7">
      <w:pPr>
        <w:jc w:val="both"/>
        <w:rPr>
          <w:rFonts w:cstheme="minorHAnsi"/>
        </w:rPr>
      </w:pPr>
    </w:p>
    <w:p w:rsidR="00F909D7" w:rsidRPr="00F909D7" w:rsidRDefault="00F909D7" w:rsidP="00A72544">
      <w:pPr>
        <w:keepNext/>
        <w:keepLines/>
        <w:numPr>
          <w:ilvl w:val="1"/>
          <w:numId w:val="27"/>
        </w:numPr>
        <w:spacing w:before="200" w:after="240" w:line="240" w:lineRule="auto"/>
        <w:jc w:val="both"/>
        <w:outlineLvl w:val="1"/>
        <w:rPr>
          <w:rFonts w:ascii="Arial" w:eastAsiaTheme="majorEastAsia" w:hAnsi="Arial" w:cs="Arial"/>
          <w:b/>
          <w:bCs/>
          <w:sz w:val="24"/>
          <w:szCs w:val="24"/>
        </w:rPr>
      </w:pPr>
      <w:bookmarkStart w:id="13" w:name="_Toc488953142"/>
      <w:r w:rsidRPr="00F909D7">
        <w:rPr>
          <w:rFonts w:ascii="Arial" w:eastAsiaTheme="majorEastAsia" w:hAnsi="Arial" w:cs="Arial"/>
          <w:b/>
          <w:bCs/>
          <w:sz w:val="24"/>
          <w:szCs w:val="24"/>
        </w:rPr>
        <w:t>Minimum requirements</w:t>
      </w:r>
      <w:bookmarkEnd w:id="13"/>
      <w:r w:rsidRPr="00F909D7">
        <w:rPr>
          <w:rFonts w:ascii="Arial" w:eastAsiaTheme="majorEastAsia" w:hAnsi="Arial" w:cs="Arial"/>
          <w:b/>
          <w:bCs/>
          <w:sz w:val="24"/>
          <w:szCs w:val="24"/>
        </w:rPr>
        <w:t xml:space="preserve"> </w:t>
      </w:r>
    </w:p>
    <w:p w:rsidR="00F909D7" w:rsidRPr="00F909D7" w:rsidRDefault="004D23B9" w:rsidP="00F909D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Bank is following the Competitive P</w:t>
      </w:r>
      <w:r w:rsidR="00F909D7" w:rsidRPr="00F909D7">
        <w:rPr>
          <w:rFonts w:ascii="Arial" w:hAnsi="Arial" w:cs="Arial"/>
          <w:color w:val="000000"/>
          <w:sz w:val="20"/>
          <w:szCs w:val="20"/>
        </w:rPr>
        <w:t xml:space="preserve">rocedure with </w:t>
      </w:r>
      <w:r>
        <w:rPr>
          <w:rFonts w:ascii="Arial" w:hAnsi="Arial" w:cs="Arial"/>
          <w:color w:val="000000"/>
          <w:sz w:val="20"/>
          <w:szCs w:val="20"/>
        </w:rPr>
        <w:t>N</w:t>
      </w:r>
      <w:r w:rsidR="00F909D7" w:rsidRPr="00F909D7">
        <w:rPr>
          <w:rFonts w:ascii="Arial" w:hAnsi="Arial" w:cs="Arial"/>
          <w:color w:val="000000"/>
          <w:sz w:val="20"/>
          <w:szCs w:val="20"/>
        </w:rPr>
        <w:t>egotiation – as defined by section 29 of the Public Contract Regulations 2015 – and as such intends (</w:t>
      </w:r>
      <w:r w:rsidR="009D45B8">
        <w:rPr>
          <w:rFonts w:ascii="Arial" w:hAnsi="Arial" w:cs="Arial"/>
          <w:color w:val="000000"/>
          <w:sz w:val="20"/>
          <w:szCs w:val="20"/>
        </w:rPr>
        <w:t>accordingly with</w:t>
      </w:r>
      <w:r w:rsidR="00F909D7" w:rsidRPr="00F909D7">
        <w:rPr>
          <w:rFonts w:ascii="Arial" w:hAnsi="Arial" w:cs="Arial"/>
          <w:color w:val="000000"/>
          <w:sz w:val="20"/>
          <w:szCs w:val="20"/>
        </w:rPr>
        <w:t xml:space="preserve"> the process set out in the Instructions to Suppliers</w:t>
      </w:r>
      <w:r w:rsidR="001F1983">
        <w:rPr>
          <w:rFonts w:ascii="Arial" w:hAnsi="Arial" w:cs="Arial"/>
          <w:color w:val="000000"/>
          <w:sz w:val="20"/>
          <w:szCs w:val="20"/>
        </w:rPr>
        <w:t xml:space="preserve"> </w:t>
      </w:r>
      <w:r w:rsidR="00F909D7" w:rsidRPr="00F909D7">
        <w:rPr>
          <w:rFonts w:ascii="Arial" w:hAnsi="Arial" w:cs="Arial"/>
          <w:color w:val="000000"/>
          <w:sz w:val="20"/>
          <w:szCs w:val="20"/>
        </w:rPr>
        <w:t xml:space="preserve">to negotiate with Suppliers on the Solutions proposed. The Bank, however, will not negotiate on its Minimum Requirements which a successful Supplier must meet. </w:t>
      </w:r>
    </w:p>
    <w:p w:rsidR="00F909D7" w:rsidRPr="00F909D7" w:rsidRDefault="00F909D7" w:rsidP="00F909D7">
      <w:pPr>
        <w:autoSpaceDE w:val="0"/>
        <w:autoSpaceDN w:val="0"/>
        <w:adjustRightInd w:val="0"/>
        <w:spacing w:after="0" w:line="240" w:lineRule="auto"/>
        <w:jc w:val="both"/>
        <w:rPr>
          <w:rFonts w:ascii="Arial" w:hAnsi="Arial" w:cs="Arial"/>
          <w:color w:val="000000"/>
          <w:sz w:val="20"/>
          <w:szCs w:val="20"/>
        </w:rPr>
      </w:pPr>
    </w:p>
    <w:p w:rsidR="00F909D7" w:rsidRPr="00F909D7" w:rsidRDefault="00F909D7" w:rsidP="00F909D7">
      <w:pPr>
        <w:spacing w:line="240" w:lineRule="auto"/>
        <w:jc w:val="both"/>
        <w:rPr>
          <w:rFonts w:ascii="Arial" w:hAnsi="Arial" w:cs="Arial"/>
          <w:color w:val="000000"/>
          <w:sz w:val="20"/>
          <w:szCs w:val="20"/>
        </w:rPr>
      </w:pPr>
      <w:r w:rsidRPr="00F909D7">
        <w:rPr>
          <w:rFonts w:ascii="Arial" w:hAnsi="Arial" w:cs="Arial"/>
          <w:color w:val="000000"/>
          <w:sz w:val="20"/>
          <w:szCs w:val="20"/>
        </w:rPr>
        <w:t>Those Requirements that form the set of Technical Minimum Requirements are identified in this SOUR by either (i) a Must in the ‘MoSCoW’ column in the requirement tables, or (ii) by being noted as a Technical Minimum Requirement</w:t>
      </w:r>
      <w:r w:rsidR="009D45B8">
        <w:rPr>
          <w:rFonts w:ascii="Arial" w:hAnsi="Arial" w:cs="Arial"/>
          <w:color w:val="000000"/>
          <w:sz w:val="20"/>
          <w:szCs w:val="20"/>
        </w:rPr>
        <w:t xml:space="preserve"> within the requirement detail itself</w:t>
      </w:r>
      <w:r w:rsidRPr="00F909D7">
        <w:rPr>
          <w:rFonts w:ascii="Arial" w:hAnsi="Arial" w:cs="Arial"/>
          <w:color w:val="000000"/>
          <w:sz w:val="20"/>
          <w:szCs w:val="20"/>
        </w:rPr>
        <w:t>.</w:t>
      </w:r>
    </w:p>
    <w:p w:rsidR="00F909D7" w:rsidRPr="00F909D7" w:rsidRDefault="00F909D7" w:rsidP="00A72544">
      <w:pPr>
        <w:numPr>
          <w:ilvl w:val="1"/>
          <w:numId w:val="27"/>
        </w:numPr>
        <w:spacing w:after="0" w:line="340" w:lineRule="atLeast"/>
        <w:contextualSpacing/>
        <w:jc w:val="both"/>
        <w:rPr>
          <w:rFonts w:ascii="Arial" w:eastAsia="Times New Roman" w:hAnsi="Arial" w:cstheme="minorHAnsi"/>
          <w:b/>
          <w:sz w:val="24"/>
          <w:szCs w:val="24"/>
          <w:lang w:eastAsia="en-GB"/>
        </w:rPr>
      </w:pPr>
      <w:r w:rsidRPr="00F909D7">
        <w:rPr>
          <w:rFonts w:ascii="Arial" w:eastAsia="Times New Roman" w:hAnsi="Arial" w:cstheme="minorHAnsi"/>
          <w:b/>
          <w:sz w:val="24"/>
          <w:szCs w:val="24"/>
          <w:lang w:eastAsia="en-GB"/>
        </w:rPr>
        <w:t>Bank of England software</w:t>
      </w:r>
    </w:p>
    <w:p w:rsidR="00F909D7" w:rsidRPr="00F909D7" w:rsidRDefault="00F909D7" w:rsidP="00F909D7">
      <w:pPr>
        <w:spacing w:after="0" w:line="240" w:lineRule="auto"/>
        <w:ind w:left="720"/>
        <w:contextualSpacing/>
        <w:jc w:val="both"/>
        <w:rPr>
          <w:rFonts w:ascii="Arial" w:eastAsia="Times New Roman" w:hAnsi="Arial" w:cs="Arial"/>
          <w:sz w:val="20"/>
          <w:szCs w:val="24"/>
          <w:lang w:eastAsia="en-GB"/>
        </w:rPr>
      </w:pPr>
    </w:p>
    <w:p w:rsidR="00F909D7" w:rsidRPr="00F909D7" w:rsidRDefault="00F909D7" w:rsidP="00F909D7">
      <w:pPr>
        <w:spacing w:line="240" w:lineRule="auto"/>
        <w:jc w:val="both"/>
        <w:rPr>
          <w:rFonts w:ascii="Arial" w:hAnsi="Arial" w:cs="Arial"/>
          <w:sz w:val="20"/>
          <w:szCs w:val="20"/>
        </w:rPr>
      </w:pPr>
      <w:r w:rsidRPr="00F909D7">
        <w:rPr>
          <w:rFonts w:ascii="Arial" w:hAnsi="Arial" w:cs="Arial"/>
          <w:sz w:val="20"/>
          <w:szCs w:val="20"/>
        </w:rPr>
        <w:t>The Bank will provide the following software, categorised as below:</w:t>
      </w:r>
    </w:p>
    <w:tbl>
      <w:tblPr>
        <w:tblStyle w:val="TableGrid2"/>
        <w:tblW w:w="0" w:type="auto"/>
        <w:tblLook w:val="04A0" w:firstRow="1" w:lastRow="0" w:firstColumn="1" w:lastColumn="0" w:noHBand="0" w:noVBand="1"/>
      </w:tblPr>
      <w:tblGrid>
        <w:gridCol w:w="4621"/>
        <w:gridCol w:w="4621"/>
      </w:tblGrid>
      <w:tr w:rsidR="00F909D7" w:rsidRPr="00F909D7" w:rsidTr="002B058C">
        <w:tc>
          <w:tcPr>
            <w:tcW w:w="4621" w:type="dxa"/>
            <w:shd w:val="clear" w:color="auto" w:fill="auto"/>
          </w:tcPr>
          <w:p w:rsidR="00F909D7" w:rsidRPr="00F909D7" w:rsidRDefault="00F909D7" w:rsidP="00F909D7">
            <w:pPr>
              <w:jc w:val="both"/>
              <w:rPr>
                <w:rFonts w:ascii="Arial" w:hAnsi="Arial" w:cs="Arial"/>
                <w:b/>
                <w:sz w:val="20"/>
                <w:szCs w:val="20"/>
              </w:rPr>
            </w:pPr>
            <w:r w:rsidRPr="00F909D7">
              <w:rPr>
                <w:rFonts w:ascii="Arial" w:hAnsi="Arial" w:cs="Arial"/>
                <w:b/>
                <w:sz w:val="20"/>
                <w:szCs w:val="20"/>
              </w:rPr>
              <w:t>Category</w:t>
            </w:r>
          </w:p>
        </w:tc>
        <w:tc>
          <w:tcPr>
            <w:tcW w:w="4621" w:type="dxa"/>
            <w:shd w:val="clear" w:color="auto" w:fill="auto"/>
          </w:tcPr>
          <w:p w:rsidR="00F909D7" w:rsidRPr="00F909D7" w:rsidRDefault="00F909D7" w:rsidP="00F909D7">
            <w:pPr>
              <w:jc w:val="both"/>
              <w:rPr>
                <w:rFonts w:ascii="Arial" w:hAnsi="Arial" w:cs="Arial"/>
                <w:b/>
                <w:sz w:val="20"/>
                <w:szCs w:val="20"/>
              </w:rPr>
            </w:pPr>
            <w:r w:rsidRPr="00F909D7">
              <w:rPr>
                <w:rFonts w:ascii="Arial" w:hAnsi="Arial" w:cs="Arial"/>
                <w:b/>
                <w:sz w:val="20"/>
                <w:szCs w:val="20"/>
              </w:rPr>
              <w:t>Product</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Anti-virus software</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 xml:space="preserve">Symantec Enterprise Protection or McAfee </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Big data technologies</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Hortonworks, HIVE, Hawq</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Databases</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SQL Server 2012 R2, Hadoop</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Pr>
                <w:rFonts w:ascii="Arial" w:hAnsi="Arial" w:cs="Arial"/>
                <w:sz w:val="20"/>
                <w:szCs w:val="20"/>
              </w:rPr>
              <w:t>Desktop operating system</w:t>
            </w:r>
          </w:p>
        </w:tc>
        <w:tc>
          <w:tcPr>
            <w:tcW w:w="4621" w:type="dxa"/>
          </w:tcPr>
          <w:p w:rsidR="00F50DFE" w:rsidRPr="00F909D7" w:rsidRDefault="00F50DFE" w:rsidP="00F909D7">
            <w:pPr>
              <w:jc w:val="both"/>
              <w:rPr>
                <w:rFonts w:ascii="Arial" w:hAnsi="Arial" w:cs="Arial"/>
                <w:sz w:val="20"/>
                <w:szCs w:val="20"/>
              </w:rPr>
            </w:pPr>
            <w:r>
              <w:rPr>
                <w:rFonts w:ascii="Arial" w:hAnsi="Arial" w:cs="Arial"/>
                <w:sz w:val="20"/>
                <w:szCs w:val="20"/>
              </w:rPr>
              <w:t xml:space="preserve">Windows 7 </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Desktop virtualisation</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Citrix</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Document management</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FileSite</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Internal access management</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Microsoft Active directory</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Monitoring</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Microsoft SCOM</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Operating systems</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Windows 2012 R2, Redhat Linux or Solaris</w:t>
            </w:r>
          </w:p>
        </w:tc>
      </w:tr>
      <w:tr w:rsidR="00F50DFE" w:rsidRPr="00F909D7" w:rsidTr="002B058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Virtualisation</w:t>
            </w:r>
          </w:p>
        </w:tc>
        <w:tc>
          <w:tcPr>
            <w:tcW w:w="4621" w:type="dxa"/>
          </w:tcPr>
          <w:p w:rsidR="00F50DFE" w:rsidRPr="00F909D7" w:rsidRDefault="00F50DFE" w:rsidP="00F909D7">
            <w:pPr>
              <w:jc w:val="both"/>
              <w:rPr>
                <w:rFonts w:ascii="Arial" w:hAnsi="Arial" w:cs="Arial"/>
                <w:sz w:val="20"/>
                <w:szCs w:val="20"/>
              </w:rPr>
            </w:pPr>
            <w:r w:rsidRPr="00F909D7">
              <w:rPr>
                <w:rFonts w:ascii="Arial" w:hAnsi="Arial" w:cs="Arial"/>
                <w:sz w:val="20"/>
                <w:szCs w:val="20"/>
              </w:rPr>
              <w:t>VMWare</w:t>
            </w:r>
          </w:p>
        </w:tc>
      </w:tr>
      <w:tr w:rsidR="00F50DFE" w:rsidRPr="00F909D7" w:rsidTr="002B058C">
        <w:tc>
          <w:tcPr>
            <w:tcW w:w="4621" w:type="dxa"/>
          </w:tcPr>
          <w:p w:rsidR="00F50DFE" w:rsidRDefault="00F50DFE" w:rsidP="00F909D7">
            <w:pPr>
              <w:jc w:val="both"/>
              <w:rPr>
                <w:rFonts w:ascii="Arial" w:hAnsi="Arial" w:cs="Arial"/>
                <w:sz w:val="20"/>
                <w:szCs w:val="20"/>
              </w:rPr>
            </w:pPr>
            <w:r>
              <w:rPr>
                <w:rFonts w:ascii="Arial" w:hAnsi="Arial" w:cs="Arial"/>
                <w:sz w:val="20"/>
                <w:szCs w:val="20"/>
              </w:rPr>
              <w:t>Web browsers</w:t>
            </w:r>
          </w:p>
        </w:tc>
        <w:tc>
          <w:tcPr>
            <w:tcW w:w="4621" w:type="dxa"/>
          </w:tcPr>
          <w:p w:rsidR="00F50DFE" w:rsidRDefault="00F50DFE" w:rsidP="00F909D7">
            <w:pPr>
              <w:jc w:val="both"/>
              <w:rPr>
                <w:rFonts w:ascii="Arial" w:hAnsi="Arial" w:cs="Arial"/>
                <w:sz w:val="20"/>
                <w:szCs w:val="20"/>
              </w:rPr>
            </w:pPr>
            <w:r>
              <w:rPr>
                <w:rFonts w:ascii="Arial" w:hAnsi="Arial" w:cs="Arial"/>
                <w:sz w:val="20"/>
                <w:szCs w:val="20"/>
              </w:rPr>
              <w:t>IE11, Google Chrome</w:t>
            </w:r>
          </w:p>
        </w:tc>
      </w:tr>
    </w:tbl>
    <w:p w:rsidR="00F909D7" w:rsidRPr="00CD4164" w:rsidRDefault="00F909D7" w:rsidP="00CD4164">
      <w:pPr>
        <w:pStyle w:val="NoSpacing"/>
        <w:rPr>
          <w:rFonts w:ascii="Arial" w:hAnsi="Arial" w:cs="Arial"/>
          <w:sz w:val="20"/>
          <w:szCs w:val="20"/>
        </w:rPr>
      </w:pPr>
    </w:p>
    <w:p w:rsidR="00CD4164" w:rsidRDefault="00CD4164" w:rsidP="00CD4164">
      <w:pPr>
        <w:pStyle w:val="NoSpacing"/>
        <w:rPr>
          <w:rFonts w:ascii="Arial" w:hAnsi="Arial" w:cs="Arial"/>
          <w:sz w:val="20"/>
          <w:szCs w:val="20"/>
        </w:rPr>
      </w:pPr>
    </w:p>
    <w:p w:rsidR="00F909D7" w:rsidRPr="00CD4164" w:rsidRDefault="00F909D7" w:rsidP="00CD4164">
      <w:pPr>
        <w:pStyle w:val="NoSpacing"/>
        <w:rPr>
          <w:rFonts w:ascii="Arial" w:hAnsi="Arial" w:cs="Arial"/>
          <w:sz w:val="20"/>
          <w:szCs w:val="20"/>
        </w:rPr>
      </w:pPr>
      <w:r w:rsidRPr="00CD4164">
        <w:rPr>
          <w:rFonts w:ascii="Arial" w:hAnsi="Arial" w:cs="Arial"/>
          <w:sz w:val="20"/>
          <w:szCs w:val="20"/>
        </w:rPr>
        <w:t>When proposing its Solution, a Supplier shall make no assumption or use existing knowledge of any Bank licensed or owned software as basis for their answer unless specifically mentioned in the requirements contained in the table above.</w:t>
      </w:r>
    </w:p>
    <w:p w:rsidR="00F909D7" w:rsidRPr="00CD4164" w:rsidRDefault="00F909D7" w:rsidP="00CD4164">
      <w:pPr>
        <w:pStyle w:val="NoSpacing"/>
        <w:rPr>
          <w:rFonts w:ascii="Arial" w:hAnsi="Arial" w:cs="Arial"/>
          <w:sz w:val="20"/>
          <w:szCs w:val="20"/>
        </w:rPr>
      </w:pPr>
    </w:p>
    <w:p w:rsidR="00F909D7" w:rsidRPr="00CD4164" w:rsidRDefault="00F909D7" w:rsidP="00CD4164">
      <w:pPr>
        <w:pStyle w:val="NoSpacing"/>
        <w:rPr>
          <w:rFonts w:ascii="Arial" w:hAnsi="Arial" w:cs="Arial"/>
          <w:sz w:val="20"/>
          <w:szCs w:val="20"/>
        </w:rPr>
      </w:pPr>
      <w:r w:rsidRPr="00CD4164">
        <w:rPr>
          <w:rFonts w:ascii="Arial" w:hAnsi="Arial" w:cs="Arial"/>
          <w:sz w:val="20"/>
          <w:szCs w:val="20"/>
        </w:rPr>
        <w:t>Suppliers must detail and provide itemised costs for any software and related licensing not in the above list within the Pricing Schedule required to deliver a Requirement or set of Requirements.</w:t>
      </w:r>
    </w:p>
    <w:p w:rsidR="00F909D7" w:rsidRPr="00F909D7" w:rsidRDefault="00F909D7" w:rsidP="00F909D7">
      <w:pPr>
        <w:tabs>
          <w:tab w:val="left" w:pos="6589"/>
        </w:tabs>
        <w:rPr>
          <w:rFonts w:cstheme="minorHAnsi"/>
        </w:rPr>
      </w:pPr>
    </w:p>
    <w:p w:rsidR="00F909D7" w:rsidRPr="00F909D7" w:rsidRDefault="00F909D7" w:rsidP="00F909D7">
      <w:pPr>
        <w:tabs>
          <w:tab w:val="left" w:pos="6589"/>
        </w:tabs>
        <w:rPr>
          <w:rFonts w:cstheme="minorHAnsi"/>
        </w:rPr>
      </w:pPr>
    </w:p>
    <w:p w:rsidR="00C442D9" w:rsidRDefault="00C442D9" w:rsidP="00F909D7">
      <w:pPr>
        <w:tabs>
          <w:tab w:val="left" w:pos="6589"/>
        </w:tabs>
        <w:rPr>
          <w:rFonts w:cstheme="minorHAnsi"/>
        </w:rPr>
      </w:pPr>
    </w:p>
    <w:p w:rsidR="00C442D9" w:rsidRDefault="00C442D9" w:rsidP="00F909D7">
      <w:pPr>
        <w:tabs>
          <w:tab w:val="left" w:pos="6589"/>
        </w:tabs>
        <w:rPr>
          <w:rFonts w:cstheme="minorHAnsi"/>
        </w:rPr>
      </w:pPr>
    </w:p>
    <w:p w:rsidR="00C442D9" w:rsidRDefault="00C442D9" w:rsidP="00F909D7">
      <w:pPr>
        <w:tabs>
          <w:tab w:val="left" w:pos="6589"/>
        </w:tabs>
        <w:rPr>
          <w:rFonts w:cstheme="minorHAnsi"/>
        </w:rPr>
      </w:pPr>
    </w:p>
    <w:p w:rsidR="00C442D9" w:rsidRDefault="00C442D9" w:rsidP="00F909D7">
      <w:pPr>
        <w:tabs>
          <w:tab w:val="left" w:pos="6589"/>
        </w:tabs>
        <w:rPr>
          <w:rFonts w:cstheme="minorHAnsi"/>
        </w:rPr>
      </w:pPr>
    </w:p>
    <w:p w:rsidR="00C442D9" w:rsidRDefault="00C442D9" w:rsidP="00F909D7">
      <w:pPr>
        <w:tabs>
          <w:tab w:val="left" w:pos="6589"/>
        </w:tabs>
        <w:rPr>
          <w:rFonts w:cstheme="minorHAnsi"/>
        </w:rPr>
      </w:pPr>
    </w:p>
    <w:p w:rsidR="00C442D9" w:rsidRDefault="00C442D9" w:rsidP="00F909D7">
      <w:pPr>
        <w:tabs>
          <w:tab w:val="left" w:pos="6589"/>
        </w:tabs>
        <w:rPr>
          <w:rFonts w:cstheme="minorHAnsi"/>
        </w:rPr>
        <w:sectPr w:rsidR="00C442D9" w:rsidSect="00C442D9">
          <w:headerReference w:type="default" r:id="rId11"/>
          <w:footerReference w:type="default" r:id="rId12"/>
          <w:pgSz w:w="11906" w:h="16838"/>
          <w:pgMar w:top="1440" w:right="1440" w:bottom="1440" w:left="1440" w:header="708" w:footer="708" w:gutter="0"/>
          <w:cols w:space="708"/>
          <w:docGrid w:linePitch="360"/>
        </w:sectPr>
      </w:pPr>
    </w:p>
    <w:p w:rsidR="00F909D7" w:rsidRPr="00F909D7" w:rsidRDefault="00F909D7" w:rsidP="00A72544">
      <w:pPr>
        <w:keepNext/>
        <w:keepLines/>
        <w:numPr>
          <w:ilvl w:val="0"/>
          <w:numId w:val="27"/>
        </w:numPr>
        <w:spacing w:before="480" w:after="240" w:line="240" w:lineRule="auto"/>
        <w:jc w:val="both"/>
        <w:outlineLvl w:val="0"/>
        <w:rPr>
          <w:rFonts w:ascii="Arial" w:eastAsiaTheme="majorEastAsia" w:hAnsi="Arial" w:cs="Arial"/>
          <w:b/>
          <w:bCs/>
          <w:sz w:val="32"/>
          <w:szCs w:val="32"/>
        </w:rPr>
      </w:pPr>
      <w:bookmarkStart w:id="14" w:name="_Toc445981353"/>
      <w:bookmarkStart w:id="15" w:name="_Toc445992558"/>
      <w:bookmarkStart w:id="16" w:name="_Toc446075727"/>
      <w:bookmarkStart w:id="17" w:name="_Toc445981354"/>
      <w:bookmarkStart w:id="18" w:name="_Toc445992559"/>
      <w:bookmarkStart w:id="19" w:name="_Toc446075728"/>
      <w:bookmarkStart w:id="20" w:name="_Toc445981355"/>
      <w:bookmarkStart w:id="21" w:name="_Toc445992560"/>
      <w:bookmarkStart w:id="22" w:name="_Toc446075729"/>
      <w:bookmarkStart w:id="23" w:name="_Toc445981356"/>
      <w:bookmarkStart w:id="24" w:name="_Toc445992561"/>
      <w:bookmarkStart w:id="25" w:name="_Toc446075730"/>
      <w:bookmarkStart w:id="26" w:name="_Toc445981357"/>
      <w:bookmarkStart w:id="27" w:name="_Toc445992562"/>
      <w:bookmarkStart w:id="28" w:name="_Toc446075731"/>
      <w:bookmarkStart w:id="29" w:name="_Toc445981358"/>
      <w:bookmarkStart w:id="30" w:name="_Toc445992563"/>
      <w:bookmarkStart w:id="31" w:name="_Toc446075732"/>
      <w:bookmarkStart w:id="32" w:name="_Toc445981359"/>
      <w:bookmarkStart w:id="33" w:name="_Toc445992564"/>
      <w:bookmarkStart w:id="34" w:name="_Toc446075733"/>
      <w:bookmarkStart w:id="35" w:name="_Toc445981360"/>
      <w:bookmarkStart w:id="36" w:name="_Toc445992565"/>
      <w:bookmarkStart w:id="37" w:name="_Toc446075734"/>
      <w:bookmarkStart w:id="38" w:name="_Toc445981361"/>
      <w:bookmarkStart w:id="39" w:name="_Toc445992566"/>
      <w:bookmarkStart w:id="40" w:name="_Toc446075735"/>
      <w:bookmarkStart w:id="41" w:name="_Toc445981362"/>
      <w:bookmarkStart w:id="42" w:name="_Toc445992567"/>
      <w:bookmarkStart w:id="43" w:name="_Toc446075736"/>
      <w:bookmarkStart w:id="44" w:name="_Toc445981363"/>
      <w:bookmarkStart w:id="45" w:name="_Toc445992568"/>
      <w:bookmarkStart w:id="46" w:name="_Toc446075737"/>
      <w:bookmarkStart w:id="47" w:name="_Toc445981364"/>
      <w:bookmarkStart w:id="48" w:name="_Toc445992569"/>
      <w:bookmarkStart w:id="49" w:name="_Toc446075738"/>
      <w:bookmarkStart w:id="50" w:name="_Toc445981365"/>
      <w:bookmarkStart w:id="51" w:name="_Toc445992570"/>
      <w:bookmarkStart w:id="52" w:name="_Toc446075739"/>
      <w:bookmarkStart w:id="53" w:name="_Toc445981366"/>
      <w:bookmarkStart w:id="54" w:name="_Toc445992571"/>
      <w:bookmarkStart w:id="55" w:name="_Toc446075740"/>
      <w:bookmarkStart w:id="56" w:name="_Toc445981367"/>
      <w:bookmarkStart w:id="57" w:name="_Toc445992572"/>
      <w:bookmarkStart w:id="58" w:name="_Toc446075741"/>
      <w:bookmarkStart w:id="59" w:name="_Toc445981368"/>
      <w:bookmarkStart w:id="60" w:name="_Toc445992573"/>
      <w:bookmarkStart w:id="61" w:name="_Toc446075742"/>
      <w:bookmarkStart w:id="62" w:name="_Toc445981369"/>
      <w:bookmarkStart w:id="63" w:name="_Toc445992574"/>
      <w:bookmarkStart w:id="64" w:name="_Toc446075743"/>
      <w:bookmarkStart w:id="65" w:name="_Toc445981370"/>
      <w:bookmarkStart w:id="66" w:name="_Toc445992575"/>
      <w:bookmarkStart w:id="67" w:name="_Toc446075744"/>
      <w:bookmarkStart w:id="68" w:name="_Toc445981371"/>
      <w:bookmarkStart w:id="69" w:name="_Toc445992576"/>
      <w:bookmarkStart w:id="70" w:name="_Toc446075745"/>
      <w:bookmarkStart w:id="71" w:name="_Toc445981372"/>
      <w:bookmarkStart w:id="72" w:name="_Toc445992577"/>
      <w:bookmarkStart w:id="73" w:name="_Toc446075746"/>
      <w:bookmarkStart w:id="74" w:name="_Toc445981373"/>
      <w:bookmarkStart w:id="75" w:name="_Toc445992578"/>
      <w:bookmarkStart w:id="76" w:name="_Toc446075747"/>
      <w:bookmarkStart w:id="77" w:name="_Toc445981374"/>
      <w:bookmarkStart w:id="78" w:name="_Toc445992579"/>
      <w:bookmarkStart w:id="79" w:name="_Toc446075748"/>
      <w:bookmarkStart w:id="80" w:name="_Toc445981375"/>
      <w:bookmarkStart w:id="81" w:name="_Toc445992580"/>
      <w:bookmarkStart w:id="82" w:name="_Toc446075749"/>
      <w:bookmarkStart w:id="83" w:name="_Toc445981376"/>
      <w:bookmarkStart w:id="84" w:name="_Toc445992581"/>
      <w:bookmarkStart w:id="85" w:name="_Toc446075750"/>
      <w:bookmarkStart w:id="86" w:name="_Toc445981377"/>
      <w:bookmarkStart w:id="87" w:name="_Toc445992582"/>
      <w:bookmarkStart w:id="88" w:name="_Toc446075751"/>
      <w:bookmarkStart w:id="89" w:name="_Toc445981378"/>
      <w:bookmarkStart w:id="90" w:name="_Toc445992583"/>
      <w:bookmarkStart w:id="91" w:name="_Toc446075752"/>
      <w:bookmarkStart w:id="92" w:name="_Toc445981379"/>
      <w:bookmarkStart w:id="93" w:name="_Toc445992584"/>
      <w:bookmarkStart w:id="94" w:name="_Toc446075753"/>
      <w:bookmarkStart w:id="95" w:name="_Toc445981380"/>
      <w:bookmarkStart w:id="96" w:name="_Toc445992585"/>
      <w:bookmarkStart w:id="97" w:name="_Toc446075754"/>
      <w:bookmarkStart w:id="98" w:name="_Toc445981381"/>
      <w:bookmarkStart w:id="99" w:name="_Toc445992586"/>
      <w:bookmarkStart w:id="100" w:name="_Toc446075755"/>
      <w:bookmarkStart w:id="101" w:name="_Toc445981382"/>
      <w:bookmarkStart w:id="102" w:name="_Toc445992587"/>
      <w:bookmarkStart w:id="103" w:name="_Toc446075756"/>
      <w:bookmarkStart w:id="104" w:name="_Toc445981383"/>
      <w:bookmarkStart w:id="105" w:name="_Toc445992588"/>
      <w:bookmarkStart w:id="106" w:name="_Toc446075757"/>
      <w:bookmarkStart w:id="107" w:name="_Toc445981384"/>
      <w:bookmarkStart w:id="108" w:name="_Toc445992589"/>
      <w:bookmarkStart w:id="109" w:name="_Toc446075758"/>
      <w:bookmarkStart w:id="110" w:name="_Toc445981385"/>
      <w:bookmarkStart w:id="111" w:name="_Toc445992590"/>
      <w:bookmarkStart w:id="112" w:name="_Toc446075759"/>
      <w:bookmarkStart w:id="113" w:name="_Toc445981386"/>
      <w:bookmarkStart w:id="114" w:name="_Toc445992591"/>
      <w:bookmarkStart w:id="115" w:name="_Toc446075760"/>
      <w:bookmarkStart w:id="116" w:name="_Toc445981387"/>
      <w:bookmarkStart w:id="117" w:name="_Toc445992592"/>
      <w:bookmarkStart w:id="118" w:name="_Toc446075761"/>
      <w:bookmarkStart w:id="119" w:name="_Toc445981388"/>
      <w:bookmarkStart w:id="120" w:name="_Toc445992593"/>
      <w:bookmarkStart w:id="121" w:name="_Toc446075762"/>
      <w:bookmarkStart w:id="122" w:name="_Toc445981389"/>
      <w:bookmarkStart w:id="123" w:name="_Toc445992594"/>
      <w:bookmarkStart w:id="124" w:name="_Toc446075763"/>
      <w:bookmarkStart w:id="125" w:name="_Toc445981390"/>
      <w:bookmarkStart w:id="126" w:name="_Toc445992595"/>
      <w:bookmarkStart w:id="127" w:name="_Toc446075764"/>
      <w:bookmarkStart w:id="128" w:name="_Toc445981391"/>
      <w:bookmarkStart w:id="129" w:name="_Toc445992596"/>
      <w:bookmarkStart w:id="130" w:name="_Toc446075765"/>
      <w:bookmarkStart w:id="131" w:name="_Toc445981392"/>
      <w:bookmarkStart w:id="132" w:name="_Toc445992597"/>
      <w:bookmarkStart w:id="133" w:name="_Toc446075766"/>
      <w:bookmarkStart w:id="134" w:name="_Toc366076545"/>
      <w:bookmarkStart w:id="135" w:name="_Toc368306255"/>
      <w:bookmarkStart w:id="136" w:name="_Ref447281117"/>
      <w:bookmarkStart w:id="137" w:name="_Ref447281122"/>
      <w:bookmarkStart w:id="138" w:name="_Toc48895314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909D7">
        <w:rPr>
          <w:rFonts w:ascii="Arial" w:eastAsiaTheme="majorEastAsia" w:hAnsi="Arial" w:cs="Arial"/>
          <w:b/>
          <w:bCs/>
          <w:sz w:val="32"/>
          <w:szCs w:val="32"/>
        </w:rPr>
        <w:t>Functional Requirements</w:t>
      </w:r>
      <w:bookmarkEnd w:id="134"/>
      <w:bookmarkEnd w:id="135"/>
      <w:bookmarkEnd w:id="136"/>
      <w:bookmarkEnd w:id="137"/>
      <w:bookmarkEnd w:id="138"/>
    </w:p>
    <w:p w:rsidR="00F909D7" w:rsidRPr="00F909D7" w:rsidRDefault="00F909D7" w:rsidP="00F909D7">
      <w:pPr>
        <w:spacing w:line="240" w:lineRule="auto"/>
        <w:jc w:val="both"/>
        <w:rPr>
          <w:rFonts w:ascii="Arial" w:hAnsi="Arial" w:cs="Arial"/>
          <w:sz w:val="20"/>
          <w:szCs w:val="20"/>
        </w:rPr>
      </w:pPr>
      <w:r w:rsidRPr="00F909D7">
        <w:rPr>
          <w:rFonts w:ascii="Arial" w:hAnsi="Arial" w:cs="Arial"/>
          <w:sz w:val="20"/>
          <w:szCs w:val="20"/>
        </w:rPr>
        <w:t>Unless stated otherwise in a requirement, please use no more than 250 words together with any diagrams in your descriptive response. Your descriptive response should clearly articulate how your proposed Solution will meet the requirement defined</w:t>
      </w:r>
      <w:r w:rsidR="009D45B8">
        <w:rPr>
          <w:rFonts w:ascii="Arial" w:hAnsi="Arial" w:cs="Arial"/>
          <w:sz w:val="20"/>
          <w:szCs w:val="20"/>
        </w:rPr>
        <w:t xml:space="preserve"> and support the accuracy of the SRC (if applicable)</w:t>
      </w:r>
      <w:r w:rsidRPr="00F909D7">
        <w:rPr>
          <w:rFonts w:ascii="Arial" w:hAnsi="Arial" w:cs="Arial"/>
          <w:sz w:val="20"/>
          <w:szCs w:val="20"/>
        </w:rPr>
        <w:t xml:space="preserve">. For clarity, </w:t>
      </w:r>
      <w:r w:rsidR="00CD4164">
        <w:rPr>
          <w:rFonts w:ascii="Arial" w:hAnsi="Arial" w:cs="Arial"/>
          <w:sz w:val="20"/>
          <w:szCs w:val="20"/>
        </w:rPr>
        <w:t>the Bank is</w:t>
      </w:r>
      <w:r w:rsidRPr="00F909D7">
        <w:rPr>
          <w:rFonts w:ascii="Arial" w:hAnsi="Arial" w:cs="Arial"/>
          <w:sz w:val="20"/>
          <w:szCs w:val="20"/>
        </w:rPr>
        <w:t xml:space="preserve"> not just looking for confirmation from the Supplier that their Solution can meet the Banks’ requirement.</w:t>
      </w:r>
    </w:p>
    <w:p w:rsidR="00F909D7" w:rsidRPr="00F909D7" w:rsidRDefault="00F909D7" w:rsidP="00A72544">
      <w:pPr>
        <w:keepNext/>
        <w:keepLines/>
        <w:numPr>
          <w:ilvl w:val="1"/>
          <w:numId w:val="29"/>
        </w:numPr>
        <w:spacing w:before="200" w:after="0" w:line="240" w:lineRule="auto"/>
        <w:jc w:val="both"/>
        <w:outlineLvl w:val="1"/>
        <w:rPr>
          <w:rFonts w:ascii="Arial" w:eastAsiaTheme="majorEastAsia" w:hAnsi="Arial" w:cs="Arial"/>
          <w:b/>
          <w:bCs/>
          <w:sz w:val="24"/>
          <w:szCs w:val="24"/>
        </w:rPr>
      </w:pPr>
      <w:bookmarkStart w:id="139" w:name="_Toc472084419"/>
      <w:bookmarkStart w:id="140" w:name="_Toc488953144"/>
      <w:bookmarkStart w:id="141" w:name="_Toc366076546"/>
      <w:bookmarkStart w:id="142" w:name="_Toc368306256"/>
      <w:r w:rsidRPr="00F909D7">
        <w:rPr>
          <w:rFonts w:ascii="Arial" w:eastAsiaTheme="majorEastAsia" w:hAnsi="Arial" w:cs="Arial"/>
          <w:b/>
          <w:bCs/>
          <w:sz w:val="24"/>
          <w:szCs w:val="24"/>
        </w:rPr>
        <w:t>Manage taxonomies</w:t>
      </w:r>
      <w:bookmarkEnd w:id="139"/>
      <w:bookmarkEnd w:id="140"/>
    </w:p>
    <w:p w:rsidR="00F909D7" w:rsidRPr="00F909D7" w:rsidRDefault="00F909D7" w:rsidP="00F909D7">
      <w:pPr>
        <w:spacing w:before="120" w:after="0" w:line="240" w:lineRule="auto"/>
        <w:jc w:val="both"/>
        <w:rPr>
          <w:rFonts w:ascii="Arial" w:hAnsi="Arial" w:cs="Arial"/>
          <w:sz w:val="20"/>
          <w:szCs w:val="20"/>
        </w:rPr>
      </w:pPr>
      <w:r w:rsidRPr="00F909D7">
        <w:rPr>
          <w:rFonts w:ascii="Arial" w:hAnsi="Arial" w:cs="Arial"/>
          <w:sz w:val="20"/>
          <w:szCs w:val="20"/>
        </w:rPr>
        <w:t>This section sets out the requirements on the XBRL processor for:</w:t>
      </w:r>
    </w:p>
    <w:p w:rsidR="00F909D7" w:rsidRPr="00F909D7" w:rsidRDefault="00F909D7" w:rsidP="00F909D7">
      <w:pPr>
        <w:spacing w:before="120" w:after="0" w:line="240" w:lineRule="auto"/>
        <w:jc w:val="both"/>
        <w:rPr>
          <w:rFonts w:ascii="Arial" w:hAnsi="Arial" w:cs="Arial"/>
          <w:sz w:val="20"/>
          <w:szCs w:val="20"/>
        </w:rPr>
      </w:pPr>
    </w:p>
    <w:p w:rsidR="00F909D7" w:rsidRPr="00F909D7" w:rsidRDefault="00F909D7" w:rsidP="00A72544">
      <w:pPr>
        <w:numPr>
          <w:ilvl w:val="0"/>
          <w:numId w:val="10"/>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Supporting and processing data against multiple different XBRL taxonomies and their historical versions.</w:t>
      </w:r>
    </w:p>
    <w:p w:rsidR="00F909D7" w:rsidRPr="00F909D7" w:rsidRDefault="00F909D7" w:rsidP="00A72544">
      <w:pPr>
        <w:numPr>
          <w:ilvl w:val="0"/>
          <w:numId w:val="10"/>
        </w:numPr>
        <w:spacing w:after="0" w:line="240" w:lineRule="auto"/>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Supported XBRL specifications.</w:t>
      </w:r>
    </w:p>
    <w:p w:rsidR="00F909D7" w:rsidRPr="00F909D7" w:rsidRDefault="00F909D7" w:rsidP="00F909D7">
      <w:pPr>
        <w:spacing w:after="0" w:line="240" w:lineRule="auto"/>
        <w:ind w:left="720"/>
        <w:contextualSpacing/>
        <w:rPr>
          <w:rFonts w:eastAsia="Times New Roman" w:cstheme="minorHAnsi"/>
          <w:lang w:eastAsia="en-GB"/>
        </w:rPr>
      </w:pPr>
    </w:p>
    <w:tbl>
      <w:tblPr>
        <w:tblStyle w:val="TableGrid"/>
        <w:tblW w:w="0" w:type="auto"/>
        <w:tblLook w:val="04A0" w:firstRow="1" w:lastRow="0" w:firstColumn="1" w:lastColumn="0" w:noHBand="0" w:noVBand="1"/>
      </w:tblPr>
      <w:tblGrid>
        <w:gridCol w:w="1526"/>
        <w:gridCol w:w="1559"/>
        <w:gridCol w:w="6662"/>
        <w:gridCol w:w="1134"/>
        <w:gridCol w:w="709"/>
        <w:gridCol w:w="2584"/>
      </w:tblGrid>
      <w:tr w:rsidR="00F909D7" w:rsidRPr="00F909D7" w:rsidTr="002B058C">
        <w:trPr>
          <w:trHeight w:val="469"/>
          <w:tblHeader/>
        </w:trPr>
        <w:tc>
          <w:tcPr>
            <w:tcW w:w="1526" w:type="dxa"/>
            <w:shd w:val="clear" w:color="auto" w:fill="auto"/>
            <w:hideMark/>
          </w:tcPr>
          <w:bookmarkEnd w:id="141"/>
          <w:bookmarkEnd w:id="142"/>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tcBorders>
              <w:bottom w:val="single" w:sz="4" w:space="0" w:color="auto"/>
            </w:tcBorders>
            <w:shd w:val="clear" w:color="auto" w:fill="auto"/>
            <w:noWrap/>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84" w:type="dxa"/>
            <w:tcBorders>
              <w:bottom w:val="single" w:sz="4" w:space="0" w:color="auto"/>
            </w:tcBorders>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2B058C">
        <w:trPr>
          <w:trHeight w:val="300"/>
        </w:trPr>
        <w:tc>
          <w:tcPr>
            <w:tcW w:w="1526"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A.001</w:t>
            </w:r>
          </w:p>
        </w:tc>
        <w:tc>
          <w:tcPr>
            <w:tcW w:w="1559"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Manage XBRL taxonomies</w:t>
            </w:r>
          </w:p>
        </w:tc>
        <w:tc>
          <w:tcPr>
            <w:tcW w:w="6662" w:type="dxa"/>
            <w:shd w:val="clear" w:color="auto" w:fill="auto"/>
            <w:hideMark/>
          </w:tcPr>
          <w:p w:rsidR="00F909D7" w:rsidRPr="00F909D7" w:rsidRDefault="00F909D7" w:rsidP="00C442D9">
            <w:pPr>
              <w:jc w:val="both"/>
              <w:rPr>
                <w:rFonts w:ascii="Arial" w:hAnsi="Arial" w:cs="Arial"/>
                <w:sz w:val="20"/>
                <w:szCs w:val="20"/>
                <w:lang w:eastAsia="ja-JP"/>
              </w:rPr>
            </w:pPr>
            <w:r w:rsidRPr="00F909D7">
              <w:rPr>
                <w:rFonts w:ascii="Arial" w:hAnsi="Arial" w:cs="Arial"/>
                <w:sz w:val="20"/>
                <w:szCs w:val="20"/>
                <w:lang w:eastAsia="ja-JP"/>
              </w:rPr>
              <w:t>The Solution must support any XBRL taxonomy built according to the XBRL specifications.</w:t>
            </w:r>
          </w:p>
        </w:tc>
        <w:tc>
          <w:tcPr>
            <w:tcW w:w="1134"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 </w:t>
            </w: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300"/>
        </w:trPr>
        <w:tc>
          <w:tcPr>
            <w:tcW w:w="1526"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A.002</w:t>
            </w:r>
          </w:p>
        </w:tc>
        <w:tc>
          <w:tcPr>
            <w:tcW w:w="1559"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Manage XBRL taxonomies</w:t>
            </w:r>
          </w:p>
        </w:tc>
        <w:tc>
          <w:tcPr>
            <w:tcW w:w="6662" w:type="dxa"/>
            <w:shd w:val="clear" w:color="auto" w:fill="auto"/>
            <w:hideMark/>
          </w:tcPr>
          <w:p w:rsidR="00A72544" w:rsidRPr="00A72544" w:rsidRDefault="00A72544" w:rsidP="00A72544">
            <w:pPr>
              <w:jc w:val="both"/>
              <w:rPr>
                <w:rFonts w:ascii="Arial" w:hAnsi="Arial" w:cs="Arial"/>
                <w:sz w:val="20"/>
                <w:szCs w:val="20"/>
                <w:lang w:eastAsia="ja-JP"/>
              </w:rPr>
            </w:pPr>
            <w:r w:rsidRPr="00A72544">
              <w:rPr>
                <w:rFonts w:ascii="Arial" w:hAnsi="Arial" w:cs="Arial"/>
                <w:sz w:val="20"/>
                <w:szCs w:val="20"/>
                <w:lang w:eastAsia="ja-JP"/>
              </w:rPr>
              <w:t>The Solution must be able to support taxonomies published by the Bank of England, EBA</w:t>
            </w:r>
            <w:r w:rsidR="004A0059">
              <w:rPr>
                <w:rFonts w:ascii="Arial" w:hAnsi="Arial" w:cs="Arial"/>
                <w:sz w:val="20"/>
                <w:szCs w:val="20"/>
                <w:lang w:eastAsia="ja-JP"/>
              </w:rPr>
              <w:t xml:space="preserve"> and</w:t>
            </w:r>
            <w:r w:rsidRPr="00A72544">
              <w:rPr>
                <w:rFonts w:ascii="Arial" w:hAnsi="Arial" w:cs="Arial"/>
                <w:sz w:val="20"/>
                <w:szCs w:val="20"/>
                <w:lang w:eastAsia="ja-JP"/>
              </w:rPr>
              <w:t xml:space="preserve"> EIOPA (refer</w:t>
            </w:r>
            <w:r w:rsidR="00CD4164">
              <w:rPr>
                <w:rFonts w:ascii="Arial" w:hAnsi="Arial" w:cs="Arial"/>
                <w:sz w:val="20"/>
                <w:szCs w:val="20"/>
                <w:lang w:eastAsia="ja-JP"/>
              </w:rPr>
              <w:t>enced in Appendix B</w:t>
            </w:r>
            <w:r w:rsidRPr="00A72544">
              <w:rPr>
                <w:rFonts w:ascii="Arial" w:hAnsi="Arial" w:cs="Arial"/>
                <w:sz w:val="20"/>
                <w:szCs w:val="20"/>
                <w:lang w:eastAsia="ja-JP"/>
              </w:rPr>
              <w:t>) including the taxonomies they extend.</w:t>
            </w:r>
          </w:p>
          <w:p w:rsidR="00A72544" w:rsidRPr="00A72544" w:rsidRDefault="00A72544" w:rsidP="00A72544">
            <w:pPr>
              <w:jc w:val="both"/>
              <w:rPr>
                <w:rFonts w:ascii="Arial" w:hAnsi="Arial" w:cs="Arial"/>
                <w:sz w:val="20"/>
                <w:szCs w:val="20"/>
                <w:lang w:eastAsia="ja-JP"/>
              </w:rPr>
            </w:pPr>
          </w:p>
          <w:p w:rsidR="00A72544" w:rsidRPr="00A72544" w:rsidRDefault="00A72544" w:rsidP="00A72544">
            <w:pPr>
              <w:jc w:val="both"/>
              <w:rPr>
                <w:rFonts w:ascii="Arial" w:hAnsi="Arial" w:cs="Arial"/>
                <w:sz w:val="20"/>
                <w:szCs w:val="20"/>
                <w:lang w:eastAsia="ja-JP"/>
              </w:rPr>
            </w:pPr>
            <w:r w:rsidRPr="00A72544">
              <w:rPr>
                <w:rFonts w:ascii="Arial" w:hAnsi="Arial" w:cs="Arial"/>
                <w:sz w:val="20"/>
                <w:szCs w:val="20"/>
                <w:lang w:eastAsia="ja-JP"/>
              </w:rPr>
              <w:t xml:space="preserve">The following taxonomies must be </w:t>
            </w:r>
            <w:r w:rsidRPr="00C14393">
              <w:rPr>
                <w:rFonts w:ascii="Arial" w:hAnsi="Arial" w:cs="Arial"/>
                <w:b/>
                <w:sz w:val="20"/>
                <w:szCs w:val="20"/>
                <w:u w:val="single"/>
                <w:lang w:eastAsia="ja-JP"/>
              </w:rPr>
              <w:t>ins</w:t>
            </w:r>
            <w:r w:rsidR="0078163E" w:rsidRPr="00C14393">
              <w:rPr>
                <w:rFonts w:ascii="Arial" w:hAnsi="Arial" w:cs="Arial"/>
                <w:b/>
                <w:sz w:val="20"/>
                <w:szCs w:val="20"/>
                <w:u w:val="single"/>
                <w:lang w:eastAsia="ja-JP"/>
              </w:rPr>
              <w:t>talled</w:t>
            </w:r>
            <w:r w:rsidRPr="00A72544">
              <w:rPr>
                <w:rFonts w:ascii="Arial" w:hAnsi="Arial" w:cs="Arial"/>
                <w:sz w:val="20"/>
                <w:szCs w:val="20"/>
                <w:lang w:eastAsia="ja-JP"/>
              </w:rPr>
              <w:t>:</w:t>
            </w:r>
          </w:p>
          <w:p w:rsidR="00A72544" w:rsidRDefault="00A72544" w:rsidP="00A72544">
            <w:pPr>
              <w:pStyle w:val="ListParagraph"/>
              <w:numPr>
                <w:ilvl w:val="0"/>
                <w:numId w:val="57"/>
              </w:numPr>
              <w:spacing w:line="240" w:lineRule="auto"/>
              <w:jc w:val="both"/>
              <w:rPr>
                <w:rFonts w:cs="Arial"/>
                <w:szCs w:val="20"/>
                <w:lang w:eastAsia="ja-JP"/>
              </w:rPr>
            </w:pPr>
            <w:r>
              <w:rPr>
                <w:rFonts w:cs="Arial"/>
                <w:szCs w:val="20"/>
                <w:lang w:eastAsia="ja-JP"/>
              </w:rPr>
              <w:t>UK Banking v2.x.x.</w:t>
            </w:r>
          </w:p>
          <w:p w:rsidR="00A72544" w:rsidRDefault="00A72544" w:rsidP="00A72544">
            <w:pPr>
              <w:pStyle w:val="ListParagraph"/>
              <w:numPr>
                <w:ilvl w:val="0"/>
                <w:numId w:val="57"/>
              </w:numPr>
              <w:spacing w:line="240" w:lineRule="auto"/>
              <w:jc w:val="both"/>
              <w:rPr>
                <w:rFonts w:cs="Arial"/>
                <w:szCs w:val="20"/>
                <w:lang w:eastAsia="ja-JP"/>
              </w:rPr>
            </w:pPr>
            <w:r>
              <w:rPr>
                <w:rFonts w:cs="Arial"/>
                <w:szCs w:val="20"/>
                <w:lang w:eastAsia="ja-JP"/>
              </w:rPr>
              <w:t>EIOPA Preparatory v1.5.2.C.</w:t>
            </w:r>
          </w:p>
          <w:p w:rsidR="00A72544" w:rsidRDefault="00A72544" w:rsidP="00A72544">
            <w:pPr>
              <w:pStyle w:val="ListParagraph"/>
              <w:numPr>
                <w:ilvl w:val="0"/>
                <w:numId w:val="57"/>
              </w:numPr>
              <w:spacing w:line="240" w:lineRule="auto"/>
              <w:jc w:val="both"/>
              <w:rPr>
                <w:rFonts w:cs="Arial"/>
                <w:szCs w:val="20"/>
                <w:lang w:eastAsia="ja-JP"/>
              </w:rPr>
            </w:pPr>
            <w:r w:rsidRPr="00A72544">
              <w:rPr>
                <w:rFonts w:cs="Arial"/>
                <w:szCs w:val="20"/>
                <w:lang w:eastAsia="ja-JP"/>
              </w:rPr>
              <w:t xml:space="preserve">EIOPA Full Solvency II v2.0.1 - v2.2.0. </w:t>
            </w:r>
          </w:p>
          <w:p w:rsidR="00A72544" w:rsidRPr="00A72544" w:rsidRDefault="00A72544" w:rsidP="00A72544">
            <w:pPr>
              <w:pStyle w:val="ListParagraph"/>
              <w:numPr>
                <w:ilvl w:val="0"/>
                <w:numId w:val="57"/>
              </w:numPr>
              <w:spacing w:line="240" w:lineRule="auto"/>
              <w:jc w:val="both"/>
              <w:rPr>
                <w:rFonts w:cs="Arial"/>
                <w:szCs w:val="20"/>
                <w:lang w:eastAsia="ja-JP"/>
              </w:rPr>
            </w:pPr>
            <w:r w:rsidRPr="00A72544">
              <w:rPr>
                <w:rFonts w:cs="Arial"/>
                <w:szCs w:val="20"/>
                <w:lang w:eastAsia="ja-JP"/>
              </w:rPr>
              <w:t>UK Stress Test v1.0.1 – v2.x.x (not publically available).</w:t>
            </w:r>
          </w:p>
          <w:p w:rsidR="00A72544" w:rsidRPr="00A72544" w:rsidRDefault="00A72544" w:rsidP="00A72544">
            <w:pPr>
              <w:jc w:val="both"/>
              <w:rPr>
                <w:rFonts w:ascii="Arial" w:hAnsi="Arial" w:cs="Arial"/>
                <w:sz w:val="20"/>
                <w:szCs w:val="20"/>
                <w:lang w:eastAsia="ja-JP"/>
              </w:rPr>
            </w:pPr>
          </w:p>
          <w:p w:rsidR="00A72544" w:rsidRPr="00A72544" w:rsidRDefault="00A72544" w:rsidP="00A72544">
            <w:pPr>
              <w:jc w:val="both"/>
              <w:rPr>
                <w:rFonts w:ascii="Arial" w:hAnsi="Arial" w:cs="Arial"/>
                <w:sz w:val="20"/>
                <w:szCs w:val="20"/>
                <w:lang w:eastAsia="ja-JP"/>
              </w:rPr>
            </w:pPr>
            <w:r w:rsidRPr="00A72544">
              <w:rPr>
                <w:rFonts w:ascii="Arial" w:hAnsi="Arial" w:cs="Arial"/>
                <w:sz w:val="20"/>
                <w:szCs w:val="20"/>
                <w:lang w:eastAsia="ja-JP"/>
              </w:rPr>
              <w:t>Examples of taxonomies that are extended by the above include</w:t>
            </w:r>
            <w:r w:rsidR="0078163E">
              <w:rPr>
                <w:rFonts w:ascii="Arial" w:hAnsi="Arial" w:cs="Arial"/>
                <w:sz w:val="20"/>
                <w:szCs w:val="20"/>
                <w:lang w:eastAsia="ja-JP"/>
              </w:rPr>
              <w:t>:</w:t>
            </w:r>
          </w:p>
          <w:p w:rsidR="00A72544" w:rsidRDefault="00A72544" w:rsidP="00A72544">
            <w:pPr>
              <w:pStyle w:val="ListParagraph"/>
              <w:numPr>
                <w:ilvl w:val="0"/>
                <w:numId w:val="58"/>
              </w:numPr>
              <w:spacing w:line="240" w:lineRule="auto"/>
              <w:jc w:val="both"/>
              <w:rPr>
                <w:rFonts w:cs="Arial"/>
                <w:szCs w:val="20"/>
                <w:lang w:eastAsia="ja-JP"/>
              </w:rPr>
            </w:pPr>
            <w:r w:rsidRPr="00A72544">
              <w:rPr>
                <w:rFonts w:cs="Arial"/>
                <w:szCs w:val="20"/>
                <w:lang w:eastAsia="ja-JP"/>
              </w:rPr>
              <w:t>Eurofiling</w:t>
            </w:r>
            <w:r>
              <w:rPr>
                <w:rFonts w:cs="Arial"/>
                <w:szCs w:val="20"/>
                <w:lang w:eastAsia="ja-JP"/>
              </w:rPr>
              <w:t>.</w:t>
            </w:r>
          </w:p>
          <w:p w:rsidR="00F909D7" w:rsidRDefault="00A72544" w:rsidP="00A72544">
            <w:pPr>
              <w:pStyle w:val="ListParagraph"/>
              <w:numPr>
                <w:ilvl w:val="0"/>
                <w:numId w:val="58"/>
              </w:numPr>
              <w:spacing w:line="240" w:lineRule="auto"/>
              <w:jc w:val="both"/>
              <w:rPr>
                <w:rFonts w:cs="Arial"/>
                <w:szCs w:val="20"/>
                <w:lang w:eastAsia="ja-JP"/>
              </w:rPr>
            </w:pPr>
            <w:r w:rsidRPr="00A72544">
              <w:rPr>
                <w:rFonts w:cs="Arial"/>
                <w:szCs w:val="20"/>
                <w:lang w:eastAsia="ja-JP"/>
              </w:rPr>
              <w:t>EBA CRDIV v2.5.x.x</w:t>
            </w:r>
          </w:p>
          <w:p w:rsidR="004A0059" w:rsidRPr="00A72544" w:rsidRDefault="004A0059" w:rsidP="00A72544">
            <w:pPr>
              <w:pStyle w:val="ListParagraph"/>
              <w:numPr>
                <w:ilvl w:val="0"/>
                <w:numId w:val="58"/>
              </w:numPr>
              <w:spacing w:line="240" w:lineRule="auto"/>
              <w:jc w:val="both"/>
              <w:rPr>
                <w:rFonts w:cs="Arial"/>
                <w:szCs w:val="20"/>
                <w:lang w:eastAsia="ja-JP"/>
              </w:rPr>
            </w:pPr>
            <w:r>
              <w:rPr>
                <w:rFonts w:cs="Arial"/>
                <w:szCs w:val="20"/>
                <w:lang w:eastAsia="ja-JP"/>
              </w:rPr>
              <w:t>SRB Ex-Ante</w:t>
            </w:r>
          </w:p>
        </w:tc>
        <w:tc>
          <w:tcPr>
            <w:tcW w:w="1134"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 </w:t>
            </w: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900"/>
        </w:trPr>
        <w:tc>
          <w:tcPr>
            <w:tcW w:w="1526"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A.003</w:t>
            </w:r>
          </w:p>
        </w:tc>
        <w:tc>
          <w:tcPr>
            <w:tcW w:w="1559"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Add and remove existing taxonomies</w:t>
            </w:r>
          </w:p>
        </w:tc>
        <w:tc>
          <w:tcPr>
            <w:tcW w:w="6662" w:type="dxa"/>
            <w:hideMark/>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must allow internal users to add or remove individual or multiple XBRL taxonomies as required via a user interface or a configuration file.</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hideMark/>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C442D9">
        <w:trPr>
          <w:trHeight w:val="777"/>
        </w:trPr>
        <w:tc>
          <w:tcPr>
            <w:tcW w:w="1526"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A.004</w:t>
            </w:r>
          </w:p>
        </w:tc>
        <w:tc>
          <w:tcPr>
            <w:tcW w:w="1559"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Supporting multiple XBRL taxonomies</w:t>
            </w:r>
          </w:p>
        </w:tc>
        <w:tc>
          <w:tcPr>
            <w:tcW w:w="6662" w:type="dxa"/>
            <w:hideMark/>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must support multiple XBRL taxonomies, including multiple versions of the same taxonomy (i.e. current and historic), in parallel for processing data aga</w:t>
            </w:r>
            <w:r w:rsidR="00C442D9">
              <w:rPr>
                <w:rFonts w:ascii="Arial" w:hAnsi="Arial" w:cs="Arial"/>
                <w:color w:val="000000"/>
                <w:sz w:val="20"/>
                <w:szCs w:val="20"/>
              </w:rPr>
              <w:t>inst various Reporting Regimes.</w:t>
            </w:r>
          </w:p>
        </w:tc>
        <w:tc>
          <w:tcPr>
            <w:tcW w:w="1134"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hideMark/>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C442D9">
        <w:trPr>
          <w:trHeight w:val="494"/>
        </w:trPr>
        <w:tc>
          <w:tcPr>
            <w:tcW w:w="1526"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A.005</w:t>
            </w:r>
          </w:p>
        </w:tc>
        <w:tc>
          <w:tcPr>
            <w:tcW w:w="1559"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Manage shared libraries</w:t>
            </w:r>
          </w:p>
        </w:tc>
        <w:tc>
          <w:tcPr>
            <w:tcW w:w="6662" w:type="dxa"/>
            <w:hideMark/>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should support multiple versions of 'Shared Libraries' and / or dictionaries used by a given XBRL taxonomy.</w:t>
            </w:r>
          </w:p>
        </w:tc>
        <w:tc>
          <w:tcPr>
            <w:tcW w:w="1134"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noWrap/>
            <w:hideMark/>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558"/>
        </w:trPr>
        <w:tc>
          <w:tcPr>
            <w:tcW w:w="1526"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A.006</w:t>
            </w:r>
          </w:p>
        </w:tc>
        <w:tc>
          <w:tcPr>
            <w:tcW w:w="1559"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Taxonomy specifications</w:t>
            </w:r>
            <w:r w:rsidR="00CD4164">
              <w:rPr>
                <w:rFonts w:ascii="Arial" w:hAnsi="Arial" w:cs="Arial"/>
                <w:sz w:val="20"/>
                <w:szCs w:val="20"/>
                <w:lang w:eastAsia="ja-JP"/>
              </w:rPr>
              <w:t xml:space="preserve"> (a)</w:t>
            </w:r>
          </w:p>
        </w:tc>
        <w:tc>
          <w:tcPr>
            <w:tcW w:w="6662" w:type="dxa"/>
            <w:hideMark/>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must support the following XBRL technical specifications including:</w:t>
            </w:r>
          </w:p>
          <w:p w:rsidR="00F909D7" w:rsidRPr="00F909D7" w:rsidRDefault="00F909D7" w:rsidP="00F909D7">
            <w:pPr>
              <w:jc w:val="both"/>
              <w:rPr>
                <w:rFonts w:ascii="Arial" w:hAnsi="Arial" w:cs="Arial"/>
                <w:color w:val="000000"/>
                <w:sz w:val="20"/>
                <w:szCs w:val="20"/>
              </w:rPr>
            </w:pP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XBRL Version 2.1</w:t>
            </w:r>
            <w:r w:rsidR="00C442D9">
              <w:rPr>
                <w:rFonts w:ascii="Arial" w:eastAsia="Times New Roman" w:hAnsi="Arial" w:cs="Arial"/>
                <w:color w:val="000000"/>
                <w:sz w:val="20"/>
                <w:szCs w:val="20"/>
                <w:lang w:eastAsia="en-GB"/>
              </w:rPr>
              <w:t>.</w:t>
            </w:r>
          </w:p>
          <w:p w:rsidR="00F909D7" w:rsidRPr="00F909D7" w:rsidRDefault="00C442D9" w:rsidP="00A72544">
            <w:pPr>
              <w:numPr>
                <w:ilvl w:val="0"/>
                <w:numId w:val="12"/>
              </w:numPr>
              <w:contextualSpacing/>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Dimensions.</w:t>
            </w: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Table link base</w:t>
            </w:r>
            <w:r w:rsidR="00C442D9">
              <w:rPr>
                <w:rFonts w:ascii="Arial" w:eastAsia="Times New Roman" w:hAnsi="Arial" w:cs="Arial"/>
                <w:color w:val="000000"/>
                <w:sz w:val="20"/>
                <w:szCs w:val="20"/>
                <w:lang w:eastAsia="en-GB"/>
              </w:rPr>
              <w:t>.</w:t>
            </w: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Calculation link base</w:t>
            </w:r>
            <w:r w:rsidR="00C442D9">
              <w:rPr>
                <w:rFonts w:ascii="Arial" w:eastAsia="Times New Roman" w:hAnsi="Arial" w:cs="Arial"/>
                <w:color w:val="000000"/>
                <w:sz w:val="20"/>
                <w:szCs w:val="20"/>
                <w:lang w:eastAsia="en-GB"/>
              </w:rPr>
              <w:t>.</w:t>
            </w: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Formula link base</w:t>
            </w:r>
            <w:r w:rsidR="00C442D9">
              <w:rPr>
                <w:rFonts w:ascii="Arial" w:eastAsia="Times New Roman" w:hAnsi="Arial" w:cs="Arial"/>
                <w:color w:val="000000"/>
                <w:sz w:val="20"/>
                <w:szCs w:val="20"/>
                <w:lang w:eastAsia="en-GB"/>
              </w:rPr>
              <w:t>.</w:t>
            </w: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Presentation ink base</w:t>
            </w:r>
            <w:r w:rsidR="00C442D9">
              <w:rPr>
                <w:rFonts w:ascii="Arial" w:eastAsia="Times New Roman" w:hAnsi="Arial" w:cs="Arial"/>
                <w:color w:val="000000"/>
                <w:sz w:val="20"/>
                <w:szCs w:val="20"/>
                <w:lang w:eastAsia="en-GB"/>
              </w:rPr>
              <w:t>.</w:t>
            </w: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Taxonomy package</w:t>
            </w:r>
            <w:r w:rsidR="00C442D9">
              <w:rPr>
                <w:rFonts w:ascii="Arial" w:eastAsia="Times New Roman" w:hAnsi="Arial" w:cs="Arial"/>
                <w:color w:val="000000"/>
                <w:sz w:val="20"/>
                <w:szCs w:val="20"/>
                <w:lang w:eastAsia="en-GB"/>
              </w:rPr>
              <w:t>.</w:t>
            </w:r>
            <w:r w:rsidRPr="00F909D7">
              <w:rPr>
                <w:rFonts w:ascii="Arial" w:eastAsia="Times New Roman" w:hAnsi="Arial" w:cs="Arial"/>
                <w:color w:val="000000"/>
                <w:sz w:val="20"/>
                <w:szCs w:val="20"/>
                <w:lang w:eastAsia="en-GB"/>
              </w:rPr>
              <w:t xml:space="preserve"> </w:t>
            </w: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Assertion severity</w:t>
            </w:r>
            <w:r w:rsidR="00C442D9">
              <w:rPr>
                <w:rFonts w:ascii="Arial" w:eastAsia="Times New Roman" w:hAnsi="Arial" w:cs="Arial"/>
                <w:color w:val="000000"/>
                <w:sz w:val="20"/>
                <w:szCs w:val="20"/>
                <w:lang w:eastAsia="en-GB"/>
              </w:rPr>
              <w:t>.</w:t>
            </w:r>
          </w:p>
          <w:p w:rsidR="00F909D7" w:rsidRPr="00F909D7" w:rsidRDefault="00F909D7" w:rsidP="00A72544">
            <w:pPr>
              <w:numPr>
                <w:ilvl w:val="0"/>
                <w:numId w:val="12"/>
              </w:numPr>
              <w:contextualSpacing/>
              <w:jc w:val="both"/>
              <w:rPr>
                <w:rFonts w:ascii="Arial" w:hAnsi="Arial" w:cs="Arial"/>
                <w:color w:val="000000"/>
                <w:sz w:val="20"/>
                <w:szCs w:val="20"/>
              </w:rPr>
            </w:pPr>
            <w:r w:rsidRPr="00C442D9">
              <w:rPr>
                <w:rFonts w:ascii="Arial" w:eastAsia="Times New Roman" w:hAnsi="Arial" w:cs="Arial"/>
                <w:color w:val="000000"/>
                <w:sz w:val="20"/>
                <w:szCs w:val="20"/>
                <w:lang w:eastAsia="en-GB"/>
              </w:rPr>
              <w:t>Extensible enumerations</w:t>
            </w:r>
            <w:r w:rsidR="00C442D9">
              <w:rPr>
                <w:rFonts w:ascii="Arial" w:eastAsia="Times New Roman" w:hAnsi="Arial" w:cs="Arial"/>
                <w:color w:val="000000"/>
                <w:sz w:val="20"/>
                <w:szCs w:val="20"/>
                <w:lang w:eastAsia="en-GB"/>
              </w:rPr>
              <w:t>.</w:t>
            </w:r>
          </w:p>
        </w:tc>
        <w:tc>
          <w:tcPr>
            <w:tcW w:w="1134" w:type="dxa"/>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hideMark/>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558"/>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A.007</w:t>
            </w:r>
          </w:p>
        </w:tc>
        <w:tc>
          <w:tcPr>
            <w:tcW w:w="1559" w:type="dxa"/>
          </w:tcPr>
          <w:p w:rsidR="00CD4164"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Taxonomy specifications</w:t>
            </w:r>
            <w:r w:rsidR="00CD4164">
              <w:rPr>
                <w:rFonts w:ascii="Arial" w:hAnsi="Arial" w:cs="Arial"/>
                <w:sz w:val="20"/>
                <w:szCs w:val="20"/>
                <w:lang w:eastAsia="ja-JP"/>
              </w:rPr>
              <w:t xml:space="preserve"> (b)</w:t>
            </w:r>
          </w:p>
        </w:tc>
        <w:tc>
          <w:tcPr>
            <w:tcW w:w="6662"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should support the following XBRL technical specifications including:</w:t>
            </w:r>
          </w:p>
          <w:p w:rsidR="00F909D7" w:rsidRPr="00F909D7" w:rsidRDefault="00F909D7" w:rsidP="00F909D7">
            <w:pPr>
              <w:jc w:val="both"/>
              <w:rPr>
                <w:rFonts w:ascii="Arial" w:hAnsi="Arial" w:cs="Arial"/>
                <w:color w:val="000000"/>
                <w:sz w:val="20"/>
                <w:szCs w:val="20"/>
              </w:rPr>
            </w:pPr>
          </w:p>
          <w:p w:rsidR="00F909D7" w:rsidRPr="00F909D7" w:rsidRDefault="00F909D7" w:rsidP="00A72544">
            <w:pPr>
              <w:numPr>
                <w:ilvl w:val="0"/>
                <w:numId w:val="12"/>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iXBRL</w:t>
            </w:r>
          </w:p>
          <w:p w:rsidR="00F909D7" w:rsidRPr="00F909D7" w:rsidRDefault="00F909D7" w:rsidP="00A72544">
            <w:pPr>
              <w:numPr>
                <w:ilvl w:val="0"/>
                <w:numId w:val="12"/>
              </w:numPr>
              <w:contextualSpacing/>
              <w:jc w:val="both"/>
              <w:rPr>
                <w:rFonts w:ascii="Arial" w:hAnsi="Arial" w:cs="Arial"/>
                <w:color w:val="000000"/>
                <w:sz w:val="20"/>
                <w:szCs w:val="20"/>
              </w:rPr>
            </w:pPr>
            <w:r w:rsidRPr="00C442D9">
              <w:rPr>
                <w:rFonts w:ascii="Arial" w:eastAsia="Times New Roman" w:hAnsi="Arial" w:cs="Arial"/>
                <w:color w:val="000000"/>
                <w:sz w:val="20"/>
                <w:szCs w:val="20"/>
                <w:lang w:eastAsia="en-GB"/>
              </w:rPr>
              <w:t>Open information model</w:t>
            </w:r>
            <w:r w:rsidR="00C442D9" w:rsidRPr="00C442D9">
              <w:rPr>
                <w:rFonts w:ascii="Arial" w:eastAsia="Times New Roman" w:hAnsi="Arial" w:cs="Arial"/>
                <w:color w:val="000000"/>
                <w:sz w:val="20"/>
                <w:szCs w:val="20"/>
                <w:lang w:eastAsia="en-GB"/>
              </w:rPr>
              <w:t>.</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noWrap/>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558"/>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A.008</w:t>
            </w:r>
          </w:p>
        </w:tc>
        <w:tc>
          <w:tcPr>
            <w:tcW w:w="1559" w:type="dxa"/>
          </w:tcPr>
          <w:p w:rsidR="00CD4164"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Taxonomy specifications</w:t>
            </w:r>
            <w:r w:rsidR="00CD4164">
              <w:rPr>
                <w:rFonts w:ascii="Arial" w:hAnsi="Arial" w:cs="Arial"/>
                <w:sz w:val="20"/>
                <w:szCs w:val="20"/>
                <w:lang w:eastAsia="ja-JP"/>
              </w:rPr>
              <w:t xml:space="preserve"> (c)</w:t>
            </w:r>
          </w:p>
        </w:tc>
        <w:tc>
          <w:tcPr>
            <w:tcW w:w="6662" w:type="dxa"/>
          </w:tcPr>
          <w:p w:rsidR="00F909D7" w:rsidRPr="00F909D7" w:rsidRDefault="00CD4164" w:rsidP="00F909D7">
            <w:pPr>
              <w:jc w:val="both"/>
              <w:rPr>
                <w:rFonts w:ascii="Arial" w:hAnsi="Arial" w:cs="Arial"/>
                <w:color w:val="000000"/>
                <w:sz w:val="20"/>
                <w:szCs w:val="20"/>
              </w:rPr>
            </w:pPr>
            <w:r>
              <w:rPr>
                <w:rFonts w:ascii="Arial" w:hAnsi="Arial" w:cs="Arial"/>
                <w:color w:val="000000"/>
                <w:sz w:val="20"/>
                <w:szCs w:val="20"/>
              </w:rPr>
              <w:t xml:space="preserve">The Solution should support </w:t>
            </w:r>
            <w:r w:rsidR="00F909D7" w:rsidRPr="00F909D7">
              <w:rPr>
                <w:rFonts w:ascii="Arial" w:hAnsi="Arial" w:cs="Arial"/>
                <w:color w:val="000000"/>
                <w:sz w:val="20"/>
                <w:szCs w:val="20"/>
              </w:rPr>
              <w:t>Public Working Draft (PWD) specifications if they are used by any version of an XBRL taxonomy used by the Bank e.g. CRDIV uses a PWD table linkbase specification or historical versions may use PWD taxonomy package specifications.</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noWrap/>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00"/>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A.0</w:t>
            </w:r>
            <w:r w:rsidR="00FF6E88">
              <w:rPr>
                <w:rFonts w:ascii="Arial" w:hAnsi="Arial" w:cs="Arial"/>
                <w:sz w:val="20"/>
                <w:szCs w:val="20"/>
                <w:lang w:eastAsia="ja-JP"/>
              </w:rPr>
              <w:t>09</w:t>
            </w:r>
          </w:p>
        </w:tc>
        <w:tc>
          <w:tcPr>
            <w:tcW w:w="155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 xml:space="preserve">Taxonomy architecture </w:t>
            </w:r>
            <w:r w:rsidR="00CD4164">
              <w:rPr>
                <w:rFonts w:ascii="Arial" w:hAnsi="Arial" w:cs="Arial"/>
                <w:sz w:val="20"/>
                <w:szCs w:val="20"/>
                <w:lang w:eastAsia="ja-JP"/>
              </w:rPr>
              <w:t>(a)</w:t>
            </w:r>
          </w:p>
        </w:tc>
        <w:tc>
          <w:tcPr>
            <w:tcW w:w="6662"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must support XBRL taxonomies architected according to Eurofiling architecture principles.</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00"/>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A.01</w:t>
            </w:r>
            <w:r w:rsidR="00FF6E88">
              <w:rPr>
                <w:rFonts w:ascii="Arial" w:hAnsi="Arial" w:cs="Arial"/>
                <w:sz w:val="20"/>
                <w:szCs w:val="20"/>
                <w:lang w:eastAsia="ja-JP"/>
              </w:rPr>
              <w:t>0</w:t>
            </w:r>
          </w:p>
        </w:tc>
        <w:tc>
          <w:tcPr>
            <w:tcW w:w="155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 xml:space="preserve">Taxonomy architecture </w:t>
            </w:r>
            <w:r w:rsidR="00CD4164">
              <w:rPr>
                <w:rFonts w:ascii="Arial" w:hAnsi="Arial" w:cs="Arial"/>
                <w:sz w:val="20"/>
                <w:szCs w:val="20"/>
                <w:lang w:eastAsia="ja-JP"/>
              </w:rPr>
              <w:t>(b)</w:t>
            </w:r>
          </w:p>
        </w:tc>
        <w:tc>
          <w:tcPr>
            <w:tcW w:w="6662"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 xml:space="preserve">The Solution should support XBRL taxonomies architected using tuples. </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noWrap/>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bl>
    <w:p w:rsidR="00C442D9" w:rsidRPr="00F909D7" w:rsidRDefault="00C442D9" w:rsidP="00F909D7">
      <w:pPr>
        <w:spacing w:line="240" w:lineRule="auto"/>
        <w:rPr>
          <w:rFonts w:ascii="Arial" w:eastAsiaTheme="majorEastAsia" w:hAnsi="Arial" w:cs="Arial"/>
          <w:b/>
          <w:bCs/>
          <w:color w:val="4F81BD" w:themeColor="accent1"/>
          <w:sz w:val="20"/>
          <w:szCs w:val="20"/>
        </w:rPr>
      </w:pPr>
      <w:bookmarkStart w:id="143" w:name="_Toc472084420"/>
    </w:p>
    <w:p w:rsidR="00F909D7" w:rsidRPr="00F909D7" w:rsidRDefault="00F909D7" w:rsidP="00A72544">
      <w:pPr>
        <w:keepNext/>
        <w:keepLines/>
        <w:numPr>
          <w:ilvl w:val="1"/>
          <w:numId w:val="29"/>
        </w:numPr>
        <w:spacing w:before="200" w:after="0" w:line="240" w:lineRule="auto"/>
        <w:jc w:val="both"/>
        <w:outlineLvl w:val="1"/>
        <w:rPr>
          <w:rFonts w:ascii="Arial" w:eastAsiaTheme="majorEastAsia" w:hAnsi="Arial" w:cs="Arial"/>
          <w:b/>
          <w:bCs/>
          <w:sz w:val="24"/>
          <w:szCs w:val="24"/>
        </w:rPr>
      </w:pPr>
      <w:r w:rsidRPr="00F909D7">
        <w:rPr>
          <w:rFonts w:ascii="Arial" w:eastAsiaTheme="majorEastAsia" w:hAnsi="Arial" w:cs="Arial"/>
          <w:b/>
          <w:bCs/>
          <w:sz w:val="24"/>
          <w:szCs w:val="24"/>
        </w:rPr>
        <w:t xml:space="preserve"> </w:t>
      </w:r>
      <w:bookmarkStart w:id="144" w:name="_Toc488953145"/>
      <w:r w:rsidRPr="00F909D7">
        <w:rPr>
          <w:rFonts w:ascii="Arial" w:eastAsiaTheme="majorEastAsia" w:hAnsi="Arial" w:cs="Arial"/>
          <w:b/>
          <w:bCs/>
          <w:sz w:val="24"/>
          <w:szCs w:val="24"/>
        </w:rPr>
        <w:t>Integrate with internal systems</w:t>
      </w:r>
      <w:bookmarkEnd w:id="143"/>
      <w:bookmarkEnd w:id="144"/>
    </w:p>
    <w:p w:rsidR="00F909D7" w:rsidRPr="00F909D7" w:rsidRDefault="00F909D7" w:rsidP="00F909D7">
      <w:pPr>
        <w:spacing w:after="0" w:line="240" w:lineRule="auto"/>
        <w:rPr>
          <w:rFonts w:ascii="Arial" w:hAnsi="Arial" w:cs="Arial"/>
          <w:sz w:val="20"/>
          <w:szCs w:val="20"/>
        </w:rPr>
      </w:pPr>
    </w:p>
    <w:p w:rsidR="00F909D7" w:rsidRPr="00F909D7" w:rsidRDefault="00F909D7" w:rsidP="00F909D7">
      <w:pPr>
        <w:spacing w:line="240" w:lineRule="auto"/>
        <w:rPr>
          <w:rFonts w:ascii="Arial" w:hAnsi="Arial" w:cs="Arial"/>
          <w:sz w:val="20"/>
          <w:szCs w:val="20"/>
        </w:rPr>
      </w:pPr>
      <w:r w:rsidRPr="00F909D7">
        <w:rPr>
          <w:rFonts w:ascii="Arial" w:hAnsi="Arial" w:cs="Arial"/>
          <w:sz w:val="20"/>
          <w:szCs w:val="20"/>
        </w:rPr>
        <w:t>This section sets out the requirements on the XBRL processor for:</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Integrating with internal systems or components of the data architecture using web services / APIs.</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Integrating with database, data storage and / or big data technologies.</w:t>
      </w:r>
    </w:p>
    <w:p w:rsidR="00F909D7" w:rsidRPr="00F909D7" w:rsidRDefault="00F909D7" w:rsidP="00F909D7">
      <w:pPr>
        <w:spacing w:line="240" w:lineRule="auto"/>
        <w:rPr>
          <w:rFonts w:cs="Arial"/>
          <w:szCs w:val="20"/>
        </w:rPr>
      </w:pPr>
    </w:p>
    <w:tbl>
      <w:tblPr>
        <w:tblStyle w:val="TableGrid"/>
        <w:tblW w:w="0" w:type="auto"/>
        <w:tblLayout w:type="fixed"/>
        <w:tblLook w:val="04A0" w:firstRow="1" w:lastRow="0" w:firstColumn="1" w:lastColumn="0" w:noHBand="0" w:noVBand="1"/>
      </w:tblPr>
      <w:tblGrid>
        <w:gridCol w:w="1526"/>
        <w:gridCol w:w="1559"/>
        <w:gridCol w:w="6662"/>
        <w:gridCol w:w="1134"/>
        <w:gridCol w:w="709"/>
        <w:gridCol w:w="2552"/>
      </w:tblGrid>
      <w:tr w:rsidR="00F909D7" w:rsidRPr="00F909D7" w:rsidTr="002B058C">
        <w:trPr>
          <w:trHeight w:val="469"/>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tcBorders>
              <w:bottom w:val="single" w:sz="4" w:space="0" w:color="auto"/>
            </w:tcBorders>
            <w:shd w:val="clear" w:color="auto" w:fill="auto"/>
            <w:noWrap/>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52" w:type="dxa"/>
            <w:tcBorders>
              <w:bottom w:val="single" w:sz="4" w:space="0" w:color="auto"/>
            </w:tcBorders>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2B058C">
        <w:trPr>
          <w:trHeight w:val="300"/>
        </w:trPr>
        <w:tc>
          <w:tcPr>
            <w:tcW w:w="1526" w:type="dxa"/>
            <w:shd w:val="clear" w:color="auto" w:fill="auto"/>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B.001</w:t>
            </w:r>
          </w:p>
        </w:tc>
        <w:tc>
          <w:tcPr>
            <w:tcW w:w="1559" w:type="dxa"/>
            <w:shd w:val="clear" w:color="auto" w:fill="auto"/>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System Integration</w:t>
            </w:r>
          </w:p>
        </w:tc>
        <w:tc>
          <w:tcPr>
            <w:tcW w:w="6662" w:type="dxa"/>
            <w:shd w:val="clear" w:color="auto" w:fill="auto"/>
            <w:hideMark/>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must provide the ability to integrate with a Calling System via an API / web service call in order for it to send / receive a file for processing and to return a message or result.</w:t>
            </w:r>
          </w:p>
          <w:p w:rsidR="00F909D7" w:rsidRPr="00F909D7" w:rsidRDefault="00F909D7" w:rsidP="00F909D7">
            <w:pPr>
              <w:jc w:val="both"/>
              <w:rPr>
                <w:rFonts w:ascii="Arial" w:hAnsi="Arial" w:cs="Arial"/>
                <w:color w:val="000000"/>
                <w:sz w:val="20"/>
                <w:szCs w:val="20"/>
              </w:rPr>
            </w:pPr>
          </w:p>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E.g. return status codes, return validation results, return original file, return subset file, return a new file or output extracted data to the Calling System.</w:t>
            </w:r>
          </w:p>
          <w:p w:rsidR="00F909D7" w:rsidRPr="00F909D7" w:rsidRDefault="00F909D7" w:rsidP="00F909D7">
            <w:pPr>
              <w:jc w:val="both"/>
              <w:rPr>
                <w:rFonts w:ascii="Arial" w:hAnsi="Arial" w:cs="Arial"/>
                <w:color w:val="000000"/>
                <w:sz w:val="20"/>
                <w:szCs w:val="20"/>
              </w:rPr>
            </w:pPr>
          </w:p>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In your response please provide the following details:</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Describe the web service / API methods by which instance files can be provided to the processor.</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If and how the processor supports processing files individually or in batches.</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Describe the web service / API methods returning status codes, messages and validation results once a file has been processed.</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Describe the methods by which the processor makes outputs available in Excel, CSV, JSON and / or XML.</w:t>
            </w:r>
          </w:p>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br/>
              <w:t>Where applicable, please also include details of:</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Products, versions, patch levels and service packs.</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The outputs, APIs and / or services available and how these are managed and monitored.</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authentication is achieved.</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integration is achieved.</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data is interchanged and industry standard data schemas that are supported.</w:t>
            </w:r>
          </w:p>
          <w:p w:rsidR="00F909D7" w:rsidRPr="00F909D7" w:rsidRDefault="00F909D7" w:rsidP="00F909D7">
            <w:pPr>
              <w:jc w:val="both"/>
              <w:rPr>
                <w:rFonts w:ascii="Arial" w:hAnsi="Arial" w:cs="Arial"/>
                <w:color w:val="000000"/>
                <w:sz w:val="20"/>
                <w:szCs w:val="20"/>
              </w:rPr>
            </w:pPr>
          </w:p>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Please use no more than 800 words.</w:t>
            </w:r>
          </w:p>
        </w:tc>
        <w:tc>
          <w:tcPr>
            <w:tcW w:w="1134" w:type="dxa"/>
            <w:shd w:val="clear" w:color="auto" w:fill="auto"/>
            <w:hideMark/>
          </w:tcPr>
          <w:p w:rsidR="00F909D7" w:rsidRPr="00F909D7" w:rsidRDefault="00F909D7" w:rsidP="00F909D7">
            <w:pPr>
              <w:jc w:val="both"/>
              <w:rPr>
                <w:rFonts w:ascii="Arial" w:hAnsi="Arial" w:cs="Arial"/>
                <w:sz w:val="20"/>
                <w:szCs w:val="20"/>
              </w:rPr>
            </w:pPr>
            <w:r w:rsidRPr="00F909D7">
              <w:rPr>
                <w:rFonts w:ascii="Arial" w:hAnsi="Arial" w:cs="Arial"/>
                <w:sz w:val="20"/>
                <w:szCs w:val="20"/>
                <w:lang w:eastAsia="ja-JP"/>
              </w:rPr>
              <w:t>Must</w:t>
            </w:r>
          </w:p>
        </w:tc>
        <w:tc>
          <w:tcPr>
            <w:tcW w:w="709"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 </w:t>
            </w: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300"/>
        </w:trPr>
        <w:tc>
          <w:tcPr>
            <w:tcW w:w="1526" w:type="dxa"/>
            <w:shd w:val="clear" w:color="auto" w:fill="auto"/>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B.002</w:t>
            </w:r>
          </w:p>
        </w:tc>
        <w:tc>
          <w:tcPr>
            <w:tcW w:w="1559" w:type="dxa"/>
            <w:shd w:val="clear" w:color="auto" w:fill="auto"/>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Rendering</w:t>
            </w:r>
          </w:p>
        </w:tc>
        <w:tc>
          <w:tcPr>
            <w:tcW w:w="6662" w:type="dxa"/>
            <w:shd w:val="clear" w:color="auto" w:fill="auto"/>
            <w:hideMark/>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should provide a mechanism, via an API or otherwise, to enable the rendering of XBRL instances according to definitions specified in a related taxonomy, via a user interface.</w:t>
            </w:r>
          </w:p>
          <w:p w:rsidR="00F909D7" w:rsidRPr="00F909D7" w:rsidRDefault="00F909D7" w:rsidP="00F909D7">
            <w:pPr>
              <w:jc w:val="both"/>
              <w:rPr>
                <w:rFonts w:ascii="Arial" w:hAnsi="Arial" w:cs="Arial"/>
                <w:color w:val="000000"/>
                <w:sz w:val="20"/>
                <w:szCs w:val="20"/>
              </w:rPr>
            </w:pPr>
          </w:p>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In your response, where applicable, please include details of the following:</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The outputs, APIs and / or services available and how these are managed and monitored.</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authentication is achieved.</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integration is achieved.</w:t>
            </w:r>
          </w:p>
          <w:p w:rsidR="00F909D7" w:rsidRPr="00F909D7" w:rsidRDefault="00F909D7" w:rsidP="00A72544">
            <w:pPr>
              <w:numPr>
                <w:ilvl w:val="0"/>
                <w:numId w:val="13"/>
              </w:numPr>
              <w:ind w:hanging="261"/>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rendering via a user interface is achieved with supporting example code.</w:t>
            </w:r>
          </w:p>
          <w:p w:rsidR="00F909D7" w:rsidRPr="00F909D7" w:rsidRDefault="00F909D7" w:rsidP="00F909D7">
            <w:pPr>
              <w:jc w:val="both"/>
              <w:rPr>
                <w:rFonts w:ascii="Arial" w:hAnsi="Arial" w:cs="Arial"/>
                <w:color w:val="000000"/>
                <w:sz w:val="20"/>
                <w:szCs w:val="20"/>
              </w:rPr>
            </w:pPr>
          </w:p>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Please use no more than 600 words.</w:t>
            </w:r>
          </w:p>
        </w:tc>
        <w:tc>
          <w:tcPr>
            <w:tcW w:w="1134" w:type="dxa"/>
            <w:shd w:val="clear" w:color="auto" w:fill="auto"/>
            <w:hideMark/>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shd w:val="clear" w:color="auto" w:fill="auto"/>
          </w:tcPr>
          <w:p w:rsidR="00F909D7" w:rsidRPr="00F909D7" w:rsidRDefault="00F909D7" w:rsidP="00F909D7">
            <w:pPr>
              <w:rPr>
                <w:rFonts w:ascii="Arial" w:hAnsi="Arial" w:cs="Arial"/>
                <w:sz w:val="20"/>
                <w:szCs w:val="20"/>
              </w:rPr>
            </w:pPr>
          </w:p>
        </w:tc>
        <w:tc>
          <w:tcPr>
            <w:tcW w:w="2552" w:type="dxa"/>
          </w:tcPr>
          <w:p w:rsidR="00F909D7" w:rsidRPr="00F909D7" w:rsidRDefault="00F909D7" w:rsidP="00F909D7">
            <w:pPr>
              <w:rPr>
                <w:rFonts w:ascii="Arial" w:hAnsi="Arial" w:cs="Arial"/>
                <w:sz w:val="20"/>
                <w:szCs w:val="20"/>
              </w:rPr>
            </w:pPr>
          </w:p>
        </w:tc>
      </w:tr>
      <w:tr w:rsidR="00F909D7" w:rsidRPr="00F909D7" w:rsidTr="002B058C">
        <w:trPr>
          <w:trHeight w:val="900"/>
        </w:trPr>
        <w:tc>
          <w:tcPr>
            <w:tcW w:w="1526"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B.003</w:t>
            </w:r>
          </w:p>
        </w:tc>
        <w:tc>
          <w:tcPr>
            <w:tcW w:w="1559"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Databases, Data Storage and Big Data</w:t>
            </w:r>
          </w:p>
        </w:tc>
        <w:tc>
          <w:tcPr>
            <w:tcW w:w="6662" w:type="dxa"/>
            <w:hideMark/>
          </w:tcPr>
          <w:p w:rsidR="00F909D7" w:rsidRPr="00F909D7" w:rsidRDefault="00F909D7" w:rsidP="00F909D7">
            <w:pPr>
              <w:jc w:val="both"/>
              <w:rPr>
                <w:rFonts w:ascii="Arial" w:hAnsi="Arial" w:cs="Arial"/>
                <w:sz w:val="20"/>
                <w:szCs w:val="20"/>
              </w:rPr>
            </w:pPr>
            <w:r w:rsidRPr="00F909D7">
              <w:rPr>
                <w:rFonts w:ascii="Arial" w:hAnsi="Arial" w:cs="Arial"/>
                <w:color w:val="000000"/>
                <w:sz w:val="20"/>
                <w:szCs w:val="20"/>
              </w:rPr>
              <w:t xml:space="preserve">The Solution </w:t>
            </w:r>
            <w:r w:rsidR="002359A7">
              <w:rPr>
                <w:rFonts w:ascii="Arial" w:hAnsi="Arial" w:cs="Arial"/>
                <w:color w:val="000000"/>
                <w:sz w:val="20"/>
                <w:szCs w:val="20"/>
              </w:rPr>
              <w:t>should</w:t>
            </w:r>
            <w:r w:rsidRPr="00F909D7">
              <w:rPr>
                <w:rFonts w:ascii="Arial" w:hAnsi="Arial" w:cs="Arial"/>
                <w:color w:val="000000"/>
                <w:sz w:val="20"/>
                <w:szCs w:val="20"/>
              </w:rPr>
              <w:t xml:space="preserve"> be abl</w:t>
            </w:r>
            <w:r w:rsidR="002359A7">
              <w:rPr>
                <w:rFonts w:ascii="Arial" w:hAnsi="Arial" w:cs="Arial"/>
                <w:color w:val="000000"/>
                <w:sz w:val="20"/>
                <w:szCs w:val="20"/>
              </w:rPr>
              <w:t xml:space="preserve">e to extract data, including </w:t>
            </w:r>
            <w:r w:rsidRPr="00F909D7">
              <w:rPr>
                <w:rFonts w:ascii="Arial" w:hAnsi="Arial" w:cs="Arial"/>
                <w:color w:val="000000"/>
                <w:sz w:val="20"/>
                <w:szCs w:val="20"/>
              </w:rPr>
              <w:t>semantic metadata for onward storage and processing.</w:t>
            </w:r>
          </w:p>
          <w:p w:rsidR="00CD4164" w:rsidRDefault="00CD4164" w:rsidP="00F909D7">
            <w:pPr>
              <w:jc w:val="both"/>
              <w:rPr>
                <w:rFonts w:ascii="Arial" w:hAnsi="Arial" w:cs="Arial"/>
                <w:color w:val="000000"/>
                <w:sz w:val="20"/>
                <w:szCs w:val="20"/>
              </w:rPr>
            </w:pPr>
          </w:p>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In your response please provide the following details:</w:t>
            </w:r>
          </w:p>
          <w:p w:rsidR="00F909D7" w:rsidRPr="00F909D7" w:rsidRDefault="00F909D7" w:rsidP="002359A7">
            <w:pPr>
              <w:numPr>
                <w:ilvl w:val="0"/>
                <w:numId w:val="14"/>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data can be output.</w:t>
            </w:r>
          </w:p>
          <w:p w:rsidR="00F909D7" w:rsidRDefault="00F909D7" w:rsidP="002359A7">
            <w:pPr>
              <w:numPr>
                <w:ilvl w:val="0"/>
                <w:numId w:val="14"/>
              </w:numPr>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The formats that are output i.e. CSV, JSON, XML and /or SQL.</w:t>
            </w:r>
          </w:p>
          <w:p w:rsidR="002359A7" w:rsidRDefault="002359A7" w:rsidP="002359A7">
            <w:pPr>
              <w:numPr>
                <w:ilvl w:val="0"/>
                <w:numId w:val="14"/>
              </w:numPr>
              <w:spacing w:line="276" w:lineRule="auto"/>
              <w:contextualSpacing/>
              <w:jc w:val="both"/>
              <w:rPr>
                <w:rFonts w:ascii="Arial" w:eastAsia="Times New Roman" w:hAnsi="Arial" w:cs="Arial"/>
                <w:color w:val="000000"/>
                <w:sz w:val="20"/>
                <w:szCs w:val="20"/>
                <w:lang w:eastAsia="en-GB"/>
              </w:rPr>
            </w:pPr>
            <w:r w:rsidRPr="002359A7">
              <w:rPr>
                <w:rFonts w:ascii="Arial" w:eastAsia="Times New Roman" w:hAnsi="Arial" w:cs="Arial"/>
                <w:color w:val="000000"/>
                <w:sz w:val="20"/>
                <w:szCs w:val="20"/>
                <w:lang w:eastAsia="en-GB"/>
              </w:rPr>
              <w:t>What information from the XBRL instance is contained and how it is represented</w:t>
            </w:r>
            <w:r>
              <w:rPr>
                <w:rFonts w:ascii="Arial" w:eastAsia="Times New Roman" w:hAnsi="Arial" w:cs="Arial"/>
                <w:color w:val="000000"/>
                <w:sz w:val="20"/>
                <w:szCs w:val="20"/>
                <w:lang w:eastAsia="en-GB"/>
              </w:rPr>
              <w:t>.</w:t>
            </w:r>
          </w:p>
          <w:p w:rsidR="002F4294" w:rsidRPr="002359A7" w:rsidRDefault="002F4294" w:rsidP="002359A7">
            <w:pPr>
              <w:numPr>
                <w:ilvl w:val="0"/>
                <w:numId w:val="14"/>
              </w:numPr>
              <w:spacing w:line="276" w:lineRule="auto"/>
              <w:contextualSpacing/>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information from the taxonomy is contained and how it represented i.e. semantic metadata</w:t>
            </w:r>
          </w:p>
        </w:tc>
        <w:tc>
          <w:tcPr>
            <w:tcW w:w="1134" w:type="dxa"/>
          </w:tcPr>
          <w:p w:rsidR="00F909D7" w:rsidRPr="00F909D7" w:rsidRDefault="002359A7" w:rsidP="00F909D7">
            <w:pPr>
              <w:jc w:val="both"/>
              <w:rPr>
                <w:rFonts w:ascii="Arial" w:hAnsi="Arial" w:cs="Arial"/>
                <w:sz w:val="20"/>
                <w:szCs w:val="20"/>
              </w:rPr>
            </w:pPr>
            <w:r>
              <w:rPr>
                <w:rFonts w:ascii="Arial" w:hAnsi="Arial" w:cs="Arial"/>
                <w:sz w:val="20"/>
                <w:szCs w:val="20"/>
                <w:lang w:eastAsia="ja-JP"/>
              </w:rPr>
              <w:t>Should</w:t>
            </w:r>
          </w:p>
        </w:tc>
        <w:tc>
          <w:tcPr>
            <w:tcW w:w="709" w:type="dxa"/>
            <w:noWrap/>
          </w:tcPr>
          <w:p w:rsidR="00F909D7" w:rsidRPr="00F909D7" w:rsidRDefault="00F909D7" w:rsidP="00F909D7">
            <w:pPr>
              <w:rPr>
                <w:rFonts w:ascii="Arial" w:hAnsi="Arial" w:cs="Arial"/>
                <w:sz w:val="20"/>
                <w:szCs w:val="20"/>
              </w:rPr>
            </w:pPr>
          </w:p>
        </w:tc>
        <w:tc>
          <w:tcPr>
            <w:tcW w:w="2552" w:type="dxa"/>
          </w:tcPr>
          <w:p w:rsidR="00F909D7" w:rsidRPr="00F909D7" w:rsidRDefault="00F909D7" w:rsidP="00F909D7">
            <w:pPr>
              <w:rPr>
                <w:rFonts w:ascii="Arial" w:hAnsi="Arial" w:cs="Arial"/>
                <w:sz w:val="20"/>
                <w:szCs w:val="20"/>
              </w:rPr>
            </w:pPr>
          </w:p>
        </w:tc>
      </w:tr>
    </w:tbl>
    <w:p w:rsidR="00F909D7" w:rsidRPr="00F909D7" w:rsidRDefault="00F909D7" w:rsidP="00F909D7">
      <w:pPr>
        <w:spacing w:line="240" w:lineRule="auto"/>
        <w:rPr>
          <w:rFonts w:ascii="Arial" w:hAnsi="Arial" w:cs="Arial"/>
          <w:sz w:val="20"/>
          <w:szCs w:val="20"/>
        </w:rPr>
      </w:pPr>
    </w:p>
    <w:p w:rsidR="006D1826" w:rsidRDefault="006D1826">
      <w:pPr>
        <w:rPr>
          <w:rFonts w:ascii="Arial" w:eastAsiaTheme="majorEastAsia" w:hAnsi="Arial" w:cs="Arial"/>
          <w:b/>
          <w:bCs/>
          <w:sz w:val="24"/>
          <w:szCs w:val="24"/>
        </w:rPr>
      </w:pPr>
      <w:bookmarkStart w:id="145" w:name="_Toc472084421"/>
      <w:r>
        <w:rPr>
          <w:rFonts w:ascii="Arial" w:eastAsiaTheme="majorEastAsia" w:hAnsi="Arial" w:cs="Arial"/>
          <w:b/>
          <w:bCs/>
          <w:sz w:val="24"/>
          <w:szCs w:val="24"/>
        </w:rPr>
        <w:br w:type="page"/>
      </w:r>
    </w:p>
    <w:p w:rsidR="00F909D7" w:rsidRPr="00F909D7" w:rsidRDefault="00F909D7" w:rsidP="00A72544">
      <w:pPr>
        <w:keepNext/>
        <w:keepLines/>
        <w:numPr>
          <w:ilvl w:val="1"/>
          <w:numId w:val="29"/>
        </w:numPr>
        <w:spacing w:before="200" w:after="0" w:line="240" w:lineRule="auto"/>
        <w:jc w:val="both"/>
        <w:outlineLvl w:val="1"/>
        <w:rPr>
          <w:rFonts w:ascii="Arial" w:eastAsiaTheme="majorEastAsia" w:hAnsi="Arial" w:cs="Arial"/>
          <w:b/>
          <w:bCs/>
          <w:sz w:val="24"/>
          <w:szCs w:val="24"/>
        </w:rPr>
      </w:pPr>
      <w:r w:rsidRPr="00F909D7">
        <w:rPr>
          <w:rFonts w:ascii="Arial" w:eastAsiaTheme="majorEastAsia" w:hAnsi="Arial" w:cs="Arial"/>
          <w:b/>
          <w:bCs/>
          <w:sz w:val="24"/>
          <w:szCs w:val="24"/>
        </w:rPr>
        <w:t xml:space="preserve"> </w:t>
      </w:r>
      <w:bookmarkStart w:id="146" w:name="_Toc488953146"/>
      <w:r w:rsidRPr="00F909D7">
        <w:rPr>
          <w:rFonts w:ascii="Arial" w:eastAsiaTheme="majorEastAsia" w:hAnsi="Arial" w:cs="Arial"/>
          <w:b/>
          <w:bCs/>
          <w:sz w:val="24"/>
          <w:szCs w:val="24"/>
        </w:rPr>
        <w:t>XBRL parsing</w:t>
      </w:r>
      <w:bookmarkEnd w:id="145"/>
      <w:bookmarkEnd w:id="146"/>
    </w:p>
    <w:p w:rsidR="00F909D7" w:rsidRPr="00F909D7" w:rsidRDefault="00F909D7" w:rsidP="00F909D7">
      <w:pPr>
        <w:spacing w:after="0" w:line="240" w:lineRule="auto"/>
        <w:rPr>
          <w:rFonts w:ascii="Arial" w:hAnsi="Arial" w:cs="Arial"/>
          <w:sz w:val="20"/>
          <w:szCs w:val="20"/>
        </w:rPr>
      </w:pPr>
    </w:p>
    <w:p w:rsidR="00F909D7" w:rsidRPr="00F909D7" w:rsidRDefault="00F909D7" w:rsidP="00F909D7">
      <w:pPr>
        <w:spacing w:line="240" w:lineRule="auto"/>
        <w:rPr>
          <w:rFonts w:ascii="Arial" w:hAnsi="Arial" w:cs="Arial"/>
          <w:sz w:val="20"/>
          <w:szCs w:val="20"/>
        </w:rPr>
      </w:pPr>
      <w:r w:rsidRPr="00F909D7">
        <w:rPr>
          <w:rFonts w:ascii="Arial" w:hAnsi="Arial" w:cs="Arial"/>
          <w:sz w:val="20"/>
          <w:szCs w:val="20"/>
        </w:rPr>
        <w:t>This section sets out the requirements on the XBRL processor for Parsing and processing an XBRL instance document.</w:t>
      </w:r>
    </w:p>
    <w:p w:rsidR="00F909D7" w:rsidRPr="00F909D7" w:rsidRDefault="00F909D7" w:rsidP="00F909D7">
      <w:pPr>
        <w:spacing w:after="0" w:line="240" w:lineRule="auto"/>
        <w:ind w:left="720"/>
        <w:contextualSpacing/>
        <w:jc w:val="both"/>
        <w:rPr>
          <w:rFonts w:ascii="Arial" w:eastAsia="Times New Roman" w:hAnsi="Arial" w:cs="Arial"/>
          <w:sz w:val="20"/>
          <w:szCs w:val="20"/>
          <w:lang w:eastAsia="en-GB"/>
        </w:rPr>
      </w:pPr>
    </w:p>
    <w:tbl>
      <w:tblPr>
        <w:tblStyle w:val="TableGrid"/>
        <w:tblW w:w="0" w:type="auto"/>
        <w:tblLayout w:type="fixed"/>
        <w:tblLook w:val="04A0" w:firstRow="1" w:lastRow="0" w:firstColumn="1" w:lastColumn="0" w:noHBand="0" w:noVBand="1"/>
      </w:tblPr>
      <w:tblGrid>
        <w:gridCol w:w="1526"/>
        <w:gridCol w:w="1559"/>
        <w:gridCol w:w="6662"/>
        <w:gridCol w:w="1134"/>
        <w:gridCol w:w="709"/>
        <w:gridCol w:w="2552"/>
      </w:tblGrid>
      <w:tr w:rsidR="00F909D7" w:rsidRPr="00F909D7" w:rsidTr="002B058C">
        <w:trPr>
          <w:trHeight w:val="469"/>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tcBorders>
              <w:bottom w:val="single" w:sz="4" w:space="0" w:color="auto"/>
            </w:tcBorders>
            <w:shd w:val="clear" w:color="auto" w:fill="auto"/>
            <w:noWrap/>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52" w:type="dxa"/>
            <w:tcBorders>
              <w:bottom w:val="single" w:sz="4" w:space="0" w:color="auto"/>
            </w:tcBorders>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2B058C">
        <w:trPr>
          <w:trHeight w:val="300"/>
        </w:trPr>
        <w:tc>
          <w:tcPr>
            <w:tcW w:w="1526"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C.001</w:t>
            </w:r>
          </w:p>
        </w:tc>
        <w:tc>
          <w:tcPr>
            <w:tcW w:w="1559"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Process XBRL instance</w:t>
            </w:r>
          </w:p>
        </w:tc>
        <w:tc>
          <w:tcPr>
            <w:tcW w:w="6662" w:type="dxa"/>
            <w:shd w:val="clear" w:color="auto" w:fill="auto"/>
          </w:tcPr>
          <w:p w:rsidR="00F909D7" w:rsidRPr="002359A7" w:rsidRDefault="00F909D7" w:rsidP="002359A7">
            <w:pPr>
              <w:jc w:val="both"/>
              <w:rPr>
                <w:rFonts w:ascii="Arial" w:hAnsi="Arial" w:cs="Arial"/>
                <w:sz w:val="20"/>
                <w:szCs w:val="20"/>
              </w:rPr>
            </w:pPr>
            <w:r w:rsidRPr="002359A7">
              <w:rPr>
                <w:rFonts w:ascii="Arial" w:hAnsi="Arial" w:cs="Arial"/>
                <w:sz w:val="20"/>
                <w:szCs w:val="20"/>
              </w:rPr>
              <w:t xml:space="preserve">The Solution must have the ability to process an XBRL instance against the correct taxonomy and version of that taxonomy. </w:t>
            </w:r>
          </w:p>
        </w:tc>
        <w:tc>
          <w:tcPr>
            <w:tcW w:w="1134"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shd w:val="clear" w:color="auto" w:fill="auto"/>
          </w:tcPr>
          <w:p w:rsidR="00F909D7" w:rsidRPr="00F909D7" w:rsidRDefault="00F909D7" w:rsidP="00F909D7">
            <w:pPr>
              <w:jc w:val="both"/>
              <w:rPr>
                <w:rFonts w:ascii="Arial" w:hAnsi="Arial" w:cs="Arial"/>
                <w:sz w:val="20"/>
                <w:szCs w:val="20"/>
                <w:lang w:eastAsia="ja-JP"/>
              </w:rPr>
            </w:pP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300"/>
        </w:trPr>
        <w:tc>
          <w:tcPr>
            <w:tcW w:w="1526"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C.002</w:t>
            </w:r>
          </w:p>
        </w:tc>
        <w:tc>
          <w:tcPr>
            <w:tcW w:w="1559" w:type="dxa"/>
            <w:shd w:val="clear" w:color="auto" w:fill="auto"/>
          </w:tcPr>
          <w:p w:rsidR="00F909D7" w:rsidRPr="00F909D7" w:rsidRDefault="002359A7" w:rsidP="00F909D7">
            <w:pPr>
              <w:jc w:val="both"/>
              <w:rPr>
                <w:rFonts w:ascii="Arial" w:hAnsi="Arial" w:cs="Arial"/>
                <w:sz w:val="20"/>
                <w:szCs w:val="20"/>
              </w:rPr>
            </w:pPr>
            <w:r>
              <w:rPr>
                <w:rFonts w:ascii="Arial" w:hAnsi="Arial" w:cs="Arial"/>
                <w:sz w:val="20"/>
                <w:szCs w:val="20"/>
              </w:rPr>
              <w:t xml:space="preserve">Asynchronous/multi-threaded </w:t>
            </w:r>
            <w:r w:rsidR="00F909D7" w:rsidRPr="00F909D7">
              <w:rPr>
                <w:rFonts w:ascii="Arial" w:hAnsi="Arial" w:cs="Arial"/>
                <w:sz w:val="20"/>
                <w:szCs w:val="20"/>
              </w:rPr>
              <w:t>processing</w:t>
            </w:r>
          </w:p>
        </w:tc>
        <w:tc>
          <w:tcPr>
            <w:tcW w:w="6662" w:type="dxa"/>
            <w:shd w:val="clear" w:color="auto" w:fill="auto"/>
          </w:tcPr>
          <w:p w:rsidR="002359A7" w:rsidRPr="002359A7" w:rsidRDefault="002359A7" w:rsidP="002359A7">
            <w:pPr>
              <w:jc w:val="both"/>
              <w:rPr>
                <w:rFonts w:ascii="Arial" w:hAnsi="Arial" w:cs="Arial"/>
                <w:sz w:val="20"/>
                <w:szCs w:val="20"/>
              </w:rPr>
            </w:pPr>
            <w:r w:rsidRPr="002359A7">
              <w:rPr>
                <w:rFonts w:ascii="Arial" w:hAnsi="Arial" w:cs="Arial"/>
                <w:sz w:val="20"/>
                <w:szCs w:val="20"/>
              </w:rPr>
              <w:t>The Solution must process multiple XBRL instances received from a Calling System, against different taxonomies if required, in an asynchronous and / or multithreaded manner.</w:t>
            </w:r>
          </w:p>
          <w:p w:rsidR="002359A7" w:rsidRPr="002359A7" w:rsidRDefault="002359A7" w:rsidP="002359A7">
            <w:pPr>
              <w:jc w:val="both"/>
              <w:rPr>
                <w:rFonts w:ascii="Arial" w:hAnsi="Arial" w:cs="Arial"/>
                <w:sz w:val="20"/>
                <w:szCs w:val="20"/>
              </w:rPr>
            </w:pPr>
          </w:p>
          <w:p w:rsidR="002359A7" w:rsidRPr="002359A7" w:rsidRDefault="002359A7" w:rsidP="002359A7">
            <w:pPr>
              <w:jc w:val="both"/>
              <w:rPr>
                <w:rFonts w:ascii="Arial" w:hAnsi="Arial" w:cs="Arial"/>
                <w:sz w:val="20"/>
                <w:szCs w:val="20"/>
              </w:rPr>
            </w:pPr>
            <w:r w:rsidRPr="002359A7">
              <w:rPr>
                <w:rFonts w:ascii="Arial" w:hAnsi="Arial" w:cs="Arial"/>
                <w:sz w:val="20"/>
                <w:szCs w:val="20"/>
              </w:rPr>
              <w:t>In your response, please provide details on:</w:t>
            </w:r>
          </w:p>
          <w:p w:rsidR="002359A7" w:rsidRPr="002359A7" w:rsidRDefault="002359A7" w:rsidP="002359A7">
            <w:pPr>
              <w:numPr>
                <w:ilvl w:val="0"/>
                <w:numId w:val="10"/>
              </w:numPr>
              <w:contextualSpacing/>
              <w:jc w:val="both"/>
              <w:rPr>
                <w:rFonts w:ascii="Arial" w:hAnsi="Arial" w:cs="Arial"/>
                <w:sz w:val="20"/>
                <w:szCs w:val="20"/>
                <w:lang w:eastAsia="en-GB"/>
              </w:rPr>
            </w:pPr>
            <w:r w:rsidRPr="002359A7">
              <w:rPr>
                <w:rFonts w:ascii="Arial" w:hAnsi="Arial" w:cs="Arial"/>
                <w:sz w:val="20"/>
                <w:szCs w:val="20"/>
                <w:lang w:eastAsia="en-GB"/>
              </w:rPr>
              <w:t>How asynchronous and / or multithreaded processing is achieved.</w:t>
            </w:r>
          </w:p>
          <w:p w:rsidR="002359A7" w:rsidRPr="002359A7" w:rsidRDefault="002359A7" w:rsidP="002359A7">
            <w:pPr>
              <w:numPr>
                <w:ilvl w:val="0"/>
                <w:numId w:val="10"/>
              </w:numPr>
              <w:contextualSpacing/>
              <w:jc w:val="both"/>
              <w:rPr>
                <w:rFonts w:ascii="Arial" w:hAnsi="Arial" w:cs="Arial"/>
                <w:sz w:val="20"/>
                <w:szCs w:val="20"/>
                <w:lang w:eastAsia="en-GB"/>
              </w:rPr>
            </w:pPr>
            <w:r w:rsidRPr="002359A7">
              <w:rPr>
                <w:rFonts w:ascii="Arial" w:hAnsi="Arial" w:cs="Arial"/>
                <w:sz w:val="20"/>
                <w:szCs w:val="20"/>
                <w:lang w:eastAsia="en-GB"/>
              </w:rPr>
              <w:t>How brokering client requests to multiple instances in multiple data centres in an active / active manner is achieved.</w:t>
            </w:r>
          </w:p>
          <w:p w:rsidR="002359A7" w:rsidRPr="002359A7" w:rsidRDefault="002359A7" w:rsidP="002359A7">
            <w:pPr>
              <w:numPr>
                <w:ilvl w:val="0"/>
                <w:numId w:val="10"/>
              </w:numPr>
              <w:contextualSpacing/>
              <w:jc w:val="both"/>
              <w:rPr>
                <w:rFonts w:ascii="Arial" w:hAnsi="Arial" w:cs="Arial"/>
                <w:sz w:val="20"/>
                <w:szCs w:val="20"/>
                <w:lang w:eastAsia="en-GB"/>
              </w:rPr>
            </w:pPr>
            <w:r w:rsidRPr="002359A7">
              <w:rPr>
                <w:rFonts w:ascii="Arial" w:hAnsi="Arial" w:cs="Arial"/>
                <w:sz w:val="20"/>
                <w:szCs w:val="20"/>
                <w:lang w:eastAsia="en-GB"/>
              </w:rPr>
              <w:t>How the queue works, is managed and if any additional software is required.</w:t>
            </w:r>
          </w:p>
          <w:p w:rsidR="002359A7" w:rsidRPr="002359A7" w:rsidRDefault="002359A7" w:rsidP="002359A7">
            <w:pPr>
              <w:numPr>
                <w:ilvl w:val="0"/>
                <w:numId w:val="10"/>
              </w:numPr>
              <w:contextualSpacing/>
              <w:jc w:val="both"/>
              <w:rPr>
                <w:rFonts w:ascii="Arial" w:hAnsi="Arial" w:cs="Arial"/>
                <w:sz w:val="20"/>
                <w:szCs w:val="20"/>
                <w:lang w:eastAsia="en-GB"/>
              </w:rPr>
            </w:pPr>
            <w:r w:rsidRPr="002359A7">
              <w:rPr>
                <w:rFonts w:ascii="Arial" w:hAnsi="Arial" w:cs="Arial"/>
                <w:sz w:val="20"/>
                <w:szCs w:val="20"/>
                <w:lang w:eastAsia="en-GB"/>
              </w:rPr>
              <w:t>Whether load balancing is required and if so how it works in this context.</w:t>
            </w:r>
          </w:p>
          <w:p w:rsidR="00F909D7" w:rsidRDefault="002359A7" w:rsidP="002359A7">
            <w:pPr>
              <w:numPr>
                <w:ilvl w:val="0"/>
                <w:numId w:val="10"/>
              </w:numPr>
              <w:contextualSpacing/>
              <w:jc w:val="both"/>
              <w:rPr>
                <w:rFonts w:ascii="Arial" w:hAnsi="Arial" w:cs="Arial"/>
                <w:sz w:val="20"/>
                <w:szCs w:val="20"/>
                <w:lang w:eastAsia="en-GB"/>
              </w:rPr>
            </w:pPr>
            <w:r w:rsidRPr="002359A7">
              <w:rPr>
                <w:rFonts w:ascii="Arial" w:hAnsi="Arial" w:cs="Arial"/>
                <w:sz w:val="20"/>
                <w:szCs w:val="20"/>
                <w:lang w:eastAsia="en-GB"/>
              </w:rPr>
              <w:t>Whether parallel streaming is supported</w:t>
            </w:r>
            <w:r>
              <w:rPr>
                <w:rFonts w:ascii="Arial" w:hAnsi="Arial" w:cs="Arial"/>
                <w:sz w:val="20"/>
                <w:szCs w:val="20"/>
                <w:lang w:eastAsia="en-GB"/>
              </w:rPr>
              <w:t>.</w:t>
            </w:r>
          </w:p>
          <w:p w:rsidR="002F4294" w:rsidRDefault="002F4294" w:rsidP="002359A7">
            <w:pPr>
              <w:numPr>
                <w:ilvl w:val="0"/>
                <w:numId w:val="10"/>
              </w:numPr>
              <w:contextualSpacing/>
              <w:jc w:val="both"/>
              <w:rPr>
                <w:rFonts w:ascii="Arial" w:hAnsi="Arial" w:cs="Arial"/>
                <w:sz w:val="20"/>
                <w:szCs w:val="20"/>
                <w:lang w:eastAsia="en-GB"/>
              </w:rPr>
            </w:pPr>
            <w:r>
              <w:rPr>
                <w:rFonts w:ascii="Arial" w:hAnsi="Arial" w:cs="Arial"/>
                <w:sz w:val="20"/>
                <w:szCs w:val="20"/>
                <w:lang w:eastAsia="en-GB"/>
              </w:rPr>
              <w:t>How the queue can be managed to process more urgent client requests quickly over low priority ones</w:t>
            </w:r>
            <w:r w:rsidR="00CD4164">
              <w:rPr>
                <w:rFonts w:ascii="Arial" w:hAnsi="Arial" w:cs="Arial"/>
                <w:sz w:val="20"/>
                <w:szCs w:val="20"/>
                <w:lang w:eastAsia="en-GB"/>
              </w:rPr>
              <w:t>.</w:t>
            </w:r>
          </w:p>
          <w:p w:rsidR="002F4294" w:rsidRPr="002359A7" w:rsidRDefault="002F4294" w:rsidP="00C14393">
            <w:pPr>
              <w:ind w:left="360"/>
              <w:contextualSpacing/>
              <w:jc w:val="both"/>
              <w:rPr>
                <w:rFonts w:ascii="Arial" w:hAnsi="Arial" w:cs="Arial"/>
                <w:sz w:val="20"/>
                <w:szCs w:val="20"/>
                <w:lang w:eastAsia="en-GB"/>
              </w:rPr>
            </w:pPr>
          </w:p>
        </w:tc>
        <w:tc>
          <w:tcPr>
            <w:tcW w:w="1134"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shd w:val="clear" w:color="auto" w:fill="auto"/>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bl>
    <w:p w:rsidR="006D1826" w:rsidRDefault="006D1826">
      <w:pPr>
        <w:rPr>
          <w:rFonts w:ascii="Arial" w:eastAsiaTheme="majorEastAsia" w:hAnsi="Arial" w:cs="Arial"/>
          <w:b/>
          <w:bCs/>
          <w:sz w:val="24"/>
          <w:szCs w:val="24"/>
        </w:rPr>
      </w:pPr>
      <w:bookmarkStart w:id="147" w:name="_Toc472084422"/>
      <w:bookmarkStart w:id="148" w:name="_Toc488953147"/>
      <w:r>
        <w:rPr>
          <w:rFonts w:ascii="Arial" w:eastAsiaTheme="majorEastAsia" w:hAnsi="Arial" w:cs="Arial"/>
          <w:b/>
          <w:bCs/>
          <w:sz w:val="24"/>
          <w:szCs w:val="24"/>
        </w:rPr>
        <w:br w:type="page"/>
      </w:r>
    </w:p>
    <w:p w:rsidR="00F909D7" w:rsidRPr="00F909D7" w:rsidRDefault="00F909D7" w:rsidP="00A72544">
      <w:pPr>
        <w:keepNext/>
        <w:keepLines/>
        <w:numPr>
          <w:ilvl w:val="1"/>
          <w:numId w:val="29"/>
        </w:numPr>
        <w:spacing w:before="200" w:after="0" w:line="240" w:lineRule="auto"/>
        <w:jc w:val="both"/>
        <w:outlineLvl w:val="1"/>
        <w:rPr>
          <w:rFonts w:ascii="Arial" w:eastAsiaTheme="majorEastAsia" w:hAnsi="Arial" w:cs="Arial"/>
          <w:b/>
          <w:bCs/>
          <w:sz w:val="24"/>
          <w:szCs w:val="24"/>
        </w:rPr>
      </w:pPr>
      <w:r w:rsidRPr="00F909D7">
        <w:rPr>
          <w:rFonts w:ascii="Arial" w:eastAsiaTheme="majorEastAsia" w:hAnsi="Arial" w:cs="Arial"/>
          <w:b/>
          <w:bCs/>
          <w:sz w:val="24"/>
          <w:szCs w:val="24"/>
        </w:rPr>
        <w:t>XBRL conversion</w:t>
      </w:r>
      <w:bookmarkEnd w:id="147"/>
      <w:bookmarkEnd w:id="148"/>
    </w:p>
    <w:p w:rsidR="00F909D7" w:rsidRPr="00F909D7" w:rsidRDefault="00F909D7" w:rsidP="00F909D7">
      <w:pPr>
        <w:spacing w:after="0" w:line="240" w:lineRule="auto"/>
        <w:rPr>
          <w:rFonts w:ascii="Arial" w:hAnsi="Arial" w:cs="Arial"/>
        </w:rPr>
      </w:pPr>
    </w:p>
    <w:p w:rsidR="00F909D7" w:rsidRPr="00F909D7" w:rsidRDefault="00F909D7" w:rsidP="00F909D7">
      <w:pPr>
        <w:spacing w:line="240" w:lineRule="auto"/>
        <w:rPr>
          <w:rFonts w:ascii="Arial" w:hAnsi="Arial" w:cs="Arial"/>
          <w:sz w:val="20"/>
          <w:szCs w:val="20"/>
        </w:rPr>
      </w:pPr>
      <w:r w:rsidRPr="00F909D7">
        <w:rPr>
          <w:rFonts w:ascii="Arial" w:hAnsi="Arial" w:cs="Arial"/>
          <w:sz w:val="20"/>
          <w:szCs w:val="20"/>
        </w:rPr>
        <w:t>This section sets out the requirements on the XBRL processor for:</w:t>
      </w:r>
    </w:p>
    <w:p w:rsidR="00F909D7" w:rsidRPr="00F909D7" w:rsidRDefault="00F909D7" w:rsidP="00A72544">
      <w:pPr>
        <w:numPr>
          <w:ilvl w:val="0"/>
          <w:numId w:val="10"/>
        </w:numPr>
        <w:spacing w:after="0" w:line="240" w:lineRule="auto"/>
        <w:ind w:left="714" w:hanging="357"/>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Supporting the extraction and conversion of XBRL data to human readable formats.</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Supporting the generation of Excel forms for data entry.</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Supporting the creation of new facts and reports.</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Supporting the bulk extract of data.</w:t>
      </w:r>
    </w:p>
    <w:p w:rsidR="00F909D7" w:rsidRPr="00F909D7" w:rsidRDefault="00F909D7" w:rsidP="00F909D7">
      <w:pPr>
        <w:spacing w:after="0" w:line="240" w:lineRule="auto"/>
        <w:ind w:left="720"/>
        <w:contextualSpacing/>
        <w:rPr>
          <w:rFonts w:ascii="Arial" w:eastAsia="Times New Roman" w:hAnsi="Arial" w:cs="Arial"/>
          <w:sz w:val="20"/>
          <w:szCs w:val="20"/>
          <w:lang w:eastAsia="en-GB"/>
        </w:rPr>
      </w:pPr>
    </w:p>
    <w:p w:rsidR="00F909D7" w:rsidRPr="00F909D7" w:rsidRDefault="00F909D7" w:rsidP="00F909D7">
      <w:pPr>
        <w:tabs>
          <w:tab w:val="left" w:pos="5415"/>
        </w:tabs>
        <w:spacing w:after="0" w:line="240" w:lineRule="auto"/>
        <w:ind w:left="720"/>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ab/>
      </w:r>
    </w:p>
    <w:tbl>
      <w:tblPr>
        <w:tblStyle w:val="TableGrid"/>
        <w:tblW w:w="0" w:type="auto"/>
        <w:tblLayout w:type="fixed"/>
        <w:tblLook w:val="04A0" w:firstRow="1" w:lastRow="0" w:firstColumn="1" w:lastColumn="0" w:noHBand="0" w:noVBand="1"/>
      </w:tblPr>
      <w:tblGrid>
        <w:gridCol w:w="1526"/>
        <w:gridCol w:w="1559"/>
        <w:gridCol w:w="6662"/>
        <w:gridCol w:w="1134"/>
        <w:gridCol w:w="709"/>
        <w:gridCol w:w="2552"/>
      </w:tblGrid>
      <w:tr w:rsidR="00F909D7" w:rsidRPr="00F909D7" w:rsidTr="002B058C">
        <w:trPr>
          <w:trHeight w:val="469"/>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tcBorders>
              <w:bottom w:val="single" w:sz="4" w:space="0" w:color="auto"/>
            </w:tcBorders>
            <w:shd w:val="clear" w:color="auto" w:fill="auto"/>
            <w:noWrap/>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52" w:type="dxa"/>
            <w:tcBorders>
              <w:bottom w:val="single" w:sz="4" w:space="0" w:color="auto"/>
            </w:tcBorders>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C442D9">
        <w:trPr>
          <w:trHeight w:val="1080"/>
        </w:trPr>
        <w:tc>
          <w:tcPr>
            <w:tcW w:w="1526"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D.001</w:t>
            </w:r>
          </w:p>
        </w:tc>
        <w:tc>
          <w:tcPr>
            <w:tcW w:w="1559" w:type="dxa"/>
            <w:shd w:val="clear" w:color="auto" w:fill="auto"/>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Export into human readable formats</w:t>
            </w:r>
          </w:p>
        </w:tc>
        <w:tc>
          <w:tcPr>
            <w:tcW w:w="6662" w:type="dxa"/>
            <w:shd w:val="clear" w:color="auto" w:fill="auto"/>
          </w:tcPr>
          <w:p w:rsidR="00F909D7" w:rsidRPr="00C17006" w:rsidRDefault="00F909D7" w:rsidP="00CD4164">
            <w:pPr>
              <w:pStyle w:val="NoSpacing"/>
              <w:jc w:val="both"/>
              <w:rPr>
                <w:rFonts w:ascii="Arial" w:hAnsi="Arial" w:cs="Arial"/>
                <w:sz w:val="20"/>
                <w:szCs w:val="20"/>
              </w:rPr>
            </w:pPr>
            <w:r w:rsidRPr="00C17006">
              <w:rPr>
                <w:rFonts w:ascii="Arial" w:hAnsi="Arial" w:cs="Arial"/>
                <w:sz w:val="20"/>
                <w:szCs w:val="20"/>
              </w:rPr>
              <w:t>The Solution must be able to convert / export XBRL instances into human readable formats such as Excel or CSV. This is so the semantic data contained in an instance is viewable in the reporting template format defined in the relevant XBRL taxonomy, including open dimension tables (subject to reasonable limitations in excel).</w:t>
            </w:r>
          </w:p>
        </w:tc>
        <w:tc>
          <w:tcPr>
            <w:tcW w:w="1134" w:type="dxa"/>
            <w:shd w:val="clear" w:color="auto" w:fill="auto"/>
          </w:tcPr>
          <w:p w:rsidR="00F909D7" w:rsidRPr="00F909D7" w:rsidRDefault="00F909D7" w:rsidP="00F909D7">
            <w:pPr>
              <w:jc w:val="both"/>
              <w:rPr>
                <w:rFonts w:ascii="Arial" w:hAnsi="Arial" w:cs="Arial"/>
                <w:color w:val="000000"/>
                <w:sz w:val="20"/>
                <w:szCs w:val="20"/>
              </w:rPr>
            </w:pPr>
            <w:r w:rsidRPr="00F909D7">
              <w:rPr>
                <w:rFonts w:ascii="Arial" w:hAnsi="Arial" w:cs="Arial"/>
                <w:sz w:val="20"/>
                <w:szCs w:val="20"/>
                <w:lang w:eastAsia="ja-JP"/>
              </w:rPr>
              <w:t>Must</w:t>
            </w:r>
          </w:p>
        </w:tc>
        <w:tc>
          <w:tcPr>
            <w:tcW w:w="709" w:type="dxa"/>
            <w:shd w:val="clear" w:color="auto" w:fill="auto"/>
          </w:tcPr>
          <w:p w:rsidR="00F909D7" w:rsidRPr="00F909D7" w:rsidRDefault="00F909D7" w:rsidP="00F909D7">
            <w:pPr>
              <w:jc w:val="both"/>
              <w:rPr>
                <w:rFonts w:ascii="Arial" w:hAnsi="Arial" w:cs="Arial"/>
                <w:sz w:val="20"/>
                <w:szCs w:val="20"/>
                <w:lang w:eastAsia="ja-JP"/>
              </w:rPr>
            </w:pP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936"/>
        </w:trPr>
        <w:tc>
          <w:tcPr>
            <w:tcW w:w="1526"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D.002</w:t>
            </w:r>
          </w:p>
        </w:tc>
        <w:tc>
          <w:tcPr>
            <w:tcW w:w="1559" w:type="dxa"/>
            <w:shd w:val="clear" w:color="auto" w:fill="auto"/>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Excel workbooks</w:t>
            </w:r>
          </w:p>
        </w:tc>
        <w:tc>
          <w:tcPr>
            <w:tcW w:w="6662" w:type="dxa"/>
            <w:shd w:val="clear" w:color="auto" w:fill="auto"/>
          </w:tcPr>
          <w:p w:rsidR="00F909D7" w:rsidRPr="00F909D7" w:rsidRDefault="00F909D7" w:rsidP="00CD4164">
            <w:pPr>
              <w:jc w:val="both"/>
              <w:rPr>
                <w:rFonts w:ascii="Arial" w:hAnsi="Arial" w:cs="Arial"/>
                <w:color w:val="000000"/>
                <w:sz w:val="20"/>
                <w:szCs w:val="20"/>
              </w:rPr>
            </w:pPr>
            <w:r w:rsidRPr="00F909D7">
              <w:rPr>
                <w:rFonts w:ascii="Arial" w:hAnsi="Arial" w:cs="Arial"/>
                <w:color w:val="000000"/>
                <w:sz w:val="20"/>
                <w:szCs w:val="20"/>
              </w:rPr>
              <w:t xml:space="preserve">The Solution should have the ability to generate Excel workbooks from any XBRL taxonomy (including open dimensions). </w:t>
            </w:r>
          </w:p>
          <w:p w:rsidR="00F909D7" w:rsidRPr="00F909D7" w:rsidRDefault="00F909D7" w:rsidP="00CD4164">
            <w:pPr>
              <w:jc w:val="both"/>
              <w:rPr>
                <w:rFonts w:ascii="Arial" w:hAnsi="Arial" w:cs="Arial"/>
                <w:color w:val="000000"/>
                <w:sz w:val="20"/>
                <w:szCs w:val="20"/>
              </w:rPr>
            </w:pPr>
          </w:p>
          <w:p w:rsidR="00F909D7" w:rsidRPr="00F909D7" w:rsidRDefault="00F909D7" w:rsidP="00CD4164">
            <w:pPr>
              <w:jc w:val="both"/>
              <w:rPr>
                <w:rFonts w:ascii="Arial" w:hAnsi="Arial" w:cs="Arial"/>
                <w:color w:val="000000"/>
                <w:sz w:val="20"/>
                <w:szCs w:val="20"/>
              </w:rPr>
            </w:pPr>
            <w:r w:rsidRPr="00F909D7">
              <w:rPr>
                <w:rFonts w:ascii="Arial" w:hAnsi="Arial" w:cs="Arial"/>
                <w:color w:val="000000"/>
                <w:sz w:val="20"/>
                <w:szCs w:val="20"/>
              </w:rPr>
              <w:t xml:space="preserve">The Bank should be able to issue these workbooks to firms to assist in the reporting of data to the Bank. </w:t>
            </w:r>
          </w:p>
        </w:tc>
        <w:tc>
          <w:tcPr>
            <w:tcW w:w="1134" w:type="dxa"/>
            <w:shd w:val="clear" w:color="auto" w:fill="auto"/>
          </w:tcPr>
          <w:p w:rsidR="00F909D7" w:rsidRPr="00F909D7" w:rsidRDefault="00F909D7" w:rsidP="00F909D7">
            <w:pPr>
              <w:jc w:val="both"/>
              <w:rPr>
                <w:rFonts w:ascii="Arial" w:hAnsi="Arial" w:cs="Arial"/>
                <w:color w:val="000000"/>
                <w:sz w:val="20"/>
                <w:szCs w:val="20"/>
              </w:rPr>
            </w:pPr>
            <w:r w:rsidRPr="00F909D7">
              <w:rPr>
                <w:rFonts w:ascii="Arial" w:hAnsi="Arial" w:cs="Arial"/>
                <w:sz w:val="20"/>
                <w:szCs w:val="20"/>
                <w:lang w:eastAsia="ja-JP"/>
              </w:rPr>
              <w:t>Should</w:t>
            </w:r>
          </w:p>
        </w:tc>
        <w:tc>
          <w:tcPr>
            <w:tcW w:w="709" w:type="dxa"/>
            <w:shd w:val="clear" w:color="auto" w:fill="auto"/>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201"/>
        </w:trPr>
        <w:tc>
          <w:tcPr>
            <w:tcW w:w="1526"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D.003</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Processing Excel workbooks</w:t>
            </w:r>
          </w:p>
        </w:tc>
        <w:tc>
          <w:tcPr>
            <w:tcW w:w="6662" w:type="dxa"/>
          </w:tcPr>
          <w:p w:rsidR="00F909D7" w:rsidRPr="00F909D7" w:rsidRDefault="00F909D7" w:rsidP="00CD4164">
            <w:pPr>
              <w:jc w:val="both"/>
              <w:rPr>
                <w:rFonts w:ascii="Arial" w:hAnsi="Arial" w:cs="Arial"/>
                <w:color w:val="000000"/>
                <w:sz w:val="20"/>
                <w:szCs w:val="20"/>
              </w:rPr>
            </w:pPr>
            <w:r w:rsidRPr="00F909D7">
              <w:rPr>
                <w:rFonts w:ascii="Arial" w:hAnsi="Arial" w:cs="Arial"/>
                <w:color w:val="000000"/>
                <w:sz w:val="20"/>
                <w:szCs w:val="20"/>
              </w:rPr>
              <w:t xml:space="preserve">The Solution should have the ability to process the Excel workbooks generated by the Solution as completed by a firm or an internal test team, as if they were XBRL instances. </w:t>
            </w:r>
          </w:p>
        </w:tc>
        <w:tc>
          <w:tcPr>
            <w:tcW w:w="1134"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Should</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900"/>
        </w:trPr>
        <w:tc>
          <w:tcPr>
            <w:tcW w:w="1526"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D.004</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 xml:space="preserve">Publishing Excel workbooks </w:t>
            </w:r>
          </w:p>
        </w:tc>
        <w:tc>
          <w:tcPr>
            <w:tcW w:w="6662" w:type="dxa"/>
          </w:tcPr>
          <w:p w:rsidR="00F909D7" w:rsidRPr="00C17006" w:rsidRDefault="00F909D7" w:rsidP="00CD4164">
            <w:pPr>
              <w:pStyle w:val="NoSpacing"/>
              <w:jc w:val="both"/>
              <w:rPr>
                <w:rFonts w:ascii="Arial" w:hAnsi="Arial" w:cs="Arial"/>
                <w:sz w:val="20"/>
                <w:szCs w:val="20"/>
              </w:rPr>
            </w:pPr>
            <w:r w:rsidRPr="00C17006">
              <w:rPr>
                <w:rFonts w:ascii="Arial" w:hAnsi="Arial" w:cs="Arial"/>
                <w:sz w:val="20"/>
                <w:szCs w:val="20"/>
              </w:rPr>
              <w:t xml:space="preserve">The Solution should enable the Bank to generate XBRL enabled Excel workbooks for external publication on </w:t>
            </w:r>
            <w:hyperlink r:id="rId13" w:history="1">
              <w:r w:rsidRPr="00C17006">
                <w:rPr>
                  <w:rFonts w:ascii="Arial" w:hAnsi="Arial" w:cs="Arial"/>
                  <w:color w:val="0000FF" w:themeColor="hyperlink"/>
                  <w:sz w:val="20"/>
                  <w:szCs w:val="20"/>
                  <w:u w:val="single"/>
                </w:rPr>
                <w:t>http://www.bankofengland.co.uk</w:t>
              </w:r>
            </w:hyperlink>
            <w:r w:rsidRPr="00C17006">
              <w:rPr>
                <w:rFonts w:ascii="Arial" w:hAnsi="Arial" w:cs="Arial"/>
                <w:sz w:val="20"/>
                <w:szCs w:val="20"/>
              </w:rPr>
              <w:t xml:space="preserve">. </w:t>
            </w:r>
          </w:p>
          <w:p w:rsidR="00F909D7" w:rsidRPr="00C17006" w:rsidRDefault="00F909D7" w:rsidP="00CD4164">
            <w:pPr>
              <w:pStyle w:val="NoSpacing"/>
              <w:jc w:val="both"/>
              <w:rPr>
                <w:rFonts w:ascii="Arial" w:hAnsi="Arial" w:cs="Arial"/>
                <w:sz w:val="20"/>
                <w:szCs w:val="20"/>
              </w:rPr>
            </w:pPr>
          </w:p>
          <w:p w:rsidR="00F909D7" w:rsidRPr="00C17006" w:rsidRDefault="00F909D7" w:rsidP="00CD4164">
            <w:pPr>
              <w:pStyle w:val="NoSpacing"/>
              <w:jc w:val="both"/>
              <w:rPr>
                <w:rFonts w:ascii="Arial" w:hAnsi="Arial" w:cs="Arial"/>
                <w:sz w:val="20"/>
                <w:szCs w:val="20"/>
              </w:rPr>
            </w:pPr>
            <w:r w:rsidRPr="00C17006">
              <w:rPr>
                <w:rFonts w:ascii="Arial" w:hAnsi="Arial" w:cs="Arial"/>
                <w:sz w:val="20"/>
                <w:szCs w:val="20"/>
              </w:rPr>
              <w:t>In your response please detail any restrictions on publication or use of these generated Excel forms.  Please note, if there are no restrictions your response will score 10, if there are restrictions your response will score 0.</w:t>
            </w:r>
          </w:p>
        </w:tc>
        <w:tc>
          <w:tcPr>
            <w:tcW w:w="1134"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Should</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85"/>
        </w:trPr>
        <w:tc>
          <w:tcPr>
            <w:tcW w:w="1526"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D.005</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Bulk Export to SQL</w:t>
            </w:r>
          </w:p>
        </w:tc>
        <w:tc>
          <w:tcPr>
            <w:tcW w:w="6662" w:type="dxa"/>
          </w:tcPr>
          <w:p w:rsidR="00C442D9" w:rsidRPr="00C17006" w:rsidRDefault="00F909D7" w:rsidP="00CD4164">
            <w:pPr>
              <w:pStyle w:val="NoSpacing"/>
              <w:jc w:val="both"/>
              <w:rPr>
                <w:rFonts w:ascii="Arial" w:hAnsi="Arial" w:cs="Arial"/>
                <w:sz w:val="20"/>
                <w:szCs w:val="20"/>
              </w:rPr>
            </w:pPr>
            <w:r w:rsidRPr="00C17006">
              <w:rPr>
                <w:rFonts w:ascii="Arial" w:hAnsi="Arial" w:cs="Arial"/>
                <w:sz w:val="20"/>
                <w:szCs w:val="20"/>
              </w:rPr>
              <w:t>The Solution should have the ability to bulk export data from an XBRL instance to an SQL Structure (preferably based on an SQL Server) according to a given taxonomy.</w:t>
            </w:r>
          </w:p>
        </w:tc>
        <w:tc>
          <w:tcPr>
            <w:tcW w:w="1134"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Should</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307"/>
        </w:trPr>
        <w:tc>
          <w:tcPr>
            <w:tcW w:w="1526"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D.006</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Bulk export to CSV and / or JSON</w:t>
            </w:r>
          </w:p>
        </w:tc>
        <w:tc>
          <w:tcPr>
            <w:tcW w:w="6662" w:type="dxa"/>
          </w:tcPr>
          <w:p w:rsidR="00F909D7" w:rsidRPr="00F909D7" w:rsidRDefault="00F909D7" w:rsidP="00CD4164">
            <w:pPr>
              <w:jc w:val="both"/>
              <w:rPr>
                <w:rFonts w:ascii="Arial" w:hAnsi="Arial" w:cs="Arial"/>
                <w:color w:val="000000"/>
                <w:sz w:val="20"/>
                <w:szCs w:val="20"/>
              </w:rPr>
            </w:pPr>
            <w:r w:rsidRPr="00F909D7">
              <w:rPr>
                <w:rFonts w:ascii="Arial" w:hAnsi="Arial" w:cs="Arial"/>
                <w:color w:val="000000"/>
                <w:sz w:val="20"/>
                <w:szCs w:val="20"/>
              </w:rPr>
              <w:t>The Solution should have the ability to bulk export data from an XBRL instance to CSV and / or JSON, retaining all dimension information and metadata from an XBRL instance.</w:t>
            </w:r>
          </w:p>
        </w:tc>
        <w:tc>
          <w:tcPr>
            <w:tcW w:w="1134"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Should</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2F4294" w:rsidRPr="00F909D7" w:rsidTr="002F4294">
        <w:trPr>
          <w:trHeight w:val="840"/>
        </w:trPr>
        <w:tc>
          <w:tcPr>
            <w:tcW w:w="1526" w:type="dxa"/>
          </w:tcPr>
          <w:p w:rsidR="002F4294" w:rsidRPr="00F909D7" w:rsidRDefault="002F4294" w:rsidP="005D3D9C">
            <w:pPr>
              <w:jc w:val="both"/>
              <w:rPr>
                <w:rFonts w:ascii="Arial" w:hAnsi="Arial" w:cs="Arial"/>
                <w:sz w:val="20"/>
                <w:szCs w:val="20"/>
                <w:lang w:eastAsia="ja-JP"/>
              </w:rPr>
            </w:pPr>
            <w:bookmarkStart w:id="149" w:name="_Toc472084423"/>
            <w:r>
              <w:rPr>
                <w:rFonts w:ascii="Arial" w:hAnsi="Arial" w:cs="Arial"/>
                <w:sz w:val="20"/>
                <w:szCs w:val="20"/>
                <w:lang w:eastAsia="ja-JP"/>
              </w:rPr>
              <w:t>D.007</w:t>
            </w:r>
          </w:p>
        </w:tc>
        <w:tc>
          <w:tcPr>
            <w:tcW w:w="1559" w:type="dxa"/>
          </w:tcPr>
          <w:p w:rsidR="002F4294" w:rsidRPr="00F909D7" w:rsidRDefault="00CD4164" w:rsidP="005D3D9C">
            <w:pPr>
              <w:jc w:val="both"/>
              <w:rPr>
                <w:rFonts w:ascii="Arial" w:hAnsi="Arial" w:cs="Arial"/>
                <w:sz w:val="20"/>
                <w:szCs w:val="20"/>
              </w:rPr>
            </w:pPr>
            <w:r>
              <w:rPr>
                <w:rFonts w:ascii="Arial" w:hAnsi="Arial" w:cs="Arial"/>
                <w:sz w:val="20"/>
                <w:szCs w:val="20"/>
              </w:rPr>
              <w:t>Processing OIM based XBRL instances</w:t>
            </w:r>
          </w:p>
        </w:tc>
        <w:tc>
          <w:tcPr>
            <w:tcW w:w="6662" w:type="dxa"/>
          </w:tcPr>
          <w:p w:rsidR="002F4294" w:rsidRPr="00F909D7" w:rsidRDefault="002F4294" w:rsidP="005D3D9C">
            <w:pPr>
              <w:jc w:val="both"/>
              <w:rPr>
                <w:rFonts w:ascii="Arial" w:hAnsi="Arial" w:cs="Arial"/>
                <w:sz w:val="20"/>
                <w:szCs w:val="20"/>
              </w:rPr>
            </w:pPr>
            <w:r w:rsidRPr="00F909D7">
              <w:rPr>
                <w:rFonts w:ascii="Arial" w:hAnsi="Arial" w:cs="Arial"/>
                <w:sz w:val="20"/>
                <w:szCs w:val="20"/>
              </w:rPr>
              <w:t>The Solution should support the processing of XBRL documents received in formats supported by the OIM specification (i.e. CSV and JSON) to support the Bank’s aim to collect granular data or data in a lighter weight format.</w:t>
            </w:r>
          </w:p>
        </w:tc>
        <w:tc>
          <w:tcPr>
            <w:tcW w:w="1134" w:type="dxa"/>
          </w:tcPr>
          <w:p w:rsidR="002F4294" w:rsidRPr="00F909D7" w:rsidRDefault="002F4294" w:rsidP="005D3D9C">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noWrap/>
          </w:tcPr>
          <w:p w:rsidR="002F4294" w:rsidRPr="00F909D7" w:rsidRDefault="002F4294" w:rsidP="005D3D9C">
            <w:pPr>
              <w:jc w:val="both"/>
              <w:rPr>
                <w:rFonts w:ascii="Arial" w:hAnsi="Arial" w:cs="Arial"/>
                <w:sz w:val="20"/>
                <w:szCs w:val="20"/>
              </w:rPr>
            </w:pPr>
          </w:p>
        </w:tc>
        <w:tc>
          <w:tcPr>
            <w:tcW w:w="2552" w:type="dxa"/>
          </w:tcPr>
          <w:p w:rsidR="002F4294" w:rsidRPr="00F909D7" w:rsidRDefault="002F4294" w:rsidP="005D3D9C">
            <w:pPr>
              <w:jc w:val="both"/>
              <w:rPr>
                <w:rFonts w:ascii="Arial" w:hAnsi="Arial" w:cs="Arial"/>
                <w:sz w:val="20"/>
                <w:szCs w:val="20"/>
              </w:rPr>
            </w:pPr>
          </w:p>
        </w:tc>
      </w:tr>
    </w:tbl>
    <w:p w:rsidR="006D1826" w:rsidRDefault="006D1826">
      <w:pPr>
        <w:rPr>
          <w:rFonts w:ascii="Arial" w:eastAsiaTheme="majorEastAsia" w:hAnsi="Arial" w:cs="Arial"/>
          <w:b/>
          <w:bCs/>
          <w:sz w:val="24"/>
          <w:szCs w:val="24"/>
        </w:rPr>
      </w:pPr>
      <w:bookmarkStart w:id="150" w:name="_Toc488953148"/>
      <w:r>
        <w:rPr>
          <w:rFonts w:ascii="Arial" w:eastAsiaTheme="majorEastAsia" w:hAnsi="Arial" w:cs="Arial"/>
          <w:b/>
          <w:bCs/>
          <w:sz w:val="24"/>
          <w:szCs w:val="24"/>
        </w:rPr>
        <w:br w:type="page"/>
      </w:r>
    </w:p>
    <w:p w:rsidR="00F909D7" w:rsidRPr="00F909D7" w:rsidRDefault="00F909D7" w:rsidP="00A72544">
      <w:pPr>
        <w:keepNext/>
        <w:keepLines/>
        <w:numPr>
          <w:ilvl w:val="1"/>
          <w:numId w:val="29"/>
        </w:numPr>
        <w:spacing w:before="200" w:after="0" w:line="240" w:lineRule="auto"/>
        <w:jc w:val="both"/>
        <w:outlineLvl w:val="1"/>
        <w:rPr>
          <w:rFonts w:ascii="Arial" w:eastAsiaTheme="majorEastAsia" w:hAnsi="Arial" w:cs="Arial"/>
          <w:bCs/>
          <w:color w:val="4F81BD" w:themeColor="accent1"/>
          <w:sz w:val="24"/>
          <w:szCs w:val="24"/>
        </w:rPr>
      </w:pPr>
      <w:r w:rsidRPr="00F909D7">
        <w:rPr>
          <w:rFonts w:ascii="Arial" w:eastAsiaTheme="majorEastAsia" w:hAnsi="Arial" w:cs="Arial"/>
          <w:b/>
          <w:bCs/>
          <w:sz w:val="24"/>
          <w:szCs w:val="24"/>
        </w:rPr>
        <w:t>XBRL validation</w:t>
      </w:r>
      <w:bookmarkEnd w:id="149"/>
      <w:bookmarkEnd w:id="150"/>
    </w:p>
    <w:p w:rsidR="00F909D7" w:rsidRPr="00F909D7" w:rsidRDefault="00F909D7" w:rsidP="00F909D7">
      <w:pPr>
        <w:spacing w:after="0" w:line="240" w:lineRule="auto"/>
        <w:rPr>
          <w:rFonts w:ascii="Arial" w:hAnsi="Arial" w:cs="Arial"/>
          <w:sz w:val="20"/>
          <w:szCs w:val="20"/>
        </w:rPr>
      </w:pPr>
    </w:p>
    <w:p w:rsidR="00F909D7" w:rsidRPr="00F909D7" w:rsidRDefault="00F909D7" w:rsidP="00F909D7">
      <w:pPr>
        <w:spacing w:line="240" w:lineRule="auto"/>
        <w:rPr>
          <w:rFonts w:ascii="Arial" w:hAnsi="Arial" w:cs="Arial"/>
          <w:sz w:val="20"/>
          <w:szCs w:val="20"/>
        </w:rPr>
      </w:pPr>
      <w:r w:rsidRPr="00F909D7">
        <w:rPr>
          <w:rFonts w:ascii="Arial" w:hAnsi="Arial" w:cs="Arial"/>
          <w:sz w:val="20"/>
          <w:szCs w:val="20"/>
        </w:rPr>
        <w:t>This section sets out the requirements on the XBRL processor for:</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Automatically validating XBRL instances against the relevant XBRL specifications, syntax and taxonomy.</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Supporting XBRL </w:t>
      </w:r>
      <w:r w:rsidR="004E592B">
        <w:rPr>
          <w:rFonts w:ascii="Arial" w:eastAsia="Times New Roman" w:hAnsi="Arial" w:cs="Arial"/>
          <w:sz w:val="20"/>
          <w:szCs w:val="20"/>
          <w:lang w:eastAsia="en-GB"/>
        </w:rPr>
        <w:t>Filing Rules</w:t>
      </w:r>
      <w:r w:rsidRPr="00F909D7">
        <w:rPr>
          <w:rFonts w:ascii="Arial" w:eastAsia="Times New Roman" w:hAnsi="Arial" w:cs="Arial"/>
          <w:sz w:val="20"/>
          <w:szCs w:val="20"/>
          <w:lang w:eastAsia="en-GB"/>
        </w:rPr>
        <w:t xml:space="preserve"> and automatically validating XBRL instances against them.</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Managing the enabling and disabling of XBRL taxonomy validation rules and </w:t>
      </w:r>
      <w:r w:rsidR="004E592B">
        <w:rPr>
          <w:rFonts w:ascii="Arial" w:eastAsia="Times New Roman" w:hAnsi="Arial" w:cs="Arial"/>
          <w:sz w:val="20"/>
          <w:szCs w:val="20"/>
          <w:lang w:eastAsia="en-GB"/>
        </w:rPr>
        <w:t>Filing Rules</w:t>
      </w:r>
      <w:r w:rsidRPr="00F909D7">
        <w:rPr>
          <w:rFonts w:ascii="Arial" w:eastAsia="Times New Roman" w:hAnsi="Arial" w:cs="Arial"/>
          <w:sz w:val="20"/>
          <w:szCs w:val="20"/>
          <w:lang w:eastAsia="en-GB"/>
        </w:rPr>
        <w:t>.</w:t>
      </w:r>
    </w:p>
    <w:p w:rsidR="00F909D7" w:rsidRPr="00F909D7" w:rsidRDefault="00F909D7" w:rsidP="00A72544">
      <w:pPr>
        <w:numPr>
          <w:ilvl w:val="0"/>
          <w:numId w:val="10"/>
        </w:numPr>
        <w:spacing w:after="0" w:line="240" w:lineRule="auto"/>
        <w:contextualSpacing/>
        <w:rPr>
          <w:rFonts w:ascii="Arial" w:eastAsia="Times New Roman" w:hAnsi="Arial" w:cs="Arial"/>
          <w:sz w:val="20"/>
          <w:szCs w:val="20"/>
          <w:lang w:eastAsia="en-GB"/>
        </w:rPr>
      </w:pPr>
      <w:r w:rsidRPr="00F909D7">
        <w:rPr>
          <w:rFonts w:ascii="Arial" w:eastAsia="Times New Roman" w:hAnsi="Arial" w:cs="Arial"/>
          <w:sz w:val="20"/>
          <w:szCs w:val="20"/>
          <w:lang w:eastAsia="en-GB"/>
        </w:rPr>
        <w:t>Returning validation messages.</w:t>
      </w:r>
    </w:p>
    <w:p w:rsidR="00F909D7" w:rsidRPr="00F909D7" w:rsidRDefault="00F909D7" w:rsidP="00F909D7">
      <w:pPr>
        <w:spacing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1526"/>
        <w:gridCol w:w="1559"/>
        <w:gridCol w:w="6662"/>
        <w:gridCol w:w="1134"/>
        <w:gridCol w:w="709"/>
        <w:gridCol w:w="2552"/>
      </w:tblGrid>
      <w:tr w:rsidR="00F909D7" w:rsidRPr="00F909D7" w:rsidTr="002B058C">
        <w:trPr>
          <w:trHeight w:val="469"/>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tcBorders>
              <w:bottom w:val="single" w:sz="4" w:space="0" w:color="auto"/>
            </w:tcBorders>
            <w:shd w:val="clear" w:color="auto" w:fill="auto"/>
            <w:noWrap/>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52" w:type="dxa"/>
            <w:tcBorders>
              <w:bottom w:val="single" w:sz="4" w:space="0" w:color="auto"/>
            </w:tcBorders>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C17006">
        <w:trPr>
          <w:trHeight w:val="2551"/>
        </w:trPr>
        <w:tc>
          <w:tcPr>
            <w:tcW w:w="1526"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E.001</w:t>
            </w:r>
          </w:p>
        </w:tc>
        <w:tc>
          <w:tcPr>
            <w:tcW w:w="1559" w:type="dxa"/>
            <w:shd w:val="clear" w:color="auto" w:fill="auto"/>
          </w:tcPr>
          <w:p w:rsidR="00F909D7" w:rsidRPr="00C17006" w:rsidRDefault="00F909D7" w:rsidP="00F909D7">
            <w:pPr>
              <w:jc w:val="both"/>
              <w:rPr>
                <w:rFonts w:ascii="Arial" w:hAnsi="Arial" w:cs="Arial"/>
                <w:sz w:val="20"/>
                <w:szCs w:val="20"/>
                <w:lang w:eastAsia="ja-JP"/>
              </w:rPr>
            </w:pPr>
            <w:r w:rsidRPr="00C17006">
              <w:rPr>
                <w:rFonts w:ascii="Arial" w:hAnsi="Arial" w:cs="Arial"/>
                <w:sz w:val="20"/>
                <w:szCs w:val="20"/>
                <w:lang w:eastAsia="ja-JP"/>
              </w:rPr>
              <w:t>Automatic validation</w:t>
            </w:r>
          </w:p>
        </w:tc>
        <w:tc>
          <w:tcPr>
            <w:tcW w:w="6662" w:type="dxa"/>
            <w:shd w:val="clear" w:color="auto" w:fill="auto"/>
          </w:tcPr>
          <w:p w:rsidR="00F909D7" w:rsidRPr="00C17006" w:rsidRDefault="00F909D7" w:rsidP="00F909D7">
            <w:pPr>
              <w:spacing w:after="240"/>
              <w:jc w:val="both"/>
              <w:rPr>
                <w:rFonts w:ascii="Arial" w:hAnsi="Arial" w:cs="Arial"/>
                <w:color w:val="000000"/>
                <w:sz w:val="20"/>
                <w:szCs w:val="20"/>
              </w:rPr>
            </w:pPr>
            <w:r w:rsidRPr="00C17006">
              <w:rPr>
                <w:rFonts w:ascii="Arial" w:hAnsi="Arial" w:cs="Arial"/>
                <w:color w:val="000000"/>
                <w:sz w:val="20"/>
                <w:szCs w:val="20"/>
              </w:rPr>
              <w:t>The Solution must automatically validate an XBRL instance against the correct XBRL taxonomy version for the following:</w:t>
            </w:r>
          </w:p>
          <w:p w:rsidR="00F909D7" w:rsidRPr="00C17006" w:rsidRDefault="00F909D7" w:rsidP="00A72544">
            <w:pPr>
              <w:numPr>
                <w:ilvl w:val="0"/>
                <w:numId w:val="25"/>
              </w:numPr>
              <w:spacing w:after="240"/>
              <w:contextualSpacing/>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XML syntax.</w:t>
            </w:r>
          </w:p>
          <w:p w:rsidR="00F909D7" w:rsidRPr="00C17006" w:rsidRDefault="00F909D7" w:rsidP="00A72544">
            <w:pPr>
              <w:numPr>
                <w:ilvl w:val="0"/>
                <w:numId w:val="25"/>
              </w:numPr>
              <w:spacing w:after="240"/>
              <w:contextualSpacing/>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XBRL well-formedness.</w:t>
            </w:r>
          </w:p>
          <w:p w:rsidR="00F909D7" w:rsidRPr="00C17006" w:rsidRDefault="00F909D7" w:rsidP="00A72544">
            <w:pPr>
              <w:numPr>
                <w:ilvl w:val="0"/>
                <w:numId w:val="25"/>
              </w:numPr>
              <w:spacing w:after="240"/>
              <w:contextualSpacing/>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XBRL specification validation.</w:t>
            </w:r>
          </w:p>
          <w:p w:rsidR="00F909D7" w:rsidRPr="00C17006" w:rsidRDefault="00F909D7" w:rsidP="00A72544">
            <w:pPr>
              <w:numPr>
                <w:ilvl w:val="0"/>
                <w:numId w:val="25"/>
              </w:numPr>
              <w:spacing w:after="240"/>
              <w:contextualSpacing/>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XII formula validation.</w:t>
            </w:r>
          </w:p>
          <w:p w:rsidR="00C17006" w:rsidRPr="00C17006" w:rsidRDefault="00C17006" w:rsidP="00A72544">
            <w:pPr>
              <w:numPr>
                <w:ilvl w:val="0"/>
                <w:numId w:val="25"/>
              </w:numPr>
              <w:spacing w:after="240"/>
              <w:contextualSpacing/>
              <w:rPr>
                <w:rFonts w:ascii="Arial" w:hAnsi="Arial" w:cs="Arial"/>
                <w:color w:val="000000"/>
                <w:sz w:val="20"/>
                <w:szCs w:val="20"/>
              </w:rPr>
            </w:pPr>
            <w:r w:rsidRPr="00C17006">
              <w:rPr>
                <w:rFonts w:ascii="Arial" w:eastAsia="Times New Roman" w:hAnsi="Arial" w:cs="Arial"/>
                <w:color w:val="000000"/>
                <w:sz w:val="20"/>
                <w:szCs w:val="20"/>
                <w:lang w:eastAsia="en-GB"/>
              </w:rPr>
              <w:t xml:space="preserve">Assertion severity. </w:t>
            </w:r>
          </w:p>
          <w:p w:rsidR="00C17006" w:rsidRPr="00C17006" w:rsidRDefault="00C17006" w:rsidP="00C17006">
            <w:pPr>
              <w:spacing w:after="240"/>
              <w:contextualSpacing/>
              <w:rPr>
                <w:rFonts w:ascii="Arial" w:eastAsia="Times New Roman" w:hAnsi="Arial" w:cs="Arial"/>
                <w:color w:val="000000"/>
                <w:sz w:val="20"/>
                <w:szCs w:val="20"/>
                <w:lang w:eastAsia="en-GB"/>
              </w:rPr>
            </w:pPr>
          </w:p>
          <w:p w:rsidR="00F909D7" w:rsidRDefault="002F4294" w:rsidP="002F4294">
            <w:pPr>
              <w:spacing w:after="240"/>
              <w:contextualSpacing/>
              <w:rPr>
                <w:rFonts w:ascii="Arial" w:hAnsi="Arial" w:cs="Arial"/>
                <w:sz w:val="20"/>
                <w:szCs w:val="20"/>
              </w:rPr>
            </w:pPr>
            <w:r>
              <w:rPr>
                <w:rFonts w:ascii="Arial" w:hAnsi="Arial" w:cs="Arial"/>
                <w:sz w:val="20"/>
                <w:szCs w:val="20"/>
              </w:rPr>
              <w:t xml:space="preserve">In your response please </w:t>
            </w:r>
            <w:r w:rsidR="00C1225D">
              <w:rPr>
                <w:rFonts w:ascii="Arial" w:hAnsi="Arial" w:cs="Arial"/>
                <w:sz w:val="20"/>
                <w:szCs w:val="20"/>
              </w:rPr>
              <w:t>describe how</w:t>
            </w:r>
            <w:r>
              <w:rPr>
                <w:rFonts w:ascii="Arial" w:hAnsi="Arial" w:cs="Arial"/>
                <w:sz w:val="20"/>
                <w:szCs w:val="20"/>
              </w:rPr>
              <w:t xml:space="preserve"> validation results include business friendly text form the taxonomy and detail what additional information is provided e.g. row and column co-ordinates.</w:t>
            </w:r>
          </w:p>
          <w:p w:rsidR="002F4294" w:rsidRDefault="002F4294" w:rsidP="002F4294">
            <w:pPr>
              <w:spacing w:after="240"/>
              <w:contextualSpacing/>
              <w:rPr>
                <w:rFonts w:ascii="Arial" w:hAnsi="Arial" w:cs="Arial"/>
                <w:sz w:val="20"/>
                <w:szCs w:val="20"/>
              </w:rPr>
            </w:pPr>
          </w:p>
          <w:p w:rsidR="00E072C8" w:rsidRPr="00C17006" w:rsidRDefault="00E072C8" w:rsidP="002F4294">
            <w:pPr>
              <w:spacing w:after="240"/>
              <w:contextualSpacing/>
              <w:rPr>
                <w:rFonts w:ascii="Arial" w:hAnsi="Arial" w:cs="Arial"/>
                <w:color w:val="000000"/>
                <w:sz w:val="20"/>
                <w:szCs w:val="20"/>
              </w:rPr>
            </w:pPr>
            <w:r>
              <w:rPr>
                <w:rFonts w:ascii="Arial" w:hAnsi="Arial" w:cs="Arial"/>
                <w:sz w:val="20"/>
                <w:szCs w:val="20"/>
              </w:rPr>
              <w:t>Please also describe how low level or filing rule errors are converted to user friendly error messages.</w:t>
            </w:r>
          </w:p>
        </w:tc>
        <w:tc>
          <w:tcPr>
            <w:tcW w:w="1134"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shd w:val="clear" w:color="auto" w:fill="auto"/>
          </w:tcPr>
          <w:p w:rsidR="00F909D7" w:rsidRPr="00F909D7" w:rsidRDefault="00F909D7" w:rsidP="00F909D7">
            <w:pPr>
              <w:jc w:val="both"/>
              <w:rPr>
                <w:rFonts w:ascii="Arial" w:hAnsi="Arial" w:cs="Arial"/>
                <w:sz w:val="20"/>
                <w:szCs w:val="20"/>
                <w:lang w:eastAsia="ja-JP"/>
              </w:rPr>
            </w:pP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C17006">
        <w:trPr>
          <w:trHeight w:val="536"/>
        </w:trPr>
        <w:tc>
          <w:tcPr>
            <w:tcW w:w="1526"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E.002</w:t>
            </w:r>
          </w:p>
        </w:tc>
        <w:tc>
          <w:tcPr>
            <w:tcW w:w="1559"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Filing rules (a)</w:t>
            </w:r>
          </w:p>
        </w:tc>
        <w:tc>
          <w:tcPr>
            <w:tcW w:w="6662" w:type="dxa"/>
            <w:shd w:val="clear" w:color="auto" w:fill="auto"/>
          </w:tcPr>
          <w:p w:rsidR="00F909D7" w:rsidRPr="00C17006" w:rsidRDefault="00F909D7" w:rsidP="00C17006">
            <w:pPr>
              <w:jc w:val="both"/>
              <w:rPr>
                <w:rFonts w:ascii="Arial" w:hAnsi="Arial" w:cs="Arial"/>
                <w:sz w:val="20"/>
                <w:szCs w:val="20"/>
              </w:rPr>
            </w:pPr>
            <w:r w:rsidRPr="00C17006">
              <w:rPr>
                <w:rFonts w:ascii="Arial" w:hAnsi="Arial" w:cs="Arial"/>
                <w:sz w:val="20"/>
                <w:szCs w:val="20"/>
              </w:rPr>
              <w:t xml:space="preserve">The Solution must apply the EBA, EIOPA or the Bank specific </w:t>
            </w:r>
            <w:r w:rsidR="004E592B">
              <w:rPr>
                <w:rFonts w:ascii="Arial" w:hAnsi="Arial" w:cs="Arial"/>
                <w:sz w:val="20"/>
                <w:szCs w:val="20"/>
              </w:rPr>
              <w:t>Filing Rules</w:t>
            </w:r>
            <w:r w:rsidRPr="00C17006">
              <w:rPr>
                <w:rFonts w:ascii="Arial" w:hAnsi="Arial" w:cs="Arial"/>
                <w:sz w:val="20"/>
                <w:szCs w:val="20"/>
              </w:rPr>
              <w:t xml:space="preserve"> to a submitted XBRL instance document depending on the requirements for a gi</w:t>
            </w:r>
            <w:r w:rsidR="00451172">
              <w:rPr>
                <w:rFonts w:ascii="Arial" w:hAnsi="Arial" w:cs="Arial"/>
                <w:sz w:val="20"/>
                <w:szCs w:val="20"/>
              </w:rPr>
              <w:t>ven taxonomy (see Appendix B</w:t>
            </w:r>
            <w:r w:rsidR="00C17006" w:rsidRPr="00C17006">
              <w:rPr>
                <w:rFonts w:ascii="Arial" w:hAnsi="Arial" w:cs="Arial"/>
                <w:sz w:val="20"/>
                <w:szCs w:val="20"/>
              </w:rPr>
              <w:t xml:space="preserve">). </w:t>
            </w:r>
          </w:p>
        </w:tc>
        <w:tc>
          <w:tcPr>
            <w:tcW w:w="1134"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shd w:val="clear" w:color="auto" w:fill="auto"/>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C17006">
        <w:trPr>
          <w:trHeight w:val="494"/>
        </w:trPr>
        <w:tc>
          <w:tcPr>
            <w:tcW w:w="1526" w:type="dxa"/>
            <w:shd w:val="clear" w:color="auto" w:fill="auto"/>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E.003</w:t>
            </w:r>
          </w:p>
        </w:tc>
        <w:tc>
          <w:tcPr>
            <w:tcW w:w="1559"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color w:val="000000"/>
                <w:sz w:val="20"/>
                <w:szCs w:val="20"/>
              </w:rPr>
              <w:t>Filing rules (b)</w:t>
            </w:r>
          </w:p>
        </w:tc>
        <w:tc>
          <w:tcPr>
            <w:tcW w:w="6662" w:type="dxa"/>
            <w:shd w:val="clear" w:color="auto" w:fill="auto"/>
          </w:tcPr>
          <w:p w:rsidR="00F909D7" w:rsidRPr="00C17006" w:rsidRDefault="00F909D7" w:rsidP="00C17006">
            <w:pPr>
              <w:jc w:val="both"/>
              <w:rPr>
                <w:rFonts w:ascii="Arial" w:hAnsi="Arial" w:cs="Arial"/>
                <w:sz w:val="20"/>
                <w:szCs w:val="20"/>
              </w:rPr>
            </w:pPr>
            <w:r w:rsidRPr="00C17006">
              <w:rPr>
                <w:rFonts w:ascii="Arial" w:hAnsi="Arial" w:cs="Arial"/>
                <w:sz w:val="20"/>
                <w:szCs w:val="20"/>
              </w:rPr>
              <w:t xml:space="preserve">The version of the </w:t>
            </w:r>
            <w:r w:rsidR="004E592B">
              <w:rPr>
                <w:rFonts w:ascii="Arial" w:hAnsi="Arial" w:cs="Arial"/>
                <w:sz w:val="20"/>
                <w:szCs w:val="20"/>
              </w:rPr>
              <w:t>Filing Rules</w:t>
            </w:r>
            <w:r w:rsidRPr="00C17006">
              <w:rPr>
                <w:rFonts w:ascii="Arial" w:hAnsi="Arial" w:cs="Arial"/>
                <w:sz w:val="20"/>
                <w:szCs w:val="20"/>
              </w:rPr>
              <w:t xml:space="preserve"> should be applicable to a given taxonomy version, e.g. EIOPA version 2.1 of the </w:t>
            </w:r>
            <w:r w:rsidR="004E592B">
              <w:rPr>
                <w:rFonts w:ascii="Arial" w:hAnsi="Arial" w:cs="Arial"/>
                <w:sz w:val="20"/>
                <w:szCs w:val="20"/>
              </w:rPr>
              <w:t>Filing Rules</w:t>
            </w:r>
            <w:r w:rsidRPr="00C17006">
              <w:rPr>
                <w:rFonts w:ascii="Arial" w:hAnsi="Arial" w:cs="Arial"/>
                <w:sz w:val="20"/>
                <w:szCs w:val="20"/>
              </w:rPr>
              <w:t xml:space="preserve"> to version 2.1.x of the EIOPA SII taxonomy.</w:t>
            </w:r>
          </w:p>
        </w:tc>
        <w:tc>
          <w:tcPr>
            <w:tcW w:w="1134" w:type="dxa"/>
            <w:shd w:val="clear" w:color="auto" w:fill="auto"/>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shd w:val="clear" w:color="auto" w:fill="auto"/>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667"/>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E.00</w:t>
            </w:r>
            <w:r w:rsidR="002E759B">
              <w:rPr>
                <w:rFonts w:ascii="Arial" w:hAnsi="Arial" w:cs="Arial"/>
                <w:sz w:val="20"/>
                <w:szCs w:val="20"/>
                <w:lang w:eastAsia="ja-JP"/>
              </w:rPr>
              <w:t>4</w:t>
            </w:r>
          </w:p>
        </w:tc>
        <w:tc>
          <w:tcPr>
            <w:tcW w:w="1559" w:type="dxa"/>
          </w:tcPr>
          <w:p w:rsidR="00F909D7" w:rsidRPr="00F909D7" w:rsidRDefault="00F909D7" w:rsidP="00C14393">
            <w:pPr>
              <w:rPr>
                <w:rFonts w:ascii="Arial" w:hAnsi="Arial" w:cs="Arial"/>
                <w:color w:val="000000"/>
                <w:sz w:val="20"/>
                <w:szCs w:val="20"/>
              </w:rPr>
            </w:pPr>
            <w:r w:rsidRPr="00F909D7">
              <w:rPr>
                <w:rFonts w:ascii="Arial" w:hAnsi="Arial" w:cs="Arial"/>
                <w:color w:val="000000"/>
                <w:sz w:val="20"/>
                <w:szCs w:val="20"/>
              </w:rPr>
              <w:t>Rule checks for taxonomies</w:t>
            </w:r>
          </w:p>
        </w:tc>
        <w:tc>
          <w:tcPr>
            <w:tcW w:w="6662"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must be able to identify and apply the correct validation rule and filing rule checks as appropriate for different XBRL taxonomies or different versions of the same XBRL taxonomy.</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900"/>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E.00</w:t>
            </w:r>
            <w:r w:rsidR="002E759B">
              <w:rPr>
                <w:rFonts w:ascii="Arial" w:hAnsi="Arial" w:cs="Arial"/>
                <w:sz w:val="20"/>
                <w:szCs w:val="20"/>
                <w:lang w:eastAsia="ja-JP"/>
              </w:rPr>
              <w:t>5</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Control validation errors</w:t>
            </w:r>
          </w:p>
        </w:tc>
        <w:tc>
          <w:tcPr>
            <w:tcW w:w="6662"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must be able to control the number of validation error and warning messages produced via a configurable parameter for each taxonomy and taxonomy version. It must also stop processing once this threshold has been reached and return the validation results up to that point.</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568"/>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E.00</w:t>
            </w:r>
            <w:r w:rsidR="002E759B">
              <w:rPr>
                <w:rFonts w:ascii="Arial" w:hAnsi="Arial" w:cs="Arial"/>
                <w:sz w:val="20"/>
                <w:szCs w:val="20"/>
                <w:lang w:eastAsia="ja-JP"/>
              </w:rPr>
              <w:t>6</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Machine readable validation results</w:t>
            </w:r>
          </w:p>
        </w:tc>
        <w:tc>
          <w:tcPr>
            <w:tcW w:w="6662" w:type="dxa"/>
          </w:tcPr>
          <w:p w:rsidR="00F909D7" w:rsidRPr="00F909D7" w:rsidRDefault="00F909D7" w:rsidP="00F909D7">
            <w:pPr>
              <w:spacing w:after="240"/>
              <w:jc w:val="both"/>
              <w:rPr>
                <w:rFonts w:ascii="Arial" w:hAnsi="Arial" w:cs="Arial"/>
                <w:color w:val="000000"/>
                <w:sz w:val="20"/>
                <w:szCs w:val="20"/>
              </w:rPr>
            </w:pPr>
            <w:r w:rsidRPr="00F909D7">
              <w:rPr>
                <w:rFonts w:ascii="Arial" w:hAnsi="Arial" w:cs="Arial"/>
                <w:color w:val="000000"/>
                <w:sz w:val="20"/>
                <w:szCs w:val="20"/>
              </w:rPr>
              <w:t>The Solution must have the ability to produce validation results in a machine readable format for use by Calling Systems.</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85"/>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E.00</w:t>
            </w:r>
            <w:r w:rsidR="002E759B">
              <w:rPr>
                <w:rFonts w:ascii="Arial" w:hAnsi="Arial" w:cs="Arial"/>
                <w:sz w:val="20"/>
                <w:szCs w:val="20"/>
                <w:lang w:eastAsia="ja-JP"/>
              </w:rPr>
              <w:t>7</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Validation rule failures</w:t>
            </w:r>
          </w:p>
        </w:tc>
        <w:tc>
          <w:tcPr>
            <w:tcW w:w="6662"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The Solution should identify which reporting templates in a given taxonomy contain one or more validation rule failures.</w:t>
            </w:r>
          </w:p>
        </w:tc>
        <w:tc>
          <w:tcPr>
            <w:tcW w:w="1134"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85"/>
        </w:trPr>
        <w:tc>
          <w:tcPr>
            <w:tcW w:w="1526" w:type="dxa"/>
          </w:tcPr>
          <w:p w:rsidR="00F909D7" w:rsidRPr="00F909D7" w:rsidRDefault="00175497" w:rsidP="00F909D7">
            <w:pPr>
              <w:jc w:val="both"/>
              <w:rPr>
                <w:rFonts w:ascii="Arial" w:hAnsi="Arial" w:cs="Arial"/>
                <w:sz w:val="20"/>
                <w:szCs w:val="20"/>
                <w:lang w:eastAsia="ja-JP"/>
              </w:rPr>
            </w:pPr>
            <w:r>
              <w:rPr>
                <w:rFonts w:ascii="Arial" w:hAnsi="Arial" w:cs="Arial"/>
                <w:sz w:val="20"/>
                <w:szCs w:val="20"/>
                <w:lang w:eastAsia="ja-JP"/>
              </w:rPr>
              <w:t>E.00</w:t>
            </w:r>
            <w:r w:rsidR="002E759B">
              <w:rPr>
                <w:rFonts w:ascii="Arial" w:hAnsi="Arial" w:cs="Arial"/>
                <w:sz w:val="20"/>
                <w:szCs w:val="20"/>
                <w:lang w:eastAsia="ja-JP"/>
              </w:rPr>
              <w:t>8</w:t>
            </w:r>
          </w:p>
        </w:tc>
        <w:tc>
          <w:tcPr>
            <w:tcW w:w="1559" w:type="dxa"/>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Disable</w:t>
            </w:r>
            <w:r w:rsidR="000834B4">
              <w:rPr>
                <w:rFonts w:ascii="Arial" w:hAnsi="Arial" w:cs="Arial"/>
                <w:color w:val="000000"/>
                <w:sz w:val="20"/>
                <w:szCs w:val="20"/>
              </w:rPr>
              <w:t>/enable</w:t>
            </w:r>
            <w:r w:rsidRPr="00F909D7">
              <w:rPr>
                <w:rFonts w:ascii="Arial" w:hAnsi="Arial" w:cs="Arial"/>
                <w:color w:val="000000"/>
                <w:sz w:val="20"/>
                <w:szCs w:val="20"/>
              </w:rPr>
              <w:t xml:space="preserve"> </w:t>
            </w:r>
            <w:r w:rsidR="004E592B">
              <w:rPr>
                <w:rFonts w:ascii="Arial" w:hAnsi="Arial" w:cs="Arial"/>
                <w:color w:val="000000"/>
                <w:sz w:val="20"/>
                <w:szCs w:val="20"/>
              </w:rPr>
              <w:t>Filing Rules</w:t>
            </w:r>
          </w:p>
        </w:tc>
        <w:tc>
          <w:tcPr>
            <w:tcW w:w="6662" w:type="dxa"/>
          </w:tcPr>
          <w:p w:rsidR="00F909D7" w:rsidRPr="00F909D7" w:rsidRDefault="00F914F6" w:rsidP="00F914F6">
            <w:pPr>
              <w:jc w:val="both"/>
              <w:rPr>
                <w:rFonts w:ascii="Arial" w:hAnsi="Arial" w:cs="Arial"/>
                <w:color w:val="000000"/>
                <w:sz w:val="20"/>
                <w:szCs w:val="20"/>
              </w:rPr>
            </w:pPr>
            <w:r>
              <w:rPr>
                <w:rFonts w:ascii="Arial" w:hAnsi="Arial" w:cs="Arial"/>
                <w:color w:val="000000"/>
                <w:sz w:val="20"/>
                <w:szCs w:val="20"/>
              </w:rPr>
              <w:t>The Solution should</w:t>
            </w:r>
            <w:r w:rsidR="00F909D7" w:rsidRPr="00F909D7">
              <w:rPr>
                <w:rFonts w:ascii="Arial" w:hAnsi="Arial" w:cs="Arial"/>
                <w:color w:val="000000"/>
                <w:sz w:val="20"/>
                <w:szCs w:val="20"/>
              </w:rPr>
              <w:t xml:space="preserve"> be easily configurable by the Bank in disabling and enabling of </w:t>
            </w:r>
            <w:r w:rsidR="004E592B">
              <w:rPr>
                <w:rFonts w:ascii="Arial" w:hAnsi="Arial" w:cs="Arial"/>
                <w:color w:val="000000"/>
                <w:sz w:val="20"/>
                <w:szCs w:val="20"/>
              </w:rPr>
              <w:t>Filing Rules</w:t>
            </w:r>
            <w:r w:rsidR="00F909D7" w:rsidRPr="00F909D7">
              <w:rPr>
                <w:rFonts w:ascii="Arial" w:hAnsi="Arial" w:cs="Arial"/>
                <w:color w:val="000000"/>
                <w:sz w:val="20"/>
                <w:szCs w:val="20"/>
              </w:rPr>
              <w:t xml:space="preserve"> for a given taxonom</w:t>
            </w:r>
            <w:r>
              <w:rPr>
                <w:rFonts w:ascii="Arial" w:hAnsi="Arial" w:cs="Arial"/>
                <w:color w:val="000000"/>
                <w:sz w:val="20"/>
                <w:szCs w:val="20"/>
              </w:rPr>
              <w:t>y and version of that taxonomy.</w:t>
            </w:r>
          </w:p>
        </w:tc>
        <w:tc>
          <w:tcPr>
            <w:tcW w:w="1134" w:type="dxa"/>
          </w:tcPr>
          <w:p w:rsidR="00F909D7" w:rsidRPr="00F909D7" w:rsidRDefault="00F914F6" w:rsidP="00F909D7">
            <w:pPr>
              <w:jc w:val="both"/>
              <w:rPr>
                <w:rFonts w:ascii="Arial" w:hAnsi="Arial" w:cs="Arial"/>
                <w:sz w:val="20"/>
                <w:szCs w:val="20"/>
                <w:lang w:eastAsia="ja-JP"/>
              </w:rPr>
            </w:pPr>
            <w:r>
              <w:rPr>
                <w:rFonts w:ascii="Arial" w:hAnsi="Arial" w:cs="Arial"/>
                <w:sz w:val="20"/>
                <w:szCs w:val="20"/>
                <w:lang w:eastAsia="ja-JP"/>
              </w:rPr>
              <w:t>Should</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14F6" w:rsidRPr="00F909D7" w:rsidTr="002B058C">
        <w:trPr>
          <w:trHeight w:val="85"/>
        </w:trPr>
        <w:tc>
          <w:tcPr>
            <w:tcW w:w="1526" w:type="dxa"/>
          </w:tcPr>
          <w:p w:rsidR="00F914F6" w:rsidRPr="00F909D7" w:rsidRDefault="00175497" w:rsidP="00175497">
            <w:pPr>
              <w:jc w:val="both"/>
              <w:rPr>
                <w:rFonts w:ascii="Arial" w:hAnsi="Arial" w:cs="Arial"/>
                <w:sz w:val="20"/>
                <w:szCs w:val="20"/>
                <w:lang w:eastAsia="ja-JP"/>
              </w:rPr>
            </w:pPr>
            <w:r>
              <w:rPr>
                <w:rFonts w:ascii="Arial" w:hAnsi="Arial" w:cs="Arial"/>
                <w:sz w:val="20"/>
                <w:szCs w:val="20"/>
                <w:lang w:eastAsia="ja-JP"/>
              </w:rPr>
              <w:t>E.0</w:t>
            </w:r>
            <w:r w:rsidR="002E759B">
              <w:rPr>
                <w:rFonts w:ascii="Arial" w:hAnsi="Arial" w:cs="Arial"/>
                <w:sz w:val="20"/>
                <w:szCs w:val="20"/>
                <w:lang w:eastAsia="ja-JP"/>
              </w:rPr>
              <w:t>09</w:t>
            </w:r>
          </w:p>
        </w:tc>
        <w:tc>
          <w:tcPr>
            <w:tcW w:w="1559" w:type="dxa"/>
          </w:tcPr>
          <w:p w:rsidR="00F914F6" w:rsidRPr="00F909D7" w:rsidRDefault="00C15FAF" w:rsidP="00C15FAF">
            <w:pPr>
              <w:jc w:val="both"/>
              <w:rPr>
                <w:rFonts w:ascii="Arial" w:hAnsi="Arial" w:cs="Arial"/>
                <w:color w:val="000000"/>
                <w:sz w:val="20"/>
                <w:szCs w:val="20"/>
              </w:rPr>
            </w:pPr>
            <w:r>
              <w:rPr>
                <w:rFonts w:ascii="Arial" w:hAnsi="Arial" w:cs="Arial"/>
                <w:color w:val="000000"/>
                <w:sz w:val="20"/>
                <w:szCs w:val="20"/>
              </w:rPr>
              <w:t xml:space="preserve">Disable/ </w:t>
            </w:r>
            <w:r w:rsidR="000834B4">
              <w:rPr>
                <w:rFonts w:ascii="Arial" w:hAnsi="Arial" w:cs="Arial"/>
                <w:color w:val="000000"/>
                <w:sz w:val="20"/>
                <w:szCs w:val="20"/>
              </w:rPr>
              <w:t>e</w:t>
            </w:r>
            <w:r>
              <w:rPr>
                <w:rFonts w:ascii="Arial" w:hAnsi="Arial" w:cs="Arial"/>
                <w:color w:val="000000"/>
                <w:sz w:val="20"/>
                <w:szCs w:val="20"/>
              </w:rPr>
              <w:t>nable in</w:t>
            </w:r>
            <w:r w:rsidR="00F914F6" w:rsidRPr="00F909D7">
              <w:rPr>
                <w:rFonts w:ascii="Arial" w:hAnsi="Arial" w:cs="Arial"/>
                <w:color w:val="000000"/>
                <w:sz w:val="20"/>
                <w:szCs w:val="20"/>
              </w:rPr>
              <w:t xml:space="preserve">dividual </w:t>
            </w:r>
            <w:r>
              <w:rPr>
                <w:rFonts w:ascii="Arial" w:hAnsi="Arial" w:cs="Arial"/>
                <w:color w:val="000000"/>
                <w:sz w:val="20"/>
                <w:szCs w:val="20"/>
              </w:rPr>
              <w:t>r</w:t>
            </w:r>
            <w:r w:rsidR="00F914F6" w:rsidRPr="00F909D7">
              <w:rPr>
                <w:rFonts w:ascii="Arial" w:hAnsi="Arial" w:cs="Arial"/>
                <w:color w:val="000000"/>
                <w:sz w:val="20"/>
                <w:szCs w:val="20"/>
              </w:rPr>
              <w:t>ules</w:t>
            </w:r>
          </w:p>
        </w:tc>
        <w:tc>
          <w:tcPr>
            <w:tcW w:w="6662" w:type="dxa"/>
          </w:tcPr>
          <w:p w:rsidR="00F914F6" w:rsidRPr="00C15FAF" w:rsidRDefault="00F914F6" w:rsidP="00C15FAF">
            <w:pPr>
              <w:jc w:val="both"/>
              <w:rPr>
                <w:rFonts w:ascii="Arial" w:hAnsi="Arial" w:cs="Arial"/>
                <w:color w:val="000000"/>
                <w:sz w:val="20"/>
                <w:szCs w:val="20"/>
              </w:rPr>
            </w:pPr>
            <w:r w:rsidRPr="00F909D7">
              <w:rPr>
                <w:rFonts w:ascii="Arial" w:hAnsi="Arial" w:cs="Arial"/>
                <w:color w:val="000000"/>
                <w:sz w:val="20"/>
                <w:szCs w:val="20"/>
              </w:rPr>
              <w:t xml:space="preserve">The Solution must have the ability to </w:t>
            </w:r>
            <w:r w:rsidR="00C15FAF">
              <w:rPr>
                <w:rFonts w:ascii="Arial" w:hAnsi="Arial" w:cs="Arial"/>
                <w:color w:val="000000"/>
                <w:sz w:val="20"/>
                <w:szCs w:val="20"/>
              </w:rPr>
              <w:t xml:space="preserve">disable/enable the execution of individual validation rules in a given taxonomy. There is a preference for this to be configurable by the Bank. </w:t>
            </w:r>
          </w:p>
        </w:tc>
        <w:tc>
          <w:tcPr>
            <w:tcW w:w="1134" w:type="dxa"/>
          </w:tcPr>
          <w:p w:rsidR="00F914F6" w:rsidRPr="00F909D7" w:rsidRDefault="00F914F6" w:rsidP="00175497">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noWrap/>
          </w:tcPr>
          <w:p w:rsidR="00F914F6" w:rsidRPr="00F909D7" w:rsidRDefault="00F914F6" w:rsidP="00F909D7">
            <w:pPr>
              <w:jc w:val="both"/>
              <w:rPr>
                <w:rFonts w:ascii="Arial" w:hAnsi="Arial" w:cs="Arial"/>
                <w:sz w:val="20"/>
                <w:szCs w:val="20"/>
              </w:rPr>
            </w:pPr>
          </w:p>
        </w:tc>
        <w:tc>
          <w:tcPr>
            <w:tcW w:w="2552" w:type="dxa"/>
          </w:tcPr>
          <w:p w:rsidR="00F914F6" w:rsidRPr="00F909D7" w:rsidRDefault="00F914F6" w:rsidP="00F909D7">
            <w:pPr>
              <w:jc w:val="both"/>
              <w:rPr>
                <w:rFonts w:ascii="Arial" w:hAnsi="Arial" w:cs="Arial"/>
                <w:sz w:val="20"/>
                <w:szCs w:val="20"/>
              </w:rPr>
            </w:pPr>
          </w:p>
        </w:tc>
      </w:tr>
      <w:tr w:rsidR="00F914F6" w:rsidRPr="00F909D7" w:rsidTr="002B058C">
        <w:trPr>
          <w:trHeight w:val="85"/>
        </w:trPr>
        <w:tc>
          <w:tcPr>
            <w:tcW w:w="1526" w:type="dxa"/>
          </w:tcPr>
          <w:p w:rsidR="00F914F6" w:rsidRPr="00F909D7" w:rsidRDefault="00175497" w:rsidP="00175497">
            <w:pPr>
              <w:jc w:val="both"/>
              <w:rPr>
                <w:rFonts w:ascii="Arial" w:hAnsi="Arial" w:cs="Arial"/>
                <w:sz w:val="20"/>
                <w:szCs w:val="20"/>
                <w:lang w:eastAsia="ja-JP"/>
              </w:rPr>
            </w:pPr>
            <w:r>
              <w:rPr>
                <w:rFonts w:ascii="Arial" w:hAnsi="Arial" w:cs="Arial"/>
                <w:sz w:val="20"/>
                <w:szCs w:val="20"/>
                <w:lang w:eastAsia="ja-JP"/>
              </w:rPr>
              <w:t>E.01</w:t>
            </w:r>
            <w:r w:rsidR="002E759B">
              <w:rPr>
                <w:rFonts w:ascii="Arial" w:hAnsi="Arial" w:cs="Arial"/>
                <w:sz w:val="20"/>
                <w:szCs w:val="20"/>
                <w:lang w:eastAsia="ja-JP"/>
              </w:rPr>
              <w:t>0</w:t>
            </w:r>
          </w:p>
        </w:tc>
        <w:tc>
          <w:tcPr>
            <w:tcW w:w="1559" w:type="dxa"/>
          </w:tcPr>
          <w:p w:rsidR="00F914F6" w:rsidRPr="00F909D7" w:rsidRDefault="00C15FAF" w:rsidP="00175497">
            <w:pPr>
              <w:jc w:val="both"/>
              <w:rPr>
                <w:rFonts w:ascii="Arial" w:hAnsi="Arial" w:cs="Arial"/>
                <w:color w:val="000000"/>
                <w:sz w:val="20"/>
                <w:szCs w:val="20"/>
              </w:rPr>
            </w:pPr>
            <w:r>
              <w:rPr>
                <w:rFonts w:ascii="Arial" w:hAnsi="Arial" w:cs="Arial"/>
                <w:color w:val="000000"/>
                <w:sz w:val="20"/>
                <w:szCs w:val="20"/>
              </w:rPr>
              <w:t xml:space="preserve">Disable </w:t>
            </w:r>
            <w:r w:rsidR="000834B4">
              <w:rPr>
                <w:rFonts w:ascii="Arial" w:hAnsi="Arial" w:cs="Arial"/>
                <w:color w:val="000000"/>
                <w:sz w:val="20"/>
                <w:szCs w:val="20"/>
              </w:rPr>
              <w:t>/e</w:t>
            </w:r>
            <w:r>
              <w:rPr>
                <w:rFonts w:ascii="Arial" w:hAnsi="Arial" w:cs="Arial"/>
                <w:color w:val="000000"/>
                <w:sz w:val="20"/>
                <w:szCs w:val="20"/>
              </w:rPr>
              <w:t>nable all rules</w:t>
            </w:r>
          </w:p>
        </w:tc>
        <w:tc>
          <w:tcPr>
            <w:tcW w:w="6662" w:type="dxa"/>
          </w:tcPr>
          <w:p w:rsidR="00F914F6" w:rsidRPr="00C15FAF" w:rsidRDefault="00C15FAF" w:rsidP="00C15FAF">
            <w:pPr>
              <w:jc w:val="both"/>
              <w:rPr>
                <w:rFonts w:ascii="Arial" w:hAnsi="Arial" w:cs="Arial"/>
                <w:color w:val="000000"/>
                <w:sz w:val="20"/>
                <w:szCs w:val="20"/>
              </w:rPr>
            </w:pPr>
            <w:r>
              <w:rPr>
                <w:rFonts w:ascii="Arial" w:hAnsi="Arial" w:cs="Arial"/>
                <w:color w:val="000000"/>
                <w:sz w:val="20"/>
                <w:szCs w:val="20"/>
              </w:rPr>
              <w:t>The Solution should</w:t>
            </w:r>
            <w:r w:rsidRPr="00F909D7">
              <w:rPr>
                <w:rFonts w:ascii="Arial" w:hAnsi="Arial" w:cs="Arial"/>
                <w:color w:val="000000"/>
                <w:sz w:val="20"/>
                <w:szCs w:val="20"/>
              </w:rPr>
              <w:t xml:space="preserve"> have the ability to </w:t>
            </w:r>
            <w:r>
              <w:rPr>
                <w:rFonts w:ascii="Arial" w:hAnsi="Arial" w:cs="Arial"/>
                <w:color w:val="000000"/>
                <w:sz w:val="20"/>
                <w:szCs w:val="20"/>
              </w:rPr>
              <w:t>disable/enable the execution of all validation rules in a given taxonomy. There is a preference for this to be configurable by the Bank.</w:t>
            </w:r>
          </w:p>
        </w:tc>
        <w:tc>
          <w:tcPr>
            <w:tcW w:w="1134" w:type="dxa"/>
          </w:tcPr>
          <w:p w:rsidR="00F914F6" w:rsidRPr="00F909D7" w:rsidRDefault="00F914F6" w:rsidP="00175497">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noWrap/>
          </w:tcPr>
          <w:p w:rsidR="00F914F6" w:rsidRPr="00F909D7" w:rsidRDefault="00F914F6" w:rsidP="00F909D7">
            <w:pPr>
              <w:jc w:val="both"/>
              <w:rPr>
                <w:rFonts w:ascii="Arial" w:hAnsi="Arial" w:cs="Arial"/>
                <w:sz w:val="20"/>
                <w:szCs w:val="20"/>
              </w:rPr>
            </w:pPr>
          </w:p>
        </w:tc>
        <w:tc>
          <w:tcPr>
            <w:tcW w:w="2552" w:type="dxa"/>
          </w:tcPr>
          <w:p w:rsidR="00F914F6" w:rsidRPr="00F909D7" w:rsidRDefault="00F914F6" w:rsidP="00F909D7">
            <w:pPr>
              <w:jc w:val="both"/>
              <w:rPr>
                <w:rFonts w:ascii="Arial" w:hAnsi="Arial" w:cs="Arial"/>
                <w:sz w:val="20"/>
                <w:szCs w:val="20"/>
              </w:rPr>
            </w:pPr>
          </w:p>
        </w:tc>
      </w:tr>
      <w:tr w:rsidR="00C32394" w:rsidRPr="00F909D7" w:rsidTr="002B058C">
        <w:trPr>
          <w:trHeight w:val="85"/>
        </w:trPr>
        <w:tc>
          <w:tcPr>
            <w:tcW w:w="1526" w:type="dxa"/>
          </w:tcPr>
          <w:p w:rsidR="00C32394" w:rsidRDefault="00D90861" w:rsidP="00175497">
            <w:pPr>
              <w:jc w:val="both"/>
              <w:rPr>
                <w:rFonts w:ascii="Arial" w:hAnsi="Arial" w:cs="Arial"/>
                <w:sz w:val="20"/>
                <w:szCs w:val="20"/>
                <w:lang w:eastAsia="ja-JP"/>
              </w:rPr>
            </w:pPr>
            <w:r>
              <w:rPr>
                <w:rFonts w:ascii="Arial" w:hAnsi="Arial" w:cs="Arial"/>
                <w:sz w:val="20"/>
                <w:szCs w:val="20"/>
                <w:lang w:eastAsia="ja-JP"/>
              </w:rPr>
              <w:t>E.011</w:t>
            </w:r>
          </w:p>
        </w:tc>
        <w:tc>
          <w:tcPr>
            <w:tcW w:w="1559" w:type="dxa"/>
          </w:tcPr>
          <w:p w:rsidR="00C32394" w:rsidRDefault="00C32394" w:rsidP="00175497">
            <w:pPr>
              <w:jc w:val="both"/>
              <w:rPr>
                <w:rFonts w:ascii="Arial" w:hAnsi="Arial" w:cs="Arial"/>
                <w:color w:val="000000"/>
                <w:sz w:val="20"/>
                <w:szCs w:val="20"/>
              </w:rPr>
            </w:pPr>
            <w:r>
              <w:rPr>
                <w:rFonts w:ascii="Arial" w:hAnsi="Arial" w:cs="Arial"/>
                <w:color w:val="000000"/>
                <w:sz w:val="20"/>
                <w:szCs w:val="20"/>
              </w:rPr>
              <w:t>Downgrade / Upgrade individual rules</w:t>
            </w:r>
          </w:p>
        </w:tc>
        <w:tc>
          <w:tcPr>
            <w:tcW w:w="6662" w:type="dxa"/>
          </w:tcPr>
          <w:p w:rsidR="00C32394" w:rsidRDefault="00C32394" w:rsidP="00C15FAF">
            <w:pPr>
              <w:jc w:val="both"/>
              <w:rPr>
                <w:rFonts w:ascii="Arial" w:hAnsi="Arial" w:cs="Arial"/>
                <w:color w:val="000000"/>
                <w:sz w:val="20"/>
                <w:szCs w:val="20"/>
              </w:rPr>
            </w:pPr>
            <w:r>
              <w:rPr>
                <w:rFonts w:ascii="Arial" w:hAnsi="Arial" w:cs="Arial"/>
                <w:color w:val="000000"/>
                <w:sz w:val="20"/>
                <w:szCs w:val="20"/>
              </w:rPr>
              <w:t>The Solution should have the ability to configure the downgrade / upgrade the execution of individual validation rules in a given taxonomy, where a validation rule has been defined using the assertion severity specification i.e. an ERROR can be downgraded to WARNING or OK, or vice versa.</w:t>
            </w:r>
          </w:p>
        </w:tc>
        <w:tc>
          <w:tcPr>
            <w:tcW w:w="1134" w:type="dxa"/>
          </w:tcPr>
          <w:p w:rsidR="00C32394" w:rsidRPr="00F909D7" w:rsidRDefault="00A32A33" w:rsidP="00175497">
            <w:pPr>
              <w:jc w:val="both"/>
              <w:rPr>
                <w:rFonts w:ascii="Arial" w:hAnsi="Arial" w:cs="Arial"/>
                <w:sz w:val="20"/>
                <w:szCs w:val="20"/>
                <w:lang w:eastAsia="ja-JP"/>
              </w:rPr>
            </w:pPr>
            <w:r>
              <w:rPr>
                <w:rFonts w:ascii="Arial" w:hAnsi="Arial" w:cs="Arial"/>
                <w:sz w:val="20"/>
                <w:szCs w:val="20"/>
                <w:lang w:eastAsia="ja-JP"/>
              </w:rPr>
              <w:t>Should</w:t>
            </w:r>
          </w:p>
        </w:tc>
        <w:tc>
          <w:tcPr>
            <w:tcW w:w="709" w:type="dxa"/>
            <w:noWrap/>
          </w:tcPr>
          <w:p w:rsidR="00C32394" w:rsidRPr="00F909D7" w:rsidRDefault="00C32394" w:rsidP="00F909D7">
            <w:pPr>
              <w:jc w:val="both"/>
              <w:rPr>
                <w:rFonts w:ascii="Arial" w:hAnsi="Arial" w:cs="Arial"/>
                <w:sz w:val="20"/>
                <w:szCs w:val="20"/>
              </w:rPr>
            </w:pPr>
          </w:p>
        </w:tc>
        <w:tc>
          <w:tcPr>
            <w:tcW w:w="2552" w:type="dxa"/>
          </w:tcPr>
          <w:p w:rsidR="00C32394" w:rsidRPr="00F909D7" w:rsidRDefault="00C32394" w:rsidP="00F909D7">
            <w:pPr>
              <w:jc w:val="both"/>
              <w:rPr>
                <w:rFonts w:ascii="Arial" w:hAnsi="Arial" w:cs="Arial"/>
                <w:sz w:val="20"/>
                <w:szCs w:val="20"/>
              </w:rPr>
            </w:pPr>
          </w:p>
        </w:tc>
      </w:tr>
    </w:tbl>
    <w:p w:rsidR="00F909D7" w:rsidRDefault="00F909D7" w:rsidP="00F909D7">
      <w:pPr>
        <w:rPr>
          <w:rFonts w:cstheme="minorHAnsi"/>
        </w:rPr>
      </w:pPr>
    </w:p>
    <w:p w:rsidR="00175497" w:rsidRDefault="00175497" w:rsidP="00F909D7">
      <w:pPr>
        <w:rPr>
          <w:rFonts w:cstheme="minorHAnsi"/>
        </w:rPr>
      </w:pPr>
    </w:p>
    <w:p w:rsidR="00175497" w:rsidRPr="00F909D7" w:rsidRDefault="00175497" w:rsidP="00F909D7">
      <w:pPr>
        <w:rPr>
          <w:rFonts w:cstheme="minorHAnsi"/>
        </w:rPr>
      </w:pPr>
    </w:p>
    <w:p w:rsidR="006D1826" w:rsidRDefault="006D1826">
      <w:pPr>
        <w:rPr>
          <w:rFonts w:ascii="Arial" w:eastAsiaTheme="majorEastAsia" w:hAnsi="Arial" w:cs="Arial"/>
          <w:b/>
          <w:bCs/>
          <w:sz w:val="24"/>
          <w:szCs w:val="24"/>
        </w:rPr>
      </w:pPr>
      <w:bookmarkStart w:id="151" w:name="_Toc488953149"/>
      <w:r>
        <w:rPr>
          <w:rFonts w:ascii="Arial" w:eastAsiaTheme="majorEastAsia" w:hAnsi="Arial" w:cs="Arial"/>
          <w:b/>
          <w:bCs/>
          <w:sz w:val="24"/>
          <w:szCs w:val="24"/>
        </w:rPr>
        <w:br w:type="page"/>
      </w:r>
    </w:p>
    <w:p w:rsidR="00F909D7" w:rsidRPr="00C17006" w:rsidRDefault="00F909D7" w:rsidP="00A72544">
      <w:pPr>
        <w:keepNext/>
        <w:keepLines/>
        <w:numPr>
          <w:ilvl w:val="1"/>
          <w:numId w:val="29"/>
        </w:numPr>
        <w:spacing w:before="200" w:after="0" w:line="240" w:lineRule="auto"/>
        <w:jc w:val="both"/>
        <w:outlineLvl w:val="1"/>
        <w:rPr>
          <w:rFonts w:ascii="Arial" w:eastAsiaTheme="majorEastAsia" w:hAnsi="Arial" w:cs="Arial"/>
          <w:b/>
          <w:bCs/>
          <w:sz w:val="24"/>
          <w:szCs w:val="24"/>
        </w:rPr>
      </w:pPr>
      <w:r w:rsidRPr="00C17006">
        <w:rPr>
          <w:rFonts w:ascii="Arial" w:eastAsiaTheme="majorEastAsia" w:hAnsi="Arial" w:cs="Arial"/>
          <w:b/>
          <w:bCs/>
          <w:sz w:val="24"/>
          <w:szCs w:val="24"/>
        </w:rPr>
        <w:t>XBRL support tools</w:t>
      </w:r>
      <w:bookmarkEnd w:id="151"/>
    </w:p>
    <w:p w:rsidR="00F909D7" w:rsidRPr="00F909D7" w:rsidRDefault="00F909D7" w:rsidP="00F909D7">
      <w:pPr>
        <w:spacing w:after="0"/>
        <w:rPr>
          <w:rFonts w:cstheme="minorHAnsi"/>
        </w:rPr>
      </w:pPr>
    </w:p>
    <w:p w:rsidR="00F909D7" w:rsidRDefault="00F909D7" w:rsidP="00C17006">
      <w:pPr>
        <w:pStyle w:val="NoSpacing"/>
        <w:rPr>
          <w:rFonts w:ascii="Arial" w:hAnsi="Arial" w:cs="Arial"/>
          <w:sz w:val="20"/>
          <w:szCs w:val="20"/>
        </w:rPr>
      </w:pPr>
      <w:r w:rsidRPr="00C17006">
        <w:rPr>
          <w:rFonts w:ascii="Arial" w:hAnsi="Arial" w:cs="Arial"/>
          <w:sz w:val="20"/>
          <w:szCs w:val="20"/>
        </w:rPr>
        <w:t>This section sets out the requirements for XBRL support tools that allow users to view, validate, diagnose and resolve issues with XBRL instances. The purpose of this tool is to enable the Banks technical teams to provide effective first and second line support and resolution in case of circa 95% of issues with XBRL instances so as to act as a triage and minimise the involvement required by the Supplier. Usage of the tool will include:</w:t>
      </w:r>
    </w:p>
    <w:p w:rsidR="00C17006" w:rsidRPr="00C17006" w:rsidRDefault="00C17006" w:rsidP="00C17006">
      <w:pPr>
        <w:pStyle w:val="NoSpacing"/>
        <w:rPr>
          <w:rFonts w:ascii="Arial" w:hAnsi="Arial" w:cs="Arial"/>
          <w:sz w:val="20"/>
          <w:szCs w:val="20"/>
        </w:rPr>
      </w:pPr>
    </w:p>
    <w:p w:rsidR="00F909D7" w:rsidRPr="00C17006" w:rsidRDefault="00F909D7" w:rsidP="00A72544">
      <w:pPr>
        <w:pStyle w:val="NoSpacing"/>
        <w:numPr>
          <w:ilvl w:val="0"/>
          <w:numId w:val="49"/>
        </w:numPr>
        <w:rPr>
          <w:rFonts w:ascii="Arial" w:eastAsia="Times New Roman" w:hAnsi="Arial" w:cs="Arial"/>
          <w:sz w:val="20"/>
          <w:szCs w:val="20"/>
          <w:lang w:eastAsia="en-GB"/>
        </w:rPr>
      </w:pPr>
      <w:r w:rsidRPr="00C17006">
        <w:rPr>
          <w:rFonts w:ascii="Arial" w:eastAsia="Times New Roman" w:hAnsi="Arial" w:cs="Arial"/>
          <w:sz w:val="20"/>
          <w:szCs w:val="20"/>
          <w:lang w:eastAsia="en-GB"/>
        </w:rPr>
        <w:t>Automatically validating XBRL instances against the relevant XBRL specifications, syntax and taxonomy.</w:t>
      </w:r>
    </w:p>
    <w:p w:rsidR="00F909D7" w:rsidRPr="00C17006" w:rsidRDefault="00F909D7" w:rsidP="00A72544">
      <w:pPr>
        <w:pStyle w:val="NoSpacing"/>
        <w:numPr>
          <w:ilvl w:val="0"/>
          <w:numId w:val="49"/>
        </w:numPr>
        <w:rPr>
          <w:rFonts w:ascii="Arial" w:eastAsia="Times New Roman" w:hAnsi="Arial" w:cs="Arial"/>
          <w:sz w:val="20"/>
          <w:szCs w:val="20"/>
          <w:lang w:eastAsia="en-GB"/>
        </w:rPr>
      </w:pPr>
      <w:r w:rsidRPr="00C17006">
        <w:rPr>
          <w:rFonts w:ascii="Arial" w:eastAsia="Times New Roman" w:hAnsi="Arial" w:cs="Arial"/>
          <w:sz w:val="20"/>
          <w:szCs w:val="20"/>
          <w:lang w:eastAsia="en-GB"/>
        </w:rPr>
        <w:t xml:space="preserve">Supporting XBRL </w:t>
      </w:r>
      <w:r w:rsidR="004E592B">
        <w:rPr>
          <w:rFonts w:ascii="Arial" w:eastAsia="Times New Roman" w:hAnsi="Arial" w:cs="Arial"/>
          <w:sz w:val="20"/>
          <w:szCs w:val="20"/>
          <w:lang w:eastAsia="en-GB"/>
        </w:rPr>
        <w:t>Filing Rules</w:t>
      </w:r>
      <w:r w:rsidRPr="00C17006">
        <w:rPr>
          <w:rFonts w:ascii="Arial" w:eastAsia="Times New Roman" w:hAnsi="Arial" w:cs="Arial"/>
          <w:sz w:val="20"/>
          <w:szCs w:val="20"/>
          <w:lang w:eastAsia="en-GB"/>
        </w:rPr>
        <w:t xml:space="preserve"> and automatically validating XBRL instances against them.</w:t>
      </w:r>
    </w:p>
    <w:p w:rsidR="00F909D7" w:rsidRPr="00C17006" w:rsidRDefault="00F909D7" w:rsidP="00A72544">
      <w:pPr>
        <w:pStyle w:val="NoSpacing"/>
        <w:numPr>
          <w:ilvl w:val="0"/>
          <w:numId w:val="49"/>
        </w:numPr>
        <w:rPr>
          <w:rFonts w:ascii="Arial" w:eastAsia="Times New Roman" w:hAnsi="Arial" w:cs="Arial"/>
          <w:sz w:val="20"/>
          <w:szCs w:val="20"/>
          <w:lang w:eastAsia="en-GB"/>
        </w:rPr>
      </w:pPr>
      <w:r w:rsidRPr="00C17006">
        <w:rPr>
          <w:rFonts w:ascii="Arial" w:eastAsia="Times New Roman" w:hAnsi="Arial" w:cs="Arial"/>
          <w:sz w:val="20"/>
          <w:szCs w:val="20"/>
          <w:lang w:eastAsia="en-GB"/>
        </w:rPr>
        <w:t>Viewing XBRL instances and being able to view and target errors within those instances.</w:t>
      </w:r>
    </w:p>
    <w:p w:rsidR="00F909D7" w:rsidRPr="00C17006" w:rsidRDefault="00F909D7" w:rsidP="00A72544">
      <w:pPr>
        <w:pStyle w:val="NoSpacing"/>
        <w:numPr>
          <w:ilvl w:val="0"/>
          <w:numId w:val="49"/>
        </w:numPr>
        <w:rPr>
          <w:rFonts w:ascii="Arial" w:eastAsia="Times New Roman" w:hAnsi="Arial" w:cs="Arial"/>
          <w:sz w:val="20"/>
          <w:szCs w:val="20"/>
          <w:lang w:eastAsia="en-GB"/>
        </w:rPr>
      </w:pPr>
      <w:r w:rsidRPr="00C17006">
        <w:rPr>
          <w:rFonts w:ascii="Arial" w:eastAsia="Times New Roman" w:hAnsi="Arial" w:cs="Arial"/>
          <w:sz w:val="20"/>
          <w:szCs w:val="20"/>
          <w:lang w:eastAsia="en-GB"/>
        </w:rPr>
        <w:t xml:space="preserve">Managing the enabling and disabling of XBRL taxonomy validation rules and </w:t>
      </w:r>
      <w:r w:rsidR="004E592B">
        <w:rPr>
          <w:rFonts w:ascii="Arial" w:eastAsia="Times New Roman" w:hAnsi="Arial" w:cs="Arial"/>
          <w:sz w:val="20"/>
          <w:szCs w:val="20"/>
          <w:lang w:eastAsia="en-GB"/>
        </w:rPr>
        <w:t>Filing Rules</w:t>
      </w:r>
      <w:r w:rsidRPr="00C17006">
        <w:rPr>
          <w:rFonts w:ascii="Arial" w:eastAsia="Times New Roman" w:hAnsi="Arial" w:cs="Arial"/>
          <w:sz w:val="20"/>
          <w:szCs w:val="20"/>
          <w:lang w:eastAsia="en-GB"/>
        </w:rPr>
        <w:t>.</w:t>
      </w:r>
    </w:p>
    <w:p w:rsidR="00F909D7" w:rsidRPr="00C17006" w:rsidRDefault="00F909D7" w:rsidP="00A72544">
      <w:pPr>
        <w:pStyle w:val="NoSpacing"/>
        <w:numPr>
          <w:ilvl w:val="0"/>
          <w:numId w:val="49"/>
        </w:numPr>
        <w:rPr>
          <w:rFonts w:ascii="Arial" w:eastAsia="Times New Roman" w:hAnsi="Arial" w:cs="Arial"/>
          <w:sz w:val="20"/>
          <w:szCs w:val="20"/>
          <w:lang w:eastAsia="en-GB"/>
        </w:rPr>
      </w:pPr>
      <w:r w:rsidRPr="00C17006">
        <w:rPr>
          <w:rFonts w:ascii="Arial" w:eastAsia="Times New Roman" w:hAnsi="Arial" w:cs="Arial"/>
          <w:sz w:val="20"/>
          <w:szCs w:val="20"/>
          <w:lang w:eastAsia="en-GB"/>
        </w:rPr>
        <w:t>Returning validation messages.</w:t>
      </w:r>
    </w:p>
    <w:p w:rsidR="00F909D7" w:rsidRPr="00C17006" w:rsidRDefault="00F909D7" w:rsidP="00A72544">
      <w:pPr>
        <w:pStyle w:val="NoSpacing"/>
        <w:numPr>
          <w:ilvl w:val="0"/>
          <w:numId w:val="49"/>
        </w:numPr>
        <w:rPr>
          <w:rFonts w:ascii="Arial" w:eastAsia="Times New Roman" w:hAnsi="Arial" w:cs="Arial"/>
          <w:sz w:val="20"/>
          <w:szCs w:val="20"/>
          <w:lang w:eastAsia="en-GB"/>
        </w:rPr>
      </w:pPr>
      <w:r w:rsidRPr="00C17006">
        <w:rPr>
          <w:rFonts w:ascii="Arial" w:eastAsia="Times New Roman" w:hAnsi="Arial" w:cs="Arial"/>
          <w:sz w:val="20"/>
          <w:szCs w:val="20"/>
          <w:lang w:eastAsia="en-GB"/>
        </w:rPr>
        <w:t>Exporting XBRL instances to human readable format.</w:t>
      </w:r>
    </w:p>
    <w:p w:rsidR="00F909D7" w:rsidRPr="00C17006" w:rsidRDefault="00F909D7" w:rsidP="00C17006">
      <w:pPr>
        <w:pStyle w:val="NoSpacing"/>
        <w:rPr>
          <w:rFonts w:ascii="Arial" w:hAnsi="Arial" w:cs="Arial"/>
          <w:sz w:val="20"/>
          <w:szCs w:val="20"/>
        </w:rPr>
      </w:pPr>
    </w:p>
    <w:p w:rsidR="00F909D7" w:rsidRPr="00C17006" w:rsidRDefault="00F909D7" w:rsidP="00C17006">
      <w:pPr>
        <w:pStyle w:val="NoSpacing"/>
        <w:rPr>
          <w:rFonts w:ascii="Arial" w:hAnsi="Arial" w:cs="Arial"/>
          <w:sz w:val="20"/>
          <w:szCs w:val="20"/>
        </w:rPr>
      </w:pPr>
      <w:r w:rsidRPr="00C17006">
        <w:rPr>
          <w:rFonts w:ascii="Arial" w:hAnsi="Arial" w:cs="Arial"/>
          <w:sz w:val="20"/>
          <w:szCs w:val="20"/>
        </w:rPr>
        <w:t>The requirements below are specific to software that can be used for supporting investigations into XBRL instances. Therefore they are not duplicates of previous requirements and should be responded to in the context of software providing this support.</w:t>
      </w:r>
    </w:p>
    <w:p w:rsidR="00F909D7" w:rsidRPr="00C17006" w:rsidRDefault="00F909D7" w:rsidP="00C17006">
      <w:pPr>
        <w:pStyle w:val="NoSpacing"/>
        <w:rPr>
          <w:rFonts w:ascii="Arial" w:hAnsi="Arial" w:cs="Arial"/>
          <w:sz w:val="20"/>
          <w:szCs w:val="20"/>
        </w:rPr>
      </w:pPr>
    </w:p>
    <w:tbl>
      <w:tblPr>
        <w:tblStyle w:val="TableGrid"/>
        <w:tblW w:w="14173" w:type="dxa"/>
        <w:tblLook w:val="04A0" w:firstRow="1" w:lastRow="0" w:firstColumn="1" w:lastColumn="0" w:noHBand="0" w:noVBand="1"/>
      </w:tblPr>
      <w:tblGrid>
        <w:gridCol w:w="1526"/>
        <w:gridCol w:w="1559"/>
        <w:gridCol w:w="6662"/>
        <w:gridCol w:w="1134"/>
        <w:gridCol w:w="709"/>
        <w:gridCol w:w="2583"/>
      </w:tblGrid>
      <w:tr w:rsidR="00F909D7" w:rsidRPr="00F909D7" w:rsidTr="00C17006">
        <w:trPr>
          <w:trHeight w:val="77"/>
          <w:tblHeader/>
        </w:trPr>
        <w:tc>
          <w:tcPr>
            <w:tcW w:w="1526" w:type="dxa"/>
            <w:shd w:val="clear" w:color="auto" w:fill="auto"/>
            <w:hideMark/>
          </w:tcPr>
          <w:p w:rsidR="00F909D7" w:rsidRPr="00C17006" w:rsidRDefault="00C17006" w:rsidP="00C17006">
            <w:pPr>
              <w:jc w:val="both"/>
              <w:rPr>
                <w:rFonts w:ascii="Arial" w:hAnsi="Arial" w:cs="Arial"/>
                <w:b/>
                <w:bCs/>
                <w:color w:val="000000" w:themeColor="text1"/>
                <w:sz w:val="20"/>
                <w:szCs w:val="20"/>
              </w:rPr>
            </w:pPr>
            <w:r w:rsidRPr="00C17006">
              <w:rPr>
                <w:rFonts w:ascii="Arial" w:hAnsi="Arial" w:cs="Arial"/>
                <w:b/>
                <w:bCs/>
                <w:color w:val="000000" w:themeColor="text1"/>
                <w:sz w:val="20"/>
                <w:szCs w:val="20"/>
              </w:rPr>
              <w:t xml:space="preserve">Requirement Reference </w:t>
            </w:r>
          </w:p>
        </w:tc>
        <w:tc>
          <w:tcPr>
            <w:tcW w:w="1559" w:type="dxa"/>
            <w:shd w:val="clear" w:color="auto" w:fill="auto"/>
            <w:hideMark/>
          </w:tcPr>
          <w:p w:rsidR="00F909D7" w:rsidRPr="00C17006" w:rsidRDefault="00F909D7" w:rsidP="00C17006">
            <w:pPr>
              <w:jc w:val="both"/>
              <w:rPr>
                <w:rFonts w:ascii="Arial" w:hAnsi="Arial" w:cs="Arial"/>
                <w:b/>
                <w:bCs/>
                <w:color w:val="000000" w:themeColor="text1"/>
                <w:sz w:val="20"/>
                <w:szCs w:val="20"/>
              </w:rPr>
            </w:pPr>
            <w:r w:rsidRPr="00C17006">
              <w:rPr>
                <w:rFonts w:ascii="Arial" w:hAnsi="Arial" w:cs="Arial"/>
                <w:b/>
                <w:bCs/>
                <w:color w:val="000000" w:themeColor="text1"/>
                <w:sz w:val="20"/>
                <w:szCs w:val="20"/>
              </w:rPr>
              <w:t>Requirement Category</w:t>
            </w:r>
          </w:p>
        </w:tc>
        <w:tc>
          <w:tcPr>
            <w:tcW w:w="6662" w:type="dxa"/>
            <w:shd w:val="clear" w:color="auto" w:fill="auto"/>
            <w:hideMark/>
          </w:tcPr>
          <w:p w:rsidR="00F909D7" w:rsidRPr="00C17006" w:rsidRDefault="00F909D7" w:rsidP="00C17006">
            <w:pPr>
              <w:jc w:val="both"/>
              <w:rPr>
                <w:rFonts w:ascii="Arial" w:hAnsi="Arial" w:cs="Arial"/>
                <w:b/>
                <w:bCs/>
                <w:color w:val="000000" w:themeColor="text1"/>
                <w:sz w:val="20"/>
                <w:szCs w:val="20"/>
              </w:rPr>
            </w:pPr>
            <w:r w:rsidRPr="00C17006">
              <w:rPr>
                <w:rFonts w:ascii="Arial" w:hAnsi="Arial" w:cs="Arial"/>
                <w:b/>
                <w:bCs/>
                <w:color w:val="000000" w:themeColor="text1"/>
                <w:sz w:val="20"/>
                <w:szCs w:val="20"/>
              </w:rPr>
              <w:t>Requirement</w:t>
            </w:r>
          </w:p>
        </w:tc>
        <w:tc>
          <w:tcPr>
            <w:tcW w:w="1134" w:type="dxa"/>
            <w:tcBorders>
              <w:right w:val="single" w:sz="4" w:space="0" w:color="auto"/>
            </w:tcBorders>
            <w:shd w:val="clear" w:color="auto" w:fill="auto"/>
          </w:tcPr>
          <w:p w:rsidR="00F909D7" w:rsidRPr="00C17006" w:rsidRDefault="00F909D7" w:rsidP="00C17006">
            <w:pPr>
              <w:jc w:val="both"/>
              <w:rPr>
                <w:rFonts w:ascii="Arial" w:hAnsi="Arial" w:cs="Arial"/>
                <w:b/>
                <w:bCs/>
                <w:color w:val="000000" w:themeColor="text1"/>
                <w:sz w:val="20"/>
                <w:szCs w:val="20"/>
              </w:rPr>
            </w:pPr>
            <w:r w:rsidRPr="00C17006">
              <w:rPr>
                <w:rFonts w:ascii="Arial" w:hAnsi="Arial" w:cs="Arial"/>
                <w:b/>
                <w:bCs/>
                <w:color w:val="000000" w:themeColor="text1"/>
                <w:sz w:val="20"/>
                <w:szCs w:val="20"/>
              </w:rPr>
              <w:t>MoSCoW</w:t>
            </w:r>
          </w:p>
        </w:tc>
        <w:tc>
          <w:tcPr>
            <w:tcW w:w="709" w:type="dxa"/>
            <w:tcBorders>
              <w:right w:val="single" w:sz="4" w:space="0" w:color="auto"/>
            </w:tcBorders>
            <w:shd w:val="clear" w:color="auto" w:fill="auto"/>
          </w:tcPr>
          <w:p w:rsidR="00F909D7" w:rsidRPr="00C17006" w:rsidRDefault="00F909D7" w:rsidP="00C17006">
            <w:pPr>
              <w:jc w:val="both"/>
              <w:rPr>
                <w:rFonts w:ascii="Arial" w:hAnsi="Arial" w:cs="Arial"/>
                <w:b/>
                <w:bCs/>
                <w:color w:val="000000" w:themeColor="text1"/>
                <w:sz w:val="20"/>
                <w:szCs w:val="20"/>
              </w:rPr>
            </w:pPr>
            <w:r w:rsidRPr="00C17006">
              <w:rPr>
                <w:rFonts w:ascii="Arial" w:hAnsi="Arial" w:cs="Arial"/>
                <w:b/>
                <w:bCs/>
                <w:color w:val="000000" w:themeColor="text1"/>
                <w:sz w:val="20"/>
                <w:szCs w:val="20"/>
              </w:rPr>
              <w:t>SRC</w:t>
            </w:r>
          </w:p>
        </w:tc>
        <w:tc>
          <w:tcPr>
            <w:tcW w:w="2583" w:type="dxa"/>
            <w:tcBorders>
              <w:right w:val="single" w:sz="4" w:space="0" w:color="auto"/>
            </w:tcBorders>
            <w:shd w:val="clear" w:color="auto" w:fill="auto"/>
          </w:tcPr>
          <w:p w:rsidR="00F909D7" w:rsidRPr="00C17006" w:rsidRDefault="00F909D7" w:rsidP="00C17006">
            <w:pPr>
              <w:jc w:val="both"/>
              <w:rPr>
                <w:rFonts w:ascii="Arial" w:hAnsi="Arial" w:cs="Arial"/>
                <w:b/>
                <w:bCs/>
                <w:color w:val="000000" w:themeColor="text1"/>
                <w:sz w:val="20"/>
                <w:szCs w:val="20"/>
              </w:rPr>
            </w:pPr>
            <w:r w:rsidRPr="00C17006">
              <w:rPr>
                <w:rFonts w:ascii="Arial" w:hAnsi="Arial" w:cs="Arial"/>
                <w:b/>
                <w:bCs/>
                <w:color w:val="000000" w:themeColor="text1"/>
                <w:sz w:val="20"/>
                <w:szCs w:val="20"/>
              </w:rPr>
              <w:t>Descriptive Response</w:t>
            </w:r>
          </w:p>
        </w:tc>
      </w:tr>
      <w:tr w:rsidR="00F909D7" w:rsidRPr="00F909D7" w:rsidTr="00C17006">
        <w:trPr>
          <w:trHeight w:val="300"/>
        </w:trPr>
        <w:tc>
          <w:tcPr>
            <w:tcW w:w="1526" w:type="dxa"/>
            <w:shd w:val="clear" w:color="auto" w:fill="auto"/>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F.001</w:t>
            </w:r>
          </w:p>
        </w:tc>
        <w:tc>
          <w:tcPr>
            <w:tcW w:w="1559" w:type="dxa"/>
            <w:shd w:val="clear" w:color="auto" w:fill="auto"/>
            <w:hideMark/>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Manage XBRL taxonomies</w:t>
            </w:r>
          </w:p>
        </w:tc>
        <w:tc>
          <w:tcPr>
            <w:tcW w:w="6662" w:type="dxa"/>
            <w:shd w:val="clear" w:color="auto" w:fill="auto"/>
            <w:hideMark/>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The Solution must support any XBRL taxonomy built according to the XBRL specifications.</w:t>
            </w:r>
          </w:p>
        </w:tc>
        <w:tc>
          <w:tcPr>
            <w:tcW w:w="1134" w:type="dxa"/>
            <w:shd w:val="clear" w:color="auto" w:fill="auto"/>
            <w:hideMark/>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Must</w:t>
            </w:r>
          </w:p>
        </w:tc>
        <w:tc>
          <w:tcPr>
            <w:tcW w:w="709" w:type="dxa"/>
            <w:shd w:val="clear" w:color="auto" w:fill="auto"/>
            <w:hideMark/>
          </w:tcPr>
          <w:p w:rsidR="00F909D7" w:rsidRPr="00C17006" w:rsidRDefault="00F909D7" w:rsidP="00C17006">
            <w:pPr>
              <w:pStyle w:val="NoSpacing"/>
              <w:rPr>
                <w:rFonts w:ascii="Arial" w:hAnsi="Arial" w:cs="Arial"/>
                <w:sz w:val="20"/>
                <w:szCs w:val="20"/>
                <w:lang w:eastAsia="ja-JP"/>
              </w:rPr>
            </w:pPr>
            <w:r w:rsidRPr="00C17006">
              <w:rPr>
                <w:rFonts w:ascii="Arial" w:hAnsi="Arial" w:cs="Arial"/>
                <w:sz w:val="20"/>
                <w:szCs w:val="20"/>
                <w:lang w:eastAsia="ja-JP"/>
              </w:rPr>
              <w:t> </w:t>
            </w:r>
          </w:p>
        </w:tc>
        <w:tc>
          <w:tcPr>
            <w:tcW w:w="2583" w:type="dxa"/>
          </w:tcPr>
          <w:p w:rsidR="00F909D7" w:rsidRPr="00C17006" w:rsidRDefault="00F909D7" w:rsidP="00C17006">
            <w:pPr>
              <w:pStyle w:val="NoSpacing"/>
              <w:rPr>
                <w:rFonts w:ascii="Arial" w:hAnsi="Arial" w:cs="Arial"/>
                <w:sz w:val="20"/>
                <w:szCs w:val="20"/>
                <w:lang w:eastAsia="ja-JP"/>
              </w:rPr>
            </w:pPr>
          </w:p>
        </w:tc>
      </w:tr>
      <w:tr w:rsidR="00F909D7" w:rsidRPr="00F909D7" w:rsidTr="00C17006">
        <w:trPr>
          <w:trHeight w:val="900"/>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F.002</w:t>
            </w:r>
          </w:p>
        </w:tc>
        <w:tc>
          <w:tcPr>
            <w:tcW w:w="1559" w:type="dxa"/>
            <w:hideMark/>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Add and remove existing taxonomies</w:t>
            </w:r>
          </w:p>
        </w:tc>
        <w:tc>
          <w:tcPr>
            <w:tcW w:w="6662" w:type="dxa"/>
            <w:hideMark/>
          </w:tcPr>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 xml:space="preserve">The Solution must allow internal users to add or remove individual or multiple XBRL taxonomies as required, via configuration. </w:t>
            </w:r>
          </w:p>
          <w:p w:rsidR="00F909D7" w:rsidRPr="00C17006" w:rsidRDefault="00F909D7" w:rsidP="00A32A33">
            <w:pPr>
              <w:pStyle w:val="NoSpacing"/>
              <w:jc w:val="both"/>
              <w:rPr>
                <w:rFonts w:ascii="Arial" w:hAnsi="Arial" w:cs="Arial"/>
                <w:color w:val="000000"/>
                <w:sz w:val="20"/>
                <w:szCs w:val="20"/>
              </w:rPr>
            </w:pPr>
          </w:p>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I.e. Configuration may happen be via user interface or a configuration file.</w:t>
            </w:r>
          </w:p>
        </w:tc>
        <w:tc>
          <w:tcPr>
            <w:tcW w:w="1134"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Must</w:t>
            </w:r>
          </w:p>
        </w:tc>
        <w:tc>
          <w:tcPr>
            <w:tcW w:w="709" w:type="dxa"/>
            <w:noWrap/>
            <w:hideMark/>
          </w:tcPr>
          <w:p w:rsidR="00F909D7" w:rsidRPr="00C17006" w:rsidRDefault="00F909D7" w:rsidP="00C17006">
            <w:pPr>
              <w:pStyle w:val="NoSpacing"/>
              <w:rPr>
                <w:rFonts w:ascii="Arial" w:hAnsi="Arial" w:cs="Arial"/>
                <w:sz w:val="20"/>
                <w:szCs w:val="20"/>
                <w:lang w:eastAsia="ja-JP"/>
              </w:rPr>
            </w:pPr>
          </w:p>
        </w:tc>
        <w:tc>
          <w:tcPr>
            <w:tcW w:w="2583" w:type="dxa"/>
          </w:tcPr>
          <w:p w:rsidR="00F909D7" w:rsidRPr="00C17006" w:rsidRDefault="00F909D7" w:rsidP="00C17006">
            <w:pPr>
              <w:pStyle w:val="NoSpacing"/>
              <w:rPr>
                <w:rFonts w:ascii="Arial" w:hAnsi="Arial" w:cs="Arial"/>
                <w:sz w:val="20"/>
                <w:szCs w:val="20"/>
                <w:lang w:eastAsia="ja-JP"/>
              </w:rPr>
            </w:pPr>
          </w:p>
        </w:tc>
      </w:tr>
      <w:tr w:rsidR="00F909D7" w:rsidRPr="00F909D7" w:rsidTr="00C17006">
        <w:trPr>
          <w:trHeight w:val="558"/>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F.003</w:t>
            </w:r>
          </w:p>
        </w:tc>
        <w:tc>
          <w:tcPr>
            <w:tcW w:w="1559"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Taxonomy specifications</w:t>
            </w:r>
            <w:r w:rsidR="00C17006">
              <w:rPr>
                <w:rFonts w:ascii="Arial" w:hAnsi="Arial" w:cs="Arial"/>
                <w:sz w:val="20"/>
                <w:szCs w:val="20"/>
                <w:lang w:eastAsia="ja-JP"/>
              </w:rPr>
              <w:t xml:space="preserve"> (a)</w:t>
            </w:r>
          </w:p>
        </w:tc>
        <w:tc>
          <w:tcPr>
            <w:tcW w:w="6662" w:type="dxa"/>
          </w:tcPr>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The Solution must support the following XBRL technical specifications including:</w:t>
            </w:r>
          </w:p>
          <w:p w:rsidR="00F909D7" w:rsidRPr="00C17006" w:rsidRDefault="00F909D7" w:rsidP="00A32A33">
            <w:pPr>
              <w:pStyle w:val="NoSpacing"/>
              <w:numPr>
                <w:ilvl w:val="0"/>
                <w:numId w:val="50"/>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XBRL Version 2.1</w:t>
            </w:r>
            <w:r w:rsidR="00C17006">
              <w:rPr>
                <w:rFonts w:ascii="Arial" w:eastAsia="Times New Roman" w:hAnsi="Arial" w:cs="Arial"/>
                <w:color w:val="000000"/>
                <w:sz w:val="20"/>
                <w:szCs w:val="20"/>
                <w:lang w:eastAsia="en-GB"/>
              </w:rPr>
              <w:t>.</w:t>
            </w:r>
          </w:p>
          <w:p w:rsidR="00F909D7" w:rsidRPr="00C17006" w:rsidRDefault="00C17006" w:rsidP="00A32A33">
            <w:pPr>
              <w:pStyle w:val="NoSpacing"/>
              <w:numPr>
                <w:ilvl w:val="0"/>
                <w:numId w:val="50"/>
              </w:num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Dimensions.</w:t>
            </w:r>
          </w:p>
          <w:p w:rsidR="00F909D7" w:rsidRPr="00C17006" w:rsidRDefault="00F909D7" w:rsidP="00A32A33">
            <w:pPr>
              <w:pStyle w:val="NoSpacing"/>
              <w:numPr>
                <w:ilvl w:val="0"/>
                <w:numId w:val="50"/>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Table link base</w:t>
            </w:r>
            <w:r w:rsidR="00C17006">
              <w:rPr>
                <w:rFonts w:ascii="Arial" w:eastAsia="Times New Roman" w:hAnsi="Arial" w:cs="Arial"/>
                <w:color w:val="000000"/>
                <w:sz w:val="20"/>
                <w:szCs w:val="20"/>
                <w:lang w:eastAsia="en-GB"/>
              </w:rPr>
              <w:t>.</w:t>
            </w:r>
          </w:p>
          <w:p w:rsidR="00F909D7" w:rsidRPr="00C17006" w:rsidRDefault="00F909D7" w:rsidP="00A32A33">
            <w:pPr>
              <w:pStyle w:val="NoSpacing"/>
              <w:numPr>
                <w:ilvl w:val="0"/>
                <w:numId w:val="50"/>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Calculation link base</w:t>
            </w:r>
            <w:r w:rsidR="00C17006">
              <w:rPr>
                <w:rFonts w:ascii="Arial" w:eastAsia="Times New Roman" w:hAnsi="Arial" w:cs="Arial"/>
                <w:color w:val="000000"/>
                <w:sz w:val="20"/>
                <w:szCs w:val="20"/>
                <w:lang w:eastAsia="en-GB"/>
              </w:rPr>
              <w:t>.</w:t>
            </w:r>
          </w:p>
          <w:p w:rsidR="00F909D7" w:rsidRPr="00C17006" w:rsidRDefault="00F909D7" w:rsidP="00A32A33">
            <w:pPr>
              <w:pStyle w:val="NoSpacing"/>
              <w:numPr>
                <w:ilvl w:val="0"/>
                <w:numId w:val="50"/>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Formula link base</w:t>
            </w:r>
            <w:r w:rsidR="00C17006">
              <w:rPr>
                <w:rFonts w:ascii="Arial" w:eastAsia="Times New Roman" w:hAnsi="Arial" w:cs="Arial"/>
                <w:color w:val="000000"/>
                <w:sz w:val="20"/>
                <w:szCs w:val="20"/>
                <w:lang w:eastAsia="en-GB"/>
              </w:rPr>
              <w:t>.</w:t>
            </w:r>
          </w:p>
          <w:p w:rsidR="00F909D7" w:rsidRPr="00C17006" w:rsidRDefault="00F909D7" w:rsidP="00A32A33">
            <w:pPr>
              <w:pStyle w:val="NoSpacing"/>
              <w:numPr>
                <w:ilvl w:val="0"/>
                <w:numId w:val="50"/>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Presentation ink base</w:t>
            </w:r>
            <w:r w:rsidR="00C17006">
              <w:rPr>
                <w:rFonts w:ascii="Arial" w:eastAsia="Times New Roman" w:hAnsi="Arial" w:cs="Arial"/>
                <w:color w:val="000000"/>
                <w:sz w:val="20"/>
                <w:szCs w:val="20"/>
                <w:lang w:eastAsia="en-GB"/>
              </w:rPr>
              <w:t>.</w:t>
            </w:r>
          </w:p>
          <w:p w:rsidR="00F909D7" w:rsidRPr="00C17006" w:rsidRDefault="00F909D7" w:rsidP="00A32A33">
            <w:pPr>
              <w:pStyle w:val="NoSpacing"/>
              <w:numPr>
                <w:ilvl w:val="0"/>
                <w:numId w:val="50"/>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Taxonomy package</w:t>
            </w:r>
            <w:r w:rsidR="00C17006">
              <w:rPr>
                <w:rFonts w:ascii="Arial" w:eastAsia="Times New Roman" w:hAnsi="Arial" w:cs="Arial"/>
                <w:color w:val="000000"/>
                <w:sz w:val="20"/>
                <w:szCs w:val="20"/>
                <w:lang w:eastAsia="en-GB"/>
              </w:rPr>
              <w:t>.</w:t>
            </w:r>
            <w:r w:rsidRPr="00C17006">
              <w:rPr>
                <w:rFonts w:ascii="Arial" w:eastAsia="Times New Roman" w:hAnsi="Arial" w:cs="Arial"/>
                <w:color w:val="000000"/>
                <w:sz w:val="20"/>
                <w:szCs w:val="20"/>
                <w:lang w:eastAsia="en-GB"/>
              </w:rPr>
              <w:t xml:space="preserve"> </w:t>
            </w:r>
          </w:p>
          <w:p w:rsidR="00F909D7" w:rsidRPr="00C17006" w:rsidRDefault="00F909D7" w:rsidP="00A32A33">
            <w:pPr>
              <w:pStyle w:val="NoSpacing"/>
              <w:numPr>
                <w:ilvl w:val="0"/>
                <w:numId w:val="50"/>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Assertion severity</w:t>
            </w:r>
            <w:r w:rsidR="00C17006">
              <w:rPr>
                <w:rFonts w:ascii="Arial" w:eastAsia="Times New Roman" w:hAnsi="Arial" w:cs="Arial"/>
                <w:color w:val="000000"/>
                <w:sz w:val="20"/>
                <w:szCs w:val="20"/>
                <w:lang w:eastAsia="en-GB"/>
              </w:rPr>
              <w:t>.</w:t>
            </w:r>
          </w:p>
          <w:p w:rsidR="00F909D7" w:rsidRPr="00C17006" w:rsidRDefault="00F909D7" w:rsidP="00A32A33">
            <w:pPr>
              <w:pStyle w:val="NoSpacing"/>
              <w:numPr>
                <w:ilvl w:val="0"/>
                <w:numId w:val="50"/>
              </w:numPr>
              <w:jc w:val="both"/>
              <w:rPr>
                <w:rFonts w:ascii="Arial" w:hAnsi="Arial" w:cs="Arial"/>
                <w:color w:val="000000"/>
                <w:sz w:val="20"/>
                <w:szCs w:val="20"/>
              </w:rPr>
            </w:pPr>
            <w:r w:rsidRPr="00C17006">
              <w:rPr>
                <w:rFonts w:ascii="Arial" w:eastAsia="Times New Roman" w:hAnsi="Arial" w:cs="Arial"/>
                <w:color w:val="000000"/>
                <w:sz w:val="20"/>
                <w:szCs w:val="20"/>
                <w:lang w:eastAsia="en-GB"/>
              </w:rPr>
              <w:t>Extensible enumerations</w:t>
            </w:r>
            <w:r w:rsidR="00C17006" w:rsidRPr="00C17006">
              <w:rPr>
                <w:rFonts w:ascii="Arial" w:eastAsia="Times New Roman" w:hAnsi="Arial" w:cs="Arial"/>
                <w:color w:val="000000"/>
                <w:sz w:val="20"/>
                <w:szCs w:val="20"/>
                <w:lang w:eastAsia="en-GB"/>
              </w:rPr>
              <w:t>.</w:t>
            </w:r>
          </w:p>
        </w:tc>
        <w:tc>
          <w:tcPr>
            <w:tcW w:w="1134"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Must</w:t>
            </w:r>
          </w:p>
        </w:tc>
        <w:tc>
          <w:tcPr>
            <w:tcW w:w="709" w:type="dxa"/>
            <w:noWrap/>
          </w:tcPr>
          <w:p w:rsidR="00F909D7" w:rsidRPr="00C17006" w:rsidRDefault="00F909D7" w:rsidP="00C17006">
            <w:pPr>
              <w:pStyle w:val="NoSpacing"/>
              <w:rPr>
                <w:rFonts w:ascii="Arial" w:hAnsi="Arial" w:cs="Arial"/>
                <w:sz w:val="20"/>
                <w:szCs w:val="20"/>
                <w:lang w:eastAsia="ja-JP"/>
              </w:rPr>
            </w:pPr>
          </w:p>
        </w:tc>
        <w:tc>
          <w:tcPr>
            <w:tcW w:w="2583" w:type="dxa"/>
          </w:tcPr>
          <w:p w:rsidR="00F909D7" w:rsidRPr="00C17006" w:rsidRDefault="00F909D7" w:rsidP="00C17006">
            <w:pPr>
              <w:pStyle w:val="NoSpacing"/>
              <w:rPr>
                <w:rFonts w:ascii="Arial" w:hAnsi="Arial" w:cs="Arial"/>
                <w:sz w:val="20"/>
                <w:szCs w:val="20"/>
                <w:lang w:eastAsia="ja-JP"/>
              </w:rPr>
            </w:pPr>
          </w:p>
        </w:tc>
      </w:tr>
      <w:tr w:rsidR="00F909D7" w:rsidRPr="00F909D7" w:rsidTr="00C17006">
        <w:trPr>
          <w:trHeight w:val="558"/>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F.004</w:t>
            </w:r>
          </w:p>
        </w:tc>
        <w:tc>
          <w:tcPr>
            <w:tcW w:w="1559"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Taxonomy specifications</w:t>
            </w:r>
            <w:r w:rsidR="00C17006">
              <w:rPr>
                <w:rFonts w:ascii="Arial" w:hAnsi="Arial" w:cs="Arial"/>
                <w:sz w:val="20"/>
                <w:szCs w:val="20"/>
                <w:lang w:eastAsia="ja-JP"/>
              </w:rPr>
              <w:t xml:space="preserve"> (b)</w:t>
            </w:r>
          </w:p>
        </w:tc>
        <w:tc>
          <w:tcPr>
            <w:tcW w:w="6662" w:type="dxa"/>
          </w:tcPr>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The Solution should support the following XBRL technical specifications including:</w:t>
            </w:r>
          </w:p>
          <w:p w:rsidR="00F909D7" w:rsidRPr="00C17006" w:rsidRDefault="00F909D7" w:rsidP="00A32A33">
            <w:pPr>
              <w:pStyle w:val="NoSpacing"/>
              <w:numPr>
                <w:ilvl w:val="0"/>
                <w:numId w:val="51"/>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iXBRL</w:t>
            </w:r>
            <w:r w:rsidR="00C17006">
              <w:rPr>
                <w:rFonts w:ascii="Arial" w:eastAsia="Times New Roman" w:hAnsi="Arial" w:cs="Arial"/>
                <w:color w:val="000000"/>
                <w:sz w:val="20"/>
                <w:szCs w:val="20"/>
                <w:lang w:eastAsia="en-GB"/>
              </w:rPr>
              <w:t>.</w:t>
            </w:r>
          </w:p>
          <w:p w:rsidR="00F909D7" w:rsidRPr="00C17006" w:rsidRDefault="00F909D7" w:rsidP="00A32A33">
            <w:pPr>
              <w:pStyle w:val="NoSpacing"/>
              <w:numPr>
                <w:ilvl w:val="0"/>
                <w:numId w:val="51"/>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Open information model</w:t>
            </w:r>
            <w:r w:rsidR="00C17006">
              <w:rPr>
                <w:rFonts w:ascii="Arial" w:eastAsia="Times New Roman" w:hAnsi="Arial" w:cs="Arial"/>
                <w:color w:val="000000"/>
                <w:sz w:val="20"/>
                <w:szCs w:val="20"/>
                <w:lang w:eastAsia="en-GB"/>
              </w:rPr>
              <w:t>.</w:t>
            </w:r>
          </w:p>
        </w:tc>
        <w:tc>
          <w:tcPr>
            <w:tcW w:w="1134"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Should</w:t>
            </w:r>
          </w:p>
        </w:tc>
        <w:tc>
          <w:tcPr>
            <w:tcW w:w="709" w:type="dxa"/>
            <w:noWrap/>
          </w:tcPr>
          <w:p w:rsidR="00F909D7" w:rsidRPr="00C17006" w:rsidRDefault="00F909D7" w:rsidP="00C17006">
            <w:pPr>
              <w:pStyle w:val="NoSpacing"/>
              <w:rPr>
                <w:rFonts w:ascii="Arial" w:hAnsi="Arial" w:cs="Arial"/>
                <w:sz w:val="20"/>
                <w:szCs w:val="20"/>
                <w:lang w:eastAsia="ja-JP"/>
              </w:rPr>
            </w:pPr>
          </w:p>
        </w:tc>
        <w:tc>
          <w:tcPr>
            <w:tcW w:w="2583" w:type="dxa"/>
          </w:tcPr>
          <w:p w:rsidR="00F909D7" w:rsidRPr="00C17006" w:rsidRDefault="00F909D7" w:rsidP="00C17006">
            <w:pPr>
              <w:pStyle w:val="NoSpacing"/>
              <w:rPr>
                <w:rFonts w:ascii="Arial" w:hAnsi="Arial" w:cs="Arial"/>
                <w:sz w:val="20"/>
                <w:szCs w:val="20"/>
                <w:lang w:eastAsia="ja-JP"/>
              </w:rPr>
            </w:pPr>
          </w:p>
        </w:tc>
      </w:tr>
      <w:tr w:rsidR="00F909D7" w:rsidRPr="00F909D7" w:rsidTr="00C17006">
        <w:trPr>
          <w:trHeight w:val="558"/>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F.005</w:t>
            </w:r>
          </w:p>
        </w:tc>
        <w:tc>
          <w:tcPr>
            <w:tcW w:w="1559"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Taxonomy specifications</w:t>
            </w:r>
            <w:r w:rsidR="00C17006">
              <w:rPr>
                <w:rFonts w:ascii="Arial" w:hAnsi="Arial" w:cs="Arial"/>
                <w:sz w:val="20"/>
                <w:szCs w:val="20"/>
                <w:lang w:eastAsia="ja-JP"/>
              </w:rPr>
              <w:t xml:space="preserve"> (c)</w:t>
            </w:r>
          </w:p>
        </w:tc>
        <w:tc>
          <w:tcPr>
            <w:tcW w:w="6662" w:type="dxa"/>
          </w:tcPr>
          <w:p w:rsidR="00F909D7" w:rsidRPr="00C17006" w:rsidRDefault="00A32A33" w:rsidP="00A32A33">
            <w:pPr>
              <w:pStyle w:val="NoSpacing"/>
              <w:jc w:val="both"/>
              <w:rPr>
                <w:rFonts w:ascii="Arial" w:hAnsi="Arial" w:cs="Arial"/>
                <w:color w:val="000000"/>
                <w:sz w:val="20"/>
                <w:szCs w:val="20"/>
              </w:rPr>
            </w:pPr>
            <w:r>
              <w:rPr>
                <w:rFonts w:ascii="Arial" w:hAnsi="Arial" w:cs="Arial"/>
                <w:color w:val="000000"/>
                <w:sz w:val="20"/>
                <w:szCs w:val="20"/>
              </w:rPr>
              <w:t>The Solution should</w:t>
            </w:r>
            <w:r w:rsidR="00F909D7" w:rsidRPr="00C17006">
              <w:rPr>
                <w:rFonts w:ascii="Arial" w:hAnsi="Arial" w:cs="Arial"/>
                <w:color w:val="000000"/>
                <w:sz w:val="20"/>
                <w:szCs w:val="20"/>
              </w:rPr>
              <w:t xml:space="preserve"> support Public Working Draft (PWD) specifications if they are used by any version of an XBRL taxonomy used by the Bank e.g. CRDIV uses a PWD table linkbase specification or historical versions may use PWD taxonomy package specifications.</w:t>
            </w:r>
          </w:p>
        </w:tc>
        <w:tc>
          <w:tcPr>
            <w:tcW w:w="1134"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Should</w:t>
            </w:r>
          </w:p>
        </w:tc>
        <w:tc>
          <w:tcPr>
            <w:tcW w:w="709" w:type="dxa"/>
            <w:noWrap/>
          </w:tcPr>
          <w:p w:rsidR="00F909D7" w:rsidRPr="00C17006" w:rsidRDefault="00F909D7" w:rsidP="00C17006">
            <w:pPr>
              <w:pStyle w:val="NoSpacing"/>
              <w:rPr>
                <w:rFonts w:ascii="Arial" w:hAnsi="Arial" w:cs="Arial"/>
                <w:sz w:val="20"/>
                <w:szCs w:val="20"/>
                <w:lang w:eastAsia="ja-JP"/>
              </w:rPr>
            </w:pPr>
          </w:p>
        </w:tc>
        <w:tc>
          <w:tcPr>
            <w:tcW w:w="2583" w:type="dxa"/>
          </w:tcPr>
          <w:p w:rsidR="00F909D7" w:rsidRPr="00C17006" w:rsidRDefault="00F909D7" w:rsidP="00C17006">
            <w:pPr>
              <w:pStyle w:val="NoSpacing"/>
              <w:rPr>
                <w:rFonts w:ascii="Arial" w:hAnsi="Arial" w:cs="Arial"/>
                <w:sz w:val="20"/>
                <w:szCs w:val="20"/>
                <w:lang w:eastAsia="ja-JP"/>
              </w:rPr>
            </w:pPr>
          </w:p>
        </w:tc>
      </w:tr>
      <w:tr w:rsidR="00F909D7" w:rsidRPr="00F909D7" w:rsidTr="00C17006">
        <w:trPr>
          <w:trHeight w:val="2100"/>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F.006</w:t>
            </w:r>
          </w:p>
        </w:tc>
        <w:tc>
          <w:tcPr>
            <w:tcW w:w="1559" w:type="dxa"/>
            <w:hideMark/>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Automatic validation</w:t>
            </w:r>
          </w:p>
        </w:tc>
        <w:tc>
          <w:tcPr>
            <w:tcW w:w="6662" w:type="dxa"/>
            <w:hideMark/>
          </w:tcPr>
          <w:p w:rsidR="00F909D7"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The Solution must automatically validate an XBRL instance against the correct XBRL taxonomy version for the following:</w:t>
            </w:r>
          </w:p>
          <w:p w:rsidR="00F909D7" w:rsidRPr="00C17006" w:rsidRDefault="00F909D7" w:rsidP="00A32A33">
            <w:pPr>
              <w:pStyle w:val="NoSpacing"/>
              <w:numPr>
                <w:ilvl w:val="0"/>
                <w:numId w:val="52"/>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XML syntax.</w:t>
            </w:r>
          </w:p>
          <w:p w:rsidR="00F909D7" w:rsidRPr="00C17006" w:rsidRDefault="00F909D7" w:rsidP="00A32A33">
            <w:pPr>
              <w:pStyle w:val="NoSpacing"/>
              <w:numPr>
                <w:ilvl w:val="0"/>
                <w:numId w:val="52"/>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XBRL well-formedness.</w:t>
            </w:r>
          </w:p>
          <w:p w:rsidR="00F909D7" w:rsidRPr="00C17006" w:rsidRDefault="00F909D7" w:rsidP="00A32A33">
            <w:pPr>
              <w:pStyle w:val="NoSpacing"/>
              <w:numPr>
                <w:ilvl w:val="0"/>
                <w:numId w:val="52"/>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XBRL specification validation.</w:t>
            </w:r>
          </w:p>
          <w:p w:rsidR="00F909D7" w:rsidRPr="00C17006" w:rsidRDefault="00F909D7" w:rsidP="00A32A33">
            <w:pPr>
              <w:pStyle w:val="NoSpacing"/>
              <w:numPr>
                <w:ilvl w:val="0"/>
                <w:numId w:val="52"/>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XII formula validation.</w:t>
            </w:r>
          </w:p>
          <w:p w:rsidR="00F909D7" w:rsidRPr="00C17006" w:rsidRDefault="00F909D7" w:rsidP="00A32A33">
            <w:pPr>
              <w:pStyle w:val="NoSpacing"/>
              <w:numPr>
                <w:ilvl w:val="0"/>
                <w:numId w:val="52"/>
              </w:numPr>
              <w:jc w:val="both"/>
              <w:rPr>
                <w:rFonts w:ascii="Arial" w:eastAsia="Times New Roman" w:hAnsi="Arial" w:cs="Arial"/>
                <w:color w:val="000000"/>
                <w:sz w:val="20"/>
                <w:szCs w:val="20"/>
                <w:lang w:eastAsia="en-GB"/>
              </w:rPr>
            </w:pPr>
            <w:r w:rsidRPr="00C17006">
              <w:rPr>
                <w:rFonts w:ascii="Arial" w:eastAsia="Times New Roman" w:hAnsi="Arial" w:cs="Arial"/>
                <w:color w:val="000000"/>
                <w:sz w:val="20"/>
                <w:szCs w:val="20"/>
                <w:lang w:eastAsia="en-GB"/>
              </w:rPr>
              <w:t xml:space="preserve">Assertion severity. </w:t>
            </w:r>
            <w:r w:rsidRPr="00C17006">
              <w:rPr>
                <w:rFonts w:ascii="Arial" w:eastAsia="Times New Roman" w:hAnsi="Arial" w:cs="Arial"/>
                <w:color w:val="000000"/>
                <w:sz w:val="20"/>
                <w:szCs w:val="20"/>
                <w:lang w:eastAsia="en-GB"/>
              </w:rPr>
              <w:br/>
            </w:r>
          </w:p>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Validation results must be returned in plain English and allow problems to be easily diagnosed.</w:t>
            </w:r>
          </w:p>
        </w:tc>
        <w:tc>
          <w:tcPr>
            <w:tcW w:w="1134" w:type="dxa"/>
            <w:tcBorders>
              <w:right w:val="single" w:sz="4" w:space="0" w:color="auto"/>
            </w:tcBorders>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Must</w:t>
            </w:r>
          </w:p>
        </w:tc>
        <w:tc>
          <w:tcPr>
            <w:tcW w:w="709" w:type="dxa"/>
            <w:tcBorders>
              <w:right w:val="single" w:sz="4" w:space="0" w:color="auto"/>
            </w:tcBorders>
          </w:tcPr>
          <w:p w:rsidR="00F909D7" w:rsidRPr="00C17006" w:rsidRDefault="00F909D7" w:rsidP="00C17006">
            <w:pPr>
              <w:pStyle w:val="NoSpacing"/>
              <w:rPr>
                <w:rFonts w:ascii="Arial" w:hAnsi="Arial" w:cs="Arial"/>
                <w:sz w:val="20"/>
                <w:szCs w:val="20"/>
                <w:lang w:eastAsia="ja-JP"/>
              </w:rPr>
            </w:pPr>
          </w:p>
        </w:tc>
        <w:tc>
          <w:tcPr>
            <w:tcW w:w="2583" w:type="dxa"/>
            <w:tcBorders>
              <w:right w:val="single" w:sz="4" w:space="0" w:color="auto"/>
            </w:tcBorders>
          </w:tcPr>
          <w:p w:rsidR="00F909D7" w:rsidRPr="00C17006" w:rsidRDefault="00F909D7" w:rsidP="00C17006">
            <w:pPr>
              <w:pStyle w:val="NoSpacing"/>
              <w:rPr>
                <w:rFonts w:ascii="Arial" w:hAnsi="Arial" w:cs="Arial"/>
                <w:sz w:val="20"/>
                <w:szCs w:val="20"/>
                <w:lang w:eastAsia="ja-JP"/>
              </w:rPr>
            </w:pPr>
          </w:p>
        </w:tc>
      </w:tr>
      <w:tr w:rsidR="00F909D7" w:rsidRPr="00F909D7" w:rsidTr="00C17006">
        <w:trPr>
          <w:trHeight w:val="274"/>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F.007</w:t>
            </w:r>
          </w:p>
        </w:tc>
        <w:tc>
          <w:tcPr>
            <w:tcW w:w="1559"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Filing rules (a)</w:t>
            </w:r>
          </w:p>
        </w:tc>
        <w:tc>
          <w:tcPr>
            <w:tcW w:w="6662" w:type="dxa"/>
          </w:tcPr>
          <w:p w:rsidR="00F909D7" w:rsidRPr="00C17006" w:rsidRDefault="00F909D7" w:rsidP="00A32A33">
            <w:pPr>
              <w:pStyle w:val="NoSpacing"/>
              <w:jc w:val="both"/>
              <w:rPr>
                <w:rFonts w:ascii="Arial" w:hAnsi="Arial" w:cs="Arial"/>
                <w:sz w:val="20"/>
                <w:szCs w:val="20"/>
              </w:rPr>
            </w:pPr>
            <w:r w:rsidRPr="00C17006">
              <w:rPr>
                <w:rFonts w:ascii="Arial" w:hAnsi="Arial" w:cs="Arial"/>
                <w:color w:val="000000"/>
                <w:sz w:val="20"/>
                <w:szCs w:val="20"/>
              </w:rPr>
              <w:t xml:space="preserve">The Solution must apply the EBA, EIOPA or the Bank specific </w:t>
            </w:r>
            <w:r w:rsidR="004E592B">
              <w:rPr>
                <w:rFonts w:ascii="Arial" w:hAnsi="Arial" w:cs="Arial"/>
                <w:color w:val="000000"/>
                <w:sz w:val="20"/>
                <w:szCs w:val="20"/>
              </w:rPr>
              <w:t>Filing Rules</w:t>
            </w:r>
            <w:r w:rsidRPr="00C17006">
              <w:rPr>
                <w:rFonts w:ascii="Arial" w:hAnsi="Arial" w:cs="Arial"/>
                <w:color w:val="000000"/>
                <w:sz w:val="20"/>
                <w:szCs w:val="20"/>
              </w:rPr>
              <w:t xml:space="preserve"> to a submitted XBRL instance document depending on the requirements for a given taxonomy (see Appendix D).  </w:t>
            </w:r>
          </w:p>
        </w:tc>
        <w:tc>
          <w:tcPr>
            <w:tcW w:w="1134" w:type="dxa"/>
            <w:tcBorders>
              <w:right w:val="single" w:sz="4" w:space="0" w:color="auto"/>
            </w:tcBorders>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Must</w:t>
            </w:r>
          </w:p>
        </w:tc>
        <w:tc>
          <w:tcPr>
            <w:tcW w:w="709" w:type="dxa"/>
            <w:tcBorders>
              <w:right w:val="single" w:sz="4" w:space="0" w:color="auto"/>
            </w:tcBorders>
          </w:tcPr>
          <w:p w:rsidR="00F909D7" w:rsidRPr="00C17006" w:rsidRDefault="00F909D7" w:rsidP="00C17006">
            <w:pPr>
              <w:pStyle w:val="NoSpacing"/>
              <w:rPr>
                <w:rFonts w:ascii="Arial" w:hAnsi="Arial" w:cs="Arial"/>
                <w:sz w:val="20"/>
                <w:szCs w:val="20"/>
              </w:rPr>
            </w:pPr>
          </w:p>
        </w:tc>
        <w:tc>
          <w:tcPr>
            <w:tcW w:w="2583" w:type="dxa"/>
            <w:tcBorders>
              <w:right w:val="single" w:sz="4" w:space="0" w:color="auto"/>
            </w:tcBorders>
          </w:tcPr>
          <w:p w:rsidR="00F909D7" w:rsidRPr="00C17006" w:rsidRDefault="00F909D7" w:rsidP="00C17006">
            <w:pPr>
              <w:pStyle w:val="NoSpacing"/>
              <w:rPr>
                <w:rFonts w:ascii="Arial" w:hAnsi="Arial" w:cs="Arial"/>
                <w:sz w:val="20"/>
                <w:szCs w:val="20"/>
                <w:lang w:eastAsia="ja-JP"/>
              </w:rPr>
            </w:pPr>
          </w:p>
        </w:tc>
      </w:tr>
      <w:tr w:rsidR="00F909D7" w:rsidRPr="00F909D7" w:rsidTr="00C17006">
        <w:trPr>
          <w:trHeight w:val="274"/>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F.008</w:t>
            </w:r>
          </w:p>
        </w:tc>
        <w:tc>
          <w:tcPr>
            <w:tcW w:w="1559" w:type="dxa"/>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color w:val="000000"/>
                <w:sz w:val="20"/>
                <w:szCs w:val="20"/>
              </w:rPr>
              <w:t>Filing rules (b)</w:t>
            </w:r>
          </w:p>
        </w:tc>
        <w:tc>
          <w:tcPr>
            <w:tcW w:w="6662" w:type="dxa"/>
          </w:tcPr>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 xml:space="preserve">The version of the </w:t>
            </w:r>
            <w:r w:rsidR="004E592B">
              <w:rPr>
                <w:rFonts w:ascii="Arial" w:hAnsi="Arial" w:cs="Arial"/>
                <w:color w:val="000000"/>
                <w:sz w:val="20"/>
                <w:szCs w:val="20"/>
              </w:rPr>
              <w:t>Filing Rules</w:t>
            </w:r>
            <w:r w:rsidRPr="00C17006">
              <w:rPr>
                <w:rFonts w:ascii="Arial" w:hAnsi="Arial" w:cs="Arial"/>
                <w:color w:val="000000"/>
                <w:sz w:val="20"/>
                <w:szCs w:val="20"/>
              </w:rPr>
              <w:t xml:space="preserve"> should be applicable to a given taxonomy version, e.g. EIOPA version 2.1 of the </w:t>
            </w:r>
            <w:r w:rsidR="004E592B">
              <w:rPr>
                <w:rFonts w:ascii="Arial" w:hAnsi="Arial" w:cs="Arial"/>
                <w:color w:val="000000"/>
                <w:sz w:val="20"/>
                <w:szCs w:val="20"/>
              </w:rPr>
              <w:t>Filing Rules</w:t>
            </w:r>
            <w:r w:rsidRPr="00C17006">
              <w:rPr>
                <w:rFonts w:ascii="Arial" w:hAnsi="Arial" w:cs="Arial"/>
                <w:color w:val="000000"/>
                <w:sz w:val="20"/>
                <w:szCs w:val="20"/>
              </w:rPr>
              <w:t xml:space="preserve"> to version 2.1.x of the EIOPA SII taxonomy.</w:t>
            </w:r>
          </w:p>
        </w:tc>
        <w:tc>
          <w:tcPr>
            <w:tcW w:w="1134" w:type="dxa"/>
            <w:tcBorders>
              <w:right w:val="single" w:sz="4" w:space="0" w:color="auto"/>
            </w:tcBorders>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Should</w:t>
            </w:r>
          </w:p>
        </w:tc>
        <w:tc>
          <w:tcPr>
            <w:tcW w:w="709" w:type="dxa"/>
            <w:tcBorders>
              <w:right w:val="single" w:sz="4" w:space="0" w:color="auto"/>
            </w:tcBorders>
          </w:tcPr>
          <w:p w:rsidR="00F909D7" w:rsidRPr="00C17006" w:rsidRDefault="00F909D7" w:rsidP="00C17006">
            <w:pPr>
              <w:pStyle w:val="NoSpacing"/>
              <w:rPr>
                <w:rFonts w:ascii="Arial" w:hAnsi="Arial" w:cs="Arial"/>
                <w:sz w:val="20"/>
                <w:szCs w:val="20"/>
              </w:rPr>
            </w:pPr>
          </w:p>
        </w:tc>
        <w:tc>
          <w:tcPr>
            <w:tcW w:w="2583" w:type="dxa"/>
            <w:tcBorders>
              <w:right w:val="single" w:sz="4" w:space="0" w:color="auto"/>
            </w:tcBorders>
          </w:tcPr>
          <w:p w:rsidR="00F909D7" w:rsidRPr="00C17006" w:rsidRDefault="00F909D7" w:rsidP="00C17006">
            <w:pPr>
              <w:pStyle w:val="NoSpacing"/>
              <w:rPr>
                <w:rFonts w:ascii="Arial" w:hAnsi="Arial" w:cs="Arial"/>
                <w:sz w:val="20"/>
                <w:szCs w:val="20"/>
                <w:lang w:eastAsia="ja-JP"/>
              </w:rPr>
            </w:pPr>
          </w:p>
        </w:tc>
      </w:tr>
      <w:tr w:rsidR="00F909D7" w:rsidRPr="00F909D7" w:rsidTr="00A56A65">
        <w:trPr>
          <w:trHeight w:val="96"/>
        </w:trPr>
        <w:tc>
          <w:tcPr>
            <w:tcW w:w="1526" w:type="dxa"/>
          </w:tcPr>
          <w:p w:rsidR="00F909D7"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w:t>
            </w:r>
            <w:r w:rsidR="00C32394">
              <w:rPr>
                <w:rFonts w:ascii="Arial" w:hAnsi="Arial" w:cs="Arial"/>
                <w:sz w:val="20"/>
                <w:szCs w:val="20"/>
                <w:lang w:eastAsia="ja-JP"/>
              </w:rPr>
              <w:t>09</w:t>
            </w:r>
          </w:p>
        </w:tc>
        <w:tc>
          <w:tcPr>
            <w:tcW w:w="1559" w:type="dxa"/>
          </w:tcPr>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Control validation errors</w:t>
            </w:r>
          </w:p>
        </w:tc>
        <w:tc>
          <w:tcPr>
            <w:tcW w:w="6662" w:type="dxa"/>
          </w:tcPr>
          <w:p w:rsidR="00F909D7" w:rsidRPr="00C17006" w:rsidRDefault="00F909D7" w:rsidP="00A32A33">
            <w:pPr>
              <w:pStyle w:val="NoSpacing"/>
              <w:jc w:val="both"/>
              <w:rPr>
                <w:rFonts w:ascii="Arial" w:hAnsi="Arial" w:cs="Arial"/>
                <w:color w:val="000000"/>
                <w:sz w:val="20"/>
                <w:szCs w:val="20"/>
              </w:rPr>
            </w:pPr>
            <w:r w:rsidRPr="00C17006">
              <w:rPr>
                <w:rFonts w:ascii="Arial" w:hAnsi="Arial" w:cs="Arial"/>
                <w:color w:val="000000"/>
                <w:sz w:val="20"/>
                <w:szCs w:val="20"/>
              </w:rPr>
              <w:t>The Solution must be able to control the number of validation error and warning messages produced via a configurable parameter for each taxonomy and taxonomy version. It must also stop processing once this threshold has been reached and return the vali</w:t>
            </w:r>
            <w:r w:rsidR="00A56A65">
              <w:rPr>
                <w:rFonts w:ascii="Arial" w:hAnsi="Arial" w:cs="Arial"/>
                <w:color w:val="000000"/>
                <w:sz w:val="20"/>
                <w:szCs w:val="20"/>
              </w:rPr>
              <w:t>dation results up to that point</w:t>
            </w:r>
          </w:p>
        </w:tc>
        <w:tc>
          <w:tcPr>
            <w:tcW w:w="1134" w:type="dxa"/>
            <w:tcBorders>
              <w:right w:val="single" w:sz="4" w:space="0" w:color="auto"/>
            </w:tcBorders>
          </w:tcPr>
          <w:p w:rsidR="00F909D7" w:rsidRPr="00C17006" w:rsidRDefault="00F909D7" w:rsidP="00A32A33">
            <w:pPr>
              <w:pStyle w:val="NoSpacing"/>
              <w:jc w:val="both"/>
              <w:rPr>
                <w:rFonts w:ascii="Arial" w:hAnsi="Arial" w:cs="Arial"/>
                <w:sz w:val="20"/>
                <w:szCs w:val="20"/>
                <w:lang w:eastAsia="ja-JP"/>
              </w:rPr>
            </w:pPr>
            <w:r w:rsidRPr="00C17006">
              <w:rPr>
                <w:rFonts w:ascii="Arial" w:hAnsi="Arial" w:cs="Arial"/>
                <w:sz w:val="20"/>
                <w:szCs w:val="20"/>
                <w:lang w:eastAsia="ja-JP"/>
              </w:rPr>
              <w:t>Must</w:t>
            </w:r>
          </w:p>
        </w:tc>
        <w:tc>
          <w:tcPr>
            <w:tcW w:w="709" w:type="dxa"/>
            <w:tcBorders>
              <w:right w:val="single" w:sz="4" w:space="0" w:color="auto"/>
            </w:tcBorders>
          </w:tcPr>
          <w:p w:rsidR="00F909D7" w:rsidRPr="00C17006" w:rsidRDefault="00F909D7" w:rsidP="00C17006">
            <w:pPr>
              <w:pStyle w:val="NoSpacing"/>
              <w:rPr>
                <w:rFonts w:ascii="Arial" w:hAnsi="Arial" w:cs="Arial"/>
                <w:sz w:val="20"/>
                <w:szCs w:val="20"/>
                <w:lang w:eastAsia="ja-JP"/>
              </w:rPr>
            </w:pPr>
          </w:p>
        </w:tc>
        <w:tc>
          <w:tcPr>
            <w:tcW w:w="2583" w:type="dxa"/>
            <w:tcBorders>
              <w:right w:val="single" w:sz="4" w:space="0" w:color="auto"/>
            </w:tcBorders>
          </w:tcPr>
          <w:p w:rsidR="00F909D7" w:rsidRPr="00C17006" w:rsidRDefault="00F909D7" w:rsidP="00C17006">
            <w:pPr>
              <w:pStyle w:val="NoSpacing"/>
              <w:rPr>
                <w:rFonts w:ascii="Arial" w:hAnsi="Arial" w:cs="Arial"/>
                <w:sz w:val="20"/>
                <w:szCs w:val="20"/>
                <w:lang w:eastAsia="ja-JP"/>
              </w:rPr>
            </w:pPr>
          </w:p>
        </w:tc>
      </w:tr>
      <w:tr w:rsidR="000834B4" w:rsidRPr="00F909D7" w:rsidTr="00A56A65">
        <w:trPr>
          <w:trHeight w:val="316"/>
        </w:trPr>
        <w:tc>
          <w:tcPr>
            <w:tcW w:w="1526" w:type="dxa"/>
          </w:tcPr>
          <w:p w:rsidR="000834B4"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F.01</w:t>
            </w:r>
            <w:r w:rsidR="00C32394">
              <w:rPr>
                <w:rFonts w:ascii="Arial" w:hAnsi="Arial" w:cs="Arial"/>
                <w:sz w:val="20"/>
                <w:szCs w:val="20"/>
                <w:lang w:eastAsia="ja-JP"/>
              </w:rPr>
              <w:t>0</w:t>
            </w:r>
          </w:p>
        </w:tc>
        <w:tc>
          <w:tcPr>
            <w:tcW w:w="1559" w:type="dxa"/>
          </w:tcPr>
          <w:p w:rsidR="000834B4" w:rsidRPr="00F909D7" w:rsidRDefault="000834B4" w:rsidP="00A32A33">
            <w:pPr>
              <w:jc w:val="both"/>
              <w:rPr>
                <w:rFonts w:ascii="Arial" w:hAnsi="Arial" w:cs="Arial"/>
                <w:color w:val="000000"/>
                <w:sz w:val="20"/>
                <w:szCs w:val="20"/>
              </w:rPr>
            </w:pPr>
            <w:r w:rsidRPr="00F909D7">
              <w:rPr>
                <w:rFonts w:ascii="Arial" w:hAnsi="Arial" w:cs="Arial"/>
                <w:color w:val="000000"/>
                <w:sz w:val="20"/>
                <w:szCs w:val="20"/>
              </w:rPr>
              <w:t>Validation rule failures</w:t>
            </w:r>
          </w:p>
        </w:tc>
        <w:tc>
          <w:tcPr>
            <w:tcW w:w="6662" w:type="dxa"/>
          </w:tcPr>
          <w:p w:rsidR="000834B4" w:rsidRPr="00F909D7" w:rsidRDefault="000834B4" w:rsidP="00A32A33">
            <w:pPr>
              <w:jc w:val="both"/>
              <w:rPr>
                <w:rFonts w:ascii="Arial" w:hAnsi="Arial" w:cs="Arial"/>
                <w:color w:val="000000"/>
                <w:sz w:val="20"/>
                <w:szCs w:val="20"/>
              </w:rPr>
            </w:pPr>
            <w:r w:rsidRPr="00F909D7">
              <w:rPr>
                <w:rFonts w:ascii="Arial" w:hAnsi="Arial" w:cs="Arial"/>
                <w:color w:val="000000"/>
                <w:sz w:val="20"/>
                <w:szCs w:val="20"/>
              </w:rPr>
              <w:t>The Solution should identify which reporting templates in a given taxonomy contain one or more validation rule failures.</w:t>
            </w:r>
          </w:p>
        </w:tc>
        <w:tc>
          <w:tcPr>
            <w:tcW w:w="1134" w:type="dxa"/>
            <w:tcBorders>
              <w:right w:val="single" w:sz="4" w:space="0" w:color="auto"/>
            </w:tcBorders>
          </w:tcPr>
          <w:p w:rsidR="000834B4" w:rsidRPr="00F909D7" w:rsidRDefault="000834B4" w:rsidP="00A32A33">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c>
          <w:tcPr>
            <w:tcW w:w="2583"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r>
      <w:tr w:rsidR="000834B4" w:rsidRPr="00F909D7" w:rsidTr="00C17006">
        <w:trPr>
          <w:trHeight w:val="699"/>
        </w:trPr>
        <w:tc>
          <w:tcPr>
            <w:tcW w:w="1526" w:type="dxa"/>
          </w:tcPr>
          <w:p w:rsidR="000834B4"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F.01</w:t>
            </w:r>
            <w:r w:rsidR="00C32394">
              <w:rPr>
                <w:rFonts w:ascii="Arial" w:hAnsi="Arial" w:cs="Arial"/>
                <w:sz w:val="20"/>
                <w:szCs w:val="20"/>
                <w:lang w:eastAsia="ja-JP"/>
              </w:rPr>
              <w:t>1</w:t>
            </w:r>
          </w:p>
        </w:tc>
        <w:tc>
          <w:tcPr>
            <w:tcW w:w="1559" w:type="dxa"/>
          </w:tcPr>
          <w:p w:rsidR="000834B4" w:rsidRPr="00F909D7" w:rsidRDefault="000834B4" w:rsidP="00A32A33">
            <w:pPr>
              <w:jc w:val="both"/>
              <w:rPr>
                <w:rFonts w:ascii="Arial" w:hAnsi="Arial" w:cs="Arial"/>
                <w:color w:val="000000"/>
                <w:sz w:val="20"/>
                <w:szCs w:val="20"/>
              </w:rPr>
            </w:pPr>
            <w:r w:rsidRPr="00F909D7">
              <w:rPr>
                <w:rFonts w:ascii="Arial" w:hAnsi="Arial" w:cs="Arial"/>
                <w:color w:val="000000"/>
                <w:sz w:val="20"/>
                <w:szCs w:val="20"/>
              </w:rPr>
              <w:t>Disable</w:t>
            </w:r>
            <w:r>
              <w:rPr>
                <w:rFonts w:ascii="Arial" w:hAnsi="Arial" w:cs="Arial"/>
                <w:color w:val="000000"/>
                <w:sz w:val="20"/>
                <w:szCs w:val="20"/>
              </w:rPr>
              <w:t>/enable</w:t>
            </w:r>
            <w:r w:rsidRPr="00F909D7">
              <w:rPr>
                <w:rFonts w:ascii="Arial" w:hAnsi="Arial" w:cs="Arial"/>
                <w:color w:val="000000"/>
                <w:sz w:val="20"/>
                <w:szCs w:val="20"/>
              </w:rPr>
              <w:t xml:space="preserve"> </w:t>
            </w:r>
            <w:r w:rsidR="004E592B">
              <w:rPr>
                <w:rFonts w:ascii="Arial" w:hAnsi="Arial" w:cs="Arial"/>
                <w:color w:val="000000"/>
                <w:sz w:val="20"/>
                <w:szCs w:val="20"/>
              </w:rPr>
              <w:t>Filing Rules</w:t>
            </w:r>
          </w:p>
        </w:tc>
        <w:tc>
          <w:tcPr>
            <w:tcW w:w="6662" w:type="dxa"/>
          </w:tcPr>
          <w:p w:rsidR="000834B4" w:rsidRPr="00F909D7" w:rsidRDefault="000834B4" w:rsidP="00A32A33">
            <w:pPr>
              <w:jc w:val="both"/>
              <w:rPr>
                <w:rFonts w:ascii="Arial" w:hAnsi="Arial" w:cs="Arial"/>
                <w:color w:val="000000"/>
                <w:sz w:val="20"/>
                <w:szCs w:val="20"/>
              </w:rPr>
            </w:pPr>
            <w:r>
              <w:rPr>
                <w:rFonts w:ascii="Arial" w:hAnsi="Arial" w:cs="Arial"/>
                <w:color w:val="000000"/>
                <w:sz w:val="20"/>
                <w:szCs w:val="20"/>
              </w:rPr>
              <w:t>The Solution should</w:t>
            </w:r>
            <w:r w:rsidRPr="00F909D7">
              <w:rPr>
                <w:rFonts w:ascii="Arial" w:hAnsi="Arial" w:cs="Arial"/>
                <w:color w:val="000000"/>
                <w:sz w:val="20"/>
                <w:szCs w:val="20"/>
              </w:rPr>
              <w:t xml:space="preserve"> be easily configurable by the Bank in disabling and enabling of </w:t>
            </w:r>
            <w:r w:rsidR="004E592B">
              <w:rPr>
                <w:rFonts w:ascii="Arial" w:hAnsi="Arial" w:cs="Arial"/>
                <w:color w:val="000000"/>
                <w:sz w:val="20"/>
                <w:szCs w:val="20"/>
              </w:rPr>
              <w:t>Filing Rules</w:t>
            </w:r>
            <w:r w:rsidRPr="00F909D7">
              <w:rPr>
                <w:rFonts w:ascii="Arial" w:hAnsi="Arial" w:cs="Arial"/>
                <w:color w:val="000000"/>
                <w:sz w:val="20"/>
                <w:szCs w:val="20"/>
              </w:rPr>
              <w:t xml:space="preserve"> for a given taxonom</w:t>
            </w:r>
            <w:r>
              <w:rPr>
                <w:rFonts w:ascii="Arial" w:hAnsi="Arial" w:cs="Arial"/>
                <w:color w:val="000000"/>
                <w:sz w:val="20"/>
                <w:szCs w:val="20"/>
              </w:rPr>
              <w:t>y and version of that taxonomy.</w:t>
            </w:r>
          </w:p>
        </w:tc>
        <w:tc>
          <w:tcPr>
            <w:tcW w:w="1134" w:type="dxa"/>
            <w:tcBorders>
              <w:right w:val="single" w:sz="4" w:space="0" w:color="auto"/>
            </w:tcBorders>
          </w:tcPr>
          <w:p w:rsidR="000834B4" w:rsidRPr="00F909D7" w:rsidRDefault="000834B4" w:rsidP="00A32A33">
            <w:pPr>
              <w:jc w:val="both"/>
              <w:rPr>
                <w:rFonts w:ascii="Arial" w:hAnsi="Arial" w:cs="Arial"/>
                <w:sz w:val="20"/>
                <w:szCs w:val="20"/>
                <w:lang w:eastAsia="ja-JP"/>
              </w:rPr>
            </w:pPr>
            <w:r>
              <w:rPr>
                <w:rFonts w:ascii="Arial" w:hAnsi="Arial" w:cs="Arial"/>
                <w:sz w:val="20"/>
                <w:szCs w:val="20"/>
                <w:lang w:eastAsia="ja-JP"/>
              </w:rPr>
              <w:t>Should</w:t>
            </w:r>
          </w:p>
        </w:tc>
        <w:tc>
          <w:tcPr>
            <w:tcW w:w="709"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c>
          <w:tcPr>
            <w:tcW w:w="2583"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r>
      <w:tr w:rsidR="000834B4" w:rsidRPr="00F909D7" w:rsidTr="00C17006">
        <w:trPr>
          <w:trHeight w:val="699"/>
        </w:trPr>
        <w:tc>
          <w:tcPr>
            <w:tcW w:w="1526" w:type="dxa"/>
          </w:tcPr>
          <w:p w:rsidR="000834B4"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F.01</w:t>
            </w:r>
            <w:r w:rsidR="00C32394">
              <w:rPr>
                <w:rFonts w:ascii="Arial" w:hAnsi="Arial" w:cs="Arial"/>
                <w:sz w:val="20"/>
                <w:szCs w:val="20"/>
                <w:lang w:eastAsia="ja-JP"/>
              </w:rPr>
              <w:t>2</w:t>
            </w:r>
          </w:p>
        </w:tc>
        <w:tc>
          <w:tcPr>
            <w:tcW w:w="1559" w:type="dxa"/>
          </w:tcPr>
          <w:p w:rsidR="000834B4" w:rsidRPr="00F909D7" w:rsidRDefault="000834B4" w:rsidP="00A32A33">
            <w:pPr>
              <w:jc w:val="both"/>
              <w:rPr>
                <w:rFonts w:ascii="Arial" w:hAnsi="Arial" w:cs="Arial"/>
                <w:color w:val="000000"/>
                <w:sz w:val="20"/>
                <w:szCs w:val="20"/>
              </w:rPr>
            </w:pPr>
            <w:r>
              <w:rPr>
                <w:rFonts w:ascii="Arial" w:hAnsi="Arial" w:cs="Arial"/>
                <w:color w:val="000000"/>
                <w:sz w:val="20"/>
                <w:szCs w:val="20"/>
              </w:rPr>
              <w:t>Disable/ enable in</w:t>
            </w:r>
            <w:r w:rsidRPr="00F909D7">
              <w:rPr>
                <w:rFonts w:ascii="Arial" w:hAnsi="Arial" w:cs="Arial"/>
                <w:color w:val="000000"/>
                <w:sz w:val="20"/>
                <w:szCs w:val="20"/>
              </w:rPr>
              <w:t xml:space="preserve">dividual </w:t>
            </w:r>
            <w:r>
              <w:rPr>
                <w:rFonts w:ascii="Arial" w:hAnsi="Arial" w:cs="Arial"/>
                <w:color w:val="000000"/>
                <w:sz w:val="20"/>
                <w:szCs w:val="20"/>
              </w:rPr>
              <w:t>r</w:t>
            </w:r>
            <w:r w:rsidRPr="00F909D7">
              <w:rPr>
                <w:rFonts w:ascii="Arial" w:hAnsi="Arial" w:cs="Arial"/>
                <w:color w:val="000000"/>
                <w:sz w:val="20"/>
                <w:szCs w:val="20"/>
              </w:rPr>
              <w:t>ules</w:t>
            </w:r>
          </w:p>
        </w:tc>
        <w:tc>
          <w:tcPr>
            <w:tcW w:w="6662" w:type="dxa"/>
          </w:tcPr>
          <w:p w:rsidR="000834B4" w:rsidRPr="00C15FAF" w:rsidRDefault="000834B4" w:rsidP="00A32A33">
            <w:pPr>
              <w:jc w:val="both"/>
              <w:rPr>
                <w:rFonts w:ascii="Arial" w:hAnsi="Arial" w:cs="Arial"/>
                <w:color w:val="000000"/>
                <w:sz w:val="20"/>
                <w:szCs w:val="20"/>
              </w:rPr>
            </w:pPr>
            <w:r w:rsidRPr="00F909D7">
              <w:rPr>
                <w:rFonts w:ascii="Arial" w:hAnsi="Arial" w:cs="Arial"/>
                <w:color w:val="000000"/>
                <w:sz w:val="20"/>
                <w:szCs w:val="20"/>
              </w:rPr>
              <w:t xml:space="preserve">The Solution must have the ability to </w:t>
            </w:r>
            <w:r>
              <w:rPr>
                <w:rFonts w:ascii="Arial" w:hAnsi="Arial" w:cs="Arial"/>
                <w:color w:val="000000"/>
                <w:sz w:val="20"/>
                <w:szCs w:val="20"/>
              </w:rPr>
              <w:t xml:space="preserve">disable/enable the execution of individual validation rules in a given taxonomy. There is a preference for this to be configurable by the Bank. </w:t>
            </w:r>
          </w:p>
        </w:tc>
        <w:tc>
          <w:tcPr>
            <w:tcW w:w="1134" w:type="dxa"/>
            <w:tcBorders>
              <w:right w:val="single" w:sz="4" w:space="0" w:color="auto"/>
            </w:tcBorders>
          </w:tcPr>
          <w:p w:rsidR="000834B4" w:rsidRPr="00F909D7" w:rsidRDefault="000834B4" w:rsidP="00A32A33">
            <w:pPr>
              <w:jc w:val="both"/>
              <w:rPr>
                <w:rFonts w:ascii="Arial" w:hAnsi="Arial" w:cs="Arial"/>
                <w:sz w:val="20"/>
                <w:szCs w:val="20"/>
                <w:lang w:eastAsia="ja-JP"/>
              </w:rPr>
            </w:pPr>
            <w:r w:rsidRPr="00F909D7">
              <w:rPr>
                <w:rFonts w:ascii="Arial" w:hAnsi="Arial" w:cs="Arial"/>
                <w:sz w:val="20"/>
                <w:szCs w:val="20"/>
                <w:lang w:eastAsia="ja-JP"/>
              </w:rPr>
              <w:t>Must</w:t>
            </w:r>
          </w:p>
        </w:tc>
        <w:tc>
          <w:tcPr>
            <w:tcW w:w="709"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c>
          <w:tcPr>
            <w:tcW w:w="2583"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r>
      <w:tr w:rsidR="000834B4" w:rsidRPr="00F909D7" w:rsidTr="00C17006">
        <w:trPr>
          <w:trHeight w:val="600"/>
        </w:trPr>
        <w:tc>
          <w:tcPr>
            <w:tcW w:w="1526" w:type="dxa"/>
          </w:tcPr>
          <w:p w:rsidR="000834B4"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F.01</w:t>
            </w:r>
            <w:r w:rsidR="00C32394">
              <w:rPr>
                <w:rFonts w:ascii="Arial" w:hAnsi="Arial" w:cs="Arial"/>
                <w:sz w:val="20"/>
                <w:szCs w:val="20"/>
                <w:lang w:eastAsia="ja-JP"/>
              </w:rPr>
              <w:t>3</w:t>
            </w:r>
          </w:p>
        </w:tc>
        <w:tc>
          <w:tcPr>
            <w:tcW w:w="1559" w:type="dxa"/>
            <w:hideMark/>
          </w:tcPr>
          <w:p w:rsidR="000834B4" w:rsidRPr="00F909D7" w:rsidRDefault="000834B4" w:rsidP="00A32A33">
            <w:pPr>
              <w:jc w:val="both"/>
              <w:rPr>
                <w:rFonts w:ascii="Arial" w:hAnsi="Arial" w:cs="Arial"/>
                <w:color w:val="000000"/>
                <w:sz w:val="20"/>
                <w:szCs w:val="20"/>
              </w:rPr>
            </w:pPr>
            <w:r>
              <w:rPr>
                <w:rFonts w:ascii="Arial" w:hAnsi="Arial" w:cs="Arial"/>
                <w:color w:val="000000"/>
                <w:sz w:val="20"/>
                <w:szCs w:val="20"/>
              </w:rPr>
              <w:t>Disable /enable all rules</w:t>
            </w:r>
          </w:p>
        </w:tc>
        <w:tc>
          <w:tcPr>
            <w:tcW w:w="6662" w:type="dxa"/>
            <w:hideMark/>
          </w:tcPr>
          <w:p w:rsidR="000834B4" w:rsidRPr="00C15FAF" w:rsidRDefault="000834B4" w:rsidP="00A32A33">
            <w:pPr>
              <w:jc w:val="both"/>
              <w:rPr>
                <w:rFonts w:ascii="Arial" w:hAnsi="Arial" w:cs="Arial"/>
                <w:color w:val="000000"/>
                <w:sz w:val="20"/>
                <w:szCs w:val="20"/>
              </w:rPr>
            </w:pPr>
            <w:r>
              <w:rPr>
                <w:rFonts w:ascii="Arial" w:hAnsi="Arial" w:cs="Arial"/>
                <w:color w:val="000000"/>
                <w:sz w:val="20"/>
                <w:szCs w:val="20"/>
              </w:rPr>
              <w:t>The Solution should</w:t>
            </w:r>
            <w:r w:rsidRPr="00F909D7">
              <w:rPr>
                <w:rFonts w:ascii="Arial" w:hAnsi="Arial" w:cs="Arial"/>
                <w:color w:val="000000"/>
                <w:sz w:val="20"/>
                <w:szCs w:val="20"/>
              </w:rPr>
              <w:t xml:space="preserve"> have the ability to </w:t>
            </w:r>
            <w:r>
              <w:rPr>
                <w:rFonts w:ascii="Arial" w:hAnsi="Arial" w:cs="Arial"/>
                <w:color w:val="000000"/>
                <w:sz w:val="20"/>
                <w:szCs w:val="20"/>
              </w:rPr>
              <w:t>disable/enable the execution of all validation rules in a given taxonomy. There is a preference for this to be configurable by the Bank.</w:t>
            </w:r>
          </w:p>
        </w:tc>
        <w:tc>
          <w:tcPr>
            <w:tcW w:w="1134" w:type="dxa"/>
            <w:tcBorders>
              <w:right w:val="single" w:sz="4" w:space="0" w:color="auto"/>
            </w:tcBorders>
          </w:tcPr>
          <w:p w:rsidR="000834B4" w:rsidRPr="00F909D7" w:rsidRDefault="000834B4" w:rsidP="00A32A33">
            <w:pPr>
              <w:jc w:val="both"/>
              <w:rPr>
                <w:rFonts w:ascii="Arial" w:hAnsi="Arial" w:cs="Arial"/>
                <w:sz w:val="20"/>
                <w:szCs w:val="20"/>
                <w:lang w:eastAsia="ja-JP"/>
              </w:rPr>
            </w:pPr>
            <w:r w:rsidRPr="00F909D7">
              <w:rPr>
                <w:rFonts w:ascii="Arial" w:hAnsi="Arial" w:cs="Arial"/>
                <w:sz w:val="20"/>
                <w:szCs w:val="20"/>
                <w:lang w:eastAsia="ja-JP"/>
              </w:rPr>
              <w:t>Should</w:t>
            </w:r>
          </w:p>
        </w:tc>
        <w:tc>
          <w:tcPr>
            <w:tcW w:w="709"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c>
          <w:tcPr>
            <w:tcW w:w="2583"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r>
      <w:tr w:rsidR="000834B4" w:rsidRPr="00F909D7" w:rsidTr="002E50AB">
        <w:trPr>
          <w:trHeight w:val="649"/>
        </w:trPr>
        <w:tc>
          <w:tcPr>
            <w:tcW w:w="1526" w:type="dxa"/>
          </w:tcPr>
          <w:p w:rsidR="000834B4"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F.01</w:t>
            </w:r>
            <w:r w:rsidR="00C32394">
              <w:rPr>
                <w:rFonts w:ascii="Arial" w:hAnsi="Arial" w:cs="Arial"/>
                <w:sz w:val="20"/>
                <w:szCs w:val="20"/>
                <w:lang w:eastAsia="ja-JP"/>
              </w:rPr>
              <w:t>4</w:t>
            </w:r>
          </w:p>
        </w:tc>
        <w:tc>
          <w:tcPr>
            <w:tcW w:w="1559" w:type="dxa"/>
            <w:hideMark/>
          </w:tcPr>
          <w:p w:rsidR="000834B4" w:rsidRPr="00C17006" w:rsidRDefault="000834B4" w:rsidP="00A32A33">
            <w:pPr>
              <w:pStyle w:val="NoSpacing"/>
              <w:jc w:val="both"/>
              <w:rPr>
                <w:rFonts w:ascii="Arial" w:hAnsi="Arial" w:cs="Arial"/>
                <w:color w:val="000000"/>
                <w:sz w:val="20"/>
                <w:szCs w:val="20"/>
              </w:rPr>
            </w:pPr>
            <w:r w:rsidRPr="00C17006">
              <w:rPr>
                <w:rFonts w:ascii="Arial" w:hAnsi="Arial" w:cs="Arial"/>
                <w:color w:val="000000"/>
                <w:sz w:val="20"/>
                <w:szCs w:val="20"/>
              </w:rPr>
              <w:t>View instances</w:t>
            </w:r>
          </w:p>
        </w:tc>
        <w:tc>
          <w:tcPr>
            <w:tcW w:w="6662" w:type="dxa"/>
            <w:hideMark/>
          </w:tcPr>
          <w:p w:rsidR="000834B4" w:rsidRPr="00C17006" w:rsidRDefault="000834B4" w:rsidP="00A32A33">
            <w:pPr>
              <w:pStyle w:val="NoSpacing"/>
              <w:jc w:val="both"/>
              <w:rPr>
                <w:rFonts w:ascii="Arial" w:hAnsi="Arial" w:cs="Arial"/>
                <w:color w:val="000000"/>
                <w:sz w:val="20"/>
                <w:szCs w:val="20"/>
              </w:rPr>
            </w:pPr>
            <w:r>
              <w:rPr>
                <w:rFonts w:ascii="Arial" w:hAnsi="Arial" w:cs="Arial"/>
                <w:color w:val="000000"/>
                <w:sz w:val="20"/>
                <w:szCs w:val="20"/>
              </w:rPr>
              <w:t>The S</w:t>
            </w:r>
            <w:r w:rsidRPr="00C17006">
              <w:rPr>
                <w:rFonts w:ascii="Arial" w:hAnsi="Arial" w:cs="Arial"/>
                <w:color w:val="000000"/>
                <w:sz w:val="20"/>
                <w:szCs w:val="20"/>
              </w:rPr>
              <w:t>olution must be able to render XBRL instances on a user interface and allow a user to drill down by template, table part and cell and enable that user to view any errors and / or any XBRL metadata.</w:t>
            </w:r>
          </w:p>
        </w:tc>
        <w:tc>
          <w:tcPr>
            <w:tcW w:w="1134" w:type="dxa"/>
            <w:tcBorders>
              <w:right w:val="single" w:sz="4" w:space="0" w:color="auto"/>
            </w:tcBorders>
          </w:tcPr>
          <w:p w:rsidR="000834B4" w:rsidRPr="00C17006" w:rsidRDefault="000834B4" w:rsidP="00A32A33">
            <w:pPr>
              <w:pStyle w:val="NoSpacing"/>
              <w:jc w:val="both"/>
              <w:rPr>
                <w:rFonts w:ascii="Arial" w:hAnsi="Arial" w:cs="Arial"/>
                <w:sz w:val="20"/>
                <w:szCs w:val="20"/>
                <w:lang w:eastAsia="ja-JP"/>
              </w:rPr>
            </w:pPr>
            <w:r>
              <w:rPr>
                <w:rFonts w:ascii="Arial" w:hAnsi="Arial" w:cs="Arial"/>
                <w:sz w:val="20"/>
                <w:szCs w:val="20"/>
                <w:lang w:eastAsia="ja-JP"/>
              </w:rPr>
              <w:t>Must</w:t>
            </w:r>
          </w:p>
        </w:tc>
        <w:tc>
          <w:tcPr>
            <w:tcW w:w="709"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c>
          <w:tcPr>
            <w:tcW w:w="2583" w:type="dxa"/>
            <w:tcBorders>
              <w:right w:val="single" w:sz="4" w:space="0" w:color="auto"/>
            </w:tcBorders>
          </w:tcPr>
          <w:p w:rsidR="000834B4" w:rsidRPr="00C17006" w:rsidRDefault="000834B4" w:rsidP="00C17006">
            <w:pPr>
              <w:pStyle w:val="NoSpacing"/>
              <w:rPr>
                <w:rFonts w:ascii="Arial" w:hAnsi="Arial" w:cs="Arial"/>
                <w:sz w:val="20"/>
                <w:szCs w:val="20"/>
                <w:lang w:eastAsia="ja-JP"/>
              </w:rPr>
            </w:pPr>
          </w:p>
        </w:tc>
      </w:tr>
      <w:tr w:rsidR="000834B4" w:rsidRPr="00F909D7" w:rsidTr="00C17006">
        <w:trPr>
          <w:trHeight w:val="922"/>
        </w:trPr>
        <w:tc>
          <w:tcPr>
            <w:tcW w:w="1526" w:type="dxa"/>
          </w:tcPr>
          <w:p w:rsidR="000834B4" w:rsidRPr="00C17006" w:rsidRDefault="00175497" w:rsidP="00A32A33">
            <w:pPr>
              <w:pStyle w:val="NoSpacing"/>
              <w:jc w:val="both"/>
              <w:rPr>
                <w:rFonts w:ascii="Arial" w:hAnsi="Arial" w:cs="Arial"/>
                <w:sz w:val="20"/>
                <w:szCs w:val="20"/>
                <w:lang w:eastAsia="ja-JP"/>
              </w:rPr>
            </w:pPr>
            <w:r>
              <w:rPr>
                <w:rFonts w:ascii="Arial" w:hAnsi="Arial" w:cs="Arial"/>
                <w:sz w:val="20"/>
                <w:szCs w:val="20"/>
                <w:lang w:eastAsia="ja-JP"/>
              </w:rPr>
              <w:t>F.01</w:t>
            </w:r>
            <w:r w:rsidR="00C32394">
              <w:rPr>
                <w:rFonts w:ascii="Arial" w:hAnsi="Arial" w:cs="Arial"/>
                <w:sz w:val="20"/>
                <w:szCs w:val="20"/>
                <w:lang w:eastAsia="ja-JP"/>
              </w:rPr>
              <w:t>5</w:t>
            </w:r>
          </w:p>
        </w:tc>
        <w:tc>
          <w:tcPr>
            <w:tcW w:w="1559" w:type="dxa"/>
            <w:hideMark/>
          </w:tcPr>
          <w:p w:rsidR="000834B4" w:rsidRPr="00C17006" w:rsidRDefault="000834B4" w:rsidP="00A32A33">
            <w:pPr>
              <w:pStyle w:val="NoSpacing"/>
              <w:jc w:val="both"/>
              <w:rPr>
                <w:rFonts w:ascii="Arial" w:hAnsi="Arial" w:cs="Arial"/>
                <w:color w:val="000000"/>
                <w:sz w:val="20"/>
                <w:szCs w:val="20"/>
              </w:rPr>
            </w:pPr>
            <w:r w:rsidRPr="00C17006">
              <w:rPr>
                <w:rFonts w:ascii="Arial" w:hAnsi="Arial" w:cs="Arial"/>
                <w:color w:val="000000"/>
                <w:sz w:val="20"/>
                <w:szCs w:val="20"/>
              </w:rPr>
              <w:t>Export into human readable formats</w:t>
            </w:r>
          </w:p>
        </w:tc>
        <w:tc>
          <w:tcPr>
            <w:tcW w:w="6662" w:type="dxa"/>
            <w:hideMark/>
          </w:tcPr>
          <w:p w:rsidR="000834B4" w:rsidRPr="00C17006" w:rsidRDefault="000834B4" w:rsidP="00A32A33">
            <w:pPr>
              <w:pStyle w:val="NoSpacing"/>
              <w:jc w:val="both"/>
              <w:rPr>
                <w:rFonts w:ascii="Arial" w:hAnsi="Arial" w:cs="Arial"/>
                <w:color w:val="000000"/>
                <w:sz w:val="20"/>
                <w:szCs w:val="20"/>
              </w:rPr>
            </w:pPr>
            <w:r w:rsidRPr="00C17006">
              <w:rPr>
                <w:rFonts w:ascii="Arial" w:hAnsi="Arial" w:cs="Arial"/>
                <w:color w:val="000000"/>
                <w:sz w:val="20"/>
                <w:szCs w:val="20"/>
              </w:rPr>
              <w:t>The Solution must be able to convert / export XBRL instances into human readable formats such as Excel or CSV. This is so the semantic data contained in an instance is viewable in the reporting template format defined in the relevant XBRL taxonomy, including open dimension tables (subject to reasonable limitations in excel).</w:t>
            </w:r>
          </w:p>
        </w:tc>
        <w:tc>
          <w:tcPr>
            <w:tcW w:w="1134" w:type="dxa"/>
            <w:hideMark/>
          </w:tcPr>
          <w:p w:rsidR="000834B4" w:rsidRPr="00C17006" w:rsidRDefault="000834B4" w:rsidP="00A32A33">
            <w:pPr>
              <w:pStyle w:val="NoSpacing"/>
              <w:jc w:val="both"/>
              <w:rPr>
                <w:rFonts w:ascii="Arial" w:hAnsi="Arial" w:cs="Arial"/>
                <w:color w:val="000000"/>
                <w:sz w:val="20"/>
                <w:szCs w:val="20"/>
              </w:rPr>
            </w:pPr>
            <w:r w:rsidRPr="00C17006">
              <w:rPr>
                <w:rFonts w:ascii="Arial" w:hAnsi="Arial" w:cs="Arial"/>
                <w:sz w:val="20"/>
                <w:szCs w:val="20"/>
                <w:lang w:eastAsia="ja-JP"/>
              </w:rPr>
              <w:t>Must</w:t>
            </w:r>
          </w:p>
        </w:tc>
        <w:tc>
          <w:tcPr>
            <w:tcW w:w="709" w:type="dxa"/>
            <w:hideMark/>
          </w:tcPr>
          <w:p w:rsidR="000834B4" w:rsidRPr="00C17006" w:rsidRDefault="000834B4" w:rsidP="00C17006">
            <w:pPr>
              <w:pStyle w:val="NoSpacing"/>
              <w:rPr>
                <w:rFonts w:ascii="Arial" w:hAnsi="Arial" w:cs="Arial"/>
                <w:sz w:val="20"/>
                <w:szCs w:val="20"/>
                <w:lang w:eastAsia="ja-JP"/>
              </w:rPr>
            </w:pPr>
          </w:p>
        </w:tc>
        <w:tc>
          <w:tcPr>
            <w:tcW w:w="2583" w:type="dxa"/>
          </w:tcPr>
          <w:p w:rsidR="000834B4" w:rsidRPr="00C17006" w:rsidRDefault="000834B4" w:rsidP="00C17006">
            <w:pPr>
              <w:pStyle w:val="NoSpacing"/>
              <w:rPr>
                <w:rFonts w:ascii="Arial" w:hAnsi="Arial" w:cs="Arial"/>
                <w:sz w:val="20"/>
                <w:szCs w:val="20"/>
                <w:lang w:eastAsia="ja-JP"/>
              </w:rPr>
            </w:pPr>
          </w:p>
        </w:tc>
      </w:tr>
    </w:tbl>
    <w:p w:rsidR="00F909D7" w:rsidRPr="00F909D7" w:rsidRDefault="00F909D7" w:rsidP="00F909D7">
      <w:pPr>
        <w:rPr>
          <w:rFonts w:cstheme="minorHAnsi"/>
        </w:rPr>
      </w:pPr>
    </w:p>
    <w:p w:rsidR="00F909D7" w:rsidRPr="00F909D7" w:rsidRDefault="00F909D7" w:rsidP="00F909D7">
      <w:pPr>
        <w:rPr>
          <w:rFonts w:cstheme="minorHAnsi"/>
        </w:rPr>
      </w:pPr>
    </w:p>
    <w:p w:rsidR="00F909D7" w:rsidRPr="00F909D7" w:rsidRDefault="00F909D7" w:rsidP="00F909D7">
      <w:pPr>
        <w:spacing w:line="240" w:lineRule="auto"/>
        <w:rPr>
          <w:rFonts w:ascii="Arial" w:hAnsi="Arial" w:cs="Arial"/>
          <w:sz w:val="20"/>
          <w:szCs w:val="20"/>
          <w:lang w:eastAsia="ja-JP"/>
        </w:rPr>
      </w:pPr>
    </w:p>
    <w:p w:rsidR="006D1826" w:rsidRDefault="006D1826">
      <w:pPr>
        <w:rPr>
          <w:rFonts w:ascii="Arial" w:eastAsiaTheme="majorEastAsia" w:hAnsi="Arial" w:cs="Arial"/>
          <w:b/>
          <w:bCs/>
          <w:sz w:val="32"/>
          <w:szCs w:val="32"/>
        </w:rPr>
      </w:pPr>
      <w:bookmarkStart w:id="152" w:name="_Toc446514839"/>
      <w:bookmarkStart w:id="153" w:name="_Toc446514841"/>
      <w:bookmarkStart w:id="154" w:name="_Toc445981400"/>
      <w:bookmarkStart w:id="155" w:name="_Toc445992605"/>
      <w:bookmarkStart w:id="156" w:name="_Toc446075774"/>
      <w:bookmarkStart w:id="157" w:name="_Toc445981401"/>
      <w:bookmarkStart w:id="158" w:name="_Toc445992606"/>
      <w:bookmarkStart w:id="159" w:name="_Toc446075775"/>
      <w:bookmarkStart w:id="160" w:name="_Toc445981402"/>
      <w:bookmarkStart w:id="161" w:name="_Toc445992607"/>
      <w:bookmarkStart w:id="162" w:name="_Toc446075776"/>
      <w:bookmarkStart w:id="163" w:name="_Toc445912653"/>
      <w:bookmarkStart w:id="164" w:name="_Toc445970081"/>
      <w:bookmarkStart w:id="165" w:name="_Toc445970282"/>
      <w:bookmarkStart w:id="166" w:name="_Toc445970318"/>
      <w:bookmarkStart w:id="167" w:name="_Toc445981405"/>
      <w:bookmarkStart w:id="168" w:name="_Toc445992610"/>
      <w:bookmarkStart w:id="169" w:name="_Toc446075779"/>
      <w:bookmarkStart w:id="170" w:name="_Toc445912654"/>
      <w:bookmarkStart w:id="171" w:name="_Toc445970082"/>
      <w:bookmarkStart w:id="172" w:name="_Toc445970283"/>
      <w:bookmarkStart w:id="173" w:name="_Toc445970319"/>
      <w:bookmarkStart w:id="174" w:name="_Toc445981406"/>
      <w:bookmarkStart w:id="175" w:name="_Toc445992611"/>
      <w:bookmarkStart w:id="176" w:name="_Toc446075780"/>
      <w:bookmarkStart w:id="177" w:name="_Toc446514849"/>
      <w:bookmarkStart w:id="178" w:name="_Toc445981412"/>
      <w:bookmarkStart w:id="179" w:name="_Toc445992617"/>
      <w:bookmarkStart w:id="180" w:name="_Toc446075786"/>
      <w:bookmarkStart w:id="181" w:name="_Toc446514851"/>
      <w:bookmarkStart w:id="182" w:name="_Toc445981415"/>
      <w:bookmarkStart w:id="183" w:name="_Toc445992620"/>
      <w:bookmarkStart w:id="184" w:name="_Toc446075789"/>
      <w:bookmarkStart w:id="185" w:name="_Toc445981416"/>
      <w:bookmarkStart w:id="186" w:name="_Toc445992621"/>
      <w:bookmarkStart w:id="187" w:name="_Toc446075790"/>
      <w:bookmarkStart w:id="188" w:name="_Toc445981418"/>
      <w:bookmarkStart w:id="189" w:name="_Toc445992623"/>
      <w:bookmarkStart w:id="190" w:name="_Toc446075792"/>
      <w:bookmarkStart w:id="191" w:name="_MI_Report_Requirements"/>
      <w:bookmarkStart w:id="192" w:name="_MI_Report_Content"/>
      <w:bookmarkStart w:id="193" w:name="_Toc445470901"/>
      <w:bookmarkStart w:id="194" w:name="_Toc445813196"/>
      <w:bookmarkStart w:id="195" w:name="_Toc445912663"/>
      <w:bookmarkStart w:id="196" w:name="_Toc445970091"/>
      <w:bookmarkStart w:id="197" w:name="_Toc445970292"/>
      <w:bookmarkStart w:id="198" w:name="_Toc445970328"/>
      <w:bookmarkStart w:id="199" w:name="_Toc445981425"/>
      <w:bookmarkStart w:id="200" w:name="_Toc445992630"/>
      <w:bookmarkStart w:id="201" w:name="_Toc446075799"/>
      <w:bookmarkStart w:id="202" w:name="_Toc488953150"/>
      <w:bookmarkStart w:id="203" w:name="_Toc446514855"/>
      <w:bookmarkStart w:id="204" w:name="_Toc447271219"/>
      <w:bookmarkStart w:id="205" w:name="_Toc44727387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Arial" w:eastAsiaTheme="majorEastAsia" w:hAnsi="Arial" w:cs="Arial"/>
          <w:b/>
          <w:bCs/>
          <w:sz w:val="32"/>
          <w:szCs w:val="32"/>
        </w:rPr>
        <w:br w:type="page"/>
      </w:r>
    </w:p>
    <w:p w:rsidR="00F909D7" w:rsidRPr="00F909D7" w:rsidRDefault="00F909D7" w:rsidP="00A72544">
      <w:pPr>
        <w:keepNext/>
        <w:keepLines/>
        <w:numPr>
          <w:ilvl w:val="0"/>
          <w:numId w:val="27"/>
        </w:numPr>
        <w:spacing w:before="480" w:after="240" w:line="240" w:lineRule="auto"/>
        <w:jc w:val="both"/>
        <w:outlineLvl w:val="0"/>
        <w:rPr>
          <w:rFonts w:ascii="Arial" w:eastAsiaTheme="majorEastAsia" w:hAnsi="Arial" w:cs="Arial"/>
          <w:b/>
          <w:bCs/>
          <w:sz w:val="32"/>
          <w:szCs w:val="32"/>
        </w:rPr>
      </w:pPr>
      <w:r w:rsidRPr="00F909D7">
        <w:rPr>
          <w:rFonts w:ascii="Arial" w:eastAsiaTheme="majorEastAsia" w:hAnsi="Arial" w:cs="Arial"/>
          <w:b/>
          <w:bCs/>
          <w:sz w:val="32"/>
          <w:szCs w:val="32"/>
        </w:rPr>
        <w:t>Non Functional Requirements</w:t>
      </w:r>
      <w:bookmarkEnd w:id="202"/>
    </w:p>
    <w:p w:rsidR="00424BDD" w:rsidRPr="00424BDD" w:rsidRDefault="00F909D7" w:rsidP="00424BDD">
      <w:pPr>
        <w:pStyle w:val="NoSpacing"/>
        <w:rPr>
          <w:rFonts w:ascii="Arial" w:hAnsi="Arial" w:cs="Arial"/>
          <w:sz w:val="20"/>
          <w:szCs w:val="20"/>
        </w:rPr>
      </w:pPr>
      <w:r w:rsidRPr="00424BDD">
        <w:rPr>
          <w:rFonts w:ascii="Arial" w:hAnsi="Arial" w:cs="Arial"/>
          <w:sz w:val="20"/>
          <w:szCs w:val="20"/>
        </w:rPr>
        <w:t xml:space="preserve">Unless stated otherwise in a requirement, in your responses, please use no more than 250 words together with any diagrams. Your descriptive response should clearly articulate how your proposed Solution will meet the requirement defined. For clarity, </w:t>
      </w:r>
      <w:r w:rsidR="00A32A33">
        <w:rPr>
          <w:rFonts w:ascii="Arial" w:hAnsi="Arial" w:cs="Arial"/>
          <w:sz w:val="20"/>
          <w:szCs w:val="20"/>
        </w:rPr>
        <w:t>the Bank is</w:t>
      </w:r>
      <w:r w:rsidRPr="00424BDD">
        <w:rPr>
          <w:rFonts w:ascii="Arial" w:hAnsi="Arial" w:cs="Arial"/>
          <w:sz w:val="20"/>
          <w:szCs w:val="20"/>
        </w:rPr>
        <w:t xml:space="preserve"> not just looking for confirmation from the Supplier that their </w:t>
      </w:r>
      <w:r w:rsidR="00B311B2">
        <w:rPr>
          <w:rFonts w:ascii="Arial" w:hAnsi="Arial" w:cs="Arial"/>
          <w:sz w:val="20"/>
          <w:szCs w:val="20"/>
        </w:rPr>
        <w:t>S</w:t>
      </w:r>
      <w:r w:rsidRPr="00424BDD">
        <w:rPr>
          <w:rFonts w:ascii="Arial" w:hAnsi="Arial" w:cs="Arial"/>
          <w:sz w:val="20"/>
          <w:szCs w:val="20"/>
        </w:rPr>
        <w:t>olution can meet the Banks’ requirement.</w:t>
      </w:r>
    </w:p>
    <w:p w:rsidR="00424BDD" w:rsidRPr="00424BDD" w:rsidRDefault="00424BDD" w:rsidP="00424BDD">
      <w:pPr>
        <w:pStyle w:val="NoSpacing"/>
        <w:rPr>
          <w:rFonts w:ascii="Arial" w:hAnsi="Arial" w:cs="Arial"/>
          <w:sz w:val="20"/>
          <w:szCs w:val="20"/>
        </w:rPr>
      </w:pPr>
    </w:p>
    <w:p w:rsidR="000B7EDA" w:rsidRPr="00424BDD" w:rsidRDefault="00424BDD" w:rsidP="00424BDD">
      <w:pPr>
        <w:pStyle w:val="NoSpacing"/>
        <w:rPr>
          <w:rFonts w:ascii="Arial" w:hAnsi="Arial" w:cs="Arial"/>
          <w:sz w:val="20"/>
          <w:szCs w:val="20"/>
        </w:rPr>
      </w:pPr>
      <w:r w:rsidRPr="00424BDD">
        <w:rPr>
          <w:rFonts w:ascii="Arial" w:hAnsi="Arial" w:cs="Arial"/>
          <w:sz w:val="20"/>
          <w:szCs w:val="20"/>
        </w:rPr>
        <w:t xml:space="preserve">Please note, there are a number of </w:t>
      </w:r>
      <w:r w:rsidR="000B7EDA" w:rsidRPr="00424BDD">
        <w:rPr>
          <w:rFonts w:ascii="Arial" w:hAnsi="Arial" w:cs="Arial"/>
          <w:sz w:val="20"/>
          <w:szCs w:val="20"/>
        </w:rPr>
        <w:t>requiremen</w:t>
      </w:r>
      <w:r w:rsidRPr="00424BDD">
        <w:rPr>
          <w:rFonts w:ascii="Arial" w:hAnsi="Arial" w:cs="Arial"/>
          <w:sz w:val="20"/>
          <w:szCs w:val="20"/>
        </w:rPr>
        <w:t xml:space="preserve">ts within this section that will also </w:t>
      </w:r>
      <w:r w:rsidR="000B7EDA" w:rsidRPr="00424BDD">
        <w:rPr>
          <w:rFonts w:ascii="Arial" w:hAnsi="Arial" w:cs="Arial"/>
          <w:sz w:val="20"/>
          <w:szCs w:val="20"/>
        </w:rPr>
        <w:t>be relevant to section 3.6. These include:</w:t>
      </w:r>
    </w:p>
    <w:p w:rsidR="00424BDD" w:rsidRPr="00424BDD" w:rsidRDefault="001D5462" w:rsidP="00424BDD">
      <w:pPr>
        <w:pStyle w:val="NoSpacing"/>
        <w:numPr>
          <w:ilvl w:val="0"/>
          <w:numId w:val="63"/>
        </w:numPr>
        <w:rPr>
          <w:rFonts w:ascii="Arial" w:hAnsi="Arial" w:cs="Arial"/>
          <w:sz w:val="20"/>
          <w:szCs w:val="20"/>
        </w:rPr>
      </w:pPr>
      <w:r>
        <w:rPr>
          <w:rFonts w:ascii="Arial" w:hAnsi="Arial" w:cs="Arial"/>
          <w:sz w:val="20"/>
          <w:szCs w:val="20"/>
        </w:rPr>
        <w:t>G</w:t>
      </w:r>
      <w:r w:rsidR="00424BDD" w:rsidRPr="00424BDD">
        <w:rPr>
          <w:rFonts w:ascii="Arial" w:hAnsi="Arial" w:cs="Arial"/>
          <w:sz w:val="20"/>
          <w:szCs w:val="20"/>
        </w:rPr>
        <w:t>.002</w:t>
      </w:r>
      <w:r w:rsidR="00A32A33">
        <w:rPr>
          <w:rFonts w:ascii="Arial" w:hAnsi="Arial" w:cs="Arial"/>
          <w:sz w:val="20"/>
          <w:szCs w:val="20"/>
        </w:rPr>
        <w:t>.</w:t>
      </w:r>
    </w:p>
    <w:p w:rsidR="00424BDD" w:rsidRPr="00424BDD" w:rsidRDefault="001D5462" w:rsidP="00424BDD">
      <w:pPr>
        <w:pStyle w:val="NoSpacing"/>
        <w:numPr>
          <w:ilvl w:val="0"/>
          <w:numId w:val="63"/>
        </w:numPr>
        <w:rPr>
          <w:rFonts w:ascii="Arial" w:hAnsi="Arial" w:cs="Arial"/>
          <w:sz w:val="20"/>
          <w:szCs w:val="20"/>
        </w:rPr>
      </w:pPr>
      <w:r>
        <w:rPr>
          <w:rFonts w:ascii="Arial" w:hAnsi="Arial" w:cs="Arial"/>
          <w:sz w:val="20"/>
          <w:szCs w:val="20"/>
        </w:rPr>
        <w:t>H</w:t>
      </w:r>
      <w:r w:rsidR="00424BDD" w:rsidRPr="00424BDD">
        <w:rPr>
          <w:rFonts w:ascii="Arial" w:hAnsi="Arial" w:cs="Arial"/>
          <w:sz w:val="20"/>
          <w:szCs w:val="20"/>
        </w:rPr>
        <w:t>.001</w:t>
      </w:r>
      <w:r w:rsidR="00A32A33">
        <w:rPr>
          <w:rFonts w:ascii="Arial" w:hAnsi="Arial" w:cs="Arial"/>
          <w:sz w:val="20"/>
          <w:szCs w:val="20"/>
        </w:rPr>
        <w:t>.</w:t>
      </w:r>
    </w:p>
    <w:p w:rsidR="00424BDD" w:rsidRPr="00424BDD" w:rsidRDefault="001D5462" w:rsidP="00424BDD">
      <w:pPr>
        <w:pStyle w:val="NoSpacing"/>
        <w:numPr>
          <w:ilvl w:val="0"/>
          <w:numId w:val="63"/>
        </w:numPr>
        <w:rPr>
          <w:rFonts w:ascii="Arial" w:hAnsi="Arial" w:cs="Arial"/>
          <w:sz w:val="20"/>
          <w:szCs w:val="20"/>
        </w:rPr>
      </w:pPr>
      <w:r>
        <w:rPr>
          <w:rFonts w:ascii="Arial" w:hAnsi="Arial" w:cs="Arial"/>
          <w:sz w:val="20"/>
          <w:szCs w:val="20"/>
        </w:rPr>
        <w:t>M</w:t>
      </w:r>
      <w:r w:rsidR="00424BDD" w:rsidRPr="00424BDD">
        <w:rPr>
          <w:rFonts w:ascii="Arial" w:hAnsi="Arial" w:cs="Arial"/>
          <w:sz w:val="20"/>
          <w:szCs w:val="20"/>
        </w:rPr>
        <w:t>.002</w:t>
      </w:r>
      <w:r w:rsidR="00A32A33">
        <w:rPr>
          <w:rFonts w:ascii="Arial" w:hAnsi="Arial" w:cs="Arial"/>
          <w:sz w:val="20"/>
          <w:szCs w:val="20"/>
        </w:rPr>
        <w:t>.</w:t>
      </w:r>
    </w:p>
    <w:p w:rsidR="00424BDD" w:rsidRPr="00424BDD" w:rsidRDefault="001D5462" w:rsidP="00424BDD">
      <w:pPr>
        <w:pStyle w:val="NoSpacing"/>
        <w:numPr>
          <w:ilvl w:val="0"/>
          <w:numId w:val="63"/>
        </w:numPr>
        <w:rPr>
          <w:rFonts w:ascii="Arial" w:hAnsi="Arial" w:cs="Arial"/>
          <w:sz w:val="20"/>
          <w:szCs w:val="20"/>
        </w:rPr>
      </w:pPr>
      <w:r>
        <w:rPr>
          <w:rFonts w:ascii="Arial" w:hAnsi="Arial" w:cs="Arial"/>
          <w:sz w:val="20"/>
          <w:szCs w:val="20"/>
        </w:rPr>
        <w:t>N</w:t>
      </w:r>
      <w:r w:rsidR="00424BDD" w:rsidRPr="00424BDD">
        <w:rPr>
          <w:rFonts w:ascii="Arial" w:hAnsi="Arial" w:cs="Arial"/>
          <w:sz w:val="20"/>
          <w:szCs w:val="20"/>
        </w:rPr>
        <w:t>.001</w:t>
      </w:r>
      <w:r w:rsidR="00A32A33">
        <w:rPr>
          <w:rFonts w:ascii="Arial" w:hAnsi="Arial" w:cs="Arial"/>
          <w:sz w:val="20"/>
          <w:szCs w:val="20"/>
        </w:rPr>
        <w:t>.</w:t>
      </w:r>
    </w:p>
    <w:p w:rsidR="00424BDD" w:rsidRPr="00424BDD" w:rsidRDefault="001D5462" w:rsidP="00424BDD">
      <w:pPr>
        <w:pStyle w:val="NoSpacing"/>
        <w:numPr>
          <w:ilvl w:val="0"/>
          <w:numId w:val="63"/>
        </w:numPr>
        <w:rPr>
          <w:rFonts w:ascii="Arial" w:hAnsi="Arial" w:cs="Arial"/>
          <w:sz w:val="20"/>
          <w:szCs w:val="20"/>
        </w:rPr>
      </w:pPr>
      <w:r>
        <w:rPr>
          <w:rFonts w:ascii="Arial" w:hAnsi="Arial" w:cs="Arial"/>
          <w:sz w:val="20"/>
          <w:szCs w:val="20"/>
        </w:rPr>
        <w:t>O</w:t>
      </w:r>
      <w:r w:rsidR="00424BDD" w:rsidRPr="00424BDD">
        <w:rPr>
          <w:rFonts w:ascii="Arial" w:hAnsi="Arial" w:cs="Arial"/>
          <w:sz w:val="20"/>
          <w:szCs w:val="20"/>
        </w:rPr>
        <w:t>.002</w:t>
      </w:r>
      <w:r w:rsidR="00A32A33">
        <w:rPr>
          <w:rFonts w:ascii="Arial" w:hAnsi="Arial" w:cs="Arial"/>
          <w:sz w:val="20"/>
          <w:szCs w:val="20"/>
        </w:rPr>
        <w:t>.</w:t>
      </w:r>
    </w:p>
    <w:p w:rsidR="00424BDD" w:rsidRDefault="00424BDD" w:rsidP="00F909D7">
      <w:pPr>
        <w:shd w:val="clear" w:color="auto" w:fill="FFFFFF" w:themeFill="background1"/>
        <w:spacing w:line="240" w:lineRule="auto"/>
        <w:rPr>
          <w:rFonts w:ascii="Arial" w:hAnsi="Arial" w:cs="Arial"/>
          <w:sz w:val="20"/>
          <w:szCs w:val="20"/>
        </w:rPr>
      </w:pPr>
    </w:p>
    <w:p w:rsidR="00F909D7" w:rsidRPr="00F909D7" w:rsidRDefault="00F909D7" w:rsidP="00A72544">
      <w:pPr>
        <w:keepNext/>
        <w:keepLines/>
        <w:numPr>
          <w:ilvl w:val="1"/>
          <w:numId w:val="31"/>
        </w:numPr>
        <w:spacing w:before="200" w:after="0" w:line="240" w:lineRule="auto"/>
        <w:outlineLvl w:val="1"/>
        <w:rPr>
          <w:rFonts w:ascii="Arial" w:eastAsiaTheme="majorEastAsia" w:hAnsi="Arial" w:cs="Arial"/>
          <w:b/>
          <w:bCs/>
          <w:sz w:val="24"/>
          <w:szCs w:val="24"/>
        </w:rPr>
      </w:pPr>
      <w:bookmarkStart w:id="206" w:name="_Toc446514858"/>
      <w:bookmarkStart w:id="207" w:name="_Toc447271220"/>
      <w:bookmarkStart w:id="208" w:name="_Toc447273877"/>
      <w:bookmarkStart w:id="209" w:name="_Toc471984166"/>
      <w:bookmarkStart w:id="210" w:name="_Toc488953151"/>
      <w:bookmarkEnd w:id="203"/>
      <w:bookmarkEnd w:id="204"/>
      <w:bookmarkEnd w:id="205"/>
      <w:r w:rsidRPr="00F909D7">
        <w:rPr>
          <w:rFonts w:ascii="Arial" w:eastAsiaTheme="majorEastAsia" w:hAnsi="Arial" w:cs="Arial"/>
          <w:b/>
          <w:bCs/>
          <w:sz w:val="24"/>
          <w:szCs w:val="24"/>
        </w:rPr>
        <w:t>Compatibility</w:t>
      </w:r>
      <w:bookmarkEnd w:id="206"/>
      <w:bookmarkEnd w:id="207"/>
      <w:bookmarkEnd w:id="208"/>
      <w:bookmarkEnd w:id="209"/>
      <w:bookmarkEnd w:id="210"/>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This category of non-functional requirements assesses how the Solution is compatible with the Bank’s common infrastructure and software.</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526"/>
        <w:gridCol w:w="1559"/>
        <w:gridCol w:w="6662"/>
        <w:gridCol w:w="1134"/>
        <w:gridCol w:w="709"/>
        <w:gridCol w:w="2552"/>
      </w:tblGrid>
      <w:tr w:rsidR="00F909D7" w:rsidRPr="00F909D7" w:rsidTr="002B058C">
        <w:trPr>
          <w:trHeight w:val="469"/>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tcBorders>
              <w:bottom w:val="single" w:sz="4" w:space="0" w:color="auto"/>
            </w:tcBorders>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tcBorders>
              <w:bottom w:val="single" w:sz="4" w:space="0" w:color="auto"/>
            </w:tcBorders>
            <w:shd w:val="clear" w:color="auto" w:fill="auto"/>
            <w:noWrap/>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52" w:type="dxa"/>
            <w:tcBorders>
              <w:bottom w:val="single" w:sz="4" w:space="0" w:color="auto"/>
            </w:tcBorders>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2B058C">
        <w:trPr>
          <w:trHeight w:val="300"/>
        </w:trPr>
        <w:tc>
          <w:tcPr>
            <w:tcW w:w="1526" w:type="dxa"/>
            <w:shd w:val="clear" w:color="auto" w:fill="auto"/>
          </w:tcPr>
          <w:p w:rsidR="00F909D7" w:rsidRPr="00F909D7" w:rsidRDefault="00175497" w:rsidP="00F909D7">
            <w:pPr>
              <w:jc w:val="both"/>
              <w:rPr>
                <w:rFonts w:ascii="Arial" w:hAnsi="Arial" w:cs="Arial"/>
                <w:sz w:val="20"/>
                <w:szCs w:val="20"/>
              </w:rPr>
            </w:pPr>
            <w:r>
              <w:rPr>
                <w:rFonts w:ascii="Arial" w:hAnsi="Arial" w:cs="Arial"/>
                <w:sz w:val="20"/>
                <w:szCs w:val="20"/>
              </w:rPr>
              <w:t>G</w:t>
            </w:r>
            <w:r w:rsidR="00F909D7" w:rsidRPr="00F909D7">
              <w:rPr>
                <w:rFonts w:ascii="Arial" w:hAnsi="Arial" w:cs="Arial"/>
                <w:sz w:val="20"/>
                <w:szCs w:val="20"/>
              </w:rPr>
              <w:t>.001</w:t>
            </w:r>
          </w:p>
        </w:tc>
        <w:tc>
          <w:tcPr>
            <w:tcW w:w="1559"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Virtualisation </w:t>
            </w:r>
          </w:p>
        </w:tc>
        <w:tc>
          <w:tcPr>
            <w:tcW w:w="6662" w:type="dxa"/>
            <w:shd w:val="clear" w:color="auto" w:fill="auto"/>
          </w:tcPr>
          <w:p w:rsidR="00B311B2" w:rsidRDefault="00B311B2" w:rsidP="00B311B2">
            <w:pPr>
              <w:rPr>
                <w:rFonts w:ascii="Arial" w:hAnsi="Arial" w:cs="Arial"/>
                <w:sz w:val="20"/>
                <w:szCs w:val="20"/>
                <w:lang w:eastAsia="en-GB"/>
              </w:rPr>
            </w:pPr>
            <w:r w:rsidRPr="00C14393">
              <w:rPr>
                <w:rFonts w:ascii="Arial" w:hAnsi="Arial" w:cs="Arial"/>
                <w:sz w:val="20"/>
                <w:szCs w:val="20"/>
                <w:lang w:eastAsia="en-GB"/>
              </w:rPr>
              <w:t>The Bank has a principle of deploying solutions to a virtualised environment currently based on VMWare.</w:t>
            </w:r>
          </w:p>
          <w:p w:rsidR="009D45B8" w:rsidRPr="00C14393" w:rsidRDefault="009D45B8" w:rsidP="00B311B2">
            <w:pPr>
              <w:rPr>
                <w:rFonts w:ascii="Arial" w:hAnsi="Arial" w:cs="Arial"/>
                <w:sz w:val="20"/>
                <w:szCs w:val="20"/>
                <w:lang w:eastAsia="en-GB"/>
              </w:rPr>
            </w:pPr>
          </w:p>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The Solution must be able to run on a virtualised environment (VMWare).  </w:t>
            </w:r>
          </w:p>
          <w:p w:rsidR="00F909D7" w:rsidRPr="00F909D7" w:rsidRDefault="00F909D7" w:rsidP="00F909D7">
            <w:pPr>
              <w:jc w:val="both"/>
              <w:rPr>
                <w:rFonts w:ascii="Arial" w:hAnsi="Arial" w:cs="Arial"/>
                <w:sz w:val="20"/>
                <w:szCs w:val="20"/>
              </w:rPr>
            </w:pPr>
          </w:p>
          <w:p w:rsidR="00F909D7" w:rsidRPr="00F909D7" w:rsidRDefault="00F909D7" w:rsidP="00B311B2">
            <w:pPr>
              <w:jc w:val="both"/>
              <w:rPr>
                <w:rFonts w:ascii="Arial" w:hAnsi="Arial" w:cs="Arial"/>
                <w:sz w:val="20"/>
                <w:szCs w:val="20"/>
              </w:rPr>
            </w:pPr>
          </w:p>
        </w:tc>
        <w:tc>
          <w:tcPr>
            <w:tcW w:w="1134"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shd w:val="clear" w:color="auto" w:fill="auto"/>
          </w:tcPr>
          <w:p w:rsidR="00F909D7" w:rsidRPr="00F909D7" w:rsidRDefault="00F909D7" w:rsidP="00F909D7">
            <w:pPr>
              <w:jc w:val="both"/>
              <w:rPr>
                <w:rFonts w:ascii="Arial" w:hAnsi="Arial" w:cs="Arial"/>
                <w:sz w:val="20"/>
                <w:szCs w:val="20"/>
                <w:lang w:eastAsia="ja-JP"/>
              </w:rPr>
            </w:pP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1082"/>
        </w:trPr>
        <w:tc>
          <w:tcPr>
            <w:tcW w:w="1526" w:type="dxa"/>
            <w:shd w:val="clear" w:color="auto" w:fill="auto"/>
          </w:tcPr>
          <w:p w:rsidR="00F909D7" w:rsidRPr="00F909D7" w:rsidRDefault="00175497" w:rsidP="00F909D7">
            <w:pPr>
              <w:jc w:val="both"/>
              <w:rPr>
                <w:rFonts w:ascii="Arial" w:hAnsi="Arial" w:cs="Arial"/>
                <w:sz w:val="20"/>
                <w:szCs w:val="20"/>
              </w:rPr>
            </w:pPr>
            <w:r>
              <w:rPr>
                <w:rFonts w:ascii="Arial" w:hAnsi="Arial" w:cs="Arial"/>
                <w:sz w:val="20"/>
                <w:szCs w:val="20"/>
              </w:rPr>
              <w:t>G</w:t>
            </w:r>
            <w:r w:rsidR="00F909D7" w:rsidRPr="00F909D7">
              <w:rPr>
                <w:rFonts w:ascii="Arial" w:hAnsi="Arial" w:cs="Arial"/>
                <w:sz w:val="20"/>
                <w:szCs w:val="20"/>
              </w:rPr>
              <w:t>.002</w:t>
            </w:r>
          </w:p>
        </w:tc>
        <w:tc>
          <w:tcPr>
            <w:tcW w:w="1559"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Infrastructure &amp;  Operating System</w:t>
            </w:r>
          </w:p>
        </w:tc>
        <w:tc>
          <w:tcPr>
            <w:tcW w:w="6662" w:type="dxa"/>
            <w:shd w:val="clear" w:color="auto" w:fill="auto"/>
          </w:tcPr>
          <w:p w:rsidR="00F909D7" w:rsidRPr="00F909D7" w:rsidRDefault="00F909D7" w:rsidP="00F909D7">
            <w:pPr>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The Solution must be compatible with the Bank’s existing infrastructure products, tools and services for hosting, management and security products and operating systems.</w:t>
            </w:r>
          </w:p>
          <w:p w:rsidR="00F909D7" w:rsidRPr="00F909D7" w:rsidRDefault="00F909D7" w:rsidP="00F909D7">
            <w:pPr>
              <w:jc w:val="both"/>
              <w:rPr>
                <w:rFonts w:ascii="Arial" w:hAnsi="Arial" w:cs="Arial"/>
                <w:color w:val="000000" w:themeColor="text1"/>
                <w:sz w:val="20"/>
                <w:szCs w:val="20"/>
              </w:rPr>
            </w:pPr>
          </w:p>
          <w:p w:rsidR="00F909D7" w:rsidRPr="00F909D7" w:rsidRDefault="00F909D7" w:rsidP="00A32A33">
            <w:pPr>
              <w:jc w:val="both"/>
              <w:rPr>
                <w:rFonts w:ascii="Arial" w:hAnsi="Arial" w:cs="Arial"/>
                <w:sz w:val="20"/>
                <w:szCs w:val="20"/>
              </w:rPr>
            </w:pPr>
            <w:r w:rsidRPr="00F909D7">
              <w:rPr>
                <w:rFonts w:ascii="Arial" w:eastAsia="Times New Roman" w:hAnsi="Arial" w:cs="Arial"/>
                <w:color w:val="000000"/>
                <w:sz w:val="20"/>
                <w:szCs w:val="20"/>
                <w:lang w:eastAsia="en-GB"/>
              </w:rPr>
              <w:t xml:space="preserve">Please refer to section </w:t>
            </w:r>
            <w:r w:rsidR="00A32A33">
              <w:rPr>
                <w:rFonts w:ascii="Arial" w:eastAsia="Times New Roman" w:hAnsi="Arial" w:cs="Arial"/>
                <w:color w:val="000000"/>
                <w:sz w:val="20"/>
                <w:szCs w:val="20"/>
                <w:lang w:eastAsia="en-GB"/>
              </w:rPr>
              <w:t>3</w:t>
            </w:r>
            <w:r w:rsidRPr="00F909D7">
              <w:rPr>
                <w:rFonts w:ascii="Arial" w:eastAsia="Times New Roman" w:hAnsi="Arial" w:cs="Arial"/>
                <w:color w:val="000000"/>
                <w:sz w:val="20"/>
                <w:szCs w:val="20"/>
                <w:lang w:eastAsia="en-GB"/>
              </w:rPr>
              <w:t xml:space="preserve">.6 as basis for your response. </w:t>
            </w:r>
          </w:p>
        </w:tc>
        <w:tc>
          <w:tcPr>
            <w:tcW w:w="1134"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shd w:val="clear" w:color="auto" w:fill="auto"/>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1D5462">
        <w:trPr>
          <w:trHeight w:val="224"/>
        </w:trPr>
        <w:tc>
          <w:tcPr>
            <w:tcW w:w="1526" w:type="dxa"/>
          </w:tcPr>
          <w:p w:rsidR="00F909D7" w:rsidRPr="00F909D7" w:rsidRDefault="00175497" w:rsidP="00F909D7">
            <w:pPr>
              <w:jc w:val="both"/>
              <w:rPr>
                <w:rFonts w:ascii="Arial" w:hAnsi="Arial" w:cs="Arial"/>
                <w:sz w:val="20"/>
                <w:szCs w:val="20"/>
              </w:rPr>
            </w:pPr>
            <w:r>
              <w:rPr>
                <w:rFonts w:ascii="Arial" w:hAnsi="Arial" w:cs="Arial"/>
                <w:sz w:val="20"/>
                <w:szCs w:val="20"/>
              </w:rPr>
              <w:t>G</w:t>
            </w:r>
            <w:r w:rsidR="00F909D7" w:rsidRPr="00F909D7">
              <w:rPr>
                <w:rFonts w:ascii="Arial" w:hAnsi="Arial" w:cs="Arial"/>
                <w:sz w:val="20"/>
                <w:szCs w:val="20"/>
              </w:rPr>
              <w:t>.003</w:t>
            </w:r>
          </w:p>
        </w:tc>
        <w:tc>
          <w:tcPr>
            <w:tcW w:w="1559"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SQL Repository</w:t>
            </w:r>
          </w:p>
        </w:tc>
        <w:tc>
          <w:tcPr>
            <w:tcW w:w="6662"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If required, the operational repository used to store data essential to support the operation of the Solution should be Microsoft SQL Server e.g. in case of asynchronous processing.</w:t>
            </w:r>
          </w:p>
          <w:p w:rsidR="00F909D7" w:rsidRPr="00F909D7" w:rsidRDefault="00F909D7" w:rsidP="00F909D7">
            <w:pPr>
              <w:jc w:val="both"/>
              <w:rPr>
                <w:rFonts w:ascii="Arial" w:hAnsi="Arial" w:cs="Arial"/>
                <w:sz w:val="20"/>
                <w:szCs w:val="20"/>
              </w:rPr>
            </w:pPr>
          </w:p>
          <w:p w:rsidR="00F909D7" w:rsidRPr="00F909D7" w:rsidRDefault="00B311B2" w:rsidP="00B311B2">
            <w:pPr>
              <w:jc w:val="both"/>
              <w:rPr>
                <w:rFonts w:ascii="Arial" w:hAnsi="Arial" w:cs="Arial"/>
                <w:sz w:val="20"/>
                <w:szCs w:val="20"/>
              </w:rPr>
            </w:pPr>
            <w:r>
              <w:rPr>
                <w:rFonts w:ascii="Arial" w:hAnsi="Arial" w:cs="Arial"/>
                <w:color w:val="000000" w:themeColor="text1"/>
                <w:sz w:val="20"/>
                <w:szCs w:val="20"/>
              </w:rPr>
              <w:t>In your response p</w:t>
            </w:r>
            <w:r w:rsidR="00F909D7" w:rsidRPr="00F909D7">
              <w:rPr>
                <w:rFonts w:ascii="Arial" w:hAnsi="Arial" w:cs="Arial"/>
                <w:color w:val="000000" w:themeColor="text1"/>
                <w:sz w:val="20"/>
                <w:szCs w:val="20"/>
              </w:rPr>
              <w:t>lease describe the layers of integration your Solution can offer with standard relational databases.</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r w:rsidR="00F909D7" w:rsidRPr="00F909D7" w:rsidTr="002B058C">
        <w:trPr>
          <w:trHeight w:val="494"/>
        </w:trPr>
        <w:tc>
          <w:tcPr>
            <w:tcW w:w="1526" w:type="dxa"/>
          </w:tcPr>
          <w:p w:rsidR="00F909D7" w:rsidRPr="00F909D7" w:rsidRDefault="00175497" w:rsidP="00F909D7">
            <w:pPr>
              <w:jc w:val="both"/>
              <w:rPr>
                <w:rFonts w:ascii="Arial" w:hAnsi="Arial" w:cs="Arial"/>
                <w:sz w:val="20"/>
                <w:szCs w:val="20"/>
              </w:rPr>
            </w:pPr>
            <w:r>
              <w:rPr>
                <w:rFonts w:ascii="Arial" w:hAnsi="Arial" w:cs="Arial"/>
                <w:sz w:val="20"/>
                <w:szCs w:val="20"/>
              </w:rPr>
              <w:t>G</w:t>
            </w:r>
            <w:r w:rsidR="00F909D7" w:rsidRPr="00F909D7">
              <w:rPr>
                <w:rFonts w:ascii="Arial" w:hAnsi="Arial" w:cs="Arial"/>
                <w:sz w:val="20"/>
                <w:szCs w:val="20"/>
              </w:rPr>
              <w:t>.004</w:t>
            </w:r>
          </w:p>
        </w:tc>
        <w:tc>
          <w:tcPr>
            <w:tcW w:w="1559"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Monitoring</w:t>
            </w:r>
          </w:p>
        </w:tc>
        <w:tc>
          <w:tcPr>
            <w:tcW w:w="6662"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The Solution must be integrated with Microsoft SCOM for enhanced monitoring.</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noWrap/>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rPr>
            </w:pPr>
          </w:p>
        </w:tc>
      </w:tr>
    </w:tbl>
    <w:p w:rsidR="00F909D7" w:rsidRPr="00F909D7" w:rsidRDefault="00F909D7" w:rsidP="00F909D7">
      <w:pPr>
        <w:spacing w:after="0" w:line="240" w:lineRule="auto"/>
        <w:jc w:val="both"/>
        <w:rPr>
          <w:rFonts w:cstheme="minorHAnsi"/>
        </w:rPr>
      </w:pP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A72544">
      <w:pPr>
        <w:keepNext/>
        <w:keepLines/>
        <w:numPr>
          <w:ilvl w:val="1"/>
          <w:numId w:val="23"/>
        </w:numPr>
        <w:spacing w:before="200" w:after="0" w:line="240" w:lineRule="auto"/>
        <w:outlineLvl w:val="1"/>
        <w:rPr>
          <w:rFonts w:ascii="Arial" w:eastAsiaTheme="majorEastAsia" w:hAnsi="Arial" w:cs="Arial"/>
          <w:bCs/>
          <w:vanish/>
          <w:color w:val="4F81BD" w:themeColor="accent1"/>
          <w:sz w:val="20"/>
          <w:szCs w:val="20"/>
        </w:rPr>
      </w:pPr>
      <w:bookmarkStart w:id="211" w:name="_Toc482209681"/>
      <w:bookmarkStart w:id="212" w:name="_Toc482275286"/>
      <w:bookmarkStart w:id="213" w:name="_Toc482584634"/>
      <w:bookmarkStart w:id="214" w:name="_Toc488694868"/>
      <w:bookmarkStart w:id="215" w:name="_Toc488953152"/>
      <w:bookmarkStart w:id="216" w:name="_Toc446514859"/>
      <w:bookmarkStart w:id="217" w:name="_Toc447271221"/>
      <w:bookmarkStart w:id="218" w:name="_Toc447273878"/>
      <w:bookmarkStart w:id="219" w:name="_Toc471984167"/>
      <w:bookmarkEnd w:id="211"/>
      <w:bookmarkEnd w:id="212"/>
      <w:bookmarkEnd w:id="213"/>
      <w:bookmarkEnd w:id="214"/>
      <w:bookmarkEnd w:id="215"/>
    </w:p>
    <w:p w:rsidR="00F909D7" w:rsidRPr="00F909D7" w:rsidRDefault="00912A40" w:rsidP="00A72544">
      <w:pPr>
        <w:keepNext/>
        <w:keepLines/>
        <w:numPr>
          <w:ilvl w:val="1"/>
          <w:numId w:val="31"/>
        </w:numPr>
        <w:spacing w:before="200" w:after="0" w:line="240" w:lineRule="auto"/>
        <w:jc w:val="both"/>
        <w:outlineLvl w:val="1"/>
        <w:rPr>
          <w:rFonts w:ascii="Arial" w:eastAsiaTheme="majorEastAsia" w:hAnsi="Arial" w:cs="Arial"/>
          <w:b/>
          <w:bCs/>
          <w:sz w:val="24"/>
          <w:szCs w:val="24"/>
        </w:rPr>
      </w:pPr>
      <w:r>
        <w:rPr>
          <w:rFonts w:ascii="Arial" w:eastAsiaTheme="majorEastAsia" w:hAnsi="Arial" w:cs="Arial"/>
          <w:b/>
          <w:bCs/>
          <w:sz w:val="24"/>
          <w:szCs w:val="24"/>
        </w:rPr>
        <w:t>Integrity</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 xml:space="preserve">This category of non-functional requirements assesses the integrity of the solution. </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526"/>
        <w:gridCol w:w="1559"/>
        <w:gridCol w:w="6662"/>
        <w:gridCol w:w="1134"/>
        <w:gridCol w:w="709"/>
        <w:gridCol w:w="2552"/>
      </w:tblGrid>
      <w:tr w:rsidR="00F909D7" w:rsidRPr="00F909D7" w:rsidTr="002B058C">
        <w:trPr>
          <w:trHeight w:val="359"/>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Reference</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52" w:type="dxa"/>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2B058C">
        <w:trPr>
          <w:trHeight w:val="900"/>
        </w:trPr>
        <w:tc>
          <w:tcPr>
            <w:tcW w:w="1526" w:type="dxa"/>
            <w:noWrap/>
            <w:hideMark/>
          </w:tcPr>
          <w:p w:rsidR="00F909D7" w:rsidRPr="00F909D7" w:rsidRDefault="00175497" w:rsidP="00F909D7">
            <w:pPr>
              <w:jc w:val="both"/>
              <w:rPr>
                <w:rFonts w:ascii="Arial" w:eastAsiaTheme="majorEastAsia" w:hAnsi="Arial" w:cs="Arial"/>
                <w:sz w:val="20"/>
                <w:szCs w:val="20"/>
              </w:rPr>
            </w:pPr>
            <w:r>
              <w:rPr>
                <w:rFonts w:ascii="Arial" w:eastAsiaTheme="majorEastAsia" w:hAnsi="Arial" w:cs="Arial"/>
                <w:sz w:val="20"/>
                <w:szCs w:val="20"/>
              </w:rPr>
              <w:t>H</w:t>
            </w:r>
            <w:r w:rsidR="00F909D7" w:rsidRPr="00F909D7">
              <w:rPr>
                <w:rFonts w:ascii="Arial" w:eastAsiaTheme="majorEastAsia" w:hAnsi="Arial" w:cs="Arial"/>
                <w:sz w:val="20"/>
                <w:szCs w:val="20"/>
              </w:rPr>
              <w:t>.001</w:t>
            </w:r>
          </w:p>
        </w:tc>
        <w:tc>
          <w:tcPr>
            <w:tcW w:w="1559" w:type="dxa"/>
            <w:hideMark/>
          </w:tcPr>
          <w:p w:rsidR="00F909D7" w:rsidRPr="00F909D7" w:rsidRDefault="00F909D7" w:rsidP="00F909D7">
            <w:pPr>
              <w:jc w:val="both"/>
              <w:rPr>
                <w:rFonts w:ascii="Arial" w:eastAsiaTheme="majorEastAsia" w:hAnsi="Arial" w:cs="Arial"/>
                <w:sz w:val="20"/>
                <w:szCs w:val="20"/>
              </w:rPr>
            </w:pPr>
            <w:r w:rsidRPr="00F909D7">
              <w:rPr>
                <w:rFonts w:ascii="Arial" w:eastAsiaTheme="majorEastAsia" w:hAnsi="Arial" w:cs="Arial"/>
                <w:sz w:val="20"/>
                <w:szCs w:val="20"/>
              </w:rPr>
              <w:t xml:space="preserve">Integrity </w:t>
            </w:r>
          </w:p>
        </w:tc>
        <w:tc>
          <w:tcPr>
            <w:tcW w:w="6662" w:type="dxa"/>
            <w:hideMark/>
          </w:tcPr>
          <w:p w:rsidR="00F909D7" w:rsidRPr="00F909D7" w:rsidRDefault="00F909D7" w:rsidP="00F909D7">
            <w:pPr>
              <w:autoSpaceDE w:val="0"/>
              <w:autoSpaceDN w:val="0"/>
              <w:adjustRightInd w:val="0"/>
              <w:jc w:val="both"/>
              <w:rPr>
                <w:rFonts w:ascii="Arial" w:eastAsiaTheme="majorEastAsia" w:hAnsi="Arial" w:cs="Arial"/>
                <w:sz w:val="20"/>
                <w:szCs w:val="20"/>
              </w:rPr>
            </w:pPr>
            <w:r w:rsidRPr="00F909D7">
              <w:rPr>
                <w:rFonts w:ascii="Arial" w:eastAsiaTheme="majorEastAsia" w:hAnsi="Arial" w:cs="Arial"/>
                <w:sz w:val="20"/>
                <w:szCs w:val="20"/>
              </w:rPr>
              <w:t xml:space="preserve">The integrity and accuracy of data in a XBRL instance must be maintained from the point of receipt by the Solution and throughout the processing, handling and </w:t>
            </w:r>
            <w:r w:rsidR="00B62163">
              <w:rPr>
                <w:rFonts w:ascii="Arial" w:eastAsiaTheme="majorEastAsia" w:hAnsi="Arial" w:cs="Arial"/>
                <w:sz w:val="20"/>
                <w:szCs w:val="20"/>
              </w:rPr>
              <w:t>output</w:t>
            </w:r>
            <w:r w:rsidR="00B62163" w:rsidRPr="00F909D7">
              <w:rPr>
                <w:rFonts w:ascii="Arial" w:eastAsiaTheme="majorEastAsia" w:hAnsi="Arial" w:cs="Arial"/>
                <w:sz w:val="20"/>
                <w:szCs w:val="20"/>
              </w:rPr>
              <w:t xml:space="preserve"> </w:t>
            </w:r>
            <w:r w:rsidRPr="00F909D7">
              <w:rPr>
                <w:rFonts w:ascii="Arial" w:eastAsiaTheme="majorEastAsia" w:hAnsi="Arial" w:cs="Arial"/>
                <w:sz w:val="20"/>
                <w:szCs w:val="20"/>
              </w:rPr>
              <w:t xml:space="preserve">of that data. </w:t>
            </w:r>
          </w:p>
          <w:p w:rsidR="00F909D7" w:rsidRDefault="00F909D7" w:rsidP="00F909D7">
            <w:pPr>
              <w:autoSpaceDE w:val="0"/>
              <w:autoSpaceDN w:val="0"/>
              <w:adjustRightInd w:val="0"/>
              <w:jc w:val="both"/>
              <w:rPr>
                <w:rFonts w:ascii="Arial" w:eastAsiaTheme="majorEastAsia" w:hAnsi="Arial" w:cs="Arial"/>
                <w:sz w:val="20"/>
                <w:szCs w:val="20"/>
              </w:rPr>
            </w:pPr>
          </w:p>
          <w:p w:rsidR="00F909D7" w:rsidRPr="00F909D7" w:rsidRDefault="00A32A33" w:rsidP="00A32A33">
            <w:pPr>
              <w:autoSpaceDE w:val="0"/>
              <w:autoSpaceDN w:val="0"/>
              <w:adjustRightInd w:val="0"/>
              <w:jc w:val="both"/>
              <w:rPr>
                <w:rFonts w:ascii="Arial" w:eastAsiaTheme="majorEastAsia" w:hAnsi="Arial" w:cs="Arial"/>
                <w:sz w:val="20"/>
                <w:szCs w:val="20"/>
              </w:rPr>
            </w:pPr>
            <w:r w:rsidRPr="00F909D7">
              <w:rPr>
                <w:rFonts w:ascii="Arial" w:eastAsia="Times New Roman" w:hAnsi="Arial" w:cs="Arial"/>
                <w:color w:val="000000"/>
                <w:sz w:val="20"/>
                <w:szCs w:val="20"/>
                <w:lang w:eastAsia="en-GB"/>
              </w:rPr>
              <w:t xml:space="preserve">Please refer to section </w:t>
            </w:r>
            <w:r>
              <w:rPr>
                <w:rFonts w:ascii="Arial" w:eastAsia="Times New Roman" w:hAnsi="Arial" w:cs="Arial"/>
                <w:color w:val="000000"/>
                <w:sz w:val="20"/>
                <w:szCs w:val="20"/>
                <w:lang w:eastAsia="en-GB"/>
              </w:rPr>
              <w:t>3</w:t>
            </w:r>
            <w:r w:rsidRPr="00F909D7">
              <w:rPr>
                <w:rFonts w:ascii="Arial" w:eastAsia="Times New Roman" w:hAnsi="Arial" w:cs="Arial"/>
                <w:color w:val="000000"/>
                <w:sz w:val="20"/>
                <w:szCs w:val="20"/>
                <w:lang w:eastAsia="en-GB"/>
              </w:rPr>
              <w:t>.6 as basis for your response.</w:t>
            </w:r>
          </w:p>
        </w:tc>
        <w:tc>
          <w:tcPr>
            <w:tcW w:w="1134" w:type="dxa"/>
          </w:tcPr>
          <w:p w:rsidR="00F909D7" w:rsidRPr="00F909D7" w:rsidRDefault="00F909D7" w:rsidP="00F909D7">
            <w:pPr>
              <w:jc w:val="both"/>
              <w:rPr>
                <w:rFonts w:ascii="Arial" w:eastAsiaTheme="majorEastAsia" w:hAnsi="Arial" w:cs="Arial"/>
                <w:sz w:val="20"/>
                <w:szCs w:val="20"/>
              </w:rPr>
            </w:pPr>
            <w:r w:rsidRPr="00F909D7">
              <w:rPr>
                <w:rFonts w:ascii="Arial" w:eastAsiaTheme="majorEastAsia"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p>
        </w:tc>
        <w:tc>
          <w:tcPr>
            <w:tcW w:w="2552" w:type="dxa"/>
          </w:tcPr>
          <w:p w:rsidR="00F909D7" w:rsidRPr="00F909D7" w:rsidRDefault="00F909D7" w:rsidP="00F909D7">
            <w:pPr>
              <w:jc w:val="both"/>
              <w:rPr>
                <w:rFonts w:ascii="Arial" w:hAnsi="Arial" w:cs="Arial"/>
                <w:sz w:val="20"/>
                <w:szCs w:val="20"/>
                <w:lang w:eastAsia="ja-JP"/>
              </w:rPr>
            </w:pPr>
          </w:p>
        </w:tc>
      </w:tr>
    </w:tbl>
    <w:p w:rsidR="00F909D7" w:rsidRPr="00F909D7" w:rsidRDefault="00F909D7" w:rsidP="00F909D7">
      <w:pPr>
        <w:spacing w:line="240" w:lineRule="auto"/>
        <w:jc w:val="both"/>
        <w:rPr>
          <w:rFonts w:ascii="Arial" w:eastAsiaTheme="majorEastAsia" w:hAnsi="Arial" w:cs="Arial"/>
          <w:bCs/>
          <w:color w:val="4F81BD" w:themeColor="accent1"/>
          <w:sz w:val="20"/>
          <w:szCs w:val="20"/>
        </w:rPr>
      </w:pPr>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20" w:name="_Toc482209683"/>
      <w:bookmarkStart w:id="221" w:name="_Toc482275288"/>
      <w:bookmarkStart w:id="222" w:name="_Toc482353881"/>
      <w:bookmarkStart w:id="223" w:name="_Toc482584636"/>
      <w:bookmarkStart w:id="224" w:name="_Toc488694870"/>
      <w:bookmarkStart w:id="225" w:name="_Toc488953154"/>
      <w:bookmarkEnd w:id="220"/>
      <w:bookmarkEnd w:id="221"/>
      <w:bookmarkEnd w:id="222"/>
      <w:bookmarkEnd w:id="223"/>
      <w:bookmarkEnd w:id="224"/>
      <w:bookmarkEnd w:id="225"/>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26" w:name="_Toc482209684"/>
      <w:bookmarkStart w:id="227" w:name="_Toc482275289"/>
      <w:bookmarkStart w:id="228" w:name="_Toc482353882"/>
      <w:bookmarkStart w:id="229" w:name="_Toc482584637"/>
      <w:bookmarkStart w:id="230" w:name="_Toc488694871"/>
      <w:bookmarkStart w:id="231" w:name="_Toc488953155"/>
      <w:bookmarkEnd w:id="226"/>
      <w:bookmarkEnd w:id="227"/>
      <w:bookmarkEnd w:id="228"/>
      <w:bookmarkEnd w:id="229"/>
      <w:bookmarkEnd w:id="230"/>
      <w:bookmarkEnd w:id="231"/>
    </w:p>
    <w:p w:rsidR="00F909D7" w:rsidRPr="00F909D7" w:rsidRDefault="00F909D7" w:rsidP="00A72544">
      <w:pPr>
        <w:keepNext/>
        <w:keepLines/>
        <w:numPr>
          <w:ilvl w:val="1"/>
          <w:numId w:val="31"/>
        </w:numPr>
        <w:spacing w:before="200" w:after="0" w:line="240" w:lineRule="auto"/>
        <w:jc w:val="both"/>
        <w:outlineLvl w:val="1"/>
        <w:rPr>
          <w:rFonts w:ascii="Arial" w:eastAsiaTheme="majorEastAsia" w:hAnsi="Arial" w:cs="Arial"/>
          <w:b/>
          <w:bCs/>
          <w:sz w:val="24"/>
          <w:szCs w:val="24"/>
        </w:rPr>
      </w:pPr>
      <w:bookmarkStart w:id="232" w:name="_Toc488953156"/>
      <w:r w:rsidRPr="00F909D7">
        <w:rPr>
          <w:rFonts w:ascii="Arial" w:eastAsiaTheme="majorEastAsia" w:hAnsi="Arial" w:cs="Arial"/>
          <w:b/>
          <w:bCs/>
          <w:sz w:val="24"/>
          <w:szCs w:val="24"/>
        </w:rPr>
        <w:t>Disaster recovery</w:t>
      </w:r>
      <w:bookmarkEnd w:id="232"/>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This category of non-functional requirements assesses how your Solution meets the Bank’s disaster recovery needs.</w:t>
      </w:r>
    </w:p>
    <w:p w:rsidR="00F909D7" w:rsidRPr="00F909D7" w:rsidRDefault="00F909D7" w:rsidP="00F909D7">
      <w:pPr>
        <w:tabs>
          <w:tab w:val="left" w:pos="12399"/>
        </w:tabs>
        <w:spacing w:line="240" w:lineRule="auto"/>
        <w:jc w:val="both"/>
        <w:rPr>
          <w:rFonts w:ascii="Arial" w:hAnsi="Arial" w:cs="Arial"/>
          <w:sz w:val="20"/>
          <w:szCs w:val="20"/>
        </w:rPr>
      </w:pPr>
      <w:r w:rsidRPr="00F909D7">
        <w:rPr>
          <w:rFonts w:ascii="Arial" w:hAnsi="Arial" w:cs="Arial"/>
          <w:sz w:val="20"/>
          <w:szCs w:val="20"/>
        </w:rPr>
        <w:tab/>
      </w:r>
    </w:p>
    <w:tbl>
      <w:tblPr>
        <w:tblStyle w:val="TableGrid"/>
        <w:tblW w:w="14142" w:type="dxa"/>
        <w:tblLook w:val="04A0" w:firstRow="1" w:lastRow="0" w:firstColumn="1" w:lastColumn="0" w:noHBand="0" w:noVBand="1"/>
      </w:tblPr>
      <w:tblGrid>
        <w:gridCol w:w="1526"/>
        <w:gridCol w:w="1559"/>
        <w:gridCol w:w="6662"/>
        <w:gridCol w:w="1134"/>
        <w:gridCol w:w="709"/>
        <w:gridCol w:w="2552"/>
      </w:tblGrid>
      <w:tr w:rsidR="00F909D7" w:rsidRPr="00F909D7" w:rsidTr="002B058C">
        <w:trPr>
          <w:trHeight w:val="630"/>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SRC</w:t>
            </w:r>
          </w:p>
        </w:tc>
        <w:tc>
          <w:tcPr>
            <w:tcW w:w="2552" w:type="dxa"/>
            <w:shd w:val="clear" w:color="auto" w:fill="auto"/>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Descriptive Response</w:t>
            </w:r>
          </w:p>
        </w:tc>
      </w:tr>
      <w:tr w:rsidR="00F909D7" w:rsidRPr="00F909D7" w:rsidTr="002B058C">
        <w:trPr>
          <w:trHeight w:val="600"/>
        </w:trPr>
        <w:tc>
          <w:tcPr>
            <w:tcW w:w="1526" w:type="dxa"/>
            <w:shd w:val="clear" w:color="auto" w:fill="auto"/>
            <w:noWrap/>
          </w:tcPr>
          <w:p w:rsidR="00F909D7" w:rsidRPr="00F909D7" w:rsidRDefault="00175497" w:rsidP="00F909D7">
            <w:pPr>
              <w:jc w:val="both"/>
              <w:rPr>
                <w:rFonts w:ascii="Arial" w:hAnsi="Arial" w:cs="Arial"/>
                <w:sz w:val="20"/>
                <w:szCs w:val="20"/>
              </w:rPr>
            </w:pPr>
            <w:r>
              <w:rPr>
                <w:rFonts w:ascii="Arial" w:hAnsi="Arial" w:cs="Arial"/>
                <w:sz w:val="20"/>
                <w:szCs w:val="20"/>
              </w:rPr>
              <w:t>I</w:t>
            </w:r>
            <w:r w:rsidR="00F909D7" w:rsidRPr="00F909D7">
              <w:rPr>
                <w:rFonts w:ascii="Arial" w:hAnsi="Arial" w:cs="Arial"/>
                <w:sz w:val="20"/>
                <w:szCs w:val="20"/>
              </w:rPr>
              <w:t>.001</w:t>
            </w:r>
          </w:p>
        </w:tc>
        <w:tc>
          <w:tcPr>
            <w:tcW w:w="1559" w:type="dxa"/>
            <w:shd w:val="clear" w:color="auto" w:fill="auto"/>
          </w:tcPr>
          <w:p w:rsidR="00F909D7" w:rsidRPr="00F909D7" w:rsidRDefault="00F909D7" w:rsidP="00F909D7">
            <w:pPr>
              <w:jc w:val="both"/>
              <w:rPr>
                <w:rFonts w:ascii="Arial" w:eastAsiaTheme="majorEastAsia" w:hAnsi="Arial" w:cs="Arial"/>
                <w:sz w:val="20"/>
                <w:szCs w:val="20"/>
              </w:rPr>
            </w:pPr>
            <w:r w:rsidRPr="00F909D7">
              <w:rPr>
                <w:rFonts w:ascii="Arial" w:eastAsiaTheme="majorEastAsia" w:hAnsi="Arial" w:cs="Arial"/>
                <w:sz w:val="20"/>
                <w:szCs w:val="20"/>
              </w:rPr>
              <w:t>Disaster recovery</w:t>
            </w:r>
          </w:p>
        </w:tc>
        <w:tc>
          <w:tcPr>
            <w:tcW w:w="6662" w:type="dxa"/>
            <w:shd w:val="clear" w:color="auto" w:fill="auto"/>
          </w:tcPr>
          <w:p w:rsidR="00F909D7" w:rsidRPr="00F909D7" w:rsidRDefault="00F909D7" w:rsidP="00F909D7">
            <w:pPr>
              <w:jc w:val="both"/>
              <w:rPr>
                <w:rFonts w:ascii="Arial" w:hAnsi="Arial" w:cs="Arial"/>
                <w:color w:val="000000"/>
                <w:sz w:val="20"/>
                <w:szCs w:val="20"/>
              </w:rPr>
            </w:pPr>
            <w:r w:rsidRPr="00F909D7">
              <w:rPr>
                <w:rFonts w:ascii="Arial" w:hAnsi="Arial" w:cs="Arial"/>
                <w:color w:val="000000"/>
                <w:sz w:val="20"/>
                <w:szCs w:val="20"/>
              </w:rPr>
              <w:t xml:space="preserve">The Bank operates a split site arrangement for contingency purposes. </w:t>
            </w:r>
          </w:p>
          <w:p w:rsidR="00F909D7" w:rsidRPr="00F909D7" w:rsidRDefault="00F909D7" w:rsidP="00F909D7">
            <w:pPr>
              <w:jc w:val="both"/>
              <w:rPr>
                <w:rFonts w:ascii="Arial" w:hAnsi="Arial" w:cs="Arial"/>
                <w:color w:val="000000"/>
                <w:sz w:val="20"/>
                <w:szCs w:val="20"/>
              </w:rPr>
            </w:pPr>
          </w:p>
          <w:p w:rsidR="00F909D7" w:rsidRPr="00F909D7" w:rsidRDefault="00F909D7" w:rsidP="00F909D7">
            <w:pPr>
              <w:jc w:val="both"/>
              <w:rPr>
                <w:rFonts w:ascii="Arial" w:hAnsi="Arial" w:cs="Arial"/>
                <w:sz w:val="20"/>
                <w:szCs w:val="20"/>
                <w:lang w:eastAsia="en-GB"/>
              </w:rPr>
            </w:pPr>
            <w:r w:rsidRPr="00F909D7">
              <w:rPr>
                <w:rFonts w:ascii="Arial" w:hAnsi="Arial" w:cs="Arial"/>
                <w:sz w:val="20"/>
                <w:szCs w:val="20"/>
                <w:lang w:eastAsia="en-GB"/>
              </w:rPr>
              <w:t>The Solution must have a disaster recovery solution that supports a mirrored active/active production configuration. Please confirm how your Solution supports this requirement.</w:t>
            </w:r>
          </w:p>
          <w:p w:rsidR="00F909D7" w:rsidRPr="00F909D7" w:rsidRDefault="00F909D7" w:rsidP="00F909D7">
            <w:pPr>
              <w:jc w:val="both"/>
              <w:rPr>
                <w:rFonts w:ascii="Arial" w:hAnsi="Arial" w:cs="Arial"/>
                <w:sz w:val="20"/>
                <w:szCs w:val="20"/>
                <w:lang w:eastAsia="en-GB"/>
              </w:rPr>
            </w:pPr>
          </w:p>
          <w:p w:rsidR="00F909D7" w:rsidRPr="00F909D7" w:rsidRDefault="00F909D7" w:rsidP="00F909D7">
            <w:pPr>
              <w:jc w:val="both"/>
              <w:rPr>
                <w:rFonts w:ascii="Arial" w:hAnsi="Arial" w:cs="Arial"/>
                <w:sz w:val="20"/>
                <w:szCs w:val="20"/>
              </w:rPr>
            </w:pPr>
            <w:r w:rsidRPr="00F909D7">
              <w:rPr>
                <w:rFonts w:ascii="Arial" w:hAnsi="Arial" w:cs="Arial"/>
                <w:sz w:val="20"/>
                <w:szCs w:val="20"/>
                <w:lang w:eastAsia="en-GB"/>
              </w:rPr>
              <w:t>The Supplier does not need to provide infrastructure.</w:t>
            </w:r>
          </w:p>
        </w:tc>
        <w:tc>
          <w:tcPr>
            <w:tcW w:w="1134" w:type="dxa"/>
            <w:shd w:val="clear" w:color="auto" w:fill="auto"/>
          </w:tcPr>
          <w:p w:rsidR="00F909D7" w:rsidRPr="00F909D7" w:rsidRDefault="00F909D7" w:rsidP="00F909D7">
            <w:pPr>
              <w:jc w:val="both"/>
              <w:rPr>
                <w:rFonts w:ascii="Arial" w:eastAsiaTheme="majorEastAsia" w:hAnsi="Arial" w:cs="Arial"/>
                <w:sz w:val="20"/>
                <w:szCs w:val="20"/>
              </w:rPr>
            </w:pPr>
            <w:r w:rsidRPr="00F909D7">
              <w:rPr>
                <w:rFonts w:ascii="Arial" w:eastAsiaTheme="majorEastAsia"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52" w:type="dxa"/>
          </w:tcPr>
          <w:p w:rsidR="00F909D7" w:rsidRPr="00F909D7" w:rsidRDefault="00F909D7" w:rsidP="00F909D7">
            <w:pPr>
              <w:jc w:val="both"/>
              <w:rPr>
                <w:rFonts w:ascii="Arial" w:hAnsi="Arial" w:cs="Arial"/>
                <w:sz w:val="20"/>
                <w:szCs w:val="20"/>
                <w:lang w:eastAsia="ja-JP"/>
              </w:rPr>
            </w:pPr>
          </w:p>
        </w:tc>
      </w:tr>
    </w:tbl>
    <w:p w:rsidR="00F909D7" w:rsidRPr="00F909D7" w:rsidRDefault="00F909D7" w:rsidP="00A72544">
      <w:pPr>
        <w:keepNext/>
        <w:keepLines/>
        <w:numPr>
          <w:ilvl w:val="1"/>
          <w:numId w:val="31"/>
        </w:numPr>
        <w:spacing w:before="200" w:after="0" w:line="240" w:lineRule="auto"/>
        <w:jc w:val="both"/>
        <w:outlineLvl w:val="1"/>
        <w:rPr>
          <w:rFonts w:ascii="Arial" w:eastAsiaTheme="majorEastAsia" w:hAnsi="Arial" w:cs="Arial"/>
          <w:b/>
          <w:bCs/>
          <w:sz w:val="24"/>
          <w:szCs w:val="24"/>
        </w:rPr>
      </w:pPr>
      <w:bookmarkStart w:id="233" w:name="_Toc488953157"/>
      <w:r w:rsidRPr="00F909D7">
        <w:rPr>
          <w:rFonts w:ascii="Arial" w:eastAsiaTheme="majorEastAsia" w:hAnsi="Arial" w:cs="Arial"/>
          <w:b/>
          <w:bCs/>
          <w:sz w:val="24"/>
          <w:szCs w:val="24"/>
        </w:rPr>
        <w:t>Maintainability</w:t>
      </w:r>
      <w:bookmarkEnd w:id="233"/>
      <w:r w:rsidRPr="00F909D7">
        <w:rPr>
          <w:rFonts w:ascii="Arial" w:eastAsiaTheme="majorEastAsia" w:hAnsi="Arial" w:cs="Arial"/>
          <w:b/>
          <w:bCs/>
          <w:sz w:val="24"/>
          <w:szCs w:val="24"/>
        </w:rPr>
        <w:t xml:space="preserve"> </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This category of non-functional requirements assesses how easy it is to maintain the Solution i.e. how easy it is to upgrade, apply patching, monitor performance, and test.</w:t>
      </w:r>
    </w:p>
    <w:p w:rsidR="00F909D7" w:rsidRPr="00F909D7" w:rsidRDefault="00F909D7" w:rsidP="00F909D7">
      <w:pPr>
        <w:spacing w:after="0" w:line="240" w:lineRule="auto"/>
        <w:jc w:val="both"/>
        <w:rPr>
          <w:rFonts w:ascii="Arial" w:hAnsi="Arial" w:cs="Arial"/>
        </w:rPr>
      </w:pPr>
    </w:p>
    <w:tbl>
      <w:tblPr>
        <w:tblStyle w:val="TableGrid"/>
        <w:tblW w:w="14142" w:type="dxa"/>
        <w:tblLayout w:type="fixed"/>
        <w:tblLook w:val="04A0" w:firstRow="1" w:lastRow="0" w:firstColumn="1" w:lastColumn="0" w:noHBand="0" w:noVBand="1"/>
      </w:tblPr>
      <w:tblGrid>
        <w:gridCol w:w="1526"/>
        <w:gridCol w:w="1559"/>
        <w:gridCol w:w="6662"/>
        <w:gridCol w:w="1134"/>
        <w:gridCol w:w="709"/>
        <w:gridCol w:w="2552"/>
      </w:tblGrid>
      <w:tr w:rsidR="00F909D7" w:rsidRPr="00F909D7" w:rsidTr="002B058C">
        <w:trPr>
          <w:trHeight w:val="645"/>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SRC</w:t>
            </w:r>
          </w:p>
        </w:tc>
        <w:tc>
          <w:tcPr>
            <w:tcW w:w="2552"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Descriptive Response</w:t>
            </w:r>
          </w:p>
        </w:tc>
      </w:tr>
      <w:tr w:rsidR="00F909D7" w:rsidRPr="00F909D7" w:rsidTr="002B058C">
        <w:trPr>
          <w:trHeight w:val="385"/>
        </w:trPr>
        <w:tc>
          <w:tcPr>
            <w:tcW w:w="1526" w:type="dxa"/>
            <w:noWrap/>
          </w:tcPr>
          <w:p w:rsidR="00F909D7" w:rsidRPr="00F909D7" w:rsidRDefault="00175497" w:rsidP="00F909D7">
            <w:pPr>
              <w:jc w:val="both"/>
              <w:rPr>
                <w:rFonts w:ascii="Arial" w:hAnsi="Arial" w:cs="Arial"/>
                <w:sz w:val="20"/>
                <w:szCs w:val="20"/>
              </w:rPr>
            </w:pPr>
            <w:r>
              <w:rPr>
                <w:rFonts w:ascii="Arial" w:hAnsi="Arial" w:cs="Arial"/>
                <w:sz w:val="20"/>
                <w:szCs w:val="20"/>
              </w:rPr>
              <w:t>J</w:t>
            </w:r>
            <w:r w:rsidR="00F909D7" w:rsidRPr="00F909D7">
              <w:rPr>
                <w:rFonts w:ascii="Arial" w:hAnsi="Arial" w:cs="Arial"/>
                <w:sz w:val="20"/>
                <w:szCs w:val="20"/>
              </w:rPr>
              <w:t>.001</w:t>
            </w:r>
          </w:p>
        </w:tc>
        <w:tc>
          <w:tcPr>
            <w:tcW w:w="1559"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Release and Configuration Management</w:t>
            </w:r>
          </w:p>
        </w:tc>
        <w:tc>
          <w:tcPr>
            <w:tcW w:w="6662"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The Solution should provide the capability to manage the release and configuration of all components in an automated manner.</w:t>
            </w:r>
          </w:p>
        </w:tc>
        <w:tc>
          <w:tcPr>
            <w:tcW w:w="1134"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lang w:eastAsia="ja-JP"/>
              </w:rPr>
              <w:t>N/A</w:t>
            </w: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00"/>
        </w:trPr>
        <w:tc>
          <w:tcPr>
            <w:tcW w:w="1526" w:type="dxa"/>
            <w:noWrap/>
          </w:tcPr>
          <w:p w:rsidR="00F909D7" w:rsidRPr="00F909D7" w:rsidRDefault="00175497" w:rsidP="00F909D7">
            <w:pPr>
              <w:jc w:val="both"/>
              <w:rPr>
                <w:rFonts w:ascii="Arial" w:hAnsi="Arial" w:cs="Arial"/>
                <w:sz w:val="20"/>
                <w:szCs w:val="20"/>
              </w:rPr>
            </w:pPr>
            <w:r>
              <w:rPr>
                <w:rFonts w:ascii="Arial" w:hAnsi="Arial" w:cs="Arial"/>
                <w:sz w:val="20"/>
                <w:szCs w:val="20"/>
              </w:rPr>
              <w:t>J</w:t>
            </w:r>
            <w:r w:rsidR="00F909D7" w:rsidRPr="00F909D7">
              <w:rPr>
                <w:rFonts w:ascii="Arial" w:hAnsi="Arial" w:cs="Arial"/>
                <w:sz w:val="20"/>
                <w:szCs w:val="20"/>
              </w:rPr>
              <w:t>.002</w:t>
            </w:r>
          </w:p>
        </w:tc>
        <w:tc>
          <w:tcPr>
            <w:tcW w:w="1559"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Changeability &amp; Deployment</w:t>
            </w:r>
          </w:p>
        </w:tc>
        <w:tc>
          <w:tcPr>
            <w:tcW w:w="6662"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The Solution should allow any changes to be packaged up and deployed incrementally and in an automated manner. </w:t>
            </w:r>
          </w:p>
          <w:p w:rsidR="00F909D7" w:rsidRPr="00F909D7" w:rsidRDefault="00F909D7" w:rsidP="00F909D7">
            <w:pPr>
              <w:jc w:val="both"/>
              <w:rPr>
                <w:rFonts w:ascii="Arial" w:hAnsi="Arial" w:cs="Arial"/>
                <w:sz w:val="20"/>
                <w:szCs w:val="20"/>
              </w:rPr>
            </w:pPr>
          </w:p>
          <w:p w:rsidR="00F909D7" w:rsidRPr="00F909D7" w:rsidRDefault="00F909D7" w:rsidP="00F909D7">
            <w:pPr>
              <w:jc w:val="both"/>
              <w:rPr>
                <w:rFonts w:ascii="Arial" w:hAnsi="Arial" w:cs="Arial"/>
                <w:sz w:val="20"/>
                <w:szCs w:val="20"/>
              </w:rPr>
            </w:pPr>
            <w:r w:rsidRPr="00F909D7">
              <w:rPr>
                <w:rFonts w:ascii="Arial" w:hAnsi="Arial" w:cs="Arial"/>
                <w:sz w:val="20"/>
                <w:szCs w:val="20"/>
              </w:rPr>
              <w:t>In your response using no more than 500 words, please provide particular reference to:</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Deployment into multiple environments</w:t>
            </w:r>
            <w:r w:rsidR="001D5462">
              <w:rPr>
                <w:rFonts w:ascii="Arial" w:hAnsi="Arial" w:cs="Arial"/>
                <w:sz w:val="20"/>
                <w:szCs w:val="20"/>
              </w:rPr>
              <w:t>.</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Deployment of patches</w:t>
            </w:r>
            <w:r w:rsidR="001D5462">
              <w:rPr>
                <w:rFonts w:ascii="Arial" w:hAnsi="Arial" w:cs="Arial"/>
                <w:sz w:val="20"/>
                <w:szCs w:val="20"/>
              </w:rPr>
              <w:t>.</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Permissions / privileges required by components</w:t>
            </w:r>
            <w:r w:rsidR="001D5462">
              <w:rPr>
                <w:rFonts w:ascii="Arial" w:hAnsi="Arial" w:cs="Arial"/>
                <w:sz w:val="20"/>
                <w:szCs w:val="20"/>
              </w:rPr>
              <w:t>.</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Tools required / provided for deployment.</w:t>
            </w:r>
          </w:p>
          <w:p w:rsidR="00F909D7" w:rsidRPr="00F909D7" w:rsidRDefault="00F909D7" w:rsidP="00F909D7">
            <w:pPr>
              <w:jc w:val="both"/>
              <w:rPr>
                <w:rFonts w:ascii="Arial" w:hAnsi="Arial" w:cs="Arial"/>
                <w:sz w:val="20"/>
                <w:szCs w:val="20"/>
              </w:rPr>
            </w:pPr>
            <w:r w:rsidRPr="00F909D7">
              <w:rPr>
                <w:rFonts w:ascii="Arial" w:hAnsi="Arial" w:cs="Arial"/>
                <w:sz w:val="20"/>
                <w:szCs w:val="20"/>
              </w:rPr>
              <w:t> </w:t>
            </w:r>
          </w:p>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 Please also ensure you provide the following details, if applicable:</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Whether your Solution supports deployment in a web farm environment. If applicable, will there be any specific requirements, e.g. for management of session state.</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 xml:space="preserve">How each tier of the Solution will be deployed. </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Whether installation and patching of the software require ‘Administrator Level’ privileges.</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Whether the Solution needs to be installed under the credentials of the user that will ultimately use it.</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Whether or not it is possible to run multiple versions of your software on the same server.</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Whether any tools are provided to the Bank to aid with our administration or deployment.</w:t>
            </w:r>
          </w:p>
          <w:p w:rsidR="00F909D7" w:rsidRPr="00F909D7" w:rsidRDefault="00F909D7" w:rsidP="00483E55">
            <w:pPr>
              <w:numPr>
                <w:ilvl w:val="0"/>
                <w:numId w:val="8"/>
              </w:numPr>
              <w:ind w:left="604" w:hanging="284"/>
              <w:jc w:val="both"/>
              <w:rPr>
                <w:rFonts w:ascii="Arial" w:hAnsi="Arial" w:cs="Arial"/>
                <w:sz w:val="20"/>
                <w:szCs w:val="20"/>
              </w:rPr>
            </w:pPr>
            <w:r w:rsidRPr="00F909D7">
              <w:rPr>
                <w:rFonts w:ascii="Arial" w:hAnsi="Arial" w:cs="Arial"/>
                <w:sz w:val="20"/>
                <w:szCs w:val="20"/>
              </w:rPr>
              <w:t>Please describe how (if) your Solution supports software upgrades without impacting service availability.  This should cover upgrades to operating systems (including patches) and Solution upgrades such as bug fixes or new functional releases.</w:t>
            </w:r>
          </w:p>
        </w:tc>
        <w:tc>
          <w:tcPr>
            <w:tcW w:w="1134"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85"/>
        </w:trPr>
        <w:tc>
          <w:tcPr>
            <w:tcW w:w="1526" w:type="dxa"/>
            <w:noWrap/>
          </w:tcPr>
          <w:p w:rsidR="00F909D7" w:rsidRPr="00F909D7" w:rsidRDefault="00175497" w:rsidP="00F909D7">
            <w:pPr>
              <w:jc w:val="both"/>
              <w:rPr>
                <w:rFonts w:ascii="Arial" w:hAnsi="Arial" w:cs="Arial"/>
                <w:sz w:val="20"/>
                <w:szCs w:val="20"/>
              </w:rPr>
            </w:pPr>
            <w:r>
              <w:rPr>
                <w:rFonts w:ascii="Arial" w:hAnsi="Arial" w:cs="Arial"/>
                <w:sz w:val="20"/>
                <w:szCs w:val="20"/>
              </w:rPr>
              <w:t>J</w:t>
            </w:r>
            <w:r w:rsidR="00F909D7" w:rsidRPr="00F909D7">
              <w:rPr>
                <w:rFonts w:ascii="Arial" w:hAnsi="Arial" w:cs="Arial"/>
                <w:sz w:val="20"/>
                <w:szCs w:val="20"/>
              </w:rPr>
              <w:t>.003</w:t>
            </w:r>
          </w:p>
        </w:tc>
        <w:tc>
          <w:tcPr>
            <w:tcW w:w="1559"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Deployment</w:t>
            </w:r>
          </w:p>
        </w:tc>
        <w:tc>
          <w:tcPr>
            <w:tcW w:w="6662"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The Solution should be extendable for new and existing features without having to deploy a new version.  </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tc>
        <w:tc>
          <w:tcPr>
            <w:tcW w:w="709"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N/A</w:t>
            </w:r>
          </w:p>
        </w:tc>
        <w:tc>
          <w:tcPr>
            <w:tcW w:w="2552" w:type="dxa"/>
          </w:tcPr>
          <w:p w:rsidR="00F909D7" w:rsidRPr="00F909D7" w:rsidRDefault="00F909D7" w:rsidP="00F909D7">
            <w:pPr>
              <w:jc w:val="both"/>
              <w:rPr>
                <w:rFonts w:ascii="Arial" w:hAnsi="Arial" w:cs="Arial"/>
                <w:sz w:val="20"/>
                <w:szCs w:val="20"/>
              </w:rPr>
            </w:pPr>
          </w:p>
        </w:tc>
      </w:tr>
    </w:tbl>
    <w:p w:rsidR="00F909D7" w:rsidRPr="00F909D7" w:rsidRDefault="00F909D7" w:rsidP="00F909D7">
      <w:pPr>
        <w:spacing w:line="240" w:lineRule="auto"/>
        <w:jc w:val="both"/>
        <w:rPr>
          <w:rFonts w:ascii="Arial" w:eastAsiaTheme="majorEastAsia" w:hAnsi="Arial" w:cs="Arial"/>
          <w:bCs/>
          <w:color w:val="4F81BD" w:themeColor="accent1"/>
          <w:sz w:val="20"/>
          <w:szCs w:val="20"/>
        </w:rPr>
      </w:pPr>
    </w:p>
    <w:p w:rsidR="00F909D7" w:rsidRPr="00F909D7" w:rsidRDefault="00F909D7" w:rsidP="00A72544">
      <w:pPr>
        <w:keepNext/>
        <w:keepLines/>
        <w:numPr>
          <w:ilvl w:val="1"/>
          <w:numId w:val="31"/>
        </w:numPr>
        <w:spacing w:before="200" w:after="0" w:line="240" w:lineRule="auto"/>
        <w:jc w:val="both"/>
        <w:outlineLvl w:val="1"/>
        <w:rPr>
          <w:rFonts w:ascii="Arial" w:eastAsiaTheme="majorEastAsia" w:hAnsi="Arial" w:cs="Arial"/>
          <w:b/>
          <w:bCs/>
          <w:sz w:val="24"/>
          <w:szCs w:val="24"/>
        </w:rPr>
      </w:pPr>
      <w:bookmarkStart w:id="234" w:name="_Toc488953158"/>
      <w:r w:rsidRPr="00F909D7">
        <w:rPr>
          <w:rFonts w:ascii="Arial" w:eastAsiaTheme="majorEastAsia" w:hAnsi="Arial" w:cs="Arial"/>
          <w:b/>
          <w:bCs/>
          <w:sz w:val="24"/>
          <w:szCs w:val="24"/>
        </w:rPr>
        <w:t>Performance efficiency</w:t>
      </w:r>
      <w:bookmarkEnd w:id="234"/>
      <w:r w:rsidRPr="00F909D7">
        <w:rPr>
          <w:rFonts w:ascii="Arial" w:eastAsiaTheme="majorEastAsia" w:hAnsi="Arial" w:cs="Arial"/>
          <w:b/>
          <w:bCs/>
          <w:sz w:val="24"/>
          <w:szCs w:val="24"/>
        </w:rPr>
        <w:t xml:space="preserve"> </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 xml:space="preserve">This category of non-functional requirements assesses the performance, speed and efficiency of the solution.   </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526"/>
        <w:gridCol w:w="1559"/>
        <w:gridCol w:w="6662"/>
        <w:gridCol w:w="1134"/>
        <w:gridCol w:w="709"/>
        <w:gridCol w:w="2552"/>
      </w:tblGrid>
      <w:tr w:rsidR="00F909D7" w:rsidRPr="00F909D7" w:rsidTr="002B058C">
        <w:trPr>
          <w:trHeight w:val="206"/>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Reference</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SRC</w:t>
            </w:r>
          </w:p>
        </w:tc>
        <w:tc>
          <w:tcPr>
            <w:tcW w:w="2552"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Descriptive Response</w:t>
            </w:r>
          </w:p>
        </w:tc>
      </w:tr>
      <w:tr w:rsidR="00F909D7" w:rsidRPr="00F909D7" w:rsidTr="002B058C">
        <w:trPr>
          <w:trHeight w:val="600"/>
        </w:trPr>
        <w:tc>
          <w:tcPr>
            <w:tcW w:w="1526" w:type="dxa"/>
            <w:noWrap/>
          </w:tcPr>
          <w:p w:rsidR="00F909D7" w:rsidRPr="00F909D7" w:rsidRDefault="00175497" w:rsidP="00F909D7">
            <w:pPr>
              <w:jc w:val="both"/>
              <w:rPr>
                <w:rFonts w:ascii="Arial" w:hAnsi="Arial" w:cs="Arial"/>
                <w:sz w:val="20"/>
                <w:szCs w:val="20"/>
              </w:rPr>
            </w:pPr>
            <w:r>
              <w:rPr>
                <w:rFonts w:ascii="Arial" w:hAnsi="Arial" w:cs="Arial"/>
                <w:sz w:val="20"/>
                <w:szCs w:val="20"/>
              </w:rPr>
              <w:t>K</w:t>
            </w:r>
            <w:r w:rsidR="00F909D7" w:rsidRPr="00F909D7">
              <w:rPr>
                <w:rFonts w:ascii="Arial" w:hAnsi="Arial" w:cs="Arial"/>
                <w:sz w:val="20"/>
                <w:szCs w:val="20"/>
              </w:rPr>
              <w:t>.001</w:t>
            </w:r>
          </w:p>
        </w:tc>
        <w:tc>
          <w:tcPr>
            <w:tcW w:w="1559"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Scalability</w:t>
            </w:r>
          </w:p>
        </w:tc>
        <w:tc>
          <w:tcPr>
            <w:tcW w:w="6662"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The Solution </w:t>
            </w:r>
            <w:r w:rsidRPr="00F909D7">
              <w:rPr>
                <w:rFonts w:ascii="Arial" w:hAnsi="Arial" w:cs="Arial"/>
                <w:sz w:val="20"/>
                <w:szCs w:val="20"/>
                <w:lang w:eastAsia="ja-JP"/>
              </w:rPr>
              <w:t xml:space="preserve">must </w:t>
            </w:r>
            <w:r w:rsidRPr="00F909D7">
              <w:rPr>
                <w:rFonts w:ascii="Arial" w:hAnsi="Arial" w:cs="Arial"/>
                <w:sz w:val="20"/>
                <w:szCs w:val="20"/>
              </w:rPr>
              <w:t>scale to process and validate fluctuating volumes and frequencies of data. The Solution must also not degrade in performance during points of peak usage.</w:t>
            </w:r>
          </w:p>
          <w:p w:rsidR="00F909D7" w:rsidRPr="00F909D7" w:rsidRDefault="00F909D7" w:rsidP="00F909D7">
            <w:pPr>
              <w:jc w:val="both"/>
              <w:rPr>
                <w:rFonts w:ascii="Arial" w:hAnsi="Arial" w:cs="Arial"/>
                <w:sz w:val="20"/>
                <w:szCs w:val="20"/>
              </w:rPr>
            </w:pPr>
          </w:p>
          <w:p w:rsidR="00F909D7" w:rsidRPr="00F909D7" w:rsidRDefault="00912A40" w:rsidP="00F909D7">
            <w:pPr>
              <w:jc w:val="both"/>
              <w:rPr>
                <w:rFonts w:ascii="Arial" w:hAnsi="Arial" w:cs="Arial"/>
                <w:sz w:val="20"/>
                <w:szCs w:val="20"/>
              </w:rPr>
            </w:pPr>
            <w:r>
              <w:rPr>
                <w:rFonts w:ascii="Arial" w:hAnsi="Arial" w:cs="Arial"/>
                <w:sz w:val="20"/>
                <w:szCs w:val="20"/>
              </w:rPr>
              <w:t>Please refer to Appendix B</w:t>
            </w:r>
            <w:r w:rsidR="00F909D7" w:rsidRPr="00F909D7">
              <w:rPr>
                <w:rFonts w:ascii="Arial" w:hAnsi="Arial" w:cs="Arial"/>
                <w:sz w:val="20"/>
                <w:szCs w:val="20"/>
              </w:rPr>
              <w:t xml:space="preserve"> for known and projected statistics.</w:t>
            </w:r>
          </w:p>
          <w:p w:rsidR="00F909D7" w:rsidRPr="00F909D7" w:rsidRDefault="00F909D7" w:rsidP="00F909D7">
            <w:pPr>
              <w:jc w:val="both"/>
              <w:rPr>
                <w:rFonts w:ascii="Arial" w:hAnsi="Arial" w:cs="Arial"/>
                <w:sz w:val="20"/>
                <w:szCs w:val="20"/>
              </w:rPr>
            </w:pPr>
          </w:p>
          <w:p w:rsidR="00F909D7" w:rsidRPr="00F909D7" w:rsidRDefault="00F909D7" w:rsidP="00F909D7">
            <w:pPr>
              <w:keepNext/>
              <w:keepLines/>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 xml:space="preserve">Please describe how the Solution would deliver this requirement. </w:t>
            </w:r>
            <w:r w:rsidRPr="00F909D7">
              <w:rPr>
                <w:rFonts w:ascii="Arial" w:hAnsi="Arial" w:cs="Arial"/>
                <w:sz w:val="20"/>
                <w:szCs w:val="20"/>
              </w:rPr>
              <w:t>In your response please include the following information:</w:t>
            </w:r>
          </w:p>
          <w:p w:rsidR="00F909D7" w:rsidRPr="00F909D7" w:rsidRDefault="00F909D7" w:rsidP="00A72544">
            <w:pPr>
              <w:keepNext/>
              <w:keepLines/>
              <w:numPr>
                <w:ilvl w:val="0"/>
                <w:numId w:val="17"/>
              </w:numPr>
              <w:ind w:left="601" w:hanging="284"/>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How individual components of your Solution can be scaled.</w:t>
            </w:r>
          </w:p>
          <w:p w:rsidR="00F909D7" w:rsidRPr="00F909D7" w:rsidRDefault="00F909D7" w:rsidP="00A72544">
            <w:pPr>
              <w:keepNext/>
              <w:keepLines/>
              <w:numPr>
                <w:ilvl w:val="0"/>
                <w:numId w:val="17"/>
              </w:numPr>
              <w:ind w:left="601" w:hanging="284"/>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Whether they scale best ‘horizontally’ i.e. more servers or ‘vertically’ i.e. more CPUs, memory, processors etc.</w:t>
            </w:r>
          </w:p>
          <w:p w:rsidR="00F909D7" w:rsidRPr="00F909D7" w:rsidRDefault="00F909D7" w:rsidP="00A72544">
            <w:pPr>
              <w:keepNext/>
              <w:keepLines/>
              <w:numPr>
                <w:ilvl w:val="0"/>
                <w:numId w:val="17"/>
              </w:numPr>
              <w:ind w:left="601" w:hanging="284"/>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The impact on the Bank’s environment hosting the Solution.</w:t>
            </w:r>
          </w:p>
          <w:p w:rsidR="00F909D7" w:rsidRPr="00F909D7" w:rsidRDefault="00F909D7" w:rsidP="00A72544">
            <w:pPr>
              <w:keepNext/>
              <w:keepLines/>
              <w:numPr>
                <w:ilvl w:val="0"/>
                <w:numId w:val="17"/>
              </w:numPr>
              <w:ind w:left="601" w:hanging="284"/>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If the processor is called synchronously or asynchronously, the outcome when XBRL instances are received for different taxonomies.</w:t>
            </w:r>
          </w:p>
          <w:p w:rsidR="00F909D7" w:rsidRPr="00F909D7" w:rsidRDefault="00F909D7" w:rsidP="00A72544">
            <w:pPr>
              <w:keepNext/>
              <w:keepLines/>
              <w:numPr>
                <w:ilvl w:val="0"/>
                <w:numId w:val="17"/>
              </w:numPr>
              <w:ind w:left="601" w:hanging="284"/>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Performance metrics that show the performance improvements as the Solution scales horizontally (by server increase) or vertically (by CPU, memory or processor increase).</w:t>
            </w:r>
          </w:p>
          <w:p w:rsidR="00F909D7" w:rsidRPr="00F909D7" w:rsidRDefault="00F909D7" w:rsidP="00A72544">
            <w:pPr>
              <w:keepNext/>
              <w:keepLines/>
              <w:numPr>
                <w:ilvl w:val="0"/>
                <w:numId w:val="17"/>
              </w:numPr>
              <w:ind w:left="601" w:hanging="284"/>
              <w:contextualSpacing/>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Performance metrics for varying file sizes, number of validations, sheets (z-axis) and rows (y-axis) to support your response and can be used for benchmarking.</w:t>
            </w:r>
          </w:p>
          <w:p w:rsidR="00F909D7" w:rsidRPr="00F909D7" w:rsidRDefault="00F909D7" w:rsidP="00F909D7">
            <w:pPr>
              <w:keepNext/>
              <w:keepLines/>
              <w:ind w:left="601"/>
              <w:contextualSpacing/>
              <w:jc w:val="both"/>
              <w:rPr>
                <w:rFonts w:ascii="Arial" w:eastAsia="Times New Roman" w:hAnsi="Arial" w:cs="Arial"/>
                <w:sz w:val="20"/>
                <w:szCs w:val="20"/>
                <w:lang w:eastAsia="en-GB"/>
              </w:rPr>
            </w:pPr>
          </w:p>
          <w:p w:rsidR="00F909D7" w:rsidRPr="00F909D7" w:rsidRDefault="00F909D7" w:rsidP="00F909D7">
            <w:pPr>
              <w:keepNext/>
              <w:keepLines/>
              <w:jc w:val="both"/>
              <w:rPr>
                <w:rFonts w:ascii="Arial" w:hAnsi="Arial" w:cs="Arial"/>
                <w:sz w:val="20"/>
                <w:szCs w:val="20"/>
              </w:rPr>
            </w:pPr>
            <w:r w:rsidRPr="00F909D7">
              <w:rPr>
                <w:rFonts w:ascii="Arial" w:hAnsi="Arial" w:cs="Arial"/>
                <w:sz w:val="20"/>
                <w:szCs w:val="20"/>
              </w:rPr>
              <w:t>Please use no more than 800 words to support your response. You may use a separate document to evidence any metrics and benchmarks.</w:t>
            </w:r>
          </w:p>
        </w:tc>
        <w:tc>
          <w:tcPr>
            <w:tcW w:w="1134"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751"/>
        </w:trPr>
        <w:tc>
          <w:tcPr>
            <w:tcW w:w="1526" w:type="dxa"/>
            <w:noWrap/>
          </w:tcPr>
          <w:p w:rsidR="00F909D7" w:rsidRPr="00F909D7" w:rsidRDefault="00175497" w:rsidP="00F909D7">
            <w:pPr>
              <w:jc w:val="both"/>
              <w:rPr>
                <w:rFonts w:ascii="Arial" w:hAnsi="Arial" w:cs="Arial"/>
                <w:sz w:val="20"/>
                <w:szCs w:val="20"/>
              </w:rPr>
            </w:pPr>
            <w:r>
              <w:rPr>
                <w:rFonts w:ascii="Arial" w:hAnsi="Arial" w:cs="Arial"/>
                <w:sz w:val="20"/>
                <w:szCs w:val="20"/>
              </w:rPr>
              <w:t>K.002</w:t>
            </w:r>
          </w:p>
        </w:tc>
        <w:tc>
          <w:tcPr>
            <w:tcW w:w="1559" w:type="dxa"/>
          </w:tcPr>
          <w:p w:rsidR="00F909D7" w:rsidRPr="00F909D7" w:rsidRDefault="00F909D7" w:rsidP="00F909D7">
            <w:pPr>
              <w:jc w:val="both"/>
              <w:rPr>
                <w:rFonts w:ascii="Arial" w:hAnsi="Arial" w:cs="Arial"/>
                <w:i/>
                <w:sz w:val="20"/>
                <w:szCs w:val="20"/>
              </w:rPr>
            </w:pPr>
            <w:r w:rsidRPr="00F909D7">
              <w:rPr>
                <w:rFonts w:ascii="Arial" w:hAnsi="Arial" w:cs="Arial"/>
                <w:sz w:val="20"/>
                <w:szCs w:val="20"/>
              </w:rPr>
              <w:t>Validation Response Time</w:t>
            </w:r>
          </w:p>
        </w:tc>
        <w:tc>
          <w:tcPr>
            <w:tcW w:w="6662"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The Solution should allow for fluctuating volume of files, such as during peak reporting periods, to ensure there is limited impact on the speed at which incoming files are processed and validated.</w:t>
            </w:r>
          </w:p>
          <w:p w:rsidR="00F909D7" w:rsidRPr="00F909D7" w:rsidRDefault="00F909D7" w:rsidP="00F909D7">
            <w:pPr>
              <w:jc w:val="both"/>
              <w:rPr>
                <w:rFonts w:ascii="Arial" w:hAnsi="Arial" w:cs="Arial"/>
                <w:sz w:val="20"/>
                <w:szCs w:val="20"/>
              </w:rPr>
            </w:pPr>
          </w:p>
          <w:p w:rsidR="00F909D7" w:rsidRPr="00F909D7" w:rsidRDefault="00F909D7" w:rsidP="00F909D7">
            <w:pPr>
              <w:jc w:val="both"/>
              <w:rPr>
                <w:rFonts w:ascii="Arial" w:hAnsi="Arial" w:cs="Arial"/>
                <w:sz w:val="20"/>
                <w:szCs w:val="20"/>
              </w:rPr>
            </w:pPr>
            <w:r w:rsidRPr="00F909D7">
              <w:rPr>
                <w:rFonts w:ascii="Arial" w:hAnsi="Arial" w:cs="Arial"/>
                <w:sz w:val="20"/>
                <w:szCs w:val="20"/>
              </w:rPr>
              <w:t>Validation must be carried out quickly and efficiently relative to the size of the submission and responses provided back to the Reporting Entity.</w:t>
            </w:r>
          </w:p>
          <w:p w:rsidR="00F909D7" w:rsidRPr="00F909D7" w:rsidRDefault="00F909D7" w:rsidP="00F909D7">
            <w:pPr>
              <w:jc w:val="both"/>
              <w:rPr>
                <w:rFonts w:ascii="Arial" w:hAnsi="Arial" w:cs="Arial"/>
                <w:sz w:val="20"/>
                <w:szCs w:val="20"/>
              </w:rPr>
            </w:pPr>
          </w:p>
          <w:p w:rsidR="00F909D7" w:rsidRPr="00F909D7" w:rsidRDefault="00F909D7" w:rsidP="00F909D7">
            <w:pPr>
              <w:spacing w:after="120"/>
              <w:jc w:val="both"/>
              <w:rPr>
                <w:rFonts w:ascii="Arial" w:hAnsi="Arial" w:cs="Arial"/>
                <w:color w:val="000000"/>
                <w:sz w:val="20"/>
                <w:szCs w:val="20"/>
              </w:rPr>
            </w:pPr>
            <w:r w:rsidRPr="00F909D7">
              <w:rPr>
                <w:rFonts w:ascii="Arial" w:hAnsi="Arial" w:cs="Arial"/>
                <w:color w:val="000000"/>
                <w:sz w:val="20"/>
                <w:szCs w:val="20"/>
              </w:rPr>
              <w:t>In your response please ensure you respond to each of the following.</w:t>
            </w:r>
          </w:p>
          <w:p w:rsidR="00F909D7" w:rsidRPr="00F909D7" w:rsidRDefault="00F909D7" w:rsidP="00A72544">
            <w:pPr>
              <w:numPr>
                <w:ilvl w:val="0"/>
                <w:numId w:val="32"/>
              </w:numPr>
              <w:spacing w:after="120"/>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Please confirm if you have already carried out any benchmarking. If yes, please provide your benchmarks. Please also ensure you include details of the time to validate relative to the file size, number of facts, validation rules, open or closed data plus time to extract relative to these dimensions and the maximum file size supported.</w:t>
            </w:r>
          </w:p>
          <w:p w:rsidR="00F909D7" w:rsidRPr="00F909D7" w:rsidRDefault="00F909D7" w:rsidP="00A72544">
            <w:pPr>
              <w:numPr>
                <w:ilvl w:val="0"/>
                <w:numId w:val="32"/>
              </w:numPr>
              <w:spacing w:after="120"/>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Please provide details on the recommended memory requirements relative to the file size, number of taxonomies and whether increasing memory will result in the ability to validate faster and / or handle larger file sizes as well as manage more taxonomies. Please include details of your recommended memory requirements and related statistics.</w:t>
            </w:r>
          </w:p>
          <w:p w:rsidR="00F909D7" w:rsidRPr="00F909D7" w:rsidRDefault="00F909D7" w:rsidP="00A72544">
            <w:pPr>
              <w:numPr>
                <w:ilvl w:val="0"/>
                <w:numId w:val="32"/>
              </w:numPr>
              <w:spacing w:after="120"/>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If your solution does not satisfy this requirement, please provide any benchmarks you have for processing similar XBRL instances and any testing you have done with instances and the largest file sizes your tool supports for validation and extraction.</w:t>
            </w:r>
          </w:p>
          <w:p w:rsidR="00F909D7" w:rsidRPr="00F909D7" w:rsidRDefault="00F909D7" w:rsidP="00A72544">
            <w:pPr>
              <w:numPr>
                <w:ilvl w:val="0"/>
                <w:numId w:val="32"/>
              </w:numPr>
              <w:spacing w:after="120"/>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If you do not have any benchmarks, please describe your approach to benchmarking the processing of EIOPA Solvency II XBRL instances as an example.</w:t>
            </w:r>
          </w:p>
          <w:p w:rsidR="00F909D7" w:rsidRPr="00F909D7" w:rsidRDefault="00F909D7" w:rsidP="00A72544">
            <w:pPr>
              <w:numPr>
                <w:ilvl w:val="0"/>
                <w:numId w:val="32"/>
              </w:numPr>
              <w:spacing w:after="120"/>
              <w:contextualSpacing/>
              <w:jc w:val="both"/>
              <w:rPr>
                <w:rFonts w:ascii="Arial" w:eastAsia="Times New Roman" w:hAnsi="Arial" w:cs="Arial"/>
                <w:color w:val="000000"/>
                <w:sz w:val="20"/>
                <w:szCs w:val="20"/>
                <w:lang w:eastAsia="en-GB"/>
              </w:rPr>
            </w:pPr>
            <w:r w:rsidRPr="00F909D7">
              <w:rPr>
                <w:rFonts w:ascii="Arial" w:eastAsia="Times New Roman" w:hAnsi="Arial" w:cs="Arial"/>
                <w:color w:val="000000"/>
                <w:sz w:val="20"/>
                <w:szCs w:val="20"/>
                <w:lang w:eastAsia="en-GB"/>
              </w:rPr>
              <w:t>How the benchmarks vary or validation time for the 1GB EIOPA Solvency II files varies according to different hardware specifications.</w:t>
            </w:r>
          </w:p>
          <w:p w:rsidR="00F909D7" w:rsidRPr="00F909D7" w:rsidRDefault="00F909D7" w:rsidP="00F909D7">
            <w:pPr>
              <w:jc w:val="both"/>
              <w:rPr>
                <w:rFonts w:ascii="Arial" w:hAnsi="Arial" w:cs="Arial"/>
                <w:color w:val="000000"/>
                <w:sz w:val="20"/>
                <w:szCs w:val="20"/>
              </w:rPr>
            </w:pPr>
          </w:p>
          <w:p w:rsidR="00F909D7" w:rsidRPr="00F909D7" w:rsidDel="00C75838" w:rsidRDefault="00F909D7" w:rsidP="00F909D7">
            <w:pPr>
              <w:jc w:val="both"/>
              <w:rPr>
                <w:rFonts w:ascii="Arial" w:hAnsi="Arial" w:cs="Arial"/>
                <w:sz w:val="20"/>
                <w:szCs w:val="20"/>
              </w:rPr>
            </w:pPr>
            <w:r w:rsidRPr="00F909D7">
              <w:rPr>
                <w:rFonts w:ascii="Arial" w:hAnsi="Arial" w:cs="Arial"/>
                <w:color w:val="000000"/>
                <w:sz w:val="20"/>
                <w:szCs w:val="20"/>
              </w:rPr>
              <w:t>Please use no more than 800 words. You may use a separate document to evidence your metrics and benchmarks.</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751"/>
        </w:trPr>
        <w:tc>
          <w:tcPr>
            <w:tcW w:w="1526" w:type="dxa"/>
            <w:noWrap/>
          </w:tcPr>
          <w:p w:rsidR="00F909D7" w:rsidRPr="00F909D7" w:rsidRDefault="00175497" w:rsidP="00F909D7">
            <w:pPr>
              <w:jc w:val="both"/>
              <w:rPr>
                <w:rFonts w:ascii="Arial" w:hAnsi="Arial" w:cs="Arial"/>
                <w:sz w:val="20"/>
                <w:szCs w:val="20"/>
              </w:rPr>
            </w:pPr>
            <w:r>
              <w:rPr>
                <w:rFonts w:ascii="Arial" w:hAnsi="Arial" w:cs="Arial"/>
                <w:sz w:val="20"/>
                <w:szCs w:val="20"/>
              </w:rPr>
              <w:t>K.003</w:t>
            </w:r>
          </w:p>
        </w:tc>
        <w:tc>
          <w:tcPr>
            <w:tcW w:w="1559" w:type="dxa"/>
          </w:tcPr>
          <w:p w:rsidR="00F909D7" w:rsidRPr="00F909D7" w:rsidRDefault="00F909D7" w:rsidP="00F909D7">
            <w:pPr>
              <w:jc w:val="both"/>
              <w:rPr>
                <w:rFonts w:ascii="Arial" w:hAnsi="Arial" w:cs="Arial"/>
                <w:sz w:val="20"/>
                <w:szCs w:val="20"/>
              </w:rPr>
            </w:pPr>
          </w:p>
        </w:tc>
        <w:tc>
          <w:tcPr>
            <w:tcW w:w="6662"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In relation to </w:t>
            </w:r>
            <w:r w:rsidR="00912A40">
              <w:rPr>
                <w:rFonts w:ascii="Arial" w:hAnsi="Arial" w:cs="Arial"/>
                <w:sz w:val="20"/>
                <w:szCs w:val="20"/>
              </w:rPr>
              <w:t>K.002</w:t>
            </w:r>
            <w:r w:rsidRPr="00F909D7">
              <w:rPr>
                <w:rFonts w:ascii="Arial" w:hAnsi="Arial" w:cs="Arial"/>
                <w:sz w:val="20"/>
                <w:szCs w:val="20"/>
              </w:rPr>
              <w:t xml:space="preserve">, as an example, XBRL instances for the Solvency II ARS entry point are estimated to be up to at least 1.5GB in size assuming a large firm with a large number of assets reported. </w:t>
            </w:r>
          </w:p>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It is expected approximately 70% of Reporting Entities will submit their data on the last day of a reporting period. </w:t>
            </w:r>
          </w:p>
          <w:p w:rsidR="00F909D7" w:rsidRPr="00F909D7" w:rsidRDefault="00F909D7" w:rsidP="00F909D7">
            <w:pPr>
              <w:jc w:val="both"/>
              <w:rPr>
                <w:rFonts w:ascii="Arial" w:hAnsi="Arial" w:cs="Arial"/>
                <w:sz w:val="20"/>
                <w:szCs w:val="20"/>
              </w:rPr>
            </w:pPr>
          </w:p>
          <w:p w:rsidR="00F909D7" w:rsidRPr="00F909D7" w:rsidRDefault="00F909D7" w:rsidP="00F909D7">
            <w:pPr>
              <w:jc w:val="both"/>
              <w:rPr>
                <w:rFonts w:ascii="Arial" w:hAnsi="Arial" w:cs="Arial"/>
                <w:sz w:val="20"/>
                <w:szCs w:val="20"/>
              </w:rPr>
            </w:pPr>
            <w:r w:rsidRPr="00F909D7">
              <w:rPr>
                <w:rFonts w:ascii="Arial" w:hAnsi="Arial" w:cs="Arial"/>
                <w:sz w:val="20"/>
                <w:szCs w:val="20"/>
              </w:rPr>
              <w:t>The Solution outputs e.g. derived data, messages, validation results etc. must be available by consuming Calling System(s) within a reasonable timeframe.</w:t>
            </w:r>
          </w:p>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Please state the validation response times for a 1.5GB Solvency II ARS file with </w:t>
            </w:r>
            <w:r w:rsidRPr="00F909D7">
              <w:rPr>
                <w:rFonts w:ascii="Arial" w:hAnsi="Arial" w:cs="Arial"/>
                <w:sz w:val="20"/>
                <w:szCs w:val="20"/>
                <w:u w:val="single"/>
              </w:rPr>
              <w:t>no validation failures</w:t>
            </w:r>
            <w:r w:rsidRPr="00F909D7">
              <w:rPr>
                <w:rFonts w:ascii="Arial" w:hAnsi="Arial" w:cs="Arial"/>
                <w:sz w:val="20"/>
                <w:szCs w:val="20"/>
              </w:rPr>
              <w:t xml:space="preserve"> for version 2.1 of the EIOPA Solvency II Taxonomy for the following bounds:</w:t>
            </w:r>
          </w:p>
          <w:p w:rsidR="00F909D7" w:rsidRPr="00F909D7" w:rsidRDefault="00F909D7" w:rsidP="00A72544">
            <w:pPr>
              <w:numPr>
                <w:ilvl w:val="0"/>
                <w:numId w:val="11"/>
              </w:numPr>
              <w:jc w:val="both"/>
              <w:rPr>
                <w:rFonts w:ascii="Arial" w:hAnsi="Arial" w:cs="Arial"/>
                <w:sz w:val="20"/>
                <w:szCs w:val="20"/>
              </w:rPr>
            </w:pPr>
            <w:r w:rsidRPr="00F909D7">
              <w:rPr>
                <w:rFonts w:ascii="Arial" w:hAnsi="Arial" w:cs="Arial"/>
                <w:sz w:val="20"/>
                <w:szCs w:val="20"/>
              </w:rPr>
              <w:t>&lt;= 30 mins</w:t>
            </w:r>
          </w:p>
          <w:p w:rsidR="00F909D7" w:rsidRPr="00F909D7" w:rsidRDefault="00F909D7" w:rsidP="00F909D7">
            <w:pPr>
              <w:ind w:left="1440"/>
              <w:jc w:val="both"/>
              <w:rPr>
                <w:rFonts w:ascii="Arial" w:hAnsi="Arial" w:cs="Arial"/>
                <w:sz w:val="20"/>
                <w:szCs w:val="20"/>
              </w:rPr>
            </w:pPr>
            <w:r w:rsidRPr="00F909D7">
              <w:rPr>
                <w:rFonts w:ascii="Arial" w:hAnsi="Arial" w:cs="Arial"/>
                <w:sz w:val="20"/>
                <w:szCs w:val="20"/>
              </w:rPr>
              <w:t>(</w:t>
            </w:r>
            <w:r w:rsidRPr="00F909D7">
              <w:rPr>
                <w:rFonts w:ascii="Arial" w:hAnsi="Arial" w:cs="Arial"/>
                <w:i/>
                <w:sz w:val="20"/>
                <w:szCs w:val="20"/>
              </w:rPr>
              <w:t>scoring = 10</w:t>
            </w:r>
            <w:r w:rsidRPr="00F909D7">
              <w:rPr>
                <w:rFonts w:ascii="Arial" w:hAnsi="Arial" w:cs="Arial"/>
                <w:sz w:val="20"/>
                <w:szCs w:val="20"/>
              </w:rPr>
              <w:t>).</w:t>
            </w:r>
          </w:p>
          <w:p w:rsidR="00F909D7" w:rsidRPr="00F909D7" w:rsidRDefault="00F909D7" w:rsidP="00A72544">
            <w:pPr>
              <w:numPr>
                <w:ilvl w:val="0"/>
                <w:numId w:val="11"/>
              </w:numPr>
              <w:jc w:val="both"/>
              <w:rPr>
                <w:rFonts w:ascii="Arial" w:hAnsi="Arial" w:cs="Arial"/>
                <w:sz w:val="20"/>
                <w:szCs w:val="20"/>
              </w:rPr>
            </w:pPr>
            <w:r w:rsidRPr="00F909D7">
              <w:rPr>
                <w:rFonts w:ascii="Arial" w:hAnsi="Arial" w:cs="Arial"/>
                <w:sz w:val="20"/>
                <w:szCs w:val="20"/>
              </w:rPr>
              <w:t>&gt; 31 mins – 60 mins.</w:t>
            </w:r>
          </w:p>
          <w:p w:rsidR="00F909D7" w:rsidRPr="00F909D7" w:rsidRDefault="00F909D7" w:rsidP="00F909D7">
            <w:pPr>
              <w:ind w:left="1440"/>
              <w:jc w:val="both"/>
              <w:rPr>
                <w:rFonts w:ascii="Arial" w:hAnsi="Arial" w:cs="Arial"/>
                <w:sz w:val="20"/>
                <w:szCs w:val="20"/>
              </w:rPr>
            </w:pPr>
            <w:r w:rsidRPr="00F909D7">
              <w:rPr>
                <w:rFonts w:ascii="Arial" w:hAnsi="Arial" w:cs="Arial"/>
                <w:sz w:val="20"/>
                <w:szCs w:val="20"/>
              </w:rPr>
              <w:t>(</w:t>
            </w:r>
            <w:r w:rsidRPr="00F909D7">
              <w:rPr>
                <w:rFonts w:ascii="Arial" w:hAnsi="Arial" w:cs="Arial"/>
                <w:i/>
                <w:sz w:val="20"/>
                <w:szCs w:val="20"/>
              </w:rPr>
              <w:t>scoring = 7</w:t>
            </w:r>
            <w:r w:rsidRPr="00F909D7">
              <w:rPr>
                <w:rFonts w:ascii="Arial" w:hAnsi="Arial" w:cs="Arial"/>
                <w:sz w:val="20"/>
                <w:szCs w:val="20"/>
              </w:rPr>
              <w:t>)</w:t>
            </w:r>
          </w:p>
          <w:p w:rsidR="00F909D7" w:rsidRPr="00F909D7" w:rsidRDefault="00F909D7" w:rsidP="00A72544">
            <w:pPr>
              <w:numPr>
                <w:ilvl w:val="0"/>
                <w:numId w:val="11"/>
              </w:numPr>
              <w:jc w:val="both"/>
              <w:rPr>
                <w:rFonts w:ascii="Arial" w:hAnsi="Arial" w:cs="Arial"/>
                <w:sz w:val="20"/>
                <w:szCs w:val="20"/>
              </w:rPr>
            </w:pPr>
            <w:r w:rsidRPr="00F909D7">
              <w:rPr>
                <w:rFonts w:ascii="Arial" w:hAnsi="Arial" w:cs="Arial"/>
                <w:sz w:val="20"/>
                <w:szCs w:val="20"/>
              </w:rPr>
              <w:t>&gt; 61 mins – 90 mins.</w:t>
            </w:r>
          </w:p>
          <w:p w:rsidR="00F909D7" w:rsidRPr="00F909D7" w:rsidRDefault="00F909D7" w:rsidP="00F909D7">
            <w:pPr>
              <w:ind w:left="1440"/>
              <w:jc w:val="both"/>
              <w:rPr>
                <w:rFonts w:ascii="Arial" w:hAnsi="Arial" w:cs="Arial"/>
                <w:sz w:val="20"/>
                <w:szCs w:val="20"/>
              </w:rPr>
            </w:pPr>
            <w:r w:rsidRPr="00F909D7">
              <w:rPr>
                <w:rFonts w:ascii="Arial" w:hAnsi="Arial" w:cs="Arial"/>
                <w:sz w:val="20"/>
                <w:szCs w:val="20"/>
              </w:rPr>
              <w:t>(</w:t>
            </w:r>
            <w:r w:rsidRPr="00F909D7">
              <w:rPr>
                <w:rFonts w:ascii="Arial" w:hAnsi="Arial" w:cs="Arial"/>
                <w:i/>
                <w:sz w:val="20"/>
                <w:szCs w:val="20"/>
              </w:rPr>
              <w:t>scoring = 4</w:t>
            </w:r>
            <w:r w:rsidRPr="00F909D7">
              <w:rPr>
                <w:rFonts w:ascii="Arial" w:hAnsi="Arial" w:cs="Arial"/>
                <w:sz w:val="20"/>
                <w:szCs w:val="20"/>
              </w:rPr>
              <w:t>)</w:t>
            </w:r>
          </w:p>
          <w:p w:rsidR="00F909D7" w:rsidRPr="00F909D7" w:rsidRDefault="00F909D7" w:rsidP="00A72544">
            <w:pPr>
              <w:numPr>
                <w:ilvl w:val="0"/>
                <w:numId w:val="11"/>
              </w:numPr>
              <w:jc w:val="both"/>
              <w:rPr>
                <w:rFonts w:ascii="Arial" w:hAnsi="Arial" w:cs="Arial"/>
                <w:sz w:val="20"/>
                <w:szCs w:val="20"/>
              </w:rPr>
            </w:pPr>
            <w:r w:rsidRPr="00F909D7">
              <w:rPr>
                <w:rFonts w:ascii="Arial" w:hAnsi="Arial" w:cs="Arial"/>
                <w:sz w:val="20"/>
                <w:szCs w:val="20"/>
              </w:rPr>
              <w:t>&gt; 90 mins (least favourable).</w:t>
            </w:r>
          </w:p>
          <w:p w:rsidR="00F909D7" w:rsidRPr="00F909D7" w:rsidRDefault="00F909D7" w:rsidP="00F909D7">
            <w:pPr>
              <w:ind w:left="1440"/>
              <w:jc w:val="both"/>
              <w:rPr>
                <w:rFonts w:ascii="Arial" w:hAnsi="Arial" w:cs="Arial"/>
                <w:sz w:val="20"/>
                <w:szCs w:val="20"/>
              </w:rPr>
            </w:pPr>
            <w:r w:rsidRPr="00F909D7">
              <w:rPr>
                <w:rFonts w:ascii="Arial" w:hAnsi="Arial" w:cs="Arial"/>
                <w:sz w:val="20"/>
                <w:szCs w:val="20"/>
              </w:rPr>
              <w:t>(</w:t>
            </w:r>
            <w:r w:rsidRPr="00F909D7">
              <w:rPr>
                <w:rFonts w:ascii="Arial" w:hAnsi="Arial" w:cs="Arial"/>
                <w:i/>
                <w:sz w:val="20"/>
                <w:szCs w:val="20"/>
              </w:rPr>
              <w:t>scoring = 0</w:t>
            </w:r>
            <w:r w:rsidRPr="00F909D7">
              <w:rPr>
                <w:rFonts w:ascii="Arial" w:hAnsi="Arial" w:cs="Arial"/>
                <w:sz w:val="20"/>
                <w:szCs w:val="20"/>
              </w:rPr>
              <w:t>)</w:t>
            </w:r>
          </w:p>
          <w:p w:rsidR="00F909D7" w:rsidRPr="00F909D7" w:rsidRDefault="00F909D7" w:rsidP="00F909D7">
            <w:pPr>
              <w:ind w:left="3600"/>
              <w:jc w:val="both"/>
              <w:rPr>
                <w:rFonts w:ascii="Arial" w:hAnsi="Arial" w:cs="Arial"/>
                <w:sz w:val="20"/>
                <w:szCs w:val="20"/>
              </w:rPr>
            </w:pPr>
          </w:p>
          <w:p w:rsidR="00F909D7" w:rsidRPr="00F16BD2" w:rsidRDefault="00F909D7" w:rsidP="00F16BD2">
            <w:pPr>
              <w:pStyle w:val="NoSpacing"/>
              <w:rPr>
                <w:rFonts w:ascii="Arial" w:hAnsi="Arial" w:cs="Arial"/>
                <w:sz w:val="20"/>
                <w:szCs w:val="20"/>
              </w:rPr>
            </w:pPr>
            <w:r w:rsidRPr="00F16BD2">
              <w:rPr>
                <w:rFonts w:ascii="Arial" w:hAnsi="Arial" w:cs="Arial"/>
                <w:sz w:val="20"/>
                <w:szCs w:val="20"/>
              </w:rPr>
              <w:t>N.B. The Bank may request that you provide the file used to support the above response for its analysis.</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tc>
        <w:tc>
          <w:tcPr>
            <w:tcW w:w="709" w:type="dxa"/>
          </w:tcPr>
          <w:p w:rsidR="00F909D7" w:rsidRPr="00F909D7" w:rsidRDefault="00F909D7" w:rsidP="00F909D7">
            <w:pPr>
              <w:jc w:val="both"/>
              <w:rPr>
                <w:rFonts w:ascii="Arial" w:hAnsi="Arial" w:cs="Arial"/>
                <w:sz w:val="20"/>
                <w:szCs w:val="20"/>
              </w:rPr>
            </w:pP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58"/>
        </w:trPr>
        <w:tc>
          <w:tcPr>
            <w:tcW w:w="1526" w:type="dxa"/>
            <w:noWrap/>
          </w:tcPr>
          <w:p w:rsidR="00F909D7" w:rsidRPr="00F909D7" w:rsidRDefault="00D813B4" w:rsidP="00F909D7">
            <w:pPr>
              <w:jc w:val="both"/>
              <w:rPr>
                <w:rFonts w:ascii="Arial" w:hAnsi="Arial" w:cs="Arial"/>
                <w:sz w:val="20"/>
                <w:szCs w:val="20"/>
              </w:rPr>
            </w:pPr>
            <w:r>
              <w:rPr>
                <w:rFonts w:ascii="Arial" w:hAnsi="Arial" w:cs="Arial"/>
                <w:sz w:val="20"/>
                <w:szCs w:val="20"/>
              </w:rPr>
              <w:t>K.004</w:t>
            </w:r>
          </w:p>
        </w:tc>
        <w:tc>
          <w:tcPr>
            <w:tcW w:w="1559"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High Availability</w:t>
            </w:r>
          </w:p>
        </w:tc>
        <w:tc>
          <w:tcPr>
            <w:tcW w:w="6662" w:type="dxa"/>
          </w:tcPr>
          <w:p w:rsidR="000B7EDA" w:rsidRPr="000B7EDA" w:rsidRDefault="000B7EDA" w:rsidP="000B7EDA">
            <w:pPr>
              <w:jc w:val="both"/>
              <w:rPr>
                <w:rFonts w:ascii="Arial" w:hAnsi="Arial" w:cs="Arial"/>
                <w:sz w:val="20"/>
                <w:szCs w:val="20"/>
              </w:rPr>
            </w:pPr>
            <w:r w:rsidRPr="000B7EDA">
              <w:rPr>
                <w:rFonts w:ascii="Arial" w:hAnsi="Arial" w:cs="Arial"/>
                <w:sz w:val="20"/>
                <w:szCs w:val="20"/>
              </w:rPr>
              <w:t xml:space="preserve">The Solution must be a highly available load balanced solution.  It must be able to broker client requests to multiple instances across multiple data centres in an active\active manner. This may be performed by the use of third party network load balancers with appropriate algorithms utilised. </w:t>
            </w:r>
          </w:p>
          <w:p w:rsidR="000B7EDA" w:rsidRPr="000B7EDA" w:rsidRDefault="000B7EDA" w:rsidP="000B7EDA">
            <w:pPr>
              <w:jc w:val="both"/>
              <w:rPr>
                <w:rFonts w:ascii="Arial" w:hAnsi="Arial" w:cs="Arial"/>
                <w:sz w:val="20"/>
                <w:szCs w:val="20"/>
              </w:rPr>
            </w:pPr>
          </w:p>
          <w:p w:rsidR="000B7EDA" w:rsidRPr="000B7EDA" w:rsidRDefault="000B7EDA" w:rsidP="000B7EDA">
            <w:pPr>
              <w:jc w:val="both"/>
              <w:rPr>
                <w:rFonts w:ascii="Arial" w:hAnsi="Arial" w:cs="Arial"/>
                <w:sz w:val="20"/>
                <w:szCs w:val="20"/>
              </w:rPr>
            </w:pPr>
            <w:r w:rsidRPr="000B7EDA">
              <w:rPr>
                <w:rFonts w:ascii="Arial" w:hAnsi="Arial" w:cs="Arial"/>
                <w:sz w:val="20"/>
                <w:szCs w:val="20"/>
              </w:rPr>
              <w:t xml:space="preserve">For example “round robin”, “least connection” or via a proprietary load balancing solution within the Solution which must be fully supported by the Supplier. </w:t>
            </w:r>
          </w:p>
          <w:p w:rsidR="000B7EDA" w:rsidRPr="000B7EDA" w:rsidRDefault="000B7EDA" w:rsidP="000B7EDA">
            <w:pPr>
              <w:jc w:val="both"/>
              <w:rPr>
                <w:rFonts w:ascii="Arial" w:hAnsi="Arial" w:cs="Arial"/>
                <w:sz w:val="20"/>
                <w:szCs w:val="20"/>
              </w:rPr>
            </w:pPr>
          </w:p>
          <w:p w:rsidR="000B7EDA" w:rsidRPr="000B7EDA" w:rsidRDefault="000B7EDA" w:rsidP="000B7EDA">
            <w:pPr>
              <w:jc w:val="both"/>
              <w:rPr>
                <w:rFonts w:ascii="Arial" w:hAnsi="Arial" w:cs="Arial"/>
                <w:sz w:val="20"/>
                <w:szCs w:val="20"/>
              </w:rPr>
            </w:pPr>
            <w:r w:rsidRPr="000B7EDA">
              <w:rPr>
                <w:rFonts w:ascii="Arial" w:hAnsi="Arial" w:cs="Arial"/>
                <w:sz w:val="20"/>
                <w:szCs w:val="20"/>
              </w:rPr>
              <w:t>Please explain your method and if possible provide performance metrics supporting your response.</w:t>
            </w:r>
          </w:p>
          <w:p w:rsidR="00F909D7" w:rsidRPr="000B7EDA" w:rsidRDefault="00F909D7" w:rsidP="00F909D7">
            <w:pPr>
              <w:jc w:val="both"/>
              <w:rPr>
                <w:rFonts w:ascii="Arial" w:hAnsi="Arial" w:cs="Arial"/>
                <w:sz w:val="20"/>
                <w:szCs w:val="20"/>
              </w:rPr>
            </w:pPr>
          </w:p>
          <w:p w:rsidR="00F909D7" w:rsidRPr="00F909D7" w:rsidRDefault="00F909D7" w:rsidP="00F909D7">
            <w:pPr>
              <w:jc w:val="both"/>
              <w:rPr>
                <w:rFonts w:ascii="Arial" w:hAnsi="Arial" w:cs="Arial"/>
                <w:color w:val="1F497D"/>
                <w:sz w:val="20"/>
                <w:szCs w:val="20"/>
              </w:rPr>
            </w:pPr>
            <w:r w:rsidRPr="000B7EDA">
              <w:rPr>
                <w:rFonts w:ascii="Arial" w:hAnsi="Arial" w:cs="Arial"/>
                <w:sz w:val="20"/>
                <w:szCs w:val="20"/>
              </w:rPr>
              <w:t>Please use no more than 400 words.</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52"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58"/>
        </w:trPr>
        <w:tc>
          <w:tcPr>
            <w:tcW w:w="1526" w:type="dxa"/>
            <w:noWrap/>
          </w:tcPr>
          <w:p w:rsidR="00F909D7" w:rsidRPr="00F909D7" w:rsidRDefault="00D813B4" w:rsidP="00F909D7">
            <w:pPr>
              <w:jc w:val="both"/>
              <w:rPr>
                <w:rFonts w:ascii="Arial" w:hAnsi="Arial" w:cs="Arial"/>
                <w:sz w:val="20"/>
                <w:szCs w:val="20"/>
              </w:rPr>
            </w:pPr>
            <w:r>
              <w:rPr>
                <w:rFonts w:ascii="Arial" w:hAnsi="Arial" w:cs="Arial"/>
                <w:sz w:val="20"/>
                <w:szCs w:val="20"/>
              </w:rPr>
              <w:t>K</w:t>
            </w:r>
            <w:r w:rsidR="00F909D7" w:rsidRPr="00F909D7">
              <w:rPr>
                <w:rFonts w:ascii="Arial" w:hAnsi="Arial" w:cs="Arial"/>
                <w:sz w:val="20"/>
                <w:szCs w:val="20"/>
              </w:rPr>
              <w:t>.005</w:t>
            </w:r>
          </w:p>
        </w:tc>
        <w:tc>
          <w:tcPr>
            <w:tcW w:w="1559"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Processing</w:t>
            </w:r>
          </w:p>
        </w:tc>
        <w:tc>
          <w:tcPr>
            <w:tcW w:w="6662" w:type="dxa"/>
          </w:tcPr>
          <w:p w:rsidR="00F909D7" w:rsidRPr="00F909D7" w:rsidRDefault="00F909D7" w:rsidP="00F909D7">
            <w:pPr>
              <w:keepNext/>
              <w:keepLines/>
              <w:jc w:val="both"/>
              <w:rPr>
                <w:rFonts w:ascii="Arial" w:hAnsi="Arial" w:cs="Arial"/>
                <w:sz w:val="20"/>
                <w:szCs w:val="20"/>
              </w:rPr>
            </w:pPr>
            <w:r w:rsidRPr="00F909D7">
              <w:rPr>
                <w:rFonts w:ascii="Arial" w:eastAsia="Times New Roman" w:hAnsi="Arial" w:cs="Arial"/>
                <w:color w:val="000000"/>
                <w:sz w:val="20"/>
                <w:szCs w:val="20"/>
                <w:lang w:eastAsia="en-GB"/>
              </w:rPr>
              <w:t>The Solution must support processing of multiple XBRL instances against the same or different XBRL taxonomies received via a Calling System for different Reporting Entities.</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p>
        </w:tc>
        <w:tc>
          <w:tcPr>
            <w:tcW w:w="2552" w:type="dxa"/>
          </w:tcPr>
          <w:p w:rsidR="00F909D7" w:rsidRPr="00F909D7" w:rsidRDefault="00F909D7" w:rsidP="00F909D7">
            <w:pPr>
              <w:jc w:val="both"/>
              <w:rPr>
                <w:rFonts w:ascii="Arial" w:hAnsi="Arial" w:cs="Arial"/>
                <w:sz w:val="20"/>
                <w:szCs w:val="20"/>
                <w:lang w:eastAsia="ja-JP"/>
              </w:rPr>
            </w:pPr>
          </w:p>
        </w:tc>
      </w:tr>
    </w:tbl>
    <w:p w:rsidR="00F909D7" w:rsidRPr="00F909D7" w:rsidRDefault="00F909D7" w:rsidP="00A72544">
      <w:pPr>
        <w:keepNext/>
        <w:keepLines/>
        <w:numPr>
          <w:ilvl w:val="1"/>
          <w:numId w:val="31"/>
        </w:numPr>
        <w:spacing w:before="200" w:after="0" w:line="240" w:lineRule="auto"/>
        <w:jc w:val="both"/>
        <w:outlineLvl w:val="1"/>
        <w:rPr>
          <w:rFonts w:ascii="Arial" w:eastAsiaTheme="majorEastAsia" w:hAnsi="Arial" w:cs="Arial"/>
          <w:b/>
          <w:bCs/>
          <w:sz w:val="24"/>
          <w:szCs w:val="24"/>
        </w:rPr>
      </w:pPr>
      <w:bookmarkStart w:id="235" w:name="_Toc488953159"/>
      <w:bookmarkEnd w:id="216"/>
      <w:bookmarkEnd w:id="217"/>
      <w:bookmarkEnd w:id="218"/>
      <w:bookmarkEnd w:id="219"/>
      <w:r w:rsidRPr="00F909D7">
        <w:rPr>
          <w:rFonts w:ascii="Arial" w:eastAsiaTheme="majorEastAsia" w:hAnsi="Arial" w:cs="Arial"/>
          <w:b/>
          <w:bCs/>
          <w:sz w:val="24"/>
          <w:szCs w:val="24"/>
        </w:rPr>
        <w:t>Reliability</w:t>
      </w:r>
      <w:bookmarkEnd w:id="235"/>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 xml:space="preserve">This category of non-functional requirements assesses how reliable the Solution is. </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1526"/>
        <w:gridCol w:w="1559"/>
        <w:gridCol w:w="6662"/>
        <w:gridCol w:w="1134"/>
        <w:gridCol w:w="709"/>
        <w:gridCol w:w="2584"/>
      </w:tblGrid>
      <w:tr w:rsidR="00F909D7" w:rsidRPr="00F909D7" w:rsidTr="002B058C">
        <w:trPr>
          <w:trHeight w:val="260"/>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Reference</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SRC</w:t>
            </w:r>
          </w:p>
        </w:tc>
        <w:tc>
          <w:tcPr>
            <w:tcW w:w="2584"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Descriptive Response</w:t>
            </w:r>
          </w:p>
        </w:tc>
      </w:tr>
      <w:tr w:rsidR="00F909D7" w:rsidRPr="00F909D7" w:rsidTr="002B058C">
        <w:trPr>
          <w:trHeight w:val="96"/>
        </w:trPr>
        <w:tc>
          <w:tcPr>
            <w:tcW w:w="1526" w:type="dxa"/>
            <w:shd w:val="clear" w:color="auto" w:fill="auto"/>
            <w:noWrap/>
            <w:hideMark/>
          </w:tcPr>
          <w:p w:rsidR="00F909D7" w:rsidRPr="00F909D7" w:rsidRDefault="00175497" w:rsidP="00F909D7">
            <w:pPr>
              <w:jc w:val="both"/>
              <w:rPr>
                <w:rFonts w:ascii="Arial" w:hAnsi="Arial" w:cs="Arial"/>
                <w:sz w:val="20"/>
                <w:szCs w:val="20"/>
              </w:rPr>
            </w:pPr>
            <w:r>
              <w:rPr>
                <w:rFonts w:ascii="Arial" w:hAnsi="Arial" w:cs="Arial"/>
                <w:sz w:val="20"/>
                <w:szCs w:val="20"/>
              </w:rPr>
              <w:t>L</w:t>
            </w:r>
            <w:r w:rsidR="00F909D7" w:rsidRPr="00F909D7">
              <w:rPr>
                <w:rFonts w:ascii="Arial" w:hAnsi="Arial" w:cs="Arial"/>
                <w:sz w:val="20"/>
                <w:szCs w:val="20"/>
              </w:rPr>
              <w:t>.001</w:t>
            </w:r>
          </w:p>
        </w:tc>
        <w:tc>
          <w:tcPr>
            <w:tcW w:w="1559"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Stability</w:t>
            </w:r>
          </w:p>
        </w:tc>
        <w:tc>
          <w:tcPr>
            <w:tcW w:w="6662"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In the event of a system failure, if the Solution is mid-processing it should be able to restart from the last committed transaction.</w:t>
            </w:r>
          </w:p>
        </w:tc>
        <w:tc>
          <w:tcPr>
            <w:tcW w:w="1134"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p w:rsidR="00F909D7" w:rsidRPr="00F909D7" w:rsidRDefault="00F909D7" w:rsidP="00F909D7">
            <w:pPr>
              <w:jc w:val="both"/>
              <w:rPr>
                <w:rFonts w:ascii="Arial" w:hAnsi="Arial" w:cs="Arial"/>
                <w:sz w:val="20"/>
                <w:szCs w:val="20"/>
              </w:rPr>
            </w:pP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187"/>
        </w:trPr>
        <w:tc>
          <w:tcPr>
            <w:tcW w:w="1526" w:type="dxa"/>
            <w:shd w:val="clear" w:color="auto" w:fill="auto"/>
            <w:noWrap/>
          </w:tcPr>
          <w:p w:rsidR="00F909D7" w:rsidRPr="00F909D7" w:rsidRDefault="00D813B4" w:rsidP="00F909D7">
            <w:pPr>
              <w:jc w:val="both"/>
              <w:rPr>
                <w:rFonts w:ascii="Arial" w:hAnsi="Arial" w:cs="Arial"/>
                <w:sz w:val="20"/>
                <w:szCs w:val="20"/>
              </w:rPr>
            </w:pPr>
            <w:r>
              <w:rPr>
                <w:rFonts w:ascii="Arial" w:hAnsi="Arial" w:cs="Arial"/>
                <w:sz w:val="20"/>
                <w:szCs w:val="20"/>
              </w:rPr>
              <w:t>L</w:t>
            </w:r>
            <w:r w:rsidR="00F909D7" w:rsidRPr="00F909D7">
              <w:rPr>
                <w:rFonts w:ascii="Arial" w:hAnsi="Arial" w:cs="Arial"/>
                <w:sz w:val="20"/>
                <w:szCs w:val="20"/>
              </w:rPr>
              <w:t>.002</w:t>
            </w:r>
          </w:p>
        </w:tc>
        <w:tc>
          <w:tcPr>
            <w:tcW w:w="1559"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Data Loss</w:t>
            </w:r>
          </w:p>
        </w:tc>
        <w:tc>
          <w:tcPr>
            <w:tcW w:w="6662"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The Solution should be recoverable from all business and technical failures to prevent any data loss.</w:t>
            </w:r>
          </w:p>
        </w:tc>
        <w:tc>
          <w:tcPr>
            <w:tcW w:w="1134" w:type="dxa"/>
            <w:shd w:val="clear" w:color="auto" w:fill="auto"/>
          </w:tcPr>
          <w:p w:rsidR="00F909D7" w:rsidRPr="00F909D7" w:rsidRDefault="00F909D7" w:rsidP="00F909D7">
            <w:pPr>
              <w:jc w:val="both"/>
              <w:rPr>
                <w:rFonts w:ascii="Arial" w:hAnsi="Arial" w:cs="Arial"/>
                <w:sz w:val="20"/>
                <w:szCs w:val="20"/>
              </w:rPr>
            </w:pPr>
            <w:r w:rsidRPr="00F909D7">
              <w:rPr>
                <w:rFonts w:ascii="Arial" w:hAnsi="Arial" w:cs="Arial"/>
                <w:sz w:val="20"/>
                <w:szCs w:val="20"/>
              </w:rPr>
              <w:t>Should</w:t>
            </w: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bl>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A72544">
      <w:pPr>
        <w:keepNext/>
        <w:keepLines/>
        <w:numPr>
          <w:ilvl w:val="1"/>
          <w:numId w:val="31"/>
        </w:numPr>
        <w:spacing w:before="200" w:after="0" w:line="240" w:lineRule="auto"/>
        <w:jc w:val="both"/>
        <w:outlineLvl w:val="1"/>
        <w:rPr>
          <w:rFonts w:ascii="Arial" w:eastAsiaTheme="majorEastAsia" w:hAnsi="Arial" w:cs="Arial"/>
          <w:b/>
          <w:bCs/>
          <w:sz w:val="24"/>
          <w:szCs w:val="24"/>
        </w:rPr>
      </w:pPr>
      <w:bookmarkStart w:id="236" w:name="_Toc446075803"/>
      <w:bookmarkStart w:id="237" w:name="_Toc446514860"/>
      <w:bookmarkStart w:id="238" w:name="_Toc447271222"/>
      <w:bookmarkStart w:id="239" w:name="_Toc447273879"/>
      <w:bookmarkStart w:id="240" w:name="_Toc488953160"/>
      <w:bookmarkStart w:id="241" w:name="_Toc471984168"/>
      <w:bookmarkEnd w:id="236"/>
      <w:r w:rsidRPr="00F909D7">
        <w:rPr>
          <w:rFonts w:ascii="Arial" w:eastAsiaTheme="majorEastAsia" w:hAnsi="Arial" w:cs="Arial"/>
          <w:b/>
          <w:bCs/>
          <w:sz w:val="24"/>
          <w:szCs w:val="24"/>
        </w:rPr>
        <w:t>Security</w:t>
      </w:r>
      <w:bookmarkEnd w:id="237"/>
      <w:bookmarkEnd w:id="238"/>
      <w:bookmarkEnd w:id="239"/>
      <w:bookmarkEnd w:id="240"/>
      <w:r w:rsidRPr="00F909D7">
        <w:rPr>
          <w:rFonts w:ascii="Arial" w:eastAsiaTheme="majorEastAsia" w:hAnsi="Arial" w:cs="Arial"/>
          <w:b/>
          <w:bCs/>
          <w:sz w:val="24"/>
          <w:szCs w:val="24"/>
        </w:rPr>
        <w:t xml:space="preserve"> </w:t>
      </w:r>
      <w:bookmarkEnd w:id="241"/>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This category of non-functional requirements assesses how your Solution meets the Bank’s security needs.</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 xml:space="preserve"> </w:t>
      </w:r>
    </w:p>
    <w:tbl>
      <w:tblPr>
        <w:tblStyle w:val="TableGrid"/>
        <w:tblW w:w="0" w:type="auto"/>
        <w:tblLook w:val="04A0" w:firstRow="1" w:lastRow="0" w:firstColumn="1" w:lastColumn="0" w:noHBand="0" w:noVBand="1"/>
      </w:tblPr>
      <w:tblGrid>
        <w:gridCol w:w="1526"/>
        <w:gridCol w:w="1559"/>
        <w:gridCol w:w="6662"/>
        <w:gridCol w:w="1134"/>
        <w:gridCol w:w="709"/>
        <w:gridCol w:w="2584"/>
      </w:tblGrid>
      <w:tr w:rsidR="00F909D7" w:rsidRPr="00F909D7" w:rsidTr="002B058C">
        <w:trPr>
          <w:trHeight w:val="345"/>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 xml:space="preserve">Requirement Reference </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SRC</w:t>
            </w:r>
          </w:p>
        </w:tc>
        <w:tc>
          <w:tcPr>
            <w:tcW w:w="2584"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Descriptive Response</w:t>
            </w:r>
          </w:p>
        </w:tc>
      </w:tr>
      <w:tr w:rsidR="00F909D7" w:rsidRPr="00F909D7" w:rsidTr="002B058C">
        <w:trPr>
          <w:trHeight w:val="167"/>
        </w:trPr>
        <w:tc>
          <w:tcPr>
            <w:tcW w:w="1526" w:type="dxa"/>
            <w:noWrap/>
          </w:tcPr>
          <w:p w:rsidR="00F909D7" w:rsidRPr="00F909D7" w:rsidRDefault="00175497" w:rsidP="00F909D7">
            <w:pPr>
              <w:jc w:val="both"/>
              <w:rPr>
                <w:rFonts w:ascii="Arial" w:eastAsia="Times New Roman" w:hAnsi="Arial" w:cs="Arial"/>
                <w:sz w:val="20"/>
                <w:szCs w:val="20"/>
                <w:lang w:eastAsia="en-GB"/>
              </w:rPr>
            </w:pPr>
            <w:r>
              <w:rPr>
                <w:rFonts w:ascii="Arial" w:eastAsia="Times New Roman" w:hAnsi="Arial" w:cs="Arial"/>
                <w:sz w:val="20"/>
                <w:szCs w:val="20"/>
                <w:lang w:eastAsia="en-GB"/>
              </w:rPr>
              <w:t>M</w:t>
            </w:r>
            <w:r w:rsidR="00F909D7" w:rsidRPr="00F909D7">
              <w:rPr>
                <w:rFonts w:ascii="Arial" w:eastAsia="Times New Roman" w:hAnsi="Arial" w:cs="Arial"/>
                <w:sz w:val="20"/>
                <w:szCs w:val="20"/>
                <w:lang w:eastAsia="en-GB"/>
              </w:rPr>
              <w:t>.001</w:t>
            </w:r>
          </w:p>
        </w:tc>
        <w:tc>
          <w:tcPr>
            <w:tcW w:w="1559" w:type="dxa"/>
          </w:tcPr>
          <w:p w:rsidR="00F909D7" w:rsidRPr="00F909D7" w:rsidRDefault="00F909D7" w:rsidP="00F909D7">
            <w:pPr>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Security events and alerting</w:t>
            </w:r>
          </w:p>
        </w:tc>
        <w:tc>
          <w:tcPr>
            <w:tcW w:w="6662" w:type="dxa"/>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The Solution should have the ability to identify security breaches and should have the ability to notify / alert. </w:t>
            </w:r>
          </w:p>
        </w:tc>
        <w:tc>
          <w:tcPr>
            <w:tcW w:w="1134" w:type="dxa"/>
          </w:tcPr>
          <w:p w:rsidR="00F909D7" w:rsidRPr="00F909D7" w:rsidRDefault="00F909D7" w:rsidP="00F909D7">
            <w:pPr>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Should</w:t>
            </w: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00"/>
        </w:trPr>
        <w:tc>
          <w:tcPr>
            <w:tcW w:w="1526" w:type="dxa"/>
            <w:noWrap/>
          </w:tcPr>
          <w:p w:rsidR="00F909D7" w:rsidRPr="00F909D7" w:rsidRDefault="00D813B4" w:rsidP="00F909D7">
            <w:pPr>
              <w:jc w:val="both"/>
              <w:rPr>
                <w:rFonts w:ascii="Arial" w:eastAsia="Times New Roman" w:hAnsi="Arial" w:cs="Arial"/>
                <w:sz w:val="20"/>
                <w:szCs w:val="20"/>
                <w:lang w:eastAsia="en-GB"/>
              </w:rPr>
            </w:pPr>
            <w:r>
              <w:rPr>
                <w:rFonts w:ascii="Arial" w:eastAsia="Times New Roman" w:hAnsi="Arial" w:cs="Arial"/>
                <w:sz w:val="20"/>
                <w:szCs w:val="20"/>
                <w:lang w:eastAsia="en-GB"/>
              </w:rPr>
              <w:t>M.</w:t>
            </w:r>
            <w:r w:rsidR="00F909D7" w:rsidRPr="00F909D7">
              <w:rPr>
                <w:rFonts w:ascii="Arial" w:eastAsia="Times New Roman" w:hAnsi="Arial" w:cs="Arial"/>
                <w:sz w:val="20"/>
                <w:szCs w:val="20"/>
                <w:lang w:eastAsia="en-GB"/>
              </w:rPr>
              <w:t>002</w:t>
            </w:r>
          </w:p>
        </w:tc>
        <w:tc>
          <w:tcPr>
            <w:tcW w:w="1559" w:type="dxa"/>
          </w:tcPr>
          <w:p w:rsidR="00F909D7" w:rsidRPr="00F909D7" w:rsidRDefault="00F909D7" w:rsidP="00F909D7">
            <w:pPr>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Auditing</w:t>
            </w:r>
          </w:p>
        </w:tc>
        <w:tc>
          <w:tcPr>
            <w:tcW w:w="6662" w:type="dxa"/>
            <w:hideMark/>
          </w:tcPr>
          <w:p w:rsidR="00F909D7" w:rsidRDefault="00F909D7" w:rsidP="00F909D7">
            <w:pPr>
              <w:jc w:val="both"/>
              <w:rPr>
                <w:rFonts w:ascii="Arial" w:eastAsiaTheme="majorEastAsia" w:hAnsi="Arial" w:cs="Arial"/>
                <w:sz w:val="20"/>
                <w:szCs w:val="20"/>
              </w:rPr>
            </w:pPr>
            <w:r w:rsidRPr="00F909D7">
              <w:rPr>
                <w:rFonts w:ascii="Arial" w:eastAsiaTheme="majorEastAsia" w:hAnsi="Arial" w:cs="Arial"/>
                <w:sz w:val="20"/>
                <w:szCs w:val="20"/>
              </w:rPr>
              <w:t xml:space="preserve">The Solution must automatically record an audit trail of all events under its control. </w:t>
            </w:r>
          </w:p>
          <w:p w:rsidR="00A32A33" w:rsidRDefault="00A32A33" w:rsidP="00F909D7">
            <w:pPr>
              <w:jc w:val="both"/>
              <w:rPr>
                <w:rFonts w:ascii="Arial" w:eastAsiaTheme="majorEastAsia" w:hAnsi="Arial" w:cs="Arial"/>
                <w:sz w:val="20"/>
                <w:szCs w:val="20"/>
              </w:rPr>
            </w:pPr>
          </w:p>
          <w:p w:rsidR="00A32A33" w:rsidRPr="00F909D7" w:rsidRDefault="00A32A33" w:rsidP="00F909D7">
            <w:pPr>
              <w:jc w:val="both"/>
              <w:rPr>
                <w:rFonts w:ascii="Arial" w:eastAsiaTheme="majorEastAsia" w:hAnsi="Arial" w:cs="Arial"/>
                <w:sz w:val="20"/>
                <w:szCs w:val="20"/>
              </w:rPr>
            </w:pPr>
            <w:r w:rsidRPr="00F909D7">
              <w:rPr>
                <w:rFonts w:ascii="Arial" w:eastAsia="Times New Roman" w:hAnsi="Arial" w:cs="Arial"/>
                <w:color w:val="000000"/>
                <w:sz w:val="20"/>
                <w:szCs w:val="20"/>
                <w:lang w:eastAsia="en-GB"/>
              </w:rPr>
              <w:t xml:space="preserve">Please refer to section </w:t>
            </w:r>
            <w:r>
              <w:rPr>
                <w:rFonts w:ascii="Arial" w:eastAsia="Times New Roman" w:hAnsi="Arial" w:cs="Arial"/>
                <w:color w:val="000000"/>
                <w:sz w:val="20"/>
                <w:szCs w:val="20"/>
                <w:lang w:eastAsia="en-GB"/>
              </w:rPr>
              <w:t>3</w:t>
            </w:r>
            <w:r w:rsidRPr="00F909D7">
              <w:rPr>
                <w:rFonts w:ascii="Arial" w:eastAsia="Times New Roman" w:hAnsi="Arial" w:cs="Arial"/>
                <w:color w:val="000000"/>
                <w:sz w:val="20"/>
                <w:szCs w:val="20"/>
                <w:lang w:eastAsia="en-GB"/>
              </w:rPr>
              <w:t>.6 as basis for your response.</w:t>
            </w:r>
          </w:p>
        </w:tc>
        <w:tc>
          <w:tcPr>
            <w:tcW w:w="1134" w:type="dxa"/>
            <w:hideMark/>
          </w:tcPr>
          <w:p w:rsidR="00F909D7" w:rsidRPr="00F909D7" w:rsidRDefault="00F909D7" w:rsidP="00F909D7">
            <w:pPr>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Must</w:t>
            </w: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00"/>
        </w:trPr>
        <w:tc>
          <w:tcPr>
            <w:tcW w:w="1526" w:type="dxa"/>
            <w:noWrap/>
          </w:tcPr>
          <w:p w:rsidR="00F909D7" w:rsidRPr="00F909D7" w:rsidRDefault="00D813B4" w:rsidP="00F909D7">
            <w:pPr>
              <w:jc w:val="both"/>
              <w:rPr>
                <w:rFonts w:ascii="Arial" w:eastAsia="Times New Roman" w:hAnsi="Arial" w:cs="Arial"/>
                <w:sz w:val="20"/>
                <w:szCs w:val="20"/>
                <w:lang w:eastAsia="en-GB"/>
              </w:rPr>
            </w:pPr>
            <w:r>
              <w:rPr>
                <w:rFonts w:ascii="Arial" w:eastAsia="Times New Roman" w:hAnsi="Arial" w:cs="Arial"/>
                <w:sz w:val="20"/>
                <w:szCs w:val="20"/>
                <w:lang w:eastAsia="en-GB"/>
              </w:rPr>
              <w:t>M</w:t>
            </w:r>
            <w:r w:rsidR="00F909D7" w:rsidRPr="00F909D7">
              <w:rPr>
                <w:rFonts w:ascii="Arial" w:eastAsia="Times New Roman" w:hAnsi="Arial" w:cs="Arial"/>
                <w:sz w:val="20"/>
                <w:szCs w:val="20"/>
                <w:lang w:eastAsia="en-GB"/>
              </w:rPr>
              <w:t>.003</w:t>
            </w:r>
          </w:p>
        </w:tc>
        <w:tc>
          <w:tcPr>
            <w:tcW w:w="1559" w:type="dxa"/>
          </w:tcPr>
          <w:p w:rsidR="00F909D7" w:rsidRPr="00F909D7" w:rsidRDefault="00F909D7" w:rsidP="00F909D7">
            <w:pPr>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Data Flows</w:t>
            </w:r>
          </w:p>
        </w:tc>
        <w:tc>
          <w:tcPr>
            <w:tcW w:w="6662" w:type="dxa"/>
          </w:tcPr>
          <w:p w:rsidR="00F909D7" w:rsidRPr="00F909D7" w:rsidRDefault="00F909D7" w:rsidP="00F909D7">
            <w:pPr>
              <w:jc w:val="both"/>
              <w:rPr>
                <w:rFonts w:ascii="Arial" w:eastAsiaTheme="majorEastAsia" w:hAnsi="Arial" w:cs="Arial"/>
                <w:sz w:val="20"/>
                <w:szCs w:val="20"/>
              </w:rPr>
            </w:pPr>
            <w:r w:rsidRPr="00F909D7">
              <w:rPr>
                <w:rFonts w:ascii="Arial" w:eastAsia="Times New Roman" w:hAnsi="Arial" w:cs="Arial"/>
                <w:sz w:val="20"/>
                <w:szCs w:val="20"/>
                <w:lang w:eastAsia="en-GB"/>
              </w:rPr>
              <w:t>The Solution should be able to clearly articulate the security architecture and data flows.</w:t>
            </w:r>
            <w:r w:rsidRPr="00F909D7">
              <w:rPr>
                <w:rFonts w:ascii="Arial" w:eastAsiaTheme="majorEastAsia" w:hAnsi="Arial" w:cs="Arial"/>
                <w:sz w:val="20"/>
                <w:szCs w:val="20"/>
              </w:rPr>
              <w:t xml:space="preserve"> </w:t>
            </w:r>
          </w:p>
        </w:tc>
        <w:tc>
          <w:tcPr>
            <w:tcW w:w="1134" w:type="dxa"/>
          </w:tcPr>
          <w:p w:rsidR="00F909D7" w:rsidRPr="00F909D7" w:rsidRDefault="00F909D7" w:rsidP="00F909D7">
            <w:pPr>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Should</w:t>
            </w: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bl>
    <w:p w:rsidR="00912A40" w:rsidRDefault="00912A40" w:rsidP="00912A40">
      <w:pPr>
        <w:pStyle w:val="NoSpacing"/>
      </w:pPr>
      <w:bookmarkStart w:id="242" w:name="_Toc446075805"/>
      <w:bookmarkStart w:id="243" w:name="_Toc446075807"/>
      <w:bookmarkStart w:id="244" w:name="_Toc446514877"/>
      <w:bookmarkStart w:id="245" w:name="_Toc447271226"/>
      <w:bookmarkStart w:id="246" w:name="_Toc447273883"/>
      <w:bookmarkStart w:id="247" w:name="_Toc488953161"/>
      <w:bookmarkStart w:id="248" w:name="_Toc471984172"/>
      <w:bookmarkEnd w:id="242"/>
      <w:bookmarkEnd w:id="243"/>
    </w:p>
    <w:p w:rsidR="00912A40" w:rsidRDefault="00912A40" w:rsidP="00912A40">
      <w:pPr>
        <w:pStyle w:val="NoSpacing"/>
      </w:pPr>
    </w:p>
    <w:p w:rsidR="00BE5835" w:rsidRDefault="00BE5835" w:rsidP="00912A40">
      <w:pPr>
        <w:pStyle w:val="NoSpacing"/>
      </w:pPr>
    </w:p>
    <w:p w:rsidR="00BE5835" w:rsidRDefault="00BE5835" w:rsidP="00912A40">
      <w:pPr>
        <w:pStyle w:val="NoSpacing"/>
      </w:pPr>
    </w:p>
    <w:p w:rsidR="00912A40" w:rsidRDefault="00912A40" w:rsidP="00912A40">
      <w:pPr>
        <w:pStyle w:val="NoSpacing"/>
      </w:pPr>
    </w:p>
    <w:p w:rsidR="00F909D7" w:rsidRPr="00912A40" w:rsidRDefault="00F909D7" w:rsidP="00912A40">
      <w:pPr>
        <w:keepNext/>
        <w:keepLines/>
        <w:numPr>
          <w:ilvl w:val="1"/>
          <w:numId w:val="31"/>
        </w:numPr>
        <w:spacing w:before="200" w:after="0" w:line="240" w:lineRule="auto"/>
        <w:jc w:val="both"/>
        <w:outlineLvl w:val="1"/>
        <w:rPr>
          <w:rFonts w:ascii="Arial" w:eastAsiaTheme="majorEastAsia" w:hAnsi="Arial" w:cs="Arial"/>
          <w:b/>
          <w:bCs/>
          <w:sz w:val="24"/>
          <w:szCs w:val="24"/>
        </w:rPr>
      </w:pPr>
      <w:r w:rsidRPr="00912A40">
        <w:rPr>
          <w:rFonts w:ascii="Arial" w:eastAsiaTheme="majorEastAsia" w:hAnsi="Arial" w:cs="Arial"/>
          <w:b/>
          <w:bCs/>
          <w:sz w:val="24"/>
          <w:szCs w:val="24"/>
        </w:rPr>
        <w:t>Software releases</w:t>
      </w:r>
      <w:bookmarkEnd w:id="244"/>
      <w:bookmarkEnd w:id="245"/>
      <w:bookmarkEnd w:id="246"/>
      <w:bookmarkEnd w:id="247"/>
      <w:r w:rsidRPr="00912A40">
        <w:rPr>
          <w:rFonts w:ascii="Arial" w:eastAsiaTheme="majorEastAsia" w:hAnsi="Arial" w:cs="Arial"/>
          <w:b/>
          <w:bCs/>
          <w:sz w:val="24"/>
          <w:szCs w:val="24"/>
        </w:rPr>
        <w:t xml:space="preserve"> </w:t>
      </w:r>
      <w:bookmarkEnd w:id="248"/>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This category of non-functional requirements assesses how your software releases will be managed in your Solution.</w:t>
      </w:r>
    </w:p>
    <w:p w:rsidR="00F909D7" w:rsidRPr="00F909D7" w:rsidRDefault="00F909D7" w:rsidP="00F909D7">
      <w:pPr>
        <w:spacing w:after="0" w:line="240" w:lineRule="auto"/>
        <w:rPr>
          <w:rFonts w:ascii="Arial" w:hAnsi="Arial" w:cs="Arial"/>
          <w:sz w:val="20"/>
          <w:szCs w:val="20"/>
        </w:rPr>
      </w:pPr>
    </w:p>
    <w:p w:rsidR="00F909D7" w:rsidRPr="00F909D7" w:rsidRDefault="00F909D7" w:rsidP="00F909D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526"/>
        <w:gridCol w:w="1562"/>
        <w:gridCol w:w="6659"/>
        <w:gridCol w:w="1134"/>
        <w:gridCol w:w="709"/>
        <w:gridCol w:w="2584"/>
      </w:tblGrid>
      <w:tr w:rsidR="00F909D7" w:rsidRPr="00F909D7" w:rsidTr="002B058C">
        <w:trPr>
          <w:trHeight w:val="196"/>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Reference</w:t>
            </w:r>
          </w:p>
        </w:tc>
        <w:tc>
          <w:tcPr>
            <w:tcW w:w="15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SRC</w:t>
            </w:r>
          </w:p>
        </w:tc>
        <w:tc>
          <w:tcPr>
            <w:tcW w:w="2584"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Descriptive Response</w:t>
            </w:r>
          </w:p>
        </w:tc>
      </w:tr>
      <w:tr w:rsidR="00F909D7" w:rsidRPr="00F909D7" w:rsidTr="002B058C">
        <w:trPr>
          <w:trHeight w:val="1422"/>
        </w:trPr>
        <w:tc>
          <w:tcPr>
            <w:tcW w:w="1526" w:type="dxa"/>
            <w:noWrap/>
            <w:hideMark/>
          </w:tcPr>
          <w:p w:rsidR="00F909D7" w:rsidRPr="00F909D7" w:rsidRDefault="00175497" w:rsidP="00F909D7">
            <w:pPr>
              <w:jc w:val="both"/>
              <w:rPr>
                <w:rFonts w:ascii="Arial" w:hAnsi="Arial" w:cs="Arial"/>
                <w:sz w:val="20"/>
                <w:szCs w:val="20"/>
              </w:rPr>
            </w:pPr>
            <w:r>
              <w:rPr>
                <w:rFonts w:ascii="Arial" w:hAnsi="Arial" w:cs="Arial"/>
                <w:sz w:val="20"/>
                <w:szCs w:val="20"/>
              </w:rPr>
              <w:t>N</w:t>
            </w:r>
            <w:r w:rsidR="00F909D7" w:rsidRPr="00F909D7">
              <w:rPr>
                <w:rFonts w:ascii="Arial" w:hAnsi="Arial" w:cs="Arial"/>
                <w:sz w:val="20"/>
                <w:szCs w:val="20"/>
              </w:rPr>
              <w:t>.001</w:t>
            </w:r>
          </w:p>
        </w:tc>
        <w:tc>
          <w:tcPr>
            <w:tcW w:w="1562"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Software Version</w:t>
            </w:r>
          </w:p>
        </w:tc>
        <w:tc>
          <w:tcPr>
            <w:tcW w:w="6659" w:type="dxa"/>
            <w:hideMark/>
          </w:tcPr>
          <w:p w:rsidR="00F909D7" w:rsidRDefault="00F909D7" w:rsidP="00F909D7">
            <w:pPr>
              <w:jc w:val="both"/>
              <w:rPr>
                <w:rFonts w:ascii="Arial" w:hAnsi="Arial" w:cs="Arial"/>
                <w:sz w:val="20"/>
                <w:szCs w:val="20"/>
              </w:rPr>
            </w:pPr>
            <w:r w:rsidRPr="00F909D7">
              <w:rPr>
                <w:rFonts w:ascii="Arial" w:hAnsi="Arial" w:cs="Arial"/>
                <w:sz w:val="20"/>
                <w:szCs w:val="20"/>
              </w:rPr>
              <w:t xml:space="preserve">The Bank </w:t>
            </w:r>
            <w:r w:rsidRPr="00F909D7">
              <w:rPr>
                <w:rFonts w:ascii="Arial" w:hAnsi="Arial" w:cs="Arial"/>
                <w:sz w:val="20"/>
                <w:szCs w:val="20"/>
                <w:lang w:eastAsia="ja-JP"/>
              </w:rPr>
              <w:t xml:space="preserve">must </w:t>
            </w:r>
            <w:r w:rsidRPr="00F909D7">
              <w:rPr>
                <w:rFonts w:ascii="Arial" w:hAnsi="Arial" w:cs="Arial"/>
                <w:sz w:val="20"/>
                <w:szCs w:val="20"/>
              </w:rPr>
              <w:t>have control over which version of supported software it uses during the Term of this Contract.</w:t>
            </w:r>
            <w:r w:rsidRPr="00F909D7">
              <w:rPr>
                <w:rFonts w:ascii="Arial" w:hAnsi="Arial" w:cs="Arial"/>
                <w:sz w:val="20"/>
                <w:szCs w:val="20"/>
              </w:rPr>
              <w:br/>
            </w:r>
            <w:r w:rsidRPr="00F909D7">
              <w:rPr>
                <w:rFonts w:ascii="Arial" w:hAnsi="Arial" w:cs="Arial"/>
                <w:sz w:val="20"/>
                <w:szCs w:val="20"/>
              </w:rPr>
              <w:br/>
              <w:t xml:space="preserve">Therefore, the Bank is not obliged to accept every new version of software released by the Supplier, provided that the Bank acknowledges that certain functionality it requires may only be available within a subsequent version of the software. Please be assured that The Bank will endeavour to refrain from </w:t>
            </w:r>
            <w:r w:rsidR="00912A40">
              <w:rPr>
                <w:rFonts w:ascii="Arial" w:hAnsi="Arial" w:cs="Arial"/>
                <w:sz w:val="20"/>
                <w:szCs w:val="20"/>
              </w:rPr>
              <w:t xml:space="preserve">falling too far behind the </w:t>
            </w:r>
            <w:r w:rsidRPr="00F909D7">
              <w:rPr>
                <w:rFonts w:ascii="Arial" w:hAnsi="Arial" w:cs="Arial"/>
                <w:sz w:val="20"/>
                <w:szCs w:val="20"/>
              </w:rPr>
              <w:t xml:space="preserve">current release so as to </w:t>
            </w:r>
            <w:r w:rsidR="002E2CC9">
              <w:rPr>
                <w:rFonts w:ascii="Arial" w:hAnsi="Arial" w:cs="Arial"/>
                <w:sz w:val="20"/>
                <w:szCs w:val="20"/>
              </w:rPr>
              <w:t xml:space="preserve">not </w:t>
            </w:r>
            <w:r w:rsidRPr="00F909D7">
              <w:rPr>
                <w:rFonts w:ascii="Arial" w:hAnsi="Arial" w:cs="Arial"/>
                <w:sz w:val="20"/>
                <w:szCs w:val="20"/>
              </w:rPr>
              <w:t>cause significant cost or logistical impact upon the Supplier from a support perspective. </w:t>
            </w:r>
          </w:p>
          <w:p w:rsidR="00A32A33" w:rsidRDefault="00A32A33" w:rsidP="00F909D7">
            <w:pPr>
              <w:jc w:val="both"/>
              <w:rPr>
                <w:rFonts w:ascii="Arial" w:hAnsi="Arial" w:cs="Arial"/>
                <w:sz w:val="20"/>
                <w:szCs w:val="20"/>
              </w:rPr>
            </w:pPr>
          </w:p>
          <w:p w:rsidR="00A32A33" w:rsidRPr="00F909D7" w:rsidRDefault="00A32A33" w:rsidP="00F909D7">
            <w:pPr>
              <w:jc w:val="both"/>
              <w:rPr>
                <w:rFonts w:ascii="Arial" w:hAnsi="Arial" w:cs="Arial"/>
                <w:sz w:val="20"/>
                <w:szCs w:val="20"/>
              </w:rPr>
            </w:pPr>
            <w:r w:rsidRPr="00F909D7">
              <w:rPr>
                <w:rFonts w:ascii="Arial" w:eastAsia="Times New Roman" w:hAnsi="Arial" w:cs="Arial"/>
                <w:color w:val="000000"/>
                <w:sz w:val="20"/>
                <w:szCs w:val="20"/>
                <w:lang w:eastAsia="en-GB"/>
              </w:rPr>
              <w:t xml:space="preserve">Please refer to section </w:t>
            </w:r>
            <w:r>
              <w:rPr>
                <w:rFonts w:ascii="Arial" w:eastAsia="Times New Roman" w:hAnsi="Arial" w:cs="Arial"/>
                <w:color w:val="000000"/>
                <w:sz w:val="20"/>
                <w:szCs w:val="20"/>
                <w:lang w:eastAsia="en-GB"/>
              </w:rPr>
              <w:t>3</w:t>
            </w:r>
            <w:r w:rsidRPr="00F909D7">
              <w:rPr>
                <w:rFonts w:ascii="Arial" w:eastAsia="Times New Roman" w:hAnsi="Arial" w:cs="Arial"/>
                <w:color w:val="000000"/>
                <w:sz w:val="20"/>
                <w:szCs w:val="20"/>
                <w:lang w:eastAsia="en-GB"/>
              </w:rPr>
              <w:t>.6 as basis for your response.</w:t>
            </w:r>
          </w:p>
        </w:tc>
        <w:tc>
          <w:tcPr>
            <w:tcW w:w="1134"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934"/>
        </w:trPr>
        <w:tc>
          <w:tcPr>
            <w:tcW w:w="1526" w:type="dxa"/>
            <w:noWrap/>
            <w:hideMark/>
          </w:tcPr>
          <w:p w:rsidR="00F909D7" w:rsidRPr="00F909D7" w:rsidRDefault="00D813B4" w:rsidP="00F909D7">
            <w:pPr>
              <w:jc w:val="both"/>
              <w:rPr>
                <w:rFonts w:ascii="Arial" w:hAnsi="Arial" w:cs="Arial"/>
                <w:sz w:val="20"/>
                <w:szCs w:val="20"/>
              </w:rPr>
            </w:pPr>
            <w:r>
              <w:rPr>
                <w:rFonts w:ascii="Arial" w:hAnsi="Arial" w:cs="Arial"/>
                <w:sz w:val="20"/>
                <w:szCs w:val="20"/>
              </w:rPr>
              <w:t>N</w:t>
            </w:r>
            <w:r w:rsidR="00F909D7" w:rsidRPr="00F909D7">
              <w:rPr>
                <w:rFonts w:ascii="Arial" w:hAnsi="Arial" w:cs="Arial"/>
                <w:sz w:val="20"/>
                <w:szCs w:val="20"/>
              </w:rPr>
              <w:t>.002</w:t>
            </w:r>
          </w:p>
        </w:tc>
        <w:tc>
          <w:tcPr>
            <w:tcW w:w="1562"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Solution Documentation</w:t>
            </w:r>
          </w:p>
        </w:tc>
        <w:tc>
          <w:tcPr>
            <w:tcW w:w="6659"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The Supplier must provide a complete list and description of all the documentation provided with the Solution including its function and target audience. Thi</w:t>
            </w:r>
            <w:r w:rsidR="00CE3A90">
              <w:rPr>
                <w:rFonts w:ascii="Arial" w:hAnsi="Arial" w:cs="Arial"/>
                <w:sz w:val="20"/>
                <w:szCs w:val="20"/>
              </w:rPr>
              <w:t xml:space="preserve">s must include updated </w:t>
            </w:r>
            <w:r w:rsidRPr="00F909D7">
              <w:rPr>
                <w:rFonts w:ascii="Arial" w:hAnsi="Arial" w:cs="Arial"/>
                <w:sz w:val="20"/>
                <w:szCs w:val="20"/>
              </w:rPr>
              <w:t>technical training guides and design documentation as appropriate for all releases.</w:t>
            </w:r>
          </w:p>
        </w:tc>
        <w:tc>
          <w:tcPr>
            <w:tcW w:w="1134"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85"/>
        </w:trPr>
        <w:tc>
          <w:tcPr>
            <w:tcW w:w="1526" w:type="dxa"/>
            <w:noWrap/>
            <w:hideMark/>
          </w:tcPr>
          <w:p w:rsidR="00F909D7" w:rsidRPr="00F909D7" w:rsidRDefault="00D813B4" w:rsidP="00F909D7">
            <w:pPr>
              <w:jc w:val="both"/>
              <w:rPr>
                <w:rFonts w:ascii="Arial" w:hAnsi="Arial" w:cs="Arial"/>
                <w:sz w:val="20"/>
                <w:szCs w:val="20"/>
              </w:rPr>
            </w:pPr>
            <w:r>
              <w:rPr>
                <w:rFonts w:ascii="Arial" w:hAnsi="Arial" w:cs="Arial"/>
                <w:sz w:val="20"/>
                <w:szCs w:val="20"/>
              </w:rPr>
              <w:t>N</w:t>
            </w:r>
            <w:r w:rsidR="00F909D7" w:rsidRPr="00F909D7">
              <w:rPr>
                <w:rFonts w:ascii="Arial" w:hAnsi="Arial" w:cs="Arial"/>
                <w:sz w:val="20"/>
                <w:szCs w:val="20"/>
              </w:rPr>
              <w:t>.003</w:t>
            </w:r>
          </w:p>
        </w:tc>
        <w:tc>
          <w:tcPr>
            <w:tcW w:w="1562"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Release Support</w:t>
            </w:r>
          </w:p>
        </w:tc>
        <w:tc>
          <w:tcPr>
            <w:tcW w:w="6659"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 xml:space="preserve">When required, the Supplier </w:t>
            </w:r>
            <w:r w:rsidRPr="00F909D7">
              <w:rPr>
                <w:rFonts w:ascii="Arial" w:hAnsi="Arial" w:cs="Arial"/>
                <w:sz w:val="20"/>
                <w:szCs w:val="20"/>
                <w:lang w:eastAsia="ja-JP"/>
              </w:rPr>
              <w:t xml:space="preserve">must </w:t>
            </w:r>
            <w:r w:rsidRPr="00F909D7">
              <w:rPr>
                <w:rFonts w:ascii="Arial" w:hAnsi="Arial" w:cs="Arial"/>
                <w:sz w:val="20"/>
                <w:szCs w:val="20"/>
              </w:rPr>
              <w:t xml:space="preserve">provide on-site support for any major upgrade of the Solution.  </w:t>
            </w:r>
          </w:p>
        </w:tc>
        <w:tc>
          <w:tcPr>
            <w:tcW w:w="1134"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r w:rsidRPr="00F909D7">
              <w:rPr>
                <w:rFonts w:ascii="Arial" w:hAnsi="Arial" w:cs="Arial"/>
                <w:sz w:val="20"/>
                <w:szCs w:val="20"/>
              </w:rPr>
              <w:t>N/A</w:t>
            </w:r>
          </w:p>
        </w:tc>
        <w:tc>
          <w:tcPr>
            <w:tcW w:w="2584" w:type="dxa"/>
          </w:tcPr>
          <w:p w:rsidR="00F909D7" w:rsidRPr="00F909D7" w:rsidRDefault="00F909D7" w:rsidP="00F909D7">
            <w:pPr>
              <w:jc w:val="both"/>
              <w:rPr>
                <w:rFonts w:ascii="Arial" w:hAnsi="Arial" w:cs="Arial"/>
                <w:sz w:val="20"/>
                <w:szCs w:val="20"/>
                <w:lang w:eastAsia="ja-JP"/>
              </w:rPr>
            </w:pPr>
          </w:p>
        </w:tc>
      </w:tr>
    </w:tbl>
    <w:p w:rsidR="00F909D7" w:rsidRPr="00F909D7" w:rsidRDefault="00F909D7" w:rsidP="00F909D7">
      <w:pPr>
        <w:spacing w:line="240" w:lineRule="auto"/>
        <w:jc w:val="both"/>
        <w:rPr>
          <w:rFonts w:ascii="Arial" w:hAnsi="Arial" w:cs="Arial"/>
          <w:sz w:val="20"/>
          <w:szCs w:val="20"/>
        </w:rPr>
        <w:sectPr w:rsidR="00F909D7" w:rsidRPr="00F909D7" w:rsidSect="00C442D9">
          <w:pgSz w:w="16838" w:h="11906" w:orient="landscape"/>
          <w:pgMar w:top="1440" w:right="1440" w:bottom="1440" w:left="1440" w:header="708" w:footer="708" w:gutter="0"/>
          <w:cols w:space="708"/>
          <w:docGrid w:linePitch="360"/>
        </w:sectPr>
      </w:pPr>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49" w:name="_Toc482209692"/>
      <w:bookmarkStart w:id="250" w:name="_Toc482275297"/>
      <w:bookmarkStart w:id="251" w:name="_Toc482353890"/>
      <w:bookmarkStart w:id="252" w:name="_Toc482584645"/>
      <w:bookmarkStart w:id="253" w:name="_Toc488694878"/>
      <w:bookmarkStart w:id="254" w:name="_Toc488953162"/>
      <w:bookmarkEnd w:id="249"/>
      <w:bookmarkEnd w:id="250"/>
      <w:bookmarkEnd w:id="251"/>
      <w:bookmarkEnd w:id="252"/>
      <w:bookmarkEnd w:id="253"/>
      <w:bookmarkEnd w:id="254"/>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55" w:name="_Toc482209693"/>
      <w:bookmarkStart w:id="256" w:name="_Toc482275298"/>
      <w:bookmarkStart w:id="257" w:name="_Toc482353891"/>
      <w:bookmarkStart w:id="258" w:name="_Toc482584646"/>
      <w:bookmarkStart w:id="259" w:name="_Toc488694879"/>
      <w:bookmarkStart w:id="260" w:name="_Toc488953163"/>
      <w:bookmarkEnd w:id="255"/>
      <w:bookmarkEnd w:id="256"/>
      <w:bookmarkEnd w:id="257"/>
      <w:bookmarkEnd w:id="258"/>
      <w:bookmarkEnd w:id="259"/>
      <w:bookmarkEnd w:id="260"/>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61" w:name="_Toc482209694"/>
      <w:bookmarkStart w:id="262" w:name="_Toc482275299"/>
      <w:bookmarkStart w:id="263" w:name="_Toc482353892"/>
      <w:bookmarkStart w:id="264" w:name="_Toc482584647"/>
      <w:bookmarkStart w:id="265" w:name="_Toc488694880"/>
      <w:bookmarkStart w:id="266" w:name="_Toc488953164"/>
      <w:bookmarkEnd w:id="261"/>
      <w:bookmarkEnd w:id="262"/>
      <w:bookmarkEnd w:id="263"/>
      <w:bookmarkEnd w:id="264"/>
      <w:bookmarkEnd w:id="265"/>
      <w:bookmarkEnd w:id="266"/>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67" w:name="_Toc482209695"/>
      <w:bookmarkStart w:id="268" w:name="_Toc482275300"/>
      <w:bookmarkStart w:id="269" w:name="_Toc482353893"/>
      <w:bookmarkStart w:id="270" w:name="_Toc482584648"/>
      <w:bookmarkStart w:id="271" w:name="_Toc488694881"/>
      <w:bookmarkStart w:id="272" w:name="_Toc488953165"/>
      <w:bookmarkEnd w:id="267"/>
      <w:bookmarkEnd w:id="268"/>
      <w:bookmarkEnd w:id="269"/>
      <w:bookmarkEnd w:id="270"/>
      <w:bookmarkEnd w:id="271"/>
      <w:bookmarkEnd w:id="272"/>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73" w:name="_Toc482209696"/>
      <w:bookmarkStart w:id="274" w:name="_Toc482275301"/>
      <w:bookmarkStart w:id="275" w:name="_Toc482353894"/>
      <w:bookmarkStart w:id="276" w:name="_Toc482584649"/>
      <w:bookmarkStart w:id="277" w:name="_Toc488694882"/>
      <w:bookmarkStart w:id="278" w:name="_Toc488953166"/>
      <w:bookmarkEnd w:id="273"/>
      <w:bookmarkEnd w:id="274"/>
      <w:bookmarkEnd w:id="275"/>
      <w:bookmarkEnd w:id="276"/>
      <w:bookmarkEnd w:id="277"/>
      <w:bookmarkEnd w:id="278"/>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79" w:name="_Toc482209697"/>
      <w:bookmarkStart w:id="280" w:name="_Toc482275302"/>
      <w:bookmarkStart w:id="281" w:name="_Toc482353895"/>
      <w:bookmarkStart w:id="282" w:name="_Toc482584650"/>
      <w:bookmarkStart w:id="283" w:name="_Toc488694883"/>
      <w:bookmarkStart w:id="284" w:name="_Toc488953167"/>
      <w:bookmarkEnd w:id="279"/>
      <w:bookmarkEnd w:id="280"/>
      <w:bookmarkEnd w:id="281"/>
      <w:bookmarkEnd w:id="282"/>
      <w:bookmarkEnd w:id="283"/>
      <w:bookmarkEnd w:id="284"/>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85" w:name="_Toc482209698"/>
      <w:bookmarkStart w:id="286" w:name="_Toc482275303"/>
      <w:bookmarkStart w:id="287" w:name="_Toc482353896"/>
      <w:bookmarkStart w:id="288" w:name="_Toc482584651"/>
      <w:bookmarkStart w:id="289" w:name="_Toc488694884"/>
      <w:bookmarkStart w:id="290" w:name="_Toc488953168"/>
      <w:bookmarkEnd w:id="285"/>
      <w:bookmarkEnd w:id="286"/>
      <w:bookmarkEnd w:id="287"/>
      <w:bookmarkEnd w:id="288"/>
      <w:bookmarkEnd w:id="289"/>
      <w:bookmarkEnd w:id="290"/>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91" w:name="_Toc482209699"/>
      <w:bookmarkStart w:id="292" w:name="_Toc482275304"/>
      <w:bookmarkStart w:id="293" w:name="_Toc482353897"/>
      <w:bookmarkStart w:id="294" w:name="_Toc482584652"/>
      <w:bookmarkStart w:id="295" w:name="_Toc488694885"/>
      <w:bookmarkStart w:id="296" w:name="_Toc488953169"/>
      <w:bookmarkEnd w:id="291"/>
      <w:bookmarkEnd w:id="292"/>
      <w:bookmarkEnd w:id="293"/>
      <w:bookmarkEnd w:id="294"/>
      <w:bookmarkEnd w:id="295"/>
      <w:bookmarkEnd w:id="296"/>
    </w:p>
    <w:p w:rsidR="00F909D7" w:rsidRPr="00F909D7" w:rsidRDefault="00F909D7" w:rsidP="00A72544">
      <w:pPr>
        <w:keepNext/>
        <w:keepLines/>
        <w:numPr>
          <w:ilvl w:val="1"/>
          <w:numId w:val="23"/>
        </w:numPr>
        <w:spacing w:before="200" w:after="0" w:line="240" w:lineRule="auto"/>
        <w:jc w:val="both"/>
        <w:outlineLvl w:val="1"/>
        <w:rPr>
          <w:rFonts w:ascii="Arial" w:eastAsiaTheme="majorEastAsia" w:hAnsi="Arial" w:cs="Arial"/>
          <w:bCs/>
          <w:vanish/>
          <w:color w:val="4F81BD" w:themeColor="accent1"/>
          <w:sz w:val="20"/>
          <w:szCs w:val="20"/>
        </w:rPr>
      </w:pPr>
      <w:bookmarkStart w:id="297" w:name="_Toc482209700"/>
      <w:bookmarkStart w:id="298" w:name="_Toc482275305"/>
      <w:bookmarkStart w:id="299" w:name="_Toc482584653"/>
      <w:bookmarkStart w:id="300" w:name="_Toc488694886"/>
      <w:bookmarkStart w:id="301" w:name="_Toc488953170"/>
      <w:bookmarkEnd w:id="297"/>
      <w:bookmarkEnd w:id="298"/>
      <w:bookmarkEnd w:id="299"/>
      <w:bookmarkEnd w:id="300"/>
      <w:bookmarkEnd w:id="301"/>
    </w:p>
    <w:p w:rsidR="00F909D7" w:rsidRPr="00F909D7" w:rsidRDefault="00F909D7" w:rsidP="00A72544">
      <w:pPr>
        <w:keepNext/>
        <w:keepLines/>
        <w:numPr>
          <w:ilvl w:val="1"/>
          <w:numId w:val="31"/>
        </w:numPr>
        <w:spacing w:before="200" w:after="0" w:line="240" w:lineRule="auto"/>
        <w:jc w:val="both"/>
        <w:outlineLvl w:val="1"/>
        <w:rPr>
          <w:rFonts w:ascii="Arial" w:eastAsiaTheme="majorEastAsia" w:hAnsi="Arial" w:cs="Arial"/>
          <w:b/>
          <w:bCs/>
          <w:sz w:val="24"/>
          <w:szCs w:val="24"/>
        </w:rPr>
      </w:pPr>
      <w:bookmarkStart w:id="302" w:name="_Toc488953171"/>
      <w:r w:rsidRPr="00F909D7">
        <w:rPr>
          <w:rFonts w:ascii="Arial" w:eastAsiaTheme="majorEastAsia" w:hAnsi="Arial" w:cs="Arial"/>
          <w:b/>
          <w:bCs/>
          <w:sz w:val="24"/>
          <w:szCs w:val="24"/>
        </w:rPr>
        <w:t>Usability</w:t>
      </w:r>
      <w:bookmarkEnd w:id="302"/>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jc w:val="both"/>
        <w:rPr>
          <w:rFonts w:ascii="Arial" w:hAnsi="Arial" w:cs="Arial"/>
          <w:sz w:val="20"/>
          <w:szCs w:val="20"/>
        </w:rPr>
      </w:pPr>
      <w:r w:rsidRPr="00F909D7">
        <w:rPr>
          <w:rFonts w:ascii="Arial" w:hAnsi="Arial" w:cs="Arial"/>
          <w:sz w:val="20"/>
          <w:szCs w:val="20"/>
        </w:rPr>
        <w:t>This category of non-functional requirements assesses how easy the solution is to administer and to use for both frequent and non-frequent users.</w:t>
      </w:r>
    </w:p>
    <w:p w:rsidR="00F909D7" w:rsidRPr="00F909D7" w:rsidRDefault="00F909D7" w:rsidP="00F909D7">
      <w:pPr>
        <w:spacing w:after="0" w:line="240" w:lineRule="auto"/>
        <w:jc w:val="both"/>
        <w:rPr>
          <w:rFonts w:ascii="Arial" w:hAnsi="Arial" w:cs="Arial"/>
          <w:sz w:val="20"/>
          <w:szCs w:val="20"/>
        </w:rPr>
      </w:pPr>
    </w:p>
    <w:p w:rsidR="00F909D7" w:rsidRPr="00F909D7" w:rsidRDefault="00F909D7" w:rsidP="00F909D7">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1526"/>
        <w:gridCol w:w="1559"/>
        <w:gridCol w:w="6662"/>
        <w:gridCol w:w="1134"/>
        <w:gridCol w:w="709"/>
        <w:gridCol w:w="2584"/>
      </w:tblGrid>
      <w:tr w:rsidR="00F909D7" w:rsidRPr="00F909D7" w:rsidTr="002B058C">
        <w:trPr>
          <w:trHeight w:val="645"/>
          <w:tblHeader/>
        </w:trPr>
        <w:tc>
          <w:tcPr>
            <w:tcW w:w="1526"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Reference</w:t>
            </w:r>
          </w:p>
        </w:tc>
        <w:tc>
          <w:tcPr>
            <w:tcW w:w="1559"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 Category</w:t>
            </w:r>
          </w:p>
        </w:tc>
        <w:tc>
          <w:tcPr>
            <w:tcW w:w="6662"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Requirement</w:t>
            </w:r>
          </w:p>
        </w:tc>
        <w:tc>
          <w:tcPr>
            <w:tcW w:w="1134" w:type="dxa"/>
            <w:shd w:val="clear" w:color="auto" w:fill="auto"/>
            <w:hideMark/>
          </w:tcPr>
          <w:p w:rsidR="00F909D7" w:rsidRPr="00F909D7" w:rsidRDefault="00F909D7" w:rsidP="00F909D7">
            <w:pPr>
              <w:jc w:val="both"/>
              <w:rPr>
                <w:rFonts w:ascii="Arial" w:hAnsi="Arial" w:cs="Arial"/>
                <w:b/>
                <w:bCs/>
                <w:sz w:val="20"/>
                <w:szCs w:val="20"/>
              </w:rPr>
            </w:pPr>
            <w:r w:rsidRPr="00F909D7">
              <w:rPr>
                <w:rFonts w:ascii="Arial" w:hAnsi="Arial" w:cs="Arial"/>
                <w:b/>
                <w:bCs/>
                <w:sz w:val="20"/>
                <w:szCs w:val="20"/>
              </w:rPr>
              <w:t>MoSCoW</w:t>
            </w:r>
          </w:p>
        </w:tc>
        <w:tc>
          <w:tcPr>
            <w:tcW w:w="709"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SRC</w:t>
            </w:r>
          </w:p>
        </w:tc>
        <w:tc>
          <w:tcPr>
            <w:tcW w:w="2584" w:type="dxa"/>
            <w:shd w:val="clear" w:color="auto" w:fill="auto"/>
          </w:tcPr>
          <w:p w:rsidR="00F909D7" w:rsidRPr="00F909D7" w:rsidRDefault="00F909D7" w:rsidP="00F909D7">
            <w:pPr>
              <w:jc w:val="both"/>
              <w:rPr>
                <w:rFonts w:ascii="Arial" w:hAnsi="Arial" w:cs="Arial"/>
                <w:b/>
                <w:bCs/>
                <w:sz w:val="20"/>
                <w:szCs w:val="20"/>
                <w:lang w:eastAsia="ja-JP"/>
              </w:rPr>
            </w:pPr>
            <w:r w:rsidRPr="00F909D7">
              <w:rPr>
                <w:rFonts w:ascii="Arial" w:hAnsi="Arial" w:cs="Arial"/>
                <w:b/>
                <w:bCs/>
                <w:sz w:val="20"/>
                <w:szCs w:val="20"/>
                <w:lang w:eastAsia="ja-JP"/>
              </w:rPr>
              <w:t>Descriptive Response</w:t>
            </w:r>
          </w:p>
        </w:tc>
      </w:tr>
      <w:tr w:rsidR="00F909D7" w:rsidRPr="00F909D7" w:rsidTr="002B058C">
        <w:trPr>
          <w:trHeight w:val="77"/>
        </w:trPr>
        <w:tc>
          <w:tcPr>
            <w:tcW w:w="1526" w:type="dxa"/>
            <w:noWrap/>
          </w:tcPr>
          <w:p w:rsidR="00F909D7" w:rsidRPr="00F909D7" w:rsidRDefault="00175497" w:rsidP="00F909D7">
            <w:pPr>
              <w:jc w:val="both"/>
              <w:rPr>
                <w:rFonts w:ascii="Arial" w:hAnsi="Arial" w:cs="Arial"/>
                <w:sz w:val="20"/>
                <w:szCs w:val="20"/>
              </w:rPr>
            </w:pPr>
            <w:r>
              <w:rPr>
                <w:rFonts w:ascii="Arial" w:hAnsi="Arial" w:cs="Arial"/>
                <w:sz w:val="20"/>
                <w:szCs w:val="20"/>
              </w:rPr>
              <w:t>O</w:t>
            </w:r>
            <w:r w:rsidR="00F909D7" w:rsidRPr="00F909D7">
              <w:rPr>
                <w:rFonts w:ascii="Arial" w:hAnsi="Arial" w:cs="Arial"/>
                <w:sz w:val="20"/>
                <w:szCs w:val="20"/>
              </w:rPr>
              <w:t>.001</w:t>
            </w:r>
          </w:p>
        </w:tc>
        <w:tc>
          <w:tcPr>
            <w:tcW w:w="1559" w:type="dxa"/>
            <w:hideMark/>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Error Messages</w:t>
            </w:r>
          </w:p>
        </w:tc>
        <w:tc>
          <w:tcPr>
            <w:tcW w:w="6662"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The Solution must enable distinction between different types of system error message.</w:t>
            </w:r>
          </w:p>
        </w:tc>
        <w:tc>
          <w:tcPr>
            <w:tcW w:w="1134" w:type="dxa"/>
            <w:hideMark/>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00"/>
        </w:trPr>
        <w:tc>
          <w:tcPr>
            <w:tcW w:w="1526" w:type="dxa"/>
            <w:noWrap/>
          </w:tcPr>
          <w:p w:rsidR="00F909D7" w:rsidRPr="00F909D7" w:rsidRDefault="00D813B4" w:rsidP="00F909D7">
            <w:pPr>
              <w:jc w:val="both"/>
              <w:rPr>
                <w:rFonts w:ascii="Arial" w:hAnsi="Arial" w:cs="Arial"/>
                <w:sz w:val="20"/>
                <w:szCs w:val="20"/>
              </w:rPr>
            </w:pPr>
            <w:r>
              <w:rPr>
                <w:rFonts w:ascii="Arial" w:hAnsi="Arial" w:cs="Arial"/>
                <w:sz w:val="20"/>
                <w:szCs w:val="20"/>
              </w:rPr>
              <w:t>O</w:t>
            </w:r>
            <w:r w:rsidR="00F909D7" w:rsidRPr="00F909D7">
              <w:rPr>
                <w:rFonts w:ascii="Arial" w:hAnsi="Arial" w:cs="Arial"/>
                <w:sz w:val="20"/>
                <w:szCs w:val="20"/>
              </w:rPr>
              <w:t>.002</w:t>
            </w:r>
          </w:p>
        </w:tc>
        <w:tc>
          <w:tcPr>
            <w:tcW w:w="1559" w:type="dxa"/>
            <w:hideMark/>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Error Message Clarity</w:t>
            </w:r>
          </w:p>
        </w:tc>
        <w:tc>
          <w:tcPr>
            <w:tcW w:w="6662" w:type="dxa"/>
            <w:hideMark/>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 xml:space="preserve">The Solution must produce clear system error messages. </w:t>
            </w:r>
          </w:p>
          <w:p w:rsidR="00F909D7" w:rsidRPr="00F909D7" w:rsidRDefault="00F909D7" w:rsidP="00F909D7">
            <w:pPr>
              <w:rPr>
                <w:lang w:eastAsia="en-GB"/>
              </w:rPr>
            </w:pPr>
          </w:p>
          <w:p w:rsidR="00F909D7" w:rsidRDefault="00B311B2" w:rsidP="00B311B2">
            <w:pPr>
              <w:rPr>
                <w:rFonts w:ascii="Arial" w:eastAsia="Times New Roman" w:hAnsi="Arial" w:cs="Arial"/>
                <w:sz w:val="20"/>
                <w:szCs w:val="20"/>
                <w:lang w:eastAsia="en-GB"/>
              </w:rPr>
            </w:pPr>
            <w:r>
              <w:rPr>
                <w:rFonts w:ascii="Arial" w:eastAsia="Times New Roman" w:hAnsi="Arial" w:cs="Arial"/>
                <w:sz w:val="20"/>
                <w:szCs w:val="20"/>
                <w:lang w:eastAsia="en-GB"/>
              </w:rPr>
              <w:t>In your response p</w:t>
            </w:r>
            <w:r w:rsidR="00F909D7" w:rsidRPr="00F909D7">
              <w:rPr>
                <w:rFonts w:ascii="Arial" w:eastAsia="Times New Roman" w:hAnsi="Arial" w:cs="Arial"/>
                <w:sz w:val="20"/>
                <w:szCs w:val="20"/>
                <w:lang w:eastAsia="en-GB"/>
              </w:rPr>
              <w:t>lease provide details around how your Solution would do this and how they can be accessed.</w:t>
            </w:r>
          </w:p>
          <w:p w:rsidR="00A32A33" w:rsidRDefault="00A32A33" w:rsidP="00B311B2">
            <w:pPr>
              <w:rPr>
                <w:rFonts w:ascii="Arial" w:eastAsia="Times New Roman" w:hAnsi="Arial" w:cs="Arial"/>
                <w:sz w:val="20"/>
                <w:szCs w:val="20"/>
                <w:lang w:eastAsia="en-GB"/>
              </w:rPr>
            </w:pPr>
          </w:p>
          <w:p w:rsidR="00A32A33" w:rsidRPr="00F909D7" w:rsidRDefault="00A32A33" w:rsidP="00B311B2">
            <w:pPr>
              <w:rPr>
                <w:lang w:eastAsia="en-GB"/>
              </w:rPr>
            </w:pPr>
            <w:r w:rsidRPr="00F909D7">
              <w:rPr>
                <w:rFonts w:ascii="Arial" w:eastAsia="Times New Roman" w:hAnsi="Arial" w:cs="Arial"/>
                <w:color w:val="000000"/>
                <w:sz w:val="20"/>
                <w:szCs w:val="20"/>
                <w:lang w:eastAsia="en-GB"/>
              </w:rPr>
              <w:t xml:space="preserve">Please refer to section </w:t>
            </w:r>
            <w:r>
              <w:rPr>
                <w:rFonts w:ascii="Arial" w:eastAsia="Times New Roman" w:hAnsi="Arial" w:cs="Arial"/>
                <w:color w:val="000000"/>
                <w:sz w:val="20"/>
                <w:szCs w:val="20"/>
                <w:lang w:eastAsia="en-GB"/>
              </w:rPr>
              <w:t>3</w:t>
            </w:r>
            <w:r w:rsidRPr="00F909D7">
              <w:rPr>
                <w:rFonts w:ascii="Arial" w:eastAsia="Times New Roman" w:hAnsi="Arial" w:cs="Arial"/>
                <w:color w:val="000000"/>
                <w:sz w:val="20"/>
                <w:szCs w:val="20"/>
                <w:lang w:eastAsia="en-GB"/>
              </w:rPr>
              <w:t>.6 as basis for your response.</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600"/>
        </w:trPr>
        <w:tc>
          <w:tcPr>
            <w:tcW w:w="1526" w:type="dxa"/>
            <w:noWrap/>
          </w:tcPr>
          <w:p w:rsidR="00F909D7" w:rsidRPr="00F909D7" w:rsidRDefault="00D813B4" w:rsidP="00F909D7">
            <w:pPr>
              <w:jc w:val="both"/>
              <w:rPr>
                <w:rFonts w:ascii="Arial" w:hAnsi="Arial" w:cs="Arial"/>
                <w:sz w:val="20"/>
                <w:szCs w:val="20"/>
              </w:rPr>
            </w:pPr>
            <w:r>
              <w:rPr>
                <w:rFonts w:ascii="Arial" w:hAnsi="Arial" w:cs="Arial"/>
                <w:sz w:val="20"/>
                <w:szCs w:val="20"/>
              </w:rPr>
              <w:t>O</w:t>
            </w:r>
            <w:r w:rsidR="00F909D7" w:rsidRPr="00F909D7">
              <w:rPr>
                <w:rFonts w:ascii="Arial" w:hAnsi="Arial" w:cs="Arial"/>
                <w:sz w:val="20"/>
                <w:szCs w:val="20"/>
              </w:rPr>
              <w:t>.003</w:t>
            </w:r>
          </w:p>
        </w:tc>
        <w:tc>
          <w:tcPr>
            <w:tcW w:w="1559" w:type="dxa"/>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Events and Error Logs</w:t>
            </w:r>
          </w:p>
        </w:tc>
        <w:tc>
          <w:tcPr>
            <w:tcW w:w="6662" w:type="dxa"/>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The Solution must allow the Bank to view the error and event logs of all activity to enable incident and problem diagnosis and investigation.</w:t>
            </w:r>
          </w:p>
          <w:p w:rsidR="00F909D7" w:rsidRPr="00F909D7" w:rsidRDefault="00F909D7" w:rsidP="00F909D7">
            <w:pPr>
              <w:jc w:val="both"/>
              <w:rPr>
                <w:rFonts w:ascii="Arial" w:hAnsi="Arial" w:cs="Arial"/>
                <w:sz w:val="20"/>
                <w:szCs w:val="20"/>
                <w:lang w:eastAsia="en-GB"/>
              </w:rPr>
            </w:pPr>
          </w:p>
          <w:p w:rsidR="00F909D7" w:rsidRPr="00F909D7" w:rsidRDefault="00B311B2" w:rsidP="00B311B2">
            <w:pPr>
              <w:jc w:val="both"/>
              <w:rPr>
                <w:rFonts w:ascii="Arial" w:hAnsi="Arial" w:cs="Arial"/>
                <w:sz w:val="20"/>
                <w:szCs w:val="20"/>
                <w:lang w:eastAsia="en-GB"/>
              </w:rPr>
            </w:pPr>
            <w:r>
              <w:rPr>
                <w:rFonts w:ascii="Arial" w:eastAsia="Times New Roman" w:hAnsi="Arial" w:cs="Arial"/>
                <w:sz w:val="20"/>
                <w:szCs w:val="20"/>
                <w:lang w:eastAsia="en-GB"/>
              </w:rPr>
              <w:t>In your response p</w:t>
            </w:r>
            <w:r w:rsidRPr="00F909D7">
              <w:rPr>
                <w:rFonts w:ascii="Arial" w:eastAsia="Times New Roman" w:hAnsi="Arial" w:cs="Arial"/>
                <w:sz w:val="20"/>
                <w:szCs w:val="20"/>
                <w:lang w:eastAsia="en-GB"/>
              </w:rPr>
              <w:t xml:space="preserve">lease </w:t>
            </w:r>
            <w:r w:rsidR="00F909D7" w:rsidRPr="00F909D7">
              <w:rPr>
                <w:rFonts w:ascii="Arial" w:eastAsia="Times New Roman" w:hAnsi="Arial" w:cs="Arial"/>
                <w:sz w:val="20"/>
                <w:szCs w:val="20"/>
                <w:lang w:eastAsia="en-GB"/>
              </w:rPr>
              <w:t>provide details including how this information is recorded and where and how it can be viewed or extracted.</w:t>
            </w:r>
          </w:p>
        </w:tc>
        <w:tc>
          <w:tcPr>
            <w:tcW w:w="1134" w:type="dxa"/>
          </w:tcPr>
          <w:p w:rsidR="00F909D7" w:rsidRPr="00F909D7" w:rsidRDefault="00F909D7" w:rsidP="00F909D7">
            <w:pPr>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Must</w:t>
            </w:r>
          </w:p>
        </w:tc>
        <w:tc>
          <w:tcPr>
            <w:tcW w:w="709" w:type="dxa"/>
          </w:tcPr>
          <w:p w:rsidR="00F909D7" w:rsidRPr="00F909D7" w:rsidRDefault="00F909D7" w:rsidP="00F909D7">
            <w:pPr>
              <w:jc w:val="both"/>
              <w:rPr>
                <w:rFonts w:ascii="Arial" w:hAnsi="Arial" w:cs="Arial"/>
                <w:sz w:val="20"/>
                <w:szCs w:val="20"/>
                <w:lang w:eastAsia="ja-JP"/>
              </w:rPr>
            </w:pPr>
          </w:p>
        </w:tc>
        <w:tc>
          <w:tcPr>
            <w:tcW w:w="2584" w:type="dxa"/>
          </w:tcPr>
          <w:p w:rsidR="00F909D7" w:rsidRPr="00F909D7" w:rsidRDefault="00F909D7" w:rsidP="00F909D7">
            <w:pPr>
              <w:jc w:val="both"/>
              <w:rPr>
                <w:rFonts w:ascii="Arial" w:hAnsi="Arial" w:cs="Arial"/>
                <w:sz w:val="20"/>
                <w:szCs w:val="20"/>
                <w:lang w:eastAsia="ja-JP"/>
              </w:rPr>
            </w:pPr>
          </w:p>
        </w:tc>
      </w:tr>
      <w:tr w:rsidR="00F909D7" w:rsidRPr="00F909D7" w:rsidTr="002B058C">
        <w:trPr>
          <w:trHeight w:val="77"/>
        </w:trPr>
        <w:tc>
          <w:tcPr>
            <w:tcW w:w="1526" w:type="dxa"/>
            <w:noWrap/>
          </w:tcPr>
          <w:p w:rsidR="00F909D7" w:rsidRPr="00F909D7" w:rsidRDefault="00D813B4" w:rsidP="00F909D7">
            <w:pPr>
              <w:jc w:val="both"/>
              <w:rPr>
                <w:rFonts w:ascii="Arial" w:hAnsi="Arial" w:cs="Arial"/>
                <w:sz w:val="20"/>
                <w:szCs w:val="20"/>
              </w:rPr>
            </w:pPr>
            <w:r>
              <w:rPr>
                <w:rFonts w:ascii="Arial" w:hAnsi="Arial" w:cs="Arial"/>
                <w:sz w:val="20"/>
                <w:szCs w:val="20"/>
              </w:rPr>
              <w:t>O</w:t>
            </w:r>
            <w:r w:rsidR="00F909D7" w:rsidRPr="00F909D7">
              <w:rPr>
                <w:rFonts w:ascii="Arial" w:hAnsi="Arial" w:cs="Arial"/>
                <w:sz w:val="20"/>
                <w:szCs w:val="20"/>
              </w:rPr>
              <w:t>.004</w:t>
            </w:r>
          </w:p>
        </w:tc>
        <w:tc>
          <w:tcPr>
            <w:tcW w:w="1559" w:type="dxa"/>
            <w:hideMark/>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Interface  Language</w:t>
            </w:r>
          </w:p>
        </w:tc>
        <w:tc>
          <w:tcPr>
            <w:tcW w:w="6662" w:type="dxa"/>
            <w:hideMark/>
          </w:tcPr>
          <w:p w:rsidR="00F909D7" w:rsidRPr="00F909D7" w:rsidRDefault="00F909D7" w:rsidP="00F909D7">
            <w:pPr>
              <w:autoSpaceDE w:val="0"/>
              <w:autoSpaceDN w:val="0"/>
              <w:adjustRightInd w:val="0"/>
              <w:ind w:right="270"/>
              <w:jc w:val="both"/>
              <w:rPr>
                <w:rFonts w:ascii="Arial" w:eastAsia="Times New Roman" w:hAnsi="Arial" w:cs="Arial"/>
                <w:sz w:val="20"/>
                <w:szCs w:val="20"/>
                <w:lang w:eastAsia="en-GB"/>
              </w:rPr>
            </w:pPr>
            <w:r w:rsidRPr="00F909D7">
              <w:rPr>
                <w:rFonts w:ascii="Arial" w:eastAsia="Times New Roman" w:hAnsi="Arial" w:cs="Arial"/>
                <w:sz w:val="20"/>
                <w:szCs w:val="20"/>
                <w:lang w:eastAsia="en-GB"/>
              </w:rPr>
              <w:t>If the Solution has a user interface, it must support British English (en_GB).</w:t>
            </w:r>
          </w:p>
        </w:tc>
        <w:tc>
          <w:tcPr>
            <w:tcW w:w="1134" w:type="dxa"/>
          </w:tcPr>
          <w:p w:rsidR="00F909D7" w:rsidRPr="00F909D7" w:rsidRDefault="00F909D7" w:rsidP="00F909D7">
            <w:pPr>
              <w:jc w:val="both"/>
              <w:rPr>
                <w:rFonts w:ascii="Arial" w:hAnsi="Arial" w:cs="Arial"/>
                <w:sz w:val="20"/>
                <w:szCs w:val="20"/>
              </w:rPr>
            </w:pPr>
            <w:r w:rsidRPr="00F909D7">
              <w:rPr>
                <w:rFonts w:ascii="Arial" w:hAnsi="Arial" w:cs="Arial"/>
                <w:sz w:val="20"/>
                <w:szCs w:val="20"/>
              </w:rPr>
              <w:t>Must</w:t>
            </w:r>
          </w:p>
        </w:tc>
        <w:tc>
          <w:tcPr>
            <w:tcW w:w="709" w:type="dxa"/>
          </w:tcPr>
          <w:p w:rsidR="00F909D7" w:rsidRPr="00F909D7" w:rsidRDefault="00F909D7" w:rsidP="00F909D7">
            <w:pPr>
              <w:jc w:val="both"/>
              <w:rPr>
                <w:rFonts w:ascii="Arial" w:hAnsi="Arial" w:cs="Arial"/>
                <w:sz w:val="20"/>
                <w:szCs w:val="20"/>
              </w:rPr>
            </w:pPr>
          </w:p>
        </w:tc>
        <w:tc>
          <w:tcPr>
            <w:tcW w:w="2584" w:type="dxa"/>
          </w:tcPr>
          <w:p w:rsidR="00F909D7" w:rsidRPr="00F909D7" w:rsidRDefault="00F909D7" w:rsidP="00F909D7">
            <w:pPr>
              <w:jc w:val="both"/>
              <w:rPr>
                <w:rFonts w:ascii="Arial" w:hAnsi="Arial" w:cs="Arial"/>
                <w:sz w:val="20"/>
                <w:szCs w:val="20"/>
              </w:rPr>
            </w:pPr>
          </w:p>
        </w:tc>
      </w:tr>
    </w:tbl>
    <w:p w:rsidR="00F909D7" w:rsidRPr="00F909D7" w:rsidRDefault="00F909D7" w:rsidP="00F909D7">
      <w:pPr>
        <w:spacing w:line="240" w:lineRule="auto"/>
        <w:rPr>
          <w:rFonts w:ascii="Arial" w:eastAsiaTheme="majorEastAsia" w:hAnsi="Arial" w:cs="Arial"/>
          <w:b/>
          <w:color w:val="4F81BD" w:themeColor="accent1"/>
          <w:sz w:val="20"/>
          <w:szCs w:val="20"/>
        </w:rPr>
      </w:pPr>
    </w:p>
    <w:p w:rsidR="00F909D7" w:rsidRPr="00F909D7" w:rsidRDefault="00F909D7" w:rsidP="00F909D7">
      <w:pPr>
        <w:spacing w:line="240" w:lineRule="auto"/>
        <w:rPr>
          <w:rFonts w:ascii="Arial" w:eastAsiaTheme="majorEastAsia" w:hAnsi="Arial" w:cs="Arial"/>
          <w:b/>
          <w:color w:val="4F81BD" w:themeColor="accent1"/>
          <w:sz w:val="20"/>
          <w:szCs w:val="20"/>
        </w:rPr>
      </w:pPr>
    </w:p>
    <w:p w:rsidR="00F909D7" w:rsidRPr="00F909D7" w:rsidRDefault="00F909D7" w:rsidP="00F909D7">
      <w:pPr>
        <w:spacing w:line="240" w:lineRule="auto"/>
        <w:rPr>
          <w:rFonts w:ascii="Arial" w:eastAsiaTheme="majorEastAsia" w:hAnsi="Arial" w:cs="Arial"/>
          <w:b/>
          <w:color w:val="4F81BD" w:themeColor="accent1"/>
          <w:sz w:val="20"/>
          <w:szCs w:val="20"/>
        </w:rPr>
      </w:pPr>
    </w:p>
    <w:p w:rsidR="00F909D7" w:rsidRPr="00F909D7" w:rsidRDefault="00F909D7" w:rsidP="00F909D7">
      <w:pPr>
        <w:spacing w:after="0" w:line="240" w:lineRule="auto"/>
        <w:rPr>
          <w:rFonts w:ascii="Arial" w:hAnsi="Arial" w:cs="Arial"/>
          <w:sz w:val="20"/>
          <w:szCs w:val="20"/>
        </w:rPr>
      </w:pPr>
    </w:p>
    <w:p w:rsidR="00F909D7" w:rsidRPr="00F909D7" w:rsidRDefault="00F909D7" w:rsidP="00F909D7">
      <w:pPr>
        <w:spacing w:after="0" w:line="240" w:lineRule="auto"/>
        <w:rPr>
          <w:rFonts w:ascii="Arial" w:hAnsi="Arial" w:cs="Arial"/>
          <w:sz w:val="20"/>
          <w:szCs w:val="20"/>
        </w:rPr>
      </w:pPr>
    </w:p>
    <w:p w:rsidR="00F909D7" w:rsidRPr="00F909D7" w:rsidRDefault="00F909D7" w:rsidP="00F909D7">
      <w:pPr>
        <w:spacing w:line="240" w:lineRule="auto"/>
        <w:jc w:val="both"/>
        <w:rPr>
          <w:rFonts w:ascii="Arial" w:eastAsiaTheme="majorEastAsia" w:hAnsi="Arial" w:cs="Arial"/>
          <w:bCs/>
          <w:color w:val="4F81BD" w:themeColor="accent1"/>
          <w:sz w:val="20"/>
          <w:szCs w:val="20"/>
        </w:rPr>
      </w:pPr>
      <w:r w:rsidRPr="00F909D7">
        <w:rPr>
          <w:rFonts w:ascii="Arial" w:hAnsi="Arial" w:cs="Arial"/>
          <w:b/>
          <w:sz w:val="20"/>
          <w:szCs w:val="20"/>
        </w:rPr>
        <w:br w:type="page"/>
      </w:r>
    </w:p>
    <w:p w:rsidR="00E84D69" w:rsidRPr="005753D2" w:rsidRDefault="00A31385" w:rsidP="00A72544">
      <w:pPr>
        <w:pStyle w:val="Heading1"/>
        <w:numPr>
          <w:ilvl w:val="0"/>
          <w:numId w:val="27"/>
        </w:numPr>
        <w:spacing w:after="240" w:line="240" w:lineRule="auto"/>
        <w:jc w:val="both"/>
        <w:rPr>
          <w:rFonts w:cs="Arial"/>
          <w:szCs w:val="32"/>
        </w:rPr>
      </w:pPr>
      <w:bookmarkStart w:id="303" w:name="_Toc488953172"/>
      <w:r w:rsidRPr="005753D2">
        <w:rPr>
          <w:rFonts w:cs="Arial"/>
          <w:szCs w:val="32"/>
        </w:rPr>
        <w:t>Service Requirements</w:t>
      </w:r>
      <w:bookmarkEnd w:id="1"/>
      <w:bookmarkEnd w:id="303"/>
    </w:p>
    <w:p w:rsidR="005F6E39" w:rsidRPr="005F6E39" w:rsidRDefault="005F6E39" w:rsidP="005F6E39">
      <w:pPr>
        <w:pStyle w:val="NoSpacing"/>
        <w:rPr>
          <w:rFonts w:ascii="Arial" w:hAnsi="Arial" w:cs="Arial"/>
          <w:sz w:val="20"/>
          <w:szCs w:val="20"/>
        </w:rPr>
      </w:pPr>
      <w:r w:rsidRPr="005F6E39">
        <w:rPr>
          <w:rFonts w:ascii="Arial" w:hAnsi="Arial" w:cs="Arial"/>
          <w:sz w:val="20"/>
          <w:szCs w:val="20"/>
        </w:rPr>
        <w:t>This section covers the Bank requirements for the support model, support hours, release management, maintenance, error and request management, root cause analysis, performance management, management information, the supplier’s disaster recovery procedures and contents of releases.</w:t>
      </w:r>
    </w:p>
    <w:p w:rsidR="00F327D7" w:rsidRPr="005F6E39" w:rsidRDefault="00F327D7" w:rsidP="005F6E39">
      <w:pPr>
        <w:pStyle w:val="NoSpacing"/>
        <w:rPr>
          <w:rFonts w:ascii="Arial" w:hAnsi="Arial" w:cs="Arial"/>
          <w:sz w:val="20"/>
          <w:szCs w:val="20"/>
        </w:rPr>
      </w:pPr>
    </w:p>
    <w:p w:rsidR="00F909D7" w:rsidRPr="005F6E39" w:rsidRDefault="00351153" w:rsidP="005F6E39">
      <w:pPr>
        <w:pStyle w:val="NoSpacing"/>
        <w:rPr>
          <w:rFonts w:ascii="Arial" w:eastAsia="Times New Roman" w:hAnsi="Arial" w:cs="Arial"/>
          <w:b/>
          <w:color w:val="000000"/>
          <w:sz w:val="20"/>
          <w:szCs w:val="20"/>
          <w:lang w:eastAsia="en-GB"/>
        </w:rPr>
      </w:pPr>
      <w:r w:rsidRPr="005F6E39">
        <w:rPr>
          <w:rFonts w:ascii="Arial" w:hAnsi="Arial" w:cs="Arial"/>
          <w:sz w:val="20"/>
          <w:szCs w:val="20"/>
        </w:rPr>
        <w:t>Unless stated otherwise in a requirement, in your respo</w:t>
      </w:r>
      <w:r w:rsidR="005F6E39" w:rsidRPr="005F6E39">
        <w:rPr>
          <w:rFonts w:ascii="Arial" w:hAnsi="Arial" w:cs="Arial"/>
          <w:sz w:val="20"/>
          <w:szCs w:val="20"/>
        </w:rPr>
        <w:t>nses, please use no more than 50</w:t>
      </w:r>
      <w:r w:rsidRPr="005F6E39">
        <w:rPr>
          <w:rFonts w:ascii="Arial" w:hAnsi="Arial" w:cs="Arial"/>
          <w:sz w:val="20"/>
          <w:szCs w:val="20"/>
        </w:rPr>
        <w:t>0 words. Your descriptive response should clearly articulate how your proposed Solution will meet the requirement defined. For clarity, we are not just looking for confirmation from the Supplier that their solution can meet the Banks’ requirement.</w:t>
      </w:r>
      <w:r w:rsidR="00F909D7" w:rsidRPr="005F6E39">
        <w:rPr>
          <w:rFonts w:ascii="Arial" w:eastAsia="Times New Roman" w:hAnsi="Arial" w:cs="Arial"/>
          <w:b/>
          <w:color w:val="000000"/>
          <w:sz w:val="20"/>
          <w:szCs w:val="20"/>
          <w:lang w:eastAsia="en-GB"/>
        </w:rPr>
        <w:t xml:space="preserve"> </w:t>
      </w:r>
    </w:p>
    <w:p w:rsidR="00F909D7" w:rsidRPr="005753D2" w:rsidRDefault="00F909D7" w:rsidP="00F909D7">
      <w:pPr>
        <w:spacing w:line="240" w:lineRule="auto"/>
        <w:jc w:val="both"/>
        <w:rPr>
          <w:rFonts w:ascii="Arial" w:eastAsia="Times New Roman" w:hAnsi="Arial" w:cs="Arial"/>
          <w:b/>
          <w:color w:val="000000"/>
          <w:sz w:val="20"/>
          <w:szCs w:val="20"/>
          <w:lang w:eastAsia="en-GB"/>
        </w:rPr>
      </w:pPr>
    </w:p>
    <w:tbl>
      <w:tblPr>
        <w:tblStyle w:val="TableGrid"/>
        <w:tblW w:w="14175" w:type="dxa"/>
        <w:tblInd w:w="-34" w:type="dxa"/>
        <w:tblLayout w:type="fixed"/>
        <w:tblLook w:val="04A0" w:firstRow="1" w:lastRow="0" w:firstColumn="1" w:lastColumn="0" w:noHBand="0" w:noVBand="1"/>
      </w:tblPr>
      <w:tblGrid>
        <w:gridCol w:w="1653"/>
        <w:gridCol w:w="1815"/>
        <w:gridCol w:w="7085"/>
        <w:gridCol w:w="1205"/>
        <w:gridCol w:w="2417"/>
      </w:tblGrid>
      <w:tr w:rsidR="00FF6E88" w:rsidRPr="005753D2" w:rsidTr="00C14393">
        <w:trPr>
          <w:trHeight w:val="255"/>
        </w:trPr>
        <w:tc>
          <w:tcPr>
            <w:tcW w:w="1653" w:type="dxa"/>
            <w:shd w:val="clear" w:color="auto" w:fill="auto"/>
          </w:tcPr>
          <w:p w:rsidR="00F909D7" w:rsidRPr="00832111" w:rsidRDefault="00F909D7" w:rsidP="002B058C">
            <w:pPr>
              <w:pStyle w:val="NoSpacing"/>
              <w:jc w:val="both"/>
              <w:rPr>
                <w:rFonts w:ascii="Arial" w:hAnsi="Arial" w:cs="Arial"/>
                <w:b/>
                <w:bCs/>
                <w:sz w:val="20"/>
                <w:szCs w:val="20"/>
              </w:rPr>
            </w:pPr>
            <w:r>
              <w:rPr>
                <w:rFonts w:ascii="Arial" w:hAnsi="Arial" w:cs="Arial"/>
                <w:b/>
                <w:bCs/>
                <w:sz w:val="20"/>
                <w:szCs w:val="20"/>
              </w:rPr>
              <w:t>Requirement Reference</w:t>
            </w:r>
          </w:p>
        </w:tc>
        <w:tc>
          <w:tcPr>
            <w:tcW w:w="1815" w:type="dxa"/>
            <w:shd w:val="clear" w:color="auto" w:fill="auto"/>
          </w:tcPr>
          <w:p w:rsidR="00F909D7" w:rsidRPr="00832111" w:rsidRDefault="00F909D7" w:rsidP="002B058C">
            <w:pPr>
              <w:pStyle w:val="NoSpacing"/>
              <w:jc w:val="both"/>
              <w:rPr>
                <w:rFonts w:ascii="Arial" w:hAnsi="Arial" w:cs="Arial"/>
                <w:b/>
                <w:bCs/>
                <w:sz w:val="20"/>
                <w:szCs w:val="20"/>
              </w:rPr>
            </w:pPr>
            <w:r w:rsidRPr="00832111">
              <w:rPr>
                <w:rFonts w:ascii="Arial" w:hAnsi="Arial" w:cs="Arial"/>
                <w:b/>
                <w:bCs/>
                <w:sz w:val="20"/>
                <w:szCs w:val="20"/>
              </w:rPr>
              <w:t>Requirement Category</w:t>
            </w:r>
          </w:p>
        </w:tc>
        <w:tc>
          <w:tcPr>
            <w:tcW w:w="7085" w:type="dxa"/>
            <w:shd w:val="clear" w:color="auto" w:fill="auto"/>
          </w:tcPr>
          <w:p w:rsidR="00F909D7" w:rsidRPr="00832111" w:rsidRDefault="00F909D7" w:rsidP="002B058C">
            <w:pPr>
              <w:pStyle w:val="NoSpacing"/>
              <w:jc w:val="both"/>
              <w:rPr>
                <w:rFonts w:ascii="Arial" w:hAnsi="Arial" w:cs="Arial"/>
                <w:b/>
                <w:bCs/>
                <w:sz w:val="20"/>
                <w:szCs w:val="20"/>
              </w:rPr>
            </w:pPr>
            <w:r w:rsidRPr="00832111">
              <w:rPr>
                <w:rFonts w:ascii="Arial" w:hAnsi="Arial" w:cs="Arial"/>
                <w:b/>
                <w:bCs/>
                <w:sz w:val="20"/>
                <w:szCs w:val="20"/>
              </w:rPr>
              <w:t>Requirement</w:t>
            </w:r>
          </w:p>
        </w:tc>
        <w:tc>
          <w:tcPr>
            <w:tcW w:w="1205" w:type="dxa"/>
            <w:shd w:val="clear" w:color="auto" w:fill="auto"/>
          </w:tcPr>
          <w:p w:rsidR="00F909D7" w:rsidRPr="005753D2" w:rsidRDefault="00F909D7" w:rsidP="002B058C">
            <w:pPr>
              <w:spacing w:after="120"/>
              <w:jc w:val="both"/>
              <w:rPr>
                <w:rFonts w:ascii="Arial" w:hAnsi="Arial" w:cs="Arial"/>
                <w:b/>
                <w:sz w:val="20"/>
                <w:szCs w:val="20"/>
              </w:rPr>
            </w:pPr>
            <w:r w:rsidRPr="005753D2">
              <w:rPr>
                <w:rFonts w:ascii="Arial" w:hAnsi="Arial" w:cs="Arial"/>
                <w:b/>
                <w:sz w:val="20"/>
                <w:szCs w:val="20"/>
              </w:rPr>
              <w:t>MoSCoW</w:t>
            </w:r>
          </w:p>
        </w:tc>
        <w:tc>
          <w:tcPr>
            <w:tcW w:w="2417" w:type="dxa"/>
            <w:shd w:val="clear" w:color="auto" w:fill="auto"/>
            <w:vAlign w:val="center"/>
          </w:tcPr>
          <w:p w:rsidR="00F909D7" w:rsidRPr="005753D2" w:rsidRDefault="00F909D7" w:rsidP="002B058C">
            <w:pPr>
              <w:spacing w:after="120"/>
              <w:jc w:val="both"/>
              <w:rPr>
                <w:rFonts w:ascii="Arial" w:hAnsi="Arial" w:cs="Arial"/>
                <w:b/>
                <w:sz w:val="20"/>
                <w:szCs w:val="20"/>
              </w:rPr>
            </w:pPr>
            <w:r w:rsidRPr="005753D2">
              <w:rPr>
                <w:rFonts w:ascii="Arial" w:hAnsi="Arial" w:cs="Arial"/>
                <w:b/>
                <w:sz w:val="20"/>
                <w:szCs w:val="20"/>
              </w:rPr>
              <w:t>Descriptive Response</w:t>
            </w:r>
          </w:p>
        </w:tc>
      </w:tr>
      <w:tr w:rsidR="00FF6E88" w:rsidRPr="005753D2" w:rsidTr="00C14393">
        <w:tc>
          <w:tcPr>
            <w:tcW w:w="1653" w:type="dxa"/>
          </w:tcPr>
          <w:p w:rsidR="00F909D7" w:rsidRPr="005753D2" w:rsidRDefault="0017549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F909D7">
              <w:rPr>
                <w:rFonts w:ascii="Arial" w:eastAsia="Times New Roman" w:hAnsi="Arial" w:cs="Arial"/>
                <w:color w:val="000000"/>
                <w:sz w:val="20"/>
                <w:szCs w:val="20"/>
                <w:lang w:eastAsia="en-GB"/>
              </w:rPr>
              <w:t>.001</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Support Model</w:t>
            </w:r>
          </w:p>
        </w:tc>
        <w:tc>
          <w:tcPr>
            <w:tcW w:w="708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The Supplier must align with the Bank’s support model in order to provide the maintenance and support services detailed in Schedules 2 (in particular sections 4 – 10) and 6 of the Contract.</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describe </w:t>
            </w:r>
            <w:r w:rsidRPr="005753D2">
              <w:rPr>
                <w:rFonts w:ascii="Arial" w:eastAsia="Times New Roman" w:hAnsi="Arial" w:cs="Arial"/>
                <w:color w:val="000000"/>
                <w:sz w:val="20"/>
                <w:szCs w:val="20"/>
                <w:lang w:eastAsia="en-GB"/>
              </w:rPr>
              <w:t>your ability to align with the Bank’s support model in order to provide the maintenance and support services.</w:t>
            </w:r>
          </w:p>
        </w:tc>
        <w:tc>
          <w:tcPr>
            <w:tcW w:w="1205" w:type="dxa"/>
          </w:tcPr>
          <w:p w:rsidR="00F909D7" w:rsidRPr="005753D2" w:rsidRDefault="00F909D7" w:rsidP="002B058C">
            <w:pPr>
              <w:keepNext/>
              <w:keepLines/>
              <w:spacing w:after="120"/>
              <w:jc w:val="both"/>
              <w:rPr>
                <w:rFonts w:ascii="Arial" w:eastAsia="Times New Roman" w:hAnsi="Arial" w:cs="Arial"/>
                <w:b/>
                <w:bCs/>
                <w:color w:val="FFFFFF" w:themeColor="background1"/>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F909D7">
              <w:rPr>
                <w:rFonts w:ascii="Arial" w:eastAsia="Times New Roman" w:hAnsi="Arial" w:cs="Arial"/>
                <w:color w:val="000000"/>
                <w:sz w:val="20"/>
                <w:szCs w:val="20"/>
                <w:lang w:eastAsia="en-GB"/>
              </w:rPr>
              <w:t>.002</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Support Hours</w:t>
            </w:r>
          </w:p>
        </w:tc>
        <w:tc>
          <w:tcPr>
            <w:tcW w:w="708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With respect to the support model detailed Schedules 2 (particularly sections 4</w:t>
            </w:r>
            <w:r>
              <w:rPr>
                <w:rFonts w:ascii="Arial" w:eastAsia="Times New Roman" w:hAnsi="Arial" w:cs="Arial"/>
                <w:color w:val="000000"/>
                <w:sz w:val="20"/>
                <w:szCs w:val="20"/>
                <w:lang w:eastAsia="en-GB"/>
              </w:rPr>
              <w:t xml:space="preserve"> – 10) and 6 of the</w:t>
            </w:r>
            <w:r w:rsidRPr="005753D2">
              <w:rPr>
                <w:rFonts w:ascii="Arial" w:eastAsia="Times New Roman" w:hAnsi="Arial" w:cs="Arial"/>
                <w:color w:val="000000"/>
                <w:sz w:val="20"/>
                <w:szCs w:val="20"/>
                <w:lang w:eastAsia="en-GB"/>
              </w:rPr>
              <w:t xml:space="preserve"> Contract, the Supplier must provide support from 0800 to 1800 on UK workdays only but with the ability (on 2 weeks’ notice) to call off 24 hour support for one or more UK workdays. These days are known as Peak Days. The Supplier must be able to provide </w:t>
            </w:r>
            <w:r>
              <w:rPr>
                <w:rFonts w:ascii="Arial" w:eastAsia="Times New Roman" w:hAnsi="Arial" w:cs="Arial"/>
                <w:color w:val="000000"/>
                <w:sz w:val="20"/>
                <w:szCs w:val="20"/>
                <w:lang w:eastAsia="en-GB"/>
              </w:rPr>
              <w:t>36</w:t>
            </w:r>
            <w:r w:rsidRPr="005753D2">
              <w:rPr>
                <w:rFonts w:ascii="Arial" w:eastAsia="Times New Roman" w:hAnsi="Arial" w:cs="Arial"/>
                <w:color w:val="000000"/>
                <w:sz w:val="20"/>
                <w:szCs w:val="20"/>
                <w:lang w:eastAsia="en-GB"/>
              </w:rPr>
              <w:t xml:space="preserve"> Peak Days support per year which is to be priced into the initial option</w:t>
            </w:r>
            <w:r>
              <w:rPr>
                <w:rFonts w:ascii="Arial" w:eastAsia="Times New Roman" w:hAnsi="Arial" w:cs="Arial"/>
                <w:color w:val="000000"/>
                <w:sz w:val="20"/>
                <w:szCs w:val="20"/>
                <w:lang w:eastAsia="en-GB"/>
              </w:rPr>
              <w:t xml:space="preserve">. </w:t>
            </w:r>
            <w:r w:rsidRPr="005753D2">
              <w:rPr>
                <w:rFonts w:ascii="Arial" w:eastAsia="Times New Roman" w:hAnsi="Arial" w:cs="Arial"/>
                <w:color w:val="000000"/>
                <w:sz w:val="20"/>
                <w:szCs w:val="20"/>
                <w:lang w:eastAsia="en-GB"/>
              </w:rPr>
              <w:t>The Supplier must roll over these Peak Days at the end of the year to the following year or provide a refund should they not be used.</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The Supplier must provide the ability for the Bank to purchase additional Peak Days should it look like we will we exceed the available Peak Days in any one year.</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describe</w:t>
            </w:r>
            <w:r w:rsidRPr="005753D2">
              <w:rPr>
                <w:rFonts w:ascii="Arial" w:eastAsia="Times New Roman" w:hAnsi="Arial" w:cs="Arial"/>
                <w:color w:val="000000"/>
                <w:sz w:val="20"/>
                <w:szCs w:val="20"/>
                <w:lang w:eastAsia="en-GB"/>
              </w:rPr>
              <w:t xml:space="preserve"> your ability to align with the Bank’s support model, specifically in relation to this </w:t>
            </w:r>
            <w:r>
              <w:rPr>
                <w:rFonts w:ascii="Arial" w:eastAsia="Times New Roman" w:hAnsi="Arial" w:cs="Arial"/>
                <w:color w:val="000000"/>
                <w:sz w:val="20"/>
                <w:szCs w:val="20"/>
                <w:lang w:eastAsia="en-GB"/>
              </w:rPr>
              <w:t>s</w:t>
            </w:r>
            <w:r w:rsidRPr="005753D2">
              <w:rPr>
                <w:rFonts w:ascii="Arial" w:eastAsia="Times New Roman" w:hAnsi="Arial" w:cs="Arial"/>
                <w:color w:val="000000"/>
                <w:sz w:val="20"/>
                <w:szCs w:val="20"/>
                <w:lang w:eastAsia="en-GB"/>
              </w:rPr>
              <w:t xml:space="preserve">upport </w:t>
            </w:r>
            <w:r>
              <w:rPr>
                <w:rFonts w:ascii="Arial" w:eastAsia="Times New Roman" w:hAnsi="Arial" w:cs="Arial"/>
                <w:color w:val="000000"/>
                <w:sz w:val="20"/>
                <w:szCs w:val="20"/>
                <w:lang w:eastAsia="en-GB"/>
              </w:rPr>
              <w:t>hours r</w:t>
            </w:r>
            <w:r w:rsidRPr="005753D2">
              <w:rPr>
                <w:rFonts w:ascii="Arial" w:eastAsia="Times New Roman" w:hAnsi="Arial" w:cs="Arial"/>
                <w:color w:val="000000"/>
                <w:sz w:val="20"/>
                <w:szCs w:val="20"/>
                <w:lang w:eastAsia="en-GB"/>
              </w:rPr>
              <w:t xml:space="preserve">equirement </w:t>
            </w:r>
            <w:r>
              <w:rPr>
                <w:rFonts w:ascii="Arial" w:eastAsia="Times New Roman" w:hAnsi="Arial" w:cs="Arial"/>
                <w:color w:val="000000"/>
                <w:sz w:val="20"/>
                <w:szCs w:val="20"/>
                <w:lang w:eastAsia="en-GB"/>
              </w:rPr>
              <w:t>in order to provide the maintenance and support s</w:t>
            </w:r>
            <w:r w:rsidRPr="005753D2">
              <w:rPr>
                <w:rFonts w:ascii="Arial" w:eastAsia="Times New Roman" w:hAnsi="Arial" w:cs="Arial"/>
                <w:color w:val="000000"/>
                <w:sz w:val="20"/>
                <w:szCs w:val="20"/>
                <w:lang w:eastAsia="en-GB"/>
              </w:rPr>
              <w:t>ervices.</w:t>
            </w: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P.003</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Extended Support Hours</w:t>
            </w:r>
          </w:p>
        </w:tc>
        <w:tc>
          <w:tcPr>
            <w:tcW w:w="7085" w:type="dxa"/>
          </w:tcPr>
          <w:p w:rsidR="00F909D7" w:rsidRPr="005753D2"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Bank at its discretion may a</w:t>
            </w:r>
            <w:r w:rsidRPr="005753D2">
              <w:rPr>
                <w:rFonts w:ascii="Arial" w:eastAsia="Times New Roman" w:hAnsi="Arial" w:cs="Arial"/>
                <w:color w:val="000000"/>
                <w:sz w:val="20"/>
                <w:szCs w:val="20"/>
                <w:lang w:eastAsia="en-GB"/>
              </w:rPr>
              <w:t xml:space="preserve">t some point the Bank may want to move to 24 X 5 (i.e. workdays &amp; work nights) </w:t>
            </w:r>
            <w:r>
              <w:rPr>
                <w:rFonts w:ascii="Arial" w:eastAsia="Times New Roman" w:hAnsi="Arial" w:cs="Arial"/>
                <w:color w:val="000000"/>
                <w:sz w:val="20"/>
                <w:szCs w:val="20"/>
                <w:lang w:eastAsia="en-GB"/>
              </w:rPr>
              <w:t xml:space="preserve">or 24 x 7 on a continual basis. </w:t>
            </w:r>
            <w:r w:rsidRPr="005753D2">
              <w:rPr>
                <w:rFonts w:ascii="Arial" w:eastAsia="Times New Roman" w:hAnsi="Arial" w:cs="Arial"/>
                <w:color w:val="000000"/>
                <w:sz w:val="20"/>
                <w:szCs w:val="20"/>
                <w:lang w:eastAsia="en-GB"/>
              </w:rPr>
              <w:t>Please confirm how much notice you</w:t>
            </w:r>
            <w:r>
              <w:rPr>
                <w:rFonts w:ascii="Arial" w:eastAsia="Times New Roman" w:hAnsi="Arial" w:cs="Arial"/>
                <w:color w:val="000000"/>
                <w:sz w:val="20"/>
                <w:szCs w:val="20"/>
                <w:lang w:eastAsia="en-GB"/>
              </w:rPr>
              <w:t xml:space="preserve"> will require in order to flex maintenance and support s</w:t>
            </w:r>
            <w:r w:rsidRPr="005753D2">
              <w:rPr>
                <w:rFonts w:ascii="Arial" w:eastAsia="Times New Roman" w:hAnsi="Arial" w:cs="Arial"/>
                <w:color w:val="000000"/>
                <w:sz w:val="20"/>
                <w:szCs w:val="20"/>
                <w:lang w:eastAsia="en-GB"/>
              </w:rPr>
              <w:t>ervices up to 24 x 5 and up to 24</w:t>
            </w:r>
            <w:r>
              <w:rPr>
                <w:rFonts w:ascii="Arial" w:eastAsia="Times New Roman" w:hAnsi="Arial" w:cs="Arial"/>
                <w:color w:val="000000"/>
                <w:sz w:val="20"/>
                <w:szCs w:val="20"/>
                <w:lang w:eastAsia="en-GB"/>
              </w:rPr>
              <w:t xml:space="preserve"> x 7 on a more permanent basis.</w:t>
            </w:r>
          </w:p>
        </w:tc>
        <w:tc>
          <w:tcPr>
            <w:tcW w:w="1205" w:type="dxa"/>
          </w:tcPr>
          <w:p w:rsidR="00F909D7" w:rsidRDefault="00F909D7" w:rsidP="002B058C">
            <w:pPr>
              <w:keepNext/>
              <w:keepLines/>
              <w:spacing w:after="120"/>
              <w:jc w:val="both"/>
              <w:rPr>
                <w:rFonts w:ascii="Arial" w:hAnsi="Arial" w:cs="Arial"/>
                <w:sz w:val="20"/>
                <w:szCs w:val="20"/>
              </w:rPr>
            </w:pPr>
            <w:r>
              <w:rPr>
                <w:rFonts w:ascii="Arial" w:hAnsi="Arial" w:cs="Arial"/>
                <w:sz w:val="20"/>
                <w:szCs w:val="20"/>
              </w:rPr>
              <w:t>Should</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P.004</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Release Management</w:t>
            </w:r>
          </w:p>
        </w:tc>
        <w:tc>
          <w:tcPr>
            <w:tcW w:w="7085" w:type="dxa"/>
          </w:tcPr>
          <w:p w:rsidR="00F909D7"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The Supplier must provide at least 24 months’ written notice of the termination of support for the version of the software the Bank is using in its production environment.</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The Supplier must align to the release management model detailed in Schedule 2 (particularly sections 7 and 8) and 6 of the Contract.</w:t>
            </w:r>
          </w:p>
          <w:p w:rsidR="00F909D7" w:rsidRDefault="00F909D7" w:rsidP="002B058C">
            <w:pPr>
              <w:jc w:val="both"/>
              <w:rPr>
                <w:rFonts w:ascii="Arial" w:eastAsia="Times New Roman" w:hAnsi="Arial" w:cs="Arial"/>
                <w:color w:val="000000"/>
                <w:sz w:val="20"/>
                <w:szCs w:val="20"/>
                <w:lang w:eastAsia="en-GB"/>
              </w:rPr>
            </w:pPr>
          </w:p>
          <w:p w:rsidR="00F909D7"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describe </w:t>
            </w:r>
            <w:r w:rsidRPr="005753D2">
              <w:rPr>
                <w:rFonts w:ascii="Arial" w:eastAsia="Times New Roman" w:hAnsi="Arial" w:cs="Arial"/>
                <w:color w:val="000000"/>
                <w:sz w:val="20"/>
                <w:szCs w:val="20"/>
                <w:lang w:eastAsia="en-GB"/>
              </w:rPr>
              <w:t xml:space="preserve">your ability to align with the Bank’s release management model as part of the </w:t>
            </w:r>
            <w:r>
              <w:rPr>
                <w:rFonts w:ascii="Arial" w:eastAsia="Times New Roman" w:hAnsi="Arial" w:cs="Arial"/>
                <w:color w:val="000000"/>
                <w:sz w:val="20"/>
                <w:szCs w:val="20"/>
                <w:lang w:eastAsia="en-GB"/>
              </w:rPr>
              <w:t xml:space="preserve">maintenance and support services. </w:t>
            </w:r>
          </w:p>
          <w:p w:rsidR="00F909D7"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Where relevant, please also ensure that your answer refers to the Bank’s Requirements for change control detailed at Schedule 7 of the Contract.</w:t>
            </w:r>
            <w:r>
              <w:rPr>
                <w:rFonts w:ascii="Arial" w:eastAsia="Times New Roman" w:hAnsi="Arial" w:cs="Arial"/>
                <w:color w:val="000000"/>
                <w:sz w:val="20"/>
                <w:szCs w:val="20"/>
                <w:lang w:eastAsia="en-GB"/>
              </w:rPr>
              <w:t xml:space="preserve"> </w:t>
            </w: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P.005</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Maintenance</w:t>
            </w:r>
          </w:p>
        </w:tc>
        <w:tc>
          <w:tcPr>
            <w:tcW w:w="7085" w:type="dxa"/>
          </w:tcPr>
          <w:p w:rsidR="00F909D7"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The Supplier must maintain the Solution in accordance with the Schedule 2 (particularly sections 4 – 10) and 6.</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describe </w:t>
            </w:r>
            <w:r w:rsidRPr="005753D2">
              <w:rPr>
                <w:rFonts w:ascii="Arial" w:eastAsia="Times New Roman" w:hAnsi="Arial" w:cs="Arial"/>
                <w:color w:val="000000"/>
                <w:sz w:val="20"/>
                <w:szCs w:val="20"/>
                <w:lang w:eastAsia="en-GB"/>
              </w:rPr>
              <w:t>your ability to maintain the Solution in accordance with Schedule 2 and 6 of the Contract, particularly in respect of patching, planned outages and the associated change management processes.</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Where relevant, please also ensure that your answer refers to the Bank’s Requirements for change control detailed at Schedule 7 of the Contract.</w:t>
            </w: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P.006</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Error &amp; Request Management</w:t>
            </w:r>
          </w:p>
        </w:tc>
        <w:tc>
          <w:tcPr>
            <w:tcW w:w="7085" w:type="dxa"/>
          </w:tcPr>
          <w:p w:rsidR="00F909D7" w:rsidRPr="005753D2"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Supplier must manage errors and r</w:t>
            </w:r>
            <w:r w:rsidRPr="005753D2">
              <w:rPr>
                <w:rFonts w:ascii="Arial" w:eastAsia="Times New Roman" w:hAnsi="Arial" w:cs="Arial"/>
                <w:color w:val="000000"/>
                <w:sz w:val="20"/>
                <w:szCs w:val="20"/>
                <w:lang w:eastAsia="en-GB"/>
              </w:rPr>
              <w:t>equests in accordance with Schedule 2 (particularly sections 4 – 10) and 6 of the Contract.</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describe your ability to manage e</w:t>
            </w:r>
            <w:r w:rsidRPr="005753D2">
              <w:rPr>
                <w:rFonts w:ascii="Arial" w:eastAsia="Times New Roman" w:hAnsi="Arial" w:cs="Arial"/>
                <w:color w:val="000000"/>
                <w:sz w:val="20"/>
                <w:szCs w:val="20"/>
                <w:lang w:eastAsia="en-GB"/>
              </w:rPr>
              <w:t xml:space="preserve">rrors and </w:t>
            </w:r>
            <w:r>
              <w:rPr>
                <w:rFonts w:ascii="Arial" w:eastAsia="Times New Roman" w:hAnsi="Arial" w:cs="Arial"/>
                <w:color w:val="000000"/>
                <w:sz w:val="20"/>
                <w:szCs w:val="20"/>
                <w:lang w:eastAsia="en-GB"/>
              </w:rPr>
              <w:t>r</w:t>
            </w:r>
            <w:r w:rsidRPr="005753D2">
              <w:rPr>
                <w:rFonts w:ascii="Arial" w:eastAsia="Times New Roman" w:hAnsi="Arial" w:cs="Arial"/>
                <w:color w:val="000000"/>
                <w:sz w:val="20"/>
                <w:szCs w:val="20"/>
                <w:lang w:eastAsia="en-GB"/>
              </w:rPr>
              <w:t>equests in accordance with Schedule 2 and 6 of the Contract.</w:t>
            </w:r>
          </w:p>
          <w:p w:rsidR="00F909D7" w:rsidRPr="005753D2" w:rsidRDefault="00F909D7" w:rsidP="002B058C">
            <w:pPr>
              <w:jc w:val="both"/>
              <w:rPr>
                <w:rFonts w:ascii="Arial" w:eastAsia="Times New Roman" w:hAnsi="Arial" w:cs="Arial"/>
                <w:color w:val="000000"/>
                <w:sz w:val="20"/>
                <w:szCs w:val="20"/>
                <w:lang w:eastAsia="en-GB"/>
              </w:rPr>
            </w:pPr>
          </w:p>
          <w:p w:rsidR="00F909D7"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Where relevant, please also ensure that your answer refers to the Bank’s Requirements for change control detailed at Schedule 2, section 7 of the Contract.</w:t>
            </w:r>
          </w:p>
          <w:p w:rsidR="00F327D7" w:rsidRPr="005753D2" w:rsidRDefault="00F327D7" w:rsidP="002B058C">
            <w:pPr>
              <w:jc w:val="both"/>
              <w:rPr>
                <w:rFonts w:ascii="Arial" w:eastAsia="Times New Roman" w:hAnsi="Arial" w:cs="Arial"/>
                <w:color w:val="000000"/>
                <w:sz w:val="20"/>
                <w:szCs w:val="20"/>
                <w:lang w:eastAsia="en-GB"/>
              </w:rPr>
            </w:pP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P.007</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Root Cause Analysis</w:t>
            </w:r>
          </w:p>
        </w:tc>
        <w:tc>
          <w:tcPr>
            <w:tcW w:w="708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The Supplier must provide root cause analysis in accordance with Schedule 2 (particularl</w:t>
            </w:r>
            <w:r>
              <w:rPr>
                <w:rFonts w:ascii="Arial" w:eastAsia="Times New Roman" w:hAnsi="Arial" w:cs="Arial"/>
                <w:color w:val="000000"/>
                <w:sz w:val="20"/>
                <w:szCs w:val="20"/>
                <w:lang w:eastAsia="en-GB"/>
              </w:rPr>
              <w:t>y sections 4 – 10) and 6 of the</w:t>
            </w:r>
            <w:r w:rsidRPr="005753D2">
              <w:rPr>
                <w:rFonts w:ascii="Arial" w:eastAsia="Times New Roman" w:hAnsi="Arial" w:cs="Arial"/>
                <w:color w:val="000000"/>
                <w:sz w:val="20"/>
                <w:szCs w:val="20"/>
                <w:lang w:eastAsia="en-GB"/>
              </w:rPr>
              <w:t xml:space="preserve"> Contract.</w:t>
            </w:r>
          </w:p>
          <w:p w:rsidR="00F909D7" w:rsidRPr="005753D2" w:rsidRDefault="00F909D7" w:rsidP="002B058C">
            <w:pPr>
              <w:jc w:val="both"/>
              <w:rPr>
                <w:rFonts w:ascii="Arial" w:eastAsia="Times New Roman" w:hAnsi="Arial" w:cs="Arial"/>
                <w:color w:val="000000"/>
                <w:sz w:val="20"/>
                <w:szCs w:val="20"/>
                <w:lang w:eastAsia="en-GB"/>
              </w:rPr>
            </w:pPr>
          </w:p>
          <w:p w:rsidR="00F909D7"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Ple</w:t>
            </w:r>
            <w:r>
              <w:rPr>
                <w:rFonts w:ascii="Arial" w:eastAsia="Times New Roman" w:hAnsi="Arial" w:cs="Arial"/>
                <w:color w:val="000000"/>
                <w:sz w:val="20"/>
                <w:szCs w:val="20"/>
                <w:lang w:eastAsia="en-GB"/>
              </w:rPr>
              <w:t>ase describe</w:t>
            </w:r>
            <w:r w:rsidRPr="005753D2">
              <w:rPr>
                <w:rFonts w:ascii="Arial" w:eastAsia="Times New Roman" w:hAnsi="Arial" w:cs="Arial"/>
                <w:color w:val="000000"/>
                <w:sz w:val="20"/>
                <w:szCs w:val="20"/>
                <w:lang w:eastAsia="en-GB"/>
              </w:rPr>
              <w:t xml:space="preserve"> your ability t</w:t>
            </w:r>
            <w:r>
              <w:rPr>
                <w:rFonts w:ascii="Arial" w:eastAsia="Times New Roman" w:hAnsi="Arial" w:cs="Arial"/>
                <w:color w:val="000000"/>
                <w:sz w:val="20"/>
                <w:szCs w:val="20"/>
                <w:lang w:eastAsia="en-GB"/>
              </w:rPr>
              <w:t>o carry out</w:t>
            </w:r>
            <w:r w:rsidRPr="005753D2">
              <w:rPr>
                <w:rFonts w:ascii="Arial" w:eastAsia="Times New Roman" w:hAnsi="Arial" w:cs="Arial"/>
                <w:color w:val="000000"/>
                <w:sz w:val="20"/>
                <w:szCs w:val="20"/>
                <w:lang w:eastAsia="en-GB"/>
              </w:rPr>
              <w:t xml:space="preserve"> root cause analysis and associated problem management processes in accordance with Schedules 2 and 6 of the Contract.</w:t>
            </w:r>
          </w:p>
          <w:p w:rsidR="00BE5835" w:rsidRPr="005753D2" w:rsidRDefault="00BE5835" w:rsidP="002B058C">
            <w:pPr>
              <w:jc w:val="both"/>
              <w:rPr>
                <w:rFonts w:ascii="Arial" w:eastAsia="Times New Roman" w:hAnsi="Arial" w:cs="Arial"/>
                <w:color w:val="000000"/>
                <w:sz w:val="20"/>
                <w:szCs w:val="20"/>
                <w:lang w:eastAsia="en-GB"/>
              </w:rPr>
            </w:pP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P.008</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Performance Monitoring and Management Information</w:t>
            </w:r>
          </w:p>
        </w:tc>
        <w:tc>
          <w:tcPr>
            <w:tcW w:w="708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 xml:space="preserve">The Supplier must provide service performance monitoring, management information and reporting in accordance with Schedules 2, 6 (particularly sections 4 and 4) and 8 of the Contract. </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Pleas</w:t>
            </w:r>
            <w:r>
              <w:rPr>
                <w:rFonts w:ascii="Arial" w:eastAsia="Times New Roman" w:hAnsi="Arial" w:cs="Arial"/>
                <w:color w:val="000000"/>
                <w:sz w:val="20"/>
                <w:szCs w:val="20"/>
                <w:lang w:eastAsia="en-GB"/>
              </w:rPr>
              <w:t xml:space="preserve">e describe </w:t>
            </w:r>
            <w:r w:rsidRPr="005753D2">
              <w:rPr>
                <w:rFonts w:ascii="Arial" w:eastAsia="Times New Roman" w:hAnsi="Arial" w:cs="Arial"/>
                <w:color w:val="000000"/>
                <w:sz w:val="20"/>
                <w:szCs w:val="20"/>
                <w:lang w:eastAsia="en-GB"/>
              </w:rPr>
              <w:t>your ability to report, performance monitor and provide management information in accordance with Schedules 2 and 6 of the Contract.</w:t>
            </w: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P.009</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Disaster Recovery Procedures</w:t>
            </w:r>
          </w:p>
        </w:tc>
        <w:tc>
          <w:tcPr>
            <w:tcW w:w="708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The Supplier</w:t>
            </w:r>
            <w:r>
              <w:rPr>
                <w:rFonts w:ascii="Arial" w:eastAsia="Times New Roman" w:hAnsi="Arial" w:cs="Arial"/>
                <w:color w:val="000000"/>
                <w:sz w:val="20"/>
                <w:szCs w:val="20"/>
                <w:lang w:eastAsia="en-GB"/>
              </w:rPr>
              <w:t xml:space="preserve"> must ensure continuity of the s</w:t>
            </w:r>
            <w:r w:rsidRPr="005753D2">
              <w:rPr>
                <w:rFonts w:ascii="Arial" w:eastAsia="Times New Roman" w:hAnsi="Arial" w:cs="Arial"/>
                <w:color w:val="000000"/>
                <w:sz w:val="20"/>
                <w:szCs w:val="20"/>
                <w:lang w:eastAsia="en-GB"/>
              </w:rPr>
              <w:t>ervi</w:t>
            </w:r>
            <w:r>
              <w:rPr>
                <w:rFonts w:ascii="Arial" w:eastAsia="Times New Roman" w:hAnsi="Arial" w:cs="Arial"/>
                <w:color w:val="000000"/>
                <w:sz w:val="20"/>
                <w:szCs w:val="20"/>
                <w:lang w:eastAsia="en-GB"/>
              </w:rPr>
              <w:t>ce, through appropriate</w:t>
            </w:r>
            <w:r w:rsidRPr="005753D2">
              <w:rPr>
                <w:rFonts w:ascii="Arial" w:eastAsia="Times New Roman" w:hAnsi="Arial" w:cs="Arial"/>
                <w:color w:val="000000"/>
                <w:sz w:val="20"/>
                <w:szCs w:val="20"/>
                <w:lang w:eastAsia="en-GB"/>
              </w:rPr>
              <w:t xml:space="preserve"> disaster recovery and business continuity procedures.</w:t>
            </w:r>
          </w:p>
          <w:p w:rsidR="00F909D7" w:rsidRPr="005753D2" w:rsidRDefault="00F909D7" w:rsidP="002B058C">
            <w:pPr>
              <w:jc w:val="both"/>
              <w:rPr>
                <w:rFonts w:ascii="Arial" w:eastAsia="Times New Roman" w:hAnsi="Arial" w:cs="Arial"/>
                <w:color w:val="000000"/>
                <w:sz w:val="20"/>
                <w:szCs w:val="20"/>
                <w:lang w:eastAsia="en-GB"/>
              </w:rPr>
            </w:pPr>
          </w:p>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Plea</w:t>
            </w:r>
            <w:r>
              <w:rPr>
                <w:rFonts w:ascii="Arial" w:eastAsia="Times New Roman" w:hAnsi="Arial" w:cs="Arial"/>
                <w:color w:val="000000"/>
                <w:sz w:val="20"/>
                <w:szCs w:val="20"/>
                <w:lang w:eastAsia="en-GB"/>
              </w:rPr>
              <w:t>se describe</w:t>
            </w:r>
            <w:r w:rsidRPr="005753D2">
              <w:rPr>
                <w:rFonts w:ascii="Arial" w:eastAsia="Times New Roman" w:hAnsi="Arial" w:cs="Arial"/>
                <w:color w:val="000000"/>
                <w:sz w:val="20"/>
                <w:szCs w:val="20"/>
                <w:lang w:eastAsia="en-GB"/>
              </w:rPr>
              <w:t xml:space="preserve"> your ability to meet the Bank’s Requirements relating to business continuity and disaster recovery detailed in Schedule 9 of the Contract with particular reference to: </w:t>
            </w:r>
          </w:p>
          <w:p w:rsidR="00F909D7" w:rsidRPr="005753D2" w:rsidRDefault="00F909D7" w:rsidP="00A72544">
            <w:pPr>
              <w:pStyle w:val="ListParagraph"/>
              <w:numPr>
                <w:ilvl w:val="0"/>
                <w:numId w:val="21"/>
              </w:numPr>
              <w:spacing w:before="120" w:line="240" w:lineRule="auto"/>
              <w:jc w:val="both"/>
              <w:rPr>
                <w:rFonts w:cs="Arial"/>
                <w:color w:val="000000"/>
                <w:szCs w:val="20"/>
              </w:rPr>
            </w:pPr>
            <w:r w:rsidRPr="005753D2">
              <w:rPr>
                <w:rFonts w:cs="Arial"/>
                <w:color w:val="000000"/>
                <w:szCs w:val="20"/>
              </w:rPr>
              <w:t>Invocation.</w:t>
            </w:r>
          </w:p>
          <w:p w:rsidR="00F909D7" w:rsidRPr="005753D2" w:rsidRDefault="00F909D7" w:rsidP="00A72544">
            <w:pPr>
              <w:pStyle w:val="ListParagraph"/>
              <w:numPr>
                <w:ilvl w:val="0"/>
                <w:numId w:val="21"/>
              </w:numPr>
              <w:spacing w:before="120" w:line="240" w:lineRule="auto"/>
              <w:jc w:val="both"/>
              <w:rPr>
                <w:rFonts w:cs="Arial"/>
                <w:color w:val="000000"/>
                <w:szCs w:val="20"/>
              </w:rPr>
            </w:pPr>
            <w:r w:rsidRPr="005753D2">
              <w:rPr>
                <w:rFonts w:cs="Arial"/>
                <w:color w:val="000000"/>
                <w:szCs w:val="20"/>
              </w:rPr>
              <w:t>Communication.</w:t>
            </w:r>
          </w:p>
          <w:p w:rsidR="00F909D7" w:rsidRPr="005753D2" w:rsidRDefault="00F909D7" w:rsidP="00A72544">
            <w:pPr>
              <w:pStyle w:val="ListParagraph"/>
              <w:numPr>
                <w:ilvl w:val="0"/>
                <w:numId w:val="21"/>
              </w:numPr>
              <w:spacing w:before="120" w:line="240" w:lineRule="auto"/>
              <w:jc w:val="both"/>
              <w:rPr>
                <w:rFonts w:cs="Arial"/>
                <w:color w:val="000000"/>
                <w:szCs w:val="20"/>
              </w:rPr>
            </w:pPr>
            <w:r w:rsidRPr="005753D2">
              <w:rPr>
                <w:rFonts w:cs="Arial"/>
                <w:color w:val="000000"/>
                <w:szCs w:val="20"/>
              </w:rPr>
              <w:t>Time to invoke.</w:t>
            </w:r>
          </w:p>
          <w:p w:rsidR="00F909D7" w:rsidRPr="005753D2" w:rsidRDefault="00F909D7" w:rsidP="00A72544">
            <w:pPr>
              <w:pStyle w:val="ListParagraph"/>
              <w:numPr>
                <w:ilvl w:val="0"/>
                <w:numId w:val="21"/>
              </w:numPr>
              <w:spacing w:before="120" w:line="240" w:lineRule="auto"/>
              <w:jc w:val="both"/>
              <w:rPr>
                <w:rFonts w:cs="Arial"/>
                <w:color w:val="000000"/>
                <w:szCs w:val="20"/>
              </w:rPr>
            </w:pPr>
            <w:r w:rsidRPr="005753D2">
              <w:rPr>
                <w:rFonts w:cs="Arial"/>
                <w:color w:val="000000"/>
                <w:szCs w:val="20"/>
              </w:rPr>
              <w:t>Time to recover.</w:t>
            </w: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5753D2" w:rsidTr="00C14393">
        <w:tc>
          <w:tcPr>
            <w:tcW w:w="1653" w:type="dxa"/>
          </w:tcPr>
          <w:p w:rsidR="00F909D7" w:rsidRPr="005753D2" w:rsidRDefault="00D813B4"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P.010</w:t>
            </w:r>
          </w:p>
        </w:tc>
        <w:tc>
          <w:tcPr>
            <w:tcW w:w="1815" w:type="dxa"/>
          </w:tcPr>
          <w:p w:rsidR="00F909D7" w:rsidRPr="005753D2" w:rsidRDefault="00F909D7" w:rsidP="002B058C">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Release Content</w:t>
            </w:r>
          </w:p>
        </w:tc>
        <w:tc>
          <w:tcPr>
            <w:tcW w:w="7085" w:type="dxa"/>
          </w:tcPr>
          <w:p w:rsidR="00F909D7" w:rsidRPr="005753D2" w:rsidRDefault="00F909D7" w:rsidP="002B058C">
            <w:pPr>
              <w:jc w:val="both"/>
              <w:rPr>
                <w:rFonts w:ascii="Arial" w:hAnsi="Arial" w:cs="Arial"/>
                <w:color w:val="000000" w:themeColor="text1"/>
                <w:sz w:val="20"/>
                <w:szCs w:val="20"/>
              </w:rPr>
            </w:pPr>
            <w:r>
              <w:rPr>
                <w:rFonts w:ascii="Arial" w:hAnsi="Arial" w:cs="Arial"/>
                <w:color w:val="000000" w:themeColor="text1"/>
                <w:sz w:val="20"/>
                <w:szCs w:val="20"/>
              </w:rPr>
              <w:t>The S</w:t>
            </w:r>
            <w:r w:rsidRPr="005753D2">
              <w:rPr>
                <w:rFonts w:ascii="Arial" w:hAnsi="Arial" w:cs="Arial"/>
                <w:color w:val="000000" w:themeColor="text1"/>
                <w:sz w:val="20"/>
                <w:szCs w:val="20"/>
              </w:rPr>
              <w:t>upplier must provide main</w:t>
            </w:r>
            <w:r>
              <w:rPr>
                <w:rFonts w:ascii="Arial" w:hAnsi="Arial" w:cs="Arial"/>
                <w:color w:val="000000" w:themeColor="text1"/>
                <w:sz w:val="20"/>
                <w:szCs w:val="20"/>
              </w:rPr>
              <w:t>tenance releases for the Solution.</w:t>
            </w:r>
          </w:p>
          <w:p w:rsidR="00F909D7" w:rsidRPr="005753D2" w:rsidRDefault="00F909D7" w:rsidP="002B058C">
            <w:pPr>
              <w:jc w:val="both"/>
              <w:rPr>
                <w:rFonts w:ascii="Arial" w:hAnsi="Arial" w:cs="Arial"/>
                <w:color w:val="000000" w:themeColor="text1"/>
                <w:sz w:val="20"/>
                <w:szCs w:val="20"/>
              </w:rPr>
            </w:pPr>
          </w:p>
          <w:p w:rsidR="00F909D7" w:rsidRDefault="00F909D7" w:rsidP="002B058C">
            <w:pPr>
              <w:jc w:val="both"/>
              <w:rPr>
                <w:rFonts w:ascii="Arial" w:hAnsi="Arial" w:cs="Arial"/>
                <w:color w:val="000000" w:themeColor="text1"/>
                <w:sz w:val="20"/>
                <w:szCs w:val="20"/>
              </w:rPr>
            </w:pPr>
            <w:r w:rsidRPr="005753D2">
              <w:rPr>
                <w:rFonts w:ascii="Arial" w:hAnsi="Arial" w:cs="Arial"/>
                <w:color w:val="000000" w:themeColor="text1"/>
                <w:sz w:val="20"/>
                <w:szCs w:val="20"/>
              </w:rPr>
              <w:t xml:space="preserve">Please provide details on the scope of what maintenance releases cover </w:t>
            </w:r>
            <w:r>
              <w:rPr>
                <w:rFonts w:ascii="Arial" w:hAnsi="Arial" w:cs="Arial"/>
                <w:color w:val="000000" w:themeColor="text1"/>
                <w:sz w:val="20"/>
                <w:szCs w:val="20"/>
              </w:rPr>
              <w:t>and how often they are provided.</w:t>
            </w:r>
          </w:p>
          <w:p w:rsidR="00F909D7" w:rsidRPr="005753D2" w:rsidRDefault="00F909D7" w:rsidP="002B058C">
            <w:pPr>
              <w:jc w:val="both"/>
              <w:rPr>
                <w:rFonts w:ascii="Arial" w:hAnsi="Arial" w:cs="Arial"/>
                <w:color w:val="000000" w:themeColor="text1"/>
                <w:sz w:val="20"/>
                <w:szCs w:val="20"/>
              </w:rPr>
            </w:pPr>
          </w:p>
          <w:p w:rsidR="00F909D7" w:rsidRPr="005753D2" w:rsidRDefault="00F909D7" w:rsidP="002B058C">
            <w:pPr>
              <w:jc w:val="both"/>
              <w:rPr>
                <w:rFonts w:ascii="Arial" w:hAnsi="Arial" w:cs="Arial"/>
                <w:color w:val="000000" w:themeColor="text1"/>
                <w:sz w:val="20"/>
                <w:szCs w:val="20"/>
              </w:rPr>
            </w:pPr>
            <w:r w:rsidRPr="005753D2">
              <w:rPr>
                <w:rFonts w:ascii="Arial" w:hAnsi="Arial" w:cs="Arial"/>
                <w:color w:val="000000" w:themeColor="text1"/>
                <w:sz w:val="20"/>
                <w:szCs w:val="20"/>
              </w:rPr>
              <w:t>In your response please include details on:</w:t>
            </w:r>
          </w:p>
          <w:p w:rsidR="00F909D7" w:rsidRPr="005753D2" w:rsidRDefault="00F909D7" w:rsidP="00A72544">
            <w:pPr>
              <w:pStyle w:val="ListParagraph"/>
              <w:numPr>
                <w:ilvl w:val="0"/>
                <w:numId w:val="22"/>
              </w:numPr>
              <w:spacing w:before="120" w:line="240" w:lineRule="auto"/>
              <w:jc w:val="both"/>
              <w:rPr>
                <w:rFonts w:cs="Arial"/>
                <w:color w:val="000000"/>
                <w:szCs w:val="20"/>
              </w:rPr>
            </w:pPr>
            <w:r w:rsidRPr="005753D2">
              <w:rPr>
                <w:rFonts w:cs="Arial"/>
                <w:color w:val="000000"/>
                <w:szCs w:val="20"/>
              </w:rPr>
              <w:t>Specification updates</w:t>
            </w:r>
            <w:r>
              <w:rPr>
                <w:rFonts w:cs="Arial"/>
                <w:color w:val="000000"/>
                <w:szCs w:val="20"/>
              </w:rPr>
              <w:t>.</w:t>
            </w:r>
          </w:p>
          <w:p w:rsidR="00F909D7" w:rsidRPr="005753D2" w:rsidRDefault="00F909D7" w:rsidP="00A72544">
            <w:pPr>
              <w:pStyle w:val="ListParagraph"/>
              <w:numPr>
                <w:ilvl w:val="0"/>
                <w:numId w:val="22"/>
              </w:numPr>
              <w:spacing w:before="120" w:line="240" w:lineRule="auto"/>
              <w:jc w:val="both"/>
              <w:rPr>
                <w:rFonts w:cs="Arial"/>
                <w:color w:val="000000"/>
                <w:szCs w:val="20"/>
              </w:rPr>
            </w:pPr>
            <w:r w:rsidRPr="005753D2">
              <w:rPr>
                <w:rFonts w:cs="Arial"/>
                <w:color w:val="000000"/>
                <w:szCs w:val="20"/>
              </w:rPr>
              <w:t>New features</w:t>
            </w:r>
            <w:r>
              <w:rPr>
                <w:rFonts w:cs="Arial"/>
                <w:color w:val="000000"/>
                <w:szCs w:val="20"/>
              </w:rPr>
              <w:t>.</w:t>
            </w:r>
          </w:p>
          <w:p w:rsidR="00E27CCA" w:rsidRDefault="00F909D7" w:rsidP="00A72544">
            <w:pPr>
              <w:pStyle w:val="ListParagraph"/>
              <w:numPr>
                <w:ilvl w:val="0"/>
                <w:numId w:val="22"/>
              </w:numPr>
              <w:spacing w:before="120" w:line="240" w:lineRule="auto"/>
              <w:jc w:val="both"/>
              <w:rPr>
                <w:rFonts w:cs="Arial"/>
                <w:color w:val="000000"/>
                <w:szCs w:val="20"/>
              </w:rPr>
            </w:pPr>
            <w:r w:rsidRPr="005753D2">
              <w:rPr>
                <w:rFonts w:cs="Arial"/>
                <w:color w:val="000000"/>
                <w:szCs w:val="20"/>
              </w:rPr>
              <w:t>Performance improvements</w:t>
            </w:r>
          </w:p>
          <w:p w:rsidR="00531ABD" w:rsidRDefault="00E27CCA" w:rsidP="00450751">
            <w:pPr>
              <w:pStyle w:val="ListParagraph"/>
              <w:numPr>
                <w:ilvl w:val="0"/>
                <w:numId w:val="22"/>
              </w:numPr>
              <w:spacing w:before="120" w:line="240" w:lineRule="auto"/>
              <w:jc w:val="both"/>
              <w:rPr>
                <w:rFonts w:cs="Arial"/>
                <w:color w:val="000000"/>
                <w:szCs w:val="20"/>
              </w:rPr>
            </w:pPr>
            <w:r>
              <w:rPr>
                <w:rFonts w:cs="Arial"/>
                <w:color w:val="000000"/>
                <w:szCs w:val="20"/>
              </w:rPr>
              <w:t>Module updates including Filing Rules</w:t>
            </w:r>
          </w:p>
          <w:p w:rsidR="00450751" w:rsidRDefault="00450751" w:rsidP="00C14393">
            <w:pPr>
              <w:pStyle w:val="ListParagraph"/>
              <w:spacing w:before="120" w:line="240" w:lineRule="auto"/>
              <w:jc w:val="both"/>
              <w:rPr>
                <w:rFonts w:cs="Arial"/>
                <w:color w:val="000000"/>
                <w:szCs w:val="20"/>
              </w:rPr>
            </w:pPr>
          </w:p>
          <w:p w:rsidR="00450751" w:rsidRPr="00C14393" w:rsidRDefault="00450751" w:rsidP="00C14393">
            <w:pPr>
              <w:pStyle w:val="ListParagraph"/>
              <w:spacing w:before="120" w:line="240" w:lineRule="auto"/>
              <w:jc w:val="both"/>
              <w:rPr>
                <w:rFonts w:cs="Arial"/>
                <w:color w:val="000000"/>
                <w:szCs w:val="20"/>
              </w:rPr>
            </w:pPr>
          </w:p>
        </w:tc>
        <w:tc>
          <w:tcPr>
            <w:tcW w:w="1205" w:type="dxa"/>
          </w:tcPr>
          <w:p w:rsidR="00F909D7" w:rsidRPr="005753D2" w:rsidRDefault="00F909D7" w:rsidP="002B058C">
            <w:pPr>
              <w:keepNext/>
              <w:keepLines/>
              <w:spacing w:after="120"/>
              <w:jc w:val="both"/>
              <w:rPr>
                <w:rFonts w:ascii="Arial" w:hAnsi="Arial" w:cs="Arial"/>
                <w:sz w:val="20"/>
                <w:szCs w:val="20"/>
              </w:rPr>
            </w:pPr>
            <w:r>
              <w:rPr>
                <w:rFonts w:ascii="Arial" w:hAnsi="Arial" w:cs="Arial"/>
                <w:sz w:val="20"/>
                <w:szCs w:val="20"/>
              </w:rPr>
              <w:t>Must</w:t>
            </w:r>
          </w:p>
        </w:tc>
        <w:tc>
          <w:tcPr>
            <w:tcW w:w="2417" w:type="dxa"/>
          </w:tcPr>
          <w:p w:rsidR="00F909D7" w:rsidRPr="005753D2" w:rsidRDefault="00F909D7" w:rsidP="002B058C">
            <w:pPr>
              <w:jc w:val="both"/>
              <w:rPr>
                <w:rFonts w:ascii="Arial" w:hAnsi="Arial" w:cs="Arial"/>
                <w:sz w:val="20"/>
                <w:szCs w:val="20"/>
              </w:rPr>
            </w:pPr>
          </w:p>
        </w:tc>
      </w:tr>
      <w:tr w:rsidR="00FF6E88" w:rsidRPr="00F909D7" w:rsidTr="002F4B97">
        <w:trPr>
          <w:trHeight w:val="600"/>
        </w:trPr>
        <w:tc>
          <w:tcPr>
            <w:tcW w:w="1653" w:type="dxa"/>
          </w:tcPr>
          <w:p w:rsidR="00FF6E88" w:rsidRPr="00F909D7" w:rsidRDefault="00531ABD" w:rsidP="002F4B97">
            <w:pPr>
              <w:jc w:val="both"/>
              <w:rPr>
                <w:rFonts w:ascii="Arial" w:hAnsi="Arial" w:cs="Arial"/>
                <w:sz w:val="20"/>
                <w:szCs w:val="20"/>
                <w:lang w:eastAsia="ja-JP"/>
              </w:rPr>
            </w:pPr>
            <w:r>
              <w:rPr>
                <w:rFonts w:ascii="Arial" w:hAnsi="Arial" w:cs="Arial"/>
                <w:sz w:val="20"/>
                <w:szCs w:val="20"/>
                <w:lang w:eastAsia="ja-JP"/>
              </w:rPr>
              <w:t>P.011</w:t>
            </w:r>
          </w:p>
        </w:tc>
        <w:tc>
          <w:tcPr>
            <w:tcW w:w="1815" w:type="dxa"/>
            <w:hideMark/>
          </w:tcPr>
          <w:p w:rsidR="00FF6E88" w:rsidRPr="00F909D7" w:rsidRDefault="00FF6E88" w:rsidP="002F4B97">
            <w:pPr>
              <w:jc w:val="both"/>
              <w:rPr>
                <w:rFonts w:ascii="Arial" w:hAnsi="Arial" w:cs="Arial"/>
                <w:sz w:val="20"/>
                <w:szCs w:val="20"/>
                <w:lang w:eastAsia="ja-JP"/>
              </w:rPr>
            </w:pPr>
            <w:r w:rsidRPr="00F909D7">
              <w:rPr>
                <w:rFonts w:ascii="Arial" w:hAnsi="Arial" w:cs="Arial"/>
                <w:sz w:val="20"/>
                <w:szCs w:val="20"/>
                <w:lang w:eastAsia="ja-JP"/>
              </w:rPr>
              <w:t xml:space="preserve">Taxonomy specifications </w:t>
            </w:r>
            <w:r>
              <w:rPr>
                <w:rFonts w:ascii="Arial" w:hAnsi="Arial" w:cs="Arial"/>
                <w:sz w:val="20"/>
                <w:szCs w:val="20"/>
                <w:lang w:eastAsia="ja-JP"/>
              </w:rPr>
              <w:t>(a)</w:t>
            </w:r>
          </w:p>
        </w:tc>
        <w:tc>
          <w:tcPr>
            <w:tcW w:w="7085" w:type="dxa"/>
            <w:hideMark/>
          </w:tcPr>
          <w:p w:rsidR="00FF6E88" w:rsidRPr="00F909D7" w:rsidRDefault="00531ABD" w:rsidP="002F4B97">
            <w:pPr>
              <w:jc w:val="both"/>
              <w:rPr>
                <w:rFonts w:ascii="Arial" w:hAnsi="Arial" w:cs="Arial"/>
                <w:sz w:val="20"/>
                <w:szCs w:val="20"/>
              </w:rPr>
            </w:pPr>
            <w:r w:rsidRPr="00F909D7">
              <w:rPr>
                <w:rFonts w:ascii="Arial" w:hAnsi="Arial" w:cs="Arial"/>
                <w:color w:val="000000"/>
                <w:sz w:val="20"/>
                <w:szCs w:val="20"/>
              </w:rPr>
              <w:t xml:space="preserve">The Supplier </w:t>
            </w:r>
            <w:r>
              <w:rPr>
                <w:rFonts w:ascii="Arial" w:hAnsi="Arial" w:cs="Arial"/>
                <w:color w:val="000000"/>
                <w:sz w:val="20"/>
                <w:szCs w:val="20"/>
              </w:rPr>
              <w:t>must</w:t>
            </w:r>
            <w:r w:rsidRPr="00F909D7">
              <w:rPr>
                <w:rFonts w:ascii="Arial" w:hAnsi="Arial" w:cs="Arial"/>
                <w:color w:val="000000"/>
                <w:sz w:val="20"/>
                <w:szCs w:val="20"/>
              </w:rPr>
              <w:t xml:space="preserve"> </w:t>
            </w:r>
            <w:r>
              <w:rPr>
                <w:rFonts w:ascii="Arial" w:hAnsi="Arial" w:cs="Arial"/>
                <w:color w:val="000000"/>
                <w:sz w:val="20"/>
                <w:szCs w:val="20"/>
              </w:rPr>
              <w:t xml:space="preserve">keep the Solution maintained and up to date with </w:t>
            </w:r>
            <w:r w:rsidR="00FF6E88" w:rsidRPr="00F909D7">
              <w:rPr>
                <w:rFonts w:ascii="Arial" w:hAnsi="Arial" w:cs="Arial"/>
                <w:sz w:val="20"/>
                <w:szCs w:val="20"/>
              </w:rPr>
              <w:t>any new</w:t>
            </w:r>
            <w:r>
              <w:rPr>
                <w:rFonts w:ascii="Arial" w:hAnsi="Arial" w:cs="Arial"/>
                <w:sz w:val="20"/>
                <w:szCs w:val="20"/>
              </w:rPr>
              <w:t xml:space="preserve"> or updated</w:t>
            </w:r>
            <w:r w:rsidR="00FF6E88" w:rsidRPr="00F909D7">
              <w:rPr>
                <w:rFonts w:ascii="Arial" w:hAnsi="Arial" w:cs="Arial"/>
                <w:sz w:val="20"/>
                <w:szCs w:val="20"/>
              </w:rPr>
              <w:t xml:space="preserve"> REC XBRL specifications.  </w:t>
            </w:r>
          </w:p>
          <w:p w:rsidR="00FF6E88" w:rsidRPr="00F909D7" w:rsidRDefault="00FF6E88" w:rsidP="00C14393">
            <w:pPr>
              <w:rPr>
                <w:rFonts w:ascii="Arial" w:hAnsi="Arial" w:cs="Arial"/>
                <w:sz w:val="20"/>
                <w:szCs w:val="20"/>
              </w:rPr>
            </w:pPr>
          </w:p>
        </w:tc>
        <w:tc>
          <w:tcPr>
            <w:tcW w:w="1205" w:type="dxa"/>
            <w:hideMark/>
          </w:tcPr>
          <w:p w:rsidR="00FF6E88" w:rsidRPr="00F909D7" w:rsidRDefault="00531ABD" w:rsidP="002F4B97">
            <w:pPr>
              <w:jc w:val="both"/>
              <w:rPr>
                <w:rFonts w:ascii="Arial" w:hAnsi="Arial" w:cs="Arial"/>
                <w:sz w:val="20"/>
                <w:szCs w:val="20"/>
                <w:lang w:eastAsia="ja-JP"/>
              </w:rPr>
            </w:pPr>
            <w:r>
              <w:rPr>
                <w:rFonts w:ascii="Arial" w:hAnsi="Arial" w:cs="Arial"/>
                <w:sz w:val="20"/>
                <w:szCs w:val="20"/>
                <w:lang w:eastAsia="ja-JP"/>
              </w:rPr>
              <w:t>Must</w:t>
            </w:r>
          </w:p>
        </w:tc>
        <w:tc>
          <w:tcPr>
            <w:tcW w:w="2417" w:type="dxa"/>
          </w:tcPr>
          <w:p w:rsidR="00FF6E88" w:rsidRPr="00F909D7" w:rsidRDefault="00FF6E88" w:rsidP="002F4B97">
            <w:pPr>
              <w:jc w:val="both"/>
              <w:rPr>
                <w:rFonts w:ascii="Arial" w:hAnsi="Arial" w:cs="Arial"/>
                <w:sz w:val="20"/>
                <w:szCs w:val="20"/>
                <w:lang w:eastAsia="ja-JP"/>
              </w:rPr>
            </w:pPr>
          </w:p>
        </w:tc>
      </w:tr>
      <w:tr w:rsidR="00531ABD" w:rsidRPr="00F909D7" w:rsidTr="002F4B97">
        <w:trPr>
          <w:trHeight w:val="600"/>
        </w:trPr>
        <w:tc>
          <w:tcPr>
            <w:tcW w:w="1653" w:type="dxa"/>
          </w:tcPr>
          <w:p w:rsidR="00531ABD" w:rsidRPr="00F909D7" w:rsidRDefault="00531ABD" w:rsidP="002F4B97">
            <w:pPr>
              <w:jc w:val="both"/>
              <w:rPr>
                <w:rFonts w:ascii="Arial" w:hAnsi="Arial" w:cs="Arial"/>
                <w:sz w:val="20"/>
                <w:szCs w:val="20"/>
                <w:lang w:eastAsia="ja-JP"/>
              </w:rPr>
            </w:pPr>
            <w:r>
              <w:rPr>
                <w:rFonts w:ascii="Arial" w:hAnsi="Arial" w:cs="Arial"/>
                <w:sz w:val="20"/>
                <w:szCs w:val="20"/>
                <w:lang w:eastAsia="ja-JP"/>
              </w:rPr>
              <w:t>P.012</w:t>
            </w:r>
          </w:p>
        </w:tc>
        <w:tc>
          <w:tcPr>
            <w:tcW w:w="1815" w:type="dxa"/>
            <w:hideMark/>
          </w:tcPr>
          <w:p w:rsidR="00531ABD" w:rsidRPr="00F909D7" w:rsidRDefault="00531ABD" w:rsidP="002F4B97">
            <w:pPr>
              <w:jc w:val="both"/>
              <w:rPr>
                <w:rFonts w:ascii="Arial" w:hAnsi="Arial" w:cs="Arial"/>
                <w:sz w:val="20"/>
                <w:szCs w:val="20"/>
                <w:lang w:eastAsia="ja-JP"/>
              </w:rPr>
            </w:pPr>
            <w:r w:rsidRPr="00F909D7">
              <w:rPr>
                <w:rFonts w:ascii="Arial" w:hAnsi="Arial" w:cs="Arial"/>
                <w:sz w:val="20"/>
                <w:szCs w:val="20"/>
                <w:lang w:eastAsia="ja-JP"/>
              </w:rPr>
              <w:t xml:space="preserve">Taxonomy specifications </w:t>
            </w:r>
            <w:r>
              <w:rPr>
                <w:rFonts w:ascii="Arial" w:hAnsi="Arial" w:cs="Arial"/>
                <w:sz w:val="20"/>
                <w:szCs w:val="20"/>
                <w:lang w:eastAsia="ja-JP"/>
              </w:rPr>
              <w:t>(b)</w:t>
            </w:r>
          </w:p>
        </w:tc>
        <w:tc>
          <w:tcPr>
            <w:tcW w:w="7085" w:type="dxa"/>
            <w:hideMark/>
          </w:tcPr>
          <w:p w:rsidR="00531ABD" w:rsidRPr="00F909D7" w:rsidRDefault="00531ABD" w:rsidP="002F4B97">
            <w:pPr>
              <w:jc w:val="both"/>
              <w:rPr>
                <w:rFonts w:ascii="Arial" w:hAnsi="Arial" w:cs="Arial"/>
                <w:sz w:val="20"/>
                <w:szCs w:val="20"/>
              </w:rPr>
            </w:pPr>
            <w:r w:rsidRPr="00F909D7">
              <w:rPr>
                <w:rFonts w:ascii="Arial" w:hAnsi="Arial" w:cs="Arial"/>
                <w:color w:val="000000"/>
                <w:sz w:val="20"/>
                <w:szCs w:val="20"/>
              </w:rPr>
              <w:t xml:space="preserve">The Supplier </w:t>
            </w:r>
            <w:r>
              <w:rPr>
                <w:rFonts w:ascii="Arial" w:hAnsi="Arial" w:cs="Arial"/>
                <w:color w:val="000000"/>
                <w:sz w:val="20"/>
                <w:szCs w:val="20"/>
              </w:rPr>
              <w:t>should</w:t>
            </w:r>
            <w:r w:rsidRPr="00F909D7">
              <w:rPr>
                <w:rFonts w:ascii="Arial" w:hAnsi="Arial" w:cs="Arial"/>
                <w:color w:val="000000"/>
                <w:sz w:val="20"/>
                <w:szCs w:val="20"/>
              </w:rPr>
              <w:t xml:space="preserve"> </w:t>
            </w:r>
            <w:r>
              <w:rPr>
                <w:rFonts w:ascii="Arial" w:hAnsi="Arial" w:cs="Arial"/>
                <w:color w:val="000000"/>
                <w:sz w:val="20"/>
                <w:szCs w:val="20"/>
              </w:rPr>
              <w:t xml:space="preserve">keep the Solution maintained and up to date with </w:t>
            </w:r>
            <w:r w:rsidRPr="00F909D7">
              <w:rPr>
                <w:rFonts w:ascii="Arial" w:hAnsi="Arial" w:cs="Arial"/>
                <w:sz w:val="20"/>
                <w:szCs w:val="20"/>
              </w:rPr>
              <w:t>any new</w:t>
            </w:r>
            <w:r>
              <w:rPr>
                <w:rFonts w:ascii="Arial" w:hAnsi="Arial" w:cs="Arial"/>
                <w:sz w:val="20"/>
                <w:szCs w:val="20"/>
              </w:rPr>
              <w:t xml:space="preserve"> or updated</w:t>
            </w:r>
            <w:r w:rsidRPr="00F909D7">
              <w:rPr>
                <w:rFonts w:ascii="Arial" w:hAnsi="Arial" w:cs="Arial"/>
                <w:sz w:val="20"/>
                <w:szCs w:val="20"/>
              </w:rPr>
              <w:t xml:space="preserve"> </w:t>
            </w:r>
            <w:r>
              <w:rPr>
                <w:rFonts w:ascii="Arial" w:hAnsi="Arial" w:cs="Arial"/>
                <w:sz w:val="20"/>
                <w:szCs w:val="20"/>
              </w:rPr>
              <w:t>PWD</w:t>
            </w:r>
            <w:r w:rsidRPr="00F909D7">
              <w:rPr>
                <w:rFonts w:ascii="Arial" w:hAnsi="Arial" w:cs="Arial"/>
                <w:sz w:val="20"/>
                <w:szCs w:val="20"/>
              </w:rPr>
              <w:t xml:space="preserve"> XBRL specifications</w:t>
            </w:r>
            <w:r w:rsidR="002E2CC9">
              <w:rPr>
                <w:rFonts w:ascii="Arial" w:hAnsi="Arial" w:cs="Arial"/>
                <w:sz w:val="20"/>
                <w:szCs w:val="20"/>
              </w:rPr>
              <w:t xml:space="preserve"> if required by the</w:t>
            </w:r>
            <w:r>
              <w:rPr>
                <w:rFonts w:ascii="Arial" w:hAnsi="Arial" w:cs="Arial"/>
                <w:sz w:val="20"/>
                <w:szCs w:val="20"/>
              </w:rPr>
              <w:t xml:space="preserve"> Bank </w:t>
            </w:r>
            <w:r w:rsidR="002E2CC9">
              <w:rPr>
                <w:rFonts w:ascii="Arial" w:hAnsi="Arial" w:cs="Arial"/>
                <w:sz w:val="20"/>
                <w:szCs w:val="20"/>
              </w:rPr>
              <w:t xml:space="preserve">as </w:t>
            </w:r>
            <w:r>
              <w:rPr>
                <w:rFonts w:ascii="Arial" w:hAnsi="Arial" w:cs="Arial"/>
                <w:sz w:val="20"/>
                <w:szCs w:val="20"/>
              </w:rPr>
              <w:t>per requirement A.008.</w:t>
            </w:r>
            <w:r w:rsidRPr="00F909D7">
              <w:rPr>
                <w:rFonts w:ascii="Arial" w:hAnsi="Arial" w:cs="Arial"/>
                <w:sz w:val="20"/>
                <w:szCs w:val="20"/>
              </w:rPr>
              <w:t xml:space="preserve">  </w:t>
            </w:r>
          </w:p>
          <w:p w:rsidR="00531ABD" w:rsidRPr="00F909D7" w:rsidRDefault="00531ABD" w:rsidP="002F4B97">
            <w:pPr>
              <w:rPr>
                <w:rFonts w:ascii="Arial" w:hAnsi="Arial" w:cs="Arial"/>
                <w:sz w:val="20"/>
                <w:szCs w:val="20"/>
              </w:rPr>
            </w:pPr>
          </w:p>
        </w:tc>
        <w:tc>
          <w:tcPr>
            <w:tcW w:w="1205" w:type="dxa"/>
            <w:hideMark/>
          </w:tcPr>
          <w:p w:rsidR="00531ABD" w:rsidRPr="00F909D7" w:rsidRDefault="00531ABD" w:rsidP="002F4B97">
            <w:pPr>
              <w:jc w:val="both"/>
              <w:rPr>
                <w:rFonts w:ascii="Arial" w:hAnsi="Arial" w:cs="Arial"/>
                <w:sz w:val="20"/>
                <w:szCs w:val="20"/>
                <w:lang w:eastAsia="ja-JP"/>
              </w:rPr>
            </w:pPr>
            <w:r>
              <w:rPr>
                <w:rFonts w:ascii="Arial" w:hAnsi="Arial" w:cs="Arial"/>
                <w:sz w:val="20"/>
                <w:szCs w:val="20"/>
                <w:lang w:eastAsia="ja-JP"/>
              </w:rPr>
              <w:t>Should</w:t>
            </w:r>
          </w:p>
        </w:tc>
        <w:tc>
          <w:tcPr>
            <w:tcW w:w="2417" w:type="dxa"/>
          </w:tcPr>
          <w:p w:rsidR="00531ABD" w:rsidRPr="00F909D7" w:rsidRDefault="00531ABD" w:rsidP="002F4B97">
            <w:pPr>
              <w:jc w:val="both"/>
              <w:rPr>
                <w:rFonts w:ascii="Arial" w:hAnsi="Arial" w:cs="Arial"/>
                <w:sz w:val="20"/>
                <w:szCs w:val="20"/>
                <w:lang w:eastAsia="ja-JP"/>
              </w:rPr>
            </w:pPr>
          </w:p>
        </w:tc>
      </w:tr>
      <w:tr w:rsidR="00531ABD" w:rsidRPr="00F909D7" w:rsidTr="002F4B97">
        <w:trPr>
          <w:trHeight w:val="600"/>
        </w:trPr>
        <w:tc>
          <w:tcPr>
            <w:tcW w:w="1653" w:type="dxa"/>
          </w:tcPr>
          <w:p w:rsidR="00531ABD" w:rsidRPr="00F909D7" w:rsidRDefault="00531ABD" w:rsidP="002F4B97">
            <w:pPr>
              <w:jc w:val="both"/>
              <w:rPr>
                <w:rFonts w:ascii="Arial" w:hAnsi="Arial" w:cs="Arial"/>
                <w:sz w:val="20"/>
                <w:szCs w:val="20"/>
                <w:lang w:eastAsia="ja-JP"/>
              </w:rPr>
            </w:pPr>
            <w:r>
              <w:rPr>
                <w:rFonts w:ascii="Arial" w:hAnsi="Arial" w:cs="Arial"/>
                <w:sz w:val="20"/>
                <w:szCs w:val="20"/>
                <w:lang w:eastAsia="ja-JP"/>
              </w:rPr>
              <w:t>P.013</w:t>
            </w:r>
          </w:p>
        </w:tc>
        <w:tc>
          <w:tcPr>
            <w:tcW w:w="1815" w:type="dxa"/>
            <w:hideMark/>
          </w:tcPr>
          <w:p w:rsidR="00531ABD" w:rsidRPr="00F909D7" w:rsidRDefault="00531ABD" w:rsidP="002F4B97">
            <w:pPr>
              <w:jc w:val="both"/>
              <w:rPr>
                <w:rFonts w:ascii="Arial" w:hAnsi="Arial" w:cs="Arial"/>
                <w:sz w:val="20"/>
                <w:szCs w:val="20"/>
                <w:lang w:eastAsia="ja-JP"/>
              </w:rPr>
            </w:pPr>
            <w:r w:rsidRPr="00F909D7">
              <w:rPr>
                <w:rFonts w:ascii="Arial" w:hAnsi="Arial" w:cs="Arial"/>
                <w:sz w:val="20"/>
                <w:szCs w:val="20"/>
                <w:lang w:eastAsia="ja-JP"/>
              </w:rPr>
              <w:t xml:space="preserve">Taxonomy specifications </w:t>
            </w:r>
            <w:r>
              <w:rPr>
                <w:rFonts w:ascii="Arial" w:hAnsi="Arial" w:cs="Arial"/>
                <w:sz w:val="20"/>
                <w:szCs w:val="20"/>
                <w:lang w:eastAsia="ja-JP"/>
              </w:rPr>
              <w:t>(c)</w:t>
            </w:r>
          </w:p>
        </w:tc>
        <w:tc>
          <w:tcPr>
            <w:tcW w:w="7085" w:type="dxa"/>
            <w:hideMark/>
          </w:tcPr>
          <w:p w:rsidR="00531ABD" w:rsidRPr="00F909D7" w:rsidRDefault="00531ABD" w:rsidP="002F4B97">
            <w:pPr>
              <w:jc w:val="both"/>
              <w:rPr>
                <w:rFonts w:ascii="Arial" w:hAnsi="Arial" w:cs="Arial"/>
                <w:sz w:val="20"/>
                <w:szCs w:val="20"/>
              </w:rPr>
            </w:pPr>
            <w:r w:rsidRPr="00F909D7">
              <w:rPr>
                <w:rFonts w:ascii="Arial" w:hAnsi="Arial" w:cs="Arial"/>
                <w:sz w:val="20"/>
                <w:szCs w:val="20"/>
              </w:rPr>
              <w:t xml:space="preserve">The Solution </w:t>
            </w:r>
            <w:r>
              <w:rPr>
                <w:rFonts w:ascii="Arial" w:hAnsi="Arial" w:cs="Arial"/>
                <w:sz w:val="20"/>
                <w:szCs w:val="20"/>
              </w:rPr>
              <w:t xml:space="preserve">should </w:t>
            </w:r>
            <w:r w:rsidRPr="00F909D7">
              <w:rPr>
                <w:rFonts w:ascii="Arial" w:hAnsi="Arial" w:cs="Arial"/>
                <w:sz w:val="20"/>
                <w:szCs w:val="20"/>
              </w:rPr>
              <w:t>support</w:t>
            </w:r>
            <w:r w:rsidR="00450751">
              <w:rPr>
                <w:rFonts w:ascii="Arial" w:hAnsi="Arial" w:cs="Arial"/>
                <w:sz w:val="20"/>
                <w:szCs w:val="20"/>
              </w:rPr>
              <w:t>,</w:t>
            </w:r>
            <w:r w:rsidRPr="00F909D7">
              <w:rPr>
                <w:rFonts w:ascii="Arial" w:hAnsi="Arial" w:cs="Arial"/>
                <w:sz w:val="20"/>
                <w:szCs w:val="20"/>
              </w:rPr>
              <w:t xml:space="preserve"> within no more than 6 months fr</w:t>
            </w:r>
            <w:r w:rsidR="00450751">
              <w:rPr>
                <w:rFonts w:ascii="Arial" w:hAnsi="Arial" w:cs="Arial"/>
                <w:sz w:val="20"/>
                <w:szCs w:val="20"/>
              </w:rPr>
              <w:t>om notification from the Bank,</w:t>
            </w:r>
            <w:r w:rsidRPr="00F909D7">
              <w:rPr>
                <w:rFonts w:ascii="Arial" w:hAnsi="Arial" w:cs="Arial"/>
                <w:sz w:val="20"/>
                <w:szCs w:val="20"/>
              </w:rPr>
              <w:t xml:space="preserve"> any new</w:t>
            </w:r>
            <w:r w:rsidR="00450751">
              <w:rPr>
                <w:rFonts w:ascii="Arial" w:hAnsi="Arial" w:cs="Arial"/>
                <w:sz w:val="20"/>
                <w:szCs w:val="20"/>
              </w:rPr>
              <w:t xml:space="preserve"> or updated</w:t>
            </w:r>
            <w:r w:rsidRPr="00F909D7">
              <w:rPr>
                <w:rFonts w:ascii="Arial" w:hAnsi="Arial" w:cs="Arial"/>
                <w:sz w:val="20"/>
                <w:szCs w:val="20"/>
              </w:rPr>
              <w:t xml:space="preserve"> REC or PWD XBRL specifications.  </w:t>
            </w:r>
          </w:p>
          <w:p w:rsidR="00531ABD" w:rsidRPr="00F909D7" w:rsidRDefault="00531ABD" w:rsidP="002F4B97">
            <w:pPr>
              <w:jc w:val="both"/>
              <w:rPr>
                <w:rFonts w:ascii="Arial" w:hAnsi="Arial" w:cs="Arial"/>
                <w:sz w:val="20"/>
                <w:szCs w:val="20"/>
              </w:rPr>
            </w:pPr>
          </w:p>
          <w:p w:rsidR="00154211" w:rsidRDefault="00531ABD" w:rsidP="002F4B97">
            <w:pPr>
              <w:jc w:val="both"/>
              <w:rPr>
                <w:rFonts w:ascii="Arial" w:hAnsi="Arial" w:cs="Arial"/>
                <w:sz w:val="20"/>
                <w:szCs w:val="20"/>
              </w:rPr>
            </w:pPr>
            <w:r w:rsidRPr="00F909D7">
              <w:rPr>
                <w:rFonts w:ascii="Arial" w:hAnsi="Arial" w:cs="Arial"/>
                <w:sz w:val="20"/>
                <w:szCs w:val="20"/>
              </w:rPr>
              <w:t xml:space="preserve">Please provide details on the process by which new REC or PWD XBRL specifications would be added to your software and the associated timeline. </w:t>
            </w:r>
          </w:p>
          <w:p w:rsidR="00154211" w:rsidRDefault="00154211" w:rsidP="002F4B97">
            <w:pPr>
              <w:jc w:val="both"/>
              <w:rPr>
                <w:rFonts w:ascii="Arial" w:hAnsi="Arial" w:cs="Arial"/>
                <w:sz w:val="20"/>
                <w:szCs w:val="20"/>
              </w:rPr>
            </w:pPr>
          </w:p>
          <w:p w:rsidR="00531ABD" w:rsidRPr="00F909D7" w:rsidRDefault="00531ABD" w:rsidP="002F4B97">
            <w:pPr>
              <w:jc w:val="both"/>
              <w:rPr>
                <w:rFonts w:ascii="Arial" w:hAnsi="Arial" w:cs="Arial"/>
                <w:sz w:val="20"/>
                <w:szCs w:val="20"/>
              </w:rPr>
            </w:pPr>
            <w:r w:rsidRPr="00F909D7">
              <w:rPr>
                <w:rFonts w:ascii="Arial" w:hAnsi="Arial" w:cs="Arial"/>
                <w:sz w:val="20"/>
                <w:szCs w:val="20"/>
              </w:rPr>
              <w:t>Please note, that on the assumption that the requirement may be met, scores will be allocated as follows:</w:t>
            </w:r>
          </w:p>
          <w:p w:rsidR="00531ABD" w:rsidRPr="00F909D7" w:rsidRDefault="00531ABD" w:rsidP="00C14393">
            <w:pPr>
              <w:numPr>
                <w:ilvl w:val="0"/>
                <w:numId w:val="68"/>
              </w:numPr>
              <w:ind w:left="1080"/>
              <w:rPr>
                <w:rFonts w:ascii="Arial" w:hAnsi="Arial" w:cs="Arial"/>
                <w:sz w:val="20"/>
                <w:szCs w:val="20"/>
              </w:rPr>
            </w:pPr>
            <w:r w:rsidRPr="00F909D7">
              <w:rPr>
                <w:rFonts w:ascii="Arial" w:hAnsi="Arial" w:cs="Arial"/>
                <w:sz w:val="20"/>
                <w:szCs w:val="20"/>
              </w:rPr>
              <w:t xml:space="preserve">&lt; 2 months </w:t>
            </w:r>
          </w:p>
          <w:p w:rsidR="00531ABD" w:rsidRPr="00F909D7" w:rsidRDefault="00154211" w:rsidP="00154211">
            <w:pPr>
              <w:rPr>
                <w:rFonts w:ascii="Arial" w:hAnsi="Arial" w:cs="Arial"/>
                <w:sz w:val="20"/>
                <w:szCs w:val="20"/>
              </w:rPr>
            </w:pPr>
            <w:r>
              <w:rPr>
                <w:rFonts w:ascii="Arial" w:hAnsi="Arial" w:cs="Arial"/>
                <w:sz w:val="20"/>
                <w:szCs w:val="20"/>
              </w:rPr>
              <w:t xml:space="preserve">                   </w:t>
            </w:r>
            <w:r w:rsidR="00531ABD" w:rsidRPr="00F909D7">
              <w:rPr>
                <w:rFonts w:ascii="Arial" w:hAnsi="Arial" w:cs="Arial"/>
                <w:sz w:val="20"/>
                <w:szCs w:val="20"/>
              </w:rPr>
              <w:t>(</w:t>
            </w:r>
            <w:r w:rsidR="00531ABD" w:rsidRPr="00F909D7">
              <w:rPr>
                <w:rFonts w:ascii="Arial" w:hAnsi="Arial" w:cs="Arial"/>
                <w:i/>
                <w:sz w:val="20"/>
                <w:szCs w:val="20"/>
              </w:rPr>
              <w:t>scoring = 10</w:t>
            </w:r>
            <w:r w:rsidR="00531ABD" w:rsidRPr="00F909D7">
              <w:rPr>
                <w:rFonts w:ascii="Arial" w:hAnsi="Arial" w:cs="Arial"/>
                <w:sz w:val="20"/>
                <w:szCs w:val="20"/>
              </w:rPr>
              <w:t>)</w:t>
            </w:r>
          </w:p>
          <w:p w:rsidR="00531ABD" w:rsidRPr="00F909D7" w:rsidRDefault="00531ABD" w:rsidP="00C14393">
            <w:pPr>
              <w:numPr>
                <w:ilvl w:val="0"/>
                <w:numId w:val="68"/>
              </w:numPr>
              <w:ind w:left="1080"/>
              <w:rPr>
                <w:rFonts w:ascii="Arial" w:hAnsi="Arial" w:cs="Arial"/>
                <w:sz w:val="20"/>
                <w:szCs w:val="20"/>
              </w:rPr>
            </w:pPr>
            <w:r w:rsidRPr="00F909D7">
              <w:rPr>
                <w:rFonts w:ascii="Arial" w:hAnsi="Arial" w:cs="Arial"/>
                <w:sz w:val="20"/>
                <w:szCs w:val="20"/>
              </w:rPr>
              <w:t xml:space="preserve">2 month - &lt;= 4 months </w:t>
            </w:r>
          </w:p>
          <w:p w:rsidR="00531ABD" w:rsidRDefault="00154211" w:rsidP="00154211">
            <w:pPr>
              <w:rPr>
                <w:rFonts w:ascii="Arial" w:hAnsi="Arial" w:cs="Arial"/>
                <w:sz w:val="20"/>
                <w:szCs w:val="20"/>
              </w:rPr>
            </w:pPr>
            <w:r>
              <w:rPr>
                <w:rFonts w:ascii="Arial" w:hAnsi="Arial" w:cs="Arial"/>
                <w:sz w:val="20"/>
                <w:szCs w:val="20"/>
              </w:rPr>
              <w:t xml:space="preserve">                   </w:t>
            </w:r>
            <w:r w:rsidR="00531ABD" w:rsidRPr="00F909D7">
              <w:rPr>
                <w:rFonts w:ascii="Arial" w:hAnsi="Arial" w:cs="Arial"/>
                <w:sz w:val="20"/>
                <w:szCs w:val="20"/>
              </w:rPr>
              <w:t>(</w:t>
            </w:r>
            <w:r w:rsidR="00531ABD" w:rsidRPr="00F909D7">
              <w:rPr>
                <w:rFonts w:ascii="Arial" w:hAnsi="Arial" w:cs="Arial"/>
                <w:i/>
                <w:sz w:val="20"/>
                <w:szCs w:val="20"/>
              </w:rPr>
              <w:t>scoring =7</w:t>
            </w:r>
            <w:r w:rsidR="00531ABD" w:rsidRPr="00F909D7">
              <w:rPr>
                <w:rFonts w:ascii="Arial" w:hAnsi="Arial" w:cs="Arial"/>
                <w:sz w:val="20"/>
                <w:szCs w:val="20"/>
              </w:rPr>
              <w:t>)</w:t>
            </w:r>
          </w:p>
          <w:p w:rsidR="00531ABD" w:rsidRPr="00F909D7" w:rsidRDefault="00531ABD" w:rsidP="00C14393">
            <w:pPr>
              <w:numPr>
                <w:ilvl w:val="0"/>
                <w:numId w:val="68"/>
              </w:numPr>
              <w:ind w:left="1080"/>
              <w:rPr>
                <w:rFonts w:ascii="Arial" w:hAnsi="Arial" w:cs="Arial"/>
                <w:sz w:val="20"/>
                <w:szCs w:val="20"/>
              </w:rPr>
            </w:pPr>
            <w:r w:rsidRPr="00F909D7">
              <w:rPr>
                <w:rFonts w:ascii="Arial" w:hAnsi="Arial" w:cs="Arial"/>
                <w:sz w:val="20"/>
                <w:szCs w:val="20"/>
              </w:rPr>
              <w:t xml:space="preserve">4 months - &lt;= 6 months </w:t>
            </w:r>
          </w:p>
          <w:p w:rsidR="00531ABD" w:rsidRPr="00F909D7" w:rsidRDefault="00154211" w:rsidP="00154211">
            <w:pPr>
              <w:rPr>
                <w:rFonts w:ascii="Arial" w:hAnsi="Arial" w:cs="Arial"/>
                <w:sz w:val="20"/>
                <w:szCs w:val="20"/>
              </w:rPr>
            </w:pPr>
            <w:r>
              <w:rPr>
                <w:rFonts w:ascii="Arial" w:hAnsi="Arial" w:cs="Arial"/>
                <w:sz w:val="20"/>
                <w:szCs w:val="20"/>
              </w:rPr>
              <w:t xml:space="preserve">                   </w:t>
            </w:r>
            <w:r w:rsidR="00531ABD" w:rsidRPr="00F909D7">
              <w:rPr>
                <w:rFonts w:ascii="Arial" w:hAnsi="Arial" w:cs="Arial"/>
                <w:sz w:val="20"/>
                <w:szCs w:val="20"/>
              </w:rPr>
              <w:t>(</w:t>
            </w:r>
            <w:r w:rsidR="00531ABD" w:rsidRPr="00F909D7">
              <w:rPr>
                <w:rFonts w:ascii="Arial" w:hAnsi="Arial" w:cs="Arial"/>
                <w:i/>
                <w:sz w:val="20"/>
                <w:szCs w:val="20"/>
              </w:rPr>
              <w:t>scoring =4</w:t>
            </w:r>
            <w:r w:rsidR="00531ABD" w:rsidRPr="00F909D7">
              <w:rPr>
                <w:rFonts w:ascii="Arial" w:hAnsi="Arial" w:cs="Arial"/>
                <w:sz w:val="20"/>
                <w:szCs w:val="20"/>
              </w:rPr>
              <w:t>)</w:t>
            </w:r>
          </w:p>
          <w:p w:rsidR="00531ABD" w:rsidRPr="00F909D7" w:rsidRDefault="00531ABD" w:rsidP="00C14393">
            <w:pPr>
              <w:numPr>
                <w:ilvl w:val="0"/>
                <w:numId w:val="68"/>
              </w:numPr>
              <w:ind w:left="1080"/>
              <w:rPr>
                <w:rFonts w:ascii="Arial" w:hAnsi="Arial" w:cs="Arial"/>
                <w:sz w:val="20"/>
                <w:szCs w:val="20"/>
              </w:rPr>
            </w:pPr>
            <w:r w:rsidRPr="00F909D7">
              <w:rPr>
                <w:rFonts w:ascii="Arial" w:hAnsi="Arial" w:cs="Arial"/>
                <w:sz w:val="20"/>
                <w:szCs w:val="20"/>
              </w:rPr>
              <w:t xml:space="preserve">&gt; 6 months) </w:t>
            </w:r>
          </w:p>
          <w:p w:rsidR="00531ABD" w:rsidRPr="00F909D7" w:rsidRDefault="00154211" w:rsidP="00154211">
            <w:pPr>
              <w:rPr>
                <w:rFonts w:ascii="Arial" w:hAnsi="Arial" w:cs="Arial"/>
                <w:sz w:val="20"/>
                <w:szCs w:val="20"/>
              </w:rPr>
            </w:pPr>
            <w:r>
              <w:rPr>
                <w:rFonts w:ascii="Arial" w:hAnsi="Arial" w:cs="Arial"/>
                <w:sz w:val="20"/>
                <w:szCs w:val="20"/>
              </w:rPr>
              <w:t xml:space="preserve">                   </w:t>
            </w:r>
            <w:r w:rsidR="00531ABD" w:rsidRPr="00F909D7">
              <w:rPr>
                <w:rFonts w:ascii="Arial" w:hAnsi="Arial" w:cs="Arial"/>
                <w:sz w:val="20"/>
                <w:szCs w:val="20"/>
              </w:rPr>
              <w:t>(</w:t>
            </w:r>
            <w:r w:rsidR="00531ABD" w:rsidRPr="00F909D7">
              <w:rPr>
                <w:rFonts w:ascii="Arial" w:hAnsi="Arial" w:cs="Arial"/>
                <w:i/>
                <w:sz w:val="20"/>
                <w:szCs w:val="20"/>
              </w:rPr>
              <w:t>scoring = 0</w:t>
            </w:r>
            <w:r w:rsidR="00531ABD" w:rsidRPr="00F909D7">
              <w:rPr>
                <w:rFonts w:ascii="Arial" w:hAnsi="Arial" w:cs="Arial"/>
                <w:sz w:val="20"/>
                <w:szCs w:val="20"/>
              </w:rPr>
              <w:t>)</w:t>
            </w:r>
          </w:p>
        </w:tc>
        <w:tc>
          <w:tcPr>
            <w:tcW w:w="1205" w:type="dxa"/>
            <w:hideMark/>
          </w:tcPr>
          <w:p w:rsidR="00531ABD" w:rsidRPr="00F909D7" w:rsidRDefault="00531ABD" w:rsidP="002F4B97">
            <w:pPr>
              <w:jc w:val="both"/>
              <w:rPr>
                <w:rFonts w:ascii="Arial" w:hAnsi="Arial" w:cs="Arial"/>
                <w:sz w:val="20"/>
                <w:szCs w:val="20"/>
                <w:lang w:eastAsia="ja-JP"/>
              </w:rPr>
            </w:pPr>
            <w:r w:rsidRPr="00F909D7">
              <w:rPr>
                <w:rFonts w:ascii="Arial" w:hAnsi="Arial" w:cs="Arial"/>
                <w:sz w:val="20"/>
                <w:szCs w:val="20"/>
                <w:lang w:eastAsia="ja-JP"/>
              </w:rPr>
              <w:t>Should</w:t>
            </w:r>
          </w:p>
        </w:tc>
        <w:tc>
          <w:tcPr>
            <w:tcW w:w="2417" w:type="dxa"/>
          </w:tcPr>
          <w:p w:rsidR="00531ABD" w:rsidRPr="00F909D7" w:rsidRDefault="00531ABD" w:rsidP="002F4B97">
            <w:pPr>
              <w:jc w:val="both"/>
              <w:rPr>
                <w:rFonts w:ascii="Arial" w:hAnsi="Arial" w:cs="Arial"/>
                <w:sz w:val="20"/>
                <w:szCs w:val="20"/>
                <w:lang w:eastAsia="ja-JP"/>
              </w:rPr>
            </w:pPr>
          </w:p>
        </w:tc>
      </w:tr>
      <w:tr w:rsidR="00FF6E88" w:rsidRPr="00F909D7" w:rsidTr="00154211">
        <w:trPr>
          <w:trHeight w:val="1544"/>
        </w:trPr>
        <w:tc>
          <w:tcPr>
            <w:tcW w:w="1653" w:type="dxa"/>
          </w:tcPr>
          <w:p w:rsidR="006662A1" w:rsidRPr="00F909D7" w:rsidRDefault="00154211" w:rsidP="006662A1">
            <w:pPr>
              <w:jc w:val="both"/>
              <w:rPr>
                <w:rFonts w:ascii="Arial" w:hAnsi="Arial" w:cs="Arial"/>
                <w:sz w:val="20"/>
                <w:szCs w:val="20"/>
                <w:lang w:eastAsia="ja-JP"/>
              </w:rPr>
            </w:pPr>
            <w:r>
              <w:rPr>
                <w:rFonts w:ascii="Arial" w:hAnsi="Arial" w:cs="Arial"/>
                <w:sz w:val="20"/>
                <w:szCs w:val="20"/>
                <w:lang w:eastAsia="ja-JP"/>
              </w:rPr>
              <w:t>P.014</w:t>
            </w:r>
          </w:p>
        </w:tc>
        <w:tc>
          <w:tcPr>
            <w:tcW w:w="1815" w:type="dxa"/>
          </w:tcPr>
          <w:p w:rsidR="006662A1" w:rsidRPr="00F909D7" w:rsidRDefault="006662A1" w:rsidP="006662A1">
            <w:pPr>
              <w:jc w:val="both"/>
              <w:rPr>
                <w:rFonts w:ascii="Arial" w:hAnsi="Arial" w:cs="Arial"/>
                <w:color w:val="000000"/>
                <w:sz w:val="20"/>
                <w:szCs w:val="20"/>
              </w:rPr>
            </w:pPr>
            <w:r>
              <w:rPr>
                <w:rFonts w:ascii="Arial" w:hAnsi="Arial" w:cs="Arial"/>
                <w:color w:val="000000"/>
                <w:sz w:val="20"/>
                <w:szCs w:val="20"/>
              </w:rPr>
              <w:t>Filing rules (a</w:t>
            </w:r>
            <w:r w:rsidRPr="00F909D7">
              <w:rPr>
                <w:rFonts w:ascii="Arial" w:hAnsi="Arial" w:cs="Arial"/>
                <w:color w:val="000000"/>
                <w:sz w:val="20"/>
                <w:szCs w:val="20"/>
              </w:rPr>
              <w:t>)</w:t>
            </w:r>
          </w:p>
        </w:tc>
        <w:tc>
          <w:tcPr>
            <w:tcW w:w="7085" w:type="dxa"/>
          </w:tcPr>
          <w:p w:rsidR="006662A1" w:rsidRDefault="006662A1" w:rsidP="00C14393">
            <w:pPr>
              <w:spacing w:after="240"/>
              <w:jc w:val="both"/>
              <w:rPr>
                <w:rFonts w:ascii="Arial" w:hAnsi="Arial" w:cs="Arial"/>
                <w:color w:val="000000"/>
                <w:sz w:val="20"/>
                <w:szCs w:val="20"/>
              </w:rPr>
            </w:pPr>
            <w:r w:rsidRPr="00F909D7">
              <w:rPr>
                <w:rFonts w:ascii="Arial" w:hAnsi="Arial" w:cs="Arial"/>
                <w:color w:val="000000"/>
                <w:sz w:val="20"/>
                <w:szCs w:val="20"/>
              </w:rPr>
              <w:t xml:space="preserve">The Supplier </w:t>
            </w:r>
            <w:r>
              <w:rPr>
                <w:rFonts w:ascii="Arial" w:hAnsi="Arial" w:cs="Arial"/>
                <w:color w:val="000000"/>
                <w:sz w:val="20"/>
                <w:szCs w:val="20"/>
              </w:rPr>
              <w:t>must</w:t>
            </w:r>
            <w:r w:rsidRPr="00F909D7">
              <w:rPr>
                <w:rFonts w:ascii="Arial" w:hAnsi="Arial" w:cs="Arial"/>
                <w:color w:val="000000"/>
                <w:sz w:val="20"/>
                <w:szCs w:val="20"/>
              </w:rPr>
              <w:t xml:space="preserve"> </w:t>
            </w:r>
            <w:r>
              <w:rPr>
                <w:rFonts w:ascii="Arial" w:hAnsi="Arial" w:cs="Arial"/>
                <w:color w:val="000000"/>
                <w:sz w:val="20"/>
                <w:szCs w:val="20"/>
              </w:rPr>
              <w:t>keep the Solution maintained and up to date with Filing Ru</w:t>
            </w:r>
            <w:r w:rsidR="00CB007A">
              <w:rPr>
                <w:rFonts w:ascii="Arial" w:hAnsi="Arial" w:cs="Arial"/>
                <w:color w:val="000000"/>
                <w:sz w:val="20"/>
                <w:szCs w:val="20"/>
              </w:rPr>
              <w:t>les published by the EBA, EIOPA,</w:t>
            </w:r>
            <w:r>
              <w:rPr>
                <w:rFonts w:ascii="Arial" w:hAnsi="Arial" w:cs="Arial"/>
                <w:color w:val="000000"/>
                <w:sz w:val="20"/>
                <w:szCs w:val="20"/>
              </w:rPr>
              <w:t xml:space="preserve"> Bank of England</w:t>
            </w:r>
            <w:r w:rsidR="00CB007A">
              <w:rPr>
                <w:rFonts w:ascii="Arial" w:hAnsi="Arial" w:cs="Arial"/>
                <w:color w:val="000000"/>
                <w:sz w:val="20"/>
                <w:szCs w:val="20"/>
              </w:rPr>
              <w:t xml:space="preserve"> and the FCA</w:t>
            </w:r>
            <w:r>
              <w:rPr>
                <w:rFonts w:ascii="Arial" w:hAnsi="Arial" w:cs="Arial"/>
                <w:color w:val="000000"/>
                <w:sz w:val="20"/>
                <w:szCs w:val="20"/>
              </w:rPr>
              <w:t>.</w:t>
            </w:r>
          </w:p>
          <w:p w:rsidR="00CB007A" w:rsidRPr="00F909D7" w:rsidRDefault="00CB007A" w:rsidP="00C14393">
            <w:pPr>
              <w:spacing w:after="240"/>
              <w:jc w:val="both"/>
              <w:rPr>
                <w:rFonts w:ascii="Arial" w:hAnsi="Arial" w:cs="Arial"/>
                <w:color w:val="000000"/>
                <w:sz w:val="20"/>
                <w:szCs w:val="20"/>
              </w:rPr>
            </w:pPr>
            <w:r>
              <w:rPr>
                <w:rFonts w:ascii="Arial" w:hAnsi="Arial" w:cs="Arial"/>
                <w:color w:val="000000"/>
                <w:sz w:val="20"/>
                <w:szCs w:val="20"/>
              </w:rPr>
              <w:t>For information: Currently the Bank of England publishes Filing Rules related to Solvency II submissions and has minor deviations to that of EIOPA. The FCA publishes Filing Rules related to CRDIV submissions that have minor deviations to that of the EBA.</w:t>
            </w:r>
          </w:p>
        </w:tc>
        <w:tc>
          <w:tcPr>
            <w:tcW w:w="1205" w:type="dxa"/>
          </w:tcPr>
          <w:p w:rsidR="006662A1" w:rsidRPr="00F909D7" w:rsidRDefault="00CB007A" w:rsidP="006662A1">
            <w:pPr>
              <w:jc w:val="both"/>
              <w:rPr>
                <w:rFonts w:ascii="Arial" w:hAnsi="Arial" w:cs="Arial"/>
                <w:color w:val="000000"/>
                <w:sz w:val="20"/>
                <w:szCs w:val="20"/>
              </w:rPr>
            </w:pPr>
            <w:r>
              <w:rPr>
                <w:rFonts w:ascii="Arial" w:hAnsi="Arial" w:cs="Arial"/>
                <w:color w:val="000000"/>
                <w:sz w:val="20"/>
                <w:szCs w:val="20"/>
              </w:rPr>
              <w:t>Must</w:t>
            </w:r>
          </w:p>
        </w:tc>
        <w:tc>
          <w:tcPr>
            <w:tcW w:w="2417" w:type="dxa"/>
          </w:tcPr>
          <w:p w:rsidR="006662A1" w:rsidRPr="00F909D7" w:rsidRDefault="006662A1" w:rsidP="006662A1">
            <w:pPr>
              <w:jc w:val="both"/>
              <w:rPr>
                <w:rFonts w:ascii="Arial" w:hAnsi="Arial" w:cs="Arial"/>
                <w:sz w:val="20"/>
                <w:szCs w:val="20"/>
              </w:rPr>
            </w:pPr>
          </w:p>
        </w:tc>
      </w:tr>
      <w:tr w:rsidR="00FF6E88" w:rsidRPr="00F909D7" w:rsidTr="00C14393">
        <w:trPr>
          <w:trHeight w:val="900"/>
        </w:trPr>
        <w:tc>
          <w:tcPr>
            <w:tcW w:w="1653" w:type="dxa"/>
          </w:tcPr>
          <w:p w:rsidR="006662A1" w:rsidRPr="00F909D7" w:rsidRDefault="00154211" w:rsidP="006662A1">
            <w:pPr>
              <w:jc w:val="both"/>
              <w:rPr>
                <w:rFonts w:ascii="Arial" w:hAnsi="Arial" w:cs="Arial"/>
                <w:sz w:val="20"/>
                <w:szCs w:val="20"/>
                <w:lang w:eastAsia="ja-JP"/>
              </w:rPr>
            </w:pPr>
            <w:r>
              <w:rPr>
                <w:rFonts w:ascii="Arial" w:hAnsi="Arial" w:cs="Arial"/>
                <w:sz w:val="20"/>
                <w:szCs w:val="20"/>
                <w:lang w:eastAsia="ja-JP"/>
              </w:rPr>
              <w:t>P.015</w:t>
            </w:r>
          </w:p>
        </w:tc>
        <w:tc>
          <w:tcPr>
            <w:tcW w:w="1815" w:type="dxa"/>
          </w:tcPr>
          <w:p w:rsidR="006662A1" w:rsidRPr="00F909D7" w:rsidRDefault="00CB007A" w:rsidP="006662A1">
            <w:pPr>
              <w:jc w:val="both"/>
              <w:rPr>
                <w:rFonts w:ascii="Arial" w:hAnsi="Arial" w:cs="Arial"/>
                <w:color w:val="000000"/>
                <w:sz w:val="20"/>
                <w:szCs w:val="20"/>
              </w:rPr>
            </w:pPr>
            <w:r>
              <w:rPr>
                <w:rFonts w:ascii="Arial" w:hAnsi="Arial" w:cs="Arial"/>
                <w:color w:val="000000"/>
                <w:sz w:val="20"/>
                <w:szCs w:val="20"/>
              </w:rPr>
              <w:t>Filing rules (b</w:t>
            </w:r>
            <w:r w:rsidR="006662A1" w:rsidRPr="00F909D7">
              <w:rPr>
                <w:rFonts w:ascii="Arial" w:hAnsi="Arial" w:cs="Arial"/>
                <w:color w:val="000000"/>
                <w:sz w:val="20"/>
                <w:szCs w:val="20"/>
              </w:rPr>
              <w:t>)</w:t>
            </w:r>
          </w:p>
        </w:tc>
        <w:tc>
          <w:tcPr>
            <w:tcW w:w="7085" w:type="dxa"/>
          </w:tcPr>
          <w:p w:rsidR="006662A1" w:rsidRPr="00F909D7" w:rsidRDefault="006662A1" w:rsidP="006662A1">
            <w:pPr>
              <w:spacing w:after="240"/>
              <w:jc w:val="both"/>
              <w:rPr>
                <w:rFonts w:ascii="Arial" w:hAnsi="Arial" w:cs="Arial"/>
                <w:color w:val="000000"/>
                <w:sz w:val="20"/>
                <w:szCs w:val="20"/>
              </w:rPr>
            </w:pPr>
            <w:r w:rsidRPr="00F909D7">
              <w:rPr>
                <w:rFonts w:ascii="Arial" w:hAnsi="Arial" w:cs="Arial"/>
                <w:color w:val="000000"/>
                <w:sz w:val="20"/>
                <w:szCs w:val="20"/>
              </w:rPr>
              <w:t xml:space="preserve">The Supplier </w:t>
            </w:r>
            <w:r>
              <w:rPr>
                <w:rFonts w:ascii="Arial" w:hAnsi="Arial" w:cs="Arial"/>
                <w:color w:val="000000"/>
                <w:sz w:val="20"/>
                <w:szCs w:val="20"/>
              </w:rPr>
              <w:t>should</w:t>
            </w:r>
            <w:r w:rsidRPr="00F909D7">
              <w:rPr>
                <w:rFonts w:ascii="Arial" w:hAnsi="Arial" w:cs="Arial"/>
                <w:color w:val="000000"/>
                <w:sz w:val="20"/>
                <w:szCs w:val="20"/>
              </w:rPr>
              <w:t xml:space="preserve"> confirm the Solution would be maintained and kept up to date on all filing rule updates within 4 months from notification of the Bank.</w:t>
            </w:r>
          </w:p>
          <w:p w:rsidR="006662A1" w:rsidRPr="00F909D7" w:rsidRDefault="006662A1" w:rsidP="006662A1">
            <w:pPr>
              <w:spacing w:after="240"/>
              <w:jc w:val="both"/>
              <w:rPr>
                <w:rFonts w:ascii="Arial" w:hAnsi="Arial" w:cs="Arial"/>
                <w:color w:val="000000"/>
                <w:sz w:val="20"/>
                <w:szCs w:val="20"/>
              </w:rPr>
            </w:pPr>
            <w:r w:rsidRPr="00F909D7">
              <w:rPr>
                <w:rFonts w:ascii="Arial" w:hAnsi="Arial" w:cs="Arial"/>
                <w:sz w:val="20"/>
                <w:szCs w:val="20"/>
              </w:rPr>
              <w:t>Please supplement your response with your proposed timeframe. Please note, scores will be allocated as follows:</w:t>
            </w:r>
          </w:p>
          <w:p w:rsidR="006662A1" w:rsidRPr="00F909D7" w:rsidRDefault="006662A1" w:rsidP="006662A1">
            <w:pPr>
              <w:numPr>
                <w:ilvl w:val="0"/>
                <w:numId w:val="66"/>
              </w:numPr>
              <w:rPr>
                <w:rFonts w:ascii="Arial" w:hAnsi="Arial" w:cs="Arial"/>
                <w:sz w:val="20"/>
                <w:szCs w:val="20"/>
              </w:rPr>
            </w:pPr>
            <w:r w:rsidRPr="00F909D7">
              <w:rPr>
                <w:rFonts w:ascii="Arial" w:hAnsi="Arial" w:cs="Arial"/>
                <w:sz w:val="20"/>
                <w:szCs w:val="20"/>
              </w:rPr>
              <w:t>&lt; 1 months</w:t>
            </w:r>
          </w:p>
          <w:p w:rsidR="006662A1" w:rsidRPr="00F909D7" w:rsidRDefault="006662A1" w:rsidP="006662A1">
            <w:pPr>
              <w:ind w:left="720"/>
              <w:rPr>
                <w:rFonts w:ascii="Arial" w:hAnsi="Arial" w:cs="Arial"/>
                <w:sz w:val="20"/>
                <w:szCs w:val="20"/>
              </w:rPr>
            </w:pPr>
            <w:r w:rsidRPr="00F909D7">
              <w:rPr>
                <w:rFonts w:ascii="Arial" w:hAnsi="Arial" w:cs="Arial"/>
                <w:sz w:val="20"/>
                <w:szCs w:val="20"/>
              </w:rPr>
              <w:t>(</w:t>
            </w:r>
            <w:r w:rsidRPr="00F909D7">
              <w:rPr>
                <w:rFonts w:ascii="Arial" w:hAnsi="Arial" w:cs="Arial"/>
                <w:i/>
                <w:sz w:val="20"/>
                <w:szCs w:val="20"/>
              </w:rPr>
              <w:t>scoring = 10</w:t>
            </w:r>
            <w:r w:rsidRPr="00F909D7">
              <w:rPr>
                <w:rFonts w:ascii="Arial" w:hAnsi="Arial" w:cs="Arial"/>
                <w:sz w:val="20"/>
                <w:szCs w:val="20"/>
              </w:rPr>
              <w:t xml:space="preserve">) </w:t>
            </w:r>
          </w:p>
          <w:p w:rsidR="006662A1" w:rsidRPr="00F909D7" w:rsidRDefault="006662A1" w:rsidP="006662A1">
            <w:pPr>
              <w:numPr>
                <w:ilvl w:val="0"/>
                <w:numId w:val="66"/>
              </w:numPr>
              <w:rPr>
                <w:rFonts w:ascii="Arial" w:hAnsi="Arial" w:cs="Arial"/>
                <w:sz w:val="20"/>
                <w:szCs w:val="20"/>
              </w:rPr>
            </w:pPr>
            <w:r w:rsidRPr="00F909D7">
              <w:rPr>
                <w:rFonts w:ascii="Arial" w:hAnsi="Arial" w:cs="Arial"/>
                <w:sz w:val="20"/>
                <w:szCs w:val="20"/>
              </w:rPr>
              <w:t xml:space="preserve">1 month - &lt;=2 months </w:t>
            </w:r>
          </w:p>
          <w:p w:rsidR="006662A1" w:rsidRPr="00F909D7" w:rsidRDefault="006662A1" w:rsidP="006662A1">
            <w:pPr>
              <w:ind w:left="720"/>
              <w:rPr>
                <w:rFonts w:ascii="Arial" w:hAnsi="Arial" w:cs="Arial"/>
                <w:sz w:val="20"/>
                <w:szCs w:val="20"/>
              </w:rPr>
            </w:pPr>
            <w:r w:rsidRPr="00F909D7">
              <w:rPr>
                <w:rFonts w:ascii="Arial" w:hAnsi="Arial" w:cs="Arial"/>
                <w:sz w:val="20"/>
                <w:szCs w:val="20"/>
              </w:rPr>
              <w:t>(</w:t>
            </w:r>
            <w:r w:rsidRPr="00F909D7">
              <w:rPr>
                <w:rFonts w:ascii="Arial" w:hAnsi="Arial" w:cs="Arial"/>
                <w:i/>
                <w:sz w:val="20"/>
                <w:szCs w:val="20"/>
              </w:rPr>
              <w:t>scoring = 7</w:t>
            </w:r>
            <w:r w:rsidRPr="00F909D7">
              <w:rPr>
                <w:rFonts w:ascii="Arial" w:hAnsi="Arial" w:cs="Arial"/>
                <w:sz w:val="20"/>
                <w:szCs w:val="20"/>
              </w:rPr>
              <w:t>)</w:t>
            </w:r>
          </w:p>
          <w:p w:rsidR="006662A1" w:rsidRPr="00F909D7" w:rsidRDefault="006662A1" w:rsidP="006662A1">
            <w:pPr>
              <w:numPr>
                <w:ilvl w:val="0"/>
                <w:numId w:val="66"/>
              </w:numPr>
              <w:rPr>
                <w:rFonts w:ascii="Arial" w:hAnsi="Arial" w:cs="Arial"/>
                <w:sz w:val="20"/>
                <w:szCs w:val="20"/>
              </w:rPr>
            </w:pPr>
            <w:r w:rsidRPr="00F909D7">
              <w:rPr>
                <w:rFonts w:ascii="Arial" w:hAnsi="Arial" w:cs="Arial"/>
                <w:sz w:val="20"/>
                <w:szCs w:val="20"/>
              </w:rPr>
              <w:t xml:space="preserve">2 months - &lt;= 4 months </w:t>
            </w:r>
          </w:p>
          <w:p w:rsidR="006662A1" w:rsidRPr="00F909D7" w:rsidRDefault="006662A1" w:rsidP="006662A1">
            <w:pPr>
              <w:ind w:left="720"/>
              <w:rPr>
                <w:rFonts w:ascii="Arial" w:hAnsi="Arial" w:cs="Arial"/>
                <w:sz w:val="20"/>
                <w:szCs w:val="20"/>
              </w:rPr>
            </w:pPr>
            <w:r w:rsidRPr="00F909D7">
              <w:rPr>
                <w:rFonts w:ascii="Arial" w:hAnsi="Arial" w:cs="Arial"/>
                <w:sz w:val="20"/>
                <w:szCs w:val="20"/>
              </w:rPr>
              <w:t>(</w:t>
            </w:r>
            <w:r w:rsidRPr="00F909D7">
              <w:rPr>
                <w:rFonts w:ascii="Arial" w:hAnsi="Arial" w:cs="Arial"/>
                <w:i/>
                <w:sz w:val="20"/>
                <w:szCs w:val="20"/>
              </w:rPr>
              <w:t>scoring = 4</w:t>
            </w:r>
            <w:r w:rsidRPr="00F909D7">
              <w:rPr>
                <w:rFonts w:ascii="Arial" w:hAnsi="Arial" w:cs="Arial"/>
                <w:sz w:val="20"/>
                <w:szCs w:val="20"/>
              </w:rPr>
              <w:t>)</w:t>
            </w:r>
          </w:p>
          <w:p w:rsidR="006662A1" w:rsidRPr="00F909D7" w:rsidRDefault="006662A1" w:rsidP="006662A1">
            <w:pPr>
              <w:numPr>
                <w:ilvl w:val="0"/>
                <w:numId w:val="66"/>
              </w:numPr>
              <w:rPr>
                <w:rFonts w:ascii="Arial" w:hAnsi="Arial" w:cs="Arial"/>
                <w:sz w:val="20"/>
                <w:szCs w:val="20"/>
              </w:rPr>
            </w:pPr>
            <w:r w:rsidRPr="00F909D7">
              <w:rPr>
                <w:rFonts w:ascii="Arial" w:hAnsi="Arial" w:cs="Arial"/>
                <w:sz w:val="20"/>
                <w:szCs w:val="20"/>
              </w:rPr>
              <w:t xml:space="preserve">&gt; 4 months) </w:t>
            </w:r>
          </w:p>
          <w:p w:rsidR="00154211" w:rsidRPr="00F909D7" w:rsidRDefault="006662A1" w:rsidP="00154211">
            <w:pPr>
              <w:ind w:left="720"/>
              <w:rPr>
                <w:rFonts w:ascii="Arial" w:hAnsi="Arial" w:cs="Arial"/>
                <w:color w:val="000000"/>
                <w:sz w:val="20"/>
                <w:szCs w:val="20"/>
              </w:rPr>
            </w:pPr>
            <w:r w:rsidRPr="00F909D7">
              <w:rPr>
                <w:rFonts w:ascii="Arial" w:hAnsi="Arial" w:cs="Arial"/>
                <w:sz w:val="20"/>
                <w:szCs w:val="20"/>
              </w:rPr>
              <w:t>(</w:t>
            </w:r>
            <w:r w:rsidRPr="00F909D7">
              <w:rPr>
                <w:rFonts w:ascii="Arial" w:hAnsi="Arial" w:cs="Arial"/>
                <w:i/>
                <w:sz w:val="20"/>
                <w:szCs w:val="20"/>
              </w:rPr>
              <w:t>scoring = 0</w:t>
            </w:r>
            <w:r w:rsidRPr="00F909D7">
              <w:rPr>
                <w:rFonts w:ascii="Arial" w:hAnsi="Arial" w:cs="Arial"/>
                <w:sz w:val="20"/>
                <w:szCs w:val="20"/>
              </w:rPr>
              <w:t>)</w:t>
            </w:r>
          </w:p>
        </w:tc>
        <w:tc>
          <w:tcPr>
            <w:tcW w:w="1205" w:type="dxa"/>
          </w:tcPr>
          <w:p w:rsidR="006662A1" w:rsidRPr="00F909D7" w:rsidRDefault="006662A1" w:rsidP="006662A1">
            <w:pPr>
              <w:jc w:val="both"/>
              <w:rPr>
                <w:rFonts w:ascii="Arial" w:hAnsi="Arial" w:cs="Arial"/>
                <w:color w:val="000000"/>
                <w:sz w:val="20"/>
                <w:szCs w:val="20"/>
              </w:rPr>
            </w:pPr>
            <w:r w:rsidRPr="00F909D7">
              <w:rPr>
                <w:rFonts w:ascii="Arial" w:hAnsi="Arial" w:cs="Arial"/>
                <w:color w:val="000000"/>
                <w:sz w:val="20"/>
                <w:szCs w:val="20"/>
              </w:rPr>
              <w:t>Should</w:t>
            </w:r>
          </w:p>
        </w:tc>
        <w:tc>
          <w:tcPr>
            <w:tcW w:w="2417" w:type="dxa"/>
          </w:tcPr>
          <w:p w:rsidR="006662A1" w:rsidRPr="00F909D7" w:rsidRDefault="006662A1" w:rsidP="006662A1">
            <w:pPr>
              <w:jc w:val="both"/>
              <w:rPr>
                <w:rFonts w:ascii="Arial" w:hAnsi="Arial" w:cs="Arial"/>
                <w:sz w:val="20"/>
                <w:szCs w:val="20"/>
              </w:rPr>
            </w:pPr>
          </w:p>
        </w:tc>
      </w:tr>
      <w:tr w:rsidR="00FF6E88" w:rsidRPr="005753D2" w:rsidTr="00C14393">
        <w:tc>
          <w:tcPr>
            <w:tcW w:w="1653" w:type="dxa"/>
          </w:tcPr>
          <w:p w:rsidR="000A0770" w:rsidRDefault="000A0770"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P.01</w:t>
            </w:r>
            <w:r w:rsidR="00154211">
              <w:rPr>
                <w:rFonts w:ascii="Arial" w:eastAsia="Times New Roman" w:hAnsi="Arial" w:cs="Arial"/>
                <w:color w:val="000000"/>
                <w:sz w:val="20"/>
                <w:szCs w:val="20"/>
                <w:lang w:eastAsia="en-GB"/>
              </w:rPr>
              <w:t>6</w:t>
            </w:r>
          </w:p>
        </w:tc>
        <w:tc>
          <w:tcPr>
            <w:tcW w:w="1815" w:type="dxa"/>
          </w:tcPr>
          <w:p w:rsidR="000A0770" w:rsidRPr="005753D2" w:rsidRDefault="000A0770"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XBRL Investigation</w:t>
            </w:r>
          </w:p>
        </w:tc>
        <w:tc>
          <w:tcPr>
            <w:tcW w:w="7085" w:type="dxa"/>
          </w:tcPr>
          <w:p w:rsidR="000A0770" w:rsidRDefault="000A0770" w:rsidP="000A0770">
            <w:pPr>
              <w:jc w:val="both"/>
              <w:rPr>
                <w:rFonts w:ascii="Arial" w:hAnsi="Arial" w:cs="Arial"/>
                <w:color w:val="000000" w:themeColor="text1"/>
                <w:sz w:val="20"/>
                <w:szCs w:val="20"/>
              </w:rPr>
            </w:pPr>
            <w:r>
              <w:rPr>
                <w:rFonts w:ascii="Arial" w:hAnsi="Arial" w:cs="Arial"/>
                <w:color w:val="000000" w:themeColor="text1"/>
                <w:sz w:val="20"/>
                <w:szCs w:val="20"/>
              </w:rPr>
              <w:t xml:space="preserve">In the event a Reporting Entity’s XBRL cannot be processed and the Bank cannot determine the cause and resolve the issue, </w:t>
            </w:r>
            <w:r w:rsidR="0090104C">
              <w:rPr>
                <w:rFonts w:ascii="Arial" w:hAnsi="Arial" w:cs="Arial"/>
                <w:color w:val="000000" w:themeColor="text1"/>
                <w:sz w:val="20"/>
                <w:szCs w:val="20"/>
              </w:rPr>
              <w:t>t</w:t>
            </w:r>
            <w:r>
              <w:rPr>
                <w:rFonts w:ascii="Arial" w:hAnsi="Arial" w:cs="Arial"/>
                <w:color w:val="000000" w:themeColor="text1"/>
                <w:sz w:val="20"/>
                <w:szCs w:val="20"/>
              </w:rPr>
              <w:t>he Supplier should provide support services to investigate and resolve, either by applying a fix or providing documented instructions to fix to the Bank.</w:t>
            </w:r>
          </w:p>
          <w:p w:rsidR="000A0770" w:rsidRDefault="000A0770" w:rsidP="000A0770">
            <w:pPr>
              <w:jc w:val="both"/>
              <w:rPr>
                <w:rFonts w:ascii="Arial" w:hAnsi="Arial" w:cs="Arial"/>
                <w:color w:val="000000" w:themeColor="text1"/>
                <w:sz w:val="20"/>
                <w:szCs w:val="20"/>
              </w:rPr>
            </w:pPr>
          </w:p>
          <w:p w:rsidR="00280E4F" w:rsidRDefault="000A0770" w:rsidP="00280E4F">
            <w:pPr>
              <w:jc w:val="both"/>
              <w:rPr>
                <w:rFonts w:ascii="Arial" w:hAnsi="Arial" w:cs="Arial"/>
                <w:color w:val="000000" w:themeColor="text1"/>
                <w:sz w:val="20"/>
                <w:szCs w:val="20"/>
              </w:rPr>
            </w:pPr>
            <w:r>
              <w:rPr>
                <w:rFonts w:ascii="Arial" w:hAnsi="Arial" w:cs="Arial"/>
                <w:color w:val="000000" w:themeColor="text1"/>
                <w:sz w:val="20"/>
                <w:szCs w:val="20"/>
              </w:rPr>
              <w:t>Please describe your ability and approach to investigating, resolving and providing documented feedback on issues with XBRL instances.</w:t>
            </w:r>
          </w:p>
          <w:p w:rsidR="00280E4F" w:rsidRDefault="00280E4F" w:rsidP="00280E4F">
            <w:pPr>
              <w:jc w:val="both"/>
              <w:rPr>
                <w:rFonts w:ascii="Arial" w:hAnsi="Arial" w:cs="Arial"/>
                <w:color w:val="000000" w:themeColor="text1"/>
                <w:sz w:val="20"/>
                <w:szCs w:val="20"/>
              </w:rPr>
            </w:pPr>
          </w:p>
          <w:p w:rsidR="00280E4F" w:rsidRPr="005753D2" w:rsidRDefault="00280E4F" w:rsidP="00280E4F">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 xml:space="preserve">The Supplier </w:t>
            </w:r>
            <w:r w:rsidR="00D8639A">
              <w:rPr>
                <w:rFonts w:ascii="Arial" w:eastAsia="Times New Roman" w:hAnsi="Arial" w:cs="Arial"/>
                <w:color w:val="000000"/>
                <w:sz w:val="20"/>
                <w:szCs w:val="20"/>
                <w:lang w:eastAsia="en-GB"/>
              </w:rPr>
              <w:t>should</w:t>
            </w:r>
            <w:r w:rsidRPr="005753D2">
              <w:rPr>
                <w:rFonts w:ascii="Arial" w:eastAsia="Times New Roman" w:hAnsi="Arial" w:cs="Arial"/>
                <w:color w:val="000000"/>
                <w:sz w:val="20"/>
                <w:szCs w:val="20"/>
                <w:lang w:eastAsia="en-GB"/>
              </w:rPr>
              <w:t xml:space="preserve"> be able to provide </w:t>
            </w:r>
            <w:r w:rsidR="00A712BC">
              <w:rPr>
                <w:rFonts w:ascii="Arial" w:eastAsia="Times New Roman" w:hAnsi="Arial" w:cs="Arial"/>
                <w:color w:val="000000"/>
                <w:sz w:val="20"/>
                <w:szCs w:val="20"/>
                <w:lang w:eastAsia="en-GB"/>
              </w:rPr>
              <w:t>30</w:t>
            </w:r>
            <w:r w:rsidRPr="005753D2">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XBRL Instance Investigation</w:t>
            </w:r>
            <w:r w:rsidRPr="005753D2">
              <w:rPr>
                <w:rFonts w:ascii="Arial" w:eastAsia="Times New Roman" w:hAnsi="Arial" w:cs="Arial"/>
                <w:color w:val="000000"/>
                <w:sz w:val="20"/>
                <w:szCs w:val="20"/>
                <w:lang w:eastAsia="en-GB"/>
              </w:rPr>
              <w:t xml:space="preserve"> Days support per year</w:t>
            </w:r>
            <w:r w:rsidR="00A712BC">
              <w:rPr>
                <w:rFonts w:ascii="Arial" w:eastAsia="Times New Roman" w:hAnsi="Arial" w:cs="Arial"/>
                <w:color w:val="000000"/>
                <w:sz w:val="20"/>
                <w:szCs w:val="20"/>
                <w:lang w:eastAsia="en-GB"/>
              </w:rPr>
              <w:t>, consumed in half-day increments,</w:t>
            </w:r>
            <w:r w:rsidRPr="005753D2">
              <w:rPr>
                <w:rFonts w:ascii="Arial" w:eastAsia="Times New Roman" w:hAnsi="Arial" w:cs="Arial"/>
                <w:color w:val="000000"/>
                <w:sz w:val="20"/>
                <w:szCs w:val="20"/>
                <w:lang w:eastAsia="en-GB"/>
              </w:rPr>
              <w:t xml:space="preserve"> which is to be priced into the initial option</w:t>
            </w:r>
            <w:r>
              <w:rPr>
                <w:rFonts w:ascii="Arial" w:eastAsia="Times New Roman" w:hAnsi="Arial" w:cs="Arial"/>
                <w:color w:val="000000"/>
                <w:sz w:val="20"/>
                <w:szCs w:val="20"/>
                <w:lang w:eastAsia="en-GB"/>
              </w:rPr>
              <w:t xml:space="preserve">. </w:t>
            </w:r>
            <w:r w:rsidRPr="005753D2">
              <w:rPr>
                <w:rFonts w:ascii="Arial" w:eastAsia="Times New Roman" w:hAnsi="Arial" w:cs="Arial"/>
                <w:color w:val="000000"/>
                <w:sz w:val="20"/>
                <w:szCs w:val="20"/>
                <w:lang w:eastAsia="en-GB"/>
              </w:rPr>
              <w:t xml:space="preserve">The Supplier must roll over these </w:t>
            </w:r>
            <w:r>
              <w:rPr>
                <w:rFonts w:ascii="Arial" w:eastAsia="Times New Roman" w:hAnsi="Arial" w:cs="Arial"/>
                <w:color w:val="000000"/>
                <w:sz w:val="20"/>
                <w:szCs w:val="20"/>
                <w:lang w:eastAsia="en-GB"/>
              </w:rPr>
              <w:t>XBRL Instance Investigation</w:t>
            </w:r>
            <w:r w:rsidRPr="005753D2">
              <w:rPr>
                <w:rFonts w:ascii="Arial" w:eastAsia="Times New Roman" w:hAnsi="Arial" w:cs="Arial"/>
                <w:color w:val="000000"/>
                <w:sz w:val="20"/>
                <w:szCs w:val="20"/>
                <w:lang w:eastAsia="en-GB"/>
              </w:rPr>
              <w:t xml:space="preserve"> Days at the end of the year to the following year or provide a refund should they not be used.</w:t>
            </w:r>
          </w:p>
          <w:p w:rsidR="00280E4F" w:rsidRPr="005753D2" w:rsidRDefault="00280E4F" w:rsidP="00280E4F">
            <w:pPr>
              <w:jc w:val="both"/>
              <w:rPr>
                <w:rFonts w:ascii="Arial" w:eastAsia="Times New Roman" w:hAnsi="Arial" w:cs="Arial"/>
                <w:color w:val="000000"/>
                <w:sz w:val="20"/>
                <w:szCs w:val="20"/>
                <w:lang w:eastAsia="en-GB"/>
              </w:rPr>
            </w:pPr>
          </w:p>
          <w:p w:rsidR="00AA4203" w:rsidRPr="005753D2" w:rsidRDefault="00AA4203" w:rsidP="00AA4203">
            <w:pPr>
              <w:jc w:val="both"/>
              <w:rPr>
                <w:rFonts w:ascii="Arial" w:eastAsia="Times New Roman" w:hAnsi="Arial" w:cs="Arial"/>
                <w:color w:val="000000"/>
                <w:sz w:val="20"/>
                <w:szCs w:val="20"/>
                <w:lang w:eastAsia="en-GB"/>
              </w:rPr>
            </w:pPr>
            <w:r w:rsidRPr="005753D2">
              <w:rPr>
                <w:rFonts w:ascii="Arial" w:eastAsia="Times New Roman" w:hAnsi="Arial" w:cs="Arial"/>
                <w:color w:val="000000"/>
                <w:sz w:val="20"/>
                <w:szCs w:val="20"/>
                <w:lang w:eastAsia="en-GB"/>
              </w:rPr>
              <w:t xml:space="preserve">The Supplier </w:t>
            </w:r>
            <w:r>
              <w:rPr>
                <w:rFonts w:ascii="Arial" w:eastAsia="Times New Roman" w:hAnsi="Arial" w:cs="Arial"/>
                <w:color w:val="000000"/>
                <w:sz w:val="20"/>
                <w:szCs w:val="20"/>
                <w:lang w:eastAsia="en-GB"/>
              </w:rPr>
              <w:t>should</w:t>
            </w:r>
            <w:r w:rsidRPr="005753D2">
              <w:rPr>
                <w:rFonts w:ascii="Arial" w:eastAsia="Times New Roman" w:hAnsi="Arial" w:cs="Arial"/>
                <w:color w:val="000000"/>
                <w:sz w:val="20"/>
                <w:szCs w:val="20"/>
                <w:lang w:eastAsia="en-GB"/>
              </w:rPr>
              <w:t xml:space="preserve"> provide the ability for the Bank to purchase additional </w:t>
            </w:r>
            <w:r>
              <w:rPr>
                <w:rFonts w:ascii="Arial" w:eastAsia="Times New Roman" w:hAnsi="Arial" w:cs="Arial"/>
                <w:color w:val="000000"/>
                <w:sz w:val="20"/>
                <w:szCs w:val="20"/>
                <w:lang w:eastAsia="en-GB"/>
              </w:rPr>
              <w:t>XBRL Instance Investigation</w:t>
            </w:r>
            <w:r w:rsidRPr="005753D2">
              <w:rPr>
                <w:rFonts w:ascii="Arial" w:eastAsia="Times New Roman" w:hAnsi="Arial" w:cs="Arial"/>
                <w:color w:val="000000"/>
                <w:sz w:val="20"/>
                <w:szCs w:val="20"/>
                <w:lang w:eastAsia="en-GB"/>
              </w:rPr>
              <w:t xml:space="preserve"> Days </w:t>
            </w:r>
            <w:r>
              <w:rPr>
                <w:rFonts w:ascii="Arial" w:eastAsia="Times New Roman" w:hAnsi="Arial" w:cs="Arial"/>
                <w:color w:val="000000"/>
                <w:sz w:val="20"/>
                <w:szCs w:val="20"/>
                <w:lang w:eastAsia="en-GB"/>
              </w:rPr>
              <w:t>to supplement an existing allowance or in order to obtain XBRL Instance Investigation Services if an allowance has been exhausted</w:t>
            </w:r>
            <w:r w:rsidRPr="005753D2">
              <w:rPr>
                <w:rFonts w:ascii="Arial" w:eastAsia="Times New Roman" w:hAnsi="Arial" w:cs="Arial"/>
                <w:color w:val="000000"/>
                <w:sz w:val="20"/>
                <w:szCs w:val="20"/>
                <w:lang w:eastAsia="en-GB"/>
              </w:rPr>
              <w:t>.</w:t>
            </w:r>
          </w:p>
          <w:p w:rsidR="000A0770" w:rsidRDefault="000A0770" w:rsidP="000A0770">
            <w:pPr>
              <w:jc w:val="both"/>
              <w:rPr>
                <w:rFonts w:ascii="Arial" w:hAnsi="Arial" w:cs="Arial"/>
                <w:color w:val="000000" w:themeColor="text1"/>
                <w:sz w:val="20"/>
                <w:szCs w:val="20"/>
              </w:rPr>
            </w:pPr>
          </w:p>
        </w:tc>
        <w:tc>
          <w:tcPr>
            <w:tcW w:w="1205" w:type="dxa"/>
          </w:tcPr>
          <w:p w:rsidR="000A0770" w:rsidRDefault="000A0770" w:rsidP="002B058C">
            <w:pPr>
              <w:keepNext/>
              <w:keepLines/>
              <w:spacing w:after="120"/>
              <w:jc w:val="both"/>
              <w:rPr>
                <w:rFonts w:ascii="Arial" w:hAnsi="Arial" w:cs="Arial"/>
                <w:sz w:val="20"/>
                <w:szCs w:val="20"/>
              </w:rPr>
            </w:pPr>
            <w:r>
              <w:rPr>
                <w:rFonts w:ascii="Arial" w:hAnsi="Arial" w:cs="Arial"/>
                <w:sz w:val="20"/>
                <w:szCs w:val="20"/>
              </w:rPr>
              <w:t>Should</w:t>
            </w:r>
          </w:p>
        </w:tc>
        <w:tc>
          <w:tcPr>
            <w:tcW w:w="2417" w:type="dxa"/>
          </w:tcPr>
          <w:p w:rsidR="000A0770" w:rsidRPr="005753D2" w:rsidRDefault="000A0770" w:rsidP="002B058C">
            <w:pPr>
              <w:jc w:val="both"/>
              <w:rPr>
                <w:rFonts w:ascii="Arial" w:hAnsi="Arial" w:cs="Arial"/>
                <w:sz w:val="20"/>
                <w:szCs w:val="20"/>
              </w:rPr>
            </w:pPr>
          </w:p>
        </w:tc>
      </w:tr>
      <w:tr w:rsidR="008F72ED" w:rsidRPr="005753D2" w:rsidTr="00FF6E88">
        <w:tc>
          <w:tcPr>
            <w:tcW w:w="1653" w:type="dxa"/>
          </w:tcPr>
          <w:p w:rsidR="008F72ED" w:rsidRDefault="00154211"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P.017</w:t>
            </w:r>
          </w:p>
        </w:tc>
        <w:tc>
          <w:tcPr>
            <w:tcW w:w="1815" w:type="dxa"/>
          </w:tcPr>
          <w:p w:rsidR="008F72ED" w:rsidRDefault="008F72ED" w:rsidP="002B058C">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Housekeeping</w:t>
            </w:r>
          </w:p>
        </w:tc>
        <w:tc>
          <w:tcPr>
            <w:tcW w:w="7085" w:type="dxa"/>
          </w:tcPr>
          <w:p w:rsidR="008F72ED" w:rsidRDefault="008F72ED" w:rsidP="000A0770">
            <w:pPr>
              <w:jc w:val="both"/>
              <w:rPr>
                <w:rFonts w:ascii="Arial" w:hAnsi="Arial" w:cs="Arial"/>
                <w:color w:val="000000" w:themeColor="text1"/>
                <w:sz w:val="20"/>
                <w:szCs w:val="20"/>
              </w:rPr>
            </w:pPr>
            <w:r>
              <w:rPr>
                <w:rFonts w:ascii="Arial" w:hAnsi="Arial" w:cs="Arial"/>
                <w:color w:val="000000" w:themeColor="text1"/>
                <w:sz w:val="20"/>
                <w:szCs w:val="20"/>
              </w:rPr>
              <w:t>The Supplier should provide details on maintenance of databases or internal file stores used by the Solution.</w:t>
            </w:r>
          </w:p>
        </w:tc>
        <w:tc>
          <w:tcPr>
            <w:tcW w:w="1205" w:type="dxa"/>
          </w:tcPr>
          <w:p w:rsidR="008F72ED" w:rsidRDefault="008F72ED" w:rsidP="002B058C">
            <w:pPr>
              <w:keepNext/>
              <w:keepLines/>
              <w:spacing w:after="120"/>
              <w:jc w:val="both"/>
              <w:rPr>
                <w:rFonts w:ascii="Arial" w:hAnsi="Arial" w:cs="Arial"/>
                <w:sz w:val="20"/>
                <w:szCs w:val="20"/>
              </w:rPr>
            </w:pPr>
            <w:r>
              <w:rPr>
                <w:rFonts w:ascii="Arial" w:hAnsi="Arial" w:cs="Arial"/>
                <w:sz w:val="20"/>
                <w:szCs w:val="20"/>
              </w:rPr>
              <w:t>Should</w:t>
            </w:r>
          </w:p>
        </w:tc>
        <w:tc>
          <w:tcPr>
            <w:tcW w:w="2417" w:type="dxa"/>
          </w:tcPr>
          <w:p w:rsidR="008F72ED" w:rsidRPr="005753D2" w:rsidRDefault="008F72ED" w:rsidP="002B058C">
            <w:pPr>
              <w:jc w:val="both"/>
              <w:rPr>
                <w:rFonts w:ascii="Arial" w:hAnsi="Arial" w:cs="Arial"/>
                <w:sz w:val="20"/>
                <w:szCs w:val="20"/>
              </w:rPr>
            </w:pPr>
          </w:p>
        </w:tc>
      </w:tr>
    </w:tbl>
    <w:p w:rsidR="006662A1" w:rsidRPr="00F23A13" w:rsidRDefault="00F909D7" w:rsidP="00F909D7">
      <w:pPr>
        <w:spacing w:line="240" w:lineRule="auto"/>
        <w:jc w:val="both"/>
        <w:rPr>
          <w:rFonts w:cs="Arial"/>
        </w:rPr>
      </w:pPr>
      <w:r w:rsidRPr="005753D2">
        <w:rPr>
          <w:rFonts w:ascii="Arial" w:hAnsi="Arial" w:cs="Arial"/>
          <w:sz w:val="20"/>
          <w:szCs w:val="20"/>
        </w:rPr>
        <w:br w:type="page"/>
      </w:r>
    </w:p>
    <w:p w:rsidR="00F909D7" w:rsidRPr="00F23A13" w:rsidRDefault="00F909D7" w:rsidP="00F909D7">
      <w:pPr>
        <w:spacing w:line="240" w:lineRule="auto"/>
        <w:jc w:val="both"/>
        <w:rPr>
          <w:rFonts w:cs="Arial"/>
        </w:rPr>
        <w:sectPr w:rsidR="00F909D7" w:rsidRPr="00F23A13" w:rsidSect="00E84D69">
          <w:headerReference w:type="even" r:id="rId14"/>
          <w:headerReference w:type="default" r:id="rId15"/>
          <w:footerReference w:type="default" r:id="rId16"/>
          <w:headerReference w:type="first" r:id="rId17"/>
          <w:pgSz w:w="16838" w:h="11906" w:orient="landscape"/>
          <w:pgMar w:top="1440" w:right="1440" w:bottom="1440" w:left="1440" w:header="709" w:footer="709" w:gutter="0"/>
          <w:cols w:space="708"/>
          <w:docGrid w:linePitch="360"/>
        </w:sectPr>
      </w:pPr>
    </w:p>
    <w:p w:rsidR="00F909D7" w:rsidRPr="00A62717" w:rsidRDefault="00F909D7" w:rsidP="00A72544">
      <w:pPr>
        <w:pStyle w:val="Heading1"/>
        <w:numPr>
          <w:ilvl w:val="0"/>
          <w:numId w:val="27"/>
        </w:numPr>
        <w:spacing w:after="240" w:line="240" w:lineRule="auto"/>
        <w:jc w:val="both"/>
        <w:rPr>
          <w:rFonts w:cs="Arial"/>
          <w:szCs w:val="32"/>
        </w:rPr>
      </w:pPr>
      <w:bookmarkStart w:id="304" w:name="_Toc488953173"/>
      <w:r w:rsidRPr="00A62717">
        <w:rPr>
          <w:rFonts w:cs="Arial"/>
          <w:szCs w:val="32"/>
        </w:rPr>
        <w:t>General Approach</w:t>
      </w:r>
      <w:bookmarkEnd w:id="304"/>
    </w:p>
    <w:p w:rsidR="00F909D7" w:rsidRPr="00F23A13" w:rsidRDefault="00F909D7" w:rsidP="00A72544">
      <w:pPr>
        <w:pStyle w:val="Heading2"/>
        <w:numPr>
          <w:ilvl w:val="1"/>
          <w:numId w:val="27"/>
        </w:numPr>
        <w:spacing w:line="240" w:lineRule="auto"/>
        <w:jc w:val="both"/>
        <w:rPr>
          <w:rFonts w:cs="Arial"/>
          <w:color w:val="auto"/>
          <w:sz w:val="24"/>
        </w:rPr>
      </w:pPr>
      <w:bookmarkStart w:id="305" w:name="_Toc488953174"/>
      <w:r w:rsidRPr="00F23A13">
        <w:rPr>
          <w:rFonts w:cs="Arial"/>
          <w:color w:val="auto"/>
          <w:sz w:val="24"/>
        </w:rPr>
        <w:t>Architecture</w:t>
      </w:r>
      <w:bookmarkEnd w:id="305"/>
    </w:p>
    <w:p w:rsidR="00F909D7" w:rsidRPr="00F23A13" w:rsidRDefault="00F909D7" w:rsidP="00F909D7">
      <w:pPr>
        <w:pStyle w:val="NoSpacing"/>
        <w:jc w:val="both"/>
        <w:rPr>
          <w:rFonts w:ascii="Arial" w:hAnsi="Arial" w:cs="Arial"/>
          <w:sz w:val="20"/>
          <w:szCs w:val="20"/>
        </w:rPr>
      </w:pPr>
    </w:p>
    <w:p w:rsidR="00F909D7" w:rsidRDefault="00F909D7" w:rsidP="00F909D7">
      <w:pPr>
        <w:pStyle w:val="NoSpacing"/>
        <w:jc w:val="both"/>
        <w:rPr>
          <w:rFonts w:ascii="Arial" w:hAnsi="Arial" w:cs="Arial"/>
          <w:sz w:val="20"/>
          <w:szCs w:val="20"/>
        </w:rPr>
      </w:pPr>
      <w:r w:rsidRPr="00F23A13">
        <w:rPr>
          <w:rFonts w:ascii="Arial" w:hAnsi="Arial" w:cs="Arial"/>
          <w:sz w:val="20"/>
          <w:szCs w:val="20"/>
        </w:rPr>
        <w:t xml:space="preserve">The Bank is seeking to understand the Supplier’s architectural approach to designing and evolving the Solution and how it integrates with the Bank’s Day 1 and Future Requirements to ensure it continues to fulfil the Bank’s needs. </w:t>
      </w:r>
    </w:p>
    <w:p w:rsidR="00F909D7" w:rsidRDefault="00F909D7" w:rsidP="00F909D7">
      <w:pPr>
        <w:pStyle w:val="NoSpacing"/>
        <w:jc w:val="both"/>
        <w:rPr>
          <w:rFonts w:ascii="Arial" w:hAnsi="Arial" w:cs="Arial"/>
          <w:sz w:val="20"/>
          <w:szCs w:val="20"/>
        </w:rPr>
      </w:pPr>
    </w:p>
    <w:p w:rsidR="00F909D7" w:rsidRPr="00F23A13" w:rsidRDefault="00F909D7" w:rsidP="00F909D7">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439"/>
        <w:gridCol w:w="4636"/>
        <w:gridCol w:w="3167"/>
      </w:tblGrid>
      <w:tr w:rsidR="00F909D7" w:rsidRPr="00F23A13" w:rsidTr="002B058C">
        <w:tc>
          <w:tcPr>
            <w:tcW w:w="1384" w:type="dxa"/>
            <w:shd w:val="clear" w:color="auto" w:fill="auto"/>
          </w:tcPr>
          <w:p w:rsidR="00F909D7" w:rsidRPr="009E450D" w:rsidRDefault="00F909D7" w:rsidP="002B058C">
            <w:pPr>
              <w:jc w:val="both"/>
              <w:rPr>
                <w:rFonts w:ascii="Arial" w:hAnsi="Arial" w:cs="Arial"/>
                <w:b/>
                <w:sz w:val="20"/>
                <w:szCs w:val="20"/>
              </w:rPr>
            </w:pPr>
            <w:r w:rsidRPr="009E450D">
              <w:rPr>
                <w:rFonts w:ascii="Arial" w:hAnsi="Arial" w:cs="Arial"/>
                <w:b/>
                <w:sz w:val="20"/>
                <w:szCs w:val="20"/>
              </w:rPr>
              <w:t>Requirement Reference</w:t>
            </w:r>
          </w:p>
        </w:tc>
        <w:tc>
          <w:tcPr>
            <w:tcW w:w="7371" w:type="dxa"/>
            <w:shd w:val="clear" w:color="auto" w:fill="auto"/>
          </w:tcPr>
          <w:p w:rsidR="00F909D7" w:rsidRPr="009E450D" w:rsidRDefault="00F909D7" w:rsidP="002B058C">
            <w:pPr>
              <w:jc w:val="both"/>
              <w:rPr>
                <w:rFonts w:ascii="Arial" w:hAnsi="Arial" w:cs="Arial"/>
                <w:b/>
                <w:sz w:val="20"/>
                <w:szCs w:val="20"/>
              </w:rPr>
            </w:pPr>
            <w:r>
              <w:rPr>
                <w:rFonts w:ascii="Arial" w:hAnsi="Arial" w:cs="Arial"/>
                <w:b/>
                <w:sz w:val="20"/>
                <w:szCs w:val="20"/>
              </w:rPr>
              <w:t>Requirement</w:t>
            </w:r>
          </w:p>
        </w:tc>
        <w:tc>
          <w:tcPr>
            <w:tcW w:w="5387" w:type="dxa"/>
            <w:shd w:val="clear" w:color="auto" w:fill="auto"/>
          </w:tcPr>
          <w:p w:rsidR="00F909D7" w:rsidRPr="009E450D" w:rsidRDefault="00F909D7" w:rsidP="002B058C">
            <w:pPr>
              <w:jc w:val="both"/>
              <w:rPr>
                <w:rFonts w:ascii="Arial" w:hAnsi="Arial" w:cs="Arial"/>
                <w:b/>
                <w:sz w:val="20"/>
                <w:szCs w:val="20"/>
              </w:rPr>
            </w:pPr>
            <w:r w:rsidRPr="009E450D">
              <w:rPr>
                <w:rFonts w:ascii="Arial" w:hAnsi="Arial" w:cs="Arial"/>
                <w:b/>
                <w:sz w:val="20"/>
                <w:szCs w:val="20"/>
              </w:rPr>
              <w:t>Descriptive Response</w:t>
            </w:r>
          </w:p>
        </w:tc>
      </w:tr>
      <w:tr w:rsidR="00F909D7" w:rsidRPr="00F23A13" w:rsidTr="002B058C">
        <w:tc>
          <w:tcPr>
            <w:tcW w:w="1384" w:type="dxa"/>
          </w:tcPr>
          <w:p w:rsidR="00F909D7" w:rsidRPr="00F23A13" w:rsidRDefault="00175497" w:rsidP="002B058C">
            <w:pPr>
              <w:jc w:val="both"/>
              <w:rPr>
                <w:rFonts w:ascii="Arial" w:hAnsi="Arial" w:cs="Arial"/>
                <w:sz w:val="20"/>
                <w:szCs w:val="20"/>
              </w:rPr>
            </w:pPr>
            <w:r>
              <w:rPr>
                <w:rFonts w:ascii="Arial" w:hAnsi="Arial" w:cs="Arial"/>
                <w:color w:val="000000"/>
                <w:sz w:val="20"/>
                <w:szCs w:val="20"/>
              </w:rPr>
              <w:t>Q</w:t>
            </w:r>
            <w:r w:rsidR="00F909D7">
              <w:rPr>
                <w:rFonts w:ascii="Arial" w:hAnsi="Arial" w:cs="Arial"/>
                <w:color w:val="000000"/>
                <w:sz w:val="20"/>
                <w:szCs w:val="20"/>
              </w:rPr>
              <w:t>.001</w:t>
            </w:r>
          </w:p>
        </w:tc>
        <w:tc>
          <w:tcPr>
            <w:tcW w:w="7371" w:type="dxa"/>
          </w:tcPr>
          <w:p w:rsidR="00F909D7" w:rsidRPr="00F23A13" w:rsidRDefault="00F909D7" w:rsidP="00DF2698">
            <w:pPr>
              <w:jc w:val="both"/>
              <w:rPr>
                <w:rFonts w:cs="Arial"/>
                <w:color w:val="000000" w:themeColor="text1"/>
                <w:szCs w:val="20"/>
              </w:rPr>
            </w:pPr>
            <w:r w:rsidRPr="00F23A13">
              <w:rPr>
                <w:rFonts w:ascii="Arial" w:hAnsi="Arial" w:cs="Arial"/>
                <w:color w:val="000000" w:themeColor="text1"/>
                <w:sz w:val="20"/>
                <w:szCs w:val="20"/>
              </w:rPr>
              <w:t>The Bank requires</w:t>
            </w:r>
            <w:r w:rsidR="00A301B1">
              <w:rPr>
                <w:rFonts w:ascii="Arial" w:hAnsi="Arial" w:cs="Arial"/>
                <w:color w:val="000000" w:themeColor="text1"/>
                <w:sz w:val="20"/>
                <w:szCs w:val="20"/>
              </w:rPr>
              <w:t xml:space="preserve"> a clear and understandable</w:t>
            </w:r>
            <w:r w:rsidRPr="00F23A13">
              <w:rPr>
                <w:rFonts w:ascii="Arial" w:hAnsi="Arial" w:cs="Arial"/>
                <w:color w:val="000000" w:themeColor="text1"/>
                <w:sz w:val="20"/>
                <w:szCs w:val="20"/>
              </w:rPr>
              <w:t xml:space="preserve"> architectural design </w:t>
            </w:r>
            <w:r w:rsidR="00A301B1">
              <w:rPr>
                <w:rFonts w:ascii="Arial" w:hAnsi="Arial" w:cs="Arial"/>
                <w:color w:val="000000" w:themeColor="text1"/>
                <w:sz w:val="20"/>
                <w:szCs w:val="20"/>
              </w:rPr>
              <w:t>that:</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Is readily scalable with minimal configuration</w:t>
            </w:r>
            <w:r>
              <w:rPr>
                <w:rFonts w:cs="Arial"/>
                <w:color w:val="000000" w:themeColor="text1"/>
                <w:szCs w:val="20"/>
              </w:rPr>
              <w:t xml:space="preserve"> that also includes adding new versions of the required taxonomies.</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Is resilient.</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Is stable (high availability).</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 xml:space="preserve">Is efficient. </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Contains overflow capability.</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Is able to support Day 1 taxonomies.</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Contains asynchronous</w:t>
            </w:r>
            <w:r>
              <w:rPr>
                <w:rFonts w:cs="Arial"/>
                <w:color w:val="000000" w:themeColor="text1"/>
                <w:szCs w:val="20"/>
              </w:rPr>
              <w:t xml:space="preserve"> and/or multi-threaded</w:t>
            </w:r>
            <w:r w:rsidRPr="00F23A13">
              <w:rPr>
                <w:rFonts w:cs="Arial"/>
                <w:color w:val="000000" w:themeColor="text1"/>
                <w:szCs w:val="20"/>
              </w:rPr>
              <w:t xml:space="preserve"> processing.</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Pr>
                <w:rFonts w:cs="Arial"/>
                <w:color w:val="000000" w:themeColor="text1"/>
                <w:szCs w:val="20"/>
              </w:rPr>
              <w:t xml:space="preserve">Includes </w:t>
            </w:r>
            <w:r w:rsidRPr="00F23A13">
              <w:rPr>
                <w:rFonts w:cs="Arial"/>
                <w:color w:val="000000" w:themeColor="text1"/>
                <w:szCs w:val="20"/>
              </w:rPr>
              <w:t>the</w:t>
            </w:r>
            <w:r>
              <w:rPr>
                <w:rFonts w:cs="Arial"/>
                <w:color w:val="000000" w:themeColor="text1"/>
                <w:szCs w:val="20"/>
              </w:rPr>
              <w:t xml:space="preserve"> required </w:t>
            </w:r>
            <w:r w:rsidRPr="00F23A13">
              <w:rPr>
                <w:rFonts w:cs="Arial"/>
                <w:color w:val="000000" w:themeColor="text1"/>
                <w:szCs w:val="20"/>
              </w:rPr>
              <w:t>CPUs &amp; RAM by environment and operating system.</w:t>
            </w:r>
          </w:p>
          <w:p w:rsidR="00F909D7" w:rsidRDefault="00F909D7" w:rsidP="00A72544">
            <w:pPr>
              <w:pStyle w:val="ListParagraph"/>
              <w:numPr>
                <w:ilvl w:val="0"/>
                <w:numId w:val="24"/>
              </w:numPr>
              <w:spacing w:line="240" w:lineRule="auto"/>
              <w:jc w:val="both"/>
              <w:rPr>
                <w:rFonts w:cs="Arial"/>
                <w:color w:val="000000" w:themeColor="text1"/>
                <w:szCs w:val="20"/>
              </w:rPr>
            </w:pPr>
            <w:r>
              <w:rPr>
                <w:rFonts w:cs="Arial"/>
                <w:color w:val="000000" w:themeColor="text1"/>
                <w:szCs w:val="20"/>
              </w:rPr>
              <w:t>Includes</w:t>
            </w:r>
            <w:r w:rsidRPr="00F23A13">
              <w:rPr>
                <w:rFonts w:cs="Arial"/>
                <w:color w:val="000000" w:themeColor="text1"/>
                <w:szCs w:val="20"/>
              </w:rPr>
              <w:t xml:space="preserve"> the</w:t>
            </w:r>
            <w:r>
              <w:rPr>
                <w:rFonts w:cs="Arial"/>
                <w:color w:val="000000" w:themeColor="text1"/>
                <w:szCs w:val="20"/>
              </w:rPr>
              <w:t xml:space="preserve"> required</w:t>
            </w:r>
            <w:r w:rsidRPr="00F23A13">
              <w:rPr>
                <w:rFonts w:cs="Arial"/>
                <w:color w:val="000000" w:themeColor="text1"/>
                <w:szCs w:val="20"/>
              </w:rPr>
              <w:t xml:space="preserve"> number of XBRL processors.</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Pr>
                <w:rFonts w:cs="Arial"/>
                <w:color w:val="000000" w:themeColor="text1"/>
                <w:szCs w:val="20"/>
              </w:rPr>
              <w:t>Details how administration tasks are accomplished, e.g. adding a new taxonomy, configuring maximum number of validation errors reported.</w:t>
            </w:r>
          </w:p>
          <w:p w:rsidR="00F909D7" w:rsidRPr="00F23A13" w:rsidRDefault="00F909D7" w:rsidP="002B058C">
            <w:pPr>
              <w:jc w:val="both"/>
              <w:rPr>
                <w:rFonts w:ascii="Arial" w:hAnsi="Arial" w:cs="Arial"/>
                <w:color w:val="000000" w:themeColor="text1"/>
                <w:sz w:val="20"/>
                <w:szCs w:val="20"/>
              </w:rPr>
            </w:pPr>
          </w:p>
          <w:p w:rsidR="00F909D7" w:rsidRPr="00F23A13" w:rsidRDefault="00F909D7" w:rsidP="002B058C">
            <w:pPr>
              <w:jc w:val="both"/>
              <w:rPr>
                <w:rFonts w:ascii="Arial" w:hAnsi="Arial" w:cs="Arial"/>
                <w:color w:val="000000" w:themeColor="text1"/>
                <w:sz w:val="20"/>
                <w:szCs w:val="20"/>
              </w:rPr>
            </w:pPr>
            <w:r w:rsidRPr="00F23A13">
              <w:rPr>
                <w:rFonts w:ascii="Arial" w:hAnsi="Arial" w:cs="Arial"/>
                <w:color w:val="000000" w:themeColor="text1"/>
                <w:sz w:val="20"/>
                <w:szCs w:val="20"/>
              </w:rPr>
              <w:t>The Bank is keen to:</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 xml:space="preserve">Understand what role each component performs. </w:t>
            </w:r>
          </w:p>
          <w:p w:rsidR="00F909D7" w:rsidRPr="00F23A13" w:rsidRDefault="00F909D7" w:rsidP="00A72544">
            <w:pPr>
              <w:pStyle w:val="ListParagraph"/>
              <w:numPr>
                <w:ilvl w:val="0"/>
                <w:numId w:val="24"/>
              </w:numPr>
              <w:spacing w:line="240" w:lineRule="auto"/>
              <w:jc w:val="both"/>
              <w:rPr>
                <w:rFonts w:cs="Arial"/>
                <w:color w:val="000000" w:themeColor="text1"/>
                <w:szCs w:val="20"/>
              </w:rPr>
            </w:pPr>
            <w:r w:rsidRPr="00F23A13">
              <w:rPr>
                <w:rFonts w:cs="Arial"/>
                <w:color w:val="000000" w:themeColor="text1"/>
                <w:szCs w:val="20"/>
              </w:rPr>
              <w:t>Understand a typical deployment pattern in order to demonstrate the high availability options.</w:t>
            </w:r>
          </w:p>
          <w:p w:rsidR="00F909D7" w:rsidRPr="00F23A13" w:rsidRDefault="00F909D7" w:rsidP="002B058C">
            <w:pPr>
              <w:pStyle w:val="ListParagraph"/>
              <w:spacing w:line="240" w:lineRule="auto"/>
              <w:jc w:val="both"/>
              <w:rPr>
                <w:rFonts w:cs="Arial"/>
                <w:color w:val="000000" w:themeColor="text1"/>
                <w:szCs w:val="20"/>
              </w:rPr>
            </w:pPr>
          </w:p>
          <w:p w:rsidR="00F909D7" w:rsidRPr="00F23A13" w:rsidRDefault="00E253C5" w:rsidP="002B058C">
            <w:pPr>
              <w:jc w:val="both"/>
              <w:rPr>
                <w:rFonts w:ascii="Arial" w:hAnsi="Arial" w:cs="Arial"/>
                <w:color w:val="000000" w:themeColor="text1"/>
                <w:sz w:val="20"/>
                <w:szCs w:val="20"/>
              </w:rPr>
            </w:pPr>
            <w:r>
              <w:rPr>
                <w:rFonts w:ascii="Arial" w:hAnsi="Arial" w:cs="Arial"/>
                <w:color w:val="000000" w:themeColor="text1"/>
                <w:sz w:val="20"/>
                <w:szCs w:val="20"/>
              </w:rPr>
              <w:t>With reference to Sections</w:t>
            </w:r>
            <w:r w:rsidR="00F909D7" w:rsidRPr="00F23A13">
              <w:rPr>
                <w:rFonts w:ascii="Arial" w:hAnsi="Arial" w:cs="Arial"/>
                <w:color w:val="000000" w:themeColor="text1"/>
                <w:sz w:val="20"/>
                <w:szCs w:val="20"/>
              </w:rPr>
              <w:t xml:space="preserve">, </w:t>
            </w:r>
            <w:r>
              <w:rPr>
                <w:rFonts w:ascii="Arial" w:hAnsi="Arial" w:cs="Arial"/>
                <w:color w:val="000000" w:themeColor="text1"/>
                <w:sz w:val="20"/>
                <w:szCs w:val="20"/>
              </w:rPr>
              <w:t xml:space="preserve">2.2.1, 2.6, 3, 4, Appendix B and C, </w:t>
            </w:r>
            <w:r w:rsidR="00F909D7" w:rsidRPr="00F23A13">
              <w:rPr>
                <w:rFonts w:ascii="Arial" w:hAnsi="Arial" w:cs="Arial"/>
                <w:color w:val="000000" w:themeColor="text1"/>
                <w:sz w:val="20"/>
                <w:szCs w:val="20"/>
              </w:rPr>
              <w:t xml:space="preserve">please propose an architectural design supplemented by a logical </w:t>
            </w:r>
            <w:r w:rsidR="00F909D7">
              <w:rPr>
                <w:rFonts w:ascii="Arial" w:hAnsi="Arial" w:cs="Arial"/>
                <w:color w:val="000000" w:themeColor="text1"/>
                <w:sz w:val="20"/>
                <w:szCs w:val="20"/>
              </w:rPr>
              <w:t xml:space="preserve">and high-level physical </w:t>
            </w:r>
            <w:r w:rsidR="00F909D7" w:rsidRPr="00F23A13">
              <w:rPr>
                <w:rFonts w:ascii="Arial" w:hAnsi="Arial" w:cs="Arial"/>
                <w:color w:val="000000" w:themeColor="text1"/>
                <w:sz w:val="20"/>
                <w:szCs w:val="20"/>
              </w:rPr>
              <w:t>d</w:t>
            </w:r>
            <w:r>
              <w:rPr>
                <w:rFonts w:ascii="Arial" w:hAnsi="Arial" w:cs="Arial"/>
                <w:color w:val="000000" w:themeColor="text1"/>
                <w:sz w:val="20"/>
                <w:szCs w:val="20"/>
              </w:rPr>
              <w:t>iagram displaying this in an on-</w:t>
            </w:r>
            <w:r w:rsidR="00F909D7" w:rsidRPr="00F23A13">
              <w:rPr>
                <w:rFonts w:ascii="Arial" w:hAnsi="Arial" w:cs="Arial"/>
                <w:color w:val="000000" w:themeColor="text1"/>
                <w:sz w:val="20"/>
                <w:szCs w:val="20"/>
              </w:rPr>
              <w:t xml:space="preserve">premise environment. </w:t>
            </w:r>
          </w:p>
          <w:p w:rsidR="00F909D7" w:rsidRPr="00F23A13" w:rsidRDefault="00F909D7" w:rsidP="002B058C">
            <w:pPr>
              <w:jc w:val="both"/>
              <w:rPr>
                <w:rFonts w:ascii="Arial" w:hAnsi="Arial" w:cs="Arial"/>
                <w:color w:val="000000" w:themeColor="text1"/>
                <w:sz w:val="20"/>
                <w:szCs w:val="20"/>
              </w:rPr>
            </w:pPr>
          </w:p>
          <w:p w:rsidR="00F909D7" w:rsidRPr="00F23A13" w:rsidRDefault="00F909D7" w:rsidP="002B058C">
            <w:pPr>
              <w:jc w:val="both"/>
              <w:rPr>
                <w:rFonts w:ascii="Arial" w:hAnsi="Arial" w:cs="Arial"/>
                <w:color w:val="000000" w:themeColor="text1"/>
                <w:sz w:val="20"/>
                <w:szCs w:val="20"/>
              </w:rPr>
            </w:pPr>
            <w:r w:rsidRPr="00F23A13">
              <w:rPr>
                <w:rFonts w:ascii="Arial" w:hAnsi="Arial" w:cs="Arial"/>
                <w:color w:val="000000" w:themeColor="text1"/>
                <w:sz w:val="20"/>
                <w:szCs w:val="20"/>
              </w:rPr>
              <w:t>Where you have made assumptions about components the Bank will provide, such as authentication and authorisatio</w:t>
            </w:r>
            <w:r w:rsidR="00E253C5">
              <w:rPr>
                <w:rFonts w:ascii="Arial" w:hAnsi="Arial" w:cs="Arial"/>
                <w:color w:val="000000" w:themeColor="text1"/>
                <w:sz w:val="20"/>
                <w:szCs w:val="20"/>
              </w:rPr>
              <w:t xml:space="preserve">n services via active directory, </w:t>
            </w:r>
            <w:r w:rsidRPr="00F23A13">
              <w:rPr>
                <w:rFonts w:ascii="Arial" w:hAnsi="Arial" w:cs="Arial"/>
                <w:color w:val="000000" w:themeColor="text1"/>
                <w:sz w:val="20"/>
                <w:szCs w:val="20"/>
              </w:rPr>
              <w:t>please show these as well.</w:t>
            </w:r>
          </w:p>
          <w:p w:rsidR="00F909D7" w:rsidRPr="00F23A13" w:rsidRDefault="00F909D7" w:rsidP="002B058C">
            <w:pPr>
              <w:jc w:val="both"/>
              <w:rPr>
                <w:rFonts w:ascii="Arial" w:hAnsi="Arial" w:cs="Arial"/>
                <w:color w:val="000000" w:themeColor="text1"/>
                <w:sz w:val="20"/>
                <w:szCs w:val="20"/>
              </w:rPr>
            </w:pPr>
          </w:p>
          <w:p w:rsidR="00F909D7" w:rsidRPr="00F23A13" w:rsidRDefault="00F909D7" w:rsidP="002B058C">
            <w:pPr>
              <w:jc w:val="both"/>
              <w:rPr>
                <w:rFonts w:ascii="Arial" w:hAnsi="Arial" w:cs="Arial"/>
                <w:sz w:val="20"/>
                <w:szCs w:val="20"/>
              </w:rPr>
            </w:pPr>
            <w:r w:rsidRPr="00F23A13">
              <w:rPr>
                <w:rFonts w:ascii="Arial" w:hAnsi="Arial" w:cs="Arial"/>
                <w:sz w:val="20"/>
                <w:szCs w:val="20"/>
              </w:rPr>
              <w:t>Ple</w:t>
            </w:r>
            <w:r>
              <w:rPr>
                <w:rFonts w:ascii="Arial" w:hAnsi="Arial" w:cs="Arial"/>
                <w:sz w:val="20"/>
                <w:szCs w:val="20"/>
              </w:rPr>
              <w:t>ase use no more than 1000 words.</w:t>
            </w:r>
          </w:p>
        </w:tc>
        <w:tc>
          <w:tcPr>
            <w:tcW w:w="5387" w:type="dxa"/>
          </w:tcPr>
          <w:p w:rsidR="00F909D7" w:rsidRPr="00F23A13" w:rsidRDefault="00F909D7" w:rsidP="002B058C">
            <w:pPr>
              <w:jc w:val="both"/>
              <w:rPr>
                <w:rFonts w:ascii="Arial" w:hAnsi="Arial" w:cs="Arial"/>
                <w:sz w:val="20"/>
                <w:szCs w:val="20"/>
              </w:rPr>
            </w:pPr>
          </w:p>
        </w:tc>
      </w:tr>
      <w:tr w:rsidR="00F909D7" w:rsidRPr="00F23A13" w:rsidTr="002B058C">
        <w:tc>
          <w:tcPr>
            <w:tcW w:w="1384" w:type="dxa"/>
          </w:tcPr>
          <w:p w:rsidR="00F909D7" w:rsidRPr="00F23A13" w:rsidRDefault="00D813B4" w:rsidP="002B058C">
            <w:pPr>
              <w:jc w:val="both"/>
              <w:rPr>
                <w:rFonts w:ascii="Arial" w:hAnsi="Arial" w:cs="Arial"/>
                <w:color w:val="000000"/>
                <w:sz w:val="20"/>
                <w:szCs w:val="20"/>
              </w:rPr>
            </w:pPr>
            <w:r>
              <w:rPr>
                <w:rFonts w:ascii="Arial" w:hAnsi="Arial" w:cs="Arial"/>
                <w:color w:val="000000"/>
                <w:sz w:val="20"/>
                <w:szCs w:val="20"/>
              </w:rPr>
              <w:t>Q</w:t>
            </w:r>
            <w:r w:rsidR="00F909D7">
              <w:rPr>
                <w:rFonts w:ascii="Arial" w:hAnsi="Arial" w:cs="Arial"/>
                <w:color w:val="000000"/>
                <w:sz w:val="20"/>
                <w:szCs w:val="20"/>
              </w:rPr>
              <w:t>.002</w:t>
            </w:r>
          </w:p>
        </w:tc>
        <w:tc>
          <w:tcPr>
            <w:tcW w:w="7371" w:type="dxa"/>
          </w:tcPr>
          <w:p w:rsidR="00F909D7" w:rsidRDefault="00F909D7" w:rsidP="002B058C">
            <w:pPr>
              <w:jc w:val="both"/>
              <w:rPr>
                <w:rFonts w:ascii="Arial" w:hAnsi="Arial" w:cs="Arial"/>
                <w:color w:val="000000" w:themeColor="text1"/>
                <w:sz w:val="20"/>
                <w:szCs w:val="20"/>
              </w:rPr>
            </w:pPr>
            <w:r w:rsidRPr="00F23A13">
              <w:rPr>
                <w:rFonts w:ascii="Arial" w:hAnsi="Arial" w:cs="Arial"/>
                <w:color w:val="000000" w:themeColor="text1"/>
                <w:sz w:val="20"/>
                <w:szCs w:val="20"/>
              </w:rPr>
              <w:t>The Bank requires logical rationale behind your archit</w:t>
            </w:r>
            <w:r w:rsidR="00DB1ADA">
              <w:rPr>
                <w:rFonts w:ascii="Arial" w:hAnsi="Arial" w:cs="Arial"/>
                <w:color w:val="000000" w:themeColor="text1"/>
                <w:sz w:val="20"/>
                <w:szCs w:val="20"/>
              </w:rPr>
              <w:t>ectural design. With reference Q</w:t>
            </w:r>
            <w:r>
              <w:rPr>
                <w:rFonts w:ascii="Arial" w:hAnsi="Arial" w:cs="Arial"/>
                <w:color w:val="000000" w:themeColor="text1"/>
                <w:sz w:val="20"/>
                <w:szCs w:val="20"/>
              </w:rPr>
              <w:t>.001</w:t>
            </w:r>
            <w:r w:rsidRPr="00F23A13">
              <w:rPr>
                <w:rFonts w:ascii="Arial" w:hAnsi="Arial" w:cs="Arial"/>
                <w:color w:val="000000" w:themeColor="text1"/>
                <w:sz w:val="20"/>
                <w:szCs w:val="20"/>
              </w:rPr>
              <w:t xml:space="preserve"> to your answer above, please provide details of any advantages, disadvantages, limitations and capacity issues. </w:t>
            </w:r>
          </w:p>
          <w:p w:rsidR="00F909D7" w:rsidRDefault="00F909D7" w:rsidP="002B058C">
            <w:pPr>
              <w:jc w:val="both"/>
              <w:rPr>
                <w:rFonts w:ascii="Arial" w:hAnsi="Arial" w:cs="Arial"/>
                <w:color w:val="000000" w:themeColor="text1"/>
                <w:sz w:val="20"/>
                <w:szCs w:val="20"/>
              </w:rPr>
            </w:pPr>
          </w:p>
          <w:p w:rsidR="00F909D7" w:rsidRPr="00F23A13" w:rsidRDefault="00F909D7" w:rsidP="002B058C">
            <w:pPr>
              <w:jc w:val="both"/>
              <w:rPr>
                <w:rFonts w:ascii="Arial" w:hAnsi="Arial" w:cs="Arial"/>
                <w:color w:val="000000" w:themeColor="text1"/>
                <w:sz w:val="20"/>
                <w:szCs w:val="20"/>
              </w:rPr>
            </w:pPr>
            <w:r w:rsidRPr="00F23A13">
              <w:rPr>
                <w:rFonts w:ascii="Arial" w:hAnsi="Arial" w:cs="Arial"/>
                <w:color w:val="000000" w:themeColor="text1"/>
                <w:sz w:val="20"/>
                <w:szCs w:val="20"/>
              </w:rPr>
              <w:t xml:space="preserve">Please also include any trade-offs you may have made relating to dictionary versioning or other conflicts within the taxonomies. </w:t>
            </w:r>
          </w:p>
          <w:p w:rsidR="00F909D7" w:rsidRDefault="00F909D7" w:rsidP="002B058C">
            <w:pPr>
              <w:jc w:val="both"/>
              <w:rPr>
                <w:rFonts w:ascii="Arial" w:hAnsi="Arial" w:cs="Arial"/>
                <w:color w:val="000000" w:themeColor="text1"/>
                <w:sz w:val="20"/>
                <w:szCs w:val="20"/>
              </w:rPr>
            </w:pPr>
          </w:p>
          <w:p w:rsidR="00F909D7" w:rsidRPr="00F23A13" w:rsidRDefault="00F909D7" w:rsidP="002B058C">
            <w:pPr>
              <w:jc w:val="both"/>
              <w:rPr>
                <w:rFonts w:ascii="Arial" w:hAnsi="Arial" w:cs="Arial"/>
                <w:color w:val="000000" w:themeColor="text1"/>
                <w:sz w:val="20"/>
                <w:szCs w:val="20"/>
              </w:rPr>
            </w:pPr>
            <w:r w:rsidRPr="00F23A13">
              <w:rPr>
                <w:rFonts w:ascii="Arial" w:hAnsi="Arial" w:cs="Arial"/>
                <w:sz w:val="20"/>
                <w:szCs w:val="20"/>
              </w:rPr>
              <w:t xml:space="preserve">Please use no more than 300 </w:t>
            </w:r>
            <w:r>
              <w:rPr>
                <w:rFonts w:ascii="Arial" w:hAnsi="Arial" w:cs="Arial"/>
                <w:sz w:val="20"/>
                <w:szCs w:val="20"/>
              </w:rPr>
              <w:t>words.</w:t>
            </w:r>
          </w:p>
        </w:tc>
        <w:tc>
          <w:tcPr>
            <w:tcW w:w="5387" w:type="dxa"/>
          </w:tcPr>
          <w:p w:rsidR="00F909D7" w:rsidRPr="00F23A13" w:rsidRDefault="00F909D7" w:rsidP="002B058C">
            <w:pPr>
              <w:jc w:val="both"/>
              <w:rPr>
                <w:rFonts w:ascii="Arial" w:hAnsi="Arial" w:cs="Arial"/>
                <w:sz w:val="20"/>
                <w:szCs w:val="20"/>
              </w:rPr>
            </w:pPr>
          </w:p>
        </w:tc>
      </w:tr>
      <w:tr w:rsidR="00F909D7" w:rsidRPr="00F23A13" w:rsidTr="002B058C">
        <w:tc>
          <w:tcPr>
            <w:tcW w:w="1384" w:type="dxa"/>
          </w:tcPr>
          <w:p w:rsidR="00F909D7" w:rsidRPr="00F23A13" w:rsidRDefault="00D813B4" w:rsidP="002B058C">
            <w:pPr>
              <w:jc w:val="both"/>
              <w:rPr>
                <w:rFonts w:ascii="Arial" w:hAnsi="Arial" w:cs="Arial"/>
                <w:sz w:val="20"/>
                <w:szCs w:val="20"/>
              </w:rPr>
            </w:pPr>
            <w:r>
              <w:rPr>
                <w:rFonts w:ascii="Arial" w:hAnsi="Arial" w:cs="Arial"/>
                <w:sz w:val="20"/>
                <w:szCs w:val="20"/>
              </w:rPr>
              <w:t>Q</w:t>
            </w:r>
            <w:r w:rsidR="00F909D7">
              <w:rPr>
                <w:rFonts w:ascii="Arial" w:hAnsi="Arial" w:cs="Arial"/>
                <w:sz w:val="20"/>
                <w:szCs w:val="20"/>
              </w:rPr>
              <w:t>.003</w:t>
            </w:r>
          </w:p>
        </w:tc>
        <w:tc>
          <w:tcPr>
            <w:tcW w:w="7371" w:type="dxa"/>
          </w:tcPr>
          <w:p w:rsidR="00F909D7" w:rsidRPr="00F23A13" w:rsidRDefault="00F909D7" w:rsidP="002B058C">
            <w:pPr>
              <w:jc w:val="both"/>
              <w:rPr>
                <w:rFonts w:ascii="Arial" w:hAnsi="Arial" w:cs="Arial"/>
                <w:color w:val="000000" w:themeColor="text1"/>
                <w:sz w:val="20"/>
                <w:szCs w:val="20"/>
              </w:rPr>
            </w:pPr>
            <w:r w:rsidRPr="00F23A13">
              <w:rPr>
                <w:rFonts w:ascii="Arial" w:hAnsi="Arial" w:cs="Arial"/>
                <w:color w:val="000000" w:themeColor="text1"/>
                <w:sz w:val="20"/>
                <w:szCs w:val="20"/>
              </w:rPr>
              <w:t>The Bank requires an architectural design that can support conflicting release and deployment cycles which ensures a thoroughly tested, high quality deliverable whilst retaining our ability to respond quickly to change.</w:t>
            </w:r>
          </w:p>
          <w:p w:rsidR="00F909D7" w:rsidRPr="00F23A13" w:rsidRDefault="00F909D7" w:rsidP="002B058C">
            <w:pPr>
              <w:jc w:val="both"/>
              <w:rPr>
                <w:rFonts w:ascii="Arial" w:hAnsi="Arial" w:cs="Arial"/>
                <w:color w:val="000000" w:themeColor="text1"/>
                <w:sz w:val="20"/>
                <w:szCs w:val="20"/>
              </w:rPr>
            </w:pPr>
          </w:p>
          <w:p w:rsidR="00F909D7" w:rsidRPr="00914C8E" w:rsidRDefault="00F909D7" w:rsidP="002B058C">
            <w:pPr>
              <w:jc w:val="both"/>
              <w:rPr>
                <w:rFonts w:ascii="Arial" w:hAnsi="Arial" w:cs="Arial"/>
                <w:color w:val="000000" w:themeColor="text1"/>
                <w:sz w:val="20"/>
                <w:szCs w:val="20"/>
              </w:rPr>
            </w:pPr>
            <w:r w:rsidRPr="00F23A13">
              <w:rPr>
                <w:rFonts w:ascii="Arial" w:hAnsi="Arial" w:cs="Arial"/>
                <w:color w:val="000000" w:themeColor="text1"/>
                <w:sz w:val="20"/>
                <w:szCs w:val="20"/>
              </w:rPr>
              <w:t xml:space="preserve">Please provide your rationale, as well any advantages and disadvantages, drawing </w:t>
            </w:r>
            <w:r w:rsidRPr="00F23A13">
              <w:rPr>
                <w:rFonts w:ascii="Arial" w:hAnsi="Arial" w:cs="Arial"/>
                <w:sz w:val="20"/>
                <w:szCs w:val="20"/>
              </w:rPr>
              <w:t>particular attention to the scalability of this approach.</w:t>
            </w:r>
          </w:p>
          <w:p w:rsidR="00F909D7" w:rsidRPr="00F23A13" w:rsidRDefault="00F909D7" w:rsidP="002B058C">
            <w:pPr>
              <w:jc w:val="both"/>
              <w:rPr>
                <w:rFonts w:ascii="Arial" w:hAnsi="Arial" w:cs="Arial"/>
                <w:color w:val="000000" w:themeColor="text1"/>
                <w:sz w:val="20"/>
                <w:szCs w:val="20"/>
              </w:rPr>
            </w:pPr>
          </w:p>
          <w:p w:rsidR="00F909D7" w:rsidRPr="00F23A13" w:rsidRDefault="00F909D7" w:rsidP="002B058C">
            <w:pPr>
              <w:jc w:val="both"/>
              <w:rPr>
                <w:rFonts w:ascii="Arial" w:hAnsi="Arial" w:cs="Arial"/>
                <w:sz w:val="20"/>
                <w:szCs w:val="20"/>
              </w:rPr>
            </w:pPr>
            <w:r w:rsidRPr="00F23A13">
              <w:rPr>
                <w:rFonts w:ascii="Arial" w:hAnsi="Arial" w:cs="Arial"/>
                <w:sz w:val="20"/>
                <w:szCs w:val="20"/>
              </w:rPr>
              <w:t xml:space="preserve">Please use no more than 500 </w:t>
            </w:r>
            <w:r>
              <w:rPr>
                <w:rFonts w:ascii="Arial" w:hAnsi="Arial" w:cs="Arial"/>
                <w:sz w:val="20"/>
                <w:szCs w:val="20"/>
              </w:rPr>
              <w:t>words.</w:t>
            </w:r>
          </w:p>
        </w:tc>
        <w:tc>
          <w:tcPr>
            <w:tcW w:w="5387" w:type="dxa"/>
          </w:tcPr>
          <w:p w:rsidR="00F909D7" w:rsidRPr="00F23A13" w:rsidRDefault="00F909D7" w:rsidP="002B058C">
            <w:pPr>
              <w:jc w:val="both"/>
              <w:rPr>
                <w:rFonts w:ascii="Arial" w:hAnsi="Arial" w:cs="Arial"/>
                <w:sz w:val="20"/>
                <w:szCs w:val="20"/>
              </w:rPr>
            </w:pPr>
          </w:p>
        </w:tc>
      </w:tr>
    </w:tbl>
    <w:p w:rsidR="00F909D7" w:rsidRDefault="00F909D7"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Default="00BE5835" w:rsidP="00F909D7">
      <w:pPr>
        <w:spacing w:line="240" w:lineRule="auto"/>
        <w:rPr>
          <w:rFonts w:ascii="Arial" w:hAnsi="Arial" w:cs="Arial"/>
          <w:sz w:val="20"/>
          <w:szCs w:val="20"/>
        </w:rPr>
      </w:pPr>
    </w:p>
    <w:p w:rsidR="00BE5835" w:rsidRPr="00F23A13" w:rsidRDefault="00BE5835" w:rsidP="00F909D7">
      <w:pPr>
        <w:spacing w:line="240" w:lineRule="auto"/>
        <w:rPr>
          <w:rFonts w:ascii="Arial" w:hAnsi="Arial" w:cs="Arial"/>
          <w:sz w:val="20"/>
          <w:szCs w:val="20"/>
        </w:rPr>
      </w:pPr>
    </w:p>
    <w:p w:rsidR="00CE3A90" w:rsidRDefault="00CE3A90" w:rsidP="00CE3A90">
      <w:pPr>
        <w:pStyle w:val="NoSpacing"/>
        <w:jc w:val="both"/>
        <w:rPr>
          <w:rFonts w:ascii="Arial" w:hAnsi="Arial" w:cs="Arial"/>
          <w:sz w:val="20"/>
          <w:szCs w:val="20"/>
        </w:rPr>
      </w:pPr>
    </w:p>
    <w:p w:rsidR="00397176" w:rsidRPr="00A62717" w:rsidRDefault="00397176" w:rsidP="00A72544">
      <w:pPr>
        <w:pStyle w:val="Heading1"/>
        <w:numPr>
          <w:ilvl w:val="0"/>
          <w:numId w:val="27"/>
        </w:numPr>
        <w:spacing w:after="240" w:line="240" w:lineRule="auto"/>
        <w:jc w:val="both"/>
        <w:rPr>
          <w:rFonts w:cs="Arial"/>
          <w:szCs w:val="32"/>
        </w:rPr>
      </w:pPr>
      <w:bookmarkStart w:id="306" w:name="_Toc488953175"/>
      <w:r w:rsidRPr="00A62717">
        <w:rPr>
          <w:rFonts w:cs="Arial"/>
          <w:szCs w:val="32"/>
        </w:rPr>
        <w:t xml:space="preserve">Implementation </w:t>
      </w:r>
      <w:r w:rsidR="00CF5B68" w:rsidRPr="00A62717">
        <w:rPr>
          <w:rFonts w:cs="Arial"/>
          <w:szCs w:val="32"/>
        </w:rPr>
        <w:t>Approach</w:t>
      </w:r>
      <w:bookmarkEnd w:id="306"/>
    </w:p>
    <w:p w:rsidR="00914C8E" w:rsidRDefault="00914C8E" w:rsidP="009E450D">
      <w:pPr>
        <w:autoSpaceDE w:val="0"/>
        <w:autoSpaceDN w:val="0"/>
        <w:adjustRightInd w:val="0"/>
        <w:spacing w:after="0" w:line="240" w:lineRule="auto"/>
        <w:jc w:val="both"/>
        <w:rPr>
          <w:rFonts w:ascii="Arial" w:hAnsi="Arial" w:cs="Arial"/>
          <w:color w:val="000000"/>
        </w:rPr>
      </w:pPr>
    </w:p>
    <w:p w:rsidR="00037864" w:rsidRPr="00914C8E" w:rsidRDefault="00037864" w:rsidP="009E450D">
      <w:pPr>
        <w:autoSpaceDE w:val="0"/>
        <w:autoSpaceDN w:val="0"/>
        <w:adjustRightInd w:val="0"/>
        <w:spacing w:after="0" w:line="240" w:lineRule="auto"/>
        <w:jc w:val="both"/>
        <w:rPr>
          <w:rFonts w:ascii="Arial" w:hAnsi="Arial" w:cs="Arial"/>
          <w:color w:val="000000"/>
          <w:sz w:val="20"/>
          <w:szCs w:val="20"/>
        </w:rPr>
      </w:pPr>
      <w:r w:rsidRPr="00914C8E">
        <w:rPr>
          <w:rFonts w:ascii="Arial" w:hAnsi="Arial" w:cs="Arial"/>
          <w:color w:val="000000"/>
          <w:sz w:val="20"/>
          <w:szCs w:val="20"/>
        </w:rPr>
        <w:t xml:space="preserve">The Bank is seeking to understand the Supplier’s approach to delivering the proposed Solution from the responses to the questions in this section. All responses to the questions in this section will be considered and an overall mark for </w:t>
      </w:r>
      <w:r w:rsidR="00834181">
        <w:rPr>
          <w:rFonts w:ascii="Arial" w:hAnsi="Arial" w:cs="Arial"/>
          <w:color w:val="000000"/>
          <w:sz w:val="20"/>
          <w:szCs w:val="20"/>
        </w:rPr>
        <w:t xml:space="preserve">delivery and project management, </w:t>
      </w:r>
      <w:r w:rsidR="00DB1ADA">
        <w:rPr>
          <w:rFonts w:ascii="Arial" w:hAnsi="Arial" w:cs="Arial"/>
          <w:color w:val="000000"/>
          <w:sz w:val="20"/>
          <w:szCs w:val="20"/>
        </w:rPr>
        <w:t>test</w:t>
      </w:r>
      <w:r w:rsidR="00834181">
        <w:rPr>
          <w:rFonts w:ascii="Arial" w:hAnsi="Arial" w:cs="Arial"/>
          <w:color w:val="000000"/>
          <w:sz w:val="20"/>
          <w:szCs w:val="20"/>
        </w:rPr>
        <w:t>ing</w:t>
      </w:r>
      <w:r w:rsidR="00DB1ADA">
        <w:rPr>
          <w:rFonts w:ascii="Arial" w:hAnsi="Arial" w:cs="Arial"/>
          <w:color w:val="000000"/>
          <w:sz w:val="20"/>
          <w:szCs w:val="20"/>
        </w:rPr>
        <w:t xml:space="preserve"> </w:t>
      </w:r>
      <w:r w:rsidRPr="00914C8E">
        <w:rPr>
          <w:rFonts w:ascii="Arial" w:hAnsi="Arial" w:cs="Arial"/>
          <w:color w:val="000000"/>
          <w:sz w:val="20"/>
          <w:szCs w:val="20"/>
        </w:rPr>
        <w:t>approach</w:t>
      </w:r>
      <w:r w:rsidR="00834181">
        <w:rPr>
          <w:rFonts w:ascii="Arial" w:hAnsi="Arial" w:cs="Arial"/>
          <w:color w:val="000000"/>
          <w:sz w:val="20"/>
          <w:szCs w:val="20"/>
        </w:rPr>
        <w:t xml:space="preserve"> and training</w:t>
      </w:r>
      <w:r w:rsidRPr="00914C8E">
        <w:rPr>
          <w:rFonts w:ascii="Arial" w:hAnsi="Arial" w:cs="Arial"/>
          <w:color w:val="000000"/>
          <w:sz w:val="20"/>
          <w:szCs w:val="20"/>
        </w:rPr>
        <w:t xml:space="preserve"> </w:t>
      </w:r>
      <w:r w:rsidR="00834181">
        <w:rPr>
          <w:rFonts w:ascii="Arial" w:hAnsi="Arial" w:cs="Arial"/>
          <w:color w:val="000000"/>
          <w:sz w:val="20"/>
          <w:szCs w:val="20"/>
        </w:rPr>
        <w:t xml:space="preserve"> respectively </w:t>
      </w:r>
      <w:r w:rsidRPr="00914C8E">
        <w:rPr>
          <w:rFonts w:ascii="Arial" w:hAnsi="Arial" w:cs="Arial"/>
          <w:color w:val="000000"/>
          <w:sz w:val="20"/>
          <w:szCs w:val="20"/>
        </w:rPr>
        <w:t xml:space="preserve">will be awarded based on the responses (rather than an individual score being provided to each individual Requirement). </w:t>
      </w:r>
    </w:p>
    <w:p w:rsidR="00914C8E" w:rsidRDefault="00914C8E" w:rsidP="009E450D">
      <w:pPr>
        <w:autoSpaceDE w:val="0"/>
        <w:autoSpaceDN w:val="0"/>
        <w:adjustRightInd w:val="0"/>
        <w:spacing w:after="0" w:line="240" w:lineRule="auto"/>
        <w:jc w:val="both"/>
        <w:rPr>
          <w:rFonts w:ascii="Arial" w:hAnsi="Arial" w:cs="Arial"/>
          <w:color w:val="000000"/>
          <w:sz w:val="20"/>
          <w:szCs w:val="20"/>
        </w:rPr>
      </w:pPr>
    </w:p>
    <w:p w:rsidR="00037864" w:rsidRPr="00914C8E" w:rsidRDefault="00037864" w:rsidP="009E450D">
      <w:pPr>
        <w:autoSpaceDE w:val="0"/>
        <w:autoSpaceDN w:val="0"/>
        <w:adjustRightInd w:val="0"/>
        <w:spacing w:after="0" w:line="240" w:lineRule="auto"/>
        <w:jc w:val="both"/>
        <w:rPr>
          <w:rFonts w:ascii="Arial" w:hAnsi="Arial" w:cs="Arial"/>
          <w:color w:val="000000"/>
          <w:sz w:val="20"/>
          <w:szCs w:val="20"/>
        </w:rPr>
      </w:pPr>
      <w:r w:rsidRPr="00914C8E">
        <w:rPr>
          <w:rFonts w:ascii="Arial" w:hAnsi="Arial" w:cs="Arial"/>
          <w:color w:val="000000"/>
          <w:sz w:val="20"/>
          <w:szCs w:val="20"/>
        </w:rPr>
        <w:t xml:space="preserve">The Bank views the Supplier’s approach and project management as being very important to the successful implementation of the Solution. To that end the Bank would expect to see in the responses evidence of the intent to use best practice and recognisable industry standard methodology. </w:t>
      </w:r>
    </w:p>
    <w:p w:rsidR="005C5347" w:rsidRPr="00914C8E" w:rsidRDefault="005C5347" w:rsidP="009E450D">
      <w:pPr>
        <w:autoSpaceDE w:val="0"/>
        <w:autoSpaceDN w:val="0"/>
        <w:adjustRightInd w:val="0"/>
        <w:spacing w:after="0" w:line="240" w:lineRule="auto"/>
        <w:jc w:val="both"/>
        <w:rPr>
          <w:rFonts w:ascii="Arial" w:hAnsi="Arial" w:cs="Arial"/>
          <w:color w:val="000000"/>
          <w:sz w:val="20"/>
          <w:szCs w:val="20"/>
        </w:rPr>
      </w:pPr>
    </w:p>
    <w:p w:rsidR="00037864" w:rsidRPr="00914C8E" w:rsidRDefault="005C5347" w:rsidP="009E450D">
      <w:pPr>
        <w:autoSpaceDE w:val="0"/>
        <w:autoSpaceDN w:val="0"/>
        <w:adjustRightInd w:val="0"/>
        <w:spacing w:after="0" w:line="240" w:lineRule="auto"/>
        <w:jc w:val="both"/>
        <w:rPr>
          <w:rFonts w:ascii="Arial" w:hAnsi="Arial" w:cs="Arial"/>
          <w:color w:val="000000"/>
          <w:sz w:val="20"/>
          <w:szCs w:val="20"/>
        </w:rPr>
      </w:pPr>
      <w:r w:rsidRPr="00914C8E">
        <w:rPr>
          <w:rFonts w:ascii="Arial" w:hAnsi="Arial" w:cs="Arial"/>
          <w:color w:val="000000"/>
          <w:sz w:val="20"/>
          <w:szCs w:val="20"/>
        </w:rPr>
        <w:t>The Bank would value Supplier responses that include</w:t>
      </w:r>
      <w:r w:rsidR="00037864" w:rsidRPr="00914C8E">
        <w:rPr>
          <w:rFonts w:ascii="Arial" w:hAnsi="Arial" w:cs="Arial"/>
          <w:color w:val="000000"/>
          <w:sz w:val="20"/>
          <w:szCs w:val="20"/>
        </w:rPr>
        <w:t xml:space="preserve"> (but </w:t>
      </w:r>
      <w:r w:rsidRPr="00914C8E">
        <w:rPr>
          <w:rFonts w:ascii="Arial" w:hAnsi="Arial" w:cs="Arial"/>
          <w:color w:val="000000"/>
          <w:sz w:val="20"/>
          <w:szCs w:val="20"/>
        </w:rPr>
        <w:t>are not</w:t>
      </w:r>
      <w:r w:rsidR="00037864" w:rsidRPr="00914C8E">
        <w:rPr>
          <w:rFonts w:ascii="Arial" w:hAnsi="Arial" w:cs="Arial"/>
          <w:color w:val="000000"/>
          <w:sz w:val="20"/>
          <w:szCs w:val="20"/>
        </w:rPr>
        <w:t xml:space="preserve"> limited to) the following: </w:t>
      </w:r>
    </w:p>
    <w:p w:rsidR="00037864" w:rsidRPr="00914C8E" w:rsidRDefault="00037864" w:rsidP="00A72544">
      <w:pPr>
        <w:pStyle w:val="ListParagraph"/>
        <w:numPr>
          <w:ilvl w:val="0"/>
          <w:numId w:val="24"/>
        </w:numPr>
        <w:autoSpaceDE w:val="0"/>
        <w:autoSpaceDN w:val="0"/>
        <w:adjustRightInd w:val="0"/>
        <w:spacing w:after="68" w:line="240" w:lineRule="auto"/>
        <w:jc w:val="both"/>
        <w:rPr>
          <w:rFonts w:cs="Arial"/>
          <w:color w:val="000000"/>
          <w:szCs w:val="20"/>
        </w:rPr>
      </w:pPr>
      <w:r w:rsidRPr="00914C8E">
        <w:rPr>
          <w:rFonts w:cs="Arial"/>
          <w:color w:val="000000"/>
          <w:szCs w:val="20"/>
        </w:rPr>
        <w:t xml:space="preserve">A description of the approach including the advantages to the Bank. </w:t>
      </w:r>
    </w:p>
    <w:p w:rsidR="00037864" w:rsidRPr="00914C8E" w:rsidRDefault="00037864" w:rsidP="00A72544">
      <w:pPr>
        <w:pStyle w:val="ListParagraph"/>
        <w:numPr>
          <w:ilvl w:val="0"/>
          <w:numId w:val="24"/>
        </w:numPr>
        <w:autoSpaceDE w:val="0"/>
        <w:autoSpaceDN w:val="0"/>
        <w:adjustRightInd w:val="0"/>
        <w:spacing w:after="68" w:line="240" w:lineRule="auto"/>
        <w:jc w:val="both"/>
        <w:rPr>
          <w:rFonts w:cs="Arial"/>
          <w:color w:val="000000"/>
          <w:szCs w:val="20"/>
        </w:rPr>
      </w:pPr>
      <w:r w:rsidRPr="00914C8E">
        <w:rPr>
          <w:rFonts w:cs="Arial"/>
          <w:color w:val="000000"/>
          <w:szCs w:val="20"/>
        </w:rPr>
        <w:t>An outline of the project management method and tools to be used and a statement of why this me</w:t>
      </w:r>
      <w:r w:rsidR="005C5347" w:rsidRPr="00914C8E">
        <w:rPr>
          <w:rFonts w:cs="Arial"/>
          <w:color w:val="000000"/>
          <w:szCs w:val="20"/>
        </w:rPr>
        <w:t>thod is most likely to be successful.</w:t>
      </w:r>
      <w:r w:rsidRPr="00914C8E">
        <w:rPr>
          <w:rFonts w:cs="Arial"/>
          <w:color w:val="000000"/>
          <w:szCs w:val="20"/>
        </w:rPr>
        <w:t xml:space="preserve"> </w:t>
      </w:r>
      <w:r w:rsidR="005C5347" w:rsidRPr="00914C8E">
        <w:rPr>
          <w:rFonts w:cs="Arial"/>
          <w:color w:val="000000"/>
          <w:szCs w:val="20"/>
        </w:rPr>
        <w:t>T</w:t>
      </w:r>
      <w:r w:rsidRPr="00914C8E">
        <w:rPr>
          <w:rFonts w:cs="Arial"/>
          <w:color w:val="000000"/>
          <w:szCs w:val="20"/>
        </w:rPr>
        <w:t xml:space="preserve">his should include a visual plan and also an explanation of the key stages, including non-technical steps. </w:t>
      </w:r>
    </w:p>
    <w:p w:rsidR="00037864" w:rsidRPr="00914C8E" w:rsidRDefault="00037864" w:rsidP="00A72544">
      <w:pPr>
        <w:pStyle w:val="ListParagraph"/>
        <w:numPr>
          <w:ilvl w:val="0"/>
          <w:numId w:val="24"/>
        </w:numPr>
        <w:autoSpaceDE w:val="0"/>
        <w:autoSpaceDN w:val="0"/>
        <w:adjustRightInd w:val="0"/>
        <w:spacing w:after="68" w:line="240" w:lineRule="auto"/>
        <w:jc w:val="both"/>
        <w:rPr>
          <w:rFonts w:cs="Arial"/>
          <w:color w:val="000000"/>
          <w:szCs w:val="20"/>
        </w:rPr>
      </w:pPr>
      <w:r w:rsidRPr="00914C8E">
        <w:rPr>
          <w:rFonts w:cs="Arial"/>
          <w:color w:val="000000"/>
          <w:szCs w:val="20"/>
        </w:rPr>
        <w:t xml:space="preserve">A description of how risks, actions, issues and decisions will be managed. </w:t>
      </w:r>
    </w:p>
    <w:p w:rsidR="00037864" w:rsidRPr="00914C8E" w:rsidRDefault="00037864" w:rsidP="00A72544">
      <w:pPr>
        <w:pStyle w:val="ListParagraph"/>
        <w:numPr>
          <w:ilvl w:val="0"/>
          <w:numId w:val="24"/>
        </w:numPr>
        <w:autoSpaceDE w:val="0"/>
        <w:autoSpaceDN w:val="0"/>
        <w:adjustRightInd w:val="0"/>
        <w:spacing w:after="68" w:line="240" w:lineRule="auto"/>
        <w:jc w:val="both"/>
        <w:rPr>
          <w:rFonts w:cs="Arial"/>
          <w:color w:val="000000"/>
          <w:szCs w:val="20"/>
        </w:rPr>
      </w:pPr>
      <w:r w:rsidRPr="00914C8E">
        <w:rPr>
          <w:rFonts w:cs="Arial"/>
          <w:color w:val="000000"/>
          <w:szCs w:val="20"/>
        </w:rPr>
        <w:t xml:space="preserve">A description on the management of resources, e.g. skills required, optimum size of team, key players and any key dependencies. </w:t>
      </w:r>
    </w:p>
    <w:p w:rsidR="00037864" w:rsidRPr="00914C8E" w:rsidRDefault="00037864" w:rsidP="00A72544">
      <w:pPr>
        <w:pStyle w:val="ListParagraph"/>
        <w:numPr>
          <w:ilvl w:val="0"/>
          <w:numId w:val="24"/>
        </w:numPr>
        <w:autoSpaceDE w:val="0"/>
        <w:autoSpaceDN w:val="0"/>
        <w:adjustRightInd w:val="0"/>
        <w:spacing w:line="240" w:lineRule="auto"/>
        <w:jc w:val="both"/>
        <w:rPr>
          <w:rFonts w:cs="Arial"/>
          <w:color w:val="000000"/>
          <w:szCs w:val="20"/>
        </w:rPr>
      </w:pPr>
      <w:r w:rsidRPr="00914C8E">
        <w:rPr>
          <w:rFonts w:cs="Arial"/>
          <w:color w:val="000000"/>
          <w:szCs w:val="20"/>
        </w:rPr>
        <w:t xml:space="preserve">Management of risks and opportunities, identifying and managing these, particularly in relation to those that could materially affect the Bank’s successful implementation. </w:t>
      </w:r>
    </w:p>
    <w:p w:rsidR="00037864" w:rsidRPr="00914C8E" w:rsidRDefault="00037864" w:rsidP="00A72544">
      <w:pPr>
        <w:pStyle w:val="ListParagraph"/>
        <w:numPr>
          <w:ilvl w:val="0"/>
          <w:numId w:val="34"/>
        </w:numPr>
        <w:autoSpaceDE w:val="0"/>
        <w:autoSpaceDN w:val="0"/>
        <w:adjustRightInd w:val="0"/>
        <w:spacing w:line="240" w:lineRule="auto"/>
        <w:jc w:val="both"/>
        <w:rPr>
          <w:rFonts w:cs="Arial"/>
          <w:szCs w:val="20"/>
        </w:rPr>
      </w:pPr>
      <w:r w:rsidRPr="00914C8E">
        <w:rPr>
          <w:rFonts w:cs="Arial"/>
          <w:szCs w:val="20"/>
        </w:rPr>
        <w:t>Communications and progress reporting between the Supplier and the Bank so as to give confidence to the Bank that the implementatio</w:t>
      </w:r>
      <w:r w:rsidR="005C5347" w:rsidRPr="00914C8E">
        <w:rPr>
          <w:rFonts w:cs="Arial"/>
          <w:szCs w:val="20"/>
        </w:rPr>
        <w:t>n is managed in a controlled manner</w:t>
      </w:r>
      <w:r w:rsidRPr="00914C8E">
        <w:rPr>
          <w:rFonts w:cs="Arial"/>
          <w:szCs w:val="20"/>
        </w:rPr>
        <w:t xml:space="preserve"> with clear deliverables and including the tracking of the progress of these in an easy to view way. </w:t>
      </w:r>
    </w:p>
    <w:p w:rsidR="00037864" w:rsidRPr="00914C8E" w:rsidRDefault="00037864" w:rsidP="00A72544">
      <w:pPr>
        <w:pStyle w:val="ListParagraph"/>
        <w:numPr>
          <w:ilvl w:val="0"/>
          <w:numId w:val="34"/>
        </w:numPr>
        <w:autoSpaceDE w:val="0"/>
        <w:autoSpaceDN w:val="0"/>
        <w:adjustRightInd w:val="0"/>
        <w:spacing w:line="240" w:lineRule="auto"/>
        <w:jc w:val="both"/>
        <w:rPr>
          <w:rFonts w:cs="Arial"/>
          <w:szCs w:val="20"/>
        </w:rPr>
      </w:pPr>
      <w:r w:rsidRPr="00914C8E">
        <w:rPr>
          <w:rFonts w:cs="Arial"/>
          <w:szCs w:val="20"/>
        </w:rPr>
        <w:t xml:space="preserve">In planning for this implementation the following assumptions can be made: </w:t>
      </w:r>
    </w:p>
    <w:p w:rsidR="00037864" w:rsidRPr="00914C8E" w:rsidRDefault="00037864" w:rsidP="00425A06">
      <w:pPr>
        <w:pStyle w:val="ListParagraph"/>
        <w:numPr>
          <w:ilvl w:val="1"/>
          <w:numId w:val="34"/>
        </w:numPr>
        <w:autoSpaceDE w:val="0"/>
        <w:autoSpaceDN w:val="0"/>
        <w:adjustRightInd w:val="0"/>
        <w:spacing w:after="70" w:line="240" w:lineRule="auto"/>
        <w:jc w:val="both"/>
        <w:rPr>
          <w:rFonts w:cs="Arial"/>
          <w:szCs w:val="20"/>
        </w:rPr>
      </w:pPr>
      <w:r w:rsidRPr="00914C8E">
        <w:rPr>
          <w:rFonts w:cs="Arial"/>
          <w:szCs w:val="20"/>
        </w:rPr>
        <w:t xml:space="preserve">The Bank will provide a development environment in which the Supplier can install and test the Solution. </w:t>
      </w:r>
    </w:p>
    <w:p w:rsidR="00037864" w:rsidRPr="00914C8E" w:rsidRDefault="00037864" w:rsidP="00425A06">
      <w:pPr>
        <w:pStyle w:val="ListParagraph"/>
        <w:numPr>
          <w:ilvl w:val="1"/>
          <w:numId w:val="34"/>
        </w:numPr>
        <w:autoSpaceDE w:val="0"/>
        <w:autoSpaceDN w:val="0"/>
        <w:adjustRightInd w:val="0"/>
        <w:spacing w:after="70" w:line="240" w:lineRule="auto"/>
        <w:jc w:val="both"/>
        <w:rPr>
          <w:rFonts w:cs="Arial"/>
          <w:szCs w:val="20"/>
        </w:rPr>
      </w:pPr>
      <w:r w:rsidRPr="00914C8E">
        <w:rPr>
          <w:rFonts w:cs="Arial"/>
          <w:szCs w:val="20"/>
        </w:rPr>
        <w:t xml:space="preserve">The Supplier will provide full training to the Bank’s technical teams involved in the implementation to enable them, with initial support from the Supplier to independently install the Solution into the Bank’s system testing, UAT and production environments prior to these activities taking place. </w:t>
      </w:r>
    </w:p>
    <w:p w:rsidR="009375FE" w:rsidRDefault="009375FE" w:rsidP="00425A06">
      <w:pPr>
        <w:pStyle w:val="ListParagraph"/>
        <w:numPr>
          <w:ilvl w:val="1"/>
          <w:numId w:val="34"/>
        </w:numPr>
        <w:autoSpaceDE w:val="0"/>
        <w:autoSpaceDN w:val="0"/>
        <w:adjustRightInd w:val="0"/>
        <w:spacing w:line="240" w:lineRule="auto"/>
        <w:jc w:val="both"/>
        <w:rPr>
          <w:rFonts w:cs="Arial"/>
          <w:szCs w:val="20"/>
        </w:rPr>
      </w:pPr>
      <w:r w:rsidRPr="003756FF">
        <w:rPr>
          <w:rFonts w:cs="Arial"/>
          <w:szCs w:val="20"/>
        </w:rPr>
        <w:t>The Bank considers one of the key factors critical to the successful delivery of this project is the co-location of key Supplier resources with the Bank’s own project team at the Bank’s premises, working alongside each other</w:t>
      </w:r>
      <w:r>
        <w:rPr>
          <w:rFonts w:cs="Arial"/>
          <w:szCs w:val="20"/>
        </w:rPr>
        <w:t xml:space="preserve">. Supplier staff will be </w:t>
      </w:r>
      <w:r w:rsidRPr="00914C8E">
        <w:rPr>
          <w:rFonts w:cs="Arial"/>
          <w:szCs w:val="20"/>
        </w:rPr>
        <w:t xml:space="preserve">sufficiently expert and experienced in the Solution so as not to require major support from teams back at the Supplier’s base. </w:t>
      </w:r>
    </w:p>
    <w:p w:rsidR="0018293C" w:rsidRDefault="0018293C" w:rsidP="00425A06">
      <w:pPr>
        <w:pStyle w:val="ListParagraph"/>
        <w:numPr>
          <w:ilvl w:val="1"/>
          <w:numId w:val="34"/>
        </w:numPr>
        <w:autoSpaceDE w:val="0"/>
        <w:autoSpaceDN w:val="0"/>
        <w:adjustRightInd w:val="0"/>
        <w:spacing w:line="240" w:lineRule="auto"/>
        <w:jc w:val="both"/>
        <w:rPr>
          <w:rFonts w:cs="Arial"/>
          <w:szCs w:val="20"/>
        </w:rPr>
      </w:pPr>
      <w:r>
        <w:rPr>
          <w:rFonts w:cs="Arial"/>
          <w:szCs w:val="20"/>
        </w:rPr>
        <w:t>The Bank expects the same implementation approach to be followed by the Supplier in the delivery of Future Requirements.</w:t>
      </w:r>
    </w:p>
    <w:p w:rsidR="00CE3A90" w:rsidRDefault="00CE3A90" w:rsidP="00CE3A90">
      <w:pPr>
        <w:pStyle w:val="NoSpacing"/>
      </w:pPr>
    </w:p>
    <w:p w:rsidR="00CE3A90" w:rsidRDefault="00CE3A90" w:rsidP="00CE3A90">
      <w:pPr>
        <w:pStyle w:val="NoSpacing"/>
      </w:pPr>
    </w:p>
    <w:p w:rsidR="00CE3A90" w:rsidRPr="00CE3A90" w:rsidRDefault="00CE3A90" w:rsidP="00CE3A90">
      <w:pPr>
        <w:pStyle w:val="NoSpacing"/>
        <w:rPr>
          <w:rFonts w:ascii="Arial" w:hAnsi="Arial" w:cs="Arial"/>
          <w:b/>
          <w:sz w:val="24"/>
          <w:szCs w:val="24"/>
          <w:u w:val="single"/>
        </w:rPr>
      </w:pPr>
      <w:r w:rsidRPr="00CE3A90">
        <w:rPr>
          <w:rFonts w:ascii="Arial" w:hAnsi="Arial" w:cs="Arial"/>
          <w:b/>
          <w:sz w:val="24"/>
          <w:szCs w:val="24"/>
          <w:u w:val="single"/>
        </w:rPr>
        <w:t>Roles and Responsibilities</w:t>
      </w:r>
    </w:p>
    <w:p w:rsidR="00CE3A90" w:rsidRDefault="00CE3A90" w:rsidP="00CE3A90">
      <w:pPr>
        <w:pStyle w:val="NoSpacing"/>
        <w:rPr>
          <w:rFonts w:ascii="Arial" w:hAnsi="Arial" w:cs="Arial"/>
          <w:sz w:val="20"/>
          <w:szCs w:val="20"/>
        </w:rPr>
      </w:pPr>
    </w:p>
    <w:p w:rsidR="00CE3A90" w:rsidRPr="00CE3A90" w:rsidRDefault="00CE3A90" w:rsidP="00CE3A90">
      <w:pPr>
        <w:pStyle w:val="NoSpacing"/>
        <w:rPr>
          <w:rFonts w:ascii="Arial" w:hAnsi="Arial" w:cs="Arial"/>
          <w:sz w:val="20"/>
          <w:szCs w:val="20"/>
        </w:rPr>
      </w:pPr>
      <w:r w:rsidRPr="00CE3A90">
        <w:rPr>
          <w:rFonts w:ascii="Arial" w:hAnsi="Arial" w:cs="Arial"/>
          <w:sz w:val="20"/>
          <w:szCs w:val="20"/>
        </w:rPr>
        <w:t>The Bank has identified the following as the key roles and responsibilities, divided and shared between the Bank and the Supplier throughout the implementation of the project.</w:t>
      </w:r>
    </w:p>
    <w:p w:rsidR="00CE3A90" w:rsidRPr="00CE3A90" w:rsidRDefault="00CE3A90" w:rsidP="00CE3A90">
      <w:pPr>
        <w:pStyle w:val="NoSpacing"/>
        <w:rPr>
          <w:rFonts w:ascii="Arial" w:hAnsi="Arial" w:cs="Arial"/>
          <w:sz w:val="20"/>
          <w:szCs w:val="20"/>
        </w:rPr>
      </w:pPr>
    </w:p>
    <w:p w:rsidR="00CE3A90" w:rsidRPr="00CE3A90" w:rsidRDefault="00CE3A90" w:rsidP="00CE3A90">
      <w:pPr>
        <w:pStyle w:val="NoSpacing"/>
        <w:rPr>
          <w:rFonts w:ascii="Arial" w:hAnsi="Arial" w:cs="Arial"/>
          <w:i/>
          <w:sz w:val="20"/>
          <w:szCs w:val="20"/>
          <w:u w:val="single"/>
        </w:rPr>
      </w:pPr>
      <w:r w:rsidRPr="00CE3A90">
        <w:rPr>
          <w:rFonts w:ascii="Arial" w:hAnsi="Arial" w:cs="Arial"/>
          <w:i/>
          <w:sz w:val="20"/>
          <w:szCs w:val="20"/>
          <w:u w:val="single"/>
        </w:rPr>
        <w:t>Roles and Responsibilities Table</w:t>
      </w:r>
    </w:p>
    <w:p w:rsidR="00CE3A90" w:rsidRPr="00914C8E" w:rsidRDefault="00CE3A90" w:rsidP="00CE3A90">
      <w:pPr>
        <w:pStyle w:val="NoSpacing"/>
        <w:jc w:val="both"/>
        <w:rPr>
          <w:rFonts w:ascii="Arial" w:hAnsi="Arial" w:cs="Arial"/>
          <w:sz w:val="20"/>
          <w:szCs w:val="20"/>
        </w:rPr>
      </w:pPr>
    </w:p>
    <w:tbl>
      <w:tblPr>
        <w:tblW w:w="9072" w:type="dxa"/>
        <w:tblInd w:w="108" w:type="dxa"/>
        <w:tblLayout w:type="fixed"/>
        <w:tblLook w:val="04A0" w:firstRow="1" w:lastRow="0" w:firstColumn="1" w:lastColumn="0" w:noHBand="0" w:noVBand="1"/>
      </w:tblPr>
      <w:tblGrid>
        <w:gridCol w:w="7371"/>
        <w:gridCol w:w="1701"/>
      </w:tblGrid>
      <w:tr w:rsidR="00CE3A90" w:rsidRPr="00914C8E" w:rsidTr="00A24746">
        <w:trPr>
          <w:trHeight w:val="287"/>
          <w:tblHeader/>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E450D" w:rsidRDefault="00CE3A90" w:rsidP="00A24746">
            <w:pPr>
              <w:pStyle w:val="NoSpacing"/>
              <w:jc w:val="both"/>
              <w:rPr>
                <w:rFonts w:ascii="Arial" w:hAnsi="Arial" w:cs="Arial"/>
                <w:b/>
                <w:bCs/>
                <w:sz w:val="20"/>
                <w:szCs w:val="20"/>
              </w:rPr>
            </w:pPr>
            <w:r w:rsidRPr="009E450D">
              <w:rPr>
                <w:rFonts w:ascii="Arial" w:hAnsi="Arial" w:cs="Arial"/>
                <w:b/>
                <w:bCs/>
                <w:sz w:val="20"/>
                <w:szCs w:val="20"/>
              </w:rPr>
              <w:t>Role</w:t>
            </w:r>
            <w:r w:rsidRPr="009E450D">
              <w:rPr>
                <w:rFonts w:ascii="Arial" w:hAnsi="Arial" w:cs="Arial"/>
                <w:b/>
                <w:bCs/>
                <w:sz w:val="20"/>
                <w:szCs w:val="20"/>
              </w:rPr>
              <w:tab/>
            </w:r>
          </w:p>
        </w:tc>
        <w:tc>
          <w:tcPr>
            <w:tcW w:w="1701" w:type="dxa"/>
            <w:tcBorders>
              <w:top w:val="single" w:sz="4" w:space="0" w:color="auto"/>
              <w:left w:val="nil"/>
              <w:bottom w:val="single" w:sz="4" w:space="0" w:color="auto"/>
              <w:right w:val="single" w:sz="4" w:space="0" w:color="auto"/>
            </w:tcBorders>
            <w:shd w:val="clear" w:color="auto" w:fill="auto"/>
          </w:tcPr>
          <w:p w:rsidR="00CE3A90" w:rsidRPr="009E450D" w:rsidRDefault="00CE3A90" w:rsidP="00A24746">
            <w:pPr>
              <w:pStyle w:val="NoSpacing"/>
              <w:jc w:val="both"/>
              <w:rPr>
                <w:rFonts w:ascii="Arial" w:hAnsi="Arial" w:cs="Arial"/>
                <w:b/>
                <w:bCs/>
                <w:sz w:val="20"/>
                <w:szCs w:val="20"/>
              </w:rPr>
            </w:pPr>
            <w:r w:rsidRPr="009E450D">
              <w:rPr>
                <w:rFonts w:ascii="Arial" w:hAnsi="Arial" w:cs="Arial"/>
                <w:b/>
                <w:bCs/>
                <w:sz w:val="20"/>
                <w:szCs w:val="20"/>
              </w:rPr>
              <w:t>Responsibility</w:t>
            </w:r>
          </w:p>
        </w:tc>
      </w:tr>
      <w:tr w:rsidR="00CE3A90" w:rsidRPr="00914C8E" w:rsidTr="00A24746">
        <w:trPr>
          <w:trHeight w:val="267"/>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Provide the correct level of resource, expertise and cooperation as required to achieve an agreed Solution within the timelines agreed in the delivery plan.</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Bank / 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Provide all relevant resources as required for the implementation identified outside of the delivery plan on a best endeavour basis.</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Bank / 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 xml:space="preserve">Provide a requirements document detailing the initial use cases as specified in </w:t>
            </w:r>
            <w:r>
              <w:rPr>
                <w:rFonts w:ascii="Arial" w:hAnsi="Arial" w:cs="Arial"/>
                <w:bCs/>
                <w:sz w:val="20"/>
                <w:szCs w:val="20"/>
              </w:rPr>
              <w:t>A.002</w:t>
            </w:r>
            <w:r w:rsidRPr="00914C8E">
              <w:rPr>
                <w:rFonts w:ascii="Arial" w:hAnsi="Arial" w:cs="Arial"/>
                <w:bCs/>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Bank</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Production of all necessary solution design documentation for approval by the Bank’s Architecture Review Board.</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Production of a delivery plan agreed by both the Bank and the Supplier.</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Bank / 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 xml:space="preserve">Specify the Bank resources required for the Solution delivery in reference to the use cases. </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Provisioning of the required infrastructure specified during the design phase within the timelines agreed in the delivery plan.</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Bank</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Installation and configuration of the Solution in line with the approved plan.</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Provide status updates as defined in the delivery plan.</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Advising of required material changes from the agreed plan and seeking prior approval from the Bank before progressing associated work.</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Maintaining and assuring compliance with the Bank’s change management processes and procedures when implementing technology change.</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Supplier</w:t>
            </w:r>
          </w:p>
        </w:tc>
      </w:tr>
      <w:tr w:rsidR="00CE3A90" w:rsidRPr="00914C8E" w:rsidTr="00A24746">
        <w:trPr>
          <w:trHeight w:val="756"/>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Production of a comprehensive training and upskilling programme for Bank subject matter experts that will be responsible for internal implementation of the toolset, agreed by the Bank and the Supplier.</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Supplier</w:t>
            </w:r>
          </w:p>
        </w:tc>
      </w:tr>
      <w:tr w:rsidR="00CE3A90" w:rsidRPr="00914C8E" w:rsidTr="00A24746">
        <w:trPr>
          <w:trHeight w:val="25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bCs/>
                <w:sz w:val="20"/>
                <w:szCs w:val="20"/>
              </w:rPr>
            </w:pPr>
            <w:r w:rsidRPr="00914C8E">
              <w:rPr>
                <w:rFonts w:ascii="Arial" w:hAnsi="Arial" w:cs="Arial"/>
                <w:bCs/>
                <w:sz w:val="20"/>
                <w:szCs w:val="20"/>
              </w:rPr>
              <w:t>Underpinning the above, please be aware the Bank will provide as required the following resources:</w:t>
            </w:r>
          </w:p>
          <w:p w:rsidR="00CE3A90" w:rsidRPr="00914C8E" w:rsidRDefault="00CE3A90" w:rsidP="00A24746">
            <w:pPr>
              <w:pStyle w:val="ListParagraph"/>
              <w:numPr>
                <w:ilvl w:val="0"/>
                <w:numId w:val="26"/>
              </w:numPr>
              <w:spacing w:line="240" w:lineRule="auto"/>
              <w:jc w:val="both"/>
              <w:rPr>
                <w:rFonts w:cs="Arial"/>
                <w:bCs/>
                <w:szCs w:val="20"/>
              </w:rPr>
            </w:pPr>
            <w:r w:rsidRPr="00914C8E">
              <w:rPr>
                <w:rFonts w:cs="Arial"/>
                <w:bCs/>
                <w:szCs w:val="20"/>
              </w:rPr>
              <w:t>Project manager (throughout)</w:t>
            </w:r>
            <w:r>
              <w:rPr>
                <w:rFonts w:cs="Arial"/>
                <w:bCs/>
                <w:szCs w:val="20"/>
              </w:rPr>
              <w:t>.</w:t>
            </w:r>
          </w:p>
          <w:p w:rsidR="00CE3A90" w:rsidRPr="00914C8E" w:rsidRDefault="00CE3A90" w:rsidP="00A24746">
            <w:pPr>
              <w:pStyle w:val="ListParagraph"/>
              <w:numPr>
                <w:ilvl w:val="0"/>
                <w:numId w:val="26"/>
              </w:numPr>
              <w:spacing w:line="240" w:lineRule="auto"/>
              <w:jc w:val="both"/>
              <w:rPr>
                <w:rFonts w:cs="Arial"/>
                <w:bCs/>
                <w:szCs w:val="20"/>
              </w:rPr>
            </w:pPr>
            <w:r w:rsidRPr="00914C8E">
              <w:rPr>
                <w:rFonts w:cs="Arial"/>
                <w:bCs/>
                <w:szCs w:val="20"/>
              </w:rPr>
              <w:t>IT delivery manager</w:t>
            </w:r>
            <w:r>
              <w:rPr>
                <w:rFonts w:cs="Arial"/>
                <w:bCs/>
                <w:szCs w:val="20"/>
              </w:rPr>
              <w:t>.</w:t>
            </w:r>
          </w:p>
          <w:p w:rsidR="00CE3A90" w:rsidRPr="00914C8E" w:rsidRDefault="00CE3A90" w:rsidP="00A24746">
            <w:pPr>
              <w:pStyle w:val="ListParagraph"/>
              <w:numPr>
                <w:ilvl w:val="0"/>
                <w:numId w:val="26"/>
              </w:numPr>
              <w:spacing w:line="240" w:lineRule="auto"/>
              <w:jc w:val="both"/>
              <w:rPr>
                <w:rFonts w:cs="Arial"/>
                <w:bCs/>
                <w:szCs w:val="20"/>
              </w:rPr>
            </w:pPr>
            <w:r w:rsidRPr="00914C8E">
              <w:rPr>
                <w:rFonts w:cs="Arial"/>
                <w:bCs/>
                <w:szCs w:val="20"/>
              </w:rPr>
              <w:t>Test manager</w:t>
            </w:r>
            <w:r>
              <w:rPr>
                <w:rFonts w:cs="Arial"/>
                <w:bCs/>
                <w:szCs w:val="20"/>
              </w:rPr>
              <w:t>.</w:t>
            </w:r>
          </w:p>
          <w:p w:rsidR="00CE3A90" w:rsidRPr="00914C8E" w:rsidRDefault="00CE3A90" w:rsidP="00A24746">
            <w:pPr>
              <w:pStyle w:val="ListParagraph"/>
              <w:numPr>
                <w:ilvl w:val="0"/>
                <w:numId w:val="26"/>
              </w:numPr>
              <w:spacing w:line="240" w:lineRule="auto"/>
              <w:jc w:val="both"/>
              <w:rPr>
                <w:rFonts w:cs="Arial"/>
                <w:bCs/>
                <w:szCs w:val="20"/>
              </w:rPr>
            </w:pPr>
            <w:r w:rsidRPr="00914C8E">
              <w:rPr>
                <w:rFonts w:cs="Arial"/>
                <w:bCs/>
                <w:szCs w:val="20"/>
              </w:rPr>
              <w:t>Technology delivery resources</w:t>
            </w:r>
            <w:r>
              <w:rPr>
                <w:rFonts w:cs="Arial"/>
                <w:bCs/>
                <w:szCs w:val="20"/>
              </w:rPr>
              <w:t>.</w:t>
            </w:r>
          </w:p>
          <w:p w:rsidR="00CE3A90" w:rsidRPr="00914C8E" w:rsidRDefault="00CE3A90" w:rsidP="00A24746">
            <w:pPr>
              <w:pStyle w:val="ListParagraph"/>
              <w:numPr>
                <w:ilvl w:val="0"/>
                <w:numId w:val="26"/>
              </w:numPr>
              <w:spacing w:line="240" w:lineRule="auto"/>
              <w:jc w:val="both"/>
              <w:rPr>
                <w:rFonts w:cs="Arial"/>
                <w:bCs/>
                <w:szCs w:val="20"/>
              </w:rPr>
            </w:pPr>
            <w:r w:rsidRPr="00914C8E">
              <w:rPr>
                <w:rFonts w:cs="Arial"/>
                <w:bCs/>
                <w:szCs w:val="20"/>
              </w:rPr>
              <w:t>Service introduction manager</w:t>
            </w:r>
            <w:r>
              <w:rPr>
                <w:rFonts w:cs="Arial"/>
                <w:bCs/>
                <w:szCs w:val="20"/>
              </w:rPr>
              <w:t>.</w:t>
            </w:r>
          </w:p>
        </w:tc>
        <w:tc>
          <w:tcPr>
            <w:tcW w:w="1701" w:type="dxa"/>
            <w:tcBorders>
              <w:top w:val="single" w:sz="4" w:space="0" w:color="auto"/>
              <w:left w:val="nil"/>
              <w:bottom w:val="single" w:sz="4" w:space="0" w:color="auto"/>
              <w:right w:val="single" w:sz="4" w:space="0" w:color="auto"/>
            </w:tcBorders>
            <w:shd w:val="clear" w:color="auto" w:fill="auto"/>
          </w:tcPr>
          <w:p w:rsidR="00CE3A90" w:rsidRPr="00914C8E" w:rsidRDefault="00CE3A90" w:rsidP="00A24746">
            <w:pPr>
              <w:spacing w:line="240" w:lineRule="auto"/>
              <w:jc w:val="both"/>
              <w:rPr>
                <w:rFonts w:ascii="Arial" w:hAnsi="Arial" w:cs="Arial"/>
                <w:sz w:val="20"/>
                <w:szCs w:val="20"/>
              </w:rPr>
            </w:pPr>
            <w:r w:rsidRPr="00914C8E">
              <w:rPr>
                <w:rFonts w:ascii="Arial" w:hAnsi="Arial" w:cs="Arial"/>
                <w:sz w:val="20"/>
                <w:szCs w:val="20"/>
              </w:rPr>
              <w:t>Bank</w:t>
            </w:r>
          </w:p>
        </w:tc>
      </w:tr>
    </w:tbl>
    <w:p w:rsidR="00CE3A90" w:rsidRDefault="00CE3A90" w:rsidP="00CE3A90">
      <w:pPr>
        <w:spacing w:line="240" w:lineRule="auto"/>
        <w:jc w:val="both"/>
        <w:rPr>
          <w:rFonts w:cstheme="minorHAnsi"/>
          <w:b/>
          <w:sz w:val="24"/>
        </w:rPr>
      </w:pPr>
    </w:p>
    <w:p w:rsidR="00CE3A90" w:rsidRDefault="00CE3A90" w:rsidP="00CE3A90">
      <w:pPr>
        <w:pStyle w:val="NoSpacing"/>
        <w:jc w:val="both"/>
        <w:rPr>
          <w:rFonts w:ascii="Arial" w:hAnsi="Arial" w:cs="Arial"/>
          <w:sz w:val="20"/>
          <w:szCs w:val="20"/>
        </w:rPr>
      </w:pPr>
    </w:p>
    <w:p w:rsidR="00CE3A90" w:rsidRDefault="00CE3A90" w:rsidP="00CE3A90">
      <w:pPr>
        <w:pStyle w:val="NoSpacing"/>
        <w:jc w:val="both"/>
        <w:rPr>
          <w:rFonts w:ascii="Arial" w:hAnsi="Arial" w:cs="Arial"/>
          <w:sz w:val="20"/>
          <w:szCs w:val="20"/>
        </w:rPr>
      </w:pPr>
      <w:r w:rsidRPr="008C127D">
        <w:rPr>
          <w:rFonts w:ascii="Arial" w:hAnsi="Arial" w:cs="Arial"/>
          <w:sz w:val="20"/>
          <w:szCs w:val="20"/>
        </w:rPr>
        <w:t>Unless stated otherwise in a requirement, in your responses, please use no more than 250 words together with any diagrams. Your descriptive response should clearly articulate how your proposed Solution will meet the requirem</w:t>
      </w:r>
      <w:r>
        <w:rPr>
          <w:rFonts w:ascii="Arial" w:hAnsi="Arial" w:cs="Arial"/>
          <w:sz w:val="20"/>
          <w:szCs w:val="20"/>
        </w:rPr>
        <w:t>ent defined. For clarity, the Bank is</w:t>
      </w:r>
      <w:r w:rsidRPr="008C127D">
        <w:rPr>
          <w:rFonts w:ascii="Arial" w:hAnsi="Arial" w:cs="Arial"/>
          <w:sz w:val="20"/>
          <w:szCs w:val="20"/>
        </w:rPr>
        <w:t xml:space="preserve"> not just looking for confirmatio</w:t>
      </w:r>
      <w:r>
        <w:rPr>
          <w:rFonts w:ascii="Arial" w:hAnsi="Arial" w:cs="Arial"/>
          <w:sz w:val="20"/>
          <w:szCs w:val="20"/>
        </w:rPr>
        <w:t>n from the Supplier that their S</w:t>
      </w:r>
      <w:r w:rsidRPr="008C127D">
        <w:rPr>
          <w:rFonts w:ascii="Arial" w:hAnsi="Arial" w:cs="Arial"/>
          <w:sz w:val="20"/>
          <w:szCs w:val="20"/>
        </w:rPr>
        <w:t>olution can meet the Banks’ requiremen</w:t>
      </w:r>
      <w:r>
        <w:rPr>
          <w:rFonts w:ascii="Arial" w:hAnsi="Arial" w:cs="Arial"/>
          <w:sz w:val="20"/>
          <w:szCs w:val="20"/>
        </w:rPr>
        <w:t>t.</w:t>
      </w:r>
    </w:p>
    <w:p w:rsidR="00CE3A90" w:rsidRDefault="00CE3A90" w:rsidP="00CE3A90">
      <w:pPr>
        <w:spacing w:line="240" w:lineRule="auto"/>
        <w:jc w:val="both"/>
        <w:rPr>
          <w:rFonts w:cstheme="minorHAnsi"/>
          <w:b/>
          <w:sz w:val="24"/>
        </w:rPr>
        <w:sectPr w:rsidR="00CE3A90" w:rsidSect="00914C8E">
          <w:headerReference w:type="even" r:id="rId18"/>
          <w:headerReference w:type="default" r:id="rId19"/>
          <w:footerReference w:type="default" r:id="rId20"/>
          <w:headerReference w:type="first" r:id="rId21"/>
          <w:pgSz w:w="11906" w:h="16838"/>
          <w:pgMar w:top="1440" w:right="1440" w:bottom="1440" w:left="1440" w:header="709" w:footer="709" w:gutter="0"/>
          <w:cols w:space="708"/>
          <w:docGrid w:linePitch="360"/>
        </w:sectPr>
      </w:pPr>
    </w:p>
    <w:p w:rsidR="008C7B73" w:rsidRDefault="0083328B" w:rsidP="00A72544">
      <w:pPr>
        <w:pStyle w:val="Heading2"/>
        <w:numPr>
          <w:ilvl w:val="1"/>
          <w:numId w:val="27"/>
        </w:numPr>
        <w:spacing w:line="240" w:lineRule="auto"/>
        <w:ind w:left="851" w:hanging="567"/>
        <w:rPr>
          <w:rFonts w:cs="Arial"/>
          <w:color w:val="auto"/>
          <w:sz w:val="24"/>
        </w:rPr>
      </w:pPr>
      <w:bookmarkStart w:id="307" w:name="_Toc488953176"/>
      <w:r w:rsidRPr="00275B14">
        <w:rPr>
          <w:rFonts w:cs="Arial"/>
          <w:color w:val="auto"/>
          <w:sz w:val="24"/>
        </w:rPr>
        <w:t xml:space="preserve">Delivery and </w:t>
      </w:r>
      <w:r w:rsidR="009E450D">
        <w:rPr>
          <w:rFonts w:cs="Arial"/>
          <w:color w:val="auto"/>
          <w:sz w:val="24"/>
        </w:rPr>
        <w:t>project m</w:t>
      </w:r>
      <w:r w:rsidRPr="00275B14">
        <w:rPr>
          <w:rFonts w:cs="Arial"/>
          <w:color w:val="auto"/>
          <w:sz w:val="24"/>
        </w:rPr>
        <w:t>anagement</w:t>
      </w:r>
      <w:bookmarkEnd w:id="307"/>
    </w:p>
    <w:p w:rsidR="00275B14" w:rsidRDefault="00275B14" w:rsidP="009E450D">
      <w:pPr>
        <w:spacing w:line="240" w:lineRule="auto"/>
        <w:rPr>
          <w:rFonts w:ascii="Arial" w:hAnsi="Arial" w:cs="Arial"/>
          <w:sz w:val="20"/>
          <w:szCs w:val="20"/>
        </w:rPr>
      </w:pPr>
    </w:p>
    <w:tbl>
      <w:tblPr>
        <w:tblStyle w:val="TableGrid"/>
        <w:tblW w:w="14142" w:type="dxa"/>
        <w:tblLayout w:type="fixed"/>
        <w:tblLook w:val="04A0" w:firstRow="1" w:lastRow="0" w:firstColumn="1" w:lastColumn="0" w:noHBand="0" w:noVBand="1"/>
      </w:tblPr>
      <w:tblGrid>
        <w:gridCol w:w="1526"/>
        <w:gridCol w:w="7371"/>
        <w:gridCol w:w="5245"/>
      </w:tblGrid>
      <w:tr w:rsidR="008C7B73" w:rsidRPr="009E450D" w:rsidTr="004D5744">
        <w:trPr>
          <w:trHeight w:val="412"/>
        </w:trPr>
        <w:tc>
          <w:tcPr>
            <w:tcW w:w="1526" w:type="dxa"/>
            <w:shd w:val="clear" w:color="auto" w:fill="auto"/>
            <w:vAlign w:val="center"/>
          </w:tcPr>
          <w:p w:rsidR="008C7B73" w:rsidRPr="009E450D" w:rsidRDefault="009E450D" w:rsidP="009E450D">
            <w:pPr>
              <w:spacing w:after="120"/>
              <w:jc w:val="both"/>
              <w:rPr>
                <w:rFonts w:ascii="Arial" w:hAnsi="Arial" w:cs="Arial"/>
                <w:b/>
                <w:sz w:val="20"/>
                <w:szCs w:val="20"/>
              </w:rPr>
            </w:pPr>
            <w:r w:rsidRPr="009E450D">
              <w:rPr>
                <w:rFonts w:ascii="Arial" w:hAnsi="Arial" w:cs="Arial"/>
                <w:b/>
                <w:sz w:val="20"/>
                <w:szCs w:val="20"/>
              </w:rPr>
              <w:t xml:space="preserve">Requirement </w:t>
            </w:r>
            <w:r w:rsidR="008C7B73" w:rsidRPr="009E450D">
              <w:rPr>
                <w:rFonts w:ascii="Arial" w:hAnsi="Arial" w:cs="Arial"/>
                <w:b/>
                <w:sz w:val="20"/>
                <w:szCs w:val="20"/>
              </w:rPr>
              <w:t>Reference</w:t>
            </w:r>
          </w:p>
        </w:tc>
        <w:tc>
          <w:tcPr>
            <w:tcW w:w="7371" w:type="dxa"/>
            <w:shd w:val="clear" w:color="auto" w:fill="auto"/>
            <w:vAlign w:val="center"/>
          </w:tcPr>
          <w:p w:rsidR="008C7B73" w:rsidRPr="009E450D" w:rsidRDefault="008C7B73" w:rsidP="009E450D">
            <w:pPr>
              <w:jc w:val="both"/>
              <w:rPr>
                <w:rFonts w:ascii="Arial" w:hAnsi="Arial" w:cs="Arial"/>
                <w:b/>
                <w:sz w:val="20"/>
                <w:szCs w:val="20"/>
              </w:rPr>
            </w:pPr>
            <w:r w:rsidRPr="009E450D">
              <w:rPr>
                <w:rFonts w:ascii="Arial" w:hAnsi="Arial" w:cs="Arial"/>
                <w:b/>
                <w:sz w:val="20"/>
                <w:szCs w:val="20"/>
              </w:rPr>
              <w:t>Requirement</w:t>
            </w:r>
          </w:p>
        </w:tc>
        <w:tc>
          <w:tcPr>
            <w:tcW w:w="5245" w:type="dxa"/>
            <w:shd w:val="clear" w:color="auto" w:fill="auto"/>
            <w:vAlign w:val="center"/>
          </w:tcPr>
          <w:p w:rsidR="008C7B73" w:rsidRPr="009E450D" w:rsidRDefault="008C7B73" w:rsidP="009E450D">
            <w:pPr>
              <w:spacing w:after="120"/>
              <w:jc w:val="both"/>
              <w:rPr>
                <w:rFonts w:ascii="Arial" w:hAnsi="Arial" w:cs="Arial"/>
                <w:b/>
                <w:sz w:val="20"/>
                <w:szCs w:val="20"/>
              </w:rPr>
            </w:pPr>
            <w:r w:rsidRPr="009E450D">
              <w:rPr>
                <w:rFonts w:ascii="Arial" w:hAnsi="Arial" w:cs="Arial"/>
                <w:b/>
                <w:sz w:val="20"/>
                <w:szCs w:val="20"/>
              </w:rPr>
              <w:t>Descriptive Response</w:t>
            </w:r>
          </w:p>
        </w:tc>
      </w:tr>
      <w:tr w:rsidR="008C7B73" w:rsidRPr="009E450D" w:rsidTr="003756FF">
        <w:trPr>
          <w:trHeight w:val="3545"/>
        </w:trPr>
        <w:tc>
          <w:tcPr>
            <w:tcW w:w="1526" w:type="dxa"/>
          </w:tcPr>
          <w:p w:rsidR="008C7B73" w:rsidRPr="003756FF" w:rsidRDefault="00175497" w:rsidP="003756FF">
            <w:pPr>
              <w:pStyle w:val="NoSpacing"/>
              <w:rPr>
                <w:rFonts w:ascii="Arial" w:hAnsi="Arial" w:cs="Arial"/>
                <w:sz w:val="20"/>
                <w:szCs w:val="20"/>
              </w:rPr>
            </w:pPr>
            <w:r>
              <w:rPr>
                <w:rFonts w:ascii="Arial" w:hAnsi="Arial" w:cs="Arial"/>
                <w:sz w:val="20"/>
                <w:szCs w:val="20"/>
              </w:rPr>
              <w:t>R</w:t>
            </w:r>
            <w:r w:rsidR="009E450D" w:rsidRPr="003756FF">
              <w:rPr>
                <w:rFonts w:ascii="Arial" w:hAnsi="Arial" w:cs="Arial"/>
                <w:sz w:val="20"/>
                <w:szCs w:val="20"/>
              </w:rPr>
              <w:t>.001</w:t>
            </w:r>
          </w:p>
        </w:tc>
        <w:tc>
          <w:tcPr>
            <w:tcW w:w="7371" w:type="dxa"/>
          </w:tcPr>
          <w:p w:rsidR="003756FF" w:rsidRDefault="008C7B73" w:rsidP="003756FF">
            <w:pPr>
              <w:pStyle w:val="NoSpacing"/>
              <w:rPr>
                <w:rFonts w:ascii="Arial" w:hAnsi="Arial" w:cs="Arial"/>
                <w:sz w:val="20"/>
                <w:szCs w:val="20"/>
              </w:rPr>
            </w:pPr>
            <w:r w:rsidRPr="003756FF">
              <w:rPr>
                <w:rFonts w:ascii="Arial" w:hAnsi="Arial" w:cs="Arial"/>
                <w:sz w:val="20"/>
                <w:szCs w:val="20"/>
              </w:rPr>
              <w:t>Please provide a high level overview of your proposed approach and project methodology to de</w:t>
            </w:r>
            <w:r w:rsidR="003756FF" w:rsidRPr="003756FF">
              <w:rPr>
                <w:rFonts w:ascii="Arial" w:hAnsi="Arial" w:cs="Arial"/>
                <w:sz w:val="20"/>
                <w:szCs w:val="20"/>
              </w:rPr>
              <w:t>livering the proposed Solution.</w:t>
            </w:r>
          </w:p>
          <w:p w:rsidR="003756FF" w:rsidRPr="003756FF" w:rsidRDefault="003756FF" w:rsidP="003756FF">
            <w:pPr>
              <w:pStyle w:val="NoSpacing"/>
              <w:rPr>
                <w:rFonts w:ascii="Arial" w:hAnsi="Arial" w:cs="Arial"/>
                <w:sz w:val="20"/>
                <w:szCs w:val="20"/>
              </w:rPr>
            </w:pPr>
          </w:p>
          <w:p w:rsidR="003756FF" w:rsidRPr="003756FF" w:rsidRDefault="008C7B73" w:rsidP="003756FF">
            <w:pPr>
              <w:pStyle w:val="NoSpacing"/>
              <w:rPr>
                <w:rFonts w:ascii="Arial" w:hAnsi="Arial" w:cs="Arial"/>
                <w:sz w:val="20"/>
                <w:szCs w:val="20"/>
              </w:rPr>
            </w:pPr>
            <w:r w:rsidRPr="003756FF">
              <w:rPr>
                <w:rFonts w:ascii="Arial" w:hAnsi="Arial" w:cs="Arial"/>
                <w:sz w:val="20"/>
                <w:szCs w:val="20"/>
              </w:rPr>
              <w:t>In your response please:</w:t>
            </w:r>
          </w:p>
          <w:p w:rsidR="008C7B73" w:rsidRPr="003756FF" w:rsidRDefault="008C7B73" w:rsidP="00A72544">
            <w:pPr>
              <w:pStyle w:val="NoSpacing"/>
              <w:numPr>
                <w:ilvl w:val="0"/>
                <w:numId w:val="35"/>
              </w:numPr>
              <w:rPr>
                <w:rFonts w:ascii="Arial" w:hAnsi="Arial" w:cs="Arial"/>
                <w:sz w:val="20"/>
                <w:szCs w:val="20"/>
              </w:rPr>
            </w:pPr>
            <w:r w:rsidRPr="003756FF">
              <w:rPr>
                <w:rFonts w:ascii="Arial" w:hAnsi="Arial" w:cs="Arial"/>
                <w:sz w:val="20"/>
                <w:szCs w:val="20"/>
              </w:rPr>
              <w:t>Explain your reasons for choosing this approach.</w:t>
            </w:r>
          </w:p>
          <w:p w:rsidR="008C7B73" w:rsidRPr="003756FF" w:rsidRDefault="008C7B73" w:rsidP="00A72544">
            <w:pPr>
              <w:pStyle w:val="NoSpacing"/>
              <w:numPr>
                <w:ilvl w:val="0"/>
                <w:numId w:val="35"/>
              </w:numPr>
              <w:rPr>
                <w:rFonts w:ascii="Arial" w:hAnsi="Arial" w:cs="Arial"/>
                <w:sz w:val="20"/>
                <w:szCs w:val="20"/>
              </w:rPr>
            </w:pPr>
            <w:r w:rsidRPr="003756FF">
              <w:rPr>
                <w:rFonts w:ascii="Arial" w:hAnsi="Arial" w:cs="Arial"/>
                <w:sz w:val="20"/>
                <w:szCs w:val="20"/>
              </w:rPr>
              <w:t>Explain the benefits of this approach vs. others.</w:t>
            </w:r>
          </w:p>
          <w:p w:rsidR="003756FF" w:rsidRDefault="003756FF" w:rsidP="003756FF">
            <w:pPr>
              <w:pStyle w:val="NoSpacing"/>
              <w:rPr>
                <w:rFonts w:ascii="Arial" w:hAnsi="Arial" w:cs="Arial"/>
                <w:sz w:val="20"/>
                <w:szCs w:val="20"/>
              </w:rPr>
            </w:pPr>
          </w:p>
          <w:p w:rsidR="008C7B73" w:rsidRPr="003756FF" w:rsidRDefault="008C7B73" w:rsidP="003756FF">
            <w:pPr>
              <w:pStyle w:val="NoSpacing"/>
              <w:rPr>
                <w:rFonts w:ascii="Arial" w:hAnsi="Arial" w:cs="Arial"/>
                <w:sz w:val="20"/>
                <w:szCs w:val="20"/>
              </w:rPr>
            </w:pPr>
            <w:r w:rsidRPr="003756FF">
              <w:rPr>
                <w:rFonts w:ascii="Arial" w:hAnsi="Arial" w:cs="Arial"/>
                <w:sz w:val="20"/>
                <w:szCs w:val="20"/>
              </w:rPr>
              <w:t xml:space="preserve">Please include details on how your propose to support the Bank during the following delivery stages: </w:t>
            </w:r>
          </w:p>
          <w:p w:rsidR="008C7B73" w:rsidRPr="003756FF" w:rsidRDefault="008C7B73" w:rsidP="00A72544">
            <w:pPr>
              <w:pStyle w:val="NoSpacing"/>
              <w:numPr>
                <w:ilvl w:val="0"/>
                <w:numId w:val="36"/>
              </w:numPr>
              <w:rPr>
                <w:rFonts w:ascii="Arial" w:hAnsi="Arial" w:cs="Arial"/>
                <w:sz w:val="20"/>
                <w:szCs w:val="20"/>
              </w:rPr>
            </w:pPr>
            <w:r w:rsidRPr="003756FF">
              <w:rPr>
                <w:rFonts w:ascii="Arial" w:hAnsi="Arial" w:cs="Arial"/>
                <w:sz w:val="20"/>
                <w:szCs w:val="20"/>
              </w:rPr>
              <w:t>System and integration testing.</w:t>
            </w:r>
          </w:p>
          <w:p w:rsidR="008C7B73" w:rsidRPr="003756FF" w:rsidRDefault="008C7B73" w:rsidP="00A72544">
            <w:pPr>
              <w:pStyle w:val="NoSpacing"/>
              <w:numPr>
                <w:ilvl w:val="0"/>
                <w:numId w:val="36"/>
              </w:numPr>
              <w:rPr>
                <w:rFonts w:ascii="Arial" w:hAnsi="Arial" w:cs="Arial"/>
                <w:sz w:val="20"/>
                <w:szCs w:val="20"/>
              </w:rPr>
            </w:pPr>
            <w:r w:rsidRPr="003756FF">
              <w:rPr>
                <w:rFonts w:ascii="Arial" w:hAnsi="Arial" w:cs="Arial"/>
                <w:sz w:val="20"/>
                <w:szCs w:val="20"/>
              </w:rPr>
              <w:t>User acceptance testing.</w:t>
            </w:r>
          </w:p>
          <w:p w:rsidR="008C7B73" w:rsidRPr="003756FF" w:rsidRDefault="008C7B73" w:rsidP="00A72544">
            <w:pPr>
              <w:pStyle w:val="NoSpacing"/>
              <w:numPr>
                <w:ilvl w:val="0"/>
                <w:numId w:val="36"/>
              </w:numPr>
              <w:rPr>
                <w:rFonts w:ascii="Arial" w:hAnsi="Arial" w:cs="Arial"/>
                <w:sz w:val="20"/>
                <w:szCs w:val="20"/>
              </w:rPr>
            </w:pPr>
            <w:r w:rsidRPr="003756FF">
              <w:rPr>
                <w:rFonts w:ascii="Arial" w:hAnsi="Arial" w:cs="Arial"/>
                <w:sz w:val="20"/>
                <w:szCs w:val="20"/>
              </w:rPr>
              <w:t>Implementation dress rehearsals.</w:t>
            </w:r>
          </w:p>
          <w:p w:rsidR="008C7B73" w:rsidRPr="003756FF" w:rsidRDefault="008C7B73" w:rsidP="00A72544">
            <w:pPr>
              <w:pStyle w:val="NoSpacing"/>
              <w:numPr>
                <w:ilvl w:val="0"/>
                <w:numId w:val="36"/>
              </w:numPr>
              <w:rPr>
                <w:rFonts w:ascii="Arial" w:hAnsi="Arial" w:cs="Arial"/>
                <w:sz w:val="20"/>
                <w:szCs w:val="20"/>
              </w:rPr>
            </w:pPr>
            <w:r w:rsidRPr="003756FF">
              <w:rPr>
                <w:rFonts w:ascii="Arial" w:hAnsi="Arial" w:cs="Arial"/>
                <w:sz w:val="20"/>
                <w:szCs w:val="20"/>
              </w:rPr>
              <w:t>Live migration and implementation.</w:t>
            </w:r>
          </w:p>
          <w:p w:rsidR="008C7B73" w:rsidRPr="003756FF" w:rsidRDefault="008C7B73" w:rsidP="00A72544">
            <w:pPr>
              <w:pStyle w:val="NoSpacing"/>
              <w:numPr>
                <w:ilvl w:val="0"/>
                <w:numId w:val="36"/>
              </w:numPr>
              <w:rPr>
                <w:rFonts w:ascii="Arial" w:hAnsi="Arial" w:cs="Arial"/>
                <w:sz w:val="20"/>
                <w:szCs w:val="20"/>
              </w:rPr>
            </w:pPr>
            <w:r w:rsidRPr="003756FF">
              <w:rPr>
                <w:rFonts w:ascii="Arial" w:hAnsi="Arial" w:cs="Arial"/>
                <w:sz w:val="20"/>
                <w:szCs w:val="20"/>
              </w:rPr>
              <w:t>Warranty period.</w:t>
            </w:r>
          </w:p>
          <w:p w:rsidR="003756FF" w:rsidRDefault="003756FF" w:rsidP="003756FF">
            <w:pPr>
              <w:pStyle w:val="NoSpacing"/>
              <w:rPr>
                <w:rFonts w:ascii="Arial" w:hAnsi="Arial" w:cs="Arial"/>
                <w:sz w:val="20"/>
                <w:szCs w:val="20"/>
              </w:rPr>
            </w:pPr>
          </w:p>
          <w:p w:rsidR="008C7B73" w:rsidRPr="003756FF" w:rsidRDefault="008C7B73" w:rsidP="003756FF">
            <w:pPr>
              <w:pStyle w:val="NoSpacing"/>
              <w:rPr>
                <w:rFonts w:ascii="Arial" w:hAnsi="Arial" w:cs="Arial"/>
                <w:sz w:val="20"/>
                <w:szCs w:val="20"/>
              </w:rPr>
            </w:pPr>
            <w:r w:rsidRPr="003756FF">
              <w:rPr>
                <w:rFonts w:ascii="Arial" w:hAnsi="Arial" w:cs="Arial"/>
                <w:sz w:val="20"/>
                <w:szCs w:val="20"/>
              </w:rPr>
              <w:t>Please use no more than 500 words.</w:t>
            </w:r>
          </w:p>
        </w:tc>
        <w:tc>
          <w:tcPr>
            <w:tcW w:w="5245" w:type="dxa"/>
          </w:tcPr>
          <w:p w:rsidR="008C7B73" w:rsidRPr="003756FF" w:rsidRDefault="008C7B73" w:rsidP="003756FF">
            <w:pPr>
              <w:pStyle w:val="NoSpacing"/>
              <w:rPr>
                <w:rFonts w:ascii="Arial" w:hAnsi="Arial" w:cs="Arial"/>
                <w:sz w:val="20"/>
                <w:szCs w:val="20"/>
              </w:rPr>
            </w:pPr>
          </w:p>
        </w:tc>
      </w:tr>
      <w:tr w:rsidR="008C7B73" w:rsidRPr="009E450D" w:rsidTr="009E450D">
        <w:tc>
          <w:tcPr>
            <w:tcW w:w="1526" w:type="dxa"/>
          </w:tcPr>
          <w:p w:rsidR="008C7B73" w:rsidRPr="003756FF" w:rsidRDefault="00D813B4" w:rsidP="003756FF">
            <w:pPr>
              <w:pStyle w:val="NoSpacing"/>
              <w:rPr>
                <w:rFonts w:ascii="Arial" w:hAnsi="Arial" w:cs="Arial"/>
                <w:sz w:val="20"/>
                <w:szCs w:val="20"/>
              </w:rPr>
            </w:pPr>
            <w:r>
              <w:rPr>
                <w:rFonts w:ascii="Arial" w:hAnsi="Arial" w:cs="Arial"/>
                <w:sz w:val="20"/>
                <w:szCs w:val="20"/>
              </w:rPr>
              <w:t>R</w:t>
            </w:r>
            <w:r w:rsidR="009E450D" w:rsidRPr="003756FF">
              <w:rPr>
                <w:rFonts w:ascii="Arial" w:hAnsi="Arial" w:cs="Arial"/>
                <w:sz w:val="20"/>
                <w:szCs w:val="20"/>
              </w:rPr>
              <w:t>.002</w:t>
            </w:r>
          </w:p>
        </w:tc>
        <w:tc>
          <w:tcPr>
            <w:tcW w:w="7371" w:type="dxa"/>
          </w:tcPr>
          <w:p w:rsidR="008C7B73" w:rsidRDefault="008C7B73" w:rsidP="003756FF">
            <w:pPr>
              <w:pStyle w:val="NoSpacing"/>
              <w:rPr>
                <w:rFonts w:ascii="Arial" w:hAnsi="Arial" w:cs="Arial"/>
                <w:sz w:val="20"/>
                <w:szCs w:val="20"/>
              </w:rPr>
            </w:pPr>
            <w:r w:rsidRPr="003756FF">
              <w:rPr>
                <w:rFonts w:ascii="Arial" w:hAnsi="Arial" w:cs="Arial"/>
                <w:sz w:val="20"/>
                <w:szCs w:val="20"/>
              </w:rPr>
              <w:t>Please provide an indicative high-level project plan in order to successfully deliver your Solution.</w:t>
            </w:r>
          </w:p>
          <w:p w:rsidR="009375FE" w:rsidRDefault="009375FE" w:rsidP="009375FE">
            <w:pPr>
              <w:pStyle w:val="NoSpacing"/>
              <w:rPr>
                <w:rFonts w:ascii="Arial" w:hAnsi="Arial" w:cs="Arial"/>
                <w:sz w:val="20"/>
                <w:szCs w:val="20"/>
              </w:rPr>
            </w:pPr>
          </w:p>
          <w:p w:rsidR="009375FE" w:rsidRDefault="00E563A6" w:rsidP="009375FE">
            <w:pPr>
              <w:pStyle w:val="NoSpacing"/>
              <w:rPr>
                <w:rFonts w:ascii="Arial" w:hAnsi="Arial" w:cs="Arial"/>
                <w:sz w:val="20"/>
                <w:szCs w:val="20"/>
              </w:rPr>
            </w:pPr>
            <w:r>
              <w:rPr>
                <w:rFonts w:ascii="Arial" w:hAnsi="Arial" w:cs="Arial"/>
                <w:sz w:val="20"/>
                <w:szCs w:val="20"/>
              </w:rPr>
              <w:t>Also a</w:t>
            </w:r>
            <w:r w:rsidR="009375FE" w:rsidRPr="003756FF">
              <w:rPr>
                <w:rFonts w:ascii="Arial" w:hAnsi="Arial" w:cs="Arial"/>
                <w:sz w:val="20"/>
                <w:szCs w:val="20"/>
              </w:rPr>
              <w:t>s part of the proj</w:t>
            </w:r>
            <w:r>
              <w:rPr>
                <w:rFonts w:ascii="Arial" w:hAnsi="Arial" w:cs="Arial"/>
                <w:sz w:val="20"/>
                <w:szCs w:val="20"/>
              </w:rPr>
              <w:t xml:space="preserve">ect delivery, the Bank prefers </w:t>
            </w:r>
            <w:r w:rsidR="009375FE" w:rsidRPr="003756FF">
              <w:rPr>
                <w:rFonts w:ascii="Arial" w:hAnsi="Arial" w:cs="Arial"/>
                <w:sz w:val="20"/>
                <w:szCs w:val="20"/>
              </w:rPr>
              <w:t>that a</w:t>
            </w:r>
            <w:r>
              <w:rPr>
                <w:rFonts w:ascii="Arial" w:hAnsi="Arial" w:cs="Arial"/>
                <w:sz w:val="20"/>
                <w:szCs w:val="20"/>
              </w:rPr>
              <w:t xml:space="preserve"> number of Supplier roles are working on</w:t>
            </w:r>
            <w:r w:rsidR="009375FE" w:rsidRPr="003756FF">
              <w:rPr>
                <w:rFonts w:ascii="Arial" w:hAnsi="Arial" w:cs="Arial"/>
                <w:sz w:val="20"/>
                <w:szCs w:val="20"/>
              </w:rPr>
              <w:t xml:space="preserve"> the Bank’s premises with the Bank’s own project team:</w:t>
            </w:r>
          </w:p>
          <w:p w:rsidR="009375FE" w:rsidRPr="003756FF" w:rsidRDefault="009375FE" w:rsidP="009375FE">
            <w:pPr>
              <w:pStyle w:val="NoSpacing"/>
              <w:rPr>
                <w:rFonts w:ascii="Arial" w:hAnsi="Arial" w:cs="Arial"/>
                <w:sz w:val="20"/>
                <w:szCs w:val="20"/>
              </w:rPr>
            </w:pPr>
          </w:p>
          <w:p w:rsidR="009375FE" w:rsidRDefault="009375FE" w:rsidP="00A72544">
            <w:pPr>
              <w:pStyle w:val="NoSpacing"/>
              <w:numPr>
                <w:ilvl w:val="0"/>
                <w:numId w:val="38"/>
              </w:numPr>
              <w:rPr>
                <w:rFonts w:ascii="Arial" w:hAnsi="Arial" w:cs="Arial"/>
                <w:sz w:val="20"/>
                <w:szCs w:val="20"/>
              </w:rPr>
            </w:pPr>
            <w:r w:rsidRPr="003756FF">
              <w:rPr>
                <w:rFonts w:ascii="Arial" w:hAnsi="Arial" w:cs="Arial"/>
                <w:sz w:val="20"/>
                <w:szCs w:val="20"/>
              </w:rPr>
              <w:t>Supplier’s project/implementation manager Supplier’s Solution/technical designer.</w:t>
            </w:r>
          </w:p>
          <w:p w:rsidR="009375FE" w:rsidRDefault="009375FE" w:rsidP="00A72544">
            <w:pPr>
              <w:pStyle w:val="NoSpacing"/>
              <w:numPr>
                <w:ilvl w:val="0"/>
                <w:numId w:val="38"/>
              </w:numPr>
              <w:rPr>
                <w:rFonts w:ascii="Arial" w:hAnsi="Arial" w:cs="Arial"/>
                <w:sz w:val="20"/>
                <w:szCs w:val="20"/>
              </w:rPr>
            </w:pPr>
            <w:r w:rsidRPr="003756FF">
              <w:rPr>
                <w:rFonts w:ascii="Arial" w:hAnsi="Arial" w:cs="Arial"/>
                <w:sz w:val="20"/>
                <w:szCs w:val="20"/>
              </w:rPr>
              <w:t>Supplier’s Business analyst/functional expert Supplier’s Trainer for business and technical training during training.</w:t>
            </w:r>
          </w:p>
          <w:p w:rsidR="009375FE" w:rsidRDefault="009375FE" w:rsidP="00A72544">
            <w:pPr>
              <w:pStyle w:val="NoSpacing"/>
              <w:numPr>
                <w:ilvl w:val="0"/>
                <w:numId w:val="38"/>
              </w:numPr>
              <w:rPr>
                <w:rFonts w:ascii="Arial" w:hAnsi="Arial" w:cs="Arial"/>
                <w:sz w:val="20"/>
                <w:szCs w:val="20"/>
              </w:rPr>
            </w:pPr>
            <w:r w:rsidRPr="003756FF">
              <w:rPr>
                <w:rFonts w:ascii="Arial" w:hAnsi="Arial" w:cs="Arial"/>
                <w:sz w:val="20"/>
                <w:szCs w:val="20"/>
              </w:rPr>
              <w:t>Supplier’s Testers.</w:t>
            </w:r>
          </w:p>
          <w:p w:rsidR="009375FE" w:rsidRPr="003756FF" w:rsidRDefault="009375FE" w:rsidP="009375FE">
            <w:pPr>
              <w:pStyle w:val="NoSpacing"/>
              <w:rPr>
                <w:rFonts w:ascii="Arial" w:hAnsi="Arial" w:cs="Arial"/>
                <w:sz w:val="20"/>
                <w:szCs w:val="20"/>
              </w:rPr>
            </w:pPr>
          </w:p>
          <w:p w:rsidR="005859C8" w:rsidRDefault="0019400C" w:rsidP="003756FF">
            <w:pPr>
              <w:pStyle w:val="NoSpacing"/>
              <w:rPr>
                <w:rFonts w:ascii="Arial" w:hAnsi="Arial" w:cs="Arial"/>
                <w:sz w:val="20"/>
                <w:szCs w:val="20"/>
              </w:rPr>
            </w:pPr>
            <w:r>
              <w:rPr>
                <w:rFonts w:ascii="Arial" w:hAnsi="Arial" w:cs="Arial"/>
                <w:sz w:val="20"/>
                <w:szCs w:val="20"/>
              </w:rPr>
              <w:t>Your</w:t>
            </w:r>
            <w:r w:rsidR="008C7B73" w:rsidRPr="003756FF">
              <w:rPr>
                <w:rFonts w:ascii="Arial" w:hAnsi="Arial" w:cs="Arial"/>
                <w:sz w:val="20"/>
                <w:szCs w:val="20"/>
              </w:rPr>
              <w:t xml:space="preserve"> plan should include the following information:</w:t>
            </w:r>
          </w:p>
          <w:p w:rsidR="003756FF" w:rsidRPr="003756FF" w:rsidRDefault="003756FF" w:rsidP="003756FF">
            <w:pPr>
              <w:pStyle w:val="NoSpacing"/>
              <w:rPr>
                <w:rFonts w:ascii="Arial" w:hAnsi="Arial" w:cs="Arial"/>
                <w:sz w:val="20"/>
                <w:szCs w:val="20"/>
              </w:rPr>
            </w:pPr>
          </w:p>
          <w:p w:rsidR="005859C8" w:rsidRPr="003756FF" w:rsidRDefault="005859C8" w:rsidP="00A72544">
            <w:pPr>
              <w:pStyle w:val="NoSpacing"/>
              <w:numPr>
                <w:ilvl w:val="0"/>
                <w:numId w:val="37"/>
              </w:numPr>
              <w:rPr>
                <w:rFonts w:ascii="Arial" w:hAnsi="Arial" w:cs="Arial"/>
                <w:sz w:val="20"/>
                <w:szCs w:val="20"/>
              </w:rPr>
            </w:pPr>
            <w:r w:rsidRPr="003756FF">
              <w:rPr>
                <w:rFonts w:ascii="Arial" w:hAnsi="Arial" w:cs="Arial"/>
                <w:sz w:val="20"/>
                <w:szCs w:val="20"/>
              </w:rPr>
              <w:t>Indicative milestones showing the breakdown of work</w:t>
            </w:r>
            <w:r w:rsidR="003756FF">
              <w:rPr>
                <w:rFonts w:ascii="Arial" w:hAnsi="Arial" w:cs="Arial"/>
                <w:sz w:val="20"/>
                <w:szCs w:val="20"/>
              </w:rPr>
              <w:t>.</w:t>
            </w:r>
          </w:p>
          <w:p w:rsidR="008C7B73" w:rsidRPr="003756FF" w:rsidRDefault="008C7B73" w:rsidP="00A72544">
            <w:pPr>
              <w:pStyle w:val="NoSpacing"/>
              <w:numPr>
                <w:ilvl w:val="0"/>
                <w:numId w:val="37"/>
              </w:numPr>
              <w:rPr>
                <w:rFonts w:ascii="Arial" w:hAnsi="Arial" w:cs="Arial"/>
                <w:sz w:val="20"/>
                <w:szCs w:val="20"/>
              </w:rPr>
            </w:pPr>
            <w:r w:rsidRPr="003756FF">
              <w:rPr>
                <w:rFonts w:ascii="Arial" w:hAnsi="Arial" w:cs="Arial"/>
                <w:sz w:val="20"/>
                <w:szCs w:val="20"/>
              </w:rPr>
              <w:t>The resource types required</w:t>
            </w:r>
            <w:r w:rsidR="00E563A6">
              <w:rPr>
                <w:rFonts w:ascii="Arial" w:hAnsi="Arial" w:cs="Arial"/>
                <w:sz w:val="20"/>
                <w:szCs w:val="20"/>
              </w:rPr>
              <w:t xml:space="preserve"> and associated man-day effort for the implementation</w:t>
            </w:r>
            <w:r w:rsidRPr="003756FF">
              <w:rPr>
                <w:rFonts w:ascii="Arial" w:hAnsi="Arial" w:cs="Arial"/>
                <w:sz w:val="20"/>
                <w:szCs w:val="20"/>
              </w:rPr>
              <w:t>.</w:t>
            </w:r>
          </w:p>
          <w:p w:rsidR="008C7B73" w:rsidRPr="003756FF" w:rsidRDefault="008C7B73" w:rsidP="00A72544">
            <w:pPr>
              <w:pStyle w:val="NoSpacing"/>
              <w:numPr>
                <w:ilvl w:val="0"/>
                <w:numId w:val="37"/>
              </w:numPr>
              <w:rPr>
                <w:rFonts w:ascii="Arial" w:hAnsi="Arial" w:cs="Arial"/>
                <w:sz w:val="20"/>
                <w:szCs w:val="20"/>
              </w:rPr>
            </w:pPr>
            <w:r w:rsidRPr="003756FF">
              <w:rPr>
                <w:rFonts w:ascii="Arial" w:hAnsi="Arial" w:cs="Arial"/>
                <w:sz w:val="20"/>
                <w:szCs w:val="20"/>
              </w:rPr>
              <w:t xml:space="preserve">The estimated effort (‘man days’) and milestones for the project including details of roles to be undertaken, by whom, when and where the work will be carried out, this should take into account the Bank’s Minimum Requirements </w:t>
            </w:r>
            <w:r w:rsidR="00021408">
              <w:rPr>
                <w:rFonts w:ascii="Arial" w:hAnsi="Arial" w:cs="Arial"/>
                <w:sz w:val="20"/>
                <w:szCs w:val="20"/>
              </w:rPr>
              <w:t xml:space="preserve"> </w:t>
            </w:r>
            <w:r w:rsidR="00021408" w:rsidRPr="003756FF">
              <w:rPr>
                <w:rFonts w:ascii="Arial" w:hAnsi="Arial" w:cs="Arial"/>
                <w:sz w:val="20"/>
                <w:szCs w:val="20"/>
              </w:rPr>
              <w:t>above</w:t>
            </w:r>
            <w:r w:rsidRPr="003756FF">
              <w:rPr>
                <w:rFonts w:ascii="Arial" w:hAnsi="Arial" w:cs="Arial"/>
                <w:sz w:val="20"/>
                <w:szCs w:val="20"/>
              </w:rPr>
              <w:t xml:space="preserve">. </w:t>
            </w:r>
          </w:p>
          <w:p w:rsidR="008C7B73" w:rsidRPr="003756FF" w:rsidRDefault="008C7B73" w:rsidP="00A72544">
            <w:pPr>
              <w:pStyle w:val="NoSpacing"/>
              <w:numPr>
                <w:ilvl w:val="0"/>
                <w:numId w:val="37"/>
              </w:numPr>
              <w:rPr>
                <w:rFonts w:ascii="Arial" w:hAnsi="Arial" w:cs="Arial"/>
                <w:sz w:val="20"/>
                <w:szCs w:val="20"/>
              </w:rPr>
            </w:pPr>
            <w:r w:rsidRPr="003756FF">
              <w:rPr>
                <w:rFonts w:ascii="Arial" w:hAnsi="Arial" w:cs="Arial"/>
                <w:sz w:val="20"/>
                <w:szCs w:val="20"/>
              </w:rPr>
              <w:t>Identify the roles undertaken by the Bank, Supplier and third party resources</w:t>
            </w:r>
            <w:r w:rsidR="00CE3A90">
              <w:rPr>
                <w:rFonts w:ascii="Arial" w:hAnsi="Arial" w:cs="Arial"/>
                <w:sz w:val="20"/>
                <w:szCs w:val="20"/>
              </w:rPr>
              <w:t xml:space="preserve"> if different from the Roles and Responsibilities table above</w:t>
            </w:r>
            <w:r w:rsidR="00021408">
              <w:rPr>
                <w:rFonts w:ascii="Arial" w:hAnsi="Arial" w:cs="Arial"/>
                <w:sz w:val="20"/>
                <w:szCs w:val="20"/>
              </w:rPr>
              <w:t>.</w:t>
            </w:r>
            <w:r w:rsidRPr="003756FF">
              <w:rPr>
                <w:rFonts w:ascii="Arial" w:hAnsi="Arial" w:cs="Arial"/>
                <w:sz w:val="20"/>
                <w:szCs w:val="20"/>
              </w:rPr>
              <w:t xml:space="preserve"> </w:t>
            </w:r>
          </w:p>
          <w:p w:rsidR="008C7B73" w:rsidRPr="003756FF" w:rsidRDefault="008C7B73" w:rsidP="00A72544">
            <w:pPr>
              <w:pStyle w:val="NoSpacing"/>
              <w:numPr>
                <w:ilvl w:val="0"/>
                <w:numId w:val="37"/>
              </w:numPr>
              <w:rPr>
                <w:rFonts w:ascii="Arial" w:hAnsi="Arial" w:cs="Arial"/>
                <w:sz w:val="20"/>
                <w:szCs w:val="20"/>
              </w:rPr>
            </w:pPr>
            <w:r w:rsidRPr="003756FF">
              <w:rPr>
                <w:rFonts w:ascii="Arial" w:hAnsi="Arial" w:cs="Arial"/>
                <w:sz w:val="20"/>
                <w:szCs w:val="20"/>
              </w:rPr>
              <w:t>What assumptions you have made in creating the plan.</w:t>
            </w:r>
          </w:p>
          <w:p w:rsidR="008C7B73" w:rsidRPr="003756FF" w:rsidRDefault="008C7B73" w:rsidP="00A72544">
            <w:pPr>
              <w:pStyle w:val="NoSpacing"/>
              <w:numPr>
                <w:ilvl w:val="0"/>
                <w:numId w:val="37"/>
              </w:numPr>
              <w:rPr>
                <w:rFonts w:ascii="Arial" w:hAnsi="Arial" w:cs="Arial"/>
                <w:sz w:val="20"/>
                <w:szCs w:val="20"/>
              </w:rPr>
            </w:pPr>
            <w:r w:rsidRPr="003756FF">
              <w:rPr>
                <w:rFonts w:ascii="Arial" w:hAnsi="Arial" w:cs="Arial"/>
                <w:sz w:val="20"/>
                <w:szCs w:val="20"/>
              </w:rPr>
              <w:t>What assumptions you have made about the involvement of Bank resources at key stages in the project.</w:t>
            </w:r>
          </w:p>
          <w:p w:rsidR="0019400C" w:rsidRDefault="0019400C" w:rsidP="003756FF">
            <w:pPr>
              <w:pStyle w:val="NoSpacing"/>
              <w:rPr>
                <w:rFonts w:ascii="Arial" w:hAnsi="Arial" w:cs="Arial"/>
                <w:sz w:val="20"/>
                <w:szCs w:val="20"/>
              </w:rPr>
            </w:pPr>
          </w:p>
          <w:p w:rsidR="008C7B73" w:rsidRDefault="008C7B73" w:rsidP="003756FF">
            <w:pPr>
              <w:pStyle w:val="NoSpacing"/>
              <w:rPr>
                <w:rFonts w:ascii="Arial" w:hAnsi="Arial" w:cs="Arial"/>
                <w:sz w:val="20"/>
                <w:szCs w:val="20"/>
              </w:rPr>
            </w:pPr>
            <w:r w:rsidRPr="003756FF">
              <w:rPr>
                <w:rFonts w:ascii="Arial" w:hAnsi="Arial" w:cs="Arial"/>
                <w:sz w:val="20"/>
                <w:szCs w:val="20"/>
              </w:rPr>
              <w:t>Please use no more than 700 words. Inclusion of table or Gantt chart would be acceptable with commentary.</w:t>
            </w:r>
          </w:p>
          <w:p w:rsidR="0019400C" w:rsidRPr="003756FF" w:rsidRDefault="0019400C" w:rsidP="003756FF">
            <w:pPr>
              <w:pStyle w:val="NoSpacing"/>
              <w:rPr>
                <w:rFonts w:ascii="Arial" w:hAnsi="Arial" w:cs="Arial"/>
                <w:sz w:val="20"/>
                <w:szCs w:val="20"/>
              </w:rPr>
            </w:pPr>
          </w:p>
          <w:p w:rsidR="008C7B73" w:rsidRPr="003756FF" w:rsidRDefault="008C7B73" w:rsidP="003756FF">
            <w:pPr>
              <w:pStyle w:val="NoSpacing"/>
              <w:rPr>
                <w:rFonts w:ascii="Arial" w:hAnsi="Arial" w:cs="Arial"/>
                <w:sz w:val="20"/>
                <w:szCs w:val="20"/>
              </w:rPr>
            </w:pPr>
            <w:r w:rsidRPr="003756FF">
              <w:rPr>
                <w:rFonts w:ascii="Arial" w:hAnsi="Arial" w:cs="Arial"/>
                <w:sz w:val="20"/>
                <w:szCs w:val="20"/>
              </w:rPr>
              <w:t xml:space="preserve">Please note your response to this question should be in line with Section 4(a) </w:t>
            </w:r>
            <w:r w:rsidR="00E253C5">
              <w:rPr>
                <w:rFonts w:ascii="Arial" w:hAnsi="Arial" w:cs="Arial"/>
                <w:sz w:val="20"/>
                <w:szCs w:val="20"/>
              </w:rPr>
              <w:t>within the ‘Commercial Evaluation’ w</w:t>
            </w:r>
            <w:r w:rsidR="00257215">
              <w:rPr>
                <w:rFonts w:ascii="Arial" w:hAnsi="Arial" w:cs="Arial"/>
                <w:sz w:val="20"/>
                <w:szCs w:val="20"/>
              </w:rPr>
              <w:t>orksheet of the Pricing S</w:t>
            </w:r>
            <w:r w:rsidRPr="003756FF">
              <w:rPr>
                <w:rFonts w:ascii="Arial" w:hAnsi="Arial" w:cs="Arial"/>
                <w:sz w:val="20"/>
                <w:szCs w:val="20"/>
              </w:rPr>
              <w:t xml:space="preserve">chedule. </w:t>
            </w:r>
          </w:p>
        </w:tc>
        <w:tc>
          <w:tcPr>
            <w:tcW w:w="5245" w:type="dxa"/>
          </w:tcPr>
          <w:p w:rsidR="008C7B73" w:rsidRPr="003756FF" w:rsidRDefault="008C7B73" w:rsidP="003756FF">
            <w:pPr>
              <w:pStyle w:val="NoSpacing"/>
              <w:rPr>
                <w:rFonts w:ascii="Arial" w:hAnsi="Arial" w:cs="Arial"/>
                <w:sz w:val="20"/>
                <w:szCs w:val="20"/>
              </w:rPr>
            </w:pPr>
          </w:p>
        </w:tc>
      </w:tr>
      <w:tr w:rsidR="008C7B73" w:rsidRPr="009E450D" w:rsidTr="009E450D">
        <w:tc>
          <w:tcPr>
            <w:tcW w:w="1526" w:type="dxa"/>
          </w:tcPr>
          <w:p w:rsidR="008C7B73" w:rsidRPr="003756FF" w:rsidRDefault="00D813B4" w:rsidP="003756FF">
            <w:pPr>
              <w:pStyle w:val="NoSpacing"/>
              <w:rPr>
                <w:rFonts w:ascii="Arial" w:hAnsi="Arial" w:cs="Arial"/>
                <w:sz w:val="20"/>
                <w:szCs w:val="20"/>
              </w:rPr>
            </w:pPr>
            <w:r>
              <w:rPr>
                <w:rFonts w:ascii="Arial" w:hAnsi="Arial" w:cs="Arial"/>
                <w:sz w:val="20"/>
                <w:szCs w:val="20"/>
              </w:rPr>
              <w:t>R</w:t>
            </w:r>
            <w:r w:rsidR="009E450D" w:rsidRPr="003756FF">
              <w:rPr>
                <w:rFonts w:ascii="Arial" w:hAnsi="Arial" w:cs="Arial"/>
                <w:sz w:val="20"/>
                <w:szCs w:val="20"/>
              </w:rPr>
              <w:t>.003</w:t>
            </w:r>
          </w:p>
        </w:tc>
        <w:tc>
          <w:tcPr>
            <w:tcW w:w="7371" w:type="dxa"/>
          </w:tcPr>
          <w:p w:rsidR="008C7B73" w:rsidRPr="003756FF" w:rsidRDefault="008C7B73" w:rsidP="003756FF">
            <w:pPr>
              <w:pStyle w:val="NoSpacing"/>
              <w:rPr>
                <w:rFonts w:ascii="Arial" w:hAnsi="Arial" w:cs="Arial"/>
                <w:sz w:val="20"/>
                <w:szCs w:val="20"/>
              </w:rPr>
            </w:pPr>
            <w:r w:rsidRPr="003756FF">
              <w:rPr>
                <w:rFonts w:ascii="Arial" w:hAnsi="Arial" w:cs="Arial"/>
                <w:sz w:val="20"/>
                <w:szCs w:val="20"/>
              </w:rPr>
              <w:t>Please provide details on what you see as the key risks to achieving a successful delivery of the Bank’s Requirements and include any mitigation that you would employ to reduce the likelihood of these risks arising.</w:t>
            </w:r>
          </w:p>
        </w:tc>
        <w:tc>
          <w:tcPr>
            <w:tcW w:w="5245" w:type="dxa"/>
          </w:tcPr>
          <w:p w:rsidR="008C7B73" w:rsidRPr="009E450D" w:rsidRDefault="008C7B73" w:rsidP="003756FF">
            <w:pPr>
              <w:pStyle w:val="NoSpacing"/>
              <w:rPr>
                <w:rFonts w:ascii="Arial" w:hAnsi="Arial" w:cs="Arial"/>
                <w:sz w:val="20"/>
                <w:szCs w:val="20"/>
              </w:rPr>
            </w:pPr>
          </w:p>
        </w:tc>
      </w:tr>
      <w:tr w:rsidR="008C7B73" w:rsidRPr="009E450D" w:rsidTr="009E450D">
        <w:tc>
          <w:tcPr>
            <w:tcW w:w="1526" w:type="dxa"/>
          </w:tcPr>
          <w:p w:rsidR="008C7B73" w:rsidRPr="003756FF" w:rsidRDefault="00D813B4" w:rsidP="003756FF">
            <w:pPr>
              <w:pStyle w:val="NoSpacing"/>
              <w:rPr>
                <w:rFonts w:ascii="Arial" w:hAnsi="Arial" w:cs="Arial"/>
                <w:sz w:val="20"/>
                <w:szCs w:val="20"/>
              </w:rPr>
            </w:pPr>
            <w:r>
              <w:rPr>
                <w:rFonts w:ascii="Arial" w:hAnsi="Arial" w:cs="Arial"/>
                <w:sz w:val="20"/>
                <w:szCs w:val="20"/>
              </w:rPr>
              <w:t>R</w:t>
            </w:r>
            <w:r w:rsidR="009E450D" w:rsidRPr="003756FF">
              <w:rPr>
                <w:rFonts w:ascii="Arial" w:hAnsi="Arial" w:cs="Arial"/>
                <w:sz w:val="20"/>
                <w:szCs w:val="20"/>
              </w:rPr>
              <w:t>.004</w:t>
            </w:r>
          </w:p>
        </w:tc>
        <w:tc>
          <w:tcPr>
            <w:tcW w:w="7371" w:type="dxa"/>
          </w:tcPr>
          <w:p w:rsidR="008C7B73" w:rsidRPr="003756FF" w:rsidRDefault="008C7B73" w:rsidP="003756FF">
            <w:pPr>
              <w:pStyle w:val="NoSpacing"/>
              <w:rPr>
                <w:rFonts w:ascii="Arial" w:hAnsi="Arial" w:cs="Arial"/>
                <w:sz w:val="20"/>
                <w:szCs w:val="20"/>
              </w:rPr>
            </w:pPr>
            <w:r w:rsidRPr="003756FF">
              <w:rPr>
                <w:rFonts w:ascii="Arial" w:hAnsi="Arial" w:cs="Arial"/>
                <w:sz w:val="20"/>
                <w:szCs w:val="20"/>
              </w:rPr>
              <w:t>Please provide details on how you will provide re</w:t>
            </w:r>
            <w:r w:rsidR="0019400C">
              <w:rPr>
                <w:rFonts w:ascii="Arial" w:hAnsi="Arial" w:cs="Arial"/>
                <w:sz w:val="20"/>
                <w:szCs w:val="20"/>
              </w:rPr>
              <w:t>gular assurances to the Bank’s project m</w:t>
            </w:r>
            <w:r w:rsidRPr="003756FF">
              <w:rPr>
                <w:rFonts w:ascii="Arial" w:hAnsi="Arial" w:cs="Arial"/>
                <w:sz w:val="20"/>
                <w:szCs w:val="20"/>
              </w:rPr>
              <w:t xml:space="preserve">anager that the Requirements listed in the SOUR are being met, to time, cost and specification, at each stage of the development/configuration life cycle. </w:t>
            </w:r>
          </w:p>
        </w:tc>
        <w:tc>
          <w:tcPr>
            <w:tcW w:w="5245" w:type="dxa"/>
          </w:tcPr>
          <w:p w:rsidR="008C7B73" w:rsidRPr="009E450D" w:rsidRDefault="008C7B73" w:rsidP="003756FF">
            <w:pPr>
              <w:pStyle w:val="NoSpacing"/>
              <w:rPr>
                <w:rFonts w:ascii="Arial" w:hAnsi="Arial" w:cs="Arial"/>
                <w:sz w:val="20"/>
                <w:szCs w:val="20"/>
              </w:rPr>
            </w:pPr>
          </w:p>
        </w:tc>
      </w:tr>
      <w:tr w:rsidR="008C7B73" w:rsidRPr="009E450D" w:rsidTr="009E450D">
        <w:tc>
          <w:tcPr>
            <w:tcW w:w="1526" w:type="dxa"/>
          </w:tcPr>
          <w:p w:rsidR="008C7B73" w:rsidRPr="003756FF" w:rsidRDefault="00D813B4" w:rsidP="003756FF">
            <w:pPr>
              <w:pStyle w:val="NoSpacing"/>
              <w:rPr>
                <w:rFonts w:ascii="Arial" w:hAnsi="Arial" w:cs="Arial"/>
                <w:sz w:val="20"/>
                <w:szCs w:val="20"/>
              </w:rPr>
            </w:pPr>
            <w:r>
              <w:rPr>
                <w:rFonts w:ascii="Arial" w:hAnsi="Arial" w:cs="Arial"/>
                <w:sz w:val="20"/>
                <w:szCs w:val="20"/>
              </w:rPr>
              <w:t>R</w:t>
            </w:r>
            <w:r w:rsidR="009E450D" w:rsidRPr="003756FF">
              <w:rPr>
                <w:rFonts w:ascii="Arial" w:hAnsi="Arial" w:cs="Arial"/>
                <w:sz w:val="20"/>
                <w:szCs w:val="20"/>
              </w:rPr>
              <w:t>.005</w:t>
            </w:r>
          </w:p>
        </w:tc>
        <w:tc>
          <w:tcPr>
            <w:tcW w:w="7371" w:type="dxa"/>
          </w:tcPr>
          <w:p w:rsidR="008C7B73" w:rsidRDefault="008C7B73" w:rsidP="003756FF">
            <w:pPr>
              <w:pStyle w:val="NoSpacing"/>
              <w:rPr>
                <w:rFonts w:ascii="Arial" w:hAnsi="Arial" w:cs="Arial"/>
                <w:sz w:val="20"/>
                <w:szCs w:val="20"/>
              </w:rPr>
            </w:pPr>
            <w:r w:rsidRPr="003756FF">
              <w:rPr>
                <w:rFonts w:ascii="Arial" w:hAnsi="Arial" w:cs="Arial"/>
                <w:sz w:val="20"/>
                <w:szCs w:val="20"/>
              </w:rPr>
              <w:t xml:space="preserve">Please  provide details on how you will manage the delivery of this project in conjunction with your other current or future customer commitments e.g. new projects, significant product launches etc. </w:t>
            </w:r>
          </w:p>
          <w:p w:rsidR="0019400C" w:rsidRPr="003756FF" w:rsidRDefault="0019400C" w:rsidP="003756FF">
            <w:pPr>
              <w:pStyle w:val="NoSpacing"/>
              <w:rPr>
                <w:rFonts w:ascii="Arial" w:hAnsi="Arial" w:cs="Arial"/>
                <w:sz w:val="20"/>
                <w:szCs w:val="20"/>
              </w:rPr>
            </w:pPr>
          </w:p>
          <w:p w:rsidR="008C7B73" w:rsidRDefault="0019400C" w:rsidP="003756FF">
            <w:pPr>
              <w:pStyle w:val="NoSpacing"/>
              <w:rPr>
                <w:rFonts w:ascii="Arial" w:hAnsi="Arial" w:cs="Arial"/>
                <w:sz w:val="20"/>
                <w:szCs w:val="20"/>
              </w:rPr>
            </w:pPr>
            <w:r>
              <w:rPr>
                <w:rFonts w:ascii="Arial" w:hAnsi="Arial" w:cs="Arial"/>
                <w:sz w:val="20"/>
                <w:szCs w:val="20"/>
              </w:rPr>
              <w:t xml:space="preserve">In your response, please also </w:t>
            </w:r>
            <w:r w:rsidR="008C7B73" w:rsidRPr="003756FF">
              <w:rPr>
                <w:rFonts w:ascii="Arial" w:hAnsi="Arial" w:cs="Arial"/>
                <w:sz w:val="20"/>
                <w:szCs w:val="20"/>
              </w:rPr>
              <w:t>indicate:</w:t>
            </w:r>
          </w:p>
          <w:p w:rsidR="0019400C" w:rsidRPr="003756FF" w:rsidRDefault="0019400C" w:rsidP="003756FF">
            <w:pPr>
              <w:pStyle w:val="NoSpacing"/>
              <w:rPr>
                <w:rFonts w:ascii="Arial" w:hAnsi="Arial" w:cs="Arial"/>
                <w:sz w:val="20"/>
                <w:szCs w:val="20"/>
              </w:rPr>
            </w:pPr>
          </w:p>
          <w:p w:rsidR="0019400C" w:rsidRPr="003756FF" w:rsidRDefault="008C7B73" w:rsidP="00A72544">
            <w:pPr>
              <w:pStyle w:val="NoSpacing"/>
              <w:numPr>
                <w:ilvl w:val="0"/>
                <w:numId w:val="39"/>
              </w:numPr>
              <w:rPr>
                <w:rFonts w:ascii="Arial" w:hAnsi="Arial" w:cs="Arial"/>
                <w:sz w:val="20"/>
                <w:szCs w:val="20"/>
              </w:rPr>
            </w:pPr>
            <w:r w:rsidRPr="003756FF">
              <w:rPr>
                <w:rFonts w:ascii="Arial" w:hAnsi="Arial" w:cs="Arial"/>
                <w:sz w:val="20"/>
                <w:szCs w:val="20"/>
              </w:rPr>
              <w:t>How you would manage resourcing contentions with other project commitments that may arise in the event of project delays and slippages.</w:t>
            </w:r>
          </w:p>
          <w:p w:rsidR="008C7B73" w:rsidRPr="00196750" w:rsidRDefault="008C7B73" w:rsidP="00A72544">
            <w:pPr>
              <w:pStyle w:val="NoSpacing"/>
              <w:numPr>
                <w:ilvl w:val="0"/>
                <w:numId w:val="39"/>
              </w:numPr>
              <w:rPr>
                <w:rFonts w:ascii="Arial" w:hAnsi="Arial" w:cs="Arial"/>
                <w:sz w:val="20"/>
                <w:szCs w:val="20"/>
              </w:rPr>
            </w:pPr>
            <w:r w:rsidRPr="003756FF">
              <w:rPr>
                <w:rFonts w:ascii="Arial" w:hAnsi="Arial" w:cs="Arial"/>
                <w:sz w:val="20"/>
                <w:szCs w:val="20"/>
              </w:rPr>
              <w:t>Provide details and explanation for any conflicts of interest that being appointed would create for you.</w:t>
            </w:r>
          </w:p>
        </w:tc>
        <w:tc>
          <w:tcPr>
            <w:tcW w:w="5245" w:type="dxa"/>
          </w:tcPr>
          <w:p w:rsidR="008C7B73" w:rsidRPr="009E450D" w:rsidRDefault="008C7B73" w:rsidP="003756FF">
            <w:pPr>
              <w:pStyle w:val="NoSpacing"/>
              <w:rPr>
                <w:rFonts w:ascii="Arial" w:hAnsi="Arial" w:cs="Arial"/>
                <w:sz w:val="20"/>
                <w:szCs w:val="20"/>
              </w:rPr>
            </w:pPr>
          </w:p>
        </w:tc>
      </w:tr>
      <w:tr w:rsidR="008C7B73" w:rsidRPr="009E450D" w:rsidTr="009E450D">
        <w:tc>
          <w:tcPr>
            <w:tcW w:w="1526" w:type="dxa"/>
          </w:tcPr>
          <w:p w:rsidR="008C7B73" w:rsidRPr="003756FF" w:rsidRDefault="00D813B4" w:rsidP="003756FF">
            <w:pPr>
              <w:pStyle w:val="NoSpacing"/>
              <w:rPr>
                <w:rFonts w:ascii="Arial" w:hAnsi="Arial" w:cs="Arial"/>
                <w:sz w:val="20"/>
                <w:szCs w:val="20"/>
              </w:rPr>
            </w:pPr>
            <w:r>
              <w:rPr>
                <w:rFonts w:ascii="Arial" w:hAnsi="Arial" w:cs="Arial"/>
                <w:sz w:val="20"/>
                <w:szCs w:val="20"/>
              </w:rPr>
              <w:t>R</w:t>
            </w:r>
            <w:r w:rsidR="009E450D" w:rsidRPr="003756FF">
              <w:rPr>
                <w:rFonts w:ascii="Arial" w:hAnsi="Arial" w:cs="Arial"/>
                <w:sz w:val="20"/>
                <w:szCs w:val="20"/>
              </w:rPr>
              <w:t>.006</w:t>
            </w:r>
          </w:p>
        </w:tc>
        <w:tc>
          <w:tcPr>
            <w:tcW w:w="7371" w:type="dxa"/>
          </w:tcPr>
          <w:p w:rsidR="0019400C" w:rsidRDefault="0019400C" w:rsidP="003756FF">
            <w:pPr>
              <w:pStyle w:val="NoSpacing"/>
              <w:rPr>
                <w:rFonts w:ascii="Arial" w:hAnsi="Arial" w:cs="Arial"/>
                <w:sz w:val="20"/>
                <w:szCs w:val="20"/>
              </w:rPr>
            </w:pPr>
            <w:r>
              <w:rPr>
                <w:rFonts w:ascii="Arial" w:hAnsi="Arial" w:cs="Arial"/>
                <w:sz w:val="20"/>
                <w:szCs w:val="20"/>
              </w:rPr>
              <w:t>Please confirm whether your:</w:t>
            </w:r>
          </w:p>
          <w:p w:rsidR="0019400C" w:rsidRDefault="0019400C" w:rsidP="003756FF">
            <w:pPr>
              <w:pStyle w:val="NoSpacing"/>
              <w:rPr>
                <w:rFonts w:ascii="Arial" w:hAnsi="Arial" w:cs="Arial"/>
                <w:sz w:val="20"/>
                <w:szCs w:val="20"/>
              </w:rPr>
            </w:pPr>
          </w:p>
          <w:p w:rsidR="0019400C" w:rsidRDefault="0019400C" w:rsidP="00A72544">
            <w:pPr>
              <w:pStyle w:val="NoSpacing"/>
              <w:numPr>
                <w:ilvl w:val="0"/>
                <w:numId w:val="40"/>
              </w:numPr>
              <w:rPr>
                <w:rFonts w:ascii="Arial" w:hAnsi="Arial" w:cs="Arial"/>
                <w:sz w:val="20"/>
                <w:szCs w:val="20"/>
              </w:rPr>
            </w:pPr>
            <w:r>
              <w:rPr>
                <w:rFonts w:ascii="Arial" w:hAnsi="Arial" w:cs="Arial"/>
                <w:sz w:val="20"/>
                <w:szCs w:val="20"/>
              </w:rPr>
              <w:t>D</w:t>
            </w:r>
            <w:r w:rsidR="008C7B73" w:rsidRPr="003756FF">
              <w:rPr>
                <w:rFonts w:ascii="Arial" w:hAnsi="Arial" w:cs="Arial"/>
                <w:sz w:val="20"/>
                <w:szCs w:val="20"/>
              </w:rPr>
              <w:t>evelopment resources are located withi</w:t>
            </w:r>
            <w:r w:rsidR="001D4DFC" w:rsidRPr="003756FF">
              <w:rPr>
                <w:rFonts w:ascii="Arial" w:hAnsi="Arial" w:cs="Arial"/>
                <w:sz w:val="20"/>
                <w:szCs w:val="20"/>
              </w:rPr>
              <w:t xml:space="preserve">n the EEA and </w:t>
            </w:r>
          </w:p>
          <w:p w:rsidR="008C7B73" w:rsidRDefault="0019400C" w:rsidP="00A72544">
            <w:pPr>
              <w:pStyle w:val="NoSpacing"/>
              <w:numPr>
                <w:ilvl w:val="0"/>
                <w:numId w:val="40"/>
              </w:numPr>
              <w:rPr>
                <w:rFonts w:ascii="Arial" w:hAnsi="Arial" w:cs="Arial"/>
                <w:sz w:val="20"/>
                <w:szCs w:val="20"/>
              </w:rPr>
            </w:pPr>
            <w:r w:rsidRPr="003756FF">
              <w:rPr>
                <w:rFonts w:ascii="Arial" w:hAnsi="Arial" w:cs="Arial"/>
                <w:sz w:val="20"/>
                <w:szCs w:val="20"/>
              </w:rPr>
              <w:t>W</w:t>
            </w:r>
            <w:r w:rsidR="001D4DFC" w:rsidRPr="003756FF">
              <w:rPr>
                <w:rFonts w:ascii="Arial" w:hAnsi="Arial" w:cs="Arial"/>
                <w:sz w:val="20"/>
                <w:szCs w:val="20"/>
              </w:rPr>
              <w:t>hether the maintenance and support s</w:t>
            </w:r>
            <w:r w:rsidR="008C7B73" w:rsidRPr="003756FF">
              <w:rPr>
                <w:rFonts w:ascii="Arial" w:hAnsi="Arial" w:cs="Arial"/>
                <w:sz w:val="20"/>
                <w:szCs w:val="20"/>
              </w:rPr>
              <w:t xml:space="preserve">ervices will be provided from within the EEA. </w:t>
            </w:r>
          </w:p>
          <w:p w:rsidR="0019400C" w:rsidRPr="003756FF" w:rsidRDefault="0019400C" w:rsidP="0019400C">
            <w:pPr>
              <w:pStyle w:val="NoSpacing"/>
              <w:ind w:left="1080"/>
              <w:rPr>
                <w:rFonts w:ascii="Arial" w:hAnsi="Arial" w:cs="Arial"/>
                <w:sz w:val="20"/>
                <w:szCs w:val="20"/>
              </w:rPr>
            </w:pPr>
          </w:p>
          <w:p w:rsidR="008C7B73" w:rsidRDefault="008C7B73" w:rsidP="003756FF">
            <w:pPr>
              <w:pStyle w:val="NoSpacing"/>
              <w:rPr>
                <w:rFonts w:ascii="Arial" w:hAnsi="Arial" w:cs="Arial"/>
                <w:sz w:val="20"/>
                <w:szCs w:val="20"/>
              </w:rPr>
            </w:pPr>
            <w:r w:rsidRPr="003756FF">
              <w:rPr>
                <w:rFonts w:ascii="Arial" w:hAnsi="Arial" w:cs="Arial"/>
                <w:sz w:val="20"/>
                <w:szCs w:val="20"/>
              </w:rPr>
              <w:t xml:space="preserve">If either will not be located within the EEA then please provide details of the locations and please note that the Bank values low risk, in terms of IT and information security, locations for </w:t>
            </w:r>
            <w:r w:rsidR="001D4DFC" w:rsidRPr="003756FF">
              <w:rPr>
                <w:rFonts w:ascii="Arial" w:hAnsi="Arial" w:cs="Arial"/>
                <w:sz w:val="20"/>
                <w:szCs w:val="20"/>
              </w:rPr>
              <w:t>both development resources and maintenance and support s</w:t>
            </w:r>
            <w:r w:rsidRPr="003756FF">
              <w:rPr>
                <w:rFonts w:ascii="Arial" w:hAnsi="Arial" w:cs="Arial"/>
                <w:sz w:val="20"/>
                <w:szCs w:val="20"/>
              </w:rPr>
              <w:t>ervices; particularly high risk locations for either may not be acceptable to the Bank.</w:t>
            </w:r>
          </w:p>
          <w:p w:rsidR="0019400C" w:rsidRPr="003756FF" w:rsidRDefault="0019400C" w:rsidP="003756FF">
            <w:pPr>
              <w:pStyle w:val="NoSpacing"/>
              <w:rPr>
                <w:rFonts w:ascii="Arial" w:hAnsi="Arial" w:cs="Arial"/>
                <w:sz w:val="20"/>
                <w:szCs w:val="20"/>
              </w:rPr>
            </w:pPr>
          </w:p>
          <w:p w:rsidR="008C7B73" w:rsidRDefault="008C7B73" w:rsidP="003756FF">
            <w:pPr>
              <w:pStyle w:val="NoSpacing"/>
              <w:rPr>
                <w:rFonts w:ascii="Arial" w:hAnsi="Arial" w:cs="Arial"/>
                <w:sz w:val="20"/>
                <w:szCs w:val="20"/>
              </w:rPr>
            </w:pPr>
            <w:r w:rsidRPr="003756FF">
              <w:rPr>
                <w:rFonts w:ascii="Arial" w:hAnsi="Arial" w:cs="Arial"/>
                <w:sz w:val="20"/>
                <w:szCs w:val="20"/>
              </w:rPr>
              <w:t>Please also provide details of the risk mitigations you have in place to manage development and support across multiple sites, if applicable.</w:t>
            </w:r>
          </w:p>
          <w:p w:rsidR="0019400C" w:rsidRPr="003756FF" w:rsidRDefault="0019400C" w:rsidP="003756FF">
            <w:pPr>
              <w:pStyle w:val="NoSpacing"/>
              <w:rPr>
                <w:rFonts w:ascii="Arial" w:hAnsi="Arial" w:cs="Arial"/>
                <w:sz w:val="20"/>
                <w:szCs w:val="20"/>
              </w:rPr>
            </w:pPr>
          </w:p>
          <w:p w:rsidR="008C7B73" w:rsidRPr="003756FF" w:rsidRDefault="008C7B73" w:rsidP="003756FF">
            <w:pPr>
              <w:pStyle w:val="NoSpacing"/>
              <w:rPr>
                <w:rFonts w:ascii="Arial" w:hAnsi="Arial" w:cs="Arial"/>
                <w:sz w:val="20"/>
                <w:szCs w:val="20"/>
              </w:rPr>
            </w:pPr>
            <w:r w:rsidRPr="003756FF">
              <w:rPr>
                <w:rFonts w:ascii="Arial" w:hAnsi="Arial" w:cs="Arial"/>
                <w:sz w:val="20"/>
                <w:szCs w:val="20"/>
              </w:rPr>
              <w:t>Please note that, the Bank will not allow remote access into its network or systems or permit data u</w:t>
            </w:r>
            <w:r w:rsidR="0019400C">
              <w:rPr>
                <w:rFonts w:ascii="Arial" w:hAnsi="Arial" w:cs="Arial"/>
                <w:sz w:val="20"/>
                <w:szCs w:val="20"/>
              </w:rPr>
              <w:t>ploaded by end users on to the S</w:t>
            </w:r>
            <w:r w:rsidRPr="003756FF">
              <w:rPr>
                <w:rFonts w:ascii="Arial" w:hAnsi="Arial" w:cs="Arial"/>
                <w:sz w:val="20"/>
                <w:szCs w:val="20"/>
              </w:rPr>
              <w:t>olution to be held on non-Bank premises.</w:t>
            </w:r>
          </w:p>
        </w:tc>
        <w:tc>
          <w:tcPr>
            <w:tcW w:w="5245" w:type="dxa"/>
          </w:tcPr>
          <w:p w:rsidR="008C7B73" w:rsidRPr="009E450D" w:rsidRDefault="008C7B73" w:rsidP="003756FF">
            <w:pPr>
              <w:pStyle w:val="NoSpacing"/>
              <w:rPr>
                <w:rFonts w:ascii="Arial" w:hAnsi="Arial" w:cs="Arial"/>
                <w:sz w:val="20"/>
                <w:szCs w:val="20"/>
              </w:rPr>
            </w:pPr>
          </w:p>
        </w:tc>
      </w:tr>
      <w:tr w:rsidR="008C7B73" w:rsidRPr="009E450D" w:rsidTr="009E450D">
        <w:trPr>
          <w:trHeight w:val="85"/>
        </w:trPr>
        <w:tc>
          <w:tcPr>
            <w:tcW w:w="1526" w:type="dxa"/>
          </w:tcPr>
          <w:p w:rsidR="008C7B73" w:rsidRPr="003756FF" w:rsidRDefault="00D813B4" w:rsidP="003756FF">
            <w:pPr>
              <w:pStyle w:val="NoSpacing"/>
              <w:rPr>
                <w:rFonts w:ascii="Arial" w:hAnsi="Arial" w:cs="Arial"/>
                <w:sz w:val="20"/>
                <w:szCs w:val="20"/>
              </w:rPr>
            </w:pPr>
            <w:r>
              <w:rPr>
                <w:rFonts w:ascii="Arial" w:hAnsi="Arial" w:cs="Arial"/>
                <w:sz w:val="20"/>
                <w:szCs w:val="20"/>
              </w:rPr>
              <w:t>R</w:t>
            </w:r>
            <w:r w:rsidR="009E450D" w:rsidRPr="003756FF">
              <w:rPr>
                <w:rFonts w:ascii="Arial" w:hAnsi="Arial" w:cs="Arial"/>
                <w:sz w:val="20"/>
                <w:szCs w:val="20"/>
              </w:rPr>
              <w:t>.007</w:t>
            </w:r>
          </w:p>
        </w:tc>
        <w:tc>
          <w:tcPr>
            <w:tcW w:w="7371" w:type="dxa"/>
          </w:tcPr>
          <w:p w:rsidR="008C7B73" w:rsidRPr="003756FF" w:rsidRDefault="008C7B73" w:rsidP="003756FF">
            <w:pPr>
              <w:pStyle w:val="NoSpacing"/>
              <w:rPr>
                <w:rFonts w:ascii="Arial" w:hAnsi="Arial" w:cs="Arial"/>
                <w:sz w:val="20"/>
                <w:szCs w:val="20"/>
              </w:rPr>
            </w:pPr>
            <w:r w:rsidRPr="003756FF">
              <w:rPr>
                <w:rFonts w:ascii="Arial" w:hAnsi="Arial" w:cs="Arial"/>
                <w:sz w:val="20"/>
                <w:szCs w:val="20"/>
              </w:rPr>
              <w:t xml:space="preserve">Please provide details </w:t>
            </w:r>
            <w:r w:rsidR="00257215">
              <w:rPr>
                <w:rFonts w:ascii="Arial" w:hAnsi="Arial" w:cs="Arial"/>
                <w:sz w:val="20"/>
                <w:szCs w:val="20"/>
              </w:rPr>
              <w:t xml:space="preserve">of </w:t>
            </w:r>
            <w:r w:rsidRPr="003756FF">
              <w:rPr>
                <w:rFonts w:ascii="Arial" w:hAnsi="Arial" w:cs="Arial"/>
                <w:sz w:val="20"/>
                <w:szCs w:val="20"/>
              </w:rPr>
              <w:t>your project change management processes.</w:t>
            </w:r>
          </w:p>
        </w:tc>
        <w:tc>
          <w:tcPr>
            <w:tcW w:w="5245" w:type="dxa"/>
          </w:tcPr>
          <w:p w:rsidR="008C7B73" w:rsidRPr="009E450D" w:rsidRDefault="008C7B73" w:rsidP="003756FF">
            <w:pPr>
              <w:pStyle w:val="NoSpacing"/>
              <w:rPr>
                <w:rFonts w:ascii="Arial" w:hAnsi="Arial" w:cs="Arial"/>
                <w:sz w:val="20"/>
                <w:szCs w:val="20"/>
              </w:rPr>
            </w:pPr>
          </w:p>
        </w:tc>
      </w:tr>
    </w:tbl>
    <w:p w:rsidR="008C7B73" w:rsidRPr="009E450D" w:rsidRDefault="008C7B73" w:rsidP="009E450D">
      <w:pPr>
        <w:pStyle w:val="ListParagraph"/>
        <w:spacing w:line="240" w:lineRule="auto"/>
        <w:ind w:left="0"/>
        <w:rPr>
          <w:rFonts w:cs="Arial"/>
          <w:color w:val="000000"/>
          <w:szCs w:val="20"/>
        </w:rPr>
      </w:pPr>
    </w:p>
    <w:p w:rsidR="002B058C" w:rsidRPr="00351153" w:rsidRDefault="002B058C" w:rsidP="00351153">
      <w:pPr>
        <w:spacing w:line="240" w:lineRule="auto"/>
        <w:rPr>
          <w:rFonts w:ascii="Arial" w:eastAsiaTheme="majorEastAsia" w:hAnsi="Arial" w:cs="Arial"/>
          <w:bCs/>
          <w:color w:val="4F81BD" w:themeColor="accent1"/>
          <w:sz w:val="20"/>
          <w:szCs w:val="20"/>
        </w:rPr>
      </w:pPr>
    </w:p>
    <w:p w:rsidR="005168F3" w:rsidRPr="00351153" w:rsidRDefault="005168F3" w:rsidP="00A72544">
      <w:pPr>
        <w:pStyle w:val="Heading2"/>
        <w:numPr>
          <w:ilvl w:val="1"/>
          <w:numId w:val="27"/>
        </w:numPr>
        <w:spacing w:line="240" w:lineRule="auto"/>
        <w:ind w:left="851" w:hanging="567"/>
        <w:rPr>
          <w:rFonts w:cs="Arial"/>
          <w:color w:val="auto"/>
          <w:sz w:val="24"/>
        </w:rPr>
      </w:pPr>
      <w:bookmarkStart w:id="308" w:name="_Toc488953177"/>
      <w:r w:rsidRPr="00351153">
        <w:rPr>
          <w:rFonts w:cs="Arial"/>
          <w:color w:val="auto"/>
          <w:sz w:val="24"/>
        </w:rPr>
        <w:t>Testing approach</w:t>
      </w:r>
      <w:bookmarkEnd w:id="308"/>
    </w:p>
    <w:p w:rsidR="00351153" w:rsidRDefault="00351153" w:rsidP="00351153">
      <w:pPr>
        <w:spacing w:line="240" w:lineRule="auto"/>
        <w:contextualSpacing/>
        <w:rPr>
          <w:rFonts w:ascii="Arial" w:eastAsia="Times New Roman" w:hAnsi="Arial" w:cs="Arial"/>
          <w:color w:val="000000"/>
          <w:sz w:val="20"/>
          <w:szCs w:val="20"/>
          <w:lang w:eastAsia="en-GB"/>
        </w:rPr>
      </w:pPr>
    </w:p>
    <w:p w:rsidR="00351153" w:rsidRDefault="00C701D4" w:rsidP="00351153">
      <w:pPr>
        <w:spacing w:line="240" w:lineRule="auto"/>
        <w:contextualSpacing/>
        <w:rPr>
          <w:rFonts w:ascii="Arial" w:eastAsia="Times New Roman" w:hAnsi="Arial" w:cs="Arial"/>
          <w:color w:val="000000"/>
          <w:sz w:val="20"/>
          <w:szCs w:val="20"/>
          <w:lang w:eastAsia="en-GB"/>
        </w:rPr>
      </w:pPr>
      <w:r w:rsidRPr="00351153">
        <w:rPr>
          <w:rFonts w:ascii="Arial" w:eastAsia="Times New Roman" w:hAnsi="Arial" w:cs="Arial"/>
          <w:color w:val="000000"/>
          <w:sz w:val="20"/>
          <w:szCs w:val="20"/>
          <w:lang w:eastAsia="en-GB"/>
        </w:rPr>
        <w:t xml:space="preserve">The Bank is seeking to understand the Supplier’s approach to testing, ensuring quality in the Solution(s) provided to the Bank and how they will work with </w:t>
      </w:r>
      <w:r w:rsidR="00351153">
        <w:rPr>
          <w:rFonts w:ascii="Arial" w:eastAsia="Times New Roman" w:hAnsi="Arial" w:cs="Arial"/>
          <w:color w:val="000000"/>
          <w:sz w:val="20"/>
          <w:szCs w:val="20"/>
          <w:lang w:eastAsia="en-GB"/>
        </w:rPr>
        <w:t>the Bank during testing phases</w:t>
      </w:r>
      <w:r w:rsidR="008B4BD0">
        <w:rPr>
          <w:rFonts w:ascii="Arial" w:eastAsia="Times New Roman" w:hAnsi="Arial" w:cs="Arial"/>
          <w:color w:val="000000"/>
          <w:sz w:val="20"/>
          <w:szCs w:val="20"/>
          <w:lang w:eastAsia="en-GB"/>
        </w:rPr>
        <w:t xml:space="preserve"> in accordance with Schedule 4 of the Contract</w:t>
      </w:r>
      <w:r w:rsidR="00351153">
        <w:rPr>
          <w:rFonts w:ascii="Arial" w:eastAsia="Times New Roman" w:hAnsi="Arial" w:cs="Arial"/>
          <w:color w:val="000000"/>
          <w:sz w:val="20"/>
          <w:szCs w:val="20"/>
          <w:lang w:eastAsia="en-GB"/>
        </w:rPr>
        <w:t>.</w:t>
      </w:r>
    </w:p>
    <w:p w:rsidR="00351153" w:rsidRDefault="00351153" w:rsidP="00351153">
      <w:pPr>
        <w:spacing w:line="240" w:lineRule="auto"/>
        <w:contextualSpacing/>
        <w:rPr>
          <w:rFonts w:ascii="Arial" w:eastAsia="Times New Roman" w:hAnsi="Arial" w:cs="Arial"/>
          <w:color w:val="000000"/>
          <w:sz w:val="20"/>
          <w:szCs w:val="20"/>
          <w:lang w:eastAsia="en-GB"/>
        </w:rPr>
      </w:pPr>
    </w:p>
    <w:p w:rsidR="005168F3" w:rsidRPr="00351153" w:rsidRDefault="00697C28" w:rsidP="00351153">
      <w:pPr>
        <w:spacing w:line="240" w:lineRule="auto"/>
        <w:contextualSpacing/>
        <w:rPr>
          <w:rFonts w:ascii="Arial" w:eastAsia="Times New Roman" w:hAnsi="Arial" w:cs="Arial"/>
          <w:color w:val="000000"/>
          <w:sz w:val="20"/>
          <w:szCs w:val="20"/>
          <w:lang w:eastAsia="en-GB"/>
        </w:rPr>
      </w:pPr>
      <w:r>
        <w:rPr>
          <w:rFonts w:ascii="Arial" w:hAnsi="Arial" w:cs="Arial"/>
          <w:sz w:val="20"/>
          <w:szCs w:val="20"/>
          <w:lang w:eastAsia="en-GB"/>
        </w:rPr>
        <w:t>Please align each descriptive response with the requirements in Schedule 4 of the Contract.</w:t>
      </w:r>
    </w:p>
    <w:p w:rsidR="005168F3" w:rsidRPr="00351153" w:rsidRDefault="005168F3" w:rsidP="00351153">
      <w:pPr>
        <w:pStyle w:val="NoSpacing"/>
        <w:rPr>
          <w:rFonts w:ascii="Arial" w:hAnsi="Arial" w:cs="Arial"/>
          <w:sz w:val="20"/>
          <w:szCs w:val="20"/>
        </w:rPr>
      </w:pPr>
    </w:p>
    <w:tbl>
      <w:tblPr>
        <w:tblW w:w="14176" w:type="dxa"/>
        <w:tblInd w:w="-34" w:type="dxa"/>
        <w:tblLayout w:type="fixed"/>
        <w:tblLook w:val="04A0" w:firstRow="1" w:lastRow="0" w:firstColumn="1" w:lastColumn="0" w:noHBand="0" w:noVBand="1"/>
      </w:tblPr>
      <w:tblGrid>
        <w:gridCol w:w="1560"/>
        <w:gridCol w:w="7371"/>
        <w:gridCol w:w="5245"/>
      </w:tblGrid>
      <w:tr w:rsidR="00387B08" w:rsidRPr="00351153" w:rsidTr="004D5744">
        <w:trPr>
          <w:trHeight w:val="412"/>
          <w:tblHead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5BB" w:rsidRPr="00351153" w:rsidRDefault="00351153" w:rsidP="00351153">
            <w:pPr>
              <w:spacing w:after="0" w:line="240" w:lineRule="auto"/>
              <w:rPr>
                <w:rFonts w:ascii="Arial" w:eastAsia="Times New Roman" w:hAnsi="Arial" w:cs="Arial"/>
                <w:b/>
                <w:bCs/>
                <w:sz w:val="20"/>
                <w:szCs w:val="20"/>
              </w:rPr>
            </w:pPr>
            <w:r w:rsidRPr="00351153">
              <w:rPr>
                <w:rFonts w:ascii="Arial" w:eastAsia="Times New Roman" w:hAnsi="Arial" w:cs="Arial"/>
                <w:b/>
                <w:bCs/>
                <w:sz w:val="20"/>
                <w:szCs w:val="20"/>
              </w:rPr>
              <w:t>Requirement Reference</w:t>
            </w:r>
          </w:p>
        </w:tc>
        <w:tc>
          <w:tcPr>
            <w:tcW w:w="7371" w:type="dxa"/>
            <w:tcBorders>
              <w:top w:val="single" w:sz="4" w:space="0" w:color="auto"/>
              <w:left w:val="nil"/>
              <w:bottom w:val="single" w:sz="4" w:space="0" w:color="auto"/>
              <w:right w:val="single" w:sz="4" w:space="0" w:color="auto"/>
            </w:tcBorders>
            <w:shd w:val="clear" w:color="auto" w:fill="auto"/>
            <w:hideMark/>
          </w:tcPr>
          <w:p w:rsidR="00C125BB" w:rsidRPr="00351153" w:rsidRDefault="00A667A8" w:rsidP="00351153">
            <w:pPr>
              <w:spacing w:after="0" w:line="240" w:lineRule="auto"/>
              <w:rPr>
                <w:rFonts w:ascii="Arial" w:eastAsia="Times New Roman" w:hAnsi="Arial" w:cs="Arial"/>
                <w:b/>
                <w:bCs/>
                <w:sz w:val="20"/>
                <w:szCs w:val="20"/>
              </w:rPr>
            </w:pPr>
            <w:r>
              <w:rPr>
                <w:rFonts w:ascii="Arial" w:eastAsia="Times New Roman" w:hAnsi="Arial" w:cs="Arial"/>
                <w:b/>
                <w:bCs/>
                <w:sz w:val="20"/>
                <w:szCs w:val="20"/>
              </w:rPr>
              <w:t>Requirement</w:t>
            </w:r>
          </w:p>
        </w:tc>
        <w:tc>
          <w:tcPr>
            <w:tcW w:w="5245" w:type="dxa"/>
            <w:tcBorders>
              <w:top w:val="single" w:sz="4" w:space="0" w:color="auto"/>
              <w:left w:val="nil"/>
              <w:bottom w:val="single" w:sz="4" w:space="0" w:color="auto"/>
              <w:right w:val="single" w:sz="4" w:space="0" w:color="auto"/>
            </w:tcBorders>
            <w:shd w:val="clear" w:color="auto" w:fill="auto"/>
          </w:tcPr>
          <w:p w:rsidR="00C125BB" w:rsidRPr="00351153" w:rsidRDefault="00C125BB" w:rsidP="00351153">
            <w:pPr>
              <w:spacing w:after="0" w:line="240" w:lineRule="auto"/>
              <w:rPr>
                <w:rFonts w:ascii="Arial" w:eastAsia="Times New Roman" w:hAnsi="Arial" w:cs="Arial"/>
                <w:b/>
                <w:bCs/>
                <w:sz w:val="20"/>
                <w:szCs w:val="20"/>
              </w:rPr>
            </w:pPr>
            <w:r w:rsidRPr="00351153">
              <w:rPr>
                <w:rFonts w:ascii="Arial" w:eastAsia="Times New Roman" w:hAnsi="Arial" w:cs="Arial"/>
                <w:b/>
                <w:bCs/>
                <w:sz w:val="20"/>
                <w:szCs w:val="20"/>
              </w:rPr>
              <w:t>Descriptive Response</w:t>
            </w:r>
          </w:p>
        </w:tc>
      </w:tr>
      <w:tr w:rsidR="00C125BB" w:rsidRPr="00351153" w:rsidTr="00351153">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125BB" w:rsidRPr="00BC7D59" w:rsidRDefault="00175497" w:rsidP="00BC7D59">
            <w:pPr>
              <w:pStyle w:val="NoSpacing"/>
              <w:rPr>
                <w:rFonts w:ascii="Arial" w:hAnsi="Arial" w:cs="Arial"/>
                <w:sz w:val="20"/>
                <w:szCs w:val="20"/>
              </w:rPr>
            </w:pPr>
            <w:r>
              <w:rPr>
                <w:rFonts w:ascii="Arial" w:hAnsi="Arial" w:cs="Arial"/>
                <w:sz w:val="20"/>
                <w:szCs w:val="20"/>
              </w:rPr>
              <w:t>S</w:t>
            </w:r>
            <w:r w:rsidR="00BC7D59" w:rsidRPr="00BC7D59">
              <w:rPr>
                <w:rFonts w:ascii="Arial" w:hAnsi="Arial" w:cs="Arial"/>
                <w:sz w:val="20"/>
                <w:szCs w:val="20"/>
              </w:rPr>
              <w:t>.001</w:t>
            </w:r>
          </w:p>
        </w:tc>
        <w:tc>
          <w:tcPr>
            <w:tcW w:w="7371" w:type="dxa"/>
            <w:tcBorders>
              <w:top w:val="single" w:sz="4" w:space="0" w:color="auto"/>
              <w:left w:val="nil"/>
              <w:bottom w:val="single" w:sz="4" w:space="0" w:color="auto"/>
              <w:right w:val="single" w:sz="4" w:space="0" w:color="auto"/>
            </w:tcBorders>
            <w:shd w:val="clear" w:color="auto" w:fill="auto"/>
          </w:tcPr>
          <w:p w:rsidR="00C125BB" w:rsidRDefault="00C125BB" w:rsidP="00BC7D59">
            <w:pPr>
              <w:pStyle w:val="NoSpacing"/>
              <w:rPr>
                <w:rFonts w:ascii="Arial" w:hAnsi="Arial" w:cs="Arial"/>
                <w:color w:val="000000" w:themeColor="text1"/>
                <w:sz w:val="20"/>
                <w:szCs w:val="20"/>
              </w:rPr>
            </w:pPr>
            <w:r w:rsidRPr="00BC7D59">
              <w:rPr>
                <w:rFonts w:ascii="Arial" w:hAnsi="Arial" w:cs="Arial"/>
                <w:color w:val="000000" w:themeColor="text1"/>
                <w:sz w:val="20"/>
                <w:szCs w:val="20"/>
              </w:rPr>
              <w:t>Please provide details to explain how the testing you will carry out will cover the full set of Requirements before your product is handed over to the Bank for our own testing.</w:t>
            </w:r>
          </w:p>
          <w:p w:rsidR="00BC7D59" w:rsidRPr="00BC7D59" w:rsidRDefault="00BC7D59" w:rsidP="00BC7D59">
            <w:pPr>
              <w:pStyle w:val="NoSpacing"/>
              <w:rPr>
                <w:rFonts w:ascii="Arial" w:hAnsi="Arial" w:cs="Arial"/>
                <w:color w:val="000000" w:themeColor="text1"/>
                <w:sz w:val="20"/>
                <w:szCs w:val="20"/>
              </w:rPr>
            </w:pPr>
          </w:p>
          <w:p w:rsidR="00C125BB" w:rsidRDefault="00C125BB" w:rsidP="00BC7D59">
            <w:pPr>
              <w:pStyle w:val="NoSpacing"/>
              <w:rPr>
                <w:rFonts w:ascii="Arial" w:hAnsi="Arial" w:cs="Arial"/>
                <w:color w:val="000000" w:themeColor="text1"/>
                <w:sz w:val="20"/>
                <w:szCs w:val="20"/>
              </w:rPr>
            </w:pPr>
            <w:r w:rsidRPr="00BC7D59">
              <w:rPr>
                <w:rFonts w:ascii="Arial" w:hAnsi="Arial" w:cs="Arial"/>
                <w:color w:val="000000" w:themeColor="text1"/>
                <w:sz w:val="20"/>
                <w:szCs w:val="20"/>
              </w:rPr>
              <w:t>In your response please provide details on:</w:t>
            </w:r>
          </w:p>
          <w:p w:rsidR="00BC7D59" w:rsidRPr="00BC7D59" w:rsidRDefault="00BC7D59" w:rsidP="00BC7D59">
            <w:pPr>
              <w:pStyle w:val="NoSpacing"/>
              <w:rPr>
                <w:rFonts w:ascii="Arial" w:hAnsi="Arial" w:cs="Arial"/>
                <w:color w:val="000000" w:themeColor="text1"/>
                <w:sz w:val="20"/>
                <w:szCs w:val="20"/>
              </w:rPr>
            </w:pPr>
          </w:p>
          <w:p w:rsidR="00C125BB" w:rsidRPr="00BC7D59" w:rsidRDefault="00C125BB" w:rsidP="00A72544">
            <w:pPr>
              <w:pStyle w:val="NoSpacing"/>
              <w:numPr>
                <w:ilvl w:val="0"/>
                <w:numId w:val="41"/>
              </w:numPr>
              <w:rPr>
                <w:rFonts w:ascii="Arial" w:hAnsi="Arial" w:cs="Arial"/>
                <w:color w:val="000000" w:themeColor="text1"/>
                <w:sz w:val="20"/>
                <w:szCs w:val="20"/>
              </w:rPr>
            </w:pPr>
            <w:r w:rsidRPr="00BC7D59">
              <w:rPr>
                <w:rFonts w:ascii="Arial" w:hAnsi="Arial" w:cs="Arial"/>
                <w:color w:val="000000" w:themeColor="text1"/>
                <w:sz w:val="20"/>
                <w:szCs w:val="20"/>
              </w:rPr>
              <w:t>The test artefacts you will produce for the Bank.</w:t>
            </w:r>
          </w:p>
          <w:p w:rsidR="00C125BB" w:rsidRDefault="00C125BB" w:rsidP="00A72544">
            <w:pPr>
              <w:pStyle w:val="NoSpacing"/>
              <w:numPr>
                <w:ilvl w:val="0"/>
                <w:numId w:val="41"/>
              </w:numPr>
              <w:rPr>
                <w:rFonts w:ascii="Arial" w:hAnsi="Arial" w:cs="Arial"/>
                <w:color w:val="000000" w:themeColor="text1"/>
                <w:sz w:val="20"/>
                <w:szCs w:val="20"/>
              </w:rPr>
            </w:pPr>
            <w:r w:rsidRPr="00BC7D59">
              <w:rPr>
                <w:rFonts w:ascii="Arial" w:hAnsi="Arial" w:cs="Arial"/>
                <w:color w:val="000000" w:themeColor="text1"/>
                <w:sz w:val="20"/>
                <w:szCs w:val="20"/>
              </w:rPr>
              <w:t>Your internal governance and sign off processes.</w:t>
            </w:r>
          </w:p>
          <w:p w:rsidR="00001A42" w:rsidRPr="00BC7D59" w:rsidRDefault="00001A42" w:rsidP="00001A42">
            <w:pPr>
              <w:pStyle w:val="NoSpacing"/>
              <w:ind w:left="720"/>
              <w:rPr>
                <w:rFonts w:ascii="Arial" w:hAnsi="Arial" w:cs="Arial"/>
                <w:color w:val="000000" w:themeColor="text1"/>
                <w:sz w:val="20"/>
                <w:szCs w:val="20"/>
              </w:rPr>
            </w:pPr>
          </w:p>
          <w:p w:rsidR="00BC7D59" w:rsidRDefault="00BC7D59" w:rsidP="00BC7D59">
            <w:pPr>
              <w:pStyle w:val="NoSpacing"/>
              <w:rPr>
                <w:rFonts w:ascii="Arial" w:hAnsi="Arial" w:cs="Arial"/>
                <w:b/>
                <w:color w:val="000000" w:themeColor="text1"/>
                <w:sz w:val="20"/>
                <w:szCs w:val="20"/>
              </w:rPr>
            </w:pPr>
          </w:p>
          <w:p w:rsidR="00C125BB" w:rsidRDefault="00C125BB" w:rsidP="00BC7D59">
            <w:pPr>
              <w:pStyle w:val="NoSpacing"/>
              <w:rPr>
                <w:rFonts w:ascii="Arial" w:hAnsi="Arial" w:cs="Arial"/>
                <w:color w:val="000000" w:themeColor="text1"/>
                <w:sz w:val="20"/>
                <w:szCs w:val="20"/>
              </w:rPr>
            </w:pPr>
            <w:r w:rsidRPr="00BC7D59">
              <w:rPr>
                <w:rFonts w:ascii="Arial" w:hAnsi="Arial" w:cs="Arial"/>
                <w:b/>
                <w:color w:val="000000" w:themeColor="text1"/>
                <w:sz w:val="20"/>
                <w:szCs w:val="20"/>
              </w:rPr>
              <w:t>N.B.</w:t>
            </w:r>
            <w:r w:rsidRPr="00BC7D59">
              <w:rPr>
                <w:rFonts w:ascii="Arial" w:hAnsi="Arial" w:cs="Arial"/>
                <w:color w:val="000000" w:themeColor="text1"/>
                <w:sz w:val="20"/>
                <w:szCs w:val="20"/>
              </w:rPr>
              <w:t xml:space="preserve"> The Bank has no preference on what development methodo</w:t>
            </w:r>
            <w:r w:rsidR="00BC7D59">
              <w:rPr>
                <w:rFonts w:ascii="Arial" w:hAnsi="Arial" w:cs="Arial"/>
                <w:color w:val="000000" w:themeColor="text1"/>
                <w:sz w:val="20"/>
                <w:szCs w:val="20"/>
              </w:rPr>
              <w:t xml:space="preserve">logy the Supplier uses in their </w:t>
            </w:r>
            <w:r w:rsidRPr="00BC7D59">
              <w:rPr>
                <w:rFonts w:ascii="Arial" w:hAnsi="Arial" w:cs="Arial"/>
                <w:color w:val="000000" w:themeColor="text1"/>
                <w:sz w:val="20"/>
                <w:szCs w:val="20"/>
              </w:rPr>
              <w:t xml:space="preserve">own environment in order to deliver the Solution, but would like information on what this is. </w:t>
            </w:r>
          </w:p>
          <w:p w:rsidR="00BC7D59" w:rsidRPr="00BC7D59" w:rsidRDefault="00BC7D59" w:rsidP="00BC7D59">
            <w:pPr>
              <w:pStyle w:val="NoSpacing"/>
              <w:rPr>
                <w:rFonts w:ascii="Arial" w:hAnsi="Arial" w:cs="Arial"/>
                <w:color w:val="000000" w:themeColor="text1"/>
                <w:sz w:val="20"/>
                <w:szCs w:val="20"/>
              </w:rPr>
            </w:pPr>
          </w:p>
          <w:p w:rsidR="00BC7D59" w:rsidRDefault="00C125BB" w:rsidP="00BC7D59">
            <w:pPr>
              <w:pStyle w:val="NoSpacing"/>
              <w:rPr>
                <w:rFonts w:ascii="Arial" w:hAnsi="Arial" w:cs="Arial"/>
                <w:color w:val="000000" w:themeColor="text1"/>
                <w:sz w:val="20"/>
                <w:szCs w:val="20"/>
              </w:rPr>
            </w:pPr>
            <w:r w:rsidRPr="00BC7D59">
              <w:rPr>
                <w:rFonts w:ascii="Arial" w:hAnsi="Arial" w:cs="Arial"/>
                <w:color w:val="000000" w:themeColor="text1"/>
                <w:sz w:val="20"/>
                <w:szCs w:val="20"/>
              </w:rPr>
              <w:t>On completion of the Supplier’s testing, as a minimum, the Bank requires the Supplier to provide</w:t>
            </w:r>
            <w:r w:rsidR="00BC7D59">
              <w:rPr>
                <w:rFonts w:ascii="Arial" w:hAnsi="Arial" w:cs="Arial"/>
                <w:color w:val="000000" w:themeColor="text1"/>
                <w:sz w:val="20"/>
                <w:szCs w:val="20"/>
              </w:rPr>
              <w:t xml:space="preserve"> </w:t>
            </w:r>
            <w:r w:rsidRPr="00BC7D59">
              <w:rPr>
                <w:rFonts w:ascii="Arial" w:hAnsi="Arial" w:cs="Arial"/>
                <w:color w:val="000000" w:themeColor="text1"/>
                <w:sz w:val="20"/>
                <w:szCs w:val="20"/>
              </w:rPr>
              <w:t xml:space="preserve">a test summary report which should include: </w:t>
            </w:r>
          </w:p>
          <w:p w:rsidR="00BC7D59" w:rsidRDefault="00BC7D59" w:rsidP="00A72544">
            <w:pPr>
              <w:pStyle w:val="NoSpacing"/>
              <w:numPr>
                <w:ilvl w:val="0"/>
                <w:numId w:val="42"/>
              </w:numPr>
              <w:rPr>
                <w:rFonts w:ascii="Arial" w:hAnsi="Arial" w:cs="Arial"/>
                <w:color w:val="000000" w:themeColor="text1"/>
                <w:sz w:val="20"/>
                <w:szCs w:val="20"/>
              </w:rPr>
            </w:pPr>
            <w:r w:rsidRPr="00BC7D59">
              <w:rPr>
                <w:rFonts w:ascii="Arial" w:hAnsi="Arial" w:cs="Arial"/>
                <w:color w:val="000000" w:themeColor="text1"/>
                <w:sz w:val="20"/>
                <w:szCs w:val="20"/>
              </w:rPr>
              <w:t>I</w:t>
            </w:r>
            <w:r>
              <w:rPr>
                <w:rFonts w:ascii="Arial" w:hAnsi="Arial" w:cs="Arial"/>
                <w:color w:val="000000" w:themeColor="text1"/>
                <w:sz w:val="20"/>
                <w:szCs w:val="20"/>
              </w:rPr>
              <w:t>dentifying the testing executed.</w:t>
            </w:r>
            <w:r w:rsidR="00C125BB" w:rsidRPr="00BC7D59">
              <w:rPr>
                <w:rFonts w:ascii="Arial" w:hAnsi="Arial" w:cs="Arial"/>
                <w:color w:val="000000" w:themeColor="text1"/>
                <w:sz w:val="20"/>
                <w:szCs w:val="20"/>
              </w:rPr>
              <w:t xml:space="preserve"> </w:t>
            </w:r>
          </w:p>
          <w:p w:rsidR="00BC7D59" w:rsidRDefault="00BC7D59" w:rsidP="00A72544">
            <w:pPr>
              <w:pStyle w:val="NoSpacing"/>
              <w:numPr>
                <w:ilvl w:val="0"/>
                <w:numId w:val="42"/>
              </w:numPr>
              <w:rPr>
                <w:rFonts w:ascii="Arial" w:hAnsi="Arial" w:cs="Arial"/>
                <w:color w:val="000000" w:themeColor="text1"/>
                <w:sz w:val="20"/>
                <w:szCs w:val="20"/>
              </w:rPr>
            </w:pPr>
            <w:r w:rsidRPr="00BC7D59">
              <w:rPr>
                <w:rFonts w:ascii="Arial" w:hAnsi="Arial" w:cs="Arial"/>
                <w:color w:val="000000" w:themeColor="text1"/>
                <w:sz w:val="20"/>
                <w:szCs w:val="20"/>
              </w:rPr>
              <w:t>T</w:t>
            </w:r>
            <w:r w:rsidR="00C125BB" w:rsidRPr="00BC7D59">
              <w:rPr>
                <w:rFonts w:ascii="Arial" w:hAnsi="Arial" w:cs="Arial"/>
                <w:color w:val="000000" w:themeColor="text1"/>
                <w:sz w:val="20"/>
                <w:szCs w:val="20"/>
              </w:rPr>
              <w:t>he results and number of errors fou</w:t>
            </w:r>
            <w:r>
              <w:rPr>
                <w:rFonts w:ascii="Arial" w:hAnsi="Arial" w:cs="Arial"/>
                <w:color w:val="000000" w:themeColor="text1"/>
                <w:sz w:val="20"/>
                <w:szCs w:val="20"/>
              </w:rPr>
              <w:t>nd, including any failed tests.</w:t>
            </w:r>
          </w:p>
          <w:p w:rsidR="00BC7D59" w:rsidRDefault="00BC7D59" w:rsidP="00A72544">
            <w:pPr>
              <w:pStyle w:val="NoSpacing"/>
              <w:numPr>
                <w:ilvl w:val="0"/>
                <w:numId w:val="42"/>
              </w:numPr>
              <w:rPr>
                <w:rFonts w:ascii="Arial" w:hAnsi="Arial" w:cs="Arial"/>
                <w:color w:val="000000" w:themeColor="text1"/>
                <w:sz w:val="20"/>
                <w:szCs w:val="20"/>
              </w:rPr>
            </w:pPr>
            <w:r>
              <w:rPr>
                <w:rFonts w:ascii="Arial" w:hAnsi="Arial" w:cs="Arial"/>
                <w:color w:val="000000" w:themeColor="text1"/>
                <w:sz w:val="20"/>
                <w:szCs w:val="20"/>
              </w:rPr>
              <w:t>R</w:t>
            </w:r>
            <w:r w:rsidR="00C125BB" w:rsidRPr="00BC7D59">
              <w:rPr>
                <w:rFonts w:ascii="Arial" w:hAnsi="Arial" w:cs="Arial"/>
                <w:color w:val="000000" w:themeColor="text1"/>
                <w:sz w:val="20"/>
                <w:szCs w:val="20"/>
              </w:rPr>
              <w:t xml:space="preserve">emaining open errors in accordance with the Contract. </w:t>
            </w:r>
          </w:p>
          <w:p w:rsidR="00BC7D59" w:rsidRDefault="00BC7D59" w:rsidP="00BC7D59">
            <w:pPr>
              <w:pStyle w:val="NoSpacing"/>
              <w:ind w:left="720"/>
              <w:rPr>
                <w:rFonts w:ascii="Arial" w:hAnsi="Arial" w:cs="Arial"/>
                <w:color w:val="000000" w:themeColor="text1"/>
                <w:sz w:val="20"/>
                <w:szCs w:val="20"/>
              </w:rPr>
            </w:pPr>
          </w:p>
          <w:p w:rsidR="00C125BB" w:rsidRPr="00BC7D59" w:rsidRDefault="00C125BB" w:rsidP="00BC7D59">
            <w:pPr>
              <w:pStyle w:val="NoSpacing"/>
              <w:rPr>
                <w:rFonts w:ascii="Arial" w:hAnsi="Arial" w:cs="Arial"/>
                <w:color w:val="000000" w:themeColor="text1"/>
                <w:sz w:val="20"/>
                <w:szCs w:val="20"/>
              </w:rPr>
            </w:pPr>
            <w:r w:rsidRPr="00BC7D59">
              <w:rPr>
                <w:rFonts w:ascii="Arial" w:hAnsi="Arial" w:cs="Arial"/>
                <w:color w:val="000000" w:themeColor="text1"/>
                <w:sz w:val="20"/>
                <w:szCs w:val="20"/>
              </w:rPr>
              <w:t>A summary report should be completed each time there is handover of software to the Bank, be it a release, a software drop or one or more fixes to issues found.</w:t>
            </w:r>
          </w:p>
        </w:tc>
        <w:tc>
          <w:tcPr>
            <w:tcW w:w="5245" w:type="dxa"/>
            <w:tcBorders>
              <w:top w:val="single" w:sz="4" w:space="0" w:color="auto"/>
              <w:left w:val="nil"/>
              <w:bottom w:val="single" w:sz="4" w:space="0" w:color="auto"/>
              <w:right w:val="single" w:sz="4" w:space="0" w:color="auto"/>
            </w:tcBorders>
          </w:tcPr>
          <w:p w:rsidR="00C125BB" w:rsidRPr="00BC7D59" w:rsidRDefault="00C125BB" w:rsidP="00BC7D59">
            <w:pPr>
              <w:pStyle w:val="NoSpacing"/>
              <w:rPr>
                <w:rFonts w:ascii="Arial" w:hAnsi="Arial" w:cs="Arial"/>
                <w:color w:val="000000" w:themeColor="text1"/>
                <w:sz w:val="20"/>
                <w:szCs w:val="20"/>
              </w:rPr>
            </w:pPr>
          </w:p>
        </w:tc>
      </w:tr>
      <w:tr w:rsidR="00196750" w:rsidRPr="00351153" w:rsidTr="00351153">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96750" w:rsidRPr="00BC7D59" w:rsidRDefault="00D813B4" w:rsidP="00BC7D59">
            <w:pPr>
              <w:pStyle w:val="NoSpacing"/>
              <w:rPr>
                <w:rFonts w:ascii="Arial" w:hAnsi="Arial" w:cs="Arial"/>
                <w:sz w:val="20"/>
                <w:szCs w:val="20"/>
              </w:rPr>
            </w:pPr>
            <w:r>
              <w:rPr>
                <w:rFonts w:ascii="Arial" w:hAnsi="Arial" w:cs="Arial"/>
                <w:sz w:val="20"/>
                <w:szCs w:val="20"/>
              </w:rPr>
              <w:t>S.002</w:t>
            </w:r>
          </w:p>
        </w:tc>
        <w:tc>
          <w:tcPr>
            <w:tcW w:w="7371" w:type="dxa"/>
            <w:tcBorders>
              <w:top w:val="single" w:sz="4" w:space="0" w:color="auto"/>
              <w:left w:val="nil"/>
              <w:bottom w:val="single" w:sz="4" w:space="0" w:color="auto"/>
              <w:right w:val="single" w:sz="4" w:space="0" w:color="auto"/>
            </w:tcBorders>
            <w:shd w:val="clear" w:color="auto" w:fill="auto"/>
          </w:tcPr>
          <w:p w:rsidR="00196750" w:rsidRPr="005B36FA" w:rsidRDefault="00196750" w:rsidP="00196750">
            <w:pPr>
              <w:pStyle w:val="NoSpacing"/>
              <w:jc w:val="both"/>
              <w:rPr>
                <w:rFonts w:ascii="Arial" w:hAnsi="Arial" w:cs="Arial"/>
                <w:sz w:val="20"/>
                <w:szCs w:val="20"/>
              </w:rPr>
            </w:pPr>
            <w:r w:rsidRPr="005B36FA">
              <w:rPr>
                <w:rFonts w:ascii="Arial" w:hAnsi="Arial" w:cs="Arial"/>
                <w:sz w:val="20"/>
                <w:szCs w:val="20"/>
              </w:rPr>
              <w:t>The</w:t>
            </w:r>
            <w:r w:rsidR="00587EE3">
              <w:rPr>
                <w:rFonts w:ascii="Arial" w:hAnsi="Arial" w:cs="Arial"/>
                <w:sz w:val="20"/>
                <w:szCs w:val="20"/>
              </w:rPr>
              <w:t xml:space="preserve"> Bank has a strong desire for the Supplier to use test</w:t>
            </w:r>
            <w:r w:rsidRPr="005B36FA">
              <w:rPr>
                <w:rFonts w:ascii="Arial" w:hAnsi="Arial" w:cs="Arial"/>
                <w:sz w:val="20"/>
                <w:szCs w:val="20"/>
              </w:rPr>
              <w:t xml:space="preserve"> tools and </w:t>
            </w:r>
            <w:r w:rsidR="00587EE3">
              <w:rPr>
                <w:rFonts w:ascii="Arial" w:hAnsi="Arial" w:cs="Arial"/>
                <w:sz w:val="20"/>
                <w:szCs w:val="20"/>
              </w:rPr>
              <w:t>test packs</w:t>
            </w:r>
            <w:r w:rsidRPr="005B36FA">
              <w:rPr>
                <w:rFonts w:ascii="Arial" w:hAnsi="Arial" w:cs="Arial"/>
                <w:sz w:val="20"/>
                <w:szCs w:val="20"/>
              </w:rPr>
              <w:t>.</w:t>
            </w:r>
          </w:p>
          <w:p w:rsidR="00196750" w:rsidRPr="005B36FA" w:rsidRDefault="00196750" w:rsidP="00196750">
            <w:pPr>
              <w:pStyle w:val="NoSpacing"/>
              <w:jc w:val="both"/>
              <w:rPr>
                <w:rFonts w:ascii="Arial" w:hAnsi="Arial" w:cs="Arial"/>
                <w:sz w:val="20"/>
                <w:szCs w:val="20"/>
              </w:rPr>
            </w:pPr>
          </w:p>
          <w:p w:rsidR="00196750" w:rsidRPr="005B36FA" w:rsidRDefault="00196750" w:rsidP="00196750">
            <w:pPr>
              <w:jc w:val="both"/>
              <w:rPr>
                <w:rFonts w:ascii="Arial" w:hAnsi="Arial" w:cs="Arial"/>
                <w:sz w:val="20"/>
                <w:szCs w:val="20"/>
              </w:rPr>
            </w:pPr>
            <w:r w:rsidRPr="005B36FA">
              <w:rPr>
                <w:rFonts w:ascii="Arial" w:hAnsi="Arial" w:cs="Arial"/>
                <w:sz w:val="20"/>
                <w:szCs w:val="20"/>
              </w:rPr>
              <w:t>In your response please</w:t>
            </w:r>
            <w:r w:rsidR="00587EE3">
              <w:rPr>
                <w:rFonts w:ascii="Arial" w:hAnsi="Arial" w:cs="Arial"/>
                <w:sz w:val="20"/>
                <w:szCs w:val="20"/>
              </w:rPr>
              <w:t xml:space="preserve"> include information on whether</w:t>
            </w:r>
            <w:r w:rsidR="00483E55">
              <w:rPr>
                <w:rFonts w:ascii="Arial" w:hAnsi="Arial" w:cs="Arial"/>
                <w:sz w:val="20"/>
                <w:szCs w:val="20"/>
              </w:rPr>
              <w:t>:</w:t>
            </w:r>
          </w:p>
          <w:p w:rsidR="00196750" w:rsidRPr="005B36FA" w:rsidRDefault="00587EE3" w:rsidP="00483E55">
            <w:pPr>
              <w:pStyle w:val="NoSpacing"/>
              <w:numPr>
                <w:ilvl w:val="0"/>
                <w:numId w:val="8"/>
              </w:numPr>
              <w:ind w:left="604" w:hanging="284"/>
              <w:jc w:val="both"/>
              <w:rPr>
                <w:rFonts w:ascii="Arial" w:hAnsi="Arial" w:cs="Arial"/>
                <w:sz w:val="20"/>
                <w:szCs w:val="20"/>
              </w:rPr>
            </w:pPr>
            <w:r w:rsidRPr="005B36FA">
              <w:rPr>
                <w:rFonts w:ascii="Arial" w:hAnsi="Arial" w:cs="Arial"/>
                <w:sz w:val="20"/>
                <w:szCs w:val="20"/>
              </w:rPr>
              <w:t>Y</w:t>
            </w:r>
            <w:r w:rsidR="00196750" w:rsidRPr="005B36FA">
              <w:rPr>
                <w:rFonts w:ascii="Arial" w:hAnsi="Arial" w:cs="Arial"/>
                <w:sz w:val="20"/>
                <w:szCs w:val="20"/>
              </w:rPr>
              <w:t>ou us</w:t>
            </w:r>
            <w:r>
              <w:rPr>
                <w:rFonts w:ascii="Arial" w:hAnsi="Arial" w:cs="Arial"/>
                <w:sz w:val="20"/>
                <w:szCs w:val="20"/>
              </w:rPr>
              <w:t xml:space="preserve">e any test management tools, and if so how. </w:t>
            </w:r>
          </w:p>
          <w:p w:rsidR="00196750" w:rsidRPr="005B36FA" w:rsidRDefault="00587EE3" w:rsidP="00483E55">
            <w:pPr>
              <w:pStyle w:val="NoSpacing"/>
              <w:numPr>
                <w:ilvl w:val="0"/>
                <w:numId w:val="8"/>
              </w:numPr>
              <w:ind w:left="604" w:hanging="284"/>
              <w:jc w:val="both"/>
              <w:rPr>
                <w:rFonts w:ascii="Arial" w:hAnsi="Arial" w:cs="Arial"/>
                <w:sz w:val="20"/>
                <w:szCs w:val="20"/>
              </w:rPr>
            </w:pPr>
            <w:r>
              <w:rPr>
                <w:rFonts w:ascii="Arial" w:hAnsi="Arial" w:cs="Arial"/>
                <w:sz w:val="20"/>
                <w:szCs w:val="20"/>
              </w:rPr>
              <w:t>Y</w:t>
            </w:r>
            <w:r w:rsidR="00196750" w:rsidRPr="005B36FA">
              <w:rPr>
                <w:rFonts w:ascii="Arial" w:hAnsi="Arial" w:cs="Arial"/>
                <w:sz w:val="20"/>
                <w:szCs w:val="20"/>
              </w:rPr>
              <w:t>o</w:t>
            </w:r>
            <w:r>
              <w:rPr>
                <w:rFonts w:ascii="Arial" w:hAnsi="Arial" w:cs="Arial"/>
                <w:sz w:val="20"/>
                <w:szCs w:val="20"/>
              </w:rPr>
              <w:t>u carry out regression testing, and if so how.</w:t>
            </w:r>
          </w:p>
          <w:p w:rsidR="00587EE3" w:rsidRDefault="00483E55" w:rsidP="00483E55">
            <w:pPr>
              <w:pStyle w:val="NoSpacing"/>
              <w:numPr>
                <w:ilvl w:val="0"/>
                <w:numId w:val="8"/>
              </w:numPr>
              <w:ind w:left="604" w:hanging="284"/>
              <w:jc w:val="both"/>
              <w:rPr>
                <w:rFonts w:ascii="Arial" w:hAnsi="Arial" w:cs="Arial"/>
                <w:sz w:val="20"/>
                <w:szCs w:val="20"/>
              </w:rPr>
            </w:pPr>
            <w:r>
              <w:rPr>
                <w:rFonts w:ascii="Arial" w:hAnsi="Arial" w:cs="Arial"/>
                <w:sz w:val="20"/>
                <w:szCs w:val="20"/>
              </w:rPr>
              <w:t>You will produce t</w:t>
            </w:r>
            <w:r w:rsidR="00587EE3">
              <w:rPr>
                <w:rFonts w:ascii="Arial" w:hAnsi="Arial" w:cs="Arial"/>
                <w:sz w:val="20"/>
                <w:szCs w:val="20"/>
              </w:rPr>
              <w:t>he test and regression-test packs</w:t>
            </w:r>
            <w:r w:rsidR="00196750" w:rsidRPr="005B36FA">
              <w:rPr>
                <w:rFonts w:ascii="Arial" w:hAnsi="Arial" w:cs="Arial"/>
                <w:sz w:val="20"/>
                <w:szCs w:val="20"/>
              </w:rPr>
              <w:t xml:space="preserve"> as p</w:t>
            </w:r>
            <w:r>
              <w:rPr>
                <w:rFonts w:ascii="Arial" w:hAnsi="Arial" w:cs="Arial"/>
                <w:sz w:val="20"/>
                <w:szCs w:val="20"/>
              </w:rPr>
              <w:t xml:space="preserve">art of the project and whether these </w:t>
            </w:r>
            <w:r w:rsidR="00196750" w:rsidRPr="005B36FA">
              <w:rPr>
                <w:rFonts w:ascii="Arial" w:hAnsi="Arial" w:cs="Arial"/>
                <w:sz w:val="20"/>
                <w:szCs w:val="20"/>
              </w:rPr>
              <w:t>will be made available for the Bank (post-implementation)</w:t>
            </w:r>
            <w:r w:rsidR="00587EE3">
              <w:rPr>
                <w:rFonts w:ascii="Arial" w:hAnsi="Arial" w:cs="Arial"/>
                <w:sz w:val="20"/>
                <w:szCs w:val="20"/>
              </w:rPr>
              <w:t>.</w:t>
            </w:r>
          </w:p>
          <w:p w:rsidR="00196750" w:rsidRDefault="00587EE3" w:rsidP="00587EE3">
            <w:pPr>
              <w:pStyle w:val="NoSpacing"/>
              <w:ind w:left="604"/>
              <w:jc w:val="both"/>
              <w:rPr>
                <w:rFonts w:ascii="Arial" w:hAnsi="Arial" w:cs="Arial"/>
                <w:sz w:val="20"/>
                <w:szCs w:val="20"/>
              </w:rPr>
            </w:pPr>
            <w:r>
              <w:rPr>
                <w:rFonts w:ascii="Arial" w:hAnsi="Arial" w:cs="Arial"/>
                <w:sz w:val="20"/>
                <w:szCs w:val="20"/>
              </w:rPr>
              <w:t xml:space="preserve"> </w:t>
            </w:r>
          </w:p>
          <w:p w:rsidR="00196750" w:rsidRPr="00BC7D59" w:rsidRDefault="00196750" w:rsidP="00196750">
            <w:pPr>
              <w:pStyle w:val="NoSpacing"/>
              <w:rPr>
                <w:rFonts w:ascii="Arial" w:hAnsi="Arial" w:cs="Arial"/>
                <w:sz w:val="20"/>
                <w:szCs w:val="20"/>
              </w:rPr>
            </w:pPr>
            <w:r>
              <w:rPr>
                <w:rFonts w:ascii="Arial" w:hAnsi="Arial" w:cs="Arial"/>
                <w:sz w:val="20"/>
                <w:szCs w:val="20"/>
              </w:rPr>
              <w:t>Please use no more than 5</w:t>
            </w:r>
            <w:r w:rsidRPr="008B4C45">
              <w:rPr>
                <w:rFonts w:ascii="Arial" w:hAnsi="Arial" w:cs="Arial"/>
                <w:sz w:val="20"/>
                <w:szCs w:val="20"/>
              </w:rPr>
              <w:t>00 words</w:t>
            </w:r>
            <w:r>
              <w:rPr>
                <w:rFonts w:ascii="Arial" w:hAnsi="Arial" w:cs="Arial"/>
                <w:sz w:val="20"/>
                <w:szCs w:val="20"/>
              </w:rPr>
              <w:t>.</w:t>
            </w:r>
          </w:p>
        </w:tc>
        <w:tc>
          <w:tcPr>
            <w:tcW w:w="5245" w:type="dxa"/>
            <w:tcBorders>
              <w:top w:val="single" w:sz="4" w:space="0" w:color="auto"/>
              <w:left w:val="nil"/>
              <w:bottom w:val="single" w:sz="4" w:space="0" w:color="auto"/>
              <w:right w:val="single" w:sz="4" w:space="0" w:color="auto"/>
            </w:tcBorders>
          </w:tcPr>
          <w:p w:rsidR="00196750" w:rsidRPr="00BC7D59" w:rsidRDefault="00196750" w:rsidP="00BC7D59">
            <w:pPr>
              <w:pStyle w:val="NoSpacing"/>
              <w:rPr>
                <w:rFonts w:ascii="Arial" w:hAnsi="Arial" w:cs="Arial"/>
                <w:sz w:val="20"/>
                <w:szCs w:val="20"/>
              </w:rPr>
            </w:pPr>
          </w:p>
        </w:tc>
      </w:tr>
      <w:tr w:rsidR="00C125BB" w:rsidRPr="00351153" w:rsidTr="00351153">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125BB" w:rsidRPr="00F327D7" w:rsidRDefault="00D813B4" w:rsidP="00F327D7">
            <w:pPr>
              <w:pStyle w:val="NoSpacing"/>
              <w:rPr>
                <w:rFonts w:ascii="Arial" w:hAnsi="Arial" w:cs="Arial"/>
                <w:color w:val="000000" w:themeColor="text1"/>
                <w:sz w:val="20"/>
                <w:szCs w:val="20"/>
              </w:rPr>
            </w:pPr>
            <w:r>
              <w:rPr>
                <w:rFonts w:ascii="Arial" w:hAnsi="Arial" w:cs="Arial"/>
                <w:sz w:val="20"/>
                <w:szCs w:val="20"/>
              </w:rPr>
              <w:t>S.003</w:t>
            </w:r>
          </w:p>
        </w:tc>
        <w:tc>
          <w:tcPr>
            <w:tcW w:w="7371" w:type="dxa"/>
            <w:tcBorders>
              <w:top w:val="single" w:sz="4" w:space="0" w:color="auto"/>
              <w:left w:val="nil"/>
              <w:bottom w:val="single" w:sz="4" w:space="0" w:color="auto"/>
              <w:right w:val="single" w:sz="4" w:space="0" w:color="auto"/>
            </w:tcBorders>
            <w:shd w:val="clear" w:color="auto" w:fill="auto"/>
          </w:tcPr>
          <w:p w:rsidR="00C125BB" w:rsidRPr="00F327D7" w:rsidRDefault="00C125BB"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 xml:space="preserve">The Bank has </w:t>
            </w:r>
            <w:r w:rsidR="00CE3A90">
              <w:rPr>
                <w:rFonts w:ascii="Arial" w:hAnsi="Arial" w:cs="Arial"/>
                <w:color w:val="000000" w:themeColor="text1"/>
                <w:sz w:val="20"/>
                <w:szCs w:val="20"/>
              </w:rPr>
              <w:t>decided upon</w:t>
            </w:r>
            <w:r w:rsidRPr="00F327D7">
              <w:rPr>
                <w:rFonts w:ascii="Arial" w:hAnsi="Arial" w:cs="Arial"/>
                <w:color w:val="000000" w:themeColor="text1"/>
                <w:sz w:val="20"/>
                <w:szCs w:val="20"/>
              </w:rPr>
              <w:t xml:space="preserve"> Axe by Odin, HP UFT, Selenium and Coded UI as its</w:t>
            </w:r>
            <w:r w:rsidR="00CE3A90">
              <w:rPr>
                <w:rFonts w:ascii="Arial" w:hAnsi="Arial" w:cs="Arial"/>
                <w:color w:val="000000" w:themeColor="text1"/>
                <w:sz w:val="20"/>
                <w:szCs w:val="20"/>
              </w:rPr>
              <w:t xml:space="preserve"> standardised</w:t>
            </w:r>
            <w:r w:rsidRPr="00F327D7">
              <w:rPr>
                <w:rFonts w:ascii="Arial" w:hAnsi="Arial" w:cs="Arial"/>
                <w:color w:val="000000" w:themeColor="text1"/>
                <w:sz w:val="20"/>
                <w:szCs w:val="20"/>
              </w:rPr>
              <w:t xml:space="preserve"> test automation tools.</w:t>
            </w:r>
          </w:p>
          <w:p w:rsidR="00C125BB" w:rsidRPr="00F327D7" w:rsidRDefault="00C125BB" w:rsidP="00F327D7">
            <w:pPr>
              <w:pStyle w:val="NoSpacing"/>
              <w:rPr>
                <w:rFonts w:ascii="Arial" w:hAnsi="Arial" w:cs="Arial"/>
                <w:color w:val="000000" w:themeColor="text1"/>
                <w:sz w:val="20"/>
                <w:szCs w:val="20"/>
              </w:rPr>
            </w:pPr>
          </w:p>
          <w:p w:rsidR="00F327D7" w:rsidRDefault="00C125BB"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 xml:space="preserve">Please indicate if your </w:t>
            </w:r>
            <w:r w:rsidR="003C5F5B" w:rsidRPr="00F327D7">
              <w:rPr>
                <w:rFonts w:ascii="Arial" w:hAnsi="Arial" w:cs="Arial"/>
                <w:color w:val="000000" w:themeColor="text1"/>
                <w:sz w:val="20"/>
                <w:szCs w:val="20"/>
              </w:rPr>
              <w:t>S</w:t>
            </w:r>
            <w:r w:rsidRPr="00F327D7">
              <w:rPr>
                <w:rFonts w:ascii="Arial" w:hAnsi="Arial" w:cs="Arial"/>
                <w:color w:val="000000" w:themeColor="text1"/>
                <w:sz w:val="20"/>
                <w:szCs w:val="20"/>
              </w:rPr>
              <w:t xml:space="preserve">olution is compatible with Axe by Odin, HP UFT, Selenium and Coded UI to help the Bank automate its testing. </w:t>
            </w:r>
          </w:p>
          <w:p w:rsidR="00F327D7" w:rsidRDefault="00F327D7" w:rsidP="00F327D7">
            <w:pPr>
              <w:pStyle w:val="NoSpacing"/>
              <w:rPr>
                <w:rFonts w:ascii="Arial" w:hAnsi="Arial" w:cs="Arial"/>
                <w:color w:val="000000" w:themeColor="text1"/>
                <w:sz w:val="20"/>
                <w:szCs w:val="20"/>
              </w:rPr>
            </w:pPr>
          </w:p>
          <w:p w:rsidR="00587EE3" w:rsidRPr="00F327D7" w:rsidRDefault="00587EE3"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If your Solution is not compatible with the above, please indicate how test automation may work and the tool you would be using.</w:t>
            </w:r>
          </w:p>
        </w:tc>
        <w:tc>
          <w:tcPr>
            <w:tcW w:w="5245" w:type="dxa"/>
            <w:tcBorders>
              <w:top w:val="single" w:sz="4" w:space="0" w:color="auto"/>
              <w:left w:val="nil"/>
              <w:bottom w:val="single" w:sz="4" w:space="0" w:color="auto"/>
              <w:right w:val="single" w:sz="4" w:space="0" w:color="auto"/>
            </w:tcBorders>
          </w:tcPr>
          <w:p w:rsidR="00C125BB" w:rsidRPr="00F327D7" w:rsidRDefault="00C125BB" w:rsidP="00F327D7">
            <w:pPr>
              <w:pStyle w:val="NoSpacing"/>
              <w:rPr>
                <w:rFonts w:ascii="Arial" w:hAnsi="Arial" w:cs="Arial"/>
                <w:color w:val="000000" w:themeColor="text1"/>
                <w:sz w:val="20"/>
                <w:szCs w:val="20"/>
              </w:rPr>
            </w:pPr>
          </w:p>
        </w:tc>
      </w:tr>
      <w:tr w:rsidR="001A50C6" w:rsidRPr="00351153" w:rsidTr="00351153">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A50C6" w:rsidRPr="00F327D7" w:rsidRDefault="00D813B4" w:rsidP="00F327D7">
            <w:pPr>
              <w:pStyle w:val="NoSpacing"/>
              <w:rPr>
                <w:rFonts w:ascii="Arial" w:hAnsi="Arial" w:cs="Arial"/>
                <w:color w:val="000000" w:themeColor="text1"/>
                <w:sz w:val="20"/>
                <w:szCs w:val="20"/>
              </w:rPr>
            </w:pPr>
            <w:r>
              <w:rPr>
                <w:rFonts w:ascii="Arial" w:hAnsi="Arial" w:cs="Arial"/>
                <w:sz w:val="20"/>
                <w:szCs w:val="20"/>
              </w:rPr>
              <w:t>S.004</w:t>
            </w:r>
          </w:p>
        </w:tc>
        <w:tc>
          <w:tcPr>
            <w:tcW w:w="7371" w:type="dxa"/>
            <w:tcBorders>
              <w:top w:val="single" w:sz="4" w:space="0" w:color="auto"/>
              <w:left w:val="nil"/>
              <w:bottom w:val="single" w:sz="4" w:space="0" w:color="auto"/>
              <w:right w:val="single" w:sz="4" w:space="0" w:color="auto"/>
            </w:tcBorders>
            <w:shd w:val="clear" w:color="auto" w:fill="auto"/>
          </w:tcPr>
          <w:p w:rsidR="00F327D7" w:rsidRDefault="001A50C6"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 xml:space="preserve">Please explain how engagement during the testing phase with the Bank will operate (e.g. methodology / processes, meetings, contacts, procedures and tools / websites / support portals). </w:t>
            </w:r>
          </w:p>
          <w:p w:rsidR="001A50C6" w:rsidRPr="00F327D7" w:rsidRDefault="001A50C6"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 xml:space="preserve"> </w:t>
            </w:r>
          </w:p>
          <w:p w:rsidR="001A50C6" w:rsidRPr="00F327D7" w:rsidRDefault="001A50C6"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In your response, please detail how rapid turnaround of defects, issues and queries will be managed / achieved.</w:t>
            </w:r>
          </w:p>
        </w:tc>
        <w:tc>
          <w:tcPr>
            <w:tcW w:w="5245" w:type="dxa"/>
            <w:tcBorders>
              <w:top w:val="single" w:sz="4" w:space="0" w:color="auto"/>
              <w:left w:val="nil"/>
              <w:bottom w:val="single" w:sz="4" w:space="0" w:color="auto"/>
              <w:right w:val="single" w:sz="4" w:space="0" w:color="auto"/>
            </w:tcBorders>
          </w:tcPr>
          <w:p w:rsidR="001A50C6" w:rsidRPr="00F327D7" w:rsidRDefault="001A50C6" w:rsidP="00F327D7">
            <w:pPr>
              <w:pStyle w:val="NoSpacing"/>
              <w:rPr>
                <w:rFonts w:ascii="Arial" w:hAnsi="Arial" w:cs="Arial"/>
                <w:color w:val="000000" w:themeColor="text1"/>
                <w:sz w:val="20"/>
                <w:szCs w:val="20"/>
              </w:rPr>
            </w:pPr>
          </w:p>
        </w:tc>
      </w:tr>
      <w:tr w:rsidR="001A50C6" w:rsidRPr="00351153" w:rsidTr="00351153">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A50C6" w:rsidRPr="00F327D7" w:rsidRDefault="00D813B4" w:rsidP="00F327D7">
            <w:pPr>
              <w:pStyle w:val="NoSpacing"/>
              <w:rPr>
                <w:rFonts w:ascii="Arial" w:hAnsi="Arial" w:cs="Arial"/>
                <w:color w:val="000000" w:themeColor="text1"/>
                <w:sz w:val="20"/>
                <w:szCs w:val="20"/>
              </w:rPr>
            </w:pPr>
            <w:r>
              <w:rPr>
                <w:rFonts w:ascii="Arial" w:hAnsi="Arial" w:cs="Arial"/>
                <w:sz w:val="20"/>
                <w:szCs w:val="20"/>
              </w:rPr>
              <w:t>S.005</w:t>
            </w:r>
          </w:p>
        </w:tc>
        <w:tc>
          <w:tcPr>
            <w:tcW w:w="7371" w:type="dxa"/>
            <w:tcBorders>
              <w:top w:val="single" w:sz="4" w:space="0" w:color="auto"/>
              <w:left w:val="nil"/>
              <w:bottom w:val="single" w:sz="4" w:space="0" w:color="auto"/>
              <w:right w:val="single" w:sz="4" w:space="0" w:color="auto"/>
            </w:tcBorders>
            <w:shd w:val="clear" w:color="auto" w:fill="auto"/>
          </w:tcPr>
          <w:p w:rsidR="001A50C6" w:rsidRDefault="001A50C6"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Please explain your planned testing approach with the Bank.</w:t>
            </w:r>
          </w:p>
          <w:p w:rsidR="007427E4" w:rsidRPr="00F327D7" w:rsidRDefault="007427E4" w:rsidP="00F327D7">
            <w:pPr>
              <w:pStyle w:val="NoSpacing"/>
              <w:rPr>
                <w:rFonts w:ascii="Arial" w:hAnsi="Arial" w:cs="Arial"/>
                <w:color w:val="000000" w:themeColor="text1"/>
                <w:sz w:val="20"/>
                <w:szCs w:val="20"/>
              </w:rPr>
            </w:pPr>
          </w:p>
          <w:p w:rsidR="001A50C6" w:rsidRPr="00F327D7" w:rsidRDefault="001A50C6"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In your response please:</w:t>
            </w:r>
          </w:p>
          <w:p w:rsidR="001A50C6" w:rsidRPr="00F327D7" w:rsidRDefault="001A50C6" w:rsidP="007427E4">
            <w:pPr>
              <w:pStyle w:val="NoSpacing"/>
              <w:numPr>
                <w:ilvl w:val="0"/>
                <w:numId w:val="64"/>
              </w:numPr>
              <w:rPr>
                <w:rFonts w:ascii="Arial" w:hAnsi="Arial" w:cs="Arial"/>
                <w:color w:val="000000" w:themeColor="text1"/>
                <w:sz w:val="20"/>
                <w:szCs w:val="20"/>
              </w:rPr>
            </w:pPr>
            <w:r w:rsidRPr="00F327D7">
              <w:rPr>
                <w:rFonts w:ascii="Arial" w:hAnsi="Arial" w:cs="Arial"/>
                <w:color w:val="000000" w:themeColor="text1"/>
                <w:sz w:val="20"/>
                <w:szCs w:val="20"/>
              </w:rPr>
              <w:t xml:space="preserve">Provide example of the processes / procedures to be followed. </w:t>
            </w:r>
          </w:p>
          <w:p w:rsidR="001A50C6" w:rsidRPr="00F327D7" w:rsidRDefault="001A50C6" w:rsidP="007427E4">
            <w:pPr>
              <w:pStyle w:val="NoSpacing"/>
              <w:numPr>
                <w:ilvl w:val="0"/>
                <w:numId w:val="64"/>
              </w:numPr>
              <w:rPr>
                <w:rFonts w:ascii="Arial" w:hAnsi="Arial" w:cs="Arial"/>
                <w:color w:val="000000" w:themeColor="text1"/>
                <w:sz w:val="20"/>
                <w:szCs w:val="20"/>
              </w:rPr>
            </w:pPr>
            <w:r w:rsidRPr="00F327D7">
              <w:rPr>
                <w:rFonts w:ascii="Arial" w:hAnsi="Arial" w:cs="Arial"/>
                <w:color w:val="000000" w:themeColor="text1"/>
                <w:sz w:val="20"/>
                <w:szCs w:val="20"/>
              </w:rPr>
              <w:t>Detail the pre-requisites and expectations the vendor has of the bank for this activity.</w:t>
            </w:r>
          </w:p>
          <w:p w:rsidR="001A50C6" w:rsidRPr="00F327D7" w:rsidRDefault="001A50C6" w:rsidP="007427E4">
            <w:pPr>
              <w:pStyle w:val="NoSpacing"/>
              <w:numPr>
                <w:ilvl w:val="0"/>
                <w:numId w:val="64"/>
              </w:numPr>
              <w:rPr>
                <w:rFonts w:ascii="Arial" w:hAnsi="Arial" w:cs="Arial"/>
                <w:color w:val="000000" w:themeColor="text1"/>
                <w:sz w:val="20"/>
                <w:szCs w:val="20"/>
              </w:rPr>
            </w:pPr>
            <w:r w:rsidRPr="00F327D7">
              <w:rPr>
                <w:rFonts w:ascii="Arial" w:hAnsi="Arial" w:cs="Arial"/>
                <w:color w:val="000000" w:themeColor="text1"/>
                <w:sz w:val="20"/>
                <w:szCs w:val="20"/>
              </w:rPr>
              <w:t>Summarise how a high quality deliverable will be ensured / certified.</w:t>
            </w:r>
          </w:p>
        </w:tc>
        <w:tc>
          <w:tcPr>
            <w:tcW w:w="5245" w:type="dxa"/>
            <w:tcBorders>
              <w:top w:val="single" w:sz="4" w:space="0" w:color="auto"/>
              <w:left w:val="nil"/>
              <w:bottom w:val="single" w:sz="4" w:space="0" w:color="auto"/>
              <w:right w:val="single" w:sz="4" w:space="0" w:color="auto"/>
            </w:tcBorders>
          </w:tcPr>
          <w:p w:rsidR="001A50C6" w:rsidRPr="00F327D7" w:rsidRDefault="001A50C6" w:rsidP="00F327D7">
            <w:pPr>
              <w:pStyle w:val="NoSpacing"/>
              <w:rPr>
                <w:rFonts w:ascii="Arial" w:hAnsi="Arial" w:cs="Arial"/>
                <w:color w:val="000000" w:themeColor="text1"/>
                <w:sz w:val="20"/>
                <w:szCs w:val="20"/>
              </w:rPr>
            </w:pPr>
          </w:p>
        </w:tc>
      </w:tr>
      <w:tr w:rsidR="00587EE3" w:rsidRPr="00351153" w:rsidTr="00351153">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87EE3" w:rsidRPr="00F327D7" w:rsidRDefault="00D813B4" w:rsidP="00F327D7">
            <w:pPr>
              <w:pStyle w:val="NoSpacing"/>
              <w:rPr>
                <w:rFonts w:ascii="Arial" w:hAnsi="Arial" w:cs="Arial"/>
                <w:color w:val="000000" w:themeColor="text1"/>
                <w:sz w:val="20"/>
                <w:szCs w:val="20"/>
              </w:rPr>
            </w:pPr>
            <w:r>
              <w:rPr>
                <w:rFonts w:ascii="Arial" w:hAnsi="Arial" w:cs="Arial"/>
                <w:sz w:val="20"/>
                <w:szCs w:val="20"/>
              </w:rPr>
              <w:t>S.006</w:t>
            </w:r>
          </w:p>
        </w:tc>
        <w:tc>
          <w:tcPr>
            <w:tcW w:w="7371" w:type="dxa"/>
            <w:tcBorders>
              <w:top w:val="single" w:sz="4" w:space="0" w:color="auto"/>
              <w:left w:val="nil"/>
              <w:bottom w:val="single" w:sz="4" w:space="0" w:color="auto"/>
              <w:right w:val="single" w:sz="4" w:space="0" w:color="auto"/>
            </w:tcBorders>
            <w:shd w:val="clear" w:color="auto" w:fill="auto"/>
          </w:tcPr>
          <w:p w:rsidR="00587EE3" w:rsidRPr="00F327D7" w:rsidRDefault="00587EE3" w:rsidP="00F327D7">
            <w:pPr>
              <w:pStyle w:val="NoSpacing"/>
              <w:rPr>
                <w:rFonts w:ascii="Arial" w:hAnsi="Arial" w:cs="Arial"/>
                <w:color w:val="000000" w:themeColor="text1"/>
                <w:sz w:val="20"/>
                <w:szCs w:val="20"/>
              </w:rPr>
            </w:pPr>
            <w:r w:rsidRPr="00F327D7">
              <w:rPr>
                <w:rFonts w:ascii="Arial" w:hAnsi="Arial" w:cs="Arial"/>
                <w:color w:val="000000" w:themeColor="text1"/>
                <w:sz w:val="20"/>
                <w:szCs w:val="20"/>
              </w:rPr>
              <w:t>Please detail the pre-requisites and expectations the Supplier has of the Bank to support testing of the Solution.</w:t>
            </w:r>
          </w:p>
        </w:tc>
        <w:tc>
          <w:tcPr>
            <w:tcW w:w="5245" w:type="dxa"/>
            <w:tcBorders>
              <w:top w:val="single" w:sz="4" w:space="0" w:color="auto"/>
              <w:left w:val="nil"/>
              <w:bottom w:val="single" w:sz="4" w:space="0" w:color="auto"/>
              <w:right w:val="single" w:sz="4" w:space="0" w:color="auto"/>
            </w:tcBorders>
          </w:tcPr>
          <w:p w:rsidR="00587EE3" w:rsidRPr="00F327D7" w:rsidRDefault="00587EE3" w:rsidP="00F327D7">
            <w:pPr>
              <w:pStyle w:val="NoSpacing"/>
              <w:rPr>
                <w:rFonts w:ascii="Arial" w:hAnsi="Arial" w:cs="Arial"/>
                <w:color w:val="000000" w:themeColor="text1"/>
                <w:sz w:val="20"/>
                <w:szCs w:val="20"/>
              </w:rPr>
            </w:pPr>
          </w:p>
        </w:tc>
      </w:tr>
    </w:tbl>
    <w:p w:rsidR="00862C0E" w:rsidRPr="00BC7D59" w:rsidRDefault="00862C0E" w:rsidP="00A72544">
      <w:pPr>
        <w:pStyle w:val="Heading2"/>
        <w:numPr>
          <w:ilvl w:val="1"/>
          <w:numId w:val="27"/>
        </w:numPr>
        <w:spacing w:line="240" w:lineRule="auto"/>
        <w:ind w:left="851" w:hanging="567"/>
        <w:rPr>
          <w:rFonts w:cs="Arial"/>
          <w:color w:val="auto"/>
          <w:sz w:val="24"/>
        </w:rPr>
      </w:pPr>
      <w:bookmarkStart w:id="309" w:name="_Toc488953178"/>
      <w:r w:rsidRPr="00BC7D59">
        <w:rPr>
          <w:rFonts w:cs="Arial"/>
          <w:color w:val="auto"/>
          <w:sz w:val="24"/>
        </w:rPr>
        <w:t>Training</w:t>
      </w:r>
      <w:bookmarkEnd w:id="309"/>
    </w:p>
    <w:p w:rsidR="00862C0E" w:rsidRPr="00351153" w:rsidRDefault="00862C0E" w:rsidP="00351153">
      <w:pPr>
        <w:spacing w:line="240" w:lineRule="auto"/>
        <w:rPr>
          <w:rFonts w:ascii="Arial" w:hAnsi="Arial" w:cs="Arial"/>
          <w:sz w:val="20"/>
          <w:szCs w:val="20"/>
        </w:rPr>
      </w:pPr>
    </w:p>
    <w:tbl>
      <w:tblPr>
        <w:tblStyle w:val="TableGrid"/>
        <w:tblW w:w="14176" w:type="dxa"/>
        <w:tblInd w:w="-34" w:type="dxa"/>
        <w:tblLayout w:type="fixed"/>
        <w:tblLook w:val="04A0" w:firstRow="1" w:lastRow="0" w:firstColumn="1" w:lastColumn="0" w:noHBand="0" w:noVBand="1"/>
      </w:tblPr>
      <w:tblGrid>
        <w:gridCol w:w="1560"/>
        <w:gridCol w:w="7371"/>
        <w:gridCol w:w="5245"/>
      </w:tblGrid>
      <w:tr w:rsidR="00F327D7" w:rsidRPr="00351153" w:rsidTr="00F327D7">
        <w:trPr>
          <w:trHeight w:val="255"/>
        </w:trPr>
        <w:tc>
          <w:tcPr>
            <w:tcW w:w="1560" w:type="dxa"/>
            <w:shd w:val="clear" w:color="auto" w:fill="auto"/>
          </w:tcPr>
          <w:p w:rsidR="00F327D7" w:rsidRPr="004D5744" w:rsidRDefault="00F327D7" w:rsidP="004D5744">
            <w:pPr>
              <w:spacing w:after="120"/>
              <w:jc w:val="both"/>
              <w:rPr>
                <w:rFonts w:ascii="Arial" w:hAnsi="Arial" w:cs="Arial"/>
                <w:b/>
                <w:sz w:val="20"/>
                <w:szCs w:val="20"/>
              </w:rPr>
            </w:pPr>
            <w:r w:rsidRPr="004D5744">
              <w:rPr>
                <w:rFonts w:ascii="Arial" w:hAnsi="Arial" w:cs="Arial"/>
                <w:b/>
                <w:sz w:val="20"/>
                <w:szCs w:val="20"/>
              </w:rPr>
              <w:t>Requirement Reference</w:t>
            </w:r>
          </w:p>
        </w:tc>
        <w:tc>
          <w:tcPr>
            <w:tcW w:w="7371" w:type="dxa"/>
            <w:shd w:val="clear" w:color="auto" w:fill="auto"/>
          </w:tcPr>
          <w:p w:rsidR="00F327D7" w:rsidRPr="004D5744" w:rsidRDefault="00F327D7" w:rsidP="004D5744">
            <w:pPr>
              <w:spacing w:after="120"/>
              <w:jc w:val="both"/>
              <w:rPr>
                <w:rFonts w:ascii="Arial" w:hAnsi="Arial" w:cs="Arial"/>
                <w:b/>
                <w:sz w:val="20"/>
                <w:szCs w:val="20"/>
              </w:rPr>
            </w:pPr>
            <w:r w:rsidRPr="004D5744">
              <w:rPr>
                <w:rFonts w:ascii="Arial" w:hAnsi="Arial" w:cs="Arial"/>
                <w:b/>
                <w:sz w:val="20"/>
                <w:szCs w:val="20"/>
              </w:rPr>
              <w:t>Requirement</w:t>
            </w:r>
          </w:p>
        </w:tc>
        <w:tc>
          <w:tcPr>
            <w:tcW w:w="5245" w:type="dxa"/>
            <w:shd w:val="clear" w:color="auto" w:fill="auto"/>
          </w:tcPr>
          <w:p w:rsidR="00F327D7" w:rsidRPr="004D5744" w:rsidRDefault="00F327D7" w:rsidP="004D5744">
            <w:pPr>
              <w:spacing w:after="120"/>
              <w:jc w:val="both"/>
              <w:rPr>
                <w:rFonts w:ascii="Arial" w:hAnsi="Arial" w:cs="Arial"/>
                <w:b/>
                <w:sz w:val="20"/>
                <w:szCs w:val="20"/>
              </w:rPr>
            </w:pPr>
            <w:r w:rsidRPr="004D5744">
              <w:rPr>
                <w:rFonts w:ascii="Arial" w:hAnsi="Arial" w:cs="Arial"/>
                <w:b/>
                <w:sz w:val="20"/>
                <w:szCs w:val="20"/>
              </w:rPr>
              <w:t>Descriptive Response</w:t>
            </w:r>
          </w:p>
        </w:tc>
      </w:tr>
      <w:tr w:rsidR="00F327D7" w:rsidRPr="00351153" w:rsidTr="00F327D7">
        <w:tc>
          <w:tcPr>
            <w:tcW w:w="1560" w:type="dxa"/>
          </w:tcPr>
          <w:p w:rsidR="00F327D7" w:rsidRPr="00351153" w:rsidRDefault="00175497" w:rsidP="004D5744">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F327D7">
              <w:rPr>
                <w:rFonts w:ascii="Arial" w:eastAsia="Times New Roman" w:hAnsi="Arial" w:cs="Arial"/>
                <w:color w:val="000000"/>
                <w:sz w:val="20"/>
                <w:szCs w:val="20"/>
                <w:lang w:eastAsia="en-GB"/>
              </w:rPr>
              <w:t>.001</w:t>
            </w:r>
          </w:p>
        </w:tc>
        <w:tc>
          <w:tcPr>
            <w:tcW w:w="7371" w:type="dxa"/>
          </w:tcPr>
          <w:p w:rsidR="00F327D7" w:rsidRPr="00351153" w:rsidRDefault="00F327D7" w:rsidP="004D5744">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Supplier is to</w:t>
            </w:r>
            <w:r w:rsidRPr="00351153">
              <w:rPr>
                <w:rFonts w:ascii="Arial" w:eastAsia="Times New Roman" w:hAnsi="Arial" w:cs="Arial"/>
                <w:color w:val="000000"/>
                <w:sz w:val="20"/>
                <w:szCs w:val="20"/>
                <w:lang w:eastAsia="en-GB"/>
              </w:rPr>
              <w:t xml:space="preserve"> provide a glossary for the Solution to the Bank, consisting of common and consistent terminology.</w:t>
            </w:r>
          </w:p>
        </w:tc>
        <w:tc>
          <w:tcPr>
            <w:tcW w:w="5245" w:type="dxa"/>
          </w:tcPr>
          <w:p w:rsidR="00F327D7" w:rsidRPr="00351153" w:rsidRDefault="00F327D7" w:rsidP="004D5744">
            <w:pPr>
              <w:jc w:val="both"/>
              <w:rPr>
                <w:rFonts w:ascii="Arial" w:hAnsi="Arial" w:cs="Arial"/>
                <w:sz w:val="20"/>
                <w:szCs w:val="20"/>
              </w:rPr>
            </w:pPr>
          </w:p>
        </w:tc>
      </w:tr>
      <w:tr w:rsidR="00F327D7" w:rsidRPr="00351153" w:rsidTr="00F327D7">
        <w:tc>
          <w:tcPr>
            <w:tcW w:w="1560" w:type="dxa"/>
          </w:tcPr>
          <w:p w:rsidR="00F327D7" w:rsidRPr="00351153" w:rsidRDefault="00D813B4" w:rsidP="004D5744">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F327D7">
              <w:rPr>
                <w:rFonts w:ascii="Arial" w:eastAsia="Times New Roman" w:hAnsi="Arial" w:cs="Arial"/>
                <w:color w:val="000000"/>
                <w:sz w:val="20"/>
                <w:szCs w:val="20"/>
                <w:lang w:eastAsia="en-GB"/>
              </w:rPr>
              <w:t>.002</w:t>
            </w:r>
          </w:p>
        </w:tc>
        <w:tc>
          <w:tcPr>
            <w:tcW w:w="7371" w:type="dxa"/>
          </w:tcPr>
          <w:p w:rsidR="00F327D7" w:rsidRPr="00351153" w:rsidRDefault="00F327D7" w:rsidP="004D5744">
            <w:pPr>
              <w:jc w:val="both"/>
              <w:rPr>
                <w:rFonts w:ascii="Arial" w:eastAsia="Times New Roman" w:hAnsi="Arial" w:cs="Arial"/>
                <w:color w:val="000000"/>
                <w:sz w:val="20"/>
                <w:szCs w:val="20"/>
                <w:lang w:eastAsia="en-GB"/>
              </w:rPr>
            </w:pPr>
            <w:r w:rsidRPr="00351153">
              <w:rPr>
                <w:rFonts w:ascii="Arial" w:eastAsia="Times New Roman" w:hAnsi="Arial" w:cs="Arial"/>
                <w:color w:val="000000"/>
                <w:sz w:val="20"/>
                <w:szCs w:val="20"/>
                <w:lang w:eastAsia="en-GB"/>
              </w:rPr>
              <w:t>The</w:t>
            </w:r>
            <w:r>
              <w:rPr>
                <w:rFonts w:ascii="Arial" w:eastAsia="Times New Roman" w:hAnsi="Arial" w:cs="Arial"/>
                <w:color w:val="000000"/>
                <w:sz w:val="20"/>
                <w:szCs w:val="20"/>
                <w:lang w:eastAsia="en-GB"/>
              </w:rPr>
              <w:t xml:space="preserve"> Supplier is to provide detailed </w:t>
            </w:r>
            <w:r w:rsidRPr="00351153">
              <w:rPr>
                <w:rFonts w:ascii="Arial" w:eastAsia="Times New Roman" w:hAnsi="Arial" w:cs="Arial"/>
                <w:color w:val="000000"/>
                <w:sz w:val="20"/>
                <w:szCs w:val="20"/>
                <w:lang w:eastAsia="en-GB"/>
              </w:rPr>
              <w:t>user and technical guides, including standard training material.</w:t>
            </w:r>
          </w:p>
          <w:p w:rsidR="00F327D7" w:rsidRPr="00351153" w:rsidRDefault="00F327D7" w:rsidP="004D5744">
            <w:pPr>
              <w:jc w:val="both"/>
              <w:rPr>
                <w:rFonts w:ascii="Arial" w:eastAsia="Times New Roman" w:hAnsi="Arial" w:cs="Arial"/>
                <w:color w:val="000000"/>
                <w:sz w:val="20"/>
                <w:szCs w:val="20"/>
                <w:lang w:eastAsia="en-GB"/>
              </w:rPr>
            </w:pPr>
          </w:p>
          <w:p w:rsidR="00F327D7" w:rsidRPr="00351153" w:rsidRDefault="00F327D7" w:rsidP="004D5744">
            <w:pPr>
              <w:jc w:val="both"/>
              <w:rPr>
                <w:rFonts w:ascii="Arial" w:eastAsia="Times New Roman" w:hAnsi="Arial" w:cs="Arial"/>
                <w:color w:val="000000"/>
                <w:sz w:val="20"/>
                <w:szCs w:val="20"/>
                <w:lang w:eastAsia="en-GB"/>
              </w:rPr>
            </w:pPr>
            <w:r w:rsidRPr="00351153">
              <w:rPr>
                <w:rFonts w:ascii="Arial" w:eastAsia="Times New Roman" w:hAnsi="Arial" w:cs="Arial"/>
                <w:color w:val="000000"/>
                <w:sz w:val="20"/>
                <w:szCs w:val="20"/>
                <w:lang w:eastAsia="en-GB"/>
              </w:rPr>
              <w:t xml:space="preserve">Please list and describe the materials to be provided. </w:t>
            </w:r>
          </w:p>
        </w:tc>
        <w:tc>
          <w:tcPr>
            <w:tcW w:w="5245" w:type="dxa"/>
          </w:tcPr>
          <w:p w:rsidR="00F327D7" w:rsidRPr="00351153" w:rsidRDefault="00F327D7" w:rsidP="004D5744">
            <w:pPr>
              <w:jc w:val="both"/>
              <w:rPr>
                <w:rFonts w:ascii="Arial" w:hAnsi="Arial" w:cs="Arial"/>
                <w:sz w:val="20"/>
                <w:szCs w:val="20"/>
              </w:rPr>
            </w:pPr>
          </w:p>
        </w:tc>
      </w:tr>
      <w:tr w:rsidR="00F327D7" w:rsidRPr="00351153" w:rsidTr="00F327D7">
        <w:trPr>
          <w:trHeight w:val="1970"/>
        </w:trPr>
        <w:tc>
          <w:tcPr>
            <w:tcW w:w="1560" w:type="dxa"/>
          </w:tcPr>
          <w:p w:rsidR="00F327D7" w:rsidRPr="00351153" w:rsidRDefault="00D813B4" w:rsidP="004D5744">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F327D7">
              <w:rPr>
                <w:rFonts w:ascii="Arial" w:eastAsia="Times New Roman" w:hAnsi="Arial" w:cs="Arial"/>
                <w:color w:val="000000"/>
                <w:sz w:val="20"/>
                <w:szCs w:val="20"/>
                <w:lang w:eastAsia="en-GB"/>
              </w:rPr>
              <w:t>.003</w:t>
            </w:r>
          </w:p>
        </w:tc>
        <w:tc>
          <w:tcPr>
            <w:tcW w:w="7371" w:type="dxa"/>
          </w:tcPr>
          <w:p w:rsidR="00F327D7" w:rsidRPr="00351153" w:rsidRDefault="00F327D7" w:rsidP="004D5744">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Supplier is to </w:t>
            </w:r>
            <w:r w:rsidRPr="00351153">
              <w:rPr>
                <w:rFonts w:ascii="Arial" w:eastAsia="Times New Roman" w:hAnsi="Arial" w:cs="Arial"/>
                <w:color w:val="000000"/>
                <w:sz w:val="20"/>
                <w:szCs w:val="20"/>
                <w:lang w:eastAsia="en-GB"/>
              </w:rPr>
              <w:t>provide details of its proposed user training with content and format described.  Proposals should reflect the Bank’s preference being a classroom based training on the Bank’s premises.</w:t>
            </w:r>
          </w:p>
          <w:p w:rsidR="00F327D7" w:rsidRPr="00351153" w:rsidRDefault="00F327D7" w:rsidP="004D5744">
            <w:pPr>
              <w:jc w:val="both"/>
              <w:rPr>
                <w:rFonts w:ascii="Arial" w:eastAsia="Times New Roman" w:hAnsi="Arial" w:cs="Arial"/>
                <w:color w:val="000000"/>
                <w:sz w:val="20"/>
                <w:szCs w:val="20"/>
                <w:lang w:eastAsia="en-GB"/>
              </w:rPr>
            </w:pPr>
          </w:p>
          <w:p w:rsidR="00F327D7" w:rsidRPr="00351153" w:rsidRDefault="00F327D7" w:rsidP="004D5744">
            <w:pPr>
              <w:jc w:val="both"/>
              <w:rPr>
                <w:rFonts w:ascii="Arial" w:eastAsia="Times New Roman" w:hAnsi="Arial" w:cs="Arial"/>
                <w:color w:val="000000"/>
                <w:sz w:val="20"/>
                <w:szCs w:val="20"/>
                <w:lang w:eastAsia="en-GB"/>
              </w:rPr>
            </w:pPr>
            <w:r w:rsidRPr="00351153">
              <w:rPr>
                <w:rFonts w:ascii="Arial" w:eastAsia="Times New Roman" w:hAnsi="Arial" w:cs="Arial"/>
                <w:color w:val="000000"/>
                <w:sz w:val="20"/>
                <w:szCs w:val="20"/>
                <w:lang w:eastAsia="en-GB"/>
              </w:rPr>
              <w:t>Please provide examples of any user/technical guides/web-based training that would support the Bank’s requirement.</w:t>
            </w:r>
          </w:p>
          <w:p w:rsidR="00F327D7" w:rsidRPr="00351153" w:rsidRDefault="00F327D7" w:rsidP="004D5744">
            <w:pPr>
              <w:jc w:val="both"/>
              <w:rPr>
                <w:rFonts w:ascii="Arial" w:eastAsia="Times New Roman" w:hAnsi="Arial" w:cs="Arial"/>
                <w:color w:val="000000"/>
                <w:sz w:val="20"/>
                <w:szCs w:val="20"/>
                <w:lang w:eastAsia="en-GB"/>
              </w:rPr>
            </w:pPr>
          </w:p>
          <w:p w:rsidR="00F327D7" w:rsidRPr="00351153" w:rsidRDefault="00F327D7" w:rsidP="004D5744">
            <w:pPr>
              <w:jc w:val="both"/>
              <w:rPr>
                <w:rFonts w:ascii="Arial" w:hAnsi="Arial" w:cs="Arial"/>
                <w:color w:val="000000"/>
                <w:sz w:val="20"/>
                <w:szCs w:val="20"/>
              </w:rPr>
            </w:pPr>
            <w:r w:rsidRPr="00351153">
              <w:rPr>
                <w:rFonts w:ascii="Arial" w:eastAsia="Times New Roman" w:hAnsi="Arial" w:cs="Arial"/>
                <w:color w:val="000000"/>
                <w:sz w:val="20"/>
                <w:szCs w:val="20"/>
                <w:lang w:eastAsia="en-GB"/>
              </w:rPr>
              <w:t>Initially training will be for 10 individuals consisting of architects, developers, technical support teams and testing teams.</w:t>
            </w:r>
          </w:p>
        </w:tc>
        <w:tc>
          <w:tcPr>
            <w:tcW w:w="5245" w:type="dxa"/>
          </w:tcPr>
          <w:p w:rsidR="00F327D7" w:rsidRPr="00351153" w:rsidRDefault="00F327D7" w:rsidP="004D5744">
            <w:pPr>
              <w:jc w:val="both"/>
              <w:rPr>
                <w:rFonts w:ascii="Arial" w:hAnsi="Arial" w:cs="Arial"/>
                <w:sz w:val="20"/>
                <w:szCs w:val="20"/>
              </w:rPr>
            </w:pPr>
          </w:p>
        </w:tc>
      </w:tr>
    </w:tbl>
    <w:p w:rsidR="005168F3" w:rsidRPr="00351153" w:rsidRDefault="005168F3" w:rsidP="00351153">
      <w:pPr>
        <w:spacing w:line="240" w:lineRule="auto"/>
        <w:rPr>
          <w:rFonts w:ascii="Arial" w:eastAsiaTheme="majorEastAsia" w:hAnsi="Arial" w:cs="Arial"/>
          <w:b/>
          <w:color w:val="4F81BD" w:themeColor="accent1"/>
          <w:sz w:val="20"/>
          <w:szCs w:val="20"/>
        </w:rPr>
      </w:pPr>
    </w:p>
    <w:p w:rsidR="00E36616" w:rsidRPr="00A62717" w:rsidRDefault="00E36616" w:rsidP="00A72544">
      <w:pPr>
        <w:pStyle w:val="Heading1"/>
        <w:numPr>
          <w:ilvl w:val="0"/>
          <w:numId w:val="27"/>
        </w:numPr>
        <w:spacing w:after="240" w:line="240" w:lineRule="auto"/>
        <w:jc w:val="both"/>
        <w:rPr>
          <w:rFonts w:cs="Arial"/>
          <w:szCs w:val="32"/>
        </w:rPr>
      </w:pPr>
      <w:bookmarkStart w:id="310" w:name="_Toc469644774"/>
      <w:bookmarkStart w:id="311" w:name="_Toc469664083"/>
      <w:bookmarkStart w:id="312" w:name="_Toc469664185"/>
      <w:bookmarkStart w:id="313" w:name="_Toc471720305"/>
      <w:bookmarkStart w:id="314" w:name="_Toc471720408"/>
      <w:bookmarkStart w:id="315" w:name="_Toc473115802"/>
      <w:bookmarkStart w:id="316" w:name="_Toc473116436"/>
      <w:bookmarkStart w:id="317" w:name="_Toc469644775"/>
      <w:bookmarkStart w:id="318" w:name="_Toc469664084"/>
      <w:bookmarkStart w:id="319" w:name="_Toc469664186"/>
      <w:bookmarkStart w:id="320" w:name="_Toc471720306"/>
      <w:bookmarkStart w:id="321" w:name="_Toc471720409"/>
      <w:bookmarkStart w:id="322" w:name="_Toc473115803"/>
      <w:bookmarkStart w:id="323" w:name="_Toc473116437"/>
      <w:bookmarkStart w:id="324" w:name="_Toc469644776"/>
      <w:bookmarkStart w:id="325" w:name="_Toc469664085"/>
      <w:bookmarkStart w:id="326" w:name="_Toc469664187"/>
      <w:bookmarkStart w:id="327" w:name="_Toc471720307"/>
      <w:bookmarkStart w:id="328" w:name="_Toc471720410"/>
      <w:bookmarkStart w:id="329" w:name="_Toc473115804"/>
      <w:bookmarkStart w:id="330" w:name="_Toc473116438"/>
      <w:bookmarkStart w:id="331" w:name="_Toc469644777"/>
      <w:bookmarkStart w:id="332" w:name="_Toc469664086"/>
      <w:bookmarkStart w:id="333" w:name="_Toc469664188"/>
      <w:bookmarkStart w:id="334" w:name="_Toc471720308"/>
      <w:bookmarkStart w:id="335" w:name="_Toc471720411"/>
      <w:bookmarkStart w:id="336" w:name="_Toc473115805"/>
      <w:bookmarkStart w:id="337" w:name="_Toc473116439"/>
      <w:bookmarkStart w:id="338" w:name="_Toc469644778"/>
      <w:bookmarkStart w:id="339" w:name="_Toc469664087"/>
      <w:bookmarkStart w:id="340" w:name="_Toc469664189"/>
      <w:bookmarkStart w:id="341" w:name="_Toc471720309"/>
      <w:bookmarkStart w:id="342" w:name="_Toc471720412"/>
      <w:bookmarkStart w:id="343" w:name="_Toc473115806"/>
      <w:bookmarkStart w:id="344" w:name="_Toc473116440"/>
      <w:bookmarkStart w:id="345" w:name="_Toc469644779"/>
      <w:bookmarkStart w:id="346" w:name="_Toc469664088"/>
      <w:bookmarkStart w:id="347" w:name="_Toc469664190"/>
      <w:bookmarkStart w:id="348" w:name="_Toc471720310"/>
      <w:bookmarkStart w:id="349" w:name="_Toc471720413"/>
      <w:bookmarkStart w:id="350" w:name="_Toc473115807"/>
      <w:bookmarkStart w:id="351" w:name="_Toc473116441"/>
      <w:bookmarkStart w:id="352" w:name="_Toc469644780"/>
      <w:bookmarkStart w:id="353" w:name="_Toc469664089"/>
      <w:bookmarkStart w:id="354" w:name="_Toc469664191"/>
      <w:bookmarkStart w:id="355" w:name="_Toc471720311"/>
      <w:bookmarkStart w:id="356" w:name="_Toc471720414"/>
      <w:bookmarkStart w:id="357" w:name="_Toc473115808"/>
      <w:bookmarkStart w:id="358" w:name="_Toc473116442"/>
      <w:bookmarkStart w:id="359" w:name="_Toc471720415"/>
      <w:bookmarkStart w:id="360" w:name="_Toc48895317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A62717">
        <w:rPr>
          <w:rFonts w:cs="Arial"/>
          <w:szCs w:val="32"/>
        </w:rPr>
        <w:t>Licensing requirements</w:t>
      </w:r>
      <w:bookmarkEnd w:id="359"/>
      <w:bookmarkEnd w:id="360"/>
    </w:p>
    <w:p w:rsidR="00A667A8" w:rsidRPr="00A667A8" w:rsidRDefault="00A667A8" w:rsidP="00A667A8">
      <w:pPr>
        <w:pStyle w:val="NoSpacing"/>
        <w:rPr>
          <w:rFonts w:ascii="Arial" w:hAnsi="Arial" w:cs="Arial"/>
          <w:sz w:val="20"/>
          <w:szCs w:val="20"/>
        </w:rPr>
      </w:pPr>
    </w:p>
    <w:p w:rsidR="00F25242" w:rsidRPr="00A667A8" w:rsidRDefault="00F25242" w:rsidP="00A667A8">
      <w:pPr>
        <w:pStyle w:val="NoSpacing"/>
        <w:rPr>
          <w:rFonts w:ascii="Arial" w:hAnsi="Arial" w:cs="Arial"/>
          <w:sz w:val="20"/>
          <w:szCs w:val="20"/>
        </w:rPr>
      </w:pPr>
      <w:r w:rsidRPr="00A667A8">
        <w:rPr>
          <w:rFonts w:ascii="Arial" w:hAnsi="Arial" w:cs="Arial"/>
          <w:sz w:val="20"/>
          <w:szCs w:val="20"/>
        </w:rPr>
        <w:t>T</w:t>
      </w:r>
      <w:r w:rsidR="001C5BEA">
        <w:rPr>
          <w:rFonts w:ascii="Arial" w:hAnsi="Arial" w:cs="Arial"/>
          <w:sz w:val="20"/>
          <w:szCs w:val="20"/>
        </w:rPr>
        <w:t>his section details the Bank’s r</w:t>
      </w:r>
      <w:r w:rsidRPr="00A667A8">
        <w:rPr>
          <w:rFonts w:ascii="Arial" w:hAnsi="Arial" w:cs="Arial"/>
          <w:sz w:val="20"/>
          <w:szCs w:val="20"/>
        </w:rPr>
        <w:t xml:space="preserve">equirements in respect of the licence to be provided by Suppliers. The Suppliers </w:t>
      </w:r>
      <w:r w:rsidR="00C97F59">
        <w:rPr>
          <w:rFonts w:ascii="Arial" w:hAnsi="Arial" w:cs="Arial"/>
          <w:sz w:val="20"/>
          <w:szCs w:val="20"/>
        </w:rPr>
        <w:t>L</w:t>
      </w:r>
      <w:r w:rsidRPr="00A667A8">
        <w:rPr>
          <w:rFonts w:ascii="Arial" w:hAnsi="Arial" w:cs="Arial"/>
          <w:sz w:val="20"/>
          <w:szCs w:val="20"/>
        </w:rPr>
        <w:t>icence</w:t>
      </w:r>
      <w:r w:rsidR="00C97F59">
        <w:rPr>
          <w:rFonts w:ascii="Arial" w:hAnsi="Arial" w:cs="Arial"/>
          <w:sz w:val="20"/>
          <w:szCs w:val="20"/>
        </w:rPr>
        <w:t xml:space="preserve"> Charges</w:t>
      </w:r>
      <w:r w:rsidRPr="00A667A8">
        <w:rPr>
          <w:rFonts w:ascii="Arial" w:hAnsi="Arial" w:cs="Arial"/>
          <w:sz w:val="20"/>
          <w:szCs w:val="20"/>
        </w:rPr>
        <w:t xml:space="preserve"> should be included in section 1 of the</w:t>
      </w:r>
      <w:r w:rsidR="001C5BEA">
        <w:rPr>
          <w:rFonts w:ascii="Arial" w:hAnsi="Arial" w:cs="Arial"/>
          <w:sz w:val="20"/>
          <w:szCs w:val="20"/>
        </w:rPr>
        <w:t xml:space="preserve"> ‘Commercial Evaluation’ worksheet in the Pricing Schedule</w:t>
      </w:r>
      <w:r w:rsidRPr="00A667A8">
        <w:rPr>
          <w:rFonts w:ascii="Arial" w:hAnsi="Arial" w:cs="Arial"/>
          <w:sz w:val="20"/>
          <w:szCs w:val="20"/>
        </w:rPr>
        <w:t>.</w:t>
      </w:r>
    </w:p>
    <w:p w:rsidR="00F25242" w:rsidRPr="00A667A8" w:rsidRDefault="00F25242" w:rsidP="00A667A8">
      <w:pPr>
        <w:pStyle w:val="NoSpacing"/>
        <w:rPr>
          <w:rFonts w:ascii="Arial" w:hAnsi="Arial" w:cs="Arial"/>
          <w:sz w:val="20"/>
          <w:szCs w:val="20"/>
        </w:rPr>
      </w:pPr>
    </w:p>
    <w:p w:rsidR="00992B46" w:rsidRPr="00A667A8" w:rsidRDefault="00992B46" w:rsidP="00A667A8">
      <w:pPr>
        <w:pStyle w:val="NoSpacing"/>
        <w:rPr>
          <w:rFonts w:ascii="Arial" w:hAnsi="Arial" w:cs="Arial"/>
          <w:sz w:val="20"/>
          <w:szCs w:val="20"/>
        </w:rPr>
      </w:pPr>
      <w:r w:rsidRPr="00A667A8">
        <w:rPr>
          <w:rFonts w:ascii="Arial" w:hAnsi="Arial" w:cs="Arial"/>
          <w:sz w:val="20"/>
          <w:szCs w:val="20"/>
        </w:rPr>
        <w:t>The Bank’s preference is for a comprehensive</w:t>
      </w:r>
      <w:r w:rsidR="000A4A5D" w:rsidRPr="00A667A8">
        <w:rPr>
          <w:rFonts w:ascii="Arial" w:hAnsi="Arial" w:cs="Arial"/>
          <w:sz w:val="20"/>
          <w:szCs w:val="20"/>
        </w:rPr>
        <w:t>,</w:t>
      </w:r>
      <w:r w:rsidRPr="00A667A8">
        <w:rPr>
          <w:rFonts w:ascii="Arial" w:hAnsi="Arial" w:cs="Arial"/>
          <w:sz w:val="20"/>
          <w:szCs w:val="20"/>
        </w:rPr>
        <w:t xml:space="preserve"> but competitive and cost effective licensing model for the Bank’s ‘Day 1’. The licensing model should </w:t>
      </w:r>
      <w:r w:rsidR="00B02F26">
        <w:rPr>
          <w:rFonts w:ascii="Arial" w:hAnsi="Arial" w:cs="Arial"/>
          <w:sz w:val="20"/>
          <w:szCs w:val="20"/>
        </w:rPr>
        <w:t xml:space="preserve">allow the Solution to be installed on multiple environments and </w:t>
      </w:r>
      <w:r w:rsidRPr="00A667A8">
        <w:rPr>
          <w:rFonts w:ascii="Arial" w:hAnsi="Arial" w:cs="Arial"/>
          <w:sz w:val="20"/>
          <w:szCs w:val="20"/>
        </w:rPr>
        <w:t xml:space="preserve">also be flexible to </w:t>
      </w:r>
      <w:r w:rsidR="001C5BEA">
        <w:rPr>
          <w:rFonts w:ascii="Arial" w:hAnsi="Arial" w:cs="Arial"/>
          <w:sz w:val="20"/>
          <w:szCs w:val="20"/>
        </w:rPr>
        <w:t xml:space="preserve">accommodate </w:t>
      </w:r>
      <w:r w:rsidR="00C97F59">
        <w:rPr>
          <w:rFonts w:ascii="Arial" w:hAnsi="Arial" w:cs="Arial"/>
          <w:sz w:val="20"/>
          <w:szCs w:val="20"/>
        </w:rPr>
        <w:t>F</w:t>
      </w:r>
      <w:r w:rsidR="001C5BEA">
        <w:rPr>
          <w:rFonts w:ascii="Arial" w:hAnsi="Arial" w:cs="Arial"/>
          <w:sz w:val="20"/>
          <w:szCs w:val="20"/>
        </w:rPr>
        <w:t xml:space="preserve">uture </w:t>
      </w:r>
      <w:r w:rsidR="00C97F59">
        <w:rPr>
          <w:rFonts w:ascii="Arial" w:hAnsi="Arial" w:cs="Arial"/>
          <w:sz w:val="20"/>
          <w:szCs w:val="20"/>
        </w:rPr>
        <w:t>R</w:t>
      </w:r>
      <w:r w:rsidR="001C5BEA">
        <w:rPr>
          <w:rFonts w:ascii="Arial" w:hAnsi="Arial" w:cs="Arial"/>
          <w:sz w:val="20"/>
          <w:szCs w:val="20"/>
        </w:rPr>
        <w:t>equirements</w:t>
      </w:r>
      <w:r w:rsidR="00C97F59">
        <w:rPr>
          <w:rFonts w:ascii="Arial" w:hAnsi="Arial" w:cs="Arial"/>
          <w:sz w:val="20"/>
          <w:szCs w:val="20"/>
        </w:rPr>
        <w:t>.</w:t>
      </w:r>
      <w:r w:rsidRPr="00A667A8">
        <w:rPr>
          <w:rFonts w:ascii="Arial" w:hAnsi="Arial" w:cs="Arial"/>
          <w:sz w:val="20"/>
          <w:szCs w:val="20"/>
        </w:rPr>
        <w:t xml:space="preserve"> </w:t>
      </w:r>
    </w:p>
    <w:p w:rsidR="008A7BEF" w:rsidRDefault="008A7BEF" w:rsidP="00A667A8">
      <w:pPr>
        <w:pStyle w:val="NoSpacing"/>
      </w:pPr>
    </w:p>
    <w:p w:rsidR="00E36616" w:rsidRPr="00A63DCA" w:rsidRDefault="00E36616" w:rsidP="00A667A8">
      <w:pPr>
        <w:pStyle w:val="NoSpacing"/>
      </w:pPr>
    </w:p>
    <w:tbl>
      <w:tblPr>
        <w:tblW w:w="14208" w:type="dxa"/>
        <w:tblInd w:w="-34" w:type="dxa"/>
        <w:tblLayout w:type="fixed"/>
        <w:tblLook w:val="04A0" w:firstRow="1" w:lastRow="0" w:firstColumn="1" w:lastColumn="0" w:noHBand="0" w:noVBand="1"/>
      </w:tblPr>
      <w:tblGrid>
        <w:gridCol w:w="1702"/>
        <w:gridCol w:w="1842"/>
        <w:gridCol w:w="6946"/>
        <w:gridCol w:w="3718"/>
      </w:tblGrid>
      <w:tr w:rsidR="00FB14D5" w:rsidRPr="00A63DCA" w:rsidTr="0041742A">
        <w:trPr>
          <w:cantSplit/>
          <w:trHeight w:val="60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FB14D5" w:rsidRPr="00A667A8" w:rsidRDefault="00FB14D5" w:rsidP="00A667A8">
            <w:pPr>
              <w:pStyle w:val="NoSpacing"/>
              <w:spacing w:line="276" w:lineRule="auto"/>
              <w:jc w:val="both"/>
              <w:rPr>
                <w:rFonts w:ascii="Arial" w:hAnsi="Arial" w:cs="Arial"/>
                <w:sz w:val="20"/>
                <w:szCs w:val="20"/>
              </w:rPr>
            </w:pPr>
            <w:r w:rsidRPr="00A667A8">
              <w:rPr>
                <w:rFonts w:ascii="Arial" w:hAnsi="Arial" w:cs="Arial"/>
                <w:b/>
                <w:bCs/>
                <w:sz w:val="20"/>
                <w:szCs w:val="20"/>
              </w:rPr>
              <w:t>Requirement Reference</w:t>
            </w:r>
          </w:p>
        </w:tc>
        <w:tc>
          <w:tcPr>
            <w:tcW w:w="1842" w:type="dxa"/>
            <w:tcBorders>
              <w:top w:val="single" w:sz="4" w:space="0" w:color="auto"/>
              <w:left w:val="nil"/>
              <w:bottom w:val="single" w:sz="4" w:space="0" w:color="auto"/>
              <w:right w:val="single" w:sz="4" w:space="0" w:color="auto"/>
            </w:tcBorders>
          </w:tcPr>
          <w:p w:rsidR="00FB14D5" w:rsidRDefault="0041742A" w:rsidP="00A667A8">
            <w:pPr>
              <w:pStyle w:val="NoSpacing"/>
              <w:spacing w:line="276" w:lineRule="auto"/>
              <w:jc w:val="both"/>
              <w:rPr>
                <w:rFonts w:ascii="Arial" w:hAnsi="Arial" w:cs="Arial"/>
                <w:b/>
                <w:bCs/>
                <w:sz w:val="20"/>
                <w:szCs w:val="20"/>
              </w:rPr>
            </w:pPr>
            <w:r>
              <w:rPr>
                <w:rFonts w:ascii="Arial" w:hAnsi="Arial" w:cs="Arial"/>
                <w:b/>
                <w:bCs/>
                <w:sz w:val="20"/>
                <w:szCs w:val="20"/>
              </w:rPr>
              <w:t xml:space="preserve">Requirement </w:t>
            </w:r>
            <w:r w:rsidR="00FB14D5">
              <w:rPr>
                <w:rFonts w:ascii="Arial" w:hAnsi="Arial" w:cs="Arial"/>
                <w:b/>
                <w:bCs/>
                <w:sz w:val="20"/>
                <w:szCs w:val="20"/>
              </w:rPr>
              <w:t>Category</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B14D5" w:rsidRPr="00A667A8" w:rsidRDefault="00FB14D5" w:rsidP="00A667A8">
            <w:pPr>
              <w:pStyle w:val="NoSpacing"/>
              <w:spacing w:line="276" w:lineRule="auto"/>
              <w:jc w:val="both"/>
              <w:rPr>
                <w:rFonts w:ascii="Arial" w:hAnsi="Arial" w:cs="Arial"/>
                <w:sz w:val="20"/>
                <w:szCs w:val="20"/>
              </w:rPr>
            </w:pPr>
            <w:r>
              <w:rPr>
                <w:rFonts w:ascii="Arial" w:hAnsi="Arial" w:cs="Arial"/>
                <w:b/>
                <w:bCs/>
                <w:sz w:val="20"/>
                <w:szCs w:val="20"/>
              </w:rPr>
              <w:t>Requirement</w:t>
            </w:r>
          </w:p>
        </w:tc>
        <w:tc>
          <w:tcPr>
            <w:tcW w:w="3718" w:type="dxa"/>
            <w:tcBorders>
              <w:top w:val="single" w:sz="4" w:space="0" w:color="auto"/>
              <w:left w:val="nil"/>
              <w:bottom w:val="single" w:sz="4" w:space="0" w:color="auto"/>
              <w:right w:val="single" w:sz="4" w:space="0" w:color="auto"/>
            </w:tcBorders>
            <w:shd w:val="clear" w:color="auto" w:fill="auto"/>
          </w:tcPr>
          <w:p w:rsidR="00FB14D5" w:rsidRPr="00A667A8" w:rsidRDefault="00FB14D5" w:rsidP="00A667A8">
            <w:pPr>
              <w:pStyle w:val="NoSpacing"/>
              <w:spacing w:line="276" w:lineRule="auto"/>
              <w:jc w:val="both"/>
              <w:rPr>
                <w:rFonts w:ascii="Arial" w:hAnsi="Arial" w:cs="Arial"/>
                <w:b/>
                <w:bCs/>
                <w:sz w:val="20"/>
                <w:szCs w:val="20"/>
              </w:rPr>
            </w:pPr>
            <w:r w:rsidRPr="00A667A8">
              <w:rPr>
                <w:rFonts w:ascii="Arial" w:hAnsi="Arial" w:cs="Arial"/>
                <w:b/>
                <w:bCs/>
                <w:sz w:val="20"/>
                <w:szCs w:val="20"/>
              </w:rPr>
              <w:t>Descriptive Response</w:t>
            </w:r>
          </w:p>
        </w:tc>
      </w:tr>
      <w:tr w:rsidR="00FB14D5" w:rsidRPr="00A63DCA"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B14D5" w:rsidRPr="00A667A8" w:rsidRDefault="00FB14D5" w:rsidP="00A667A8">
            <w:pPr>
              <w:pStyle w:val="NoSpacing"/>
              <w:spacing w:line="276" w:lineRule="auto"/>
              <w:jc w:val="both"/>
              <w:rPr>
                <w:rFonts w:ascii="Arial" w:hAnsi="Arial" w:cs="Arial"/>
                <w:sz w:val="20"/>
                <w:szCs w:val="20"/>
              </w:rPr>
            </w:pPr>
            <w:r>
              <w:rPr>
                <w:rFonts w:ascii="Arial" w:eastAsia="Times New Roman" w:hAnsi="Arial" w:cs="Arial"/>
                <w:bCs/>
                <w:sz w:val="20"/>
                <w:szCs w:val="20"/>
              </w:rPr>
              <w:t>U.001</w:t>
            </w:r>
          </w:p>
        </w:tc>
        <w:tc>
          <w:tcPr>
            <w:tcW w:w="1842" w:type="dxa"/>
            <w:tcBorders>
              <w:top w:val="single" w:sz="4" w:space="0" w:color="auto"/>
              <w:left w:val="nil"/>
              <w:bottom w:val="single" w:sz="4" w:space="0" w:color="auto"/>
              <w:right w:val="single" w:sz="4" w:space="0" w:color="auto"/>
            </w:tcBorders>
          </w:tcPr>
          <w:p w:rsidR="00FB14D5" w:rsidRPr="00A62717" w:rsidRDefault="00FB14D5" w:rsidP="00A62717">
            <w:pPr>
              <w:pStyle w:val="NoSpacing"/>
              <w:rPr>
                <w:rFonts w:ascii="Arial" w:hAnsi="Arial" w:cs="Arial"/>
                <w:sz w:val="20"/>
                <w:szCs w:val="20"/>
              </w:rPr>
            </w:pPr>
            <w:r>
              <w:rPr>
                <w:rFonts w:ascii="Arial" w:hAnsi="Arial" w:cs="Arial"/>
                <w:sz w:val="20"/>
                <w:szCs w:val="20"/>
              </w:rPr>
              <w:t>Term</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B14D5" w:rsidRDefault="00FB14D5" w:rsidP="00A62717">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D627FC">
              <w:rPr>
                <w:rFonts w:ascii="Arial" w:hAnsi="Arial" w:cs="Arial"/>
                <w:sz w:val="20"/>
                <w:szCs w:val="20"/>
              </w:rPr>
              <w:t xml:space="preserve"> for XBRL processing software</w:t>
            </w:r>
            <w:r>
              <w:rPr>
                <w:rFonts w:ascii="Arial" w:hAnsi="Arial" w:cs="Arial"/>
                <w:sz w:val="20"/>
                <w:szCs w:val="20"/>
              </w:rPr>
              <w:t xml:space="preserve">. </w:t>
            </w:r>
          </w:p>
          <w:p w:rsidR="00FB14D5" w:rsidRPr="00A62717" w:rsidRDefault="00FB14D5" w:rsidP="00A62717">
            <w:pPr>
              <w:pStyle w:val="NoSpacing"/>
              <w:rPr>
                <w:rFonts w:ascii="Arial" w:hAnsi="Arial" w:cs="Arial"/>
                <w:sz w:val="20"/>
                <w:szCs w:val="20"/>
              </w:rPr>
            </w:pPr>
          </w:p>
          <w:p w:rsidR="00FB14D5" w:rsidRPr="00A62717" w:rsidRDefault="00FB14D5" w:rsidP="00FB14D5">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on term within your licensing model.</w:t>
            </w:r>
          </w:p>
          <w:p w:rsidR="00FB14D5" w:rsidRDefault="00FB14D5" w:rsidP="00A62717">
            <w:pPr>
              <w:pStyle w:val="NoSpacing"/>
              <w:rPr>
                <w:rFonts w:ascii="Arial" w:hAnsi="Arial" w:cs="Arial"/>
                <w:sz w:val="20"/>
                <w:szCs w:val="20"/>
              </w:rPr>
            </w:pPr>
          </w:p>
          <w:p w:rsidR="00FB14D5" w:rsidRDefault="00FB14D5" w:rsidP="00FB14D5">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ur attention is drawn to table</w:t>
            </w:r>
            <w:r w:rsidR="00AD21CC">
              <w:rPr>
                <w:rFonts w:ascii="Arial" w:hAnsi="Arial" w:cs="Arial"/>
                <w:sz w:val="20"/>
                <w:szCs w:val="20"/>
              </w:rPr>
              <w:t>s</w:t>
            </w:r>
            <w:r w:rsidR="00384979">
              <w:rPr>
                <w:rFonts w:ascii="Arial" w:hAnsi="Arial" w:cs="Arial"/>
                <w:sz w:val="20"/>
                <w:szCs w:val="20"/>
              </w:rPr>
              <w:t xml:space="preserve"> </w:t>
            </w:r>
            <w:r w:rsidR="000E7426">
              <w:rPr>
                <w:rFonts w:ascii="Arial" w:hAnsi="Arial" w:cs="Arial"/>
                <w:sz w:val="20"/>
                <w:szCs w:val="20"/>
              </w:rPr>
              <w:t>8</w:t>
            </w:r>
            <w:r w:rsidR="00AD21CC">
              <w:rPr>
                <w:rFonts w:ascii="Arial" w:hAnsi="Arial" w:cs="Arial"/>
                <w:sz w:val="20"/>
                <w:szCs w:val="20"/>
              </w:rPr>
              <w:t xml:space="preserve"> and 9</w:t>
            </w:r>
            <w:r>
              <w:rPr>
                <w:rFonts w:ascii="Arial" w:hAnsi="Arial" w:cs="Arial"/>
                <w:sz w:val="20"/>
                <w:szCs w:val="20"/>
              </w:rPr>
              <w:t xml:space="preserve"> in section 12 of the Instructions to Suppliers document as basis for how responses will be evaluated.</w:t>
            </w:r>
          </w:p>
          <w:p w:rsidR="00FB14D5" w:rsidRPr="00A62717" w:rsidRDefault="00FB14D5" w:rsidP="00A62717">
            <w:pPr>
              <w:pStyle w:val="NoSpacing"/>
              <w:rPr>
                <w:rFonts w:ascii="Arial" w:hAnsi="Arial" w:cs="Arial"/>
                <w:sz w:val="20"/>
                <w:szCs w:val="20"/>
              </w:rPr>
            </w:pPr>
          </w:p>
          <w:p w:rsidR="00FB14D5" w:rsidRPr="00A62717" w:rsidRDefault="00FB14D5" w:rsidP="00FB14D5">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25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FB14D5" w:rsidRPr="00A667A8" w:rsidRDefault="00FB14D5" w:rsidP="00A667A8">
            <w:pPr>
              <w:pStyle w:val="NoSpacing"/>
              <w:spacing w:line="276" w:lineRule="auto"/>
              <w:jc w:val="both"/>
              <w:rPr>
                <w:rFonts w:ascii="Arial" w:hAnsi="Arial" w:cs="Arial"/>
                <w:sz w:val="20"/>
                <w:szCs w:val="20"/>
              </w:rPr>
            </w:pPr>
          </w:p>
        </w:tc>
      </w:tr>
      <w:tr w:rsidR="00FB14D5"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B14D5" w:rsidRPr="00FB14D5" w:rsidRDefault="00FB14D5" w:rsidP="005D3D9C">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U.002</w:t>
            </w:r>
          </w:p>
        </w:tc>
        <w:tc>
          <w:tcPr>
            <w:tcW w:w="1842" w:type="dxa"/>
            <w:tcBorders>
              <w:top w:val="single" w:sz="4" w:space="0" w:color="auto"/>
              <w:left w:val="nil"/>
              <w:bottom w:val="single" w:sz="4" w:space="0" w:color="auto"/>
              <w:right w:val="single" w:sz="4" w:space="0" w:color="auto"/>
            </w:tcBorders>
          </w:tcPr>
          <w:p w:rsidR="00FB14D5" w:rsidRPr="00A62717" w:rsidRDefault="00FB14D5" w:rsidP="005D3D9C">
            <w:pPr>
              <w:pStyle w:val="NoSpacing"/>
              <w:rPr>
                <w:rFonts w:ascii="Arial" w:hAnsi="Arial" w:cs="Arial"/>
                <w:sz w:val="20"/>
                <w:szCs w:val="20"/>
              </w:rPr>
            </w:pPr>
            <w:r>
              <w:rPr>
                <w:rFonts w:ascii="Arial" w:hAnsi="Arial" w:cs="Arial"/>
                <w:sz w:val="20"/>
                <w:szCs w:val="20"/>
              </w:rPr>
              <w:t>Volume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B14D5" w:rsidRDefault="00FB14D5" w:rsidP="00FB14D5">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D627FC">
              <w:rPr>
                <w:rFonts w:ascii="Arial" w:hAnsi="Arial" w:cs="Arial"/>
                <w:sz w:val="20"/>
                <w:szCs w:val="20"/>
              </w:rPr>
              <w:t xml:space="preserve"> for XBRL processing software</w:t>
            </w:r>
            <w:r>
              <w:rPr>
                <w:rFonts w:ascii="Arial" w:hAnsi="Arial" w:cs="Arial"/>
                <w:sz w:val="20"/>
                <w:szCs w:val="20"/>
              </w:rPr>
              <w:t xml:space="preserve">. </w:t>
            </w:r>
          </w:p>
          <w:p w:rsidR="00FB14D5" w:rsidRPr="00A62717" w:rsidRDefault="00FB14D5" w:rsidP="00FB14D5">
            <w:pPr>
              <w:pStyle w:val="NoSpacing"/>
              <w:rPr>
                <w:rFonts w:ascii="Arial" w:hAnsi="Arial" w:cs="Arial"/>
                <w:sz w:val="20"/>
                <w:szCs w:val="20"/>
              </w:rPr>
            </w:pPr>
          </w:p>
          <w:p w:rsidR="00FB14D5" w:rsidRPr="00A62717" w:rsidRDefault="00FB14D5" w:rsidP="00FB14D5">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on data volumes within your licensing model.</w:t>
            </w:r>
          </w:p>
          <w:p w:rsidR="00FB14D5" w:rsidRDefault="00FB14D5" w:rsidP="00FB14D5">
            <w:pPr>
              <w:pStyle w:val="NoSpacing"/>
              <w:rPr>
                <w:rFonts w:ascii="Arial" w:hAnsi="Arial" w:cs="Arial"/>
                <w:sz w:val="20"/>
                <w:szCs w:val="20"/>
              </w:rPr>
            </w:pPr>
          </w:p>
          <w:p w:rsidR="00FB14D5" w:rsidRDefault="00FB14D5" w:rsidP="00FB14D5">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 xml:space="preserve">ur attention is drawn to </w:t>
            </w:r>
            <w:r w:rsidR="00AD21CC">
              <w:rPr>
                <w:rFonts w:ascii="Arial" w:hAnsi="Arial" w:cs="Arial"/>
                <w:sz w:val="20"/>
                <w:szCs w:val="20"/>
              </w:rPr>
              <w:t>tables 8 and 9</w:t>
            </w:r>
            <w:r>
              <w:rPr>
                <w:rFonts w:ascii="Arial" w:hAnsi="Arial" w:cs="Arial"/>
                <w:sz w:val="20"/>
                <w:szCs w:val="20"/>
              </w:rPr>
              <w:t xml:space="preserve"> in section 12 of the Instructions to Suppliers document as basis for how responses will be evaluated.</w:t>
            </w:r>
          </w:p>
          <w:p w:rsidR="00FB14D5" w:rsidRPr="00A62717" w:rsidRDefault="00FB14D5" w:rsidP="00FB14D5">
            <w:pPr>
              <w:pStyle w:val="NoSpacing"/>
              <w:rPr>
                <w:rFonts w:ascii="Arial" w:hAnsi="Arial" w:cs="Arial"/>
                <w:sz w:val="20"/>
                <w:szCs w:val="20"/>
              </w:rPr>
            </w:pPr>
          </w:p>
          <w:p w:rsidR="00FB14D5" w:rsidRPr="00A62717" w:rsidRDefault="00FB14D5" w:rsidP="00FB14D5">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25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FB14D5" w:rsidRPr="00A667A8" w:rsidRDefault="00FB14D5" w:rsidP="005D3D9C">
            <w:pPr>
              <w:pStyle w:val="NoSpacing"/>
              <w:spacing w:line="276" w:lineRule="auto"/>
              <w:jc w:val="both"/>
              <w:rPr>
                <w:rFonts w:ascii="Arial" w:hAnsi="Arial" w:cs="Arial"/>
                <w:sz w:val="20"/>
                <w:szCs w:val="20"/>
              </w:rPr>
            </w:pPr>
          </w:p>
        </w:tc>
      </w:tr>
      <w:tr w:rsidR="003D0366"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FB14D5" w:rsidRPr="00FB14D5" w:rsidRDefault="00FB14D5" w:rsidP="005D3D9C">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U.003</w:t>
            </w:r>
          </w:p>
        </w:tc>
        <w:tc>
          <w:tcPr>
            <w:tcW w:w="1842" w:type="dxa"/>
            <w:tcBorders>
              <w:top w:val="single" w:sz="4" w:space="0" w:color="auto"/>
              <w:left w:val="nil"/>
              <w:bottom w:val="single" w:sz="4" w:space="0" w:color="auto"/>
              <w:right w:val="single" w:sz="4" w:space="0" w:color="auto"/>
            </w:tcBorders>
          </w:tcPr>
          <w:p w:rsidR="00FB14D5" w:rsidRPr="00A62717" w:rsidRDefault="00FB14D5" w:rsidP="005D3D9C">
            <w:pPr>
              <w:pStyle w:val="NoSpacing"/>
              <w:rPr>
                <w:rFonts w:ascii="Arial" w:hAnsi="Arial" w:cs="Arial"/>
                <w:sz w:val="20"/>
                <w:szCs w:val="20"/>
              </w:rPr>
            </w:pPr>
            <w:r>
              <w:rPr>
                <w:rFonts w:ascii="Arial" w:hAnsi="Arial" w:cs="Arial"/>
                <w:sz w:val="20"/>
                <w:szCs w:val="20"/>
              </w:rPr>
              <w:t>Taxonomies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1742A" w:rsidRDefault="00FB14D5" w:rsidP="005D3D9C">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D627FC">
              <w:rPr>
                <w:rFonts w:ascii="Arial" w:hAnsi="Arial" w:cs="Arial"/>
                <w:sz w:val="20"/>
                <w:szCs w:val="20"/>
              </w:rPr>
              <w:t xml:space="preserve"> for XBRL processing software</w:t>
            </w:r>
            <w:r>
              <w:rPr>
                <w:rFonts w:ascii="Arial" w:hAnsi="Arial" w:cs="Arial"/>
                <w:sz w:val="20"/>
                <w:szCs w:val="20"/>
              </w:rPr>
              <w:t xml:space="preserve">. </w:t>
            </w:r>
          </w:p>
          <w:p w:rsidR="0041742A" w:rsidRDefault="0041742A" w:rsidP="005D3D9C">
            <w:pPr>
              <w:pStyle w:val="NoSpacing"/>
              <w:rPr>
                <w:rFonts w:ascii="Arial" w:hAnsi="Arial" w:cs="Arial"/>
                <w:sz w:val="20"/>
                <w:szCs w:val="20"/>
              </w:rPr>
            </w:pPr>
          </w:p>
          <w:p w:rsidR="00FB14D5" w:rsidRPr="00A62717" w:rsidRDefault="00FB14D5" w:rsidP="005D3D9C">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on </w:t>
            </w:r>
            <w:r w:rsidR="003D0366">
              <w:rPr>
                <w:rFonts w:ascii="Arial" w:hAnsi="Arial" w:cs="Arial"/>
                <w:sz w:val="20"/>
                <w:szCs w:val="20"/>
              </w:rPr>
              <w:t xml:space="preserve">the installation and usage of </w:t>
            </w:r>
            <w:r>
              <w:rPr>
                <w:rFonts w:ascii="Arial" w:hAnsi="Arial" w:cs="Arial"/>
                <w:sz w:val="20"/>
                <w:szCs w:val="20"/>
              </w:rPr>
              <w:t>taxonomies</w:t>
            </w:r>
            <w:r w:rsidR="003D0366">
              <w:rPr>
                <w:rFonts w:ascii="Arial" w:hAnsi="Arial" w:cs="Arial"/>
                <w:sz w:val="20"/>
                <w:szCs w:val="20"/>
              </w:rPr>
              <w:t xml:space="preserve"> for reporting regimes</w:t>
            </w:r>
            <w:r>
              <w:rPr>
                <w:rFonts w:ascii="Arial" w:hAnsi="Arial" w:cs="Arial"/>
                <w:sz w:val="20"/>
                <w:szCs w:val="20"/>
              </w:rPr>
              <w:t xml:space="preserve"> within your licensing model.</w:t>
            </w:r>
          </w:p>
          <w:p w:rsidR="00FB14D5" w:rsidRDefault="00FB14D5" w:rsidP="005D3D9C">
            <w:pPr>
              <w:pStyle w:val="NoSpacing"/>
              <w:rPr>
                <w:rFonts w:ascii="Arial" w:hAnsi="Arial" w:cs="Arial"/>
                <w:sz w:val="20"/>
                <w:szCs w:val="20"/>
              </w:rPr>
            </w:pPr>
          </w:p>
          <w:p w:rsidR="00FB14D5" w:rsidRDefault="00FB14D5" w:rsidP="005D3D9C">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 xml:space="preserve">ur attention is drawn to </w:t>
            </w:r>
            <w:r w:rsidR="00AD21CC">
              <w:rPr>
                <w:rFonts w:ascii="Arial" w:hAnsi="Arial" w:cs="Arial"/>
                <w:sz w:val="20"/>
                <w:szCs w:val="20"/>
              </w:rPr>
              <w:t>tables 8 and 9</w:t>
            </w:r>
            <w:r>
              <w:rPr>
                <w:rFonts w:ascii="Arial" w:hAnsi="Arial" w:cs="Arial"/>
                <w:sz w:val="20"/>
                <w:szCs w:val="20"/>
              </w:rPr>
              <w:t xml:space="preserve"> in section 12 of the Instructions to Suppliers document as basis for how responses will be evaluated.</w:t>
            </w:r>
          </w:p>
          <w:p w:rsidR="00FB14D5" w:rsidRPr="00A62717" w:rsidRDefault="00FB14D5" w:rsidP="005D3D9C">
            <w:pPr>
              <w:pStyle w:val="NoSpacing"/>
              <w:rPr>
                <w:rFonts w:ascii="Arial" w:hAnsi="Arial" w:cs="Arial"/>
                <w:sz w:val="20"/>
                <w:szCs w:val="20"/>
              </w:rPr>
            </w:pPr>
          </w:p>
          <w:p w:rsidR="00FB14D5" w:rsidRPr="00A62717" w:rsidRDefault="00FB14D5" w:rsidP="005D3D9C">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25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FB14D5" w:rsidRPr="00A667A8" w:rsidRDefault="00FB14D5" w:rsidP="005D3D9C">
            <w:pPr>
              <w:pStyle w:val="NoSpacing"/>
              <w:spacing w:line="276" w:lineRule="auto"/>
              <w:jc w:val="both"/>
              <w:rPr>
                <w:rFonts w:ascii="Arial" w:hAnsi="Arial" w:cs="Arial"/>
                <w:sz w:val="20"/>
                <w:szCs w:val="20"/>
              </w:rPr>
            </w:pPr>
          </w:p>
        </w:tc>
      </w:tr>
      <w:tr w:rsidR="003D0366"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0366" w:rsidRPr="00FB14D5" w:rsidRDefault="003D0366" w:rsidP="005D3D9C">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w:t>
            </w:r>
            <w:r w:rsidR="007C3387">
              <w:rPr>
                <w:rFonts w:ascii="Arial" w:eastAsia="Times New Roman" w:hAnsi="Arial" w:cs="Arial"/>
                <w:bCs/>
                <w:sz w:val="20"/>
                <w:szCs w:val="20"/>
              </w:rPr>
              <w:t>4</w:t>
            </w:r>
          </w:p>
        </w:tc>
        <w:tc>
          <w:tcPr>
            <w:tcW w:w="1842" w:type="dxa"/>
            <w:tcBorders>
              <w:top w:val="single" w:sz="4" w:space="0" w:color="auto"/>
              <w:left w:val="nil"/>
              <w:bottom w:val="single" w:sz="4" w:space="0" w:color="auto"/>
              <w:right w:val="single" w:sz="4" w:space="0" w:color="auto"/>
            </w:tcBorders>
          </w:tcPr>
          <w:p w:rsidR="003D0366" w:rsidRPr="00A62717" w:rsidRDefault="003D0366" w:rsidP="005D3D9C">
            <w:pPr>
              <w:pStyle w:val="NoSpacing"/>
              <w:rPr>
                <w:rFonts w:ascii="Arial" w:hAnsi="Arial" w:cs="Arial"/>
                <w:sz w:val="20"/>
                <w:szCs w:val="20"/>
              </w:rPr>
            </w:pPr>
            <w:r>
              <w:rPr>
                <w:rFonts w:ascii="Arial" w:hAnsi="Arial" w:cs="Arial"/>
                <w:sz w:val="20"/>
                <w:szCs w:val="20"/>
              </w:rPr>
              <w:t>Environments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1742A" w:rsidRDefault="003D0366" w:rsidP="005D3D9C">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D627FC">
              <w:rPr>
                <w:rFonts w:ascii="Arial" w:hAnsi="Arial" w:cs="Arial"/>
                <w:sz w:val="20"/>
                <w:szCs w:val="20"/>
              </w:rPr>
              <w:t xml:space="preserve"> for XBRL processing software</w:t>
            </w:r>
            <w:r>
              <w:rPr>
                <w:rFonts w:ascii="Arial" w:hAnsi="Arial" w:cs="Arial"/>
                <w:sz w:val="20"/>
                <w:szCs w:val="20"/>
              </w:rPr>
              <w:t xml:space="preserve">. </w:t>
            </w:r>
          </w:p>
          <w:p w:rsidR="0041742A" w:rsidRDefault="0041742A" w:rsidP="005D3D9C">
            <w:pPr>
              <w:pStyle w:val="NoSpacing"/>
              <w:rPr>
                <w:rFonts w:ascii="Arial" w:hAnsi="Arial" w:cs="Arial"/>
                <w:sz w:val="20"/>
                <w:szCs w:val="20"/>
              </w:rPr>
            </w:pPr>
          </w:p>
          <w:p w:rsidR="003D0366" w:rsidRPr="00A62717" w:rsidRDefault="003D0366" w:rsidP="005D3D9C">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on the installation of the software and related </w:t>
            </w:r>
            <w:r w:rsidR="00720BB5">
              <w:rPr>
                <w:rFonts w:ascii="Arial" w:hAnsi="Arial" w:cs="Arial"/>
                <w:sz w:val="20"/>
                <w:szCs w:val="20"/>
              </w:rPr>
              <w:t>Software M</w:t>
            </w:r>
            <w:r>
              <w:rPr>
                <w:rFonts w:ascii="Arial" w:hAnsi="Arial" w:cs="Arial"/>
                <w:sz w:val="20"/>
                <w:szCs w:val="20"/>
              </w:rPr>
              <w:t>odules in environments for reporting regimes within your licensing model.</w:t>
            </w:r>
          </w:p>
          <w:p w:rsidR="003D0366" w:rsidRDefault="003D0366" w:rsidP="005D3D9C">
            <w:pPr>
              <w:pStyle w:val="NoSpacing"/>
              <w:rPr>
                <w:rFonts w:ascii="Arial" w:hAnsi="Arial" w:cs="Arial"/>
                <w:sz w:val="20"/>
                <w:szCs w:val="20"/>
              </w:rPr>
            </w:pPr>
          </w:p>
          <w:p w:rsidR="003D0366" w:rsidRDefault="003D0366" w:rsidP="005D3D9C">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 xml:space="preserve">ur attention is drawn to </w:t>
            </w:r>
            <w:r w:rsidR="00AD21CC">
              <w:rPr>
                <w:rFonts w:ascii="Arial" w:hAnsi="Arial" w:cs="Arial"/>
                <w:sz w:val="20"/>
                <w:szCs w:val="20"/>
              </w:rPr>
              <w:t>tables 8 and 9</w:t>
            </w:r>
            <w:r>
              <w:rPr>
                <w:rFonts w:ascii="Arial" w:hAnsi="Arial" w:cs="Arial"/>
                <w:sz w:val="20"/>
                <w:szCs w:val="20"/>
              </w:rPr>
              <w:t xml:space="preserve"> in section 12 of the Instructions to Suppliers document as basis for how responses will be evaluated.</w:t>
            </w:r>
          </w:p>
          <w:p w:rsidR="003D0366" w:rsidRPr="00A62717" w:rsidRDefault="003D0366" w:rsidP="005D3D9C">
            <w:pPr>
              <w:pStyle w:val="NoSpacing"/>
              <w:rPr>
                <w:rFonts w:ascii="Arial" w:hAnsi="Arial" w:cs="Arial"/>
                <w:sz w:val="20"/>
                <w:szCs w:val="20"/>
              </w:rPr>
            </w:pPr>
          </w:p>
          <w:p w:rsidR="003D0366" w:rsidRPr="00A62717" w:rsidRDefault="003D0366" w:rsidP="005D3D9C">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25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3D0366" w:rsidRPr="00A667A8" w:rsidRDefault="003D0366" w:rsidP="005D3D9C">
            <w:pPr>
              <w:pStyle w:val="NoSpacing"/>
              <w:spacing w:line="276" w:lineRule="auto"/>
              <w:jc w:val="both"/>
              <w:rPr>
                <w:rFonts w:ascii="Arial" w:hAnsi="Arial" w:cs="Arial"/>
                <w:sz w:val="20"/>
                <w:szCs w:val="20"/>
              </w:rPr>
            </w:pPr>
          </w:p>
        </w:tc>
      </w:tr>
      <w:tr w:rsidR="000C4519"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C4519" w:rsidRDefault="000C4519" w:rsidP="005D3D9C">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U.005</w:t>
            </w:r>
          </w:p>
        </w:tc>
        <w:tc>
          <w:tcPr>
            <w:tcW w:w="1842" w:type="dxa"/>
            <w:tcBorders>
              <w:top w:val="single" w:sz="4" w:space="0" w:color="auto"/>
              <w:left w:val="nil"/>
              <w:bottom w:val="single" w:sz="4" w:space="0" w:color="auto"/>
              <w:right w:val="single" w:sz="4" w:space="0" w:color="auto"/>
            </w:tcBorders>
          </w:tcPr>
          <w:p w:rsidR="000C4519" w:rsidRDefault="000C4519" w:rsidP="005D3D9C">
            <w:pPr>
              <w:pStyle w:val="NoSpacing"/>
              <w:rPr>
                <w:rFonts w:ascii="Arial" w:hAnsi="Arial" w:cs="Arial"/>
                <w:sz w:val="20"/>
                <w:szCs w:val="20"/>
              </w:rPr>
            </w:pPr>
            <w:r>
              <w:rPr>
                <w:rFonts w:ascii="Arial" w:hAnsi="Arial" w:cs="Arial"/>
                <w:sz w:val="20"/>
                <w:szCs w:val="20"/>
              </w:rPr>
              <w:t>Software Modules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C4519" w:rsidRDefault="000C4519" w:rsidP="000C4519">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D627FC">
              <w:rPr>
                <w:rFonts w:ascii="Arial" w:hAnsi="Arial" w:cs="Arial"/>
                <w:sz w:val="20"/>
                <w:szCs w:val="20"/>
              </w:rPr>
              <w:t xml:space="preserve"> for XBRL processing software</w:t>
            </w:r>
            <w:r>
              <w:rPr>
                <w:rFonts w:ascii="Arial" w:hAnsi="Arial" w:cs="Arial"/>
                <w:sz w:val="20"/>
                <w:szCs w:val="20"/>
              </w:rPr>
              <w:t xml:space="preserve">. </w:t>
            </w:r>
          </w:p>
          <w:p w:rsidR="000C4519" w:rsidRPr="00A62717" w:rsidRDefault="000C4519" w:rsidP="000C4519">
            <w:pPr>
              <w:pStyle w:val="NoSpacing"/>
              <w:rPr>
                <w:rFonts w:ascii="Arial" w:hAnsi="Arial" w:cs="Arial"/>
                <w:sz w:val="20"/>
                <w:szCs w:val="20"/>
              </w:rPr>
            </w:pPr>
          </w:p>
          <w:p w:rsidR="000C4519" w:rsidRPr="00A62717" w:rsidRDefault="000C4519" w:rsidP="000C4519">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w:t>
            </w:r>
            <w:r w:rsidR="00720BB5">
              <w:rPr>
                <w:rFonts w:ascii="Arial" w:hAnsi="Arial" w:cs="Arial"/>
                <w:sz w:val="20"/>
                <w:szCs w:val="20"/>
              </w:rPr>
              <w:t>on the use and application of supporting Software M</w:t>
            </w:r>
            <w:r>
              <w:rPr>
                <w:rFonts w:ascii="Arial" w:hAnsi="Arial" w:cs="Arial"/>
                <w:sz w:val="20"/>
                <w:szCs w:val="20"/>
              </w:rPr>
              <w:t xml:space="preserve">odules </w:t>
            </w:r>
            <w:r w:rsidR="00521BFB">
              <w:rPr>
                <w:rFonts w:ascii="Arial" w:hAnsi="Arial" w:cs="Arial"/>
                <w:sz w:val="20"/>
                <w:szCs w:val="20"/>
              </w:rPr>
              <w:t>and their features</w:t>
            </w:r>
            <w:r>
              <w:rPr>
                <w:rFonts w:ascii="Arial" w:hAnsi="Arial" w:cs="Arial"/>
                <w:sz w:val="20"/>
                <w:szCs w:val="20"/>
              </w:rPr>
              <w:t xml:space="preserve"> within your licensing model.</w:t>
            </w:r>
          </w:p>
          <w:p w:rsidR="000C4519" w:rsidRDefault="000C4519" w:rsidP="000C4519">
            <w:pPr>
              <w:pStyle w:val="NoSpacing"/>
              <w:rPr>
                <w:rFonts w:ascii="Arial" w:hAnsi="Arial" w:cs="Arial"/>
                <w:sz w:val="20"/>
                <w:szCs w:val="20"/>
              </w:rPr>
            </w:pPr>
          </w:p>
          <w:p w:rsidR="000C4519" w:rsidRDefault="000C4519" w:rsidP="000C4519">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 xml:space="preserve">ur attention is drawn to </w:t>
            </w:r>
            <w:r w:rsidR="00AD21CC">
              <w:rPr>
                <w:rFonts w:ascii="Arial" w:hAnsi="Arial" w:cs="Arial"/>
                <w:sz w:val="20"/>
                <w:szCs w:val="20"/>
              </w:rPr>
              <w:t>tables 8 and 9</w:t>
            </w:r>
            <w:r>
              <w:rPr>
                <w:rFonts w:ascii="Arial" w:hAnsi="Arial" w:cs="Arial"/>
                <w:sz w:val="20"/>
                <w:szCs w:val="20"/>
              </w:rPr>
              <w:t xml:space="preserve"> in section 12 of the Instructions to Suppliers document as basis for how responses will be evaluated.</w:t>
            </w:r>
          </w:p>
          <w:p w:rsidR="000C4519" w:rsidRPr="00A62717" w:rsidRDefault="000C4519" w:rsidP="000C4519">
            <w:pPr>
              <w:pStyle w:val="NoSpacing"/>
              <w:rPr>
                <w:rFonts w:ascii="Arial" w:hAnsi="Arial" w:cs="Arial"/>
                <w:sz w:val="20"/>
                <w:szCs w:val="20"/>
              </w:rPr>
            </w:pPr>
          </w:p>
          <w:p w:rsidR="000C4519" w:rsidRPr="00A62717" w:rsidRDefault="000C4519" w:rsidP="000C4519">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35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0C4519" w:rsidRPr="00A667A8" w:rsidRDefault="000C4519" w:rsidP="005D3D9C">
            <w:pPr>
              <w:pStyle w:val="NoSpacing"/>
              <w:spacing w:line="276" w:lineRule="auto"/>
              <w:jc w:val="both"/>
              <w:rPr>
                <w:rFonts w:ascii="Arial" w:hAnsi="Arial" w:cs="Arial"/>
                <w:sz w:val="20"/>
                <w:szCs w:val="20"/>
              </w:rPr>
            </w:pPr>
          </w:p>
        </w:tc>
      </w:tr>
      <w:tr w:rsidR="00D627FC"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627FC" w:rsidRPr="00D627FC" w:rsidRDefault="00D627FC" w:rsidP="004D23B9">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U.006</w:t>
            </w:r>
          </w:p>
        </w:tc>
        <w:tc>
          <w:tcPr>
            <w:tcW w:w="1842" w:type="dxa"/>
            <w:tcBorders>
              <w:top w:val="single" w:sz="4" w:space="0" w:color="auto"/>
              <w:left w:val="nil"/>
              <w:bottom w:val="single" w:sz="4" w:space="0" w:color="auto"/>
              <w:right w:val="single" w:sz="4" w:space="0" w:color="auto"/>
            </w:tcBorders>
          </w:tcPr>
          <w:p w:rsidR="00D627FC" w:rsidRPr="00A62717" w:rsidRDefault="00D627FC" w:rsidP="004D23B9">
            <w:pPr>
              <w:pStyle w:val="NoSpacing"/>
              <w:rPr>
                <w:rFonts w:ascii="Arial" w:hAnsi="Arial" w:cs="Arial"/>
                <w:sz w:val="20"/>
                <w:szCs w:val="20"/>
              </w:rPr>
            </w:pPr>
            <w:r>
              <w:rPr>
                <w:rFonts w:ascii="Arial" w:hAnsi="Arial" w:cs="Arial"/>
                <w:sz w:val="20"/>
                <w:szCs w:val="20"/>
              </w:rPr>
              <w:t>Support Tools - Term</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627FC" w:rsidRDefault="00D627FC" w:rsidP="004D23B9">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 xml:space="preserve">for the Bank for XBRL support tools. </w:t>
            </w:r>
          </w:p>
          <w:p w:rsidR="00D627FC" w:rsidRPr="00A62717" w:rsidRDefault="00D627FC"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on term within your licensing model for XBRL support tools.</w:t>
            </w:r>
          </w:p>
          <w:p w:rsidR="00D627FC" w:rsidRDefault="00D627FC" w:rsidP="004D23B9">
            <w:pPr>
              <w:pStyle w:val="NoSpacing"/>
              <w:rPr>
                <w:rFonts w:ascii="Arial" w:hAnsi="Arial" w:cs="Arial"/>
                <w:sz w:val="20"/>
                <w:szCs w:val="20"/>
              </w:rPr>
            </w:pPr>
          </w:p>
          <w:p w:rsidR="00D627FC" w:rsidRDefault="00D627FC" w:rsidP="004D23B9">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ur attention is drawn to table</w:t>
            </w:r>
            <w:r w:rsidR="00AD21CC">
              <w:rPr>
                <w:rFonts w:ascii="Arial" w:hAnsi="Arial" w:cs="Arial"/>
                <w:sz w:val="20"/>
                <w:szCs w:val="20"/>
              </w:rPr>
              <w:t>s</w:t>
            </w:r>
            <w:r w:rsidR="00384979">
              <w:rPr>
                <w:rFonts w:ascii="Arial" w:hAnsi="Arial" w:cs="Arial"/>
                <w:sz w:val="20"/>
                <w:szCs w:val="20"/>
              </w:rPr>
              <w:t xml:space="preserve"> 1</w:t>
            </w:r>
            <w:r w:rsidR="000E7426">
              <w:rPr>
                <w:rFonts w:ascii="Arial" w:hAnsi="Arial" w:cs="Arial"/>
                <w:sz w:val="20"/>
                <w:szCs w:val="20"/>
              </w:rPr>
              <w:t>0</w:t>
            </w:r>
            <w:r w:rsidR="00AD21CC">
              <w:rPr>
                <w:rFonts w:ascii="Arial" w:hAnsi="Arial" w:cs="Arial"/>
                <w:sz w:val="20"/>
                <w:szCs w:val="20"/>
              </w:rPr>
              <w:t xml:space="preserve"> and 11</w:t>
            </w:r>
            <w:r>
              <w:rPr>
                <w:rFonts w:ascii="Arial" w:hAnsi="Arial" w:cs="Arial"/>
                <w:sz w:val="20"/>
                <w:szCs w:val="20"/>
              </w:rPr>
              <w:t xml:space="preserve"> in section 12 of the Instructions to Suppliers document as basis for how responses will be evaluated.</w:t>
            </w:r>
          </w:p>
          <w:p w:rsidR="00D627FC" w:rsidRPr="00A62717" w:rsidRDefault="00D627FC"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25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D627FC" w:rsidRPr="00A667A8" w:rsidRDefault="00D627FC" w:rsidP="004D23B9">
            <w:pPr>
              <w:pStyle w:val="NoSpacing"/>
              <w:spacing w:line="276" w:lineRule="auto"/>
              <w:jc w:val="both"/>
              <w:rPr>
                <w:rFonts w:ascii="Arial" w:hAnsi="Arial" w:cs="Arial"/>
                <w:sz w:val="20"/>
                <w:szCs w:val="20"/>
              </w:rPr>
            </w:pPr>
          </w:p>
        </w:tc>
      </w:tr>
      <w:tr w:rsidR="00D627FC"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627FC" w:rsidRPr="00FB14D5" w:rsidRDefault="00D627FC" w:rsidP="004D23B9">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w:t>
            </w:r>
            <w:r w:rsidR="00D12F6B">
              <w:rPr>
                <w:rFonts w:ascii="Arial" w:eastAsia="Times New Roman" w:hAnsi="Arial" w:cs="Arial"/>
                <w:bCs/>
                <w:sz w:val="20"/>
                <w:szCs w:val="20"/>
              </w:rPr>
              <w:t>7</w:t>
            </w:r>
          </w:p>
        </w:tc>
        <w:tc>
          <w:tcPr>
            <w:tcW w:w="1842" w:type="dxa"/>
            <w:tcBorders>
              <w:top w:val="single" w:sz="4" w:space="0" w:color="auto"/>
              <w:left w:val="nil"/>
              <w:bottom w:val="single" w:sz="4" w:space="0" w:color="auto"/>
              <w:right w:val="single" w:sz="4" w:space="0" w:color="auto"/>
            </w:tcBorders>
          </w:tcPr>
          <w:p w:rsidR="00D627FC" w:rsidRPr="00A62717" w:rsidRDefault="007C3528" w:rsidP="004D23B9">
            <w:pPr>
              <w:pStyle w:val="NoSpacing"/>
              <w:rPr>
                <w:rFonts w:ascii="Arial" w:hAnsi="Arial" w:cs="Arial"/>
                <w:sz w:val="20"/>
                <w:szCs w:val="20"/>
              </w:rPr>
            </w:pPr>
            <w:r>
              <w:rPr>
                <w:rFonts w:ascii="Arial" w:hAnsi="Arial" w:cs="Arial"/>
                <w:sz w:val="20"/>
                <w:szCs w:val="20"/>
              </w:rPr>
              <w:t xml:space="preserve">Support Tools - </w:t>
            </w:r>
            <w:r w:rsidR="00D627FC">
              <w:rPr>
                <w:rFonts w:ascii="Arial" w:hAnsi="Arial" w:cs="Arial"/>
                <w:sz w:val="20"/>
                <w:szCs w:val="20"/>
              </w:rPr>
              <w:t>Taxonomies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1742A" w:rsidRDefault="00D627FC" w:rsidP="004D23B9">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D12F6B">
              <w:rPr>
                <w:rFonts w:ascii="Arial" w:hAnsi="Arial" w:cs="Arial"/>
                <w:sz w:val="20"/>
                <w:szCs w:val="20"/>
              </w:rPr>
              <w:t xml:space="preserve"> for XBRL support tools</w:t>
            </w:r>
            <w:r>
              <w:rPr>
                <w:rFonts w:ascii="Arial" w:hAnsi="Arial" w:cs="Arial"/>
                <w:sz w:val="20"/>
                <w:szCs w:val="20"/>
              </w:rPr>
              <w:t xml:space="preserve">. </w:t>
            </w:r>
          </w:p>
          <w:p w:rsidR="0041742A" w:rsidRDefault="0041742A"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on the installation and usage of taxonomies for reporting regimes within your licensing model.</w:t>
            </w:r>
          </w:p>
          <w:p w:rsidR="00D627FC" w:rsidRDefault="00D627FC" w:rsidP="004D23B9">
            <w:pPr>
              <w:pStyle w:val="NoSpacing"/>
              <w:rPr>
                <w:rFonts w:ascii="Arial" w:hAnsi="Arial" w:cs="Arial"/>
                <w:sz w:val="20"/>
                <w:szCs w:val="20"/>
              </w:rPr>
            </w:pPr>
          </w:p>
          <w:p w:rsidR="00D627FC" w:rsidRDefault="00D627FC" w:rsidP="004D23B9">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 xml:space="preserve">ur attention is drawn to </w:t>
            </w:r>
            <w:r w:rsidR="00AD21CC">
              <w:rPr>
                <w:rFonts w:ascii="Arial" w:hAnsi="Arial" w:cs="Arial"/>
                <w:sz w:val="20"/>
                <w:szCs w:val="20"/>
              </w:rPr>
              <w:t>tables 10 and 11</w:t>
            </w:r>
            <w:r>
              <w:rPr>
                <w:rFonts w:ascii="Arial" w:hAnsi="Arial" w:cs="Arial"/>
                <w:sz w:val="20"/>
                <w:szCs w:val="20"/>
              </w:rPr>
              <w:t xml:space="preserve"> in section 12 of the Instructions to Suppliers document as basis for how responses will be evaluated.</w:t>
            </w:r>
          </w:p>
          <w:p w:rsidR="00D627FC" w:rsidRPr="00A62717" w:rsidRDefault="00D627FC"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25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D627FC" w:rsidRPr="00A667A8" w:rsidRDefault="00D627FC" w:rsidP="004D23B9">
            <w:pPr>
              <w:pStyle w:val="NoSpacing"/>
              <w:spacing w:line="276" w:lineRule="auto"/>
              <w:jc w:val="both"/>
              <w:rPr>
                <w:rFonts w:ascii="Arial" w:hAnsi="Arial" w:cs="Arial"/>
                <w:sz w:val="20"/>
                <w:szCs w:val="20"/>
              </w:rPr>
            </w:pPr>
          </w:p>
        </w:tc>
      </w:tr>
      <w:tr w:rsidR="00D627FC"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627FC" w:rsidRPr="00FB14D5" w:rsidRDefault="00D627FC" w:rsidP="004D23B9">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w:t>
            </w:r>
            <w:r w:rsidR="003C58E4">
              <w:rPr>
                <w:rFonts w:ascii="Arial" w:eastAsia="Times New Roman" w:hAnsi="Arial" w:cs="Arial"/>
                <w:bCs/>
                <w:sz w:val="20"/>
                <w:szCs w:val="20"/>
              </w:rPr>
              <w:t>8</w:t>
            </w:r>
          </w:p>
        </w:tc>
        <w:tc>
          <w:tcPr>
            <w:tcW w:w="1842" w:type="dxa"/>
            <w:tcBorders>
              <w:top w:val="single" w:sz="4" w:space="0" w:color="auto"/>
              <w:left w:val="nil"/>
              <w:bottom w:val="single" w:sz="4" w:space="0" w:color="auto"/>
              <w:right w:val="single" w:sz="4" w:space="0" w:color="auto"/>
            </w:tcBorders>
          </w:tcPr>
          <w:p w:rsidR="00D627FC" w:rsidRPr="00A62717" w:rsidRDefault="007C3528" w:rsidP="004D23B9">
            <w:pPr>
              <w:pStyle w:val="NoSpacing"/>
              <w:rPr>
                <w:rFonts w:ascii="Arial" w:hAnsi="Arial" w:cs="Arial"/>
                <w:sz w:val="20"/>
                <w:szCs w:val="20"/>
              </w:rPr>
            </w:pPr>
            <w:r>
              <w:rPr>
                <w:rFonts w:ascii="Arial" w:hAnsi="Arial" w:cs="Arial"/>
                <w:sz w:val="20"/>
                <w:szCs w:val="20"/>
              </w:rPr>
              <w:t xml:space="preserve">Support Tools - </w:t>
            </w:r>
            <w:r w:rsidR="00D12F6B">
              <w:rPr>
                <w:rFonts w:ascii="Arial" w:hAnsi="Arial" w:cs="Arial"/>
                <w:sz w:val="20"/>
                <w:szCs w:val="20"/>
              </w:rPr>
              <w:t>User Licenses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12F6B" w:rsidRDefault="00D627FC" w:rsidP="004D23B9">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D12F6B">
              <w:rPr>
                <w:rFonts w:ascii="Arial" w:hAnsi="Arial" w:cs="Arial"/>
                <w:sz w:val="20"/>
                <w:szCs w:val="20"/>
              </w:rPr>
              <w:t xml:space="preserve"> for XBRL support tools</w:t>
            </w:r>
            <w:r>
              <w:rPr>
                <w:rFonts w:ascii="Arial" w:hAnsi="Arial" w:cs="Arial"/>
                <w:sz w:val="20"/>
                <w:szCs w:val="20"/>
              </w:rPr>
              <w:t xml:space="preserve">. </w:t>
            </w:r>
          </w:p>
          <w:p w:rsidR="00D12F6B" w:rsidRDefault="00D12F6B" w:rsidP="004D23B9">
            <w:pPr>
              <w:pStyle w:val="NoSpacing"/>
              <w:rPr>
                <w:rFonts w:ascii="Arial" w:hAnsi="Arial" w:cs="Arial"/>
                <w:sz w:val="20"/>
                <w:szCs w:val="20"/>
              </w:rPr>
            </w:pPr>
          </w:p>
          <w:p w:rsidR="00D12F6B" w:rsidRDefault="00D12F6B" w:rsidP="004D23B9">
            <w:pPr>
              <w:pStyle w:val="NoSpacing"/>
              <w:rPr>
                <w:rFonts w:ascii="Arial" w:hAnsi="Arial" w:cs="Arial"/>
                <w:sz w:val="20"/>
                <w:szCs w:val="20"/>
              </w:rPr>
            </w:pPr>
            <w:r>
              <w:rPr>
                <w:rFonts w:ascii="Arial" w:hAnsi="Arial" w:cs="Arial"/>
                <w:sz w:val="20"/>
                <w:szCs w:val="20"/>
              </w:rPr>
              <w:t>The Bank requires 10 licenses for XBRL support tools.</w:t>
            </w:r>
          </w:p>
          <w:p w:rsidR="00D12F6B" w:rsidRDefault="00D12F6B"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w:t>
            </w:r>
            <w:r w:rsidR="00D12F6B">
              <w:rPr>
                <w:rFonts w:ascii="Arial" w:hAnsi="Arial" w:cs="Arial"/>
                <w:sz w:val="20"/>
                <w:szCs w:val="20"/>
              </w:rPr>
              <w:t>on named user, transferability of named user licenses or pooled licenses.</w:t>
            </w:r>
          </w:p>
          <w:p w:rsidR="00D627FC" w:rsidRDefault="00D627FC" w:rsidP="004D23B9">
            <w:pPr>
              <w:pStyle w:val="NoSpacing"/>
              <w:rPr>
                <w:rFonts w:ascii="Arial" w:hAnsi="Arial" w:cs="Arial"/>
                <w:sz w:val="20"/>
                <w:szCs w:val="20"/>
              </w:rPr>
            </w:pPr>
          </w:p>
          <w:p w:rsidR="00D627FC" w:rsidRDefault="00D627FC" w:rsidP="004D23B9">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 xml:space="preserve">ur attention is drawn to </w:t>
            </w:r>
            <w:r w:rsidR="00AD21CC">
              <w:rPr>
                <w:rFonts w:ascii="Arial" w:hAnsi="Arial" w:cs="Arial"/>
                <w:sz w:val="20"/>
                <w:szCs w:val="20"/>
              </w:rPr>
              <w:t>tables 10 and 11</w:t>
            </w:r>
            <w:r>
              <w:rPr>
                <w:rFonts w:ascii="Arial" w:hAnsi="Arial" w:cs="Arial"/>
                <w:sz w:val="20"/>
                <w:szCs w:val="20"/>
              </w:rPr>
              <w:t xml:space="preserve"> in section 12 of the Instructions to Suppliers document as basis for how responses will be evaluated.</w:t>
            </w:r>
          </w:p>
          <w:p w:rsidR="00D627FC" w:rsidRPr="00A62717" w:rsidRDefault="00D627FC"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25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D627FC" w:rsidRPr="00A667A8" w:rsidRDefault="00D627FC" w:rsidP="004D23B9">
            <w:pPr>
              <w:pStyle w:val="NoSpacing"/>
              <w:spacing w:line="276" w:lineRule="auto"/>
              <w:jc w:val="both"/>
              <w:rPr>
                <w:rFonts w:ascii="Arial" w:hAnsi="Arial" w:cs="Arial"/>
                <w:sz w:val="20"/>
                <w:szCs w:val="20"/>
              </w:rPr>
            </w:pPr>
          </w:p>
        </w:tc>
      </w:tr>
      <w:tr w:rsidR="00D627FC" w:rsidRPr="00A667A8" w:rsidTr="0041742A">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627FC" w:rsidRDefault="003C58E4" w:rsidP="004D23B9">
            <w:pPr>
              <w:pStyle w:val="NoSpacing"/>
              <w:spacing w:line="276" w:lineRule="auto"/>
              <w:jc w:val="both"/>
              <w:rPr>
                <w:rFonts w:ascii="Arial" w:eastAsia="Times New Roman" w:hAnsi="Arial" w:cs="Arial"/>
                <w:bCs/>
                <w:sz w:val="20"/>
                <w:szCs w:val="20"/>
              </w:rPr>
            </w:pPr>
            <w:r>
              <w:rPr>
                <w:rFonts w:ascii="Arial" w:eastAsia="Times New Roman" w:hAnsi="Arial" w:cs="Arial"/>
                <w:bCs/>
                <w:sz w:val="20"/>
                <w:szCs w:val="20"/>
              </w:rPr>
              <w:t>U.009</w:t>
            </w:r>
          </w:p>
        </w:tc>
        <w:tc>
          <w:tcPr>
            <w:tcW w:w="1842" w:type="dxa"/>
            <w:tcBorders>
              <w:top w:val="single" w:sz="4" w:space="0" w:color="auto"/>
              <w:left w:val="nil"/>
              <w:bottom w:val="single" w:sz="4" w:space="0" w:color="auto"/>
              <w:right w:val="single" w:sz="4" w:space="0" w:color="auto"/>
            </w:tcBorders>
          </w:tcPr>
          <w:p w:rsidR="00D627FC" w:rsidRDefault="007C3528" w:rsidP="004D23B9">
            <w:pPr>
              <w:pStyle w:val="NoSpacing"/>
              <w:rPr>
                <w:rFonts w:ascii="Arial" w:hAnsi="Arial" w:cs="Arial"/>
                <w:sz w:val="20"/>
                <w:szCs w:val="20"/>
              </w:rPr>
            </w:pPr>
            <w:r>
              <w:rPr>
                <w:rFonts w:ascii="Arial" w:hAnsi="Arial" w:cs="Arial"/>
                <w:sz w:val="20"/>
                <w:szCs w:val="20"/>
              </w:rPr>
              <w:t xml:space="preserve">Support Tools - </w:t>
            </w:r>
            <w:r w:rsidR="00D627FC">
              <w:rPr>
                <w:rFonts w:ascii="Arial" w:hAnsi="Arial" w:cs="Arial"/>
                <w:sz w:val="20"/>
                <w:szCs w:val="20"/>
              </w:rPr>
              <w:t>Software Modules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627FC" w:rsidRDefault="00D627FC" w:rsidP="004D23B9">
            <w:pPr>
              <w:pStyle w:val="NoSpacing"/>
              <w:rPr>
                <w:rFonts w:ascii="Arial" w:hAnsi="Arial" w:cs="Arial"/>
                <w:sz w:val="20"/>
                <w:szCs w:val="20"/>
              </w:rPr>
            </w:pPr>
            <w:r w:rsidRPr="00A62717">
              <w:rPr>
                <w:rFonts w:ascii="Arial" w:hAnsi="Arial" w:cs="Arial"/>
                <w:sz w:val="20"/>
                <w:szCs w:val="20"/>
              </w:rPr>
              <w:t xml:space="preserve">Please state your proposed licensing model </w:t>
            </w:r>
            <w:r>
              <w:rPr>
                <w:rFonts w:ascii="Arial" w:hAnsi="Arial" w:cs="Arial"/>
                <w:sz w:val="20"/>
                <w:szCs w:val="20"/>
              </w:rPr>
              <w:t>for the Bank</w:t>
            </w:r>
            <w:r w:rsidR="007C3528">
              <w:rPr>
                <w:rFonts w:ascii="Arial" w:hAnsi="Arial" w:cs="Arial"/>
                <w:sz w:val="20"/>
                <w:szCs w:val="20"/>
              </w:rPr>
              <w:t xml:space="preserve"> for XBRL support tools</w:t>
            </w:r>
            <w:r>
              <w:rPr>
                <w:rFonts w:ascii="Arial" w:hAnsi="Arial" w:cs="Arial"/>
                <w:sz w:val="20"/>
                <w:szCs w:val="20"/>
              </w:rPr>
              <w:t xml:space="preserve">. </w:t>
            </w:r>
          </w:p>
          <w:p w:rsidR="00D627FC" w:rsidRPr="00A62717" w:rsidRDefault="00D627FC"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In your response please </w:t>
            </w:r>
            <w:r>
              <w:rPr>
                <w:rFonts w:ascii="Arial" w:hAnsi="Arial" w:cs="Arial"/>
                <w:sz w:val="20"/>
                <w:szCs w:val="20"/>
              </w:rPr>
              <w:t>describe</w:t>
            </w:r>
            <w:r w:rsidRPr="00A62717">
              <w:rPr>
                <w:rFonts w:ascii="Arial" w:hAnsi="Arial" w:cs="Arial"/>
                <w:sz w:val="20"/>
                <w:szCs w:val="20"/>
              </w:rPr>
              <w:t xml:space="preserve"> any restrictions</w:t>
            </w:r>
            <w:r>
              <w:rPr>
                <w:rFonts w:ascii="Arial" w:hAnsi="Arial" w:cs="Arial"/>
                <w:sz w:val="20"/>
                <w:szCs w:val="20"/>
              </w:rPr>
              <w:t xml:space="preserve"> on the use and application of supporting Software Modules and their features within your licensing model.</w:t>
            </w:r>
          </w:p>
          <w:p w:rsidR="00D627FC" w:rsidRDefault="00D627FC" w:rsidP="004D23B9">
            <w:pPr>
              <w:pStyle w:val="NoSpacing"/>
              <w:rPr>
                <w:rFonts w:ascii="Arial" w:hAnsi="Arial" w:cs="Arial"/>
                <w:sz w:val="20"/>
                <w:szCs w:val="20"/>
              </w:rPr>
            </w:pPr>
          </w:p>
          <w:p w:rsidR="00D627FC" w:rsidRDefault="00D627FC" w:rsidP="004D23B9">
            <w:pPr>
              <w:pStyle w:val="NoSpacing"/>
              <w:rPr>
                <w:rFonts w:ascii="Arial" w:hAnsi="Arial" w:cs="Arial"/>
                <w:sz w:val="20"/>
                <w:szCs w:val="20"/>
              </w:rPr>
            </w:pPr>
            <w:r>
              <w:rPr>
                <w:rFonts w:ascii="Arial" w:hAnsi="Arial" w:cs="Arial"/>
                <w:sz w:val="20"/>
                <w:szCs w:val="20"/>
              </w:rPr>
              <w:t>Yo</w:t>
            </w:r>
            <w:r w:rsidR="00384979">
              <w:rPr>
                <w:rFonts w:ascii="Arial" w:hAnsi="Arial" w:cs="Arial"/>
                <w:sz w:val="20"/>
                <w:szCs w:val="20"/>
              </w:rPr>
              <w:t xml:space="preserve">ur attention is drawn to </w:t>
            </w:r>
            <w:r w:rsidR="00AD21CC">
              <w:rPr>
                <w:rFonts w:ascii="Arial" w:hAnsi="Arial" w:cs="Arial"/>
                <w:sz w:val="20"/>
                <w:szCs w:val="20"/>
              </w:rPr>
              <w:t>tables 10 and 11</w:t>
            </w:r>
            <w:r>
              <w:rPr>
                <w:rFonts w:ascii="Arial" w:hAnsi="Arial" w:cs="Arial"/>
                <w:sz w:val="20"/>
                <w:szCs w:val="20"/>
              </w:rPr>
              <w:t xml:space="preserve"> in section 12 of the Instructions to Suppliers document as basis for how responses will be evaluated.</w:t>
            </w:r>
          </w:p>
          <w:p w:rsidR="00D627FC" w:rsidRPr="00A62717" w:rsidRDefault="00D627FC" w:rsidP="004D23B9">
            <w:pPr>
              <w:pStyle w:val="NoSpacing"/>
              <w:rPr>
                <w:rFonts w:ascii="Arial" w:hAnsi="Arial" w:cs="Arial"/>
                <w:sz w:val="20"/>
                <w:szCs w:val="20"/>
              </w:rPr>
            </w:pPr>
          </w:p>
          <w:p w:rsidR="00D627FC" w:rsidRPr="00A62717" w:rsidRDefault="00D627FC" w:rsidP="004D23B9">
            <w:pPr>
              <w:pStyle w:val="NoSpacing"/>
              <w:rPr>
                <w:rFonts w:ascii="Arial" w:hAnsi="Arial" w:cs="Arial"/>
                <w:sz w:val="20"/>
                <w:szCs w:val="20"/>
              </w:rPr>
            </w:pPr>
            <w:r w:rsidRPr="00A62717">
              <w:rPr>
                <w:rFonts w:ascii="Arial" w:hAnsi="Arial" w:cs="Arial"/>
                <w:sz w:val="20"/>
                <w:szCs w:val="20"/>
              </w:rPr>
              <w:t xml:space="preserve">Please use no more than </w:t>
            </w:r>
            <w:r>
              <w:rPr>
                <w:rFonts w:ascii="Arial" w:hAnsi="Arial" w:cs="Arial"/>
                <w:sz w:val="20"/>
                <w:szCs w:val="20"/>
              </w:rPr>
              <w:t>35</w:t>
            </w:r>
            <w:r w:rsidRPr="00A62717">
              <w:rPr>
                <w:rFonts w:ascii="Arial" w:hAnsi="Arial" w:cs="Arial"/>
                <w:sz w:val="20"/>
                <w:szCs w:val="20"/>
              </w:rPr>
              <w:t>0 words.</w:t>
            </w:r>
          </w:p>
        </w:tc>
        <w:tc>
          <w:tcPr>
            <w:tcW w:w="3718" w:type="dxa"/>
            <w:tcBorders>
              <w:top w:val="single" w:sz="4" w:space="0" w:color="auto"/>
              <w:left w:val="nil"/>
              <w:bottom w:val="single" w:sz="4" w:space="0" w:color="auto"/>
              <w:right w:val="single" w:sz="4" w:space="0" w:color="auto"/>
            </w:tcBorders>
            <w:shd w:val="clear" w:color="auto" w:fill="auto"/>
          </w:tcPr>
          <w:p w:rsidR="00D627FC" w:rsidRPr="00A667A8" w:rsidRDefault="00D627FC" w:rsidP="004D23B9">
            <w:pPr>
              <w:pStyle w:val="NoSpacing"/>
              <w:spacing w:line="276" w:lineRule="auto"/>
              <w:jc w:val="both"/>
              <w:rPr>
                <w:rFonts w:ascii="Arial" w:hAnsi="Arial" w:cs="Arial"/>
                <w:sz w:val="20"/>
                <w:szCs w:val="20"/>
              </w:rPr>
            </w:pPr>
          </w:p>
        </w:tc>
      </w:tr>
    </w:tbl>
    <w:p w:rsidR="00E36616" w:rsidRPr="00A63DCA" w:rsidRDefault="00E36616" w:rsidP="00E36616">
      <w:pPr>
        <w:rPr>
          <w:rFonts w:cstheme="minorHAnsi"/>
        </w:rPr>
      </w:pPr>
    </w:p>
    <w:p w:rsidR="00914C8E" w:rsidRDefault="00914C8E" w:rsidP="00E36616">
      <w:pPr>
        <w:rPr>
          <w:rFonts w:cstheme="minorHAnsi"/>
        </w:rPr>
      </w:pPr>
    </w:p>
    <w:p w:rsidR="008922A9" w:rsidRDefault="008922A9" w:rsidP="00E36616">
      <w:pPr>
        <w:rPr>
          <w:rFonts w:cstheme="minorHAnsi"/>
        </w:rPr>
        <w:sectPr w:rsidR="008922A9" w:rsidSect="00914C8E">
          <w:headerReference w:type="even" r:id="rId22"/>
          <w:headerReference w:type="default" r:id="rId23"/>
          <w:footerReference w:type="default" r:id="rId24"/>
          <w:headerReference w:type="first" r:id="rId25"/>
          <w:pgSz w:w="16838" w:h="11906" w:orient="landscape"/>
          <w:pgMar w:top="1440" w:right="1440" w:bottom="1440" w:left="1440" w:header="709" w:footer="709" w:gutter="0"/>
          <w:cols w:space="708"/>
          <w:docGrid w:linePitch="360"/>
        </w:sectPr>
      </w:pPr>
    </w:p>
    <w:p w:rsidR="00A62717" w:rsidRDefault="001D4DFC" w:rsidP="00A72544">
      <w:pPr>
        <w:pStyle w:val="Heading1"/>
        <w:numPr>
          <w:ilvl w:val="0"/>
          <w:numId w:val="27"/>
        </w:numPr>
        <w:spacing w:after="240" w:line="240" w:lineRule="auto"/>
        <w:jc w:val="both"/>
        <w:rPr>
          <w:rFonts w:cs="Arial"/>
          <w:szCs w:val="32"/>
        </w:rPr>
      </w:pPr>
      <w:bookmarkStart w:id="361" w:name="_Toc488953180"/>
      <w:r w:rsidRPr="00A62717">
        <w:rPr>
          <w:rFonts w:cs="Arial"/>
          <w:szCs w:val="32"/>
        </w:rPr>
        <w:t>Professional s</w:t>
      </w:r>
      <w:r w:rsidR="00041D42" w:rsidRPr="00A62717">
        <w:rPr>
          <w:rFonts w:cs="Arial"/>
          <w:szCs w:val="32"/>
        </w:rPr>
        <w:t xml:space="preserve">ervices and </w:t>
      </w:r>
      <w:r w:rsidRPr="00A62717">
        <w:rPr>
          <w:rFonts w:cs="Arial"/>
          <w:szCs w:val="32"/>
        </w:rPr>
        <w:t>a</w:t>
      </w:r>
      <w:r w:rsidR="00A47465" w:rsidRPr="00A62717">
        <w:rPr>
          <w:rFonts w:cs="Arial"/>
          <w:szCs w:val="32"/>
        </w:rPr>
        <w:t xml:space="preserve">ccount </w:t>
      </w:r>
      <w:r w:rsidRPr="00A62717">
        <w:rPr>
          <w:rFonts w:cs="Arial"/>
          <w:szCs w:val="32"/>
        </w:rPr>
        <w:t>m</w:t>
      </w:r>
      <w:r w:rsidR="004D5673" w:rsidRPr="00A62717">
        <w:rPr>
          <w:rFonts w:cs="Arial"/>
          <w:szCs w:val="32"/>
        </w:rPr>
        <w:t>anagement</w:t>
      </w:r>
      <w:bookmarkEnd w:id="361"/>
    </w:p>
    <w:p w:rsidR="000549D4" w:rsidRPr="00A62717" w:rsidRDefault="000549D4" w:rsidP="00A72544">
      <w:pPr>
        <w:pStyle w:val="Heading2"/>
        <w:numPr>
          <w:ilvl w:val="1"/>
          <w:numId w:val="27"/>
        </w:numPr>
        <w:spacing w:line="240" w:lineRule="auto"/>
        <w:ind w:left="851" w:hanging="567"/>
        <w:rPr>
          <w:rFonts w:cs="Arial"/>
          <w:color w:val="auto"/>
          <w:sz w:val="24"/>
        </w:rPr>
      </w:pPr>
      <w:bookmarkStart w:id="362" w:name="_Toc488953181"/>
      <w:r w:rsidRPr="00A62717">
        <w:rPr>
          <w:rFonts w:cs="Arial"/>
          <w:color w:val="auto"/>
          <w:sz w:val="24"/>
        </w:rPr>
        <w:t>Professional Services</w:t>
      </w:r>
      <w:bookmarkEnd w:id="362"/>
    </w:p>
    <w:p w:rsidR="00A62717" w:rsidRDefault="00A62717" w:rsidP="00A62717">
      <w:pPr>
        <w:pStyle w:val="NoSpacing"/>
      </w:pPr>
    </w:p>
    <w:p w:rsidR="00A62717" w:rsidRPr="00A62717" w:rsidRDefault="000549D4" w:rsidP="00700C4C">
      <w:pPr>
        <w:pStyle w:val="NoSpacing"/>
        <w:jc w:val="both"/>
        <w:rPr>
          <w:rFonts w:ascii="Arial" w:hAnsi="Arial" w:cs="Arial"/>
          <w:sz w:val="20"/>
          <w:szCs w:val="20"/>
        </w:rPr>
      </w:pPr>
      <w:r w:rsidRPr="00A62717">
        <w:rPr>
          <w:rFonts w:ascii="Arial" w:hAnsi="Arial" w:cs="Arial"/>
          <w:sz w:val="20"/>
          <w:szCs w:val="20"/>
        </w:rPr>
        <w:t xml:space="preserve">In addition to the expected implementation, </w:t>
      </w:r>
      <w:r w:rsidR="00882A1C" w:rsidRPr="00A62717">
        <w:rPr>
          <w:rFonts w:ascii="Arial" w:hAnsi="Arial" w:cs="Arial"/>
          <w:sz w:val="20"/>
          <w:szCs w:val="20"/>
        </w:rPr>
        <w:t xml:space="preserve">testing, </w:t>
      </w:r>
      <w:r w:rsidRPr="00A62717">
        <w:rPr>
          <w:rFonts w:ascii="Arial" w:hAnsi="Arial" w:cs="Arial"/>
          <w:sz w:val="20"/>
          <w:szCs w:val="20"/>
        </w:rPr>
        <w:t xml:space="preserve">training and general support services under the </w:t>
      </w:r>
      <w:r w:rsidR="00AF2E33" w:rsidRPr="00A62717">
        <w:rPr>
          <w:rFonts w:ascii="Arial" w:hAnsi="Arial" w:cs="Arial"/>
          <w:sz w:val="20"/>
          <w:szCs w:val="20"/>
        </w:rPr>
        <w:t>Contract</w:t>
      </w:r>
      <w:r w:rsidR="0035322A">
        <w:rPr>
          <w:rFonts w:ascii="Arial" w:hAnsi="Arial" w:cs="Arial"/>
          <w:sz w:val="20"/>
          <w:szCs w:val="20"/>
        </w:rPr>
        <w:t>,</w:t>
      </w:r>
      <w:r w:rsidR="00AF2E33" w:rsidRPr="00A62717">
        <w:rPr>
          <w:rFonts w:ascii="Arial" w:hAnsi="Arial" w:cs="Arial"/>
          <w:sz w:val="20"/>
          <w:szCs w:val="20"/>
        </w:rPr>
        <w:t xml:space="preserve"> </w:t>
      </w:r>
      <w:r w:rsidRPr="00A62717">
        <w:rPr>
          <w:rFonts w:ascii="Arial" w:hAnsi="Arial" w:cs="Arial"/>
          <w:sz w:val="20"/>
          <w:szCs w:val="20"/>
        </w:rPr>
        <w:t>there may be times when the Bank wishes to acquire from the Supplier additional professional services (consultancy). This may be for general consultancy exercise</w:t>
      </w:r>
      <w:r w:rsidR="00882A1C" w:rsidRPr="00A62717">
        <w:rPr>
          <w:rFonts w:ascii="Arial" w:hAnsi="Arial" w:cs="Arial"/>
          <w:sz w:val="20"/>
          <w:szCs w:val="20"/>
        </w:rPr>
        <w:t>s</w:t>
      </w:r>
      <w:r w:rsidRPr="00A62717">
        <w:rPr>
          <w:rFonts w:ascii="Arial" w:hAnsi="Arial" w:cs="Arial"/>
          <w:sz w:val="20"/>
          <w:szCs w:val="20"/>
        </w:rPr>
        <w:t xml:space="preserve"> </w:t>
      </w:r>
      <w:r w:rsidR="007D6BC9">
        <w:rPr>
          <w:rFonts w:ascii="Arial" w:hAnsi="Arial" w:cs="Arial"/>
          <w:sz w:val="20"/>
          <w:szCs w:val="20"/>
        </w:rPr>
        <w:t>or to implement Future Requirements</w:t>
      </w:r>
      <w:r w:rsidRPr="00A62717">
        <w:rPr>
          <w:rFonts w:ascii="Arial" w:hAnsi="Arial" w:cs="Arial"/>
          <w:sz w:val="20"/>
          <w:szCs w:val="20"/>
        </w:rPr>
        <w:t xml:space="preserve">.  </w:t>
      </w:r>
    </w:p>
    <w:p w:rsidR="00A62717" w:rsidRPr="00A62717" w:rsidRDefault="00A62717" w:rsidP="00700C4C">
      <w:pPr>
        <w:pStyle w:val="NoSpacing"/>
        <w:jc w:val="both"/>
        <w:rPr>
          <w:rFonts w:ascii="Arial" w:hAnsi="Arial" w:cs="Arial"/>
          <w:sz w:val="20"/>
          <w:szCs w:val="20"/>
        </w:rPr>
      </w:pPr>
    </w:p>
    <w:p w:rsidR="00B35A7A" w:rsidRPr="00A62717" w:rsidRDefault="00B35A7A" w:rsidP="00700C4C">
      <w:pPr>
        <w:pStyle w:val="NoSpacing"/>
        <w:jc w:val="both"/>
        <w:rPr>
          <w:rFonts w:ascii="Arial" w:hAnsi="Arial" w:cs="Arial"/>
          <w:sz w:val="20"/>
          <w:szCs w:val="20"/>
        </w:rPr>
      </w:pPr>
      <w:r w:rsidRPr="00A62717">
        <w:rPr>
          <w:rFonts w:ascii="Arial" w:hAnsi="Arial" w:cs="Arial"/>
          <w:sz w:val="20"/>
          <w:szCs w:val="20"/>
        </w:rPr>
        <w:t>All responses to the questions in this section will be considered and an overall mark for Professional Services and</w:t>
      </w:r>
      <w:r w:rsidR="007427E4">
        <w:rPr>
          <w:rFonts w:ascii="Arial" w:hAnsi="Arial" w:cs="Arial"/>
          <w:sz w:val="20"/>
          <w:szCs w:val="20"/>
        </w:rPr>
        <w:t xml:space="preserve"> account management respectively </w:t>
      </w:r>
      <w:r w:rsidRPr="00A62717">
        <w:rPr>
          <w:rFonts w:ascii="Arial" w:hAnsi="Arial" w:cs="Arial"/>
          <w:sz w:val="20"/>
          <w:szCs w:val="20"/>
        </w:rPr>
        <w:t>will be awarded based on the responses (rather than an individual score being provided to each individual Requirement).</w:t>
      </w:r>
    </w:p>
    <w:p w:rsidR="00B35A7A" w:rsidRPr="00A62717" w:rsidRDefault="00B35A7A" w:rsidP="00700C4C">
      <w:pPr>
        <w:pStyle w:val="NoSpacing"/>
        <w:jc w:val="both"/>
        <w:rPr>
          <w:rFonts w:ascii="Arial" w:hAnsi="Arial" w:cs="Arial"/>
          <w:sz w:val="20"/>
          <w:szCs w:val="20"/>
        </w:rPr>
      </w:pPr>
    </w:p>
    <w:p w:rsidR="000549D4" w:rsidRPr="00A62717" w:rsidRDefault="000549D4" w:rsidP="00700C4C">
      <w:pPr>
        <w:pStyle w:val="NoSpacing"/>
        <w:jc w:val="both"/>
        <w:rPr>
          <w:rFonts w:ascii="Arial" w:hAnsi="Arial" w:cs="Arial"/>
          <w:sz w:val="20"/>
          <w:szCs w:val="20"/>
        </w:rPr>
      </w:pPr>
      <w:r w:rsidRPr="00A62717">
        <w:rPr>
          <w:rFonts w:ascii="Arial" w:hAnsi="Arial" w:cs="Arial"/>
          <w:sz w:val="20"/>
          <w:szCs w:val="20"/>
        </w:rPr>
        <w:t xml:space="preserve">For all professional service requirements, the Supplier will be required to: </w:t>
      </w:r>
    </w:p>
    <w:p w:rsidR="000549D4" w:rsidRPr="00A62717" w:rsidRDefault="004760A7" w:rsidP="00A72544">
      <w:pPr>
        <w:pStyle w:val="NoSpacing"/>
        <w:numPr>
          <w:ilvl w:val="0"/>
          <w:numId w:val="43"/>
        </w:numPr>
        <w:jc w:val="both"/>
        <w:rPr>
          <w:rFonts w:ascii="Arial" w:hAnsi="Arial" w:cs="Arial"/>
          <w:sz w:val="20"/>
          <w:szCs w:val="20"/>
        </w:rPr>
      </w:pPr>
      <w:r w:rsidRPr="00A62717">
        <w:rPr>
          <w:rFonts w:ascii="Arial" w:hAnsi="Arial" w:cs="Arial"/>
          <w:sz w:val="20"/>
          <w:szCs w:val="20"/>
        </w:rPr>
        <w:t>U</w:t>
      </w:r>
      <w:r w:rsidR="000549D4" w:rsidRPr="00A62717">
        <w:rPr>
          <w:rFonts w:ascii="Arial" w:hAnsi="Arial" w:cs="Arial"/>
          <w:sz w:val="20"/>
          <w:szCs w:val="20"/>
        </w:rPr>
        <w:t>ndertake project delivery on site at the Bank</w:t>
      </w:r>
      <w:r w:rsidRPr="00A62717">
        <w:rPr>
          <w:rFonts w:ascii="Arial" w:hAnsi="Arial" w:cs="Arial"/>
          <w:sz w:val="20"/>
          <w:szCs w:val="20"/>
        </w:rPr>
        <w:t xml:space="preserve"> of England</w:t>
      </w:r>
      <w:r w:rsidR="000549D4" w:rsidRPr="00A62717">
        <w:rPr>
          <w:rFonts w:ascii="Arial" w:hAnsi="Arial" w:cs="Arial"/>
          <w:sz w:val="20"/>
          <w:szCs w:val="20"/>
        </w:rPr>
        <w:t xml:space="preserve"> (Threadneedle Street, London EC2R 8AH</w:t>
      </w:r>
      <w:r w:rsidRPr="00A62717">
        <w:rPr>
          <w:rFonts w:ascii="Arial" w:hAnsi="Arial" w:cs="Arial"/>
          <w:sz w:val="20"/>
          <w:szCs w:val="20"/>
        </w:rPr>
        <w:t xml:space="preserve"> and 20 Moorgate, London</w:t>
      </w:r>
      <w:r w:rsidR="000549D4" w:rsidRPr="00A62717">
        <w:rPr>
          <w:rFonts w:ascii="Arial" w:hAnsi="Arial" w:cs="Arial"/>
          <w:sz w:val="20"/>
          <w:szCs w:val="20"/>
        </w:rPr>
        <w:t>) with possible requiremen</w:t>
      </w:r>
      <w:r w:rsidR="0035322A">
        <w:rPr>
          <w:rFonts w:ascii="Arial" w:hAnsi="Arial" w:cs="Arial"/>
          <w:sz w:val="20"/>
          <w:szCs w:val="20"/>
        </w:rPr>
        <w:t>t to attend other Bank sites e.</w:t>
      </w:r>
      <w:r w:rsidR="000549D4" w:rsidRPr="00A62717">
        <w:rPr>
          <w:rFonts w:ascii="Arial" w:hAnsi="Arial" w:cs="Arial"/>
          <w:sz w:val="20"/>
          <w:szCs w:val="20"/>
        </w:rPr>
        <w:t>g</w:t>
      </w:r>
      <w:r w:rsidR="00892006">
        <w:rPr>
          <w:rFonts w:ascii="Arial" w:hAnsi="Arial" w:cs="Arial"/>
          <w:sz w:val="20"/>
          <w:szCs w:val="20"/>
        </w:rPr>
        <w:t>.</w:t>
      </w:r>
      <w:r w:rsidR="000549D4" w:rsidRPr="00A62717">
        <w:rPr>
          <w:rFonts w:ascii="Arial" w:hAnsi="Arial" w:cs="Arial"/>
          <w:sz w:val="20"/>
          <w:szCs w:val="20"/>
        </w:rPr>
        <w:t xml:space="preserve"> Debden in Essex.</w:t>
      </w:r>
      <w:r w:rsidRPr="00A62717">
        <w:rPr>
          <w:rFonts w:ascii="Arial" w:hAnsi="Arial" w:cs="Arial"/>
          <w:sz w:val="20"/>
          <w:szCs w:val="20"/>
        </w:rPr>
        <w:t xml:space="preserve"> Off-site work may be appropriate and acceptable depending on the nature of the work.</w:t>
      </w:r>
    </w:p>
    <w:p w:rsidR="000549D4" w:rsidRPr="00A62717" w:rsidRDefault="000549D4" w:rsidP="00A72544">
      <w:pPr>
        <w:pStyle w:val="NoSpacing"/>
        <w:numPr>
          <w:ilvl w:val="0"/>
          <w:numId w:val="43"/>
        </w:numPr>
        <w:jc w:val="both"/>
        <w:rPr>
          <w:rFonts w:ascii="Arial" w:hAnsi="Arial" w:cs="Arial"/>
          <w:sz w:val="20"/>
          <w:szCs w:val="20"/>
        </w:rPr>
      </w:pPr>
      <w:r w:rsidRPr="00A62717">
        <w:rPr>
          <w:rFonts w:ascii="Arial" w:hAnsi="Arial" w:cs="Arial"/>
          <w:sz w:val="20"/>
          <w:szCs w:val="20"/>
        </w:rPr>
        <w:t xml:space="preserve">Respond to </w:t>
      </w:r>
      <w:r w:rsidR="00C14CD1" w:rsidRPr="00A62717">
        <w:rPr>
          <w:rFonts w:ascii="Arial" w:hAnsi="Arial" w:cs="Arial"/>
          <w:sz w:val="20"/>
          <w:szCs w:val="20"/>
        </w:rPr>
        <w:t>work requests</w:t>
      </w:r>
      <w:r w:rsidRPr="00A62717">
        <w:rPr>
          <w:rFonts w:ascii="Arial" w:hAnsi="Arial" w:cs="Arial"/>
          <w:sz w:val="20"/>
          <w:szCs w:val="20"/>
        </w:rPr>
        <w:t xml:space="preserve"> quickly and </w:t>
      </w:r>
      <w:r w:rsidR="00892006" w:rsidRPr="00A62717">
        <w:rPr>
          <w:rFonts w:ascii="Arial" w:hAnsi="Arial" w:cs="Arial"/>
          <w:sz w:val="20"/>
          <w:szCs w:val="20"/>
        </w:rPr>
        <w:t>efficiently</w:t>
      </w:r>
      <w:r w:rsidR="00892006">
        <w:rPr>
          <w:rFonts w:ascii="Arial" w:hAnsi="Arial" w:cs="Arial"/>
          <w:sz w:val="20"/>
          <w:szCs w:val="20"/>
        </w:rPr>
        <w:t>,</w:t>
      </w:r>
      <w:r w:rsidRPr="00A62717">
        <w:rPr>
          <w:rFonts w:ascii="Arial" w:hAnsi="Arial" w:cs="Arial"/>
          <w:sz w:val="20"/>
          <w:szCs w:val="20"/>
        </w:rPr>
        <w:t xml:space="preserve"> </w:t>
      </w:r>
      <w:r w:rsidR="00C14CD1" w:rsidRPr="00A62717">
        <w:rPr>
          <w:rFonts w:ascii="Arial" w:hAnsi="Arial" w:cs="Arial"/>
          <w:sz w:val="20"/>
          <w:szCs w:val="20"/>
        </w:rPr>
        <w:t xml:space="preserve">and </w:t>
      </w:r>
      <w:r w:rsidRPr="00A62717">
        <w:rPr>
          <w:rFonts w:ascii="Arial" w:hAnsi="Arial" w:cs="Arial"/>
          <w:sz w:val="20"/>
          <w:szCs w:val="20"/>
        </w:rPr>
        <w:t>where appropriate providing a range of resourcing options</w:t>
      </w:r>
      <w:r w:rsidR="00C14CD1" w:rsidRPr="00A62717">
        <w:rPr>
          <w:rFonts w:ascii="Arial" w:hAnsi="Arial" w:cs="Arial"/>
          <w:sz w:val="20"/>
          <w:szCs w:val="20"/>
        </w:rPr>
        <w:t xml:space="preserve"> relative to the requirement and delivery deadline </w:t>
      </w:r>
      <w:r w:rsidRPr="00A62717">
        <w:rPr>
          <w:rFonts w:ascii="Arial" w:hAnsi="Arial" w:cs="Arial"/>
          <w:sz w:val="20"/>
          <w:szCs w:val="20"/>
        </w:rPr>
        <w:t>with recommendation on the most cost effective option for the specific requirements.</w:t>
      </w:r>
    </w:p>
    <w:p w:rsidR="000549D4" w:rsidRPr="00A62717" w:rsidRDefault="000549D4" w:rsidP="00A72544">
      <w:pPr>
        <w:pStyle w:val="NoSpacing"/>
        <w:numPr>
          <w:ilvl w:val="0"/>
          <w:numId w:val="43"/>
        </w:numPr>
        <w:jc w:val="both"/>
        <w:rPr>
          <w:rFonts w:ascii="Arial" w:hAnsi="Arial" w:cs="Arial"/>
          <w:sz w:val="20"/>
          <w:szCs w:val="20"/>
        </w:rPr>
      </w:pPr>
      <w:r w:rsidRPr="00A62717">
        <w:rPr>
          <w:rFonts w:ascii="Arial" w:hAnsi="Arial" w:cs="Arial"/>
          <w:sz w:val="20"/>
          <w:szCs w:val="20"/>
        </w:rPr>
        <w:t xml:space="preserve">Ensure </w:t>
      </w:r>
      <w:r w:rsidR="00882A1C" w:rsidRPr="00A62717">
        <w:rPr>
          <w:rFonts w:ascii="Arial" w:hAnsi="Arial" w:cs="Arial"/>
          <w:sz w:val="20"/>
          <w:szCs w:val="20"/>
        </w:rPr>
        <w:t>that the work undertaken</w:t>
      </w:r>
      <w:r w:rsidRPr="00A62717">
        <w:rPr>
          <w:rFonts w:ascii="Arial" w:hAnsi="Arial" w:cs="Arial"/>
          <w:sz w:val="20"/>
          <w:szCs w:val="20"/>
        </w:rPr>
        <w:t xml:space="preserve"> meets the highest possible quality standards.</w:t>
      </w:r>
    </w:p>
    <w:p w:rsidR="000549D4" w:rsidRPr="00A62717" w:rsidRDefault="000549D4" w:rsidP="00A72544">
      <w:pPr>
        <w:pStyle w:val="NoSpacing"/>
        <w:numPr>
          <w:ilvl w:val="0"/>
          <w:numId w:val="43"/>
        </w:numPr>
        <w:jc w:val="both"/>
        <w:rPr>
          <w:rFonts w:ascii="Arial" w:hAnsi="Arial" w:cs="Arial"/>
          <w:sz w:val="20"/>
          <w:szCs w:val="20"/>
        </w:rPr>
      </w:pPr>
      <w:r w:rsidRPr="00A62717">
        <w:rPr>
          <w:rFonts w:ascii="Arial" w:hAnsi="Arial" w:cs="Arial"/>
          <w:sz w:val="20"/>
          <w:szCs w:val="20"/>
        </w:rPr>
        <w:t>Manage its key person risk and provide suitable replacement resource to cover absence e.g. in the event of long-term sickness.</w:t>
      </w:r>
    </w:p>
    <w:p w:rsidR="005E74D0" w:rsidRPr="00A62717" w:rsidRDefault="005E74D0" w:rsidP="00A62717">
      <w:pPr>
        <w:pStyle w:val="NoSpacing"/>
        <w:spacing w:before="120"/>
        <w:ind w:left="720"/>
        <w:jc w:val="both"/>
        <w:rPr>
          <w:rFonts w:ascii="Arial" w:hAnsi="Arial" w:cs="Arial"/>
          <w:sz w:val="20"/>
          <w:szCs w:val="20"/>
          <w:lang w:eastAsia="en-GB"/>
        </w:rPr>
      </w:pPr>
    </w:p>
    <w:p w:rsidR="00914C8E" w:rsidRDefault="00D87857" w:rsidP="00A62717">
      <w:pPr>
        <w:spacing w:line="240" w:lineRule="auto"/>
        <w:rPr>
          <w:rFonts w:cstheme="minorHAnsi"/>
          <w:b/>
          <w:lang w:eastAsia="en-GB"/>
        </w:rPr>
        <w:sectPr w:rsidR="00914C8E" w:rsidSect="00914C8E">
          <w:pgSz w:w="11906" w:h="16838"/>
          <w:pgMar w:top="1440" w:right="1440" w:bottom="1440" w:left="1440" w:header="709" w:footer="709" w:gutter="0"/>
          <w:cols w:space="708"/>
          <w:docGrid w:linePitch="360"/>
        </w:sectPr>
      </w:pPr>
      <w:r w:rsidRPr="00A62717">
        <w:rPr>
          <w:rFonts w:ascii="Arial" w:hAnsi="Arial" w:cs="Arial"/>
          <w:b/>
          <w:sz w:val="20"/>
          <w:szCs w:val="20"/>
          <w:lang w:eastAsia="en-GB"/>
        </w:rPr>
        <w:br w:type="page"/>
      </w:r>
    </w:p>
    <w:tbl>
      <w:tblPr>
        <w:tblW w:w="14066" w:type="dxa"/>
        <w:tblInd w:w="108" w:type="dxa"/>
        <w:tblLayout w:type="fixed"/>
        <w:tblLook w:val="04A0" w:firstRow="1" w:lastRow="0" w:firstColumn="1" w:lastColumn="0" w:noHBand="0" w:noVBand="1"/>
      </w:tblPr>
      <w:tblGrid>
        <w:gridCol w:w="1560"/>
        <w:gridCol w:w="7371"/>
        <w:gridCol w:w="1134"/>
        <w:gridCol w:w="4001"/>
      </w:tblGrid>
      <w:tr w:rsidR="005528DA" w:rsidRPr="00700C4C" w:rsidTr="00D347DE">
        <w:trPr>
          <w:trHeight w:val="274"/>
          <w:tblHead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528DA" w:rsidRPr="00D347DE" w:rsidRDefault="00700C4C" w:rsidP="00700C4C">
            <w:pPr>
              <w:spacing w:after="0" w:line="240" w:lineRule="auto"/>
              <w:rPr>
                <w:rFonts w:ascii="Arial" w:eastAsia="Times New Roman" w:hAnsi="Arial" w:cs="Arial"/>
                <w:b/>
                <w:bCs/>
                <w:sz w:val="20"/>
                <w:szCs w:val="20"/>
              </w:rPr>
            </w:pPr>
            <w:r w:rsidRPr="00D347DE">
              <w:rPr>
                <w:rFonts w:ascii="Arial" w:eastAsia="Times New Roman" w:hAnsi="Arial" w:cs="Arial"/>
                <w:b/>
                <w:bCs/>
                <w:sz w:val="20"/>
                <w:szCs w:val="20"/>
              </w:rPr>
              <w:t>Requirement Reference</w:t>
            </w:r>
          </w:p>
        </w:tc>
        <w:tc>
          <w:tcPr>
            <w:tcW w:w="7371" w:type="dxa"/>
            <w:tcBorders>
              <w:top w:val="single" w:sz="4" w:space="0" w:color="auto"/>
              <w:left w:val="nil"/>
              <w:bottom w:val="single" w:sz="4" w:space="0" w:color="auto"/>
              <w:right w:val="single" w:sz="4" w:space="0" w:color="auto"/>
            </w:tcBorders>
            <w:shd w:val="clear" w:color="auto" w:fill="auto"/>
            <w:hideMark/>
          </w:tcPr>
          <w:p w:rsidR="005528DA" w:rsidRPr="00D347DE" w:rsidRDefault="005528DA" w:rsidP="00700C4C">
            <w:pPr>
              <w:spacing w:after="0" w:line="240" w:lineRule="auto"/>
              <w:rPr>
                <w:rFonts w:ascii="Arial" w:eastAsia="Times New Roman" w:hAnsi="Arial" w:cs="Arial"/>
                <w:b/>
                <w:bCs/>
                <w:sz w:val="20"/>
                <w:szCs w:val="20"/>
              </w:rPr>
            </w:pPr>
            <w:r w:rsidRPr="00D347DE">
              <w:rPr>
                <w:rFonts w:ascii="Arial" w:eastAsia="Times New Roman" w:hAnsi="Arial" w:cs="Arial"/>
                <w:b/>
                <w:bCs/>
                <w:sz w:val="20"/>
                <w:szCs w:val="20"/>
              </w:rPr>
              <w:t>Requirement</w:t>
            </w:r>
          </w:p>
        </w:tc>
        <w:tc>
          <w:tcPr>
            <w:tcW w:w="1134" w:type="dxa"/>
            <w:tcBorders>
              <w:top w:val="single" w:sz="4" w:space="0" w:color="auto"/>
              <w:left w:val="nil"/>
              <w:bottom w:val="single" w:sz="4" w:space="0" w:color="auto"/>
              <w:right w:val="single" w:sz="4" w:space="0" w:color="auto"/>
            </w:tcBorders>
            <w:shd w:val="clear" w:color="auto" w:fill="auto"/>
          </w:tcPr>
          <w:p w:rsidR="005528DA" w:rsidRPr="00D347DE" w:rsidRDefault="005528DA" w:rsidP="00700C4C">
            <w:pPr>
              <w:spacing w:after="0" w:line="240" w:lineRule="auto"/>
              <w:rPr>
                <w:rFonts w:ascii="Arial" w:eastAsia="Times New Roman" w:hAnsi="Arial" w:cs="Arial"/>
                <w:b/>
                <w:bCs/>
                <w:sz w:val="20"/>
                <w:szCs w:val="20"/>
              </w:rPr>
            </w:pPr>
            <w:r w:rsidRPr="00D347DE">
              <w:rPr>
                <w:rFonts w:ascii="Arial" w:eastAsia="Times New Roman" w:hAnsi="Arial" w:cs="Arial"/>
                <w:b/>
                <w:bCs/>
                <w:sz w:val="20"/>
                <w:szCs w:val="20"/>
              </w:rPr>
              <w:t>MoSCoW</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5528DA" w:rsidRPr="00D347DE" w:rsidRDefault="005528DA" w:rsidP="00700C4C">
            <w:pPr>
              <w:spacing w:after="0" w:line="240" w:lineRule="auto"/>
              <w:rPr>
                <w:rFonts w:ascii="Arial" w:eastAsia="Times New Roman" w:hAnsi="Arial" w:cs="Arial"/>
                <w:b/>
                <w:bCs/>
                <w:sz w:val="20"/>
                <w:szCs w:val="20"/>
              </w:rPr>
            </w:pPr>
            <w:r w:rsidRPr="00D347DE">
              <w:rPr>
                <w:rFonts w:ascii="Arial" w:eastAsia="Times New Roman" w:hAnsi="Arial" w:cs="Arial"/>
                <w:b/>
                <w:bCs/>
                <w:sz w:val="20"/>
                <w:szCs w:val="20"/>
              </w:rPr>
              <w:t>Descriptive Response</w:t>
            </w:r>
          </w:p>
        </w:tc>
      </w:tr>
      <w:tr w:rsidR="005528DA" w:rsidRPr="00700C4C" w:rsidTr="00D347DE">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528DA" w:rsidRPr="00700C4C" w:rsidRDefault="00175497" w:rsidP="00700C4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V</w:t>
            </w:r>
            <w:r w:rsidR="00700C4C" w:rsidRPr="00700C4C">
              <w:rPr>
                <w:rFonts w:ascii="Arial" w:eastAsia="Times New Roman" w:hAnsi="Arial" w:cs="Arial"/>
                <w:bCs/>
                <w:color w:val="000000"/>
                <w:sz w:val="20"/>
                <w:szCs w:val="20"/>
              </w:rPr>
              <w:t>.001</w:t>
            </w:r>
          </w:p>
        </w:tc>
        <w:tc>
          <w:tcPr>
            <w:tcW w:w="7371" w:type="dxa"/>
            <w:tcBorders>
              <w:top w:val="single" w:sz="4" w:space="0" w:color="auto"/>
              <w:left w:val="nil"/>
              <w:bottom w:val="single" w:sz="4" w:space="0" w:color="auto"/>
              <w:right w:val="single" w:sz="4" w:space="0" w:color="auto"/>
            </w:tcBorders>
            <w:shd w:val="clear" w:color="auto" w:fill="auto"/>
          </w:tcPr>
          <w:p w:rsidR="005528DA" w:rsidRPr="00700C4C" w:rsidRDefault="005528DA" w:rsidP="00700C4C">
            <w:pPr>
              <w:pStyle w:val="NoSpacing"/>
              <w:rPr>
                <w:rFonts w:ascii="Arial" w:hAnsi="Arial" w:cs="Arial"/>
                <w:sz w:val="20"/>
                <w:szCs w:val="20"/>
              </w:rPr>
            </w:pPr>
            <w:r w:rsidRPr="00700C4C">
              <w:rPr>
                <w:rFonts w:ascii="Arial" w:hAnsi="Arial" w:cs="Arial"/>
                <w:sz w:val="20"/>
                <w:szCs w:val="20"/>
              </w:rPr>
              <w:t>The Bank requires full transparency in how a price for a given piece of work</w:t>
            </w:r>
            <w:r w:rsidR="0018293C">
              <w:rPr>
                <w:rFonts w:ascii="Arial" w:hAnsi="Arial" w:cs="Arial"/>
                <w:sz w:val="20"/>
                <w:szCs w:val="20"/>
              </w:rPr>
              <w:t xml:space="preserve"> i.e. delivery of a future requirement or general consultancy,</w:t>
            </w:r>
            <w:r w:rsidRPr="00700C4C">
              <w:rPr>
                <w:rFonts w:ascii="Arial" w:hAnsi="Arial" w:cs="Arial"/>
                <w:sz w:val="20"/>
                <w:szCs w:val="20"/>
              </w:rPr>
              <w:t xml:space="preserve"> has been calculated</w:t>
            </w:r>
            <w:r w:rsidR="006E60FE" w:rsidRPr="00700C4C">
              <w:rPr>
                <w:rFonts w:ascii="Arial" w:hAnsi="Arial" w:cs="Arial"/>
                <w:sz w:val="20"/>
                <w:szCs w:val="20"/>
              </w:rPr>
              <w:t>, with preference to a fixed price wherever possible</w:t>
            </w:r>
            <w:r w:rsidRPr="00700C4C">
              <w:rPr>
                <w:rFonts w:ascii="Arial" w:hAnsi="Arial" w:cs="Arial"/>
                <w:sz w:val="20"/>
                <w:szCs w:val="20"/>
              </w:rPr>
              <w:t xml:space="preserve">. </w:t>
            </w:r>
          </w:p>
          <w:p w:rsidR="005528DA" w:rsidRPr="00700C4C" w:rsidRDefault="005528DA" w:rsidP="00700C4C">
            <w:pPr>
              <w:pStyle w:val="NoSpacing"/>
              <w:rPr>
                <w:rFonts w:ascii="Arial" w:hAnsi="Arial" w:cs="Arial"/>
                <w:sz w:val="20"/>
                <w:szCs w:val="20"/>
              </w:rPr>
            </w:pPr>
          </w:p>
          <w:p w:rsidR="005528DA" w:rsidRPr="00700C4C" w:rsidRDefault="006E60FE" w:rsidP="00700C4C">
            <w:pPr>
              <w:pStyle w:val="NoSpacing"/>
              <w:rPr>
                <w:rFonts w:ascii="Arial" w:hAnsi="Arial" w:cs="Arial"/>
                <w:sz w:val="20"/>
                <w:szCs w:val="20"/>
              </w:rPr>
            </w:pPr>
            <w:r w:rsidRPr="00700C4C">
              <w:rPr>
                <w:rFonts w:ascii="Arial" w:hAnsi="Arial" w:cs="Arial"/>
                <w:sz w:val="20"/>
                <w:szCs w:val="20"/>
              </w:rPr>
              <w:t>This includes transparency on</w:t>
            </w:r>
            <w:r w:rsidR="005528DA" w:rsidRPr="00700C4C">
              <w:rPr>
                <w:rFonts w:ascii="Arial" w:hAnsi="Arial" w:cs="Arial"/>
                <w:sz w:val="20"/>
                <w:szCs w:val="20"/>
              </w:rPr>
              <w:t xml:space="preserve"> the number of professional services days for the work, grades of the indi</w:t>
            </w:r>
            <w:r w:rsidRPr="00700C4C">
              <w:rPr>
                <w:rFonts w:ascii="Arial" w:hAnsi="Arial" w:cs="Arial"/>
                <w:sz w:val="20"/>
                <w:szCs w:val="20"/>
              </w:rPr>
              <w:t>viduals deployed (see Appendix A</w:t>
            </w:r>
            <w:r w:rsidR="005528DA" w:rsidRPr="00700C4C">
              <w:rPr>
                <w:rFonts w:ascii="Arial" w:hAnsi="Arial" w:cs="Arial"/>
                <w:sz w:val="20"/>
                <w:szCs w:val="20"/>
              </w:rPr>
              <w:t xml:space="preserve">) and </w:t>
            </w:r>
            <w:r w:rsidRPr="00700C4C">
              <w:rPr>
                <w:rFonts w:ascii="Arial" w:hAnsi="Arial" w:cs="Arial"/>
                <w:sz w:val="20"/>
                <w:szCs w:val="20"/>
              </w:rPr>
              <w:t xml:space="preserve">the </w:t>
            </w:r>
            <w:r w:rsidR="005528DA" w:rsidRPr="00700C4C">
              <w:rPr>
                <w:rFonts w:ascii="Arial" w:hAnsi="Arial" w:cs="Arial"/>
                <w:sz w:val="20"/>
                <w:szCs w:val="20"/>
              </w:rPr>
              <w:t xml:space="preserve">number of days by individual on </w:t>
            </w:r>
            <w:r w:rsidRPr="00700C4C">
              <w:rPr>
                <w:rFonts w:ascii="Arial" w:hAnsi="Arial" w:cs="Arial"/>
                <w:sz w:val="20"/>
                <w:szCs w:val="20"/>
              </w:rPr>
              <w:t>each</w:t>
            </w:r>
            <w:r w:rsidR="005528DA" w:rsidRPr="00700C4C">
              <w:rPr>
                <w:rFonts w:ascii="Arial" w:hAnsi="Arial" w:cs="Arial"/>
                <w:sz w:val="20"/>
                <w:szCs w:val="20"/>
              </w:rPr>
              <w:t xml:space="preserve"> assignment and</w:t>
            </w:r>
            <w:r w:rsidRPr="00700C4C">
              <w:rPr>
                <w:rFonts w:ascii="Arial" w:hAnsi="Arial" w:cs="Arial"/>
                <w:sz w:val="20"/>
                <w:szCs w:val="20"/>
              </w:rPr>
              <w:t xml:space="preserve"> accompanying</w:t>
            </w:r>
            <w:r w:rsidR="005528DA" w:rsidRPr="00700C4C">
              <w:rPr>
                <w:rFonts w:ascii="Arial" w:hAnsi="Arial" w:cs="Arial"/>
                <w:sz w:val="20"/>
                <w:szCs w:val="20"/>
              </w:rPr>
              <w:t xml:space="preserve"> rationale. </w:t>
            </w:r>
          </w:p>
          <w:p w:rsidR="005528DA" w:rsidRPr="00700C4C" w:rsidRDefault="005528DA" w:rsidP="00700C4C">
            <w:pPr>
              <w:pStyle w:val="NoSpacing"/>
              <w:rPr>
                <w:rFonts w:ascii="Arial" w:hAnsi="Arial" w:cs="Arial"/>
                <w:sz w:val="20"/>
                <w:szCs w:val="20"/>
              </w:rPr>
            </w:pPr>
          </w:p>
          <w:p w:rsidR="005528DA" w:rsidRPr="00700C4C" w:rsidRDefault="005528DA" w:rsidP="00700C4C">
            <w:pPr>
              <w:pStyle w:val="NoSpacing"/>
              <w:rPr>
                <w:rFonts w:ascii="Arial" w:hAnsi="Arial" w:cs="Arial"/>
                <w:i/>
                <w:sz w:val="20"/>
                <w:szCs w:val="20"/>
              </w:rPr>
            </w:pPr>
            <w:r w:rsidRPr="00700C4C">
              <w:rPr>
                <w:rFonts w:ascii="Arial" w:hAnsi="Arial" w:cs="Arial"/>
                <w:sz w:val="20"/>
                <w:szCs w:val="20"/>
              </w:rPr>
              <w:t>Please confirm you accept these principles</w:t>
            </w:r>
            <w:r w:rsidR="006E60FE" w:rsidRPr="00700C4C">
              <w:rPr>
                <w:rFonts w:ascii="Arial" w:hAnsi="Arial" w:cs="Arial"/>
                <w:sz w:val="20"/>
                <w:szCs w:val="20"/>
              </w:rPr>
              <w:t>.</w:t>
            </w:r>
          </w:p>
        </w:tc>
        <w:tc>
          <w:tcPr>
            <w:tcW w:w="1134" w:type="dxa"/>
            <w:tcBorders>
              <w:top w:val="single" w:sz="4" w:space="0" w:color="auto"/>
              <w:left w:val="nil"/>
              <w:bottom w:val="single" w:sz="4" w:space="0" w:color="auto"/>
              <w:right w:val="single" w:sz="4" w:space="0" w:color="auto"/>
            </w:tcBorders>
          </w:tcPr>
          <w:p w:rsidR="005528DA" w:rsidRPr="00700C4C" w:rsidRDefault="0086616D" w:rsidP="00700C4C">
            <w:pPr>
              <w:pStyle w:val="NoSpacing"/>
              <w:jc w:val="center"/>
              <w:rPr>
                <w:rFonts w:ascii="Arial" w:hAnsi="Arial" w:cs="Arial"/>
                <w:sz w:val="20"/>
                <w:szCs w:val="20"/>
              </w:rPr>
            </w:pPr>
            <w:r>
              <w:rPr>
                <w:rFonts w:ascii="Arial" w:hAnsi="Arial" w:cs="Arial"/>
                <w:sz w:val="20"/>
                <w:szCs w:val="20"/>
              </w:rPr>
              <w:t>Must</w:t>
            </w:r>
          </w:p>
        </w:tc>
        <w:tc>
          <w:tcPr>
            <w:tcW w:w="4001" w:type="dxa"/>
            <w:tcBorders>
              <w:top w:val="single" w:sz="4" w:space="0" w:color="auto"/>
              <w:left w:val="single" w:sz="4" w:space="0" w:color="auto"/>
              <w:bottom w:val="single" w:sz="4" w:space="0" w:color="auto"/>
              <w:right w:val="single" w:sz="4" w:space="0" w:color="auto"/>
            </w:tcBorders>
          </w:tcPr>
          <w:p w:rsidR="005528DA" w:rsidRPr="00700C4C" w:rsidRDefault="006E60FE" w:rsidP="00700C4C">
            <w:pPr>
              <w:pStyle w:val="NoSpacing"/>
              <w:rPr>
                <w:rFonts w:ascii="Arial" w:hAnsi="Arial" w:cs="Arial"/>
                <w:sz w:val="20"/>
                <w:szCs w:val="20"/>
              </w:rPr>
            </w:pPr>
            <w:r w:rsidRPr="00700C4C">
              <w:rPr>
                <w:rFonts w:ascii="Arial" w:hAnsi="Arial" w:cs="Arial"/>
                <w:sz w:val="20"/>
                <w:szCs w:val="20"/>
              </w:rPr>
              <w:t>Y/N</w:t>
            </w:r>
          </w:p>
        </w:tc>
      </w:tr>
      <w:tr w:rsidR="005528DA" w:rsidRPr="00700C4C" w:rsidTr="00D347DE">
        <w:trPr>
          <w:trHeight w:val="25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528DA" w:rsidRPr="00700C4C" w:rsidDel="00B52396" w:rsidRDefault="00D813B4" w:rsidP="00700C4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V</w:t>
            </w:r>
            <w:r w:rsidR="00700C4C" w:rsidRPr="00700C4C">
              <w:rPr>
                <w:rFonts w:ascii="Arial" w:eastAsia="Times New Roman" w:hAnsi="Arial" w:cs="Arial"/>
                <w:bCs/>
                <w:color w:val="000000"/>
                <w:sz w:val="20"/>
                <w:szCs w:val="20"/>
              </w:rPr>
              <w:t>.002</w:t>
            </w:r>
          </w:p>
        </w:tc>
        <w:tc>
          <w:tcPr>
            <w:tcW w:w="7371" w:type="dxa"/>
            <w:tcBorders>
              <w:top w:val="single" w:sz="4" w:space="0" w:color="auto"/>
              <w:left w:val="nil"/>
              <w:bottom w:val="single" w:sz="4" w:space="0" w:color="auto"/>
              <w:right w:val="single" w:sz="4" w:space="0" w:color="auto"/>
            </w:tcBorders>
            <w:shd w:val="clear" w:color="auto" w:fill="auto"/>
          </w:tcPr>
          <w:p w:rsidR="006E60FE" w:rsidRPr="00700C4C" w:rsidRDefault="005528DA" w:rsidP="00700C4C">
            <w:pPr>
              <w:pStyle w:val="NoSpacing"/>
              <w:rPr>
                <w:rFonts w:ascii="Arial" w:hAnsi="Arial" w:cs="Arial"/>
                <w:sz w:val="20"/>
                <w:szCs w:val="20"/>
              </w:rPr>
            </w:pPr>
            <w:r w:rsidRPr="00700C4C">
              <w:rPr>
                <w:rFonts w:ascii="Arial" w:hAnsi="Arial" w:cs="Arial"/>
                <w:sz w:val="20"/>
                <w:szCs w:val="20"/>
              </w:rPr>
              <w:t>Please provide examples</w:t>
            </w:r>
            <w:r w:rsidR="006E60FE" w:rsidRPr="00700C4C">
              <w:rPr>
                <w:rFonts w:ascii="Arial" w:hAnsi="Arial" w:cs="Arial"/>
                <w:sz w:val="20"/>
                <w:szCs w:val="20"/>
              </w:rPr>
              <w:t xml:space="preserve"> as to </w:t>
            </w:r>
            <w:r w:rsidRPr="00700C4C">
              <w:rPr>
                <w:rFonts w:ascii="Arial" w:hAnsi="Arial" w:cs="Arial"/>
                <w:sz w:val="20"/>
                <w:szCs w:val="20"/>
              </w:rPr>
              <w:t>how you would enhance the</w:t>
            </w:r>
            <w:r w:rsidR="006E60FE" w:rsidRPr="00700C4C">
              <w:rPr>
                <w:rFonts w:ascii="Arial" w:hAnsi="Arial" w:cs="Arial"/>
                <w:sz w:val="20"/>
                <w:szCs w:val="20"/>
              </w:rPr>
              <w:t xml:space="preserve"> Bank’s value for money from the Solution. This may include, but not limited to:</w:t>
            </w:r>
          </w:p>
          <w:p w:rsidR="006E60FE" w:rsidRPr="00700C4C" w:rsidRDefault="006E60FE" w:rsidP="00A72544">
            <w:pPr>
              <w:pStyle w:val="NoSpacing"/>
              <w:numPr>
                <w:ilvl w:val="0"/>
                <w:numId w:val="33"/>
              </w:numPr>
              <w:rPr>
                <w:rFonts w:ascii="Arial" w:hAnsi="Arial" w:cs="Arial"/>
                <w:sz w:val="20"/>
                <w:szCs w:val="20"/>
              </w:rPr>
            </w:pPr>
            <w:r w:rsidRPr="00700C4C">
              <w:rPr>
                <w:rFonts w:ascii="Arial" w:hAnsi="Arial" w:cs="Arial"/>
                <w:sz w:val="20"/>
                <w:szCs w:val="20"/>
              </w:rPr>
              <w:t>Efficiency gains.</w:t>
            </w:r>
          </w:p>
          <w:p w:rsidR="006E60FE" w:rsidRPr="00700C4C" w:rsidRDefault="006E60FE" w:rsidP="00A72544">
            <w:pPr>
              <w:pStyle w:val="NoSpacing"/>
              <w:numPr>
                <w:ilvl w:val="0"/>
                <w:numId w:val="33"/>
              </w:numPr>
              <w:rPr>
                <w:rFonts w:ascii="Arial" w:hAnsi="Arial" w:cs="Arial"/>
                <w:sz w:val="20"/>
                <w:szCs w:val="20"/>
              </w:rPr>
            </w:pPr>
            <w:r w:rsidRPr="00700C4C">
              <w:rPr>
                <w:rFonts w:ascii="Arial" w:hAnsi="Arial" w:cs="Arial"/>
                <w:sz w:val="20"/>
                <w:szCs w:val="20"/>
              </w:rPr>
              <w:t>Innovative ways of working.</w:t>
            </w:r>
          </w:p>
          <w:p w:rsidR="006E60FE" w:rsidRPr="00700C4C" w:rsidRDefault="006E60FE" w:rsidP="00700C4C">
            <w:pPr>
              <w:pStyle w:val="NoSpacing"/>
              <w:rPr>
                <w:rFonts w:ascii="Arial" w:hAnsi="Arial" w:cs="Arial"/>
                <w:sz w:val="20"/>
                <w:szCs w:val="20"/>
              </w:rPr>
            </w:pPr>
          </w:p>
          <w:p w:rsidR="005528DA" w:rsidRPr="00700C4C" w:rsidRDefault="006E60FE" w:rsidP="00700C4C">
            <w:pPr>
              <w:pStyle w:val="NoSpacing"/>
              <w:rPr>
                <w:rFonts w:ascii="Arial" w:hAnsi="Arial" w:cs="Arial"/>
                <w:sz w:val="20"/>
                <w:szCs w:val="20"/>
              </w:rPr>
            </w:pPr>
            <w:r w:rsidRPr="00700C4C">
              <w:rPr>
                <w:rFonts w:ascii="Arial" w:hAnsi="Arial" w:cs="Arial"/>
                <w:sz w:val="20"/>
                <w:szCs w:val="20"/>
              </w:rPr>
              <w:t>Please include within your response examples of work you have completed to this effect with existing/previous customers.</w:t>
            </w:r>
          </w:p>
        </w:tc>
        <w:tc>
          <w:tcPr>
            <w:tcW w:w="1134" w:type="dxa"/>
            <w:tcBorders>
              <w:top w:val="single" w:sz="4" w:space="0" w:color="auto"/>
              <w:left w:val="nil"/>
              <w:bottom w:val="single" w:sz="4" w:space="0" w:color="auto"/>
              <w:right w:val="single" w:sz="4" w:space="0" w:color="auto"/>
            </w:tcBorders>
          </w:tcPr>
          <w:p w:rsidR="005528DA" w:rsidRPr="00700C4C" w:rsidRDefault="006E60FE" w:rsidP="00700C4C">
            <w:pPr>
              <w:pStyle w:val="NoSpacing"/>
              <w:jc w:val="center"/>
              <w:rPr>
                <w:rFonts w:ascii="Arial" w:hAnsi="Arial" w:cs="Arial"/>
                <w:sz w:val="20"/>
                <w:szCs w:val="20"/>
              </w:rPr>
            </w:pPr>
            <w:r w:rsidRPr="00700C4C">
              <w:rPr>
                <w:rFonts w:ascii="Arial" w:hAnsi="Arial" w:cs="Arial"/>
                <w:sz w:val="20"/>
                <w:szCs w:val="20"/>
              </w:rPr>
              <w:t>N/A</w:t>
            </w:r>
          </w:p>
        </w:tc>
        <w:tc>
          <w:tcPr>
            <w:tcW w:w="4001" w:type="dxa"/>
            <w:tcBorders>
              <w:top w:val="single" w:sz="4" w:space="0" w:color="auto"/>
              <w:left w:val="single" w:sz="4" w:space="0" w:color="auto"/>
              <w:bottom w:val="single" w:sz="4" w:space="0" w:color="auto"/>
              <w:right w:val="single" w:sz="4" w:space="0" w:color="auto"/>
            </w:tcBorders>
          </w:tcPr>
          <w:p w:rsidR="005528DA" w:rsidRPr="00700C4C" w:rsidRDefault="005528DA" w:rsidP="00700C4C">
            <w:pPr>
              <w:pStyle w:val="NoSpacing"/>
              <w:rPr>
                <w:rFonts w:ascii="Arial" w:hAnsi="Arial" w:cs="Arial"/>
                <w:sz w:val="20"/>
                <w:szCs w:val="20"/>
              </w:rPr>
            </w:pPr>
          </w:p>
        </w:tc>
      </w:tr>
    </w:tbl>
    <w:p w:rsidR="000549D4" w:rsidRPr="00700C4C" w:rsidRDefault="000549D4" w:rsidP="00700C4C">
      <w:pPr>
        <w:pStyle w:val="NoSpacing"/>
        <w:jc w:val="both"/>
        <w:rPr>
          <w:rFonts w:ascii="Arial" w:hAnsi="Arial" w:cs="Arial"/>
          <w:sz w:val="20"/>
          <w:szCs w:val="20"/>
          <w:lang w:eastAsia="en-GB"/>
        </w:rPr>
      </w:pPr>
    </w:p>
    <w:p w:rsidR="000549D4" w:rsidRPr="00700C4C" w:rsidRDefault="000549D4" w:rsidP="00700C4C">
      <w:pPr>
        <w:pStyle w:val="NoSpacing"/>
        <w:jc w:val="both"/>
        <w:rPr>
          <w:rFonts w:ascii="Arial" w:hAnsi="Arial" w:cs="Arial"/>
          <w:sz w:val="20"/>
          <w:szCs w:val="20"/>
          <w:lang w:eastAsia="en-GB"/>
        </w:rPr>
      </w:pPr>
    </w:p>
    <w:p w:rsidR="000549D4" w:rsidRPr="00700C4C" w:rsidRDefault="000549D4" w:rsidP="00700C4C">
      <w:pPr>
        <w:spacing w:line="240" w:lineRule="auto"/>
        <w:jc w:val="both"/>
        <w:rPr>
          <w:rFonts w:ascii="Arial" w:hAnsi="Arial" w:cs="Arial"/>
          <w:sz w:val="20"/>
          <w:szCs w:val="20"/>
        </w:rPr>
      </w:pPr>
      <w:r w:rsidRPr="00700C4C">
        <w:rPr>
          <w:rFonts w:ascii="Arial" w:hAnsi="Arial" w:cs="Arial"/>
          <w:sz w:val="20"/>
          <w:szCs w:val="20"/>
        </w:rPr>
        <w:t xml:space="preserve">The Supplier must ensure that all professional services delivered to the Bank are in line with the scope of requirements defined in a </w:t>
      </w:r>
      <w:r w:rsidR="0018293C">
        <w:rPr>
          <w:rFonts w:ascii="Arial" w:hAnsi="Arial" w:cs="Arial"/>
          <w:sz w:val="20"/>
          <w:szCs w:val="20"/>
        </w:rPr>
        <w:t>contract amendment</w:t>
      </w:r>
      <w:r w:rsidR="006E60FE" w:rsidRPr="00700C4C">
        <w:rPr>
          <w:rFonts w:ascii="Arial" w:hAnsi="Arial" w:cs="Arial"/>
          <w:sz w:val="20"/>
          <w:szCs w:val="20"/>
        </w:rPr>
        <w:t xml:space="preserve">. For any additional services beyond the scope of an agreed </w:t>
      </w:r>
      <w:r w:rsidR="0018293C">
        <w:rPr>
          <w:rFonts w:ascii="Arial" w:hAnsi="Arial" w:cs="Arial"/>
          <w:sz w:val="20"/>
          <w:szCs w:val="20"/>
        </w:rPr>
        <w:t>contract amendment</w:t>
      </w:r>
      <w:r w:rsidR="006E60FE" w:rsidRPr="00700C4C">
        <w:rPr>
          <w:rFonts w:ascii="Arial" w:hAnsi="Arial" w:cs="Arial"/>
          <w:sz w:val="20"/>
          <w:szCs w:val="20"/>
        </w:rPr>
        <w:t xml:space="preserve">, the </w:t>
      </w:r>
      <w:r w:rsidRPr="00700C4C">
        <w:rPr>
          <w:rFonts w:ascii="Arial" w:hAnsi="Arial" w:cs="Arial"/>
          <w:sz w:val="20"/>
          <w:szCs w:val="20"/>
        </w:rPr>
        <w:t>Supplier must have prior written approval from the Bank before proceeding.</w:t>
      </w:r>
    </w:p>
    <w:p w:rsidR="005F3B7B" w:rsidRPr="00A63DCA" w:rsidRDefault="00D87857" w:rsidP="00A72544">
      <w:pPr>
        <w:pStyle w:val="Heading2"/>
        <w:numPr>
          <w:ilvl w:val="1"/>
          <w:numId w:val="27"/>
        </w:numPr>
        <w:spacing w:line="240" w:lineRule="auto"/>
        <w:ind w:left="851" w:hanging="567"/>
        <w:rPr>
          <w:rFonts w:cstheme="minorHAnsi"/>
          <w:b w:val="0"/>
          <w:sz w:val="24"/>
        </w:rPr>
      </w:pPr>
      <w:r w:rsidRPr="00A63DCA">
        <w:rPr>
          <w:rFonts w:cstheme="minorHAnsi"/>
          <w:b w:val="0"/>
        </w:rPr>
        <w:br w:type="page"/>
      </w:r>
      <w:bookmarkStart w:id="363" w:name="_Toc488953182"/>
      <w:r w:rsidR="005F3B7B" w:rsidRPr="00700C4C">
        <w:rPr>
          <w:rFonts w:cs="Arial"/>
          <w:color w:val="auto"/>
          <w:sz w:val="24"/>
        </w:rPr>
        <w:t xml:space="preserve">Account </w:t>
      </w:r>
      <w:r w:rsidR="00532CB4" w:rsidRPr="00700C4C">
        <w:rPr>
          <w:rFonts w:cs="Arial"/>
          <w:color w:val="auto"/>
          <w:sz w:val="24"/>
        </w:rPr>
        <w:t>m</w:t>
      </w:r>
      <w:r w:rsidR="005F3B7B" w:rsidRPr="00700C4C">
        <w:rPr>
          <w:rFonts w:cs="Arial"/>
          <w:color w:val="auto"/>
          <w:sz w:val="24"/>
        </w:rPr>
        <w:t>anagement</w:t>
      </w:r>
      <w:bookmarkEnd w:id="363"/>
    </w:p>
    <w:p w:rsidR="00D347DE" w:rsidRDefault="00D347DE" w:rsidP="00D347DE">
      <w:pPr>
        <w:pStyle w:val="NoSpacing"/>
        <w:rPr>
          <w:rFonts w:ascii="Arial" w:hAnsi="Arial" w:cs="Arial"/>
          <w:sz w:val="20"/>
          <w:szCs w:val="20"/>
        </w:rPr>
      </w:pPr>
    </w:p>
    <w:p w:rsidR="001D279C" w:rsidRPr="00D347DE" w:rsidRDefault="00F50A73" w:rsidP="00D347DE">
      <w:pPr>
        <w:pStyle w:val="NoSpacing"/>
        <w:rPr>
          <w:rFonts w:ascii="Arial" w:hAnsi="Arial" w:cs="Arial"/>
          <w:sz w:val="20"/>
          <w:szCs w:val="20"/>
        </w:rPr>
      </w:pPr>
      <w:r w:rsidRPr="00D347DE">
        <w:rPr>
          <w:rFonts w:ascii="Arial" w:hAnsi="Arial" w:cs="Arial"/>
          <w:sz w:val="20"/>
          <w:szCs w:val="20"/>
        </w:rPr>
        <w:t xml:space="preserve">The Bank desires a proactive relationship with the Supplier, ensuring a balance between service and </w:t>
      </w:r>
      <w:r w:rsidR="00466D4E">
        <w:rPr>
          <w:rFonts w:ascii="Arial" w:hAnsi="Arial" w:cs="Arial"/>
          <w:sz w:val="20"/>
          <w:szCs w:val="20"/>
        </w:rPr>
        <w:t>ongoing critique</w:t>
      </w:r>
      <w:r w:rsidR="001D279C" w:rsidRPr="00D347DE">
        <w:rPr>
          <w:rFonts w:ascii="Arial" w:hAnsi="Arial" w:cs="Arial"/>
          <w:sz w:val="20"/>
          <w:szCs w:val="20"/>
        </w:rPr>
        <w:t>. As part of this, the Bank not only</w:t>
      </w:r>
      <w:r w:rsidRPr="00D347DE">
        <w:rPr>
          <w:rFonts w:ascii="Arial" w:hAnsi="Arial" w:cs="Arial"/>
          <w:sz w:val="20"/>
          <w:szCs w:val="20"/>
        </w:rPr>
        <w:t xml:space="preserve"> expect</w:t>
      </w:r>
      <w:r w:rsidR="001D279C" w:rsidRPr="00D347DE">
        <w:rPr>
          <w:rFonts w:ascii="Arial" w:hAnsi="Arial" w:cs="Arial"/>
          <w:sz w:val="20"/>
          <w:szCs w:val="20"/>
        </w:rPr>
        <w:t>s the Supplier to</w:t>
      </w:r>
      <w:r w:rsidRPr="00D347DE">
        <w:rPr>
          <w:rFonts w:ascii="Arial" w:hAnsi="Arial" w:cs="Arial"/>
          <w:sz w:val="20"/>
          <w:szCs w:val="20"/>
        </w:rPr>
        <w:t xml:space="preserve"> work with the Bank to monitor performance (see below), but also to proactively identify developments in the market and provide appropriate advice and insight. </w:t>
      </w:r>
    </w:p>
    <w:p w:rsidR="001D279C" w:rsidRPr="00D347DE" w:rsidRDefault="00D347DE" w:rsidP="00D347DE">
      <w:pPr>
        <w:pStyle w:val="NoSpacing"/>
        <w:rPr>
          <w:rFonts w:ascii="Arial" w:hAnsi="Arial" w:cs="Arial"/>
          <w:sz w:val="20"/>
          <w:szCs w:val="20"/>
        </w:rPr>
      </w:pPr>
      <w:r w:rsidRPr="00D347DE">
        <w:rPr>
          <w:rFonts w:ascii="Arial" w:hAnsi="Arial" w:cs="Arial"/>
          <w:sz w:val="20"/>
          <w:szCs w:val="20"/>
        </w:rPr>
        <w:tab/>
      </w:r>
    </w:p>
    <w:p w:rsidR="005F3B7B" w:rsidRPr="00D347DE" w:rsidRDefault="005F3B7B" w:rsidP="00D347DE">
      <w:pPr>
        <w:pStyle w:val="NoSpacing"/>
        <w:rPr>
          <w:rFonts w:ascii="Arial" w:hAnsi="Arial" w:cs="Arial"/>
          <w:sz w:val="20"/>
          <w:szCs w:val="20"/>
        </w:rPr>
      </w:pPr>
      <w:r w:rsidRPr="00D347DE">
        <w:rPr>
          <w:rFonts w:ascii="Arial" w:hAnsi="Arial" w:cs="Arial"/>
          <w:sz w:val="20"/>
          <w:szCs w:val="20"/>
        </w:rPr>
        <w:t>Monitoring t</w:t>
      </w:r>
      <w:r w:rsidR="004B262C" w:rsidRPr="00D347DE">
        <w:rPr>
          <w:rFonts w:ascii="Arial" w:hAnsi="Arial" w:cs="Arial"/>
          <w:sz w:val="20"/>
          <w:szCs w:val="20"/>
        </w:rPr>
        <w:t xml:space="preserve">he performance of the </w:t>
      </w:r>
      <w:r w:rsidR="001D279C" w:rsidRPr="00D347DE">
        <w:rPr>
          <w:rFonts w:ascii="Arial" w:hAnsi="Arial" w:cs="Arial"/>
          <w:sz w:val="20"/>
          <w:szCs w:val="20"/>
        </w:rPr>
        <w:t>S</w:t>
      </w:r>
      <w:r w:rsidR="004B262C" w:rsidRPr="00D347DE">
        <w:rPr>
          <w:rFonts w:ascii="Arial" w:hAnsi="Arial" w:cs="Arial"/>
          <w:sz w:val="20"/>
          <w:szCs w:val="20"/>
        </w:rPr>
        <w:t>upplier</w:t>
      </w:r>
      <w:r w:rsidRPr="00D347DE">
        <w:rPr>
          <w:rFonts w:ascii="Arial" w:hAnsi="Arial" w:cs="Arial"/>
          <w:sz w:val="20"/>
          <w:szCs w:val="20"/>
        </w:rPr>
        <w:t xml:space="preserve"> and assessing the health of the working relationship are key requirements with </w:t>
      </w:r>
      <w:r w:rsidR="00D85D93" w:rsidRPr="00D347DE">
        <w:rPr>
          <w:rFonts w:ascii="Arial" w:hAnsi="Arial" w:cs="Arial"/>
          <w:sz w:val="20"/>
          <w:szCs w:val="20"/>
        </w:rPr>
        <w:t xml:space="preserve">a </w:t>
      </w:r>
      <w:r w:rsidRPr="00D347DE">
        <w:rPr>
          <w:rFonts w:ascii="Arial" w:hAnsi="Arial" w:cs="Arial"/>
          <w:sz w:val="20"/>
          <w:szCs w:val="20"/>
        </w:rPr>
        <w:t xml:space="preserve">twofold purpose: </w:t>
      </w:r>
    </w:p>
    <w:p w:rsidR="005F3B7B" w:rsidRPr="00D347DE" w:rsidRDefault="001D279C" w:rsidP="00A72544">
      <w:pPr>
        <w:pStyle w:val="NoSpacing"/>
        <w:numPr>
          <w:ilvl w:val="0"/>
          <w:numId w:val="44"/>
        </w:numPr>
        <w:rPr>
          <w:rFonts w:ascii="Arial" w:hAnsi="Arial" w:cs="Arial"/>
          <w:sz w:val="20"/>
          <w:szCs w:val="20"/>
        </w:rPr>
      </w:pPr>
      <w:r w:rsidRPr="00D347DE">
        <w:rPr>
          <w:rFonts w:ascii="Arial" w:hAnsi="Arial" w:cs="Arial"/>
          <w:sz w:val="20"/>
          <w:szCs w:val="20"/>
        </w:rPr>
        <w:t>To ensure that the S</w:t>
      </w:r>
      <w:r w:rsidR="004B262C" w:rsidRPr="00D347DE">
        <w:rPr>
          <w:rFonts w:ascii="Arial" w:hAnsi="Arial" w:cs="Arial"/>
          <w:sz w:val="20"/>
          <w:szCs w:val="20"/>
        </w:rPr>
        <w:t xml:space="preserve">upplier </w:t>
      </w:r>
      <w:r w:rsidR="005F3B7B" w:rsidRPr="00D347DE">
        <w:rPr>
          <w:rFonts w:ascii="Arial" w:hAnsi="Arial" w:cs="Arial"/>
          <w:sz w:val="20"/>
          <w:szCs w:val="20"/>
        </w:rPr>
        <w:t xml:space="preserve">is meeting the performance criteria, e.g. service levels and quality, </w:t>
      </w:r>
      <w:r w:rsidRPr="00D347DE">
        <w:rPr>
          <w:rFonts w:ascii="Arial" w:hAnsi="Arial" w:cs="Arial"/>
          <w:sz w:val="20"/>
          <w:szCs w:val="20"/>
        </w:rPr>
        <w:t>defined in the C</w:t>
      </w:r>
      <w:r w:rsidR="005F3B7B" w:rsidRPr="00D347DE">
        <w:rPr>
          <w:rFonts w:ascii="Arial" w:hAnsi="Arial" w:cs="Arial"/>
          <w:sz w:val="20"/>
          <w:szCs w:val="20"/>
        </w:rPr>
        <w:t>ontract</w:t>
      </w:r>
      <w:r w:rsidR="00EB6895" w:rsidRPr="00D347DE">
        <w:rPr>
          <w:rFonts w:ascii="Arial" w:hAnsi="Arial" w:cs="Arial"/>
          <w:sz w:val="20"/>
          <w:szCs w:val="20"/>
        </w:rPr>
        <w:t>.</w:t>
      </w:r>
      <w:r w:rsidR="005F3B7B" w:rsidRPr="00D347DE">
        <w:rPr>
          <w:rFonts w:ascii="Arial" w:hAnsi="Arial" w:cs="Arial"/>
          <w:sz w:val="20"/>
          <w:szCs w:val="20"/>
        </w:rPr>
        <w:t xml:space="preserve"> </w:t>
      </w:r>
    </w:p>
    <w:p w:rsidR="005F3B7B" w:rsidRPr="00D347DE" w:rsidRDefault="005F3B7B" w:rsidP="00A72544">
      <w:pPr>
        <w:pStyle w:val="NoSpacing"/>
        <w:numPr>
          <w:ilvl w:val="0"/>
          <w:numId w:val="44"/>
        </w:numPr>
        <w:rPr>
          <w:rFonts w:ascii="Arial" w:hAnsi="Arial" w:cs="Arial"/>
          <w:sz w:val="20"/>
          <w:szCs w:val="20"/>
        </w:rPr>
      </w:pPr>
      <w:r w:rsidRPr="00D347DE">
        <w:rPr>
          <w:rFonts w:ascii="Arial" w:hAnsi="Arial" w:cs="Arial"/>
          <w:sz w:val="20"/>
          <w:szCs w:val="20"/>
        </w:rPr>
        <w:t xml:space="preserve">To identify </w:t>
      </w:r>
      <w:r w:rsidR="001D279C" w:rsidRPr="00D347DE">
        <w:rPr>
          <w:rFonts w:ascii="Arial" w:hAnsi="Arial" w:cs="Arial"/>
          <w:sz w:val="20"/>
          <w:szCs w:val="20"/>
        </w:rPr>
        <w:t>service improvements</w:t>
      </w:r>
      <w:r w:rsidR="00EB6895" w:rsidRPr="00D347DE">
        <w:rPr>
          <w:rFonts w:ascii="Arial" w:hAnsi="Arial" w:cs="Arial"/>
          <w:sz w:val="20"/>
          <w:szCs w:val="20"/>
        </w:rPr>
        <w:t>.</w:t>
      </w:r>
      <w:r w:rsidRPr="00D347DE">
        <w:rPr>
          <w:rFonts w:ascii="Arial" w:hAnsi="Arial" w:cs="Arial"/>
          <w:sz w:val="20"/>
          <w:szCs w:val="20"/>
        </w:rPr>
        <w:t xml:space="preserve"> </w:t>
      </w:r>
    </w:p>
    <w:p w:rsidR="005F3B7B" w:rsidRPr="00D347DE" w:rsidRDefault="005F3B7B" w:rsidP="00D347DE">
      <w:pPr>
        <w:pStyle w:val="NoSpacing"/>
        <w:rPr>
          <w:rFonts w:ascii="Arial" w:hAnsi="Arial" w:cs="Arial"/>
          <w:sz w:val="20"/>
          <w:szCs w:val="20"/>
        </w:rPr>
      </w:pPr>
    </w:p>
    <w:p w:rsidR="001D279C" w:rsidRPr="00D347DE" w:rsidRDefault="001D279C" w:rsidP="00D347DE">
      <w:pPr>
        <w:pStyle w:val="NoSpacing"/>
        <w:rPr>
          <w:rFonts w:ascii="Arial" w:hAnsi="Arial" w:cs="Arial"/>
          <w:sz w:val="20"/>
          <w:szCs w:val="20"/>
        </w:rPr>
      </w:pPr>
      <w:r w:rsidRPr="00D347DE">
        <w:rPr>
          <w:rFonts w:ascii="Arial" w:hAnsi="Arial" w:cs="Arial"/>
          <w:sz w:val="20"/>
          <w:szCs w:val="20"/>
        </w:rPr>
        <w:t xml:space="preserve">The Bank believes that it is important to hold regular review meetings where both parties will collectively seek to understand how improvements in terms of Service performance can be attained. Meetings will be two-way, with both parties </w:t>
      </w:r>
      <w:r w:rsidR="00D9018D">
        <w:rPr>
          <w:rFonts w:ascii="Arial" w:hAnsi="Arial" w:cs="Arial"/>
          <w:sz w:val="20"/>
          <w:szCs w:val="20"/>
        </w:rPr>
        <w:t>feeding back and</w:t>
      </w:r>
      <w:r w:rsidRPr="00D347DE">
        <w:rPr>
          <w:rFonts w:ascii="Arial" w:hAnsi="Arial" w:cs="Arial"/>
          <w:sz w:val="20"/>
          <w:szCs w:val="20"/>
        </w:rPr>
        <w:t xml:space="preserve"> learning from each other. </w:t>
      </w:r>
    </w:p>
    <w:p w:rsidR="005F3B7B" w:rsidRPr="00D347DE" w:rsidRDefault="005F3B7B" w:rsidP="00D347DE">
      <w:pPr>
        <w:pStyle w:val="NoSpacing"/>
        <w:rPr>
          <w:rFonts w:ascii="Arial" w:hAnsi="Arial" w:cs="Arial"/>
          <w:sz w:val="20"/>
          <w:szCs w:val="20"/>
        </w:rPr>
      </w:pPr>
    </w:p>
    <w:p w:rsidR="005F3B7B" w:rsidRPr="00D347DE" w:rsidRDefault="005F3B7B" w:rsidP="00D347DE">
      <w:pPr>
        <w:pStyle w:val="NoSpacing"/>
        <w:rPr>
          <w:rFonts w:ascii="Arial" w:hAnsi="Arial" w:cs="Arial"/>
          <w:sz w:val="20"/>
          <w:szCs w:val="20"/>
        </w:rPr>
      </w:pPr>
      <w:r w:rsidRPr="00D347DE">
        <w:rPr>
          <w:rFonts w:ascii="Arial" w:hAnsi="Arial" w:cs="Arial"/>
          <w:sz w:val="20"/>
          <w:szCs w:val="20"/>
        </w:rPr>
        <w:t>The Bank’s performance monitoring proc</w:t>
      </w:r>
      <w:r w:rsidR="001D279C" w:rsidRPr="00D347DE">
        <w:rPr>
          <w:rFonts w:ascii="Arial" w:hAnsi="Arial" w:cs="Arial"/>
          <w:sz w:val="20"/>
          <w:szCs w:val="20"/>
        </w:rPr>
        <w:t>ess is also part of the Bank’s s</w:t>
      </w:r>
      <w:r w:rsidRPr="00D347DE">
        <w:rPr>
          <w:rFonts w:ascii="Arial" w:hAnsi="Arial" w:cs="Arial"/>
          <w:sz w:val="20"/>
          <w:szCs w:val="20"/>
        </w:rPr>
        <w:t xml:space="preserve">upplier relationship management activity (both are detailed within </w:t>
      </w:r>
      <w:r w:rsidR="001D279C" w:rsidRPr="00D347DE">
        <w:rPr>
          <w:rFonts w:ascii="Arial" w:hAnsi="Arial" w:cs="Arial"/>
          <w:sz w:val="20"/>
          <w:szCs w:val="20"/>
        </w:rPr>
        <w:t>the Contract</w:t>
      </w:r>
      <w:r w:rsidRPr="00D347DE">
        <w:rPr>
          <w:rFonts w:ascii="Arial" w:hAnsi="Arial" w:cs="Arial"/>
          <w:sz w:val="20"/>
          <w:szCs w:val="20"/>
        </w:rPr>
        <w:t xml:space="preserve">). The purpose of the parties investing in the relationship should at all times have the intention of encouraging and enabling the </w:t>
      </w:r>
      <w:r w:rsidR="00F50A73" w:rsidRPr="00D347DE">
        <w:rPr>
          <w:rFonts w:ascii="Arial" w:hAnsi="Arial" w:cs="Arial"/>
          <w:sz w:val="20"/>
          <w:szCs w:val="20"/>
        </w:rPr>
        <w:t>S</w:t>
      </w:r>
      <w:r w:rsidRPr="00D347DE">
        <w:rPr>
          <w:rFonts w:ascii="Arial" w:hAnsi="Arial" w:cs="Arial"/>
          <w:sz w:val="20"/>
          <w:szCs w:val="20"/>
        </w:rPr>
        <w:t xml:space="preserve">upplier's performance to continuously improve beyond mere contractual compliance. </w:t>
      </w:r>
    </w:p>
    <w:p w:rsidR="005F3B7B" w:rsidRPr="00D347DE" w:rsidRDefault="005F3B7B" w:rsidP="00D347DE">
      <w:pPr>
        <w:pStyle w:val="NoSpacing"/>
        <w:rPr>
          <w:rFonts w:ascii="Arial" w:hAnsi="Arial" w:cs="Arial"/>
          <w:sz w:val="20"/>
          <w:szCs w:val="20"/>
        </w:rPr>
      </w:pPr>
    </w:p>
    <w:tbl>
      <w:tblPr>
        <w:tblW w:w="14066" w:type="dxa"/>
        <w:tblInd w:w="108" w:type="dxa"/>
        <w:tblLook w:val="04A0" w:firstRow="1" w:lastRow="0" w:firstColumn="1" w:lastColumn="0" w:noHBand="0" w:noVBand="1"/>
      </w:tblPr>
      <w:tblGrid>
        <w:gridCol w:w="1560"/>
        <w:gridCol w:w="7371"/>
        <w:gridCol w:w="5135"/>
      </w:tblGrid>
      <w:tr w:rsidR="004D776A" w:rsidRPr="00D347DE" w:rsidTr="00D347DE">
        <w:trPr>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D776A" w:rsidRPr="00D347DE" w:rsidRDefault="00D347DE" w:rsidP="00D347DE">
            <w:pPr>
              <w:pStyle w:val="ListParagraph"/>
              <w:spacing w:before="120" w:after="120" w:line="240" w:lineRule="auto"/>
              <w:ind w:left="0"/>
              <w:rPr>
                <w:rFonts w:cs="Arial"/>
                <w:b/>
                <w:bCs/>
                <w:szCs w:val="20"/>
              </w:rPr>
            </w:pPr>
            <w:r w:rsidRPr="00D347DE">
              <w:rPr>
                <w:rFonts w:cs="Arial"/>
                <w:b/>
                <w:bCs/>
                <w:szCs w:val="20"/>
              </w:rPr>
              <w:t xml:space="preserve">Requirement </w:t>
            </w:r>
            <w:r w:rsidR="004D776A" w:rsidRPr="00D347DE">
              <w:rPr>
                <w:rFonts w:cs="Arial"/>
                <w:b/>
                <w:bCs/>
                <w:szCs w:val="20"/>
              </w:rPr>
              <w:t>Reference</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4D776A" w:rsidRPr="00D347DE" w:rsidRDefault="00D347DE" w:rsidP="00D347DE">
            <w:pPr>
              <w:spacing w:before="120" w:after="120" w:line="240" w:lineRule="auto"/>
              <w:rPr>
                <w:rFonts w:ascii="Arial" w:hAnsi="Arial" w:cs="Arial"/>
                <w:b/>
                <w:bCs/>
                <w:sz w:val="20"/>
                <w:szCs w:val="20"/>
              </w:rPr>
            </w:pPr>
            <w:r w:rsidRPr="00D347DE">
              <w:rPr>
                <w:rFonts w:ascii="Arial" w:hAnsi="Arial" w:cs="Arial"/>
                <w:b/>
                <w:bCs/>
                <w:sz w:val="20"/>
                <w:szCs w:val="20"/>
              </w:rPr>
              <w:t>Requirement</w:t>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4D776A" w:rsidRPr="00D347DE" w:rsidRDefault="004D776A" w:rsidP="00D347DE">
            <w:pPr>
              <w:spacing w:before="120" w:after="120" w:line="240" w:lineRule="auto"/>
              <w:rPr>
                <w:rFonts w:ascii="Arial" w:hAnsi="Arial" w:cs="Arial"/>
                <w:b/>
                <w:bCs/>
                <w:sz w:val="20"/>
                <w:szCs w:val="20"/>
              </w:rPr>
            </w:pPr>
            <w:r w:rsidRPr="00D347DE">
              <w:rPr>
                <w:rFonts w:ascii="Arial" w:hAnsi="Arial" w:cs="Arial"/>
                <w:b/>
                <w:bCs/>
                <w:sz w:val="20"/>
                <w:szCs w:val="20"/>
              </w:rPr>
              <w:t>De</w:t>
            </w:r>
            <w:r w:rsidR="009A5A3A" w:rsidRPr="00D347DE">
              <w:rPr>
                <w:rFonts w:ascii="Arial" w:hAnsi="Arial" w:cs="Arial"/>
                <w:b/>
                <w:bCs/>
                <w:sz w:val="20"/>
                <w:szCs w:val="20"/>
              </w:rPr>
              <w:t>s</w:t>
            </w:r>
            <w:r w:rsidRPr="00D347DE">
              <w:rPr>
                <w:rFonts w:ascii="Arial" w:hAnsi="Arial" w:cs="Arial"/>
                <w:b/>
                <w:bCs/>
                <w:sz w:val="20"/>
                <w:szCs w:val="20"/>
              </w:rPr>
              <w:t>criptive Response</w:t>
            </w:r>
          </w:p>
        </w:tc>
      </w:tr>
      <w:tr w:rsidR="004D776A" w:rsidRPr="00D347DE" w:rsidTr="00D347DE">
        <w:trPr>
          <w:trHeight w:val="397"/>
        </w:trPr>
        <w:tc>
          <w:tcPr>
            <w:tcW w:w="1560" w:type="dxa"/>
            <w:tcBorders>
              <w:top w:val="single" w:sz="4" w:space="0" w:color="auto"/>
              <w:left w:val="single" w:sz="4" w:space="0" w:color="auto"/>
              <w:bottom w:val="single" w:sz="4" w:space="0" w:color="auto"/>
              <w:right w:val="single" w:sz="4" w:space="0" w:color="auto"/>
            </w:tcBorders>
          </w:tcPr>
          <w:p w:rsidR="004D776A" w:rsidRPr="00D347DE" w:rsidRDefault="00175497" w:rsidP="00D347DE">
            <w:pPr>
              <w:pStyle w:val="NoSpacing"/>
              <w:rPr>
                <w:rFonts w:ascii="Arial" w:hAnsi="Arial" w:cs="Arial"/>
                <w:sz w:val="20"/>
                <w:szCs w:val="20"/>
              </w:rPr>
            </w:pPr>
            <w:r>
              <w:rPr>
                <w:rFonts w:ascii="Arial" w:hAnsi="Arial" w:cs="Arial"/>
                <w:sz w:val="20"/>
                <w:szCs w:val="20"/>
              </w:rPr>
              <w:t>W</w:t>
            </w:r>
            <w:r w:rsidR="00D347DE">
              <w:rPr>
                <w:rFonts w:ascii="Arial" w:hAnsi="Arial" w:cs="Arial"/>
                <w:sz w:val="20"/>
                <w:szCs w:val="20"/>
              </w:rPr>
              <w:t>.001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D776A" w:rsidRPr="00D347DE" w:rsidRDefault="004D776A" w:rsidP="00D347DE">
            <w:pPr>
              <w:pStyle w:val="NoSpacing"/>
              <w:rPr>
                <w:rFonts w:ascii="Arial" w:hAnsi="Arial" w:cs="Arial"/>
                <w:sz w:val="20"/>
                <w:szCs w:val="20"/>
              </w:rPr>
            </w:pPr>
            <w:r w:rsidRPr="00D347DE">
              <w:rPr>
                <w:rFonts w:ascii="Arial" w:hAnsi="Arial" w:cs="Arial"/>
                <w:sz w:val="20"/>
                <w:szCs w:val="20"/>
              </w:rPr>
              <w:t xml:space="preserve">Please provide the names and CVs of the individual and his/her deputy that will be the lead accountable person for the commercial and technical relationships. </w:t>
            </w:r>
          </w:p>
        </w:tc>
        <w:tc>
          <w:tcPr>
            <w:tcW w:w="5135" w:type="dxa"/>
            <w:tcBorders>
              <w:top w:val="single" w:sz="4" w:space="0" w:color="auto"/>
              <w:left w:val="single" w:sz="4" w:space="0" w:color="auto"/>
              <w:bottom w:val="single" w:sz="4" w:space="0" w:color="auto"/>
              <w:right w:val="single" w:sz="4" w:space="0" w:color="auto"/>
            </w:tcBorders>
          </w:tcPr>
          <w:p w:rsidR="004D776A" w:rsidRPr="00D347DE" w:rsidRDefault="004D776A" w:rsidP="00D347DE">
            <w:pPr>
              <w:pStyle w:val="NoSpacing"/>
              <w:rPr>
                <w:rFonts w:ascii="Arial" w:hAnsi="Arial" w:cs="Arial"/>
                <w:sz w:val="20"/>
                <w:szCs w:val="20"/>
              </w:rPr>
            </w:pPr>
          </w:p>
        </w:tc>
      </w:tr>
      <w:tr w:rsidR="004D776A" w:rsidRPr="00D347DE" w:rsidTr="00D347DE">
        <w:tc>
          <w:tcPr>
            <w:tcW w:w="1560" w:type="dxa"/>
            <w:tcBorders>
              <w:top w:val="single" w:sz="4" w:space="0" w:color="auto"/>
              <w:left w:val="single" w:sz="4" w:space="0" w:color="auto"/>
              <w:bottom w:val="single" w:sz="4" w:space="0" w:color="auto"/>
              <w:right w:val="single" w:sz="4" w:space="0" w:color="auto"/>
            </w:tcBorders>
          </w:tcPr>
          <w:p w:rsidR="004D776A" w:rsidRPr="00D347DE" w:rsidRDefault="00D813B4" w:rsidP="00D347DE">
            <w:pPr>
              <w:pStyle w:val="NoSpacing"/>
              <w:rPr>
                <w:rFonts w:ascii="Arial" w:hAnsi="Arial" w:cs="Arial"/>
                <w:sz w:val="20"/>
                <w:szCs w:val="20"/>
              </w:rPr>
            </w:pPr>
            <w:r>
              <w:rPr>
                <w:rFonts w:ascii="Arial" w:hAnsi="Arial" w:cs="Arial"/>
                <w:sz w:val="20"/>
                <w:szCs w:val="20"/>
              </w:rPr>
              <w:t>W</w:t>
            </w:r>
            <w:r w:rsidR="00D347DE">
              <w:rPr>
                <w:rFonts w:ascii="Arial" w:hAnsi="Arial" w:cs="Arial"/>
                <w:sz w:val="20"/>
                <w:szCs w:val="20"/>
              </w:rPr>
              <w:t>.002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D776A" w:rsidRPr="00D347DE" w:rsidRDefault="001D4DFC" w:rsidP="00D347DE">
            <w:pPr>
              <w:pStyle w:val="NoSpacing"/>
              <w:rPr>
                <w:rFonts w:ascii="Arial" w:hAnsi="Arial" w:cs="Arial"/>
                <w:sz w:val="20"/>
                <w:szCs w:val="20"/>
              </w:rPr>
            </w:pPr>
            <w:r w:rsidRPr="00D347DE">
              <w:rPr>
                <w:rFonts w:ascii="Arial" w:hAnsi="Arial" w:cs="Arial"/>
                <w:sz w:val="20"/>
                <w:szCs w:val="20"/>
              </w:rPr>
              <w:t>Please state your internal escalation route for dispute resolution in relation to the Solution.</w:t>
            </w:r>
          </w:p>
        </w:tc>
        <w:tc>
          <w:tcPr>
            <w:tcW w:w="5135" w:type="dxa"/>
            <w:tcBorders>
              <w:top w:val="single" w:sz="4" w:space="0" w:color="auto"/>
              <w:left w:val="single" w:sz="4" w:space="0" w:color="auto"/>
              <w:bottom w:val="single" w:sz="4" w:space="0" w:color="auto"/>
              <w:right w:val="single" w:sz="4" w:space="0" w:color="auto"/>
            </w:tcBorders>
          </w:tcPr>
          <w:p w:rsidR="004D776A" w:rsidRPr="00D347DE" w:rsidRDefault="004D776A" w:rsidP="00D347DE">
            <w:pPr>
              <w:pStyle w:val="NoSpacing"/>
              <w:rPr>
                <w:rFonts w:ascii="Arial" w:hAnsi="Arial" w:cs="Arial"/>
                <w:sz w:val="20"/>
                <w:szCs w:val="20"/>
              </w:rPr>
            </w:pPr>
          </w:p>
        </w:tc>
      </w:tr>
      <w:tr w:rsidR="004D776A" w:rsidRPr="00D347DE" w:rsidTr="00D347DE">
        <w:tc>
          <w:tcPr>
            <w:tcW w:w="1560" w:type="dxa"/>
            <w:tcBorders>
              <w:top w:val="single" w:sz="4" w:space="0" w:color="auto"/>
              <w:left w:val="single" w:sz="4" w:space="0" w:color="auto"/>
              <w:bottom w:val="single" w:sz="4" w:space="0" w:color="auto"/>
              <w:right w:val="single" w:sz="4" w:space="0" w:color="auto"/>
            </w:tcBorders>
          </w:tcPr>
          <w:p w:rsidR="004D776A" w:rsidRPr="00D347DE" w:rsidRDefault="00D813B4" w:rsidP="00D347DE">
            <w:pPr>
              <w:pStyle w:val="NoSpacing"/>
              <w:rPr>
                <w:rFonts w:ascii="Arial" w:hAnsi="Arial" w:cs="Arial"/>
                <w:sz w:val="20"/>
                <w:szCs w:val="20"/>
              </w:rPr>
            </w:pPr>
            <w:r>
              <w:rPr>
                <w:rFonts w:ascii="Arial" w:hAnsi="Arial" w:cs="Arial"/>
                <w:sz w:val="20"/>
                <w:szCs w:val="20"/>
              </w:rPr>
              <w:t>W</w:t>
            </w:r>
            <w:r w:rsidR="00D347DE">
              <w:rPr>
                <w:rFonts w:ascii="Arial" w:hAnsi="Arial" w:cs="Arial"/>
                <w:sz w:val="20"/>
                <w:szCs w:val="20"/>
              </w:rPr>
              <w:t>.003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347DE" w:rsidRDefault="004D776A" w:rsidP="00D347DE">
            <w:pPr>
              <w:pStyle w:val="NoSpacing"/>
              <w:rPr>
                <w:rFonts w:ascii="Arial" w:hAnsi="Arial" w:cs="Arial"/>
                <w:sz w:val="20"/>
                <w:szCs w:val="20"/>
              </w:rPr>
            </w:pPr>
            <w:r w:rsidRPr="00D347DE">
              <w:rPr>
                <w:rFonts w:ascii="Arial" w:hAnsi="Arial" w:cs="Arial"/>
                <w:sz w:val="20"/>
                <w:szCs w:val="20"/>
              </w:rPr>
              <w:t>Please provide an overview of a previous experience of a dispute between any existing or previous clients that you believe clearly demonstrates your willingness to strive for a successful relationship.</w:t>
            </w:r>
          </w:p>
          <w:p w:rsidR="00D347DE" w:rsidRDefault="00D347DE" w:rsidP="00D347DE">
            <w:pPr>
              <w:pStyle w:val="NoSpacing"/>
              <w:rPr>
                <w:rFonts w:ascii="Arial" w:hAnsi="Arial" w:cs="Arial"/>
                <w:sz w:val="20"/>
                <w:szCs w:val="20"/>
              </w:rPr>
            </w:pPr>
          </w:p>
          <w:p w:rsidR="004D776A" w:rsidRPr="00D347DE" w:rsidRDefault="004D776A" w:rsidP="00D347DE">
            <w:pPr>
              <w:pStyle w:val="NoSpacing"/>
              <w:rPr>
                <w:rFonts w:ascii="Arial" w:hAnsi="Arial" w:cs="Arial"/>
                <w:sz w:val="20"/>
                <w:szCs w:val="20"/>
              </w:rPr>
            </w:pPr>
            <w:r w:rsidRPr="00D347DE">
              <w:rPr>
                <w:rFonts w:ascii="Arial" w:hAnsi="Arial" w:cs="Arial"/>
                <w:sz w:val="20"/>
                <w:szCs w:val="20"/>
              </w:rPr>
              <w:t>Please include details of the situation, the tasks and activity that took place to resolve the situation and the end result.</w:t>
            </w:r>
          </w:p>
        </w:tc>
        <w:tc>
          <w:tcPr>
            <w:tcW w:w="5135" w:type="dxa"/>
            <w:tcBorders>
              <w:top w:val="single" w:sz="4" w:space="0" w:color="auto"/>
              <w:left w:val="single" w:sz="4" w:space="0" w:color="auto"/>
              <w:bottom w:val="single" w:sz="4" w:space="0" w:color="auto"/>
              <w:right w:val="single" w:sz="4" w:space="0" w:color="auto"/>
            </w:tcBorders>
          </w:tcPr>
          <w:p w:rsidR="004D776A" w:rsidRPr="00D347DE" w:rsidRDefault="004D776A" w:rsidP="00D347DE">
            <w:pPr>
              <w:pStyle w:val="NoSpacing"/>
              <w:rPr>
                <w:rFonts w:ascii="Arial" w:hAnsi="Arial" w:cs="Arial"/>
                <w:sz w:val="20"/>
                <w:szCs w:val="20"/>
              </w:rPr>
            </w:pPr>
          </w:p>
        </w:tc>
      </w:tr>
      <w:tr w:rsidR="00C25337" w:rsidRPr="00D347DE" w:rsidTr="00D347DE">
        <w:tc>
          <w:tcPr>
            <w:tcW w:w="1560" w:type="dxa"/>
            <w:tcBorders>
              <w:top w:val="single" w:sz="4" w:space="0" w:color="auto"/>
              <w:left w:val="single" w:sz="4" w:space="0" w:color="auto"/>
              <w:bottom w:val="single" w:sz="4" w:space="0" w:color="auto"/>
              <w:right w:val="single" w:sz="4" w:space="0" w:color="auto"/>
            </w:tcBorders>
          </w:tcPr>
          <w:p w:rsidR="00C25337" w:rsidRPr="00D347DE" w:rsidRDefault="00D813B4" w:rsidP="00D347DE">
            <w:pPr>
              <w:pStyle w:val="NoSpacing"/>
              <w:rPr>
                <w:rFonts w:ascii="Arial" w:hAnsi="Arial" w:cs="Arial"/>
                <w:sz w:val="20"/>
                <w:szCs w:val="20"/>
              </w:rPr>
            </w:pPr>
            <w:r>
              <w:rPr>
                <w:rFonts w:ascii="Arial" w:hAnsi="Arial" w:cs="Arial"/>
                <w:sz w:val="20"/>
                <w:szCs w:val="20"/>
              </w:rPr>
              <w:t>W</w:t>
            </w:r>
            <w:r w:rsidR="00D347DE">
              <w:rPr>
                <w:rFonts w:ascii="Arial" w:hAnsi="Arial" w:cs="Arial"/>
                <w:sz w:val="20"/>
                <w:szCs w:val="20"/>
              </w:rPr>
              <w:t>.004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25337" w:rsidRPr="00D347DE" w:rsidRDefault="00C25337" w:rsidP="00D347DE">
            <w:pPr>
              <w:pStyle w:val="NoSpacing"/>
              <w:rPr>
                <w:rFonts w:ascii="Arial" w:hAnsi="Arial" w:cs="Arial"/>
                <w:sz w:val="20"/>
                <w:szCs w:val="20"/>
              </w:rPr>
            </w:pPr>
            <w:r w:rsidRPr="00D347DE">
              <w:rPr>
                <w:rFonts w:ascii="Arial" w:hAnsi="Arial" w:cs="Arial"/>
                <w:sz w:val="20"/>
                <w:szCs w:val="20"/>
              </w:rPr>
              <w:t>The Bank is looking for a Supplier to proactively provide insight into developments in the marketplace and identify any limitations</w:t>
            </w:r>
            <w:r w:rsidR="00DD7F11" w:rsidRPr="00D347DE">
              <w:rPr>
                <w:rFonts w:ascii="Arial" w:hAnsi="Arial" w:cs="Arial"/>
                <w:sz w:val="20"/>
                <w:szCs w:val="20"/>
              </w:rPr>
              <w:t>/opportunities of the Solution in</w:t>
            </w:r>
            <w:r w:rsidR="00F50A73" w:rsidRPr="00D347DE">
              <w:rPr>
                <w:rFonts w:ascii="Arial" w:hAnsi="Arial" w:cs="Arial"/>
                <w:sz w:val="20"/>
                <w:szCs w:val="20"/>
              </w:rPr>
              <w:t>cluding, but not limited to public taxonomy updates</w:t>
            </w:r>
            <w:r w:rsidR="00DD7F11" w:rsidRPr="00D347DE">
              <w:rPr>
                <w:rFonts w:ascii="Arial" w:hAnsi="Arial" w:cs="Arial"/>
                <w:sz w:val="20"/>
                <w:szCs w:val="20"/>
              </w:rPr>
              <w:t>.</w:t>
            </w:r>
          </w:p>
          <w:p w:rsidR="00C25337" w:rsidRPr="00D347DE" w:rsidRDefault="00C25337" w:rsidP="00D347DE">
            <w:pPr>
              <w:pStyle w:val="NoSpacing"/>
              <w:rPr>
                <w:rFonts w:ascii="Arial" w:hAnsi="Arial" w:cs="Arial"/>
                <w:sz w:val="20"/>
                <w:szCs w:val="20"/>
              </w:rPr>
            </w:pPr>
          </w:p>
          <w:p w:rsidR="00C25337" w:rsidRPr="00D347DE" w:rsidRDefault="00C25337" w:rsidP="00D347DE">
            <w:pPr>
              <w:pStyle w:val="NoSpacing"/>
              <w:rPr>
                <w:rFonts w:ascii="Arial" w:hAnsi="Arial" w:cs="Arial"/>
                <w:sz w:val="20"/>
                <w:szCs w:val="20"/>
              </w:rPr>
            </w:pPr>
            <w:r w:rsidRPr="00D347DE">
              <w:rPr>
                <w:rFonts w:ascii="Arial" w:hAnsi="Arial" w:cs="Arial"/>
                <w:sz w:val="20"/>
                <w:szCs w:val="20"/>
              </w:rPr>
              <w:t xml:space="preserve">Please provide details </w:t>
            </w:r>
            <w:r w:rsidR="00DD7F11" w:rsidRPr="00D347DE">
              <w:rPr>
                <w:rFonts w:ascii="Arial" w:hAnsi="Arial" w:cs="Arial"/>
                <w:sz w:val="20"/>
                <w:szCs w:val="20"/>
              </w:rPr>
              <w:t xml:space="preserve">as to how </w:t>
            </w:r>
            <w:r w:rsidR="00F50A73" w:rsidRPr="00D347DE">
              <w:rPr>
                <w:rFonts w:ascii="Arial" w:hAnsi="Arial" w:cs="Arial"/>
                <w:sz w:val="20"/>
                <w:szCs w:val="20"/>
              </w:rPr>
              <w:t>you would achieve this</w:t>
            </w:r>
            <w:r w:rsidR="00DD7F11" w:rsidRPr="00D347DE">
              <w:rPr>
                <w:rFonts w:ascii="Arial" w:hAnsi="Arial" w:cs="Arial"/>
                <w:sz w:val="20"/>
                <w:szCs w:val="20"/>
              </w:rPr>
              <w:t xml:space="preserve">, with specific attention to </w:t>
            </w:r>
            <w:r w:rsidR="00F50A73" w:rsidRPr="00D347DE">
              <w:rPr>
                <w:rFonts w:ascii="Arial" w:hAnsi="Arial" w:cs="Arial"/>
                <w:sz w:val="20"/>
                <w:szCs w:val="20"/>
              </w:rPr>
              <w:t>internal practice relating to market releases.</w:t>
            </w:r>
          </w:p>
        </w:tc>
        <w:tc>
          <w:tcPr>
            <w:tcW w:w="5135" w:type="dxa"/>
            <w:tcBorders>
              <w:top w:val="single" w:sz="4" w:space="0" w:color="auto"/>
              <w:left w:val="single" w:sz="4" w:space="0" w:color="auto"/>
              <w:bottom w:val="single" w:sz="4" w:space="0" w:color="auto"/>
              <w:right w:val="single" w:sz="4" w:space="0" w:color="auto"/>
            </w:tcBorders>
          </w:tcPr>
          <w:p w:rsidR="00C25337" w:rsidRPr="00D347DE" w:rsidRDefault="00C25337" w:rsidP="00D347DE">
            <w:pPr>
              <w:pStyle w:val="NoSpacing"/>
              <w:rPr>
                <w:rFonts w:ascii="Arial" w:hAnsi="Arial" w:cs="Arial"/>
                <w:sz w:val="20"/>
                <w:szCs w:val="20"/>
              </w:rPr>
            </w:pPr>
          </w:p>
        </w:tc>
      </w:tr>
    </w:tbl>
    <w:p w:rsidR="005F3B7B" w:rsidRPr="0086616D" w:rsidRDefault="005F3B7B" w:rsidP="005F3B7B">
      <w:pPr>
        <w:pStyle w:val="NoSpacing"/>
        <w:rPr>
          <w:rFonts w:ascii="Arial" w:hAnsi="Arial" w:cs="Arial"/>
        </w:rPr>
      </w:pPr>
    </w:p>
    <w:p w:rsidR="009A1C8D" w:rsidRPr="0086616D" w:rsidRDefault="009D71D3" w:rsidP="00A72544">
      <w:pPr>
        <w:pStyle w:val="Heading1"/>
        <w:numPr>
          <w:ilvl w:val="0"/>
          <w:numId w:val="27"/>
        </w:numPr>
        <w:spacing w:after="240" w:line="240" w:lineRule="auto"/>
        <w:jc w:val="both"/>
        <w:rPr>
          <w:rFonts w:cs="Arial"/>
          <w:szCs w:val="32"/>
        </w:rPr>
      </w:pPr>
      <w:bookmarkStart w:id="364" w:name="_Toc445981435"/>
      <w:bookmarkStart w:id="365" w:name="_Toc445992640"/>
      <w:bookmarkStart w:id="366" w:name="_Toc446075812"/>
      <w:bookmarkStart w:id="367" w:name="_Content_Structure"/>
      <w:bookmarkStart w:id="368" w:name="_Content_Structure_Example"/>
      <w:bookmarkStart w:id="369" w:name="_Toc445981436"/>
      <w:bookmarkStart w:id="370" w:name="_Toc445992641"/>
      <w:bookmarkStart w:id="371" w:name="_Toc446075813"/>
      <w:bookmarkStart w:id="372" w:name="_Toc445981437"/>
      <w:bookmarkStart w:id="373" w:name="_Toc445992642"/>
      <w:bookmarkStart w:id="374" w:name="_Toc446075814"/>
      <w:bookmarkStart w:id="375" w:name="_Toc488953183"/>
      <w:bookmarkEnd w:id="364"/>
      <w:bookmarkEnd w:id="365"/>
      <w:bookmarkEnd w:id="366"/>
      <w:bookmarkEnd w:id="367"/>
      <w:bookmarkEnd w:id="368"/>
      <w:bookmarkEnd w:id="369"/>
      <w:bookmarkEnd w:id="370"/>
      <w:bookmarkEnd w:id="371"/>
      <w:bookmarkEnd w:id="372"/>
      <w:bookmarkEnd w:id="373"/>
      <w:bookmarkEnd w:id="374"/>
      <w:r w:rsidRPr="0086616D">
        <w:rPr>
          <w:rFonts w:cs="Arial"/>
          <w:szCs w:val="32"/>
        </w:rPr>
        <w:t>Future Requirements</w:t>
      </w:r>
      <w:bookmarkEnd w:id="375"/>
    </w:p>
    <w:p w:rsidR="00474554" w:rsidRDefault="00825B6A" w:rsidP="007E349F">
      <w:pPr>
        <w:pStyle w:val="NoSpacing"/>
        <w:jc w:val="both"/>
        <w:rPr>
          <w:rFonts w:ascii="Arial" w:hAnsi="Arial" w:cs="Arial"/>
          <w:sz w:val="20"/>
          <w:szCs w:val="20"/>
        </w:rPr>
      </w:pPr>
      <w:r>
        <w:rPr>
          <w:rFonts w:ascii="Arial" w:hAnsi="Arial" w:cs="Arial"/>
          <w:sz w:val="20"/>
          <w:szCs w:val="20"/>
        </w:rPr>
        <w:t>The r</w:t>
      </w:r>
      <w:r w:rsidR="004157B7" w:rsidRPr="0086616D">
        <w:rPr>
          <w:rFonts w:ascii="Arial" w:hAnsi="Arial" w:cs="Arial"/>
          <w:sz w:val="20"/>
          <w:szCs w:val="20"/>
        </w:rPr>
        <w:t>equirements in this section are included to assess the Sol</w:t>
      </w:r>
      <w:r w:rsidR="00CD26BF" w:rsidRPr="0086616D">
        <w:rPr>
          <w:rFonts w:ascii="Arial" w:hAnsi="Arial" w:cs="Arial"/>
          <w:sz w:val="20"/>
          <w:szCs w:val="20"/>
        </w:rPr>
        <w:t>ution’s future capability. The S</w:t>
      </w:r>
      <w:r w:rsidR="004157B7" w:rsidRPr="0086616D">
        <w:rPr>
          <w:rFonts w:ascii="Arial" w:hAnsi="Arial" w:cs="Arial"/>
          <w:sz w:val="20"/>
          <w:szCs w:val="20"/>
        </w:rPr>
        <w:t>upplier must not include costs related to these requirements</w:t>
      </w:r>
      <w:r>
        <w:rPr>
          <w:rFonts w:ascii="Arial" w:hAnsi="Arial" w:cs="Arial"/>
          <w:sz w:val="20"/>
          <w:szCs w:val="20"/>
        </w:rPr>
        <w:t xml:space="preserve"> in</w:t>
      </w:r>
      <w:r w:rsidR="00474554">
        <w:rPr>
          <w:rFonts w:ascii="Arial" w:hAnsi="Arial" w:cs="Arial"/>
          <w:sz w:val="20"/>
          <w:szCs w:val="20"/>
        </w:rPr>
        <w:t xml:space="preserve"> the ‘Commercial Evaluation’ worksheet of the Pricing Schedule. Pricing should only be inserted in the ‘Pricing Additional </w:t>
      </w:r>
      <w:r w:rsidR="00F24B06">
        <w:rPr>
          <w:rFonts w:ascii="Arial" w:hAnsi="Arial" w:cs="Arial"/>
          <w:sz w:val="20"/>
          <w:szCs w:val="20"/>
        </w:rPr>
        <w:t xml:space="preserve">Software’ </w:t>
      </w:r>
      <w:r w:rsidR="00474554">
        <w:rPr>
          <w:rFonts w:ascii="Arial" w:hAnsi="Arial" w:cs="Arial"/>
          <w:sz w:val="20"/>
          <w:szCs w:val="20"/>
        </w:rPr>
        <w:t>worksheet of the Pricing Schedule which will indicate the cost of any potential future processors and associated support and maintenance the Bank wishes to purchase.</w:t>
      </w:r>
    </w:p>
    <w:p w:rsidR="0086616D" w:rsidRDefault="0086616D" w:rsidP="007E349F">
      <w:pPr>
        <w:pStyle w:val="NoSpacing"/>
        <w:jc w:val="both"/>
        <w:rPr>
          <w:rFonts w:ascii="Arial" w:hAnsi="Arial" w:cs="Arial"/>
          <w:sz w:val="20"/>
          <w:szCs w:val="20"/>
        </w:rPr>
      </w:pPr>
    </w:p>
    <w:p w:rsidR="004157B7" w:rsidRPr="0086616D" w:rsidRDefault="00CD26BF" w:rsidP="007E349F">
      <w:pPr>
        <w:pStyle w:val="NoSpacing"/>
        <w:jc w:val="both"/>
        <w:rPr>
          <w:rFonts w:ascii="Arial" w:hAnsi="Arial" w:cs="Arial"/>
          <w:sz w:val="20"/>
          <w:szCs w:val="20"/>
        </w:rPr>
      </w:pPr>
      <w:r w:rsidRPr="0086616D">
        <w:rPr>
          <w:rFonts w:ascii="Arial" w:hAnsi="Arial" w:cs="Arial"/>
          <w:sz w:val="20"/>
          <w:szCs w:val="20"/>
        </w:rPr>
        <w:t>These r</w:t>
      </w:r>
      <w:r w:rsidR="004157B7" w:rsidRPr="0086616D">
        <w:rPr>
          <w:rFonts w:ascii="Arial" w:hAnsi="Arial" w:cs="Arial"/>
          <w:sz w:val="20"/>
          <w:szCs w:val="20"/>
        </w:rPr>
        <w:t>equirements are in four areas:</w:t>
      </w:r>
    </w:p>
    <w:p w:rsidR="004157B7" w:rsidRPr="0086616D" w:rsidRDefault="004157B7" w:rsidP="00A72544">
      <w:pPr>
        <w:pStyle w:val="NoSpacing"/>
        <w:numPr>
          <w:ilvl w:val="0"/>
          <w:numId w:val="45"/>
        </w:numPr>
        <w:jc w:val="both"/>
        <w:rPr>
          <w:rFonts w:ascii="Arial" w:hAnsi="Arial" w:cs="Arial"/>
          <w:sz w:val="20"/>
          <w:szCs w:val="20"/>
        </w:rPr>
      </w:pPr>
      <w:r w:rsidRPr="0086616D">
        <w:rPr>
          <w:rFonts w:ascii="Arial" w:hAnsi="Arial" w:cs="Arial"/>
          <w:sz w:val="20"/>
          <w:szCs w:val="20"/>
        </w:rPr>
        <w:t>Future Functional Requirements.</w:t>
      </w:r>
    </w:p>
    <w:p w:rsidR="004157B7" w:rsidRPr="0086616D" w:rsidRDefault="004157B7" w:rsidP="00A72544">
      <w:pPr>
        <w:pStyle w:val="NoSpacing"/>
        <w:numPr>
          <w:ilvl w:val="0"/>
          <w:numId w:val="45"/>
        </w:numPr>
        <w:jc w:val="both"/>
        <w:rPr>
          <w:rFonts w:ascii="Arial" w:hAnsi="Arial" w:cs="Arial"/>
          <w:sz w:val="20"/>
          <w:szCs w:val="20"/>
        </w:rPr>
      </w:pPr>
      <w:r w:rsidRPr="0086616D">
        <w:rPr>
          <w:rFonts w:ascii="Arial" w:hAnsi="Arial" w:cs="Arial"/>
          <w:sz w:val="20"/>
          <w:szCs w:val="20"/>
        </w:rPr>
        <w:t>Future Non-Functional Requirements.</w:t>
      </w:r>
    </w:p>
    <w:p w:rsidR="004157B7" w:rsidRPr="0086616D" w:rsidRDefault="004157B7" w:rsidP="00A72544">
      <w:pPr>
        <w:pStyle w:val="NoSpacing"/>
        <w:numPr>
          <w:ilvl w:val="0"/>
          <w:numId w:val="45"/>
        </w:numPr>
        <w:jc w:val="both"/>
        <w:rPr>
          <w:rFonts w:ascii="Arial" w:hAnsi="Arial" w:cs="Arial"/>
          <w:sz w:val="20"/>
          <w:szCs w:val="20"/>
        </w:rPr>
      </w:pPr>
      <w:r w:rsidRPr="0086616D">
        <w:rPr>
          <w:rFonts w:ascii="Arial" w:hAnsi="Arial" w:cs="Arial"/>
          <w:sz w:val="20"/>
          <w:szCs w:val="20"/>
        </w:rPr>
        <w:t>Future Architecture.</w:t>
      </w:r>
    </w:p>
    <w:p w:rsidR="004157B7" w:rsidRPr="0086616D" w:rsidRDefault="004157B7" w:rsidP="00A72544">
      <w:pPr>
        <w:pStyle w:val="NoSpacing"/>
        <w:numPr>
          <w:ilvl w:val="0"/>
          <w:numId w:val="45"/>
        </w:numPr>
        <w:jc w:val="both"/>
        <w:rPr>
          <w:rFonts w:ascii="Arial" w:hAnsi="Arial" w:cs="Arial"/>
          <w:sz w:val="20"/>
          <w:szCs w:val="20"/>
        </w:rPr>
      </w:pPr>
      <w:r w:rsidRPr="0086616D">
        <w:rPr>
          <w:rFonts w:ascii="Arial" w:hAnsi="Arial" w:cs="Arial"/>
          <w:sz w:val="20"/>
          <w:szCs w:val="20"/>
        </w:rPr>
        <w:t>Supplier innovation and product roadmap.</w:t>
      </w:r>
    </w:p>
    <w:p w:rsidR="00511DDF" w:rsidRPr="0086616D" w:rsidRDefault="00511DDF" w:rsidP="007E349F">
      <w:pPr>
        <w:pStyle w:val="NoSpacing"/>
        <w:jc w:val="both"/>
        <w:rPr>
          <w:rFonts w:ascii="Arial" w:hAnsi="Arial" w:cs="Arial"/>
          <w:sz w:val="20"/>
          <w:szCs w:val="20"/>
        </w:rPr>
      </w:pPr>
    </w:p>
    <w:p w:rsidR="003B48AF" w:rsidRDefault="00511DDF" w:rsidP="007E349F">
      <w:pPr>
        <w:pStyle w:val="NoSpacing"/>
        <w:jc w:val="both"/>
        <w:rPr>
          <w:rFonts w:ascii="Arial" w:hAnsi="Arial" w:cs="Arial"/>
          <w:sz w:val="20"/>
          <w:szCs w:val="20"/>
        </w:rPr>
      </w:pPr>
      <w:r w:rsidRPr="0086616D">
        <w:rPr>
          <w:rFonts w:ascii="Arial" w:hAnsi="Arial" w:cs="Arial"/>
          <w:sz w:val="20"/>
          <w:szCs w:val="20"/>
        </w:rPr>
        <w:t>Unless stated otherwise in a requirement please use no more than 250 words together with any diagrams in your descr</w:t>
      </w:r>
      <w:r w:rsidR="00BA7D1C">
        <w:rPr>
          <w:rFonts w:ascii="Arial" w:hAnsi="Arial" w:cs="Arial"/>
          <w:sz w:val="20"/>
          <w:szCs w:val="20"/>
        </w:rPr>
        <w:t>iptive response</w:t>
      </w:r>
      <w:r w:rsidRPr="0086616D">
        <w:rPr>
          <w:rFonts w:ascii="Arial" w:hAnsi="Arial" w:cs="Arial"/>
          <w:sz w:val="20"/>
          <w:szCs w:val="20"/>
        </w:rPr>
        <w:t xml:space="preserve">. Your descriptive response should clearly articulate how your proposed </w:t>
      </w:r>
      <w:r w:rsidR="001D4DFC" w:rsidRPr="0086616D">
        <w:rPr>
          <w:rFonts w:ascii="Arial" w:hAnsi="Arial" w:cs="Arial"/>
          <w:sz w:val="20"/>
          <w:szCs w:val="20"/>
        </w:rPr>
        <w:t>Solution</w:t>
      </w:r>
      <w:r w:rsidRPr="0086616D">
        <w:rPr>
          <w:rFonts w:ascii="Arial" w:hAnsi="Arial" w:cs="Arial"/>
          <w:sz w:val="20"/>
          <w:szCs w:val="20"/>
        </w:rPr>
        <w:t xml:space="preserve"> will meet the requir</w:t>
      </w:r>
      <w:r w:rsidR="00BA7D1C">
        <w:rPr>
          <w:rFonts w:ascii="Arial" w:hAnsi="Arial" w:cs="Arial"/>
          <w:sz w:val="20"/>
          <w:szCs w:val="20"/>
        </w:rPr>
        <w:t xml:space="preserve">ement defined. For clarity, the Bank is </w:t>
      </w:r>
      <w:r w:rsidRPr="0086616D">
        <w:rPr>
          <w:rFonts w:ascii="Arial" w:hAnsi="Arial" w:cs="Arial"/>
          <w:sz w:val="20"/>
          <w:szCs w:val="20"/>
        </w:rPr>
        <w:t>not just looking for confirmation from the Supplier that their solution can meet the Banks’ requirement.</w:t>
      </w:r>
    </w:p>
    <w:p w:rsidR="007E349F" w:rsidRDefault="007E349F" w:rsidP="0086616D">
      <w:pPr>
        <w:pStyle w:val="NoSpacing"/>
        <w:rPr>
          <w:rFonts w:ascii="Arial" w:hAnsi="Arial" w:cs="Arial"/>
          <w:sz w:val="20"/>
          <w:szCs w:val="20"/>
        </w:rPr>
      </w:pPr>
    </w:p>
    <w:p w:rsidR="003B48AF" w:rsidRDefault="003B48AF" w:rsidP="00A72544">
      <w:pPr>
        <w:pStyle w:val="Heading2"/>
        <w:numPr>
          <w:ilvl w:val="1"/>
          <w:numId w:val="27"/>
        </w:numPr>
        <w:spacing w:line="240" w:lineRule="auto"/>
        <w:ind w:left="851" w:hanging="567"/>
        <w:rPr>
          <w:rFonts w:cs="Arial"/>
          <w:color w:val="auto"/>
          <w:sz w:val="24"/>
        </w:rPr>
      </w:pPr>
      <w:bookmarkStart w:id="376" w:name="_Toc488953184"/>
      <w:r w:rsidRPr="0086616D">
        <w:rPr>
          <w:rFonts w:cs="Arial"/>
          <w:color w:val="auto"/>
          <w:sz w:val="24"/>
        </w:rPr>
        <w:t>Future Functional Requirements</w:t>
      </w:r>
      <w:bookmarkEnd w:id="376"/>
    </w:p>
    <w:p w:rsidR="0086616D" w:rsidRPr="0086616D" w:rsidRDefault="0086616D" w:rsidP="0086616D">
      <w:pPr>
        <w:pStyle w:val="NoSpacing"/>
      </w:pPr>
    </w:p>
    <w:tbl>
      <w:tblPr>
        <w:tblStyle w:val="TableGrid"/>
        <w:tblW w:w="0" w:type="auto"/>
        <w:tblLayout w:type="fixed"/>
        <w:tblLook w:val="04A0" w:firstRow="1" w:lastRow="0" w:firstColumn="1" w:lastColumn="0" w:noHBand="0" w:noVBand="1"/>
      </w:tblPr>
      <w:tblGrid>
        <w:gridCol w:w="1668"/>
        <w:gridCol w:w="1934"/>
        <w:gridCol w:w="6004"/>
        <w:gridCol w:w="1275"/>
        <w:gridCol w:w="709"/>
        <w:gridCol w:w="2584"/>
      </w:tblGrid>
      <w:tr w:rsidR="00EC1DF6" w:rsidRPr="0086616D" w:rsidTr="00C32394">
        <w:trPr>
          <w:trHeight w:val="453"/>
          <w:tblHeader/>
        </w:trPr>
        <w:tc>
          <w:tcPr>
            <w:tcW w:w="1668" w:type="dxa"/>
            <w:shd w:val="clear" w:color="auto" w:fill="auto"/>
            <w:hideMark/>
          </w:tcPr>
          <w:p w:rsidR="00EC1DF6" w:rsidRPr="004052C8" w:rsidRDefault="0086616D" w:rsidP="007E349F">
            <w:pPr>
              <w:jc w:val="both"/>
              <w:rPr>
                <w:rFonts w:ascii="Arial" w:hAnsi="Arial" w:cs="Arial"/>
                <w:b/>
                <w:bCs/>
              </w:rPr>
            </w:pPr>
            <w:r w:rsidRPr="004052C8">
              <w:rPr>
                <w:rFonts w:ascii="Arial" w:hAnsi="Arial" w:cs="Arial"/>
                <w:b/>
                <w:bCs/>
              </w:rPr>
              <w:t>Requirement Reference</w:t>
            </w:r>
          </w:p>
        </w:tc>
        <w:tc>
          <w:tcPr>
            <w:tcW w:w="1934" w:type="dxa"/>
            <w:shd w:val="clear" w:color="auto" w:fill="auto"/>
            <w:hideMark/>
          </w:tcPr>
          <w:p w:rsidR="00EC1DF6" w:rsidRPr="004052C8" w:rsidRDefault="00EC1DF6" w:rsidP="007E349F">
            <w:pPr>
              <w:jc w:val="both"/>
              <w:rPr>
                <w:rFonts w:ascii="Arial" w:hAnsi="Arial" w:cs="Arial"/>
                <w:b/>
                <w:bCs/>
              </w:rPr>
            </w:pPr>
            <w:r w:rsidRPr="004052C8">
              <w:rPr>
                <w:rFonts w:ascii="Arial" w:hAnsi="Arial" w:cs="Arial"/>
                <w:b/>
                <w:bCs/>
              </w:rPr>
              <w:t>Requirement Category</w:t>
            </w:r>
          </w:p>
        </w:tc>
        <w:tc>
          <w:tcPr>
            <w:tcW w:w="6004" w:type="dxa"/>
            <w:tcBorders>
              <w:bottom w:val="single" w:sz="4" w:space="0" w:color="auto"/>
            </w:tcBorders>
            <w:shd w:val="clear" w:color="auto" w:fill="auto"/>
            <w:hideMark/>
          </w:tcPr>
          <w:p w:rsidR="00EC1DF6" w:rsidRPr="004052C8" w:rsidRDefault="00EC1DF6" w:rsidP="007E349F">
            <w:pPr>
              <w:jc w:val="both"/>
              <w:rPr>
                <w:rFonts w:ascii="Arial" w:hAnsi="Arial" w:cs="Arial"/>
                <w:b/>
                <w:bCs/>
              </w:rPr>
            </w:pPr>
            <w:r w:rsidRPr="004052C8">
              <w:rPr>
                <w:rFonts w:ascii="Arial" w:hAnsi="Arial" w:cs="Arial"/>
                <w:b/>
                <w:bCs/>
              </w:rPr>
              <w:t>Requirement</w:t>
            </w:r>
          </w:p>
        </w:tc>
        <w:tc>
          <w:tcPr>
            <w:tcW w:w="1275" w:type="dxa"/>
            <w:tcBorders>
              <w:bottom w:val="single" w:sz="4" w:space="0" w:color="auto"/>
            </w:tcBorders>
            <w:shd w:val="clear" w:color="auto" w:fill="auto"/>
            <w:hideMark/>
          </w:tcPr>
          <w:p w:rsidR="00EC1DF6" w:rsidRPr="004052C8" w:rsidRDefault="00EC1DF6" w:rsidP="007E349F">
            <w:pPr>
              <w:jc w:val="both"/>
              <w:rPr>
                <w:rFonts w:ascii="Arial" w:hAnsi="Arial" w:cs="Arial"/>
                <w:b/>
                <w:bCs/>
              </w:rPr>
            </w:pPr>
            <w:r w:rsidRPr="004052C8">
              <w:rPr>
                <w:rFonts w:ascii="Arial" w:hAnsi="Arial" w:cs="Arial"/>
                <w:b/>
                <w:bCs/>
              </w:rPr>
              <w:t>MoSCoW</w:t>
            </w:r>
          </w:p>
        </w:tc>
        <w:tc>
          <w:tcPr>
            <w:tcW w:w="709" w:type="dxa"/>
            <w:tcBorders>
              <w:bottom w:val="single" w:sz="4" w:space="0" w:color="auto"/>
            </w:tcBorders>
            <w:shd w:val="clear" w:color="auto" w:fill="auto"/>
            <w:noWrap/>
            <w:hideMark/>
          </w:tcPr>
          <w:p w:rsidR="00EC1DF6" w:rsidRPr="004052C8" w:rsidRDefault="00EC1DF6" w:rsidP="007E349F">
            <w:pPr>
              <w:jc w:val="both"/>
              <w:rPr>
                <w:rFonts w:ascii="Arial" w:hAnsi="Arial" w:cs="Arial"/>
                <w:b/>
                <w:bCs/>
              </w:rPr>
            </w:pPr>
            <w:r w:rsidRPr="004052C8">
              <w:rPr>
                <w:rFonts w:ascii="Arial" w:hAnsi="Arial" w:cs="Arial"/>
                <w:b/>
                <w:bCs/>
              </w:rPr>
              <w:t>SRC</w:t>
            </w:r>
          </w:p>
        </w:tc>
        <w:tc>
          <w:tcPr>
            <w:tcW w:w="2584" w:type="dxa"/>
            <w:tcBorders>
              <w:bottom w:val="single" w:sz="4" w:space="0" w:color="auto"/>
            </w:tcBorders>
            <w:shd w:val="clear" w:color="auto" w:fill="auto"/>
          </w:tcPr>
          <w:p w:rsidR="00EC1DF6" w:rsidRPr="004052C8" w:rsidRDefault="00EC1DF6" w:rsidP="007E349F">
            <w:pPr>
              <w:jc w:val="both"/>
              <w:rPr>
                <w:rFonts w:ascii="Arial" w:hAnsi="Arial" w:cs="Arial"/>
                <w:b/>
                <w:bCs/>
              </w:rPr>
            </w:pPr>
            <w:r w:rsidRPr="004052C8">
              <w:rPr>
                <w:rFonts w:ascii="Arial" w:hAnsi="Arial" w:cs="Arial"/>
                <w:b/>
                <w:bCs/>
              </w:rPr>
              <w:t>Descriptive Response</w:t>
            </w:r>
          </w:p>
        </w:tc>
      </w:tr>
      <w:tr w:rsidR="00EC1DF6" w:rsidRPr="0086616D" w:rsidTr="00C32394">
        <w:trPr>
          <w:trHeight w:val="300"/>
        </w:trPr>
        <w:tc>
          <w:tcPr>
            <w:tcW w:w="1668" w:type="dxa"/>
            <w:shd w:val="clear" w:color="auto" w:fill="auto"/>
            <w:hideMark/>
          </w:tcPr>
          <w:p w:rsidR="00EC1DF6" w:rsidRPr="0086616D" w:rsidRDefault="00175497" w:rsidP="007E349F">
            <w:pPr>
              <w:pStyle w:val="NoSpacing"/>
              <w:jc w:val="both"/>
              <w:rPr>
                <w:rFonts w:ascii="Arial" w:hAnsi="Arial" w:cs="Arial"/>
                <w:sz w:val="20"/>
                <w:szCs w:val="20"/>
                <w:lang w:eastAsia="ja-JP"/>
              </w:rPr>
            </w:pPr>
            <w:r>
              <w:rPr>
                <w:rFonts w:ascii="Arial" w:hAnsi="Arial" w:cs="Arial"/>
                <w:sz w:val="20"/>
                <w:szCs w:val="20"/>
                <w:lang w:eastAsia="ja-JP"/>
              </w:rPr>
              <w:t>X</w:t>
            </w:r>
            <w:r w:rsidR="007E349F">
              <w:rPr>
                <w:rFonts w:ascii="Arial" w:hAnsi="Arial" w:cs="Arial"/>
                <w:sz w:val="20"/>
                <w:szCs w:val="20"/>
                <w:lang w:eastAsia="ja-JP"/>
              </w:rPr>
              <w:t>.001</w:t>
            </w:r>
          </w:p>
        </w:tc>
        <w:tc>
          <w:tcPr>
            <w:tcW w:w="1934" w:type="dxa"/>
            <w:shd w:val="clear" w:color="auto" w:fill="auto"/>
            <w:hideMark/>
          </w:tcPr>
          <w:p w:rsidR="00EC1DF6" w:rsidRPr="0086616D" w:rsidRDefault="00EC1DF6" w:rsidP="007E349F">
            <w:pPr>
              <w:pStyle w:val="NoSpacing"/>
              <w:jc w:val="both"/>
              <w:rPr>
                <w:rFonts w:ascii="Arial" w:hAnsi="Arial" w:cs="Arial"/>
                <w:sz w:val="20"/>
                <w:szCs w:val="20"/>
                <w:lang w:eastAsia="ja-JP"/>
              </w:rPr>
            </w:pPr>
            <w:r w:rsidRPr="0086616D">
              <w:rPr>
                <w:rFonts w:ascii="Arial" w:hAnsi="Arial" w:cs="Arial"/>
                <w:sz w:val="20"/>
                <w:szCs w:val="20"/>
                <w:lang w:eastAsia="ja-JP"/>
              </w:rPr>
              <w:t>Manage XBRL taxonomies</w:t>
            </w:r>
          </w:p>
        </w:tc>
        <w:tc>
          <w:tcPr>
            <w:tcW w:w="6004" w:type="dxa"/>
            <w:shd w:val="clear" w:color="auto" w:fill="auto"/>
            <w:hideMark/>
          </w:tcPr>
          <w:p w:rsidR="00EC1DF6" w:rsidRPr="0086616D" w:rsidRDefault="00CD26BF" w:rsidP="007E349F">
            <w:pPr>
              <w:pStyle w:val="NoSpacing"/>
              <w:jc w:val="both"/>
              <w:rPr>
                <w:rFonts w:ascii="Arial" w:hAnsi="Arial" w:cs="Arial"/>
                <w:sz w:val="20"/>
                <w:szCs w:val="20"/>
                <w:lang w:eastAsia="ja-JP"/>
              </w:rPr>
            </w:pPr>
            <w:r w:rsidRPr="0086616D">
              <w:rPr>
                <w:rFonts w:ascii="Arial" w:hAnsi="Arial" w:cs="Arial"/>
                <w:sz w:val="20"/>
                <w:szCs w:val="20"/>
                <w:lang w:eastAsia="ja-JP"/>
              </w:rPr>
              <w:t>The S</w:t>
            </w:r>
            <w:r w:rsidR="00506713">
              <w:rPr>
                <w:rFonts w:ascii="Arial" w:hAnsi="Arial" w:cs="Arial"/>
                <w:sz w:val="20"/>
                <w:szCs w:val="20"/>
                <w:lang w:eastAsia="ja-JP"/>
              </w:rPr>
              <w:t>olution should</w:t>
            </w:r>
            <w:r w:rsidR="00EC1DF6" w:rsidRPr="0086616D">
              <w:rPr>
                <w:rFonts w:ascii="Arial" w:hAnsi="Arial" w:cs="Arial"/>
                <w:sz w:val="20"/>
                <w:szCs w:val="20"/>
                <w:lang w:eastAsia="ja-JP"/>
              </w:rPr>
              <w:t xml:space="preserve"> support any XBRL taxonomy, in particular (but not limited to) those published by the Bank of England, EBA, EIOPA, ESMA, ECB,</w:t>
            </w:r>
            <w:r w:rsidR="00E253C5">
              <w:rPr>
                <w:rFonts w:ascii="Arial" w:hAnsi="Arial" w:cs="Arial"/>
                <w:sz w:val="20"/>
                <w:szCs w:val="20"/>
                <w:lang w:eastAsia="ja-JP"/>
              </w:rPr>
              <w:t xml:space="preserve"> </w:t>
            </w:r>
            <w:r w:rsidR="00EC1DF6" w:rsidRPr="0086616D">
              <w:rPr>
                <w:rFonts w:ascii="Arial" w:hAnsi="Arial" w:cs="Arial"/>
                <w:sz w:val="20"/>
                <w:szCs w:val="20"/>
                <w:lang w:eastAsia="ja-JP"/>
              </w:rPr>
              <w:t>IFRS</w:t>
            </w:r>
            <w:r w:rsidR="00E253C5">
              <w:rPr>
                <w:rFonts w:ascii="Arial" w:hAnsi="Arial" w:cs="Arial"/>
                <w:sz w:val="20"/>
                <w:szCs w:val="20"/>
                <w:lang w:eastAsia="ja-JP"/>
              </w:rPr>
              <w:t xml:space="preserve"> &amp; SRB</w:t>
            </w:r>
            <w:r w:rsidR="00EC1DF6" w:rsidRPr="0086616D">
              <w:rPr>
                <w:rFonts w:ascii="Arial" w:hAnsi="Arial" w:cs="Arial"/>
                <w:sz w:val="20"/>
                <w:szCs w:val="20"/>
                <w:lang w:eastAsia="ja-JP"/>
              </w:rPr>
              <w:t xml:space="preserve"> foundation.</w:t>
            </w:r>
          </w:p>
          <w:p w:rsidR="00EC1DF6" w:rsidRPr="0086616D" w:rsidRDefault="00EC1DF6" w:rsidP="007E349F">
            <w:pPr>
              <w:pStyle w:val="NoSpacing"/>
              <w:jc w:val="both"/>
              <w:rPr>
                <w:rFonts w:ascii="Arial" w:hAnsi="Arial" w:cs="Arial"/>
                <w:sz w:val="20"/>
                <w:szCs w:val="20"/>
                <w:lang w:eastAsia="ja-JP"/>
              </w:rPr>
            </w:pPr>
          </w:p>
          <w:p w:rsidR="00EC1DF6" w:rsidRDefault="004A28A4" w:rsidP="007E349F">
            <w:pPr>
              <w:pStyle w:val="NoSpacing"/>
              <w:jc w:val="both"/>
              <w:rPr>
                <w:rFonts w:ascii="Arial" w:hAnsi="Arial" w:cs="Arial"/>
                <w:sz w:val="20"/>
                <w:szCs w:val="20"/>
                <w:lang w:eastAsia="ja-JP"/>
              </w:rPr>
            </w:pPr>
            <w:r w:rsidRPr="0086616D">
              <w:rPr>
                <w:rFonts w:ascii="Arial" w:hAnsi="Arial" w:cs="Arial"/>
                <w:sz w:val="20"/>
                <w:szCs w:val="20"/>
                <w:lang w:eastAsia="ja-JP"/>
              </w:rPr>
              <w:t>Future Requirements encapsulating the</w:t>
            </w:r>
            <w:r w:rsidR="00EC1DF6" w:rsidRPr="0086616D">
              <w:rPr>
                <w:rFonts w:ascii="Arial" w:hAnsi="Arial" w:cs="Arial"/>
                <w:sz w:val="20"/>
                <w:szCs w:val="20"/>
                <w:lang w:eastAsia="ja-JP"/>
              </w:rPr>
              <w:t xml:space="preserve"> following taxonomies are expected to be supported (in no particular order):</w:t>
            </w:r>
          </w:p>
          <w:p w:rsidR="0086616D" w:rsidRPr="0086616D" w:rsidRDefault="0086616D" w:rsidP="007E349F">
            <w:pPr>
              <w:pStyle w:val="NoSpacing"/>
              <w:jc w:val="both"/>
              <w:rPr>
                <w:rFonts w:ascii="Arial" w:hAnsi="Arial" w:cs="Arial"/>
                <w:sz w:val="20"/>
                <w:szCs w:val="20"/>
                <w:lang w:eastAsia="ja-JP"/>
              </w:rPr>
            </w:pPr>
          </w:p>
          <w:p w:rsidR="00EC1DF6" w:rsidRPr="0086616D" w:rsidRDefault="00EC1DF6" w:rsidP="00A72544">
            <w:pPr>
              <w:pStyle w:val="NoSpacing"/>
              <w:numPr>
                <w:ilvl w:val="0"/>
                <w:numId w:val="46"/>
              </w:numPr>
              <w:jc w:val="both"/>
              <w:rPr>
                <w:rFonts w:ascii="Arial" w:hAnsi="Arial" w:cs="Arial"/>
                <w:sz w:val="20"/>
                <w:szCs w:val="20"/>
                <w:lang w:eastAsia="ja-JP"/>
              </w:rPr>
            </w:pPr>
            <w:r w:rsidRPr="0086616D">
              <w:rPr>
                <w:rFonts w:ascii="Arial" w:hAnsi="Arial" w:cs="Arial"/>
                <w:sz w:val="20"/>
                <w:szCs w:val="20"/>
                <w:lang w:eastAsia="ja-JP"/>
              </w:rPr>
              <w:t>EBA: CRDIV 2.0.x and above to latest at the time</w:t>
            </w:r>
            <w:r w:rsidR="00CD26BF" w:rsidRPr="0086616D">
              <w:rPr>
                <w:rFonts w:ascii="Arial" w:hAnsi="Arial" w:cs="Arial"/>
                <w:sz w:val="20"/>
                <w:szCs w:val="20"/>
                <w:lang w:eastAsia="ja-JP"/>
              </w:rPr>
              <w:t>.</w:t>
            </w:r>
          </w:p>
          <w:p w:rsidR="00EC1DF6" w:rsidRPr="0086616D" w:rsidRDefault="00EC1DF6" w:rsidP="00A72544">
            <w:pPr>
              <w:pStyle w:val="NoSpacing"/>
              <w:numPr>
                <w:ilvl w:val="0"/>
                <w:numId w:val="46"/>
              </w:numPr>
              <w:jc w:val="both"/>
              <w:rPr>
                <w:rFonts w:ascii="Arial" w:hAnsi="Arial" w:cs="Arial"/>
                <w:sz w:val="20"/>
                <w:szCs w:val="20"/>
                <w:lang w:eastAsia="ja-JP"/>
              </w:rPr>
            </w:pPr>
            <w:r w:rsidRPr="0086616D">
              <w:rPr>
                <w:rFonts w:ascii="Arial" w:hAnsi="Arial" w:cs="Arial"/>
                <w:sz w:val="20"/>
                <w:szCs w:val="20"/>
                <w:lang w:eastAsia="ja-JP"/>
              </w:rPr>
              <w:t xml:space="preserve">UK Insurance </w:t>
            </w:r>
            <w:r w:rsidR="00295564" w:rsidRPr="0086616D">
              <w:rPr>
                <w:rFonts w:ascii="Arial" w:hAnsi="Arial" w:cs="Arial"/>
                <w:sz w:val="20"/>
                <w:szCs w:val="20"/>
                <w:lang w:eastAsia="ja-JP"/>
              </w:rPr>
              <w:t xml:space="preserve">1.x.x </w:t>
            </w:r>
            <w:r w:rsidR="008A390D" w:rsidRPr="0086616D">
              <w:rPr>
                <w:rFonts w:ascii="Arial" w:hAnsi="Arial" w:cs="Arial"/>
                <w:sz w:val="20"/>
                <w:szCs w:val="20"/>
                <w:lang w:eastAsia="ja-JP"/>
              </w:rPr>
              <w:t>including capability to support subsequent releases</w:t>
            </w:r>
            <w:r w:rsidR="00CD26BF" w:rsidRPr="0086616D">
              <w:rPr>
                <w:rFonts w:ascii="Arial" w:hAnsi="Arial" w:cs="Arial"/>
                <w:sz w:val="20"/>
                <w:szCs w:val="20"/>
                <w:lang w:eastAsia="ja-JP"/>
              </w:rPr>
              <w:t>.</w:t>
            </w:r>
          </w:p>
          <w:p w:rsidR="00EC1DF6" w:rsidRPr="0086616D" w:rsidRDefault="00CD26BF" w:rsidP="00A72544">
            <w:pPr>
              <w:pStyle w:val="NoSpacing"/>
              <w:numPr>
                <w:ilvl w:val="0"/>
                <w:numId w:val="46"/>
              </w:numPr>
              <w:jc w:val="both"/>
              <w:rPr>
                <w:rFonts w:ascii="Arial" w:hAnsi="Arial" w:cs="Arial"/>
                <w:sz w:val="20"/>
                <w:szCs w:val="20"/>
                <w:lang w:eastAsia="ja-JP"/>
              </w:rPr>
            </w:pPr>
            <w:r w:rsidRPr="0086616D">
              <w:rPr>
                <w:rFonts w:ascii="Arial" w:hAnsi="Arial" w:cs="Arial"/>
                <w:sz w:val="20"/>
                <w:szCs w:val="20"/>
                <w:lang w:eastAsia="ja-JP"/>
              </w:rPr>
              <w:t>IFRS.</w:t>
            </w:r>
          </w:p>
        </w:tc>
        <w:tc>
          <w:tcPr>
            <w:tcW w:w="1275" w:type="dxa"/>
            <w:shd w:val="clear" w:color="auto" w:fill="auto"/>
            <w:hideMark/>
          </w:tcPr>
          <w:p w:rsidR="00EC1DF6" w:rsidRPr="0086616D" w:rsidRDefault="00506713" w:rsidP="007E349F">
            <w:pPr>
              <w:pStyle w:val="NoSpacing"/>
              <w:jc w:val="both"/>
              <w:rPr>
                <w:rFonts w:ascii="Arial" w:hAnsi="Arial" w:cs="Arial"/>
                <w:sz w:val="20"/>
                <w:szCs w:val="20"/>
                <w:lang w:eastAsia="ja-JP"/>
              </w:rPr>
            </w:pPr>
            <w:r>
              <w:rPr>
                <w:rFonts w:ascii="Arial" w:hAnsi="Arial" w:cs="Arial"/>
                <w:sz w:val="20"/>
                <w:szCs w:val="20"/>
                <w:lang w:eastAsia="ja-JP"/>
              </w:rPr>
              <w:t>Should</w:t>
            </w:r>
          </w:p>
        </w:tc>
        <w:tc>
          <w:tcPr>
            <w:tcW w:w="709" w:type="dxa"/>
            <w:shd w:val="clear" w:color="auto" w:fill="auto"/>
            <w:hideMark/>
          </w:tcPr>
          <w:p w:rsidR="00EC1DF6" w:rsidRPr="0086616D" w:rsidRDefault="00EC1DF6" w:rsidP="007E349F">
            <w:pPr>
              <w:pStyle w:val="NoSpacing"/>
              <w:jc w:val="both"/>
              <w:rPr>
                <w:rFonts w:ascii="Arial" w:hAnsi="Arial" w:cs="Arial"/>
                <w:sz w:val="20"/>
                <w:szCs w:val="20"/>
                <w:lang w:eastAsia="ja-JP"/>
              </w:rPr>
            </w:pPr>
            <w:r w:rsidRPr="0086616D">
              <w:rPr>
                <w:rFonts w:ascii="Arial" w:hAnsi="Arial" w:cs="Arial"/>
                <w:sz w:val="20"/>
                <w:szCs w:val="20"/>
                <w:lang w:eastAsia="ja-JP"/>
              </w:rPr>
              <w:t> </w:t>
            </w:r>
          </w:p>
        </w:tc>
        <w:tc>
          <w:tcPr>
            <w:tcW w:w="2584" w:type="dxa"/>
          </w:tcPr>
          <w:p w:rsidR="00EC1DF6" w:rsidRPr="0086616D" w:rsidRDefault="00EC1DF6" w:rsidP="007E349F">
            <w:pPr>
              <w:pStyle w:val="NoSpacing"/>
              <w:jc w:val="both"/>
              <w:rPr>
                <w:rFonts w:ascii="Arial" w:hAnsi="Arial" w:cs="Arial"/>
                <w:sz w:val="20"/>
                <w:szCs w:val="20"/>
                <w:lang w:eastAsia="ja-JP"/>
              </w:rPr>
            </w:pPr>
          </w:p>
        </w:tc>
      </w:tr>
      <w:tr w:rsidR="005B0D7B" w:rsidRPr="0086616D" w:rsidTr="00C32394">
        <w:trPr>
          <w:trHeight w:val="96"/>
        </w:trPr>
        <w:tc>
          <w:tcPr>
            <w:tcW w:w="1668" w:type="dxa"/>
            <w:hideMark/>
          </w:tcPr>
          <w:p w:rsidR="005B0D7B" w:rsidRPr="0086616D" w:rsidRDefault="00D813B4" w:rsidP="00844D89">
            <w:pPr>
              <w:pStyle w:val="NoSpacing"/>
              <w:jc w:val="both"/>
              <w:rPr>
                <w:rFonts w:ascii="Arial" w:hAnsi="Arial" w:cs="Arial"/>
                <w:sz w:val="20"/>
                <w:szCs w:val="20"/>
                <w:lang w:eastAsia="ja-JP"/>
              </w:rPr>
            </w:pPr>
            <w:r>
              <w:rPr>
                <w:rFonts w:ascii="Arial" w:hAnsi="Arial" w:cs="Arial"/>
                <w:sz w:val="20"/>
                <w:szCs w:val="20"/>
                <w:lang w:eastAsia="ja-JP"/>
              </w:rPr>
              <w:t>X</w:t>
            </w:r>
            <w:r w:rsidR="007E349F">
              <w:rPr>
                <w:rFonts w:ascii="Arial" w:hAnsi="Arial" w:cs="Arial"/>
                <w:sz w:val="20"/>
                <w:szCs w:val="20"/>
                <w:lang w:eastAsia="ja-JP"/>
              </w:rPr>
              <w:t>.002</w:t>
            </w:r>
          </w:p>
        </w:tc>
        <w:tc>
          <w:tcPr>
            <w:tcW w:w="1934" w:type="dxa"/>
            <w:hideMark/>
          </w:tcPr>
          <w:p w:rsidR="005B0D7B" w:rsidRPr="0086616D" w:rsidRDefault="005B0D7B" w:rsidP="00844D89">
            <w:pPr>
              <w:pStyle w:val="NoSpacing"/>
              <w:jc w:val="both"/>
              <w:rPr>
                <w:rFonts w:ascii="Arial" w:hAnsi="Arial" w:cs="Arial"/>
                <w:color w:val="000000"/>
                <w:sz w:val="20"/>
                <w:szCs w:val="20"/>
              </w:rPr>
            </w:pPr>
            <w:r w:rsidRPr="0086616D">
              <w:rPr>
                <w:rFonts w:ascii="Arial" w:hAnsi="Arial" w:cs="Arial"/>
                <w:color w:val="000000"/>
                <w:sz w:val="20"/>
                <w:szCs w:val="20"/>
              </w:rPr>
              <w:t>Subsetting XBRL instances</w:t>
            </w:r>
          </w:p>
        </w:tc>
        <w:tc>
          <w:tcPr>
            <w:tcW w:w="6004" w:type="dxa"/>
            <w:hideMark/>
          </w:tcPr>
          <w:p w:rsidR="005B0D7B" w:rsidRPr="0086616D" w:rsidRDefault="00CD26BF" w:rsidP="00506713">
            <w:pPr>
              <w:pStyle w:val="NoSpacing"/>
              <w:rPr>
                <w:rFonts w:ascii="Arial" w:hAnsi="Arial" w:cs="Arial"/>
                <w:color w:val="000000"/>
                <w:sz w:val="20"/>
                <w:szCs w:val="20"/>
              </w:rPr>
            </w:pPr>
            <w:r w:rsidRPr="0086616D">
              <w:rPr>
                <w:rFonts w:ascii="Arial" w:hAnsi="Arial" w:cs="Arial"/>
                <w:color w:val="000000"/>
                <w:sz w:val="20"/>
                <w:szCs w:val="20"/>
              </w:rPr>
              <w:t>The S</w:t>
            </w:r>
            <w:r w:rsidR="005B0D7B" w:rsidRPr="0086616D">
              <w:rPr>
                <w:rFonts w:ascii="Arial" w:hAnsi="Arial" w:cs="Arial"/>
                <w:color w:val="000000"/>
                <w:sz w:val="20"/>
                <w:szCs w:val="20"/>
              </w:rPr>
              <w:t>olution should support translation fro</w:t>
            </w:r>
            <w:r w:rsidR="00E253C5">
              <w:rPr>
                <w:rFonts w:ascii="Arial" w:hAnsi="Arial" w:cs="Arial"/>
                <w:color w:val="000000"/>
                <w:sz w:val="20"/>
                <w:szCs w:val="20"/>
              </w:rPr>
              <w:t>m one taxonomy to another, also known as</w:t>
            </w:r>
            <w:r w:rsidR="005B0D7B" w:rsidRPr="0086616D">
              <w:rPr>
                <w:rFonts w:ascii="Arial" w:hAnsi="Arial" w:cs="Arial"/>
                <w:color w:val="000000"/>
                <w:sz w:val="20"/>
                <w:szCs w:val="20"/>
              </w:rPr>
              <w:t xml:space="preserve"> 'subsetting'.</w:t>
            </w:r>
            <w:r w:rsidR="005B0D7B" w:rsidRPr="0086616D">
              <w:rPr>
                <w:rFonts w:ascii="Arial" w:hAnsi="Arial" w:cs="Arial"/>
                <w:color w:val="000000"/>
                <w:sz w:val="20"/>
                <w:szCs w:val="20"/>
              </w:rPr>
              <w:br/>
            </w:r>
            <w:r w:rsidR="005B0D7B" w:rsidRPr="0086616D">
              <w:rPr>
                <w:rFonts w:ascii="Arial" w:hAnsi="Arial" w:cs="Arial"/>
                <w:color w:val="000000"/>
                <w:sz w:val="20"/>
                <w:szCs w:val="20"/>
              </w:rPr>
              <w:br/>
              <w:t>An example of this is when an instance supplied by a firm is different to one that EIOPA expects to receive data in from the NCAs in the case of submi</w:t>
            </w:r>
            <w:r w:rsidR="004A28A4" w:rsidRPr="0086616D">
              <w:rPr>
                <w:rFonts w:ascii="Arial" w:hAnsi="Arial" w:cs="Arial"/>
                <w:color w:val="000000"/>
                <w:sz w:val="20"/>
                <w:szCs w:val="20"/>
              </w:rPr>
              <w:t xml:space="preserve">ssions containing ECB add-ons. </w:t>
            </w:r>
          </w:p>
        </w:tc>
        <w:tc>
          <w:tcPr>
            <w:tcW w:w="1275" w:type="dxa"/>
            <w:hideMark/>
          </w:tcPr>
          <w:p w:rsidR="005B0D7B" w:rsidRPr="0086616D" w:rsidRDefault="00CD26BF" w:rsidP="00844D89">
            <w:pPr>
              <w:pStyle w:val="NoSpacing"/>
              <w:jc w:val="both"/>
              <w:rPr>
                <w:rFonts w:ascii="Arial" w:hAnsi="Arial" w:cs="Arial"/>
                <w:color w:val="000000"/>
                <w:sz w:val="20"/>
                <w:szCs w:val="20"/>
              </w:rPr>
            </w:pPr>
            <w:r w:rsidRPr="0086616D">
              <w:rPr>
                <w:rFonts w:ascii="Arial" w:hAnsi="Arial" w:cs="Arial"/>
                <w:color w:val="000000"/>
                <w:sz w:val="20"/>
                <w:szCs w:val="20"/>
              </w:rPr>
              <w:t>Should</w:t>
            </w:r>
          </w:p>
        </w:tc>
        <w:tc>
          <w:tcPr>
            <w:tcW w:w="709" w:type="dxa"/>
            <w:hideMark/>
          </w:tcPr>
          <w:p w:rsidR="005B0D7B" w:rsidRPr="0086616D" w:rsidRDefault="005B0D7B" w:rsidP="00844D89">
            <w:pPr>
              <w:pStyle w:val="NoSpacing"/>
              <w:jc w:val="both"/>
              <w:rPr>
                <w:rFonts w:ascii="Arial" w:hAnsi="Arial" w:cs="Arial"/>
                <w:sz w:val="20"/>
                <w:szCs w:val="20"/>
                <w:lang w:eastAsia="ja-JP"/>
              </w:rPr>
            </w:pPr>
            <w:r w:rsidRPr="0086616D">
              <w:rPr>
                <w:rFonts w:ascii="Arial" w:hAnsi="Arial" w:cs="Arial"/>
                <w:sz w:val="20"/>
                <w:szCs w:val="20"/>
                <w:lang w:eastAsia="ja-JP"/>
              </w:rPr>
              <w:t> </w:t>
            </w:r>
          </w:p>
        </w:tc>
        <w:tc>
          <w:tcPr>
            <w:tcW w:w="2584" w:type="dxa"/>
          </w:tcPr>
          <w:p w:rsidR="005B0D7B" w:rsidRPr="0086616D" w:rsidRDefault="005B0D7B" w:rsidP="00844D89">
            <w:pPr>
              <w:pStyle w:val="NoSpacing"/>
              <w:jc w:val="both"/>
              <w:rPr>
                <w:rFonts w:ascii="Arial" w:hAnsi="Arial" w:cs="Arial"/>
                <w:sz w:val="20"/>
                <w:szCs w:val="20"/>
                <w:lang w:eastAsia="ja-JP"/>
              </w:rPr>
            </w:pPr>
          </w:p>
        </w:tc>
      </w:tr>
      <w:tr w:rsidR="005B0D7B" w:rsidRPr="0086616D" w:rsidTr="00C32394">
        <w:trPr>
          <w:trHeight w:val="70"/>
        </w:trPr>
        <w:tc>
          <w:tcPr>
            <w:tcW w:w="1668" w:type="dxa"/>
            <w:hideMark/>
          </w:tcPr>
          <w:p w:rsidR="005B0D7B" w:rsidRPr="0086616D" w:rsidRDefault="005B0D7B" w:rsidP="00844D89">
            <w:pPr>
              <w:pStyle w:val="NoSpacing"/>
              <w:jc w:val="both"/>
              <w:rPr>
                <w:rFonts w:ascii="Arial" w:hAnsi="Arial" w:cs="Arial"/>
                <w:sz w:val="20"/>
                <w:szCs w:val="20"/>
                <w:lang w:eastAsia="ja-JP"/>
              </w:rPr>
            </w:pPr>
            <w:r w:rsidRPr="0086616D">
              <w:rPr>
                <w:rFonts w:ascii="Arial" w:hAnsi="Arial" w:cs="Arial"/>
                <w:sz w:val="20"/>
                <w:szCs w:val="20"/>
              </w:rPr>
              <w:br w:type="page"/>
            </w:r>
            <w:r w:rsidR="00D813B4">
              <w:rPr>
                <w:rFonts w:ascii="Arial" w:hAnsi="Arial" w:cs="Arial"/>
                <w:sz w:val="20"/>
                <w:szCs w:val="20"/>
                <w:lang w:eastAsia="ja-JP"/>
              </w:rPr>
              <w:t>X</w:t>
            </w:r>
            <w:r w:rsidR="007E349F">
              <w:rPr>
                <w:rFonts w:ascii="Arial" w:hAnsi="Arial" w:cs="Arial"/>
                <w:sz w:val="20"/>
                <w:szCs w:val="20"/>
                <w:lang w:eastAsia="ja-JP"/>
              </w:rPr>
              <w:t>.003</w:t>
            </w:r>
          </w:p>
        </w:tc>
        <w:tc>
          <w:tcPr>
            <w:tcW w:w="1934" w:type="dxa"/>
            <w:hideMark/>
          </w:tcPr>
          <w:p w:rsidR="005B0D7B" w:rsidRPr="0086616D" w:rsidRDefault="005B0D7B" w:rsidP="00844D89">
            <w:pPr>
              <w:pStyle w:val="NoSpacing"/>
              <w:jc w:val="both"/>
              <w:rPr>
                <w:rFonts w:ascii="Arial" w:hAnsi="Arial" w:cs="Arial"/>
                <w:color w:val="000000"/>
                <w:sz w:val="20"/>
                <w:szCs w:val="20"/>
              </w:rPr>
            </w:pPr>
            <w:r w:rsidRPr="0086616D">
              <w:rPr>
                <w:rFonts w:ascii="Arial" w:hAnsi="Arial" w:cs="Arial"/>
                <w:color w:val="000000"/>
                <w:sz w:val="20"/>
                <w:szCs w:val="20"/>
              </w:rPr>
              <w:t>New reports</w:t>
            </w:r>
          </w:p>
        </w:tc>
        <w:tc>
          <w:tcPr>
            <w:tcW w:w="6004" w:type="dxa"/>
            <w:hideMark/>
          </w:tcPr>
          <w:p w:rsidR="005B0D7B" w:rsidRPr="0086616D" w:rsidRDefault="00CD26BF" w:rsidP="00844D89">
            <w:pPr>
              <w:pStyle w:val="NoSpacing"/>
              <w:jc w:val="both"/>
              <w:rPr>
                <w:rFonts w:ascii="Arial" w:hAnsi="Arial" w:cs="Arial"/>
                <w:color w:val="000000"/>
                <w:sz w:val="20"/>
                <w:szCs w:val="20"/>
              </w:rPr>
            </w:pPr>
            <w:r w:rsidRPr="0086616D">
              <w:rPr>
                <w:rFonts w:ascii="Arial" w:hAnsi="Arial" w:cs="Arial"/>
                <w:color w:val="000000"/>
                <w:sz w:val="20"/>
                <w:szCs w:val="20"/>
              </w:rPr>
              <w:t>The S</w:t>
            </w:r>
            <w:r w:rsidR="005B0D7B" w:rsidRPr="0086616D">
              <w:rPr>
                <w:rFonts w:ascii="Arial" w:hAnsi="Arial" w:cs="Arial"/>
                <w:color w:val="000000"/>
                <w:sz w:val="20"/>
                <w:szCs w:val="20"/>
              </w:rPr>
              <w:t>olution should support the automatic creation of derived data from processed XBRL instances using XBRL formula i.e. new cells from a combination of reporte</w:t>
            </w:r>
            <w:r w:rsidR="004A28A4" w:rsidRPr="0086616D">
              <w:rPr>
                <w:rFonts w:ascii="Arial" w:hAnsi="Arial" w:cs="Arial"/>
                <w:color w:val="000000"/>
                <w:sz w:val="20"/>
                <w:szCs w:val="20"/>
              </w:rPr>
              <w:t>d cells to create a new report.</w:t>
            </w:r>
          </w:p>
        </w:tc>
        <w:tc>
          <w:tcPr>
            <w:tcW w:w="1275" w:type="dxa"/>
            <w:hideMark/>
          </w:tcPr>
          <w:p w:rsidR="005B0D7B" w:rsidRPr="0086616D" w:rsidRDefault="00CD26BF" w:rsidP="00844D89">
            <w:pPr>
              <w:pStyle w:val="NoSpacing"/>
              <w:jc w:val="both"/>
              <w:rPr>
                <w:rFonts w:ascii="Arial" w:hAnsi="Arial" w:cs="Arial"/>
                <w:color w:val="000000"/>
                <w:sz w:val="20"/>
                <w:szCs w:val="20"/>
              </w:rPr>
            </w:pPr>
            <w:r w:rsidRPr="0086616D">
              <w:rPr>
                <w:rFonts w:ascii="Arial" w:hAnsi="Arial" w:cs="Arial"/>
                <w:color w:val="000000"/>
                <w:sz w:val="20"/>
                <w:szCs w:val="20"/>
              </w:rPr>
              <w:t>Should</w:t>
            </w:r>
            <w:r w:rsidR="005B0D7B" w:rsidRPr="0086616D">
              <w:rPr>
                <w:rFonts w:ascii="Arial" w:hAnsi="Arial" w:cs="Arial"/>
                <w:color w:val="000000"/>
                <w:sz w:val="20"/>
                <w:szCs w:val="20"/>
              </w:rPr>
              <w:t> </w:t>
            </w:r>
          </w:p>
        </w:tc>
        <w:tc>
          <w:tcPr>
            <w:tcW w:w="709" w:type="dxa"/>
            <w:hideMark/>
          </w:tcPr>
          <w:p w:rsidR="005B0D7B" w:rsidRPr="0086616D" w:rsidRDefault="005B0D7B" w:rsidP="00844D89">
            <w:pPr>
              <w:pStyle w:val="NoSpacing"/>
              <w:jc w:val="both"/>
              <w:rPr>
                <w:rFonts w:ascii="Arial" w:hAnsi="Arial" w:cs="Arial"/>
                <w:sz w:val="20"/>
                <w:szCs w:val="20"/>
                <w:lang w:eastAsia="ja-JP"/>
              </w:rPr>
            </w:pPr>
          </w:p>
        </w:tc>
        <w:tc>
          <w:tcPr>
            <w:tcW w:w="2584" w:type="dxa"/>
          </w:tcPr>
          <w:p w:rsidR="005B0D7B" w:rsidRPr="0086616D" w:rsidRDefault="005B0D7B" w:rsidP="00844D89">
            <w:pPr>
              <w:pStyle w:val="NoSpacing"/>
              <w:jc w:val="both"/>
              <w:rPr>
                <w:rFonts w:ascii="Arial" w:hAnsi="Arial" w:cs="Arial"/>
                <w:sz w:val="20"/>
                <w:szCs w:val="20"/>
                <w:lang w:eastAsia="ja-JP"/>
              </w:rPr>
            </w:pPr>
          </w:p>
        </w:tc>
      </w:tr>
      <w:tr w:rsidR="00D35671" w:rsidRPr="0086616D" w:rsidTr="00C32394">
        <w:trPr>
          <w:trHeight w:val="70"/>
        </w:trPr>
        <w:tc>
          <w:tcPr>
            <w:tcW w:w="1668" w:type="dxa"/>
          </w:tcPr>
          <w:p w:rsidR="00D35671" w:rsidRPr="0086616D" w:rsidRDefault="00D813B4" w:rsidP="00844D89">
            <w:pPr>
              <w:pStyle w:val="NoSpacing"/>
              <w:jc w:val="both"/>
              <w:rPr>
                <w:rFonts w:ascii="Arial" w:hAnsi="Arial" w:cs="Arial"/>
                <w:sz w:val="20"/>
                <w:szCs w:val="20"/>
              </w:rPr>
            </w:pPr>
            <w:r>
              <w:rPr>
                <w:rFonts w:ascii="Arial" w:hAnsi="Arial" w:cs="Arial"/>
                <w:sz w:val="20"/>
                <w:szCs w:val="20"/>
              </w:rPr>
              <w:t>X</w:t>
            </w:r>
            <w:r w:rsidR="007E349F">
              <w:rPr>
                <w:rFonts w:ascii="Arial" w:hAnsi="Arial" w:cs="Arial"/>
                <w:sz w:val="20"/>
                <w:szCs w:val="20"/>
              </w:rPr>
              <w:t>.004</w:t>
            </w:r>
          </w:p>
        </w:tc>
        <w:tc>
          <w:tcPr>
            <w:tcW w:w="1934" w:type="dxa"/>
          </w:tcPr>
          <w:p w:rsidR="00D35671" w:rsidRPr="0086616D" w:rsidRDefault="00D35671" w:rsidP="00844D89">
            <w:pPr>
              <w:pStyle w:val="NoSpacing"/>
              <w:jc w:val="both"/>
              <w:rPr>
                <w:rFonts w:ascii="Arial" w:hAnsi="Arial" w:cs="Arial"/>
                <w:color w:val="000000"/>
                <w:sz w:val="20"/>
                <w:szCs w:val="20"/>
              </w:rPr>
            </w:pPr>
            <w:r w:rsidRPr="0086616D">
              <w:rPr>
                <w:rFonts w:ascii="Arial" w:hAnsi="Arial" w:cs="Arial"/>
                <w:color w:val="000000"/>
                <w:sz w:val="20"/>
                <w:szCs w:val="20"/>
              </w:rPr>
              <w:t>Write XBRL Formulae</w:t>
            </w:r>
          </w:p>
        </w:tc>
        <w:tc>
          <w:tcPr>
            <w:tcW w:w="6004" w:type="dxa"/>
          </w:tcPr>
          <w:p w:rsidR="00D35671" w:rsidRPr="0086616D" w:rsidRDefault="00CD26BF" w:rsidP="00844D89">
            <w:pPr>
              <w:pStyle w:val="NoSpacing"/>
              <w:jc w:val="both"/>
              <w:rPr>
                <w:rFonts w:ascii="Arial" w:hAnsi="Arial" w:cs="Arial"/>
                <w:color w:val="000000"/>
                <w:sz w:val="20"/>
                <w:szCs w:val="20"/>
              </w:rPr>
            </w:pPr>
            <w:r w:rsidRPr="0086616D">
              <w:rPr>
                <w:rFonts w:ascii="Arial" w:hAnsi="Arial" w:cs="Arial"/>
                <w:color w:val="000000"/>
                <w:sz w:val="20"/>
                <w:szCs w:val="20"/>
              </w:rPr>
              <w:t>The S</w:t>
            </w:r>
            <w:r w:rsidR="00D35671" w:rsidRPr="0086616D">
              <w:rPr>
                <w:rFonts w:ascii="Arial" w:hAnsi="Arial" w:cs="Arial"/>
                <w:color w:val="000000"/>
                <w:sz w:val="20"/>
                <w:szCs w:val="20"/>
              </w:rPr>
              <w:t xml:space="preserve">olution should allow the Bank to create XII formulae for use in taxonomies for validation purposes or to create ‘subset’ formulae to support requirements </w:t>
            </w:r>
            <w:r w:rsidR="007427E4">
              <w:rPr>
                <w:rFonts w:ascii="Arial" w:hAnsi="Arial" w:cs="Arial"/>
                <w:color w:val="000000"/>
                <w:sz w:val="20"/>
                <w:szCs w:val="20"/>
              </w:rPr>
              <w:t>X</w:t>
            </w:r>
            <w:r w:rsidR="007E349F">
              <w:rPr>
                <w:rFonts w:ascii="Arial" w:hAnsi="Arial" w:cs="Arial"/>
                <w:color w:val="000000"/>
                <w:sz w:val="20"/>
                <w:szCs w:val="20"/>
              </w:rPr>
              <w:t>.002</w:t>
            </w:r>
            <w:r w:rsidR="00D35671" w:rsidRPr="0086616D">
              <w:rPr>
                <w:rFonts w:ascii="Arial" w:hAnsi="Arial" w:cs="Arial"/>
                <w:color w:val="000000"/>
                <w:sz w:val="20"/>
                <w:szCs w:val="20"/>
              </w:rPr>
              <w:t xml:space="preserve"> and </w:t>
            </w:r>
            <w:r w:rsidR="007427E4">
              <w:rPr>
                <w:rFonts w:ascii="Arial" w:hAnsi="Arial" w:cs="Arial"/>
                <w:color w:val="000000"/>
                <w:sz w:val="20"/>
                <w:szCs w:val="20"/>
              </w:rPr>
              <w:t>X</w:t>
            </w:r>
            <w:r w:rsidR="007E349F">
              <w:rPr>
                <w:rFonts w:ascii="Arial" w:hAnsi="Arial" w:cs="Arial"/>
                <w:color w:val="000000"/>
                <w:sz w:val="20"/>
                <w:szCs w:val="20"/>
              </w:rPr>
              <w:t>.003</w:t>
            </w:r>
            <w:r w:rsidR="006B2DB8">
              <w:rPr>
                <w:rFonts w:ascii="Arial" w:hAnsi="Arial" w:cs="Arial"/>
                <w:color w:val="000000"/>
                <w:sz w:val="20"/>
                <w:szCs w:val="20"/>
              </w:rPr>
              <w:t xml:space="preserve"> via a user interface to abstract any technical complexity</w:t>
            </w:r>
            <w:r w:rsidR="00BA7D1C">
              <w:rPr>
                <w:rFonts w:ascii="Arial" w:hAnsi="Arial" w:cs="Arial"/>
                <w:color w:val="000000"/>
                <w:sz w:val="20"/>
                <w:szCs w:val="20"/>
              </w:rPr>
              <w:t>.</w:t>
            </w:r>
          </w:p>
        </w:tc>
        <w:tc>
          <w:tcPr>
            <w:tcW w:w="1275" w:type="dxa"/>
          </w:tcPr>
          <w:p w:rsidR="00D35671" w:rsidRPr="0086616D" w:rsidRDefault="00CD26BF" w:rsidP="00844D89">
            <w:pPr>
              <w:pStyle w:val="NoSpacing"/>
              <w:jc w:val="both"/>
              <w:rPr>
                <w:rFonts w:ascii="Arial" w:hAnsi="Arial" w:cs="Arial"/>
                <w:color w:val="000000"/>
                <w:sz w:val="20"/>
                <w:szCs w:val="20"/>
              </w:rPr>
            </w:pPr>
            <w:r w:rsidRPr="0086616D">
              <w:rPr>
                <w:rFonts w:ascii="Arial" w:hAnsi="Arial" w:cs="Arial"/>
                <w:color w:val="000000"/>
                <w:sz w:val="20"/>
                <w:szCs w:val="20"/>
              </w:rPr>
              <w:t>Should</w:t>
            </w:r>
          </w:p>
        </w:tc>
        <w:tc>
          <w:tcPr>
            <w:tcW w:w="709" w:type="dxa"/>
          </w:tcPr>
          <w:p w:rsidR="00D35671" w:rsidRPr="0086616D" w:rsidRDefault="00D35671" w:rsidP="00844D89">
            <w:pPr>
              <w:pStyle w:val="NoSpacing"/>
              <w:jc w:val="both"/>
              <w:rPr>
                <w:rFonts w:ascii="Arial" w:hAnsi="Arial" w:cs="Arial"/>
                <w:sz w:val="20"/>
                <w:szCs w:val="20"/>
                <w:lang w:eastAsia="ja-JP"/>
              </w:rPr>
            </w:pPr>
          </w:p>
        </w:tc>
        <w:tc>
          <w:tcPr>
            <w:tcW w:w="2584" w:type="dxa"/>
          </w:tcPr>
          <w:p w:rsidR="00D35671" w:rsidRPr="0086616D" w:rsidRDefault="00D35671" w:rsidP="00844D89">
            <w:pPr>
              <w:pStyle w:val="NoSpacing"/>
              <w:jc w:val="both"/>
              <w:rPr>
                <w:rStyle w:val="CommentReference"/>
                <w:rFonts w:ascii="Arial" w:hAnsi="Arial" w:cs="Arial"/>
                <w:sz w:val="20"/>
                <w:szCs w:val="20"/>
              </w:rPr>
            </w:pPr>
          </w:p>
        </w:tc>
      </w:tr>
      <w:tr w:rsidR="00C32394" w:rsidRPr="00C17006" w:rsidTr="00C32394">
        <w:trPr>
          <w:trHeight w:val="922"/>
        </w:trPr>
        <w:tc>
          <w:tcPr>
            <w:tcW w:w="1668" w:type="dxa"/>
          </w:tcPr>
          <w:p w:rsidR="00C32394" w:rsidRPr="00C17006" w:rsidRDefault="00C32394" w:rsidP="005D3D9C">
            <w:pPr>
              <w:pStyle w:val="NoSpacing"/>
              <w:rPr>
                <w:rFonts w:ascii="Arial" w:hAnsi="Arial" w:cs="Arial"/>
                <w:sz w:val="20"/>
                <w:szCs w:val="20"/>
                <w:lang w:eastAsia="ja-JP"/>
              </w:rPr>
            </w:pPr>
            <w:r>
              <w:rPr>
                <w:rFonts w:ascii="Arial" w:hAnsi="Arial" w:cs="Arial"/>
                <w:sz w:val="20"/>
                <w:szCs w:val="20"/>
                <w:lang w:eastAsia="ja-JP"/>
              </w:rPr>
              <w:t>X.005</w:t>
            </w:r>
          </w:p>
        </w:tc>
        <w:tc>
          <w:tcPr>
            <w:tcW w:w="1934" w:type="dxa"/>
            <w:hideMark/>
          </w:tcPr>
          <w:p w:rsidR="00C32394" w:rsidRPr="00C17006" w:rsidRDefault="00C32394" w:rsidP="00C32394">
            <w:pPr>
              <w:pStyle w:val="NoSpacing"/>
              <w:rPr>
                <w:rFonts w:ascii="Arial" w:hAnsi="Arial" w:cs="Arial"/>
                <w:color w:val="000000"/>
                <w:sz w:val="20"/>
                <w:szCs w:val="20"/>
              </w:rPr>
            </w:pPr>
            <w:r>
              <w:rPr>
                <w:rFonts w:ascii="Arial" w:hAnsi="Arial" w:cs="Arial"/>
                <w:color w:val="000000"/>
                <w:sz w:val="20"/>
                <w:szCs w:val="20"/>
              </w:rPr>
              <w:t>Support Tools – Edit XBRL instances</w:t>
            </w:r>
          </w:p>
        </w:tc>
        <w:tc>
          <w:tcPr>
            <w:tcW w:w="6004" w:type="dxa"/>
            <w:hideMark/>
          </w:tcPr>
          <w:p w:rsidR="00C32394" w:rsidRPr="00C17006" w:rsidRDefault="00C32394" w:rsidP="005D3D9C">
            <w:pPr>
              <w:pStyle w:val="NoSpacing"/>
              <w:rPr>
                <w:rFonts w:ascii="Arial" w:hAnsi="Arial" w:cs="Arial"/>
                <w:color w:val="000000"/>
                <w:sz w:val="20"/>
                <w:szCs w:val="20"/>
              </w:rPr>
            </w:pPr>
            <w:r w:rsidRPr="00C17006">
              <w:rPr>
                <w:rFonts w:ascii="Arial" w:hAnsi="Arial" w:cs="Arial"/>
                <w:color w:val="000000"/>
                <w:sz w:val="20"/>
                <w:szCs w:val="20"/>
              </w:rPr>
              <w:t xml:space="preserve">The Solution </w:t>
            </w:r>
            <w:r>
              <w:rPr>
                <w:rFonts w:ascii="Arial" w:hAnsi="Arial" w:cs="Arial"/>
                <w:color w:val="000000"/>
                <w:sz w:val="20"/>
                <w:szCs w:val="20"/>
              </w:rPr>
              <w:t xml:space="preserve">should be allow users to edit XBRL instances in a user friendly </w:t>
            </w:r>
            <w:r w:rsidR="00C20849">
              <w:rPr>
                <w:rFonts w:ascii="Arial" w:hAnsi="Arial" w:cs="Arial"/>
                <w:color w:val="000000"/>
                <w:sz w:val="20"/>
                <w:szCs w:val="20"/>
              </w:rPr>
              <w:t xml:space="preserve">manner via </w:t>
            </w:r>
            <w:r>
              <w:rPr>
                <w:rFonts w:ascii="Arial" w:hAnsi="Arial" w:cs="Arial"/>
                <w:color w:val="000000"/>
                <w:sz w:val="20"/>
                <w:szCs w:val="20"/>
              </w:rPr>
              <w:t>user interface.</w:t>
            </w:r>
          </w:p>
        </w:tc>
        <w:tc>
          <w:tcPr>
            <w:tcW w:w="1275" w:type="dxa"/>
            <w:hideMark/>
          </w:tcPr>
          <w:p w:rsidR="00C32394" w:rsidRPr="00C17006" w:rsidRDefault="00C32394" w:rsidP="005D3D9C">
            <w:pPr>
              <w:pStyle w:val="NoSpacing"/>
              <w:rPr>
                <w:rFonts w:ascii="Arial" w:hAnsi="Arial" w:cs="Arial"/>
                <w:color w:val="000000"/>
                <w:sz w:val="20"/>
                <w:szCs w:val="20"/>
              </w:rPr>
            </w:pPr>
            <w:r>
              <w:rPr>
                <w:rFonts w:ascii="Arial" w:hAnsi="Arial" w:cs="Arial"/>
                <w:sz w:val="20"/>
                <w:szCs w:val="20"/>
                <w:lang w:eastAsia="ja-JP"/>
              </w:rPr>
              <w:t>Should</w:t>
            </w:r>
          </w:p>
        </w:tc>
        <w:tc>
          <w:tcPr>
            <w:tcW w:w="709" w:type="dxa"/>
            <w:hideMark/>
          </w:tcPr>
          <w:p w:rsidR="00C32394" w:rsidRPr="00C17006" w:rsidRDefault="00C32394" w:rsidP="005D3D9C">
            <w:pPr>
              <w:pStyle w:val="NoSpacing"/>
              <w:rPr>
                <w:rFonts w:ascii="Arial" w:hAnsi="Arial" w:cs="Arial"/>
                <w:sz w:val="20"/>
                <w:szCs w:val="20"/>
                <w:lang w:eastAsia="ja-JP"/>
              </w:rPr>
            </w:pPr>
          </w:p>
        </w:tc>
        <w:tc>
          <w:tcPr>
            <w:tcW w:w="2584" w:type="dxa"/>
          </w:tcPr>
          <w:p w:rsidR="00C32394" w:rsidRPr="00C17006" w:rsidRDefault="00C32394" w:rsidP="005D3D9C">
            <w:pPr>
              <w:pStyle w:val="NoSpacing"/>
              <w:rPr>
                <w:rFonts w:ascii="Arial" w:hAnsi="Arial" w:cs="Arial"/>
                <w:sz w:val="20"/>
                <w:szCs w:val="20"/>
                <w:lang w:eastAsia="ja-JP"/>
              </w:rPr>
            </w:pPr>
          </w:p>
        </w:tc>
      </w:tr>
    </w:tbl>
    <w:p w:rsidR="00EC1DF6" w:rsidRPr="0086616D" w:rsidRDefault="00EC1DF6" w:rsidP="00844D89">
      <w:pPr>
        <w:tabs>
          <w:tab w:val="left" w:pos="1021"/>
          <w:tab w:val="left" w:pos="1680"/>
        </w:tabs>
        <w:spacing w:line="240" w:lineRule="auto"/>
        <w:rPr>
          <w:rFonts w:ascii="Arial" w:hAnsi="Arial" w:cs="Arial"/>
        </w:rPr>
      </w:pPr>
    </w:p>
    <w:p w:rsidR="003B48AF" w:rsidRPr="0086616D" w:rsidRDefault="003B48AF" w:rsidP="00A72544">
      <w:pPr>
        <w:pStyle w:val="Heading2"/>
        <w:numPr>
          <w:ilvl w:val="1"/>
          <w:numId w:val="27"/>
        </w:numPr>
        <w:spacing w:line="240" w:lineRule="auto"/>
        <w:ind w:left="851" w:hanging="567"/>
        <w:rPr>
          <w:rFonts w:cs="Arial"/>
          <w:b w:val="0"/>
          <w:sz w:val="24"/>
        </w:rPr>
      </w:pPr>
      <w:bookmarkStart w:id="377" w:name="_Toc488953185"/>
      <w:r w:rsidRPr="007E349F">
        <w:rPr>
          <w:rFonts w:cs="Arial"/>
          <w:color w:val="auto"/>
          <w:sz w:val="24"/>
        </w:rPr>
        <w:t>Future Non-Functional Requirements</w:t>
      </w:r>
      <w:bookmarkEnd w:id="377"/>
    </w:p>
    <w:p w:rsidR="004110CD" w:rsidRPr="0086616D" w:rsidRDefault="004110CD" w:rsidP="00844D89">
      <w:pPr>
        <w:pStyle w:val="NoSpacing"/>
      </w:pPr>
    </w:p>
    <w:tbl>
      <w:tblPr>
        <w:tblStyle w:val="TableGrid"/>
        <w:tblW w:w="14174" w:type="dxa"/>
        <w:tblLayout w:type="fixed"/>
        <w:tblLook w:val="04A0" w:firstRow="1" w:lastRow="0" w:firstColumn="1" w:lastColumn="0" w:noHBand="0" w:noVBand="1"/>
      </w:tblPr>
      <w:tblGrid>
        <w:gridCol w:w="1668"/>
        <w:gridCol w:w="1984"/>
        <w:gridCol w:w="5954"/>
        <w:gridCol w:w="1275"/>
        <w:gridCol w:w="709"/>
        <w:gridCol w:w="2584"/>
      </w:tblGrid>
      <w:tr w:rsidR="00295564" w:rsidRPr="0086616D" w:rsidTr="007E349F">
        <w:trPr>
          <w:trHeight w:val="645"/>
          <w:tblHeader/>
        </w:trPr>
        <w:tc>
          <w:tcPr>
            <w:tcW w:w="1668" w:type="dxa"/>
            <w:shd w:val="clear" w:color="auto" w:fill="auto"/>
            <w:hideMark/>
          </w:tcPr>
          <w:p w:rsidR="00295564" w:rsidRPr="007E349F" w:rsidRDefault="007E349F" w:rsidP="00844D89">
            <w:pPr>
              <w:pStyle w:val="NoSpacing"/>
              <w:jc w:val="both"/>
              <w:rPr>
                <w:rFonts w:ascii="Arial" w:hAnsi="Arial" w:cs="Arial"/>
                <w:b/>
                <w:bCs/>
              </w:rPr>
            </w:pPr>
            <w:r w:rsidRPr="007E349F">
              <w:rPr>
                <w:rFonts w:ascii="Arial" w:hAnsi="Arial" w:cs="Arial"/>
                <w:b/>
                <w:bCs/>
              </w:rPr>
              <w:t>Requirement Reference</w:t>
            </w:r>
          </w:p>
        </w:tc>
        <w:tc>
          <w:tcPr>
            <w:tcW w:w="1984" w:type="dxa"/>
            <w:shd w:val="clear" w:color="auto" w:fill="auto"/>
            <w:hideMark/>
          </w:tcPr>
          <w:p w:rsidR="00295564" w:rsidRPr="007E349F" w:rsidRDefault="00295564" w:rsidP="00844D89">
            <w:pPr>
              <w:pStyle w:val="NoSpacing"/>
              <w:jc w:val="both"/>
              <w:rPr>
                <w:rFonts w:ascii="Arial" w:hAnsi="Arial" w:cs="Arial"/>
                <w:b/>
                <w:bCs/>
              </w:rPr>
            </w:pPr>
            <w:r w:rsidRPr="007E349F">
              <w:rPr>
                <w:rFonts w:ascii="Arial" w:hAnsi="Arial" w:cs="Arial"/>
                <w:b/>
                <w:bCs/>
              </w:rPr>
              <w:t>Requirement Category</w:t>
            </w:r>
          </w:p>
        </w:tc>
        <w:tc>
          <w:tcPr>
            <w:tcW w:w="5954" w:type="dxa"/>
            <w:shd w:val="clear" w:color="auto" w:fill="auto"/>
            <w:hideMark/>
          </w:tcPr>
          <w:p w:rsidR="00295564" w:rsidRPr="007E349F" w:rsidRDefault="00295564" w:rsidP="00844D89">
            <w:pPr>
              <w:pStyle w:val="NoSpacing"/>
              <w:jc w:val="both"/>
              <w:rPr>
                <w:rFonts w:ascii="Arial" w:hAnsi="Arial" w:cs="Arial"/>
                <w:b/>
                <w:bCs/>
              </w:rPr>
            </w:pPr>
            <w:r w:rsidRPr="007E349F">
              <w:rPr>
                <w:rFonts w:ascii="Arial" w:hAnsi="Arial" w:cs="Arial"/>
                <w:b/>
                <w:bCs/>
              </w:rPr>
              <w:t>Requirement</w:t>
            </w:r>
          </w:p>
        </w:tc>
        <w:tc>
          <w:tcPr>
            <w:tcW w:w="1275" w:type="dxa"/>
            <w:shd w:val="clear" w:color="auto" w:fill="auto"/>
          </w:tcPr>
          <w:p w:rsidR="00295564" w:rsidRPr="007E349F" w:rsidRDefault="00295564" w:rsidP="00844D89">
            <w:pPr>
              <w:pStyle w:val="NoSpacing"/>
              <w:jc w:val="both"/>
              <w:rPr>
                <w:rFonts w:ascii="Arial" w:hAnsi="Arial" w:cs="Arial"/>
                <w:b/>
                <w:bCs/>
              </w:rPr>
            </w:pPr>
            <w:r w:rsidRPr="007E349F">
              <w:rPr>
                <w:rFonts w:ascii="Arial" w:hAnsi="Arial" w:cs="Arial"/>
                <w:b/>
                <w:bCs/>
              </w:rPr>
              <w:t>MoSCoW</w:t>
            </w:r>
          </w:p>
        </w:tc>
        <w:tc>
          <w:tcPr>
            <w:tcW w:w="709" w:type="dxa"/>
            <w:shd w:val="clear" w:color="auto" w:fill="auto"/>
          </w:tcPr>
          <w:p w:rsidR="00295564" w:rsidRPr="007E349F" w:rsidRDefault="00295564" w:rsidP="00844D89">
            <w:pPr>
              <w:pStyle w:val="NoSpacing"/>
              <w:jc w:val="both"/>
              <w:rPr>
                <w:rFonts w:ascii="Arial" w:hAnsi="Arial" w:cs="Arial"/>
                <w:b/>
                <w:bCs/>
              </w:rPr>
            </w:pPr>
            <w:r w:rsidRPr="007E349F">
              <w:rPr>
                <w:rFonts w:ascii="Arial" w:hAnsi="Arial" w:cs="Arial"/>
                <w:b/>
                <w:bCs/>
              </w:rPr>
              <w:t>SRC</w:t>
            </w:r>
          </w:p>
        </w:tc>
        <w:tc>
          <w:tcPr>
            <w:tcW w:w="2584" w:type="dxa"/>
            <w:shd w:val="clear" w:color="auto" w:fill="auto"/>
          </w:tcPr>
          <w:p w:rsidR="00295564" w:rsidRPr="007E349F" w:rsidRDefault="00295564" w:rsidP="00844D89">
            <w:pPr>
              <w:pStyle w:val="NoSpacing"/>
              <w:jc w:val="both"/>
              <w:rPr>
                <w:rFonts w:ascii="Arial" w:hAnsi="Arial" w:cs="Arial"/>
                <w:b/>
                <w:bCs/>
              </w:rPr>
            </w:pPr>
            <w:r w:rsidRPr="007E349F">
              <w:rPr>
                <w:rFonts w:ascii="Arial" w:hAnsi="Arial" w:cs="Arial"/>
                <w:b/>
                <w:bCs/>
              </w:rPr>
              <w:t>Descriptive Response</w:t>
            </w:r>
          </w:p>
        </w:tc>
      </w:tr>
      <w:tr w:rsidR="00295564" w:rsidRPr="0086616D" w:rsidTr="007E349F">
        <w:trPr>
          <w:trHeight w:val="600"/>
        </w:trPr>
        <w:tc>
          <w:tcPr>
            <w:tcW w:w="1668" w:type="dxa"/>
            <w:noWrap/>
          </w:tcPr>
          <w:p w:rsidR="00295564" w:rsidRPr="007E349F" w:rsidRDefault="00175497" w:rsidP="00D813B4">
            <w:pPr>
              <w:pStyle w:val="NoSpacing"/>
              <w:jc w:val="both"/>
              <w:rPr>
                <w:rFonts w:ascii="Arial" w:hAnsi="Arial" w:cs="Arial"/>
                <w:sz w:val="20"/>
                <w:szCs w:val="20"/>
              </w:rPr>
            </w:pPr>
            <w:r>
              <w:rPr>
                <w:rFonts w:ascii="Arial" w:hAnsi="Arial" w:cs="Arial"/>
                <w:sz w:val="20"/>
                <w:szCs w:val="20"/>
              </w:rPr>
              <w:t>Y</w:t>
            </w:r>
            <w:r w:rsidR="00D813B4">
              <w:rPr>
                <w:rFonts w:ascii="Arial" w:hAnsi="Arial" w:cs="Arial"/>
                <w:sz w:val="20"/>
                <w:szCs w:val="20"/>
              </w:rPr>
              <w:t>.001</w:t>
            </w:r>
          </w:p>
        </w:tc>
        <w:tc>
          <w:tcPr>
            <w:tcW w:w="1984" w:type="dxa"/>
          </w:tcPr>
          <w:p w:rsidR="00295564" w:rsidRPr="007E349F" w:rsidRDefault="00CD26BF" w:rsidP="00844D89">
            <w:pPr>
              <w:pStyle w:val="NoSpacing"/>
              <w:jc w:val="both"/>
              <w:rPr>
                <w:rFonts w:ascii="Arial" w:hAnsi="Arial" w:cs="Arial"/>
                <w:sz w:val="20"/>
                <w:szCs w:val="20"/>
              </w:rPr>
            </w:pPr>
            <w:r w:rsidRPr="007E349F">
              <w:rPr>
                <w:rFonts w:ascii="Arial" w:hAnsi="Arial" w:cs="Arial"/>
                <w:sz w:val="20"/>
                <w:szCs w:val="20"/>
              </w:rPr>
              <w:t>Enterprise Service B</w:t>
            </w:r>
            <w:r w:rsidR="00295564" w:rsidRPr="007E349F">
              <w:rPr>
                <w:rFonts w:ascii="Arial" w:hAnsi="Arial" w:cs="Arial"/>
                <w:sz w:val="20"/>
                <w:szCs w:val="20"/>
              </w:rPr>
              <w:t>us</w:t>
            </w:r>
          </w:p>
        </w:tc>
        <w:tc>
          <w:tcPr>
            <w:tcW w:w="5954" w:type="dxa"/>
          </w:tcPr>
          <w:p w:rsidR="00295564" w:rsidRPr="007E349F" w:rsidRDefault="00CD26BF" w:rsidP="00844D89">
            <w:pPr>
              <w:pStyle w:val="NoSpacing"/>
              <w:jc w:val="both"/>
              <w:rPr>
                <w:rFonts w:ascii="Arial" w:eastAsia="Times New Roman" w:hAnsi="Arial" w:cs="Arial"/>
                <w:color w:val="000000"/>
                <w:sz w:val="20"/>
                <w:szCs w:val="20"/>
                <w:lang w:eastAsia="en-GB"/>
              </w:rPr>
            </w:pPr>
            <w:r w:rsidRPr="007E349F">
              <w:rPr>
                <w:rFonts w:ascii="Arial" w:eastAsia="Times New Roman" w:hAnsi="Arial" w:cs="Arial"/>
                <w:color w:val="000000"/>
                <w:sz w:val="20"/>
                <w:szCs w:val="20"/>
                <w:lang w:eastAsia="en-GB"/>
              </w:rPr>
              <w:t>The S</w:t>
            </w:r>
            <w:r w:rsidR="00295564" w:rsidRPr="007E349F">
              <w:rPr>
                <w:rFonts w:ascii="Arial" w:eastAsia="Times New Roman" w:hAnsi="Arial" w:cs="Arial"/>
                <w:color w:val="000000"/>
                <w:sz w:val="20"/>
                <w:szCs w:val="20"/>
                <w:lang w:eastAsia="en-GB"/>
              </w:rPr>
              <w:t>olution shou</w:t>
            </w:r>
            <w:r w:rsidRPr="007E349F">
              <w:rPr>
                <w:rFonts w:ascii="Arial" w:eastAsia="Times New Roman" w:hAnsi="Arial" w:cs="Arial"/>
                <w:color w:val="000000"/>
                <w:sz w:val="20"/>
                <w:szCs w:val="20"/>
                <w:lang w:eastAsia="en-GB"/>
              </w:rPr>
              <w:t>ld support integration with an Enterprise Service B</w:t>
            </w:r>
            <w:r w:rsidR="00295564" w:rsidRPr="007E349F">
              <w:rPr>
                <w:rFonts w:ascii="Arial" w:eastAsia="Times New Roman" w:hAnsi="Arial" w:cs="Arial"/>
                <w:color w:val="000000"/>
                <w:sz w:val="20"/>
                <w:szCs w:val="20"/>
                <w:lang w:eastAsia="en-GB"/>
              </w:rPr>
              <w:t>us</w:t>
            </w:r>
            <w:r w:rsidRPr="007E349F">
              <w:rPr>
                <w:rFonts w:ascii="Arial" w:eastAsia="Times New Roman" w:hAnsi="Arial" w:cs="Arial"/>
                <w:color w:val="000000"/>
                <w:sz w:val="20"/>
                <w:szCs w:val="20"/>
                <w:lang w:eastAsia="en-GB"/>
              </w:rPr>
              <w:t xml:space="preserve"> (ESB)</w:t>
            </w:r>
            <w:r w:rsidR="00295564" w:rsidRPr="007E349F">
              <w:rPr>
                <w:rFonts w:ascii="Arial" w:eastAsia="Times New Roman" w:hAnsi="Arial" w:cs="Arial"/>
                <w:color w:val="000000"/>
                <w:sz w:val="20"/>
                <w:szCs w:val="20"/>
                <w:lang w:eastAsia="en-GB"/>
              </w:rPr>
              <w:t xml:space="preserve">. </w:t>
            </w:r>
          </w:p>
          <w:p w:rsidR="00295564" w:rsidRPr="007E349F" w:rsidRDefault="00295564" w:rsidP="00844D89">
            <w:pPr>
              <w:pStyle w:val="NoSpacing"/>
              <w:jc w:val="both"/>
              <w:rPr>
                <w:rFonts w:ascii="Arial" w:eastAsia="Times New Roman" w:hAnsi="Arial" w:cs="Arial"/>
                <w:color w:val="000000"/>
                <w:sz w:val="20"/>
                <w:szCs w:val="20"/>
                <w:lang w:eastAsia="en-GB"/>
              </w:rPr>
            </w:pPr>
          </w:p>
          <w:p w:rsidR="00295564" w:rsidRDefault="004A28A4" w:rsidP="00844D89">
            <w:pPr>
              <w:pStyle w:val="NoSpacing"/>
              <w:jc w:val="both"/>
              <w:rPr>
                <w:rFonts w:ascii="Arial" w:hAnsi="Arial" w:cs="Arial"/>
                <w:color w:val="000000"/>
                <w:sz w:val="20"/>
                <w:szCs w:val="20"/>
              </w:rPr>
            </w:pPr>
            <w:r w:rsidRPr="007E349F">
              <w:rPr>
                <w:rFonts w:ascii="Arial" w:hAnsi="Arial" w:cs="Arial"/>
                <w:color w:val="000000"/>
                <w:sz w:val="20"/>
                <w:szCs w:val="20"/>
              </w:rPr>
              <w:t>P</w:t>
            </w:r>
            <w:r w:rsidR="00295564" w:rsidRPr="007E349F">
              <w:rPr>
                <w:rFonts w:ascii="Arial" w:hAnsi="Arial" w:cs="Arial"/>
                <w:color w:val="000000"/>
                <w:sz w:val="20"/>
                <w:szCs w:val="20"/>
              </w:rPr>
              <w:t>lease provide details on the following:</w:t>
            </w:r>
          </w:p>
          <w:p w:rsidR="007E349F" w:rsidRPr="007E349F" w:rsidRDefault="007E349F" w:rsidP="00844D89">
            <w:pPr>
              <w:pStyle w:val="NoSpacing"/>
              <w:jc w:val="both"/>
              <w:rPr>
                <w:rFonts w:ascii="Arial" w:hAnsi="Arial" w:cs="Arial"/>
                <w:color w:val="000000"/>
                <w:sz w:val="20"/>
                <w:szCs w:val="20"/>
              </w:rPr>
            </w:pPr>
          </w:p>
          <w:p w:rsidR="00295564" w:rsidRPr="007E349F" w:rsidRDefault="00CD26BF" w:rsidP="00A72544">
            <w:pPr>
              <w:pStyle w:val="NoSpacing"/>
              <w:numPr>
                <w:ilvl w:val="0"/>
                <w:numId w:val="47"/>
              </w:numPr>
              <w:jc w:val="both"/>
              <w:rPr>
                <w:rFonts w:ascii="Arial" w:hAnsi="Arial" w:cs="Arial"/>
                <w:color w:val="000000"/>
                <w:sz w:val="20"/>
                <w:szCs w:val="20"/>
              </w:rPr>
            </w:pPr>
            <w:r w:rsidRPr="007E349F">
              <w:rPr>
                <w:rFonts w:ascii="Arial" w:hAnsi="Arial" w:cs="Arial"/>
                <w:color w:val="000000"/>
                <w:sz w:val="20"/>
                <w:szCs w:val="20"/>
              </w:rPr>
              <w:t>W</w:t>
            </w:r>
            <w:r w:rsidR="00295564" w:rsidRPr="007E349F">
              <w:rPr>
                <w:rFonts w:ascii="Arial" w:hAnsi="Arial" w:cs="Arial"/>
                <w:color w:val="000000"/>
                <w:sz w:val="20"/>
                <w:szCs w:val="20"/>
              </w:rPr>
              <w:t>hich ESB solutions are supported</w:t>
            </w:r>
            <w:r w:rsidRPr="007E349F">
              <w:rPr>
                <w:rFonts w:ascii="Arial" w:hAnsi="Arial" w:cs="Arial"/>
                <w:color w:val="000000"/>
                <w:sz w:val="20"/>
                <w:szCs w:val="20"/>
              </w:rPr>
              <w:t>.</w:t>
            </w:r>
          </w:p>
          <w:p w:rsidR="00295564" w:rsidRPr="007E349F" w:rsidRDefault="00CD26BF" w:rsidP="00A72544">
            <w:pPr>
              <w:pStyle w:val="NoSpacing"/>
              <w:numPr>
                <w:ilvl w:val="0"/>
                <w:numId w:val="47"/>
              </w:numPr>
              <w:jc w:val="both"/>
              <w:rPr>
                <w:rFonts w:ascii="Arial" w:hAnsi="Arial" w:cs="Arial"/>
                <w:color w:val="000000"/>
                <w:sz w:val="20"/>
                <w:szCs w:val="20"/>
              </w:rPr>
            </w:pPr>
            <w:r w:rsidRPr="007E349F">
              <w:rPr>
                <w:rFonts w:ascii="Arial" w:hAnsi="Arial" w:cs="Arial"/>
                <w:color w:val="000000"/>
                <w:sz w:val="20"/>
                <w:szCs w:val="20"/>
              </w:rPr>
              <w:t>T</w:t>
            </w:r>
            <w:r w:rsidR="00295564" w:rsidRPr="007E349F">
              <w:rPr>
                <w:rFonts w:ascii="Arial" w:hAnsi="Arial" w:cs="Arial"/>
                <w:color w:val="000000"/>
                <w:sz w:val="20"/>
                <w:szCs w:val="20"/>
              </w:rPr>
              <w:t>he outputs, APIs and / or services available</w:t>
            </w:r>
            <w:r w:rsidRPr="007E349F">
              <w:rPr>
                <w:rFonts w:ascii="Arial" w:hAnsi="Arial" w:cs="Arial"/>
                <w:color w:val="000000"/>
                <w:sz w:val="20"/>
                <w:szCs w:val="20"/>
              </w:rPr>
              <w:t>.</w:t>
            </w:r>
          </w:p>
          <w:p w:rsidR="00295564" w:rsidRPr="007E349F" w:rsidRDefault="00CD26BF" w:rsidP="00A72544">
            <w:pPr>
              <w:pStyle w:val="NoSpacing"/>
              <w:numPr>
                <w:ilvl w:val="0"/>
                <w:numId w:val="47"/>
              </w:numPr>
              <w:jc w:val="both"/>
              <w:rPr>
                <w:rFonts w:ascii="Arial" w:hAnsi="Arial" w:cs="Arial"/>
                <w:color w:val="000000"/>
                <w:sz w:val="20"/>
                <w:szCs w:val="20"/>
              </w:rPr>
            </w:pPr>
            <w:r w:rsidRPr="007E349F">
              <w:rPr>
                <w:rFonts w:ascii="Arial" w:hAnsi="Arial" w:cs="Arial"/>
                <w:color w:val="000000"/>
                <w:sz w:val="20"/>
                <w:szCs w:val="20"/>
              </w:rPr>
              <w:t>H</w:t>
            </w:r>
            <w:r w:rsidR="00295564" w:rsidRPr="007E349F">
              <w:rPr>
                <w:rFonts w:ascii="Arial" w:hAnsi="Arial" w:cs="Arial"/>
                <w:color w:val="000000"/>
                <w:sz w:val="20"/>
                <w:szCs w:val="20"/>
              </w:rPr>
              <w:t>ow these are managed and monitored</w:t>
            </w:r>
            <w:r w:rsidRPr="007E349F">
              <w:rPr>
                <w:rFonts w:ascii="Arial" w:hAnsi="Arial" w:cs="Arial"/>
                <w:color w:val="000000"/>
                <w:sz w:val="20"/>
                <w:szCs w:val="20"/>
              </w:rPr>
              <w:t>.</w:t>
            </w:r>
          </w:p>
          <w:p w:rsidR="00295564" w:rsidRPr="007E349F" w:rsidRDefault="00CD26BF" w:rsidP="00A72544">
            <w:pPr>
              <w:pStyle w:val="NoSpacing"/>
              <w:numPr>
                <w:ilvl w:val="0"/>
                <w:numId w:val="47"/>
              </w:numPr>
              <w:jc w:val="both"/>
              <w:rPr>
                <w:rFonts w:ascii="Arial" w:hAnsi="Arial" w:cs="Arial"/>
                <w:color w:val="000000"/>
                <w:sz w:val="20"/>
                <w:szCs w:val="20"/>
              </w:rPr>
            </w:pPr>
            <w:r w:rsidRPr="007E349F">
              <w:rPr>
                <w:rFonts w:ascii="Arial" w:hAnsi="Arial" w:cs="Arial"/>
                <w:color w:val="000000"/>
                <w:sz w:val="20"/>
                <w:szCs w:val="20"/>
              </w:rPr>
              <w:t>H</w:t>
            </w:r>
            <w:r w:rsidR="00295564" w:rsidRPr="007E349F">
              <w:rPr>
                <w:rFonts w:ascii="Arial" w:hAnsi="Arial" w:cs="Arial"/>
                <w:color w:val="000000"/>
                <w:sz w:val="20"/>
                <w:szCs w:val="20"/>
              </w:rPr>
              <w:t>ow integration is achieved</w:t>
            </w:r>
            <w:r w:rsidRPr="007E349F">
              <w:rPr>
                <w:rFonts w:ascii="Arial" w:hAnsi="Arial" w:cs="Arial"/>
                <w:color w:val="000000"/>
                <w:sz w:val="20"/>
                <w:szCs w:val="20"/>
              </w:rPr>
              <w:t>.</w:t>
            </w:r>
          </w:p>
          <w:p w:rsidR="00295564" w:rsidRPr="007E349F" w:rsidRDefault="00CD26BF" w:rsidP="00A72544">
            <w:pPr>
              <w:pStyle w:val="NoSpacing"/>
              <w:numPr>
                <w:ilvl w:val="0"/>
                <w:numId w:val="47"/>
              </w:numPr>
              <w:jc w:val="both"/>
              <w:rPr>
                <w:rFonts w:ascii="Arial" w:hAnsi="Arial" w:cs="Arial"/>
                <w:color w:val="000000"/>
                <w:sz w:val="20"/>
                <w:szCs w:val="20"/>
              </w:rPr>
            </w:pPr>
            <w:r w:rsidRPr="007E349F">
              <w:rPr>
                <w:rFonts w:ascii="Arial" w:hAnsi="Arial" w:cs="Arial"/>
                <w:color w:val="000000"/>
                <w:sz w:val="20"/>
                <w:szCs w:val="20"/>
              </w:rPr>
              <w:t>H</w:t>
            </w:r>
            <w:r w:rsidR="00295564" w:rsidRPr="007E349F">
              <w:rPr>
                <w:rFonts w:ascii="Arial" w:hAnsi="Arial" w:cs="Arial"/>
                <w:color w:val="000000"/>
                <w:sz w:val="20"/>
                <w:szCs w:val="20"/>
              </w:rPr>
              <w:t>ow data is interchanged (when implemented in the Bank's environment)</w:t>
            </w:r>
            <w:r w:rsidRPr="007E349F">
              <w:rPr>
                <w:rFonts w:ascii="Arial" w:hAnsi="Arial" w:cs="Arial"/>
                <w:color w:val="000000"/>
                <w:sz w:val="20"/>
                <w:szCs w:val="20"/>
              </w:rPr>
              <w:t>.</w:t>
            </w:r>
          </w:p>
          <w:p w:rsidR="00295564" w:rsidRPr="007E349F" w:rsidRDefault="00CD26BF" w:rsidP="00A72544">
            <w:pPr>
              <w:pStyle w:val="NoSpacing"/>
              <w:numPr>
                <w:ilvl w:val="0"/>
                <w:numId w:val="47"/>
              </w:numPr>
              <w:jc w:val="both"/>
              <w:rPr>
                <w:rFonts w:ascii="Arial" w:hAnsi="Arial" w:cs="Arial"/>
                <w:color w:val="000000"/>
                <w:sz w:val="20"/>
                <w:szCs w:val="20"/>
              </w:rPr>
            </w:pPr>
            <w:r w:rsidRPr="007E349F">
              <w:rPr>
                <w:rFonts w:ascii="Arial" w:hAnsi="Arial" w:cs="Arial"/>
                <w:color w:val="000000"/>
                <w:sz w:val="20"/>
                <w:szCs w:val="20"/>
              </w:rPr>
              <w:t>T</w:t>
            </w:r>
            <w:r w:rsidR="00295564" w:rsidRPr="007E349F">
              <w:rPr>
                <w:rFonts w:ascii="Arial" w:hAnsi="Arial" w:cs="Arial"/>
                <w:color w:val="000000"/>
                <w:sz w:val="20"/>
                <w:szCs w:val="20"/>
              </w:rPr>
              <w:t>he industry standard data schemas that are supported</w:t>
            </w:r>
            <w:r w:rsidRPr="007E349F">
              <w:rPr>
                <w:rFonts w:ascii="Arial" w:hAnsi="Arial" w:cs="Arial"/>
                <w:color w:val="000000"/>
                <w:sz w:val="20"/>
                <w:szCs w:val="20"/>
              </w:rPr>
              <w:t>.</w:t>
            </w:r>
          </w:p>
          <w:p w:rsidR="00295564" w:rsidRPr="007E349F" w:rsidRDefault="00CD26BF" w:rsidP="00A72544">
            <w:pPr>
              <w:pStyle w:val="NoSpacing"/>
              <w:numPr>
                <w:ilvl w:val="0"/>
                <w:numId w:val="47"/>
              </w:numPr>
              <w:jc w:val="both"/>
              <w:rPr>
                <w:rFonts w:ascii="Arial" w:eastAsia="Times New Roman" w:hAnsi="Arial" w:cs="Arial"/>
                <w:color w:val="000000"/>
                <w:sz w:val="20"/>
                <w:szCs w:val="20"/>
                <w:lang w:eastAsia="en-GB"/>
              </w:rPr>
            </w:pPr>
            <w:r w:rsidRPr="007E349F">
              <w:rPr>
                <w:rFonts w:ascii="Arial" w:hAnsi="Arial" w:cs="Arial"/>
                <w:color w:val="000000"/>
                <w:sz w:val="20"/>
                <w:szCs w:val="20"/>
              </w:rPr>
              <w:t>W</w:t>
            </w:r>
            <w:r w:rsidR="00295564" w:rsidRPr="007E349F">
              <w:rPr>
                <w:rFonts w:ascii="Arial" w:hAnsi="Arial" w:cs="Arial"/>
                <w:color w:val="000000"/>
                <w:sz w:val="20"/>
                <w:szCs w:val="20"/>
              </w:rPr>
              <w:t>hether aut</w:t>
            </w:r>
            <w:r w:rsidRPr="007E349F">
              <w:rPr>
                <w:rFonts w:ascii="Arial" w:hAnsi="Arial" w:cs="Arial"/>
                <w:color w:val="000000"/>
                <w:sz w:val="20"/>
                <w:szCs w:val="20"/>
              </w:rPr>
              <w:t>hentication is required. If so</w:t>
            </w:r>
            <w:r w:rsidR="007E349F">
              <w:rPr>
                <w:rFonts w:ascii="Arial" w:hAnsi="Arial" w:cs="Arial"/>
                <w:color w:val="000000"/>
                <w:sz w:val="20"/>
                <w:szCs w:val="20"/>
              </w:rPr>
              <w:t>,</w:t>
            </w:r>
            <w:r w:rsidRPr="007E349F">
              <w:rPr>
                <w:rFonts w:ascii="Arial" w:hAnsi="Arial" w:cs="Arial"/>
                <w:color w:val="000000"/>
                <w:sz w:val="20"/>
                <w:szCs w:val="20"/>
              </w:rPr>
              <w:t xml:space="preserve"> how </w:t>
            </w:r>
            <w:r w:rsidR="00295564" w:rsidRPr="007E349F">
              <w:rPr>
                <w:rFonts w:ascii="Arial" w:hAnsi="Arial" w:cs="Arial"/>
                <w:color w:val="000000"/>
                <w:sz w:val="20"/>
                <w:szCs w:val="20"/>
              </w:rPr>
              <w:t>authentication</w:t>
            </w:r>
            <w:r w:rsidRPr="007E349F">
              <w:rPr>
                <w:rFonts w:ascii="Arial" w:hAnsi="Arial" w:cs="Arial"/>
                <w:color w:val="000000"/>
                <w:sz w:val="20"/>
                <w:szCs w:val="20"/>
              </w:rPr>
              <w:t xml:space="preserve"> will be achieved, and how </w:t>
            </w:r>
            <w:r w:rsidR="00295564" w:rsidRPr="007E349F">
              <w:rPr>
                <w:rFonts w:ascii="Arial" w:hAnsi="Arial" w:cs="Arial"/>
                <w:color w:val="000000"/>
                <w:sz w:val="20"/>
                <w:szCs w:val="20"/>
              </w:rPr>
              <w:t>the application</w:t>
            </w:r>
            <w:r w:rsidRPr="007E349F">
              <w:rPr>
                <w:rFonts w:ascii="Arial" w:hAnsi="Arial" w:cs="Arial"/>
                <w:color w:val="000000"/>
                <w:sz w:val="20"/>
                <w:szCs w:val="20"/>
              </w:rPr>
              <w:t xml:space="preserve"> and data tiers </w:t>
            </w:r>
            <w:r w:rsidR="00DE3D3A" w:rsidRPr="007E349F">
              <w:rPr>
                <w:rFonts w:ascii="Arial" w:hAnsi="Arial" w:cs="Arial"/>
                <w:color w:val="000000"/>
                <w:sz w:val="20"/>
                <w:szCs w:val="20"/>
              </w:rPr>
              <w:t xml:space="preserve">are </w:t>
            </w:r>
            <w:r w:rsidRPr="007E349F">
              <w:rPr>
                <w:rFonts w:ascii="Arial" w:hAnsi="Arial" w:cs="Arial"/>
                <w:color w:val="000000"/>
                <w:sz w:val="20"/>
                <w:szCs w:val="20"/>
              </w:rPr>
              <w:t>authenticate</w:t>
            </w:r>
            <w:r w:rsidR="00DE3D3A" w:rsidRPr="007E349F">
              <w:rPr>
                <w:rFonts w:ascii="Arial" w:hAnsi="Arial" w:cs="Arial"/>
                <w:color w:val="000000"/>
                <w:sz w:val="20"/>
                <w:szCs w:val="20"/>
              </w:rPr>
              <w:t>d</w:t>
            </w:r>
            <w:r w:rsidRPr="007E349F">
              <w:rPr>
                <w:rFonts w:ascii="Arial" w:hAnsi="Arial" w:cs="Arial"/>
                <w:color w:val="000000"/>
                <w:sz w:val="20"/>
                <w:szCs w:val="20"/>
              </w:rPr>
              <w:t>.</w:t>
            </w:r>
          </w:p>
        </w:tc>
        <w:tc>
          <w:tcPr>
            <w:tcW w:w="1275" w:type="dxa"/>
          </w:tcPr>
          <w:p w:rsidR="00295564" w:rsidRPr="007E349F" w:rsidRDefault="00CD26BF" w:rsidP="00844D89">
            <w:pPr>
              <w:pStyle w:val="NoSpacing"/>
              <w:jc w:val="both"/>
              <w:rPr>
                <w:rFonts w:ascii="Arial" w:eastAsia="Times New Roman" w:hAnsi="Arial" w:cs="Arial"/>
                <w:color w:val="000000"/>
                <w:sz w:val="20"/>
                <w:szCs w:val="20"/>
                <w:lang w:eastAsia="en-GB"/>
              </w:rPr>
            </w:pPr>
            <w:r w:rsidRPr="007E349F">
              <w:rPr>
                <w:rFonts w:ascii="Arial" w:eastAsia="Times New Roman" w:hAnsi="Arial" w:cs="Arial"/>
                <w:color w:val="000000"/>
                <w:sz w:val="20"/>
                <w:szCs w:val="20"/>
                <w:lang w:eastAsia="en-GB"/>
              </w:rPr>
              <w:t>Should</w:t>
            </w:r>
          </w:p>
        </w:tc>
        <w:tc>
          <w:tcPr>
            <w:tcW w:w="709" w:type="dxa"/>
          </w:tcPr>
          <w:p w:rsidR="00295564" w:rsidRPr="007E349F" w:rsidRDefault="00295564" w:rsidP="00844D89">
            <w:pPr>
              <w:pStyle w:val="NoSpacing"/>
              <w:jc w:val="both"/>
              <w:rPr>
                <w:rFonts w:ascii="Arial" w:eastAsia="Times New Roman" w:hAnsi="Arial" w:cs="Arial"/>
                <w:color w:val="000000"/>
                <w:sz w:val="20"/>
                <w:szCs w:val="20"/>
                <w:lang w:eastAsia="en-GB"/>
              </w:rPr>
            </w:pPr>
          </w:p>
        </w:tc>
        <w:tc>
          <w:tcPr>
            <w:tcW w:w="2584" w:type="dxa"/>
          </w:tcPr>
          <w:p w:rsidR="00295564" w:rsidRPr="007E349F" w:rsidRDefault="00295564" w:rsidP="00844D89">
            <w:pPr>
              <w:pStyle w:val="NoSpacing"/>
              <w:jc w:val="both"/>
              <w:rPr>
                <w:rFonts w:ascii="Arial" w:eastAsia="Times New Roman" w:hAnsi="Arial" w:cs="Arial"/>
                <w:color w:val="000000"/>
                <w:sz w:val="20"/>
                <w:szCs w:val="20"/>
                <w:lang w:eastAsia="en-GB"/>
              </w:rPr>
            </w:pPr>
          </w:p>
        </w:tc>
      </w:tr>
    </w:tbl>
    <w:p w:rsidR="003B48AF" w:rsidRPr="007E349F" w:rsidRDefault="003B48AF" w:rsidP="00A72544">
      <w:pPr>
        <w:pStyle w:val="Heading2"/>
        <w:numPr>
          <w:ilvl w:val="1"/>
          <w:numId w:val="27"/>
        </w:numPr>
        <w:spacing w:line="240" w:lineRule="auto"/>
        <w:ind w:left="851" w:hanging="567"/>
        <w:rPr>
          <w:rFonts w:cs="Arial"/>
          <w:color w:val="auto"/>
          <w:sz w:val="24"/>
        </w:rPr>
      </w:pPr>
      <w:bookmarkStart w:id="378" w:name="_Toc488953186"/>
      <w:r w:rsidRPr="007E349F">
        <w:rPr>
          <w:rFonts w:cs="Arial"/>
          <w:color w:val="auto"/>
          <w:sz w:val="24"/>
        </w:rPr>
        <w:t>Future Architecture Approach</w:t>
      </w:r>
      <w:bookmarkEnd w:id="378"/>
    </w:p>
    <w:p w:rsidR="00327844" w:rsidRPr="0086616D" w:rsidRDefault="00327844" w:rsidP="00844D89">
      <w:pPr>
        <w:spacing w:line="240" w:lineRule="auto"/>
        <w:rPr>
          <w:rFonts w:ascii="Arial" w:hAnsi="Arial" w:cs="Arial"/>
          <w:b/>
        </w:rPr>
      </w:pPr>
    </w:p>
    <w:tbl>
      <w:tblPr>
        <w:tblW w:w="14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804"/>
        <w:gridCol w:w="5702"/>
      </w:tblGrid>
      <w:tr w:rsidR="00270EEF" w:rsidRPr="0086616D" w:rsidTr="00844D89">
        <w:trPr>
          <w:cantSplit/>
          <w:trHeight w:val="525"/>
          <w:tblHeader/>
        </w:trPr>
        <w:tc>
          <w:tcPr>
            <w:tcW w:w="1702" w:type="dxa"/>
            <w:shd w:val="clear" w:color="auto" w:fill="auto"/>
            <w:hideMark/>
          </w:tcPr>
          <w:p w:rsidR="00270EEF" w:rsidRPr="0086616D" w:rsidRDefault="00270EEF" w:rsidP="00844D89">
            <w:pPr>
              <w:keepNext/>
              <w:keepLines/>
              <w:spacing w:line="240" w:lineRule="auto"/>
              <w:jc w:val="both"/>
              <w:rPr>
                <w:rFonts w:ascii="Arial" w:hAnsi="Arial" w:cs="Arial"/>
                <w:b/>
              </w:rPr>
            </w:pPr>
            <w:r w:rsidRPr="0086616D">
              <w:rPr>
                <w:rFonts w:ascii="Arial" w:hAnsi="Arial" w:cs="Arial"/>
                <w:b/>
              </w:rPr>
              <w:t>R</w:t>
            </w:r>
            <w:r w:rsidR="007E349F">
              <w:rPr>
                <w:rFonts w:ascii="Arial" w:hAnsi="Arial" w:cs="Arial"/>
                <w:b/>
              </w:rPr>
              <w:t>equirement Reference</w:t>
            </w:r>
          </w:p>
        </w:tc>
        <w:tc>
          <w:tcPr>
            <w:tcW w:w="6804" w:type="dxa"/>
            <w:shd w:val="clear" w:color="auto" w:fill="auto"/>
            <w:hideMark/>
          </w:tcPr>
          <w:p w:rsidR="00270EEF" w:rsidRPr="0086616D" w:rsidRDefault="007E349F" w:rsidP="00844D89">
            <w:pPr>
              <w:keepNext/>
              <w:keepLines/>
              <w:tabs>
                <w:tab w:val="left" w:pos="2127"/>
              </w:tabs>
              <w:spacing w:line="240" w:lineRule="auto"/>
              <w:jc w:val="both"/>
              <w:rPr>
                <w:rFonts w:ascii="Arial" w:hAnsi="Arial" w:cs="Arial"/>
                <w:b/>
              </w:rPr>
            </w:pPr>
            <w:r>
              <w:rPr>
                <w:rFonts w:ascii="Arial" w:hAnsi="Arial" w:cs="Arial"/>
                <w:b/>
              </w:rPr>
              <w:t>Requirement</w:t>
            </w:r>
            <w:r w:rsidR="00844D89">
              <w:rPr>
                <w:rFonts w:ascii="Arial" w:hAnsi="Arial" w:cs="Arial"/>
                <w:b/>
              </w:rPr>
              <w:tab/>
            </w:r>
          </w:p>
        </w:tc>
        <w:tc>
          <w:tcPr>
            <w:tcW w:w="5702" w:type="dxa"/>
            <w:shd w:val="clear" w:color="auto" w:fill="auto"/>
          </w:tcPr>
          <w:p w:rsidR="00270EEF" w:rsidRPr="0086616D" w:rsidRDefault="007E349F" w:rsidP="00844D89">
            <w:pPr>
              <w:keepNext/>
              <w:keepLines/>
              <w:spacing w:line="240" w:lineRule="auto"/>
              <w:jc w:val="both"/>
              <w:rPr>
                <w:rFonts w:ascii="Arial" w:hAnsi="Arial" w:cs="Arial"/>
                <w:b/>
              </w:rPr>
            </w:pPr>
            <w:r>
              <w:rPr>
                <w:rFonts w:ascii="Arial" w:hAnsi="Arial" w:cs="Arial"/>
                <w:b/>
              </w:rPr>
              <w:t>Descriptive Response</w:t>
            </w:r>
          </w:p>
        </w:tc>
      </w:tr>
      <w:tr w:rsidR="00270EEF" w:rsidRPr="0086616D" w:rsidTr="007E3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70EEF" w:rsidRPr="007E349F" w:rsidRDefault="00175497" w:rsidP="00844D89">
            <w:pPr>
              <w:pStyle w:val="NoSpacing"/>
              <w:rPr>
                <w:rFonts w:ascii="Arial" w:hAnsi="Arial" w:cs="Arial"/>
                <w:sz w:val="20"/>
                <w:szCs w:val="20"/>
              </w:rPr>
            </w:pPr>
            <w:r>
              <w:rPr>
                <w:rFonts w:ascii="Arial" w:hAnsi="Arial" w:cs="Arial"/>
                <w:sz w:val="20"/>
                <w:szCs w:val="20"/>
              </w:rPr>
              <w:t>Z</w:t>
            </w:r>
            <w:r w:rsidR="007E349F">
              <w:rPr>
                <w:rFonts w:ascii="Arial" w:hAnsi="Arial" w:cs="Arial"/>
                <w:sz w:val="20"/>
                <w:szCs w:val="20"/>
              </w:rPr>
              <w:t>.001</w:t>
            </w:r>
          </w:p>
        </w:tc>
        <w:tc>
          <w:tcPr>
            <w:tcW w:w="6804" w:type="dxa"/>
            <w:tcBorders>
              <w:top w:val="single" w:sz="4" w:space="0" w:color="auto"/>
              <w:left w:val="nil"/>
              <w:bottom w:val="single" w:sz="4" w:space="0" w:color="auto"/>
              <w:right w:val="single" w:sz="4" w:space="0" w:color="auto"/>
            </w:tcBorders>
            <w:shd w:val="clear" w:color="auto" w:fill="auto"/>
          </w:tcPr>
          <w:p w:rsidR="00A101CD" w:rsidRDefault="00A101CD" w:rsidP="00BA7D1C">
            <w:pPr>
              <w:pStyle w:val="NoSpacing"/>
              <w:jc w:val="both"/>
              <w:rPr>
                <w:rFonts w:ascii="Arial" w:hAnsi="Arial" w:cs="Arial"/>
                <w:color w:val="000000" w:themeColor="text1"/>
                <w:sz w:val="20"/>
                <w:szCs w:val="20"/>
              </w:rPr>
            </w:pPr>
            <w:r w:rsidRPr="003E652C">
              <w:rPr>
                <w:rFonts w:ascii="Arial" w:hAnsi="Arial" w:cs="Arial"/>
                <w:sz w:val="20"/>
                <w:szCs w:val="20"/>
              </w:rPr>
              <w:t>Using the same structure as in your response to requireme</w:t>
            </w:r>
            <w:r w:rsidR="007427E4">
              <w:rPr>
                <w:rFonts w:ascii="Arial" w:hAnsi="Arial" w:cs="Arial"/>
                <w:sz w:val="20"/>
                <w:szCs w:val="20"/>
              </w:rPr>
              <w:t>nts Q.001 and Q</w:t>
            </w:r>
            <w:r w:rsidR="003E652C" w:rsidRPr="003E652C">
              <w:rPr>
                <w:rFonts w:ascii="Arial" w:hAnsi="Arial" w:cs="Arial"/>
                <w:sz w:val="20"/>
                <w:szCs w:val="20"/>
              </w:rPr>
              <w:t>.002 in section 6.1</w:t>
            </w:r>
            <w:r w:rsidR="004A28A4" w:rsidRPr="003E652C">
              <w:rPr>
                <w:rFonts w:ascii="Arial" w:hAnsi="Arial" w:cs="Arial"/>
                <w:sz w:val="20"/>
                <w:szCs w:val="20"/>
              </w:rPr>
              <w:t>,</w:t>
            </w:r>
            <w:r w:rsidRPr="003E652C">
              <w:rPr>
                <w:rFonts w:ascii="Arial" w:hAnsi="Arial" w:cs="Arial"/>
                <w:sz w:val="20"/>
                <w:szCs w:val="20"/>
              </w:rPr>
              <w:t xml:space="preserve"> </w:t>
            </w:r>
            <w:r w:rsidR="004A28A4" w:rsidRPr="003E652C">
              <w:rPr>
                <w:rFonts w:ascii="Arial" w:hAnsi="Arial" w:cs="Arial"/>
                <w:sz w:val="20"/>
                <w:szCs w:val="20"/>
              </w:rPr>
              <w:t xml:space="preserve">please </w:t>
            </w:r>
            <w:r w:rsidRPr="003E652C">
              <w:rPr>
                <w:rFonts w:ascii="Arial" w:hAnsi="Arial" w:cs="Arial"/>
                <w:sz w:val="20"/>
                <w:szCs w:val="20"/>
              </w:rPr>
              <w:t xml:space="preserve">provide an updated </w:t>
            </w:r>
            <w:r w:rsidR="00037F39" w:rsidRPr="003E652C">
              <w:rPr>
                <w:rFonts w:ascii="Arial" w:hAnsi="Arial" w:cs="Arial"/>
                <w:sz w:val="20"/>
                <w:szCs w:val="20"/>
              </w:rPr>
              <w:t xml:space="preserve">logical and high-level physical diagram </w:t>
            </w:r>
            <w:r w:rsidR="00037F39" w:rsidRPr="00F23A13">
              <w:rPr>
                <w:rFonts w:ascii="Arial" w:hAnsi="Arial" w:cs="Arial"/>
                <w:color w:val="000000" w:themeColor="text1"/>
                <w:sz w:val="20"/>
                <w:szCs w:val="20"/>
              </w:rPr>
              <w:t>displaying this in an on</w:t>
            </w:r>
            <w:r w:rsidR="003E652C">
              <w:rPr>
                <w:rFonts w:ascii="Arial" w:hAnsi="Arial" w:cs="Arial"/>
                <w:color w:val="000000" w:themeColor="text1"/>
                <w:sz w:val="20"/>
                <w:szCs w:val="20"/>
              </w:rPr>
              <w:t>-</w:t>
            </w:r>
            <w:r w:rsidR="00037F39" w:rsidRPr="00F23A13">
              <w:rPr>
                <w:rFonts w:ascii="Arial" w:hAnsi="Arial" w:cs="Arial"/>
                <w:color w:val="000000" w:themeColor="text1"/>
                <w:sz w:val="20"/>
                <w:szCs w:val="20"/>
              </w:rPr>
              <w:t xml:space="preserve">premise </w:t>
            </w:r>
            <w:r w:rsidR="00037F39">
              <w:rPr>
                <w:rFonts w:ascii="Arial" w:hAnsi="Arial" w:cs="Arial"/>
                <w:color w:val="000000" w:themeColor="text1"/>
                <w:sz w:val="20"/>
                <w:szCs w:val="20"/>
              </w:rPr>
              <w:t xml:space="preserve">environment </w:t>
            </w:r>
            <w:r w:rsidRPr="007E349F">
              <w:rPr>
                <w:rFonts w:ascii="Arial" w:hAnsi="Arial" w:cs="Arial"/>
                <w:color w:val="000000" w:themeColor="text1"/>
                <w:sz w:val="20"/>
                <w:szCs w:val="20"/>
              </w:rPr>
              <w:t>for this potential future scenario.</w:t>
            </w:r>
          </w:p>
          <w:p w:rsidR="007E349F" w:rsidRPr="007E349F" w:rsidRDefault="007E349F" w:rsidP="00BA7D1C">
            <w:pPr>
              <w:pStyle w:val="NoSpacing"/>
              <w:jc w:val="both"/>
              <w:rPr>
                <w:rFonts w:ascii="Arial" w:hAnsi="Arial" w:cs="Arial"/>
                <w:color w:val="000000" w:themeColor="text1"/>
                <w:sz w:val="20"/>
                <w:szCs w:val="20"/>
              </w:rPr>
            </w:pPr>
          </w:p>
          <w:p w:rsidR="00A101CD" w:rsidRPr="007E349F" w:rsidRDefault="00A101CD" w:rsidP="00BA7D1C">
            <w:pPr>
              <w:pStyle w:val="NoSpacing"/>
              <w:jc w:val="both"/>
              <w:rPr>
                <w:rFonts w:ascii="Arial" w:hAnsi="Arial" w:cs="Arial"/>
                <w:color w:val="000000" w:themeColor="text1"/>
                <w:sz w:val="20"/>
                <w:szCs w:val="20"/>
              </w:rPr>
            </w:pPr>
            <w:r w:rsidRPr="007E349F">
              <w:rPr>
                <w:rFonts w:ascii="Arial" w:hAnsi="Arial" w:cs="Arial"/>
                <w:color w:val="000000" w:themeColor="text1"/>
                <w:sz w:val="20"/>
                <w:szCs w:val="20"/>
              </w:rPr>
              <w:t>Please also indicate in words the difference between</w:t>
            </w:r>
            <w:r w:rsidR="00F26CB2" w:rsidRPr="007E349F">
              <w:rPr>
                <w:rFonts w:ascii="Arial" w:hAnsi="Arial" w:cs="Arial"/>
                <w:color w:val="000000" w:themeColor="text1"/>
                <w:sz w:val="20"/>
                <w:szCs w:val="20"/>
              </w:rPr>
              <w:t xml:space="preserve"> the Day 1 architecture from</w:t>
            </w:r>
            <w:r w:rsidRPr="007E349F">
              <w:rPr>
                <w:rFonts w:ascii="Arial" w:hAnsi="Arial" w:cs="Arial"/>
                <w:color w:val="000000" w:themeColor="text1"/>
                <w:sz w:val="20"/>
                <w:szCs w:val="20"/>
              </w:rPr>
              <w:t xml:space="preserve"> the future architecture proposed in this </w:t>
            </w:r>
            <w:r w:rsidR="00F26CB2" w:rsidRPr="007E349F">
              <w:rPr>
                <w:rFonts w:ascii="Arial" w:hAnsi="Arial" w:cs="Arial"/>
                <w:color w:val="000000" w:themeColor="text1"/>
                <w:sz w:val="20"/>
                <w:szCs w:val="20"/>
              </w:rPr>
              <w:t xml:space="preserve">question. The Bank is keen to understand whether any extra processors may be </w:t>
            </w:r>
            <w:r w:rsidRPr="007E349F">
              <w:rPr>
                <w:rFonts w:ascii="Arial" w:hAnsi="Arial" w:cs="Arial"/>
                <w:color w:val="000000" w:themeColor="text1"/>
                <w:sz w:val="20"/>
                <w:szCs w:val="20"/>
              </w:rPr>
              <w:t>required, including extra supporting modules, increases in servers required and increases in RAM.</w:t>
            </w:r>
          </w:p>
          <w:p w:rsidR="007E349F" w:rsidRDefault="007E349F" w:rsidP="00BA7D1C">
            <w:pPr>
              <w:pStyle w:val="NoSpacing"/>
              <w:jc w:val="both"/>
              <w:rPr>
                <w:rFonts w:ascii="Arial" w:hAnsi="Arial" w:cs="Arial"/>
                <w:sz w:val="20"/>
                <w:szCs w:val="20"/>
              </w:rPr>
            </w:pPr>
          </w:p>
          <w:p w:rsidR="00270EEF" w:rsidRPr="007E349F" w:rsidRDefault="00270EEF" w:rsidP="00BA7D1C">
            <w:pPr>
              <w:pStyle w:val="NoSpacing"/>
              <w:jc w:val="both"/>
              <w:rPr>
                <w:rFonts w:ascii="Arial" w:hAnsi="Arial" w:cs="Arial"/>
                <w:color w:val="000000" w:themeColor="text1"/>
                <w:sz w:val="20"/>
                <w:szCs w:val="20"/>
              </w:rPr>
            </w:pPr>
            <w:r w:rsidRPr="007E349F">
              <w:rPr>
                <w:rFonts w:ascii="Arial" w:hAnsi="Arial" w:cs="Arial"/>
                <w:sz w:val="20"/>
                <w:szCs w:val="20"/>
              </w:rPr>
              <w:t>Ple</w:t>
            </w:r>
            <w:r w:rsidR="00A101CD" w:rsidRPr="007E349F">
              <w:rPr>
                <w:rFonts w:ascii="Arial" w:hAnsi="Arial" w:cs="Arial"/>
                <w:sz w:val="20"/>
                <w:szCs w:val="20"/>
              </w:rPr>
              <w:t>ase use no more than 1200 words.</w:t>
            </w:r>
          </w:p>
        </w:tc>
        <w:tc>
          <w:tcPr>
            <w:tcW w:w="5702" w:type="dxa"/>
            <w:tcBorders>
              <w:top w:val="single" w:sz="4" w:space="0" w:color="auto"/>
              <w:left w:val="nil"/>
              <w:bottom w:val="single" w:sz="4" w:space="0" w:color="auto"/>
              <w:right w:val="single" w:sz="4" w:space="0" w:color="auto"/>
            </w:tcBorders>
          </w:tcPr>
          <w:p w:rsidR="00270EEF" w:rsidRPr="007E349F" w:rsidRDefault="00270EEF" w:rsidP="00BA7D1C">
            <w:pPr>
              <w:pStyle w:val="NoSpacing"/>
              <w:jc w:val="both"/>
              <w:rPr>
                <w:rFonts w:ascii="Arial" w:hAnsi="Arial" w:cs="Arial"/>
                <w:color w:val="000000" w:themeColor="text1"/>
                <w:sz w:val="20"/>
                <w:szCs w:val="20"/>
              </w:rPr>
            </w:pPr>
          </w:p>
        </w:tc>
      </w:tr>
    </w:tbl>
    <w:p w:rsidR="00844D89" w:rsidRDefault="00844D89" w:rsidP="00EC6CC1">
      <w:pPr>
        <w:ind w:left="644"/>
        <w:rPr>
          <w:rFonts w:ascii="Arial" w:hAnsi="Arial" w:cs="Arial"/>
        </w:rPr>
      </w:pPr>
    </w:p>
    <w:p w:rsidR="00BA7D1C" w:rsidRDefault="00BA7D1C" w:rsidP="00EC6CC1">
      <w:pPr>
        <w:ind w:left="644"/>
        <w:rPr>
          <w:rFonts w:ascii="Arial" w:hAnsi="Arial" w:cs="Arial"/>
        </w:rPr>
      </w:pPr>
    </w:p>
    <w:p w:rsidR="00BA7D1C" w:rsidRDefault="00BA7D1C" w:rsidP="00EC6CC1">
      <w:pPr>
        <w:ind w:left="644"/>
        <w:rPr>
          <w:rFonts w:ascii="Arial" w:hAnsi="Arial" w:cs="Arial"/>
        </w:rPr>
      </w:pPr>
    </w:p>
    <w:p w:rsidR="00BA7D1C" w:rsidRDefault="00BA7D1C" w:rsidP="00EC6CC1">
      <w:pPr>
        <w:ind w:left="644"/>
        <w:rPr>
          <w:rFonts w:ascii="Arial" w:hAnsi="Arial" w:cs="Arial"/>
        </w:rPr>
      </w:pPr>
    </w:p>
    <w:p w:rsidR="00BA7D1C" w:rsidRPr="0086616D" w:rsidRDefault="00BA7D1C" w:rsidP="00EC6CC1">
      <w:pPr>
        <w:ind w:left="644"/>
        <w:rPr>
          <w:rFonts w:ascii="Arial" w:hAnsi="Arial" w:cs="Arial"/>
        </w:rPr>
      </w:pPr>
    </w:p>
    <w:p w:rsidR="00F8245D" w:rsidRPr="00844D89" w:rsidRDefault="00EB0643" w:rsidP="00A72544">
      <w:pPr>
        <w:pStyle w:val="Heading2"/>
        <w:numPr>
          <w:ilvl w:val="1"/>
          <w:numId w:val="27"/>
        </w:numPr>
        <w:spacing w:line="240" w:lineRule="auto"/>
        <w:ind w:left="851" w:hanging="567"/>
        <w:rPr>
          <w:rFonts w:cs="Arial"/>
          <w:color w:val="auto"/>
          <w:sz w:val="24"/>
        </w:rPr>
      </w:pPr>
      <w:bookmarkStart w:id="379" w:name="_Toc488953187"/>
      <w:r w:rsidRPr="00844D89">
        <w:rPr>
          <w:rFonts w:cs="Arial"/>
          <w:color w:val="auto"/>
          <w:sz w:val="24"/>
        </w:rPr>
        <w:t>Supplier innovation and r</w:t>
      </w:r>
      <w:r w:rsidR="00F8245D" w:rsidRPr="00844D89">
        <w:rPr>
          <w:rFonts w:cs="Arial"/>
          <w:color w:val="auto"/>
          <w:sz w:val="24"/>
        </w:rPr>
        <w:t>oadmap</w:t>
      </w:r>
      <w:bookmarkEnd w:id="379"/>
    </w:p>
    <w:p w:rsidR="00F8245D" w:rsidRPr="00844D89" w:rsidRDefault="00F8245D" w:rsidP="00844D89">
      <w:pPr>
        <w:pStyle w:val="NoSpacing"/>
        <w:rPr>
          <w:rFonts w:ascii="Arial" w:hAnsi="Arial" w:cs="Arial"/>
          <w:sz w:val="20"/>
          <w:szCs w:val="20"/>
        </w:rPr>
      </w:pPr>
    </w:p>
    <w:p w:rsidR="00F8245D" w:rsidRDefault="00EB0643" w:rsidP="00844D89">
      <w:pPr>
        <w:pStyle w:val="NoSpacing"/>
        <w:rPr>
          <w:rFonts w:ascii="Arial" w:hAnsi="Arial" w:cs="Arial"/>
          <w:sz w:val="20"/>
          <w:szCs w:val="20"/>
        </w:rPr>
      </w:pPr>
      <w:r w:rsidRPr="00844D89">
        <w:rPr>
          <w:rFonts w:ascii="Arial" w:hAnsi="Arial" w:cs="Arial"/>
          <w:sz w:val="20"/>
          <w:szCs w:val="20"/>
        </w:rPr>
        <w:t>The Bank requires the Solution</w:t>
      </w:r>
      <w:r w:rsidR="00F8245D" w:rsidRPr="00844D89">
        <w:rPr>
          <w:rFonts w:ascii="Arial" w:hAnsi="Arial" w:cs="Arial"/>
          <w:sz w:val="20"/>
          <w:szCs w:val="20"/>
        </w:rPr>
        <w:t xml:space="preserve"> and its future to be supported by an innovative roadmap</w:t>
      </w:r>
      <w:r w:rsidR="00D131AD" w:rsidRPr="00844D89">
        <w:rPr>
          <w:rFonts w:ascii="Arial" w:hAnsi="Arial" w:cs="Arial"/>
          <w:sz w:val="20"/>
          <w:szCs w:val="20"/>
        </w:rPr>
        <w:t>, with an enterprise focus,</w:t>
      </w:r>
      <w:r w:rsidR="00F8245D" w:rsidRPr="00844D89">
        <w:rPr>
          <w:rFonts w:ascii="Arial" w:hAnsi="Arial" w:cs="Arial"/>
          <w:sz w:val="20"/>
          <w:szCs w:val="20"/>
        </w:rPr>
        <w:t xml:space="preserve"> </w:t>
      </w:r>
      <w:r w:rsidR="00D131AD" w:rsidRPr="00844D89">
        <w:rPr>
          <w:rFonts w:ascii="Arial" w:hAnsi="Arial" w:cs="Arial"/>
          <w:sz w:val="20"/>
          <w:szCs w:val="20"/>
        </w:rPr>
        <w:t>relevant to how the consumption and exploitation of XBRL data may change over time or new use cases for XBRL taxonomies emerge.</w:t>
      </w:r>
    </w:p>
    <w:p w:rsidR="00844D89" w:rsidRPr="00844D89" w:rsidRDefault="00844D89" w:rsidP="00844D89">
      <w:pPr>
        <w:pStyle w:val="NoSpacing"/>
        <w:rPr>
          <w:rFonts w:ascii="Arial" w:hAnsi="Arial" w:cs="Arial"/>
          <w:sz w:val="20"/>
          <w:szCs w:val="20"/>
        </w:rPr>
      </w:pPr>
    </w:p>
    <w:tbl>
      <w:tblPr>
        <w:tblStyle w:val="TableGrid"/>
        <w:tblW w:w="14176" w:type="dxa"/>
        <w:tblInd w:w="-34" w:type="dxa"/>
        <w:tblLayout w:type="fixed"/>
        <w:tblLook w:val="04A0" w:firstRow="1" w:lastRow="0" w:firstColumn="1" w:lastColumn="0" w:noHBand="0" w:noVBand="1"/>
      </w:tblPr>
      <w:tblGrid>
        <w:gridCol w:w="1922"/>
        <w:gridCol w:w="6584"/>
        <w:gridCol w:w="5670"/>
      </w:tblGrid>
      <w:tr w:rsidR="003F0C89" w:rsidRPr="0086616D" w:rsidTr="00844D89">
        <w:trPr>
          <w:trHeight w:val="77"/>
        </w:trPr>
        <w:tc>
          <w:tcPr>
            <w:tcW w:w="1922" w:type="dxa"/>
            <w:shd w:val="clear" w:color="auto" w:fill="auto"/>
            <w:vAlign w:val="center"/>
          </w:tcPr>
          <w:p w:rsidR="00F8245D" w:rsidRPr="00844D89" w:rsidRDefault="00F8245D" w:rsidP="00844D89">
            <w:pPr>
              <w:spacing w:after="120"/>
              <w:jc w:val="both"/>
              <w:rPr>
                <w:rFonts w:ascii="Arial" w:hAnsi="Arial" w:cs="Arial"/>
                <w:b/>
              </w:rPr>
            </w:pPr>
            <w:r w:rsidRPr="00844D89">
              <w:rPr>
                <w:rFonts w:ascii="Arial" w:hAnsi="Arial" w:cs="Arial"/>
                <w:b/>
              </w:rPr>
              <w:br w:type="page"/>
            </w:r>
            <w:r w:rsidR="00844D89" w:rsidRPr="00844D89">
              <w:rPr>
                <w:rFonts w:ascii="Arial" w:hAnsi="Arial" w:cs="Arial"/>
                <w:b/>
              </w:rPr>
              <w:t xml:space="preserve">Requirement </w:t>
            </w:r>
            <w:r w:rsidRPr="00844D89">
              <w:rPr>
                <w:rFonts w:ascii="Arial" w:hAnsi="Arial" w:cs="Arial"/>
                <w:b/>
              </w:rPr>
              <w:t>Reference</w:t>
            </w:r>
          </w:p>
        </w:tc>
        <w:tc>
          <w:tcPr>
            <w:tcW w:w="6584" w:type="dxa"/>
            <w:shd w:val="clear" w:color="auto" w:fill="auto"/>
            <w:vAlign w:val="center"/>
          </w:tcPr>
          <w:p w:rsidR="00F8245D" w:rsidRPr="00844D89" w:rsidRDefault="00F8245D" w:rsidP="00844D89">
            <w:pPr>
              <w:spacing w:after="120"/>
              <w:jc w:val="both"/>
              <w:rPr>
                <w:rFonts w:ascii="Arial" w:hAnsi="Arial" w:cs="Arial"/>
                <w:b/>
              </w:rPr>
            </w:pPr>
            <w:r w:rsidRPr="00844D89">
              <w:rPr>
                <w:rFonts w:ascii="Arial" w:hAnsi="Arial" w:cs="Arial"/>
                <w:b/>
              </w:rPr>
              <w:t>Requirement</w:t>
            </w:r>
          </w:p>
        </w:tc>
        <w:tc>
          <w:tcPr>
            <w:tcW w:w="5670" w:type="dxa"/>
            <w:shd w:val="clear" w:color="auto" w:fill="auto"/>
            <w:vAlign w:val="center"/>
          </w:tcPr>
          <w:p w:rsidR="00F8245D" w:rsidRPr="00844D89" w:rsidRDefault="00F8245D" w:rsidP="00844D89">
            <w:pPr>
              <w:spacing w:after="120"/>
              <w:jc w:val="both"/>
              <w:rPr>
                <w:rFonts w:ascii="Arial" w:hAnsi="Arial" w:cs="Arial"/>
                <w:b/>
              </w:rPr>
            </w:pPr>
            <w:r w:rsidRPr="00844D89">
              <w:rPr>
                <w:rFonts w:ascii="Arial" w:hAnsi="Arial" w:cs="Arial"/>
                <w:b/>
              </w:rPr>
              <w:t>Descriptive Response</w:t>
            </w:r>
          </w:p>
        </w:tc>
      </w:tr>
      <w:tr w:rsidR="00F8245D" w:rsidRPr="0086616D" w:rsidTr="00844D89">
        <w:tc>
          <w:tcPr>
            <w:tcW w:w="1922" w:type="dxa"/>
          </w:tcPr>
          <w:p w:rsidR="00F8245D" w:rsidRPr="00844D89" w:rsidRDefault="00175497" w:rsidP="00BA7D1C">
            <w:pPr>
              <w:pStyle w:val="NoSpacing"/>
              <w:jc w:val="both"/>
              <w:rPr>
                <w:rFonts w:ascii="Arial" w:hAnsi="Arial" w:cs="Arial"/>
                <w:sz w:val="20"/>
                <w:szCs w:val="20"/>
                <w:lang w:eastAsia="en-GB"/>
              </w:rPr>
            </w:pPr>
            <w:r>
              <w:rPr>
                <w:rFonts w:ascii="Arial" w:hAnsi="Arial" w:cs="Arial"/>
                <w:sz w:val="20"/>
                <w:szCs w:val="20"/>
                <w:lang w:eastAsia="en-GB"/>
              </w:rPr>
              <w:t>AA</w:t>
            </w:r>
            <w:r w:rsidR="007E349F" w:rsidRPr="00844D89">
              <w:rPr>
                <w:rFonts w:ascii="Arial" w:hAnsi="Arial" w:cs="Arial"/>
                <w:sz w:val="20"/>
                <w:szCs w:val="20"/>
                <w:lang w:eastAsia="en-GB"/>
              </w:rPr>
              <w:t>.001</w:t>
            </w:r>
          </w:p>
        </w:tc>
        <w:tc>
          <w:tcPr>
            <w:tcW w:w="6584" w:type="dxa"/>
          </w:tcPr>
          <w:p w:rsidR="00F8245D" w:rsidRPr="00844D89" w:rsidRDefault="003F2497" w:rsidP="00BA7D1C">
            <w:pPr>
              <w:pStyle w:val="NoSpacing"/>
              <w:jc w:val="both"/>
              <w:rPr>
                <w:rFonts w:ascii="Arial" w:hAnsi="Arial" w:cs="Arial"/>
                <w:sz w:val="20"/>
                <w:szCs w:val="20"/>
              </w:rPr>
            </w:pPr>
            <w:r w:rsidRPr="00844D89">
              <w:rPr>
                <w:rFonts w:ascii="Arial" w:hAnsi="Arial" w:cs="Arial"/>
                <w:sz w:val="20"/>
                <w:szCs w:val="20"/>
              </w:rPr>
              <w:t>Please describe how you see the way XBRL</w:t>
            </w:r>
            <w:r w:rsidR="004A3C4D" w:rsidRPr="00844D89">
              <w:rPr>
                <w:rFonts w:ascii="Arial" w:hAnsi="Arial" w:cs="Arial"/>
                <w:sz w:val="20"/>
                <w:szCs w:val="20"/>
              </w:rPr>
              <w:t>’s use is</w:t>
            </w:r>
            <w:r w:rsidRPr="00844D89">
              <w:rPr>
                <w:rFonts w:ascii="Arial" w:hAnsi="Arial" w:cs="Arial"/>
                <w:sz w:val="20"/>
                <w:szCs w:val="20"/>
              </w:rPr>
              <w:t xml:space="preserve"> changing, the opportunities it might present and how this is influencing your roadmap to deliver new services.</w:t>
            </w:r>
          </w:p>
          <w:p w:rsidR="003F2497" w:rsidRPr="00844D89" w:rsidRDefault="003F2497" w:rsidP="00BA7D1C">
            <w:pPr>
              <w:pStyle w:val="NoSpacing"/>
              <w:jc w:val="both"/>
              <w:rPr>
                <w:rFonts w:ascii="Arial" w:hAnsi="Arial" w:cs="Arial"/>
                <w:sz w:val="20"/>
                <w:szCs w:val="20"/>
              </w:rPr>
            </w:pPr>
          </w:p>
          <w:p w:rsidR="00000D1E" w:rsidRPr="00844D89" w:rsidRDefault="003F2497" w:rsidP="00BA7D1C">
            <w:pPr>
              <w:pStyle w:val="NoSpacing"/>
              <w:jc w:val="both"/>
              <w:rPr>
                <w:rFonts w:ascii="Arial" w:hAnsi="Arial" w:cs="Arial"/>
                <w:sz w:val="20"/>
                <w:szCs w:val="20"/>
              </w:rPr>
            </w:pPr>
            <w:r w:rsidRPr="00844D89">
              <w:rPr>
                <w:rFonts w:ascii="Arial" w:hAnsi="Arial" w:cs="Arial"/>
                <w:sz w:val="20"/>
                <w:szCs w:val="20"/>
              </w:rPr>
              <w:t>Please describe any potential risks related to the use of XBRL in the future.</w:t>
            </w:r>
          </w:p>
          <w:p w:rsidR="00844D89" w:rsidRDefault="00844D89" w:rsidP="00BA7D1C">
            <w:pPr>
              <w:pStyle w:val="NoSpacing"/>
              <w:jc w:val="both"/>
              <w:rPr>
                <w:rFonts w:ascii="Arial" w:hAnsi="Arial" w:cs="Arial"/>
                <w:sz w:val="20"/>
                <w:szCs w:val="20"/>
              </w:rPr>
            </w:pPr>
          </w:p>
          <w:p w:rsidR="00001A42" w:rsidRPr="00844D89" w:rsidRDefault="00F8245D" w:rsidP="00BA7D1C">
            <w:pPr>
              <w:pStyle w:val="NoSpacing"/>
              <w:jc w:val="both"/>
              <w:rPr>
                <w:rFonts w:ascii="Arial" w:hAnsi="Arial" w:cs="Arial"/>
                <w:sz w:val="20"/>
                <w:szCs w:val="20"/>
                <w:lang w:eastAsia="en-GB"/>
              </w:rPr>
            </w:pPr>
            <w:r w:rsidRPr="00844D89">
              <w:rPr>
                <w:rFonts w:ascii="Arial" w:hAnsi="Arial" w:cs="Arial"/>
                <w:sz w:val="20"/>
                <w:szCs w:val="20"/>
              </w:rPr>
              <w:t>Please use no more than 400 words.</w:t>
            </w:r>
            <w:r w:rsidRPr="00844D89">
              <w:rPr>
                <w:rFonts w:ascii="Arial" w:hAnsi="Arial" w:cs="Arial"/>
                <w:sz w:val="20"/>
                <w:szCs w:val="20"/>
                <w:lang w:eastAsia="en-GB"/>
              </w:rPr>
              <w:t xml:space="preserve"> </w:t>
            </w:r>
          </w:p>
        </w:tc>
        <w:tc>
          <w:tcPr>
            <w:tcW w:w="5670" w:type="dxa"/>
          </w:tcPr>
          <w:p w:rsidR="00F8245D" w:rsidRPr="00844D89" w:rsidRDefault="00F8245D" w:rsidP="00BA7D1C">
            <w:pPr>
              <w:pStyle w:val="NoSpacing"/>
              <w:jc w:val="both"/>
              <w:rPr>
                <w:rFonts w:ascii="Arial" w:hAnsi="Arial" w:cs="Arial"/>
                <w:sz w:val="20"/>
                <w:szCs w:val="20"/>
              </w:rPr>
            </w:pPr>
          </w:p>
        </w:tc>
      </w:tr>
      <w:tr w:rsidR="00F8245D" w:rsidRPr="0086616D" w:rsidTr="00844D89">
        <w:tc>
          <w:tcPr>
            <w:tcW w:w="1922" w:type="dxa"/>
          </w:tcPr>
          <w:p w:rsidR="00F8245D" w:rsidRPr="00844D89" w:rsidRDefault="00175497" w:rsidP="00BA7D1C">
            <w:pPr>
              <w:pStyle w:val="NoSpacing"/>
              <w:jc w:val="both"/>
              <w:rPr>
                <w:rFonts w:ascii="Arial" w:hAnsi="Arial" w:cs="Arial"/>
                <w:sz w:val="20"/>
                <w:szCs w:val="20"/>
                <w:lang w:eastAsia="en-GB"/>
              </w:rPr>
            </w:pPr>
            <w:r>
              <w:rPr>
                <w:rFonts w:ascii="Arial" w:hAnsi="Arial" w:cs="Arial"/>
                <w:sz w:val="20"/>
                <w:szCs w:val="20"/>
                <w:lang w:eastAsia="en-GB"/>
              </w:rPr>
              <w:t>AA</w:t>
            </w:r>
            <w:r w:rsidR="007E349F" w:rsidRPr="00844D89">
              <w:rPr>
                <w:rFonts w:ascii="Arial" w:hAnsi="Arial" w:cs="Arial"/>
                <w:sz w:val="20"/>
                <w:szCs w:val="20"/>
                <w:lang w:eastAsia="en-GB"/>
              </w:rPr>
              <w:t>.002</w:t>
            </w:r>
          </w:p>
        </w:tc>
        <w:tc>
          <w:tcPr>
            <w:tcW w:w="6584" w:type="dxa"/>
          </w:tcPr>
          <w:p w:rsidR="00F8245D" w:rsidRDefault="00F8245D" w:rsidP="00BA7D1C">
            <w:pPr>
              <w:pStyle w:val="NoSpacing"/>
              <w:jc w:val="both"/>
              <w:rPr>
                <w:rFonts w:ascii="Arial" w:hAnsi="Arial" w:cs="Arial"/>
                <w:sz w:val="20"/>
                <w:szCs w:val="20"/>
              </w:rPr>
            </w:pPr>
            <w:r w:rsidRPr="00844D89">
              <w:rPr>
                <w:rFonts w:ascii="Arial" w:hAnsi="Arial" w:cs="Arial"/>
                <w:sz w:val="20"/>
                <w:szCs w:val="20"/>
              </w:rPr>
              <w:t>Please describe in detail, including the benefits o</w:t>
            </w:r>
            <w:r w:rsidR="006F0D54" w:rsidRPr="00844D89">
              <w:rPr>
                <w:rFonts w:ascii="Arial" w:hAnsi="Arial" w:cs="Arial"/>
                <w:sz w:val="20"/>
                <w:szCs w:val="20"/>
              </w:rPr>
              <w:t xml:space="preserve">f, the key items in your Solution </w:t>
            </w:r>
            <w:r w:rsidRPr="00844D89">
              <w:rPr>
                <w:rFonts w:ascii="Arial" w:hAnsi="Arial" w:cs="Arial"/>
                <w:sz w:val="20"/>
                <w:szCs w:val="20"/>
              </w:rPr>
              <w:t>and its roadmap that have the following two characteristics and the benefits:</w:t>
            </w:r>
          </w:p>
          <w:p w:rsidR="00844D89" w:rsidRPr="00844D89" w:rsidRDefault="00844D89" w:rsidP="00BA7D1C">
            <w:pPr>
              <w:pStyle w:val="NoSpacing"/>
              <w:jc w:val="both"/>
              <w:rPr>
                <w:rFonts w:ascii="Arial" w:hAnsi="Arial" w:cs="Arial"/>
                <w:sz w:val="20"/>
                <w:szCs w:val="20"/>
              </w:rPr>
            </w:pPr>
          </w:p>
          <w:p w:rsidR="00F8245D" w:rsidRPr="00844D89" w:rsidRDefault="006F0D54" w:rsidP="00BA7D1C">
            <w:pPr>
              <w:pStyle w:val="NoSpacing"/>
              <w:numPr>
                <w:ilvl w:val="0"/>
                <w:numId w:val="48"/>
              </w:numPr>
              <w:jc w:val="both"/>
              <w:rPr>
                <w:rFonts w:ascii="Arial" w:hAnsi="Arial" w:cs="Arial"/>
                <w:sz w:val="20"/>
                <w:szCs w:val="20"/>
              </w:rPr>
            </w:pPr>
            <w:r w:rsidRPr="00844D89">
              <w:rPr>
                <w:rFonts w:ascii="Arial" w:hAnsi="Arial" w:cs="Arial"/>
                <w:sz w:val="20"/>
                <w:szCs w:val="20"/>
              </w:rPr>
              <w:t>I</w:t>
            </w:r>
            <w:r w:rsidR="00D131AD" w:rsidRPr="00844D89">
              <w:rPr>
                <w:rFonts w:ascii="Arial" w:hAnsi="Arial" w:cs="Arial"/>
                <w:sz w:val="20"/>
                <w:szCs w:val="20"/>
              </w:rPr>
              <w:t>ntegration with Big Data technologies for straight th</w:t>
            </w:r>
            <w:r w:rsidR="00BA7D1C">
              <w:rPr>
                <w:rFonts w:ascii="Arial" w:hAnsi="Arial" w:cs="Arial"/>
                <w:sz w:val="20"/>
                <w:szCs w:val="20"/>
              </w:rPr>
              <w:t>r</w:t>
            </w:r>
            <w:r w:rsidR="00D131AD" w:rsidRPr="00844D89">
              <w:rPr>
                <w:rFonts w:ascii="Arial" w:hAnsi="Arial" w:cs="Arial"/>
                <w:sz w:val="20"/>
                <w:szCs w:val="20"/>
              </w:rPr>
              <w:t>ough processing for analytics</w:t>
            </w:r>
            <w:r w:rsidR="00511DDF" w:rsidRPr="00844D89">
              <w:rPr>
                <w:rFonts w:ascii="Arial" w:hAnsi="Arial" w:cs="Arial"/>
                <w:sz w:val="20"/>
                <w:szCs w:val="20"/>
              </w:rPr>
              <w:t>.</w:t>
            </w:r>
          </w:p>
          <w:p w:rsidR="00F8245D" w:rsidRPr="00B83D0F" w:rsidRDefault="00F8245D" w:rsidP="00BA7D1C">
            <w:pPr>
              <w:pStyle w:val="NoSpacing"/>
              <w:numPr>
                <w:ilvl w:val="0"/>
                <w:numId w:val="48"/>
              </w:numPr>
              <w:jc w:val="both"/>
              <w:rPr>
                <w:rFonts w:ascii="Arial" w:hAnsi="Arial" w:cs="Arial"/>
                <w:sz w:val="20"/>
                <w:szCs w:val="20"/>
              </w:rPr>
            </w:pPr>
            <w:r w:rsidRPr="00B83D0F">
              <w:rPr>
                <w:rFonts w:ascii="Arial" w:hAnsi="Arial" w:cs="Arial"/>
                <w:sz w:val="20"/>
                <w:szCs w:val="20"/>
              </w:rPr>
              <w:t>Provides technology and / or business efficiency gains.</w:t>
            </w:r>
          </w:p>
          <w:p w:rsidR="00844D89" w:rsidRDefault="00844D89" w:rsidP="00BA7D1C">
            <w:pPr>
              <w:pStyle w:val="NoSpacing"/>
              <w:jc w:val="both"/>
              <w:rPr>
                <w:rFonts w:ascii="Arial" w:hAnsi="Arial" w:cs="Arial"/>
                <w:sz w:val="20"/>
                <w:szCs w:val="20"/>
              </w:rPr>
            </w:pPr>
          </w:p>
          <w:p w:rsidR="00F8245D" w:rsidRPr="00844D89" w:rsidRDefault="00F8245D" w:rsidP="00BA7D1C">
            <w:pPr>
              <w:pStyle w:val="NoSpacing"/>
              <w:jc w:val="both"/>
              <w:rPr>
                <w:rFonts w:ascii="Arial" w:hAnsi="Arial" w:cs="Arial"/>
                <w:sz w:val="20"/>
                <w:szCs w:val="20"/>
              </w:rPr>
            </w:pPr>
            <w:r w:rsidRPr="00844D89">
              <w:rPr>
                <w:rFonts w:ascii="Arial" w:hAnsi="Arial" w:cs="Arial"/>
                <w:sz w:val="20"/>
                <w:szCs w:val="20"/>
              </w:rPr>
              <w:t>In your response please also detail how your system’s roadmap addresses continuous innovation and how this will ensure that the system, particularly in respect of these two examples but also, more generally, remains cutting edge.</w:t>
            </w:r>
          </w:p>
          <w:p w:rsidR="00D131AD" w:rsidRPr="00844D89" w:rsidRDefault="00D131AD" w:rsidP="00BA7D1C">
            <w:pPr>
              <w:pStyle w:val="NoSpacing"/>
              <w:jc w:val="both"/>
              <w:rPr>
                <w:rFonts w:ascii="Arial" w:hAnsi="Arial" w:cs="Arial"/>
                <w:sz w:val="20"/>
                <w:szCs w:val="20"/>
              </w:rPr>
            </w:pPr>
          </w:p>
          <w:p w:rsidR="00F8245D" w:rsidRPr="00844D89" w:rsidRDefault="00F8245D" w:rsidP="00BA7D1C">
            <w:pPr>
              <w:pStyle w:val="NoSpacing"/>
              <w:jc w:val="both"/>
              <w:rPr>
                <w:rFonts w:ascii="Arial" w:hAnsi="Arial" w:cs="Arial"/>
                <w:sz w:val="20"/>
                <w:szCs w:val="20"/>
              </w:rPr>
            </w:pPr>
            <w:r w:rsidRPr="00844D89">
              <w:rPr>
                <w:rFonts w:ascii="Arial" w:hAnsi="Arial" w:cs="Arial"/>
                <w:sz w:val="20"/>
                <w:szCs w:val="20"/>
              </w:rPr>
              <w:t xml:space="preserve">Please ensure you have provided a response to each of the points listed here. Failure to respond to each point will mean your response is scored lower than if a response is provided for each point. </w:t>
            </w:r>
          </w:p>
          <w:p w:rsidR="00D131AD" w:rsidRPr="00844D89" w:rsidRDefault="00D131AD" w:rsidP="00BA7D1C">
            <w:pPr>
              <w:pStyle w:val="NoSpacing"/>
              <w:jc w:val="both"/>
              <w:rPr>
                <w:rFonts w:ascii="Arial" w:hAnsi="Arial" w:cs="Arial"/>
                <w:sz w:val="20"/>
                <w:szCs w:val="20"/>
              </w:rPr>
            </w:pPr>
          </w:p>
          <w:p w:rsidR="00F8245D" w:rsidRPr="00844D89" w:rsidRDefault="00F8245D" w:rsidP="00BA7D1C">
            <w:pPr>
              <w:pStyle w:val="NoSpacing"/>
              <w:jc w:val="both"/>
              <w:rPr>
                <w:rFonts w:ascii="Arial" w:hAnsi="Arial" w:cs="Arial"/>
                <w:color w:val="000000" w:themeColor="text1"/>
                <w:sz w:val="20"/>
                <w:szCs w:val="20"/>
              </w:rPr>
            </w:pPr>
            <w:r w:rsidRPr="00844D89">
              <w:rPr>
                <w:rFonts w:ascii="Arial" w:hAnsi="Arial" w:cs="Arial"/>
                <w:sz w:val="20"/>
                <w:szCs w:val="20"/>
              </w:rPr>
              <w:t>Please use no more than 400 words.</w:t>
            </w:r>
          </w:p>
        </w:tc>
        <w:tc>
          <w:tcPr>
            <w:tcW w:w="5670" w:type="dxa"/>
          </w:tcPr>
          <w:p w:rsidR="00F8245D" w:rsidRPr="00844D89" w:rsidRDefault="00F8245D" w:rsidP="00BA7D1C">
            <w:pPr>
              <w:pStyle w:val="NoSpacing"/>
              <w:jc w:val="both"/>
              <w:rPr>
                <w:rFonts w:ascii="Arial" w:hAnsi="Arial" w:cs="Arial"/>
                <w:sz w:val="20"/>
                <w:szCs w:val="20"/>
              </w:rPr>
            </w:pPr>
          </w:p>
        </w:tc>
      </w:tr>
      <w:tr w:rsidR="00F8245D" w:rsidRPr="0086616D" w:rsidTr="00844D89">
        <w:tc>
          <w:tcPr>
            <w:tcW w:w="1922" w:type="dxa"/>
          </w:tcPr>
          <w:p w:rsidR="00F8245D" w:rsidRPr="00844D89" w:rsidRDefault="00175497" w:rsidP="00844D89">
            <w:pPr>
              <w:pStyle w:val="NoSpacing"/>
              <w:rPr>
                <w:rFonts w:ascii="Arial" w:hAnsi="Arial" w:cs="Arial"/>
                <w:sz w:val="20"/>
                <w:szCs w:val="20"/>
                <w:lang w:eastAsia="en-GB"/>
              </w:rPr>
            </w:pPr>
            <w:r>
              <w:rPr>
                <w:rFonts w:ascii="Arial" w:hAnsi="Arial" w:cs="Arial"/>
                <w:sz w:val="20"/>
                <w:szCs w:val="20"/>
                <w:lang w:eastAsia="en-GB"/>
              </w:rPr>
              <w:t>AA</w:t>
            </w:r>
            <w:r w:rsidR="007E349F" w:rsidRPr="00844D89">
              <w:rPr>
                <w:rFonts w:ascii="Arial" w:hAnsi="Arial" w:cs="Arial"/>
                <w:sz w:val="20"/>
                <w:szCs w:val="20"/>
                <w:lang w:eastAsia="en-GB"/>
              </w:rPr>
              <w:t>.003</w:t>
            </w:r>
          </w:p>
        </w:tc>
        <w:tc>
          <w:tcPr>
            <w:tcW w:w="6584" w:type="dxa"/>
          </w:tcPr>
          <w:p w:rsidR="00F8245D" w:rsidRPr="00844D89" w:rsidRDefault="00F8245D" w:rsidP="00844D89">
            <w:pPr>
              <w:pStyle w:val="NoSpacing"/>
              <w:rPr>
                <w:rFonts w:ascii="Arial" w:hAnsi="Arial" w:cs="Arial"/>
                <w:sz w:val="20"/>
                <w:szCs w:val="20"/>
              </w:rPr>
            </w:pPr>
            <w:r w:rsidRPr="00844D89">
              <w:rPr>
                <w:rFonts w:ascii="Arial" w:hAnsi="Arial" w:cs="Arial"/>
                <w:sz w:val="20"/>
                <w:szCs w:val="20"/>
              </w:rPr>
              <w:t>Please indicate the processes, if any, by which the Bank could expect to influence the</w:t>
            </w:r>
            <w:r w:rsidR="006F0D54" w:rsidRPr="00844D89">
              <w:rPr>
                <w:rFonts w:ascii="Arial" w:hAnsi="Arial" w:cs="Arial"/>
                <w:sz w:val="20"/>
                <w:szCs w:val="20"/>
              </w:rPr>
              <w:t xml:space="preserve"> future direction of your Solution</w:t>
            </w:r>
            <w:r w:rsidRPr="00844D89">
              <w:rPr>
                <w:rFonts w:ascii="Arial" w:hAnsi="Arial" w:cs="Arial"/>
                <w:sz w:val="20"/>
                <w:szCs w:val="20"/>
              </w:rPr>
              <w:t xml:space="preserve"> and its roadmap</w:t>
            </w:r>
            <w:r w:rsidR="006F0D54" w:rsidRPr="00844D89">
              <w:rPr>
                <w:rFonts w:ascii="Arial" w:hAnsi="Arial" w:cs="Arial"/>
                <w:sz w:val="20"/>
                <w:szCs w:val="20"/>
              </w:rPr>
              <w:t>.</w:t>
            </w:r>
          </w:p>
        </w:tc>
        <w:tc>
          <w:tcPr>
            <w:tcW w:w="5670" w:type="dxa"/>
          </w:tcPr>
          <w:p w:rsidR="00F8245D" w:rsidRPr="00844D89" w:rsidRDefault="00F8245D" w:rsidP="00844D89">
            <w:pPr>
              <w:pStyle w:val="NoSpacing"/>
              <w:rPr>
                <w:rFonts w:ascii="Arial" w:hAnsi="Arial" w:cs="Arial"/>
                <w:sz w:val="20"/>
                <w:szCs w:val="20"/>
              </w:rPr>
            </w:pPr>
          </w:p>
        </w:tc>
      </w:tr>
    </w:tbl>
    <w:p w:rsidR="003401AC" w:rsidRPr="0086616D" w:rsidRDefault="003401AC" w:rsidP="003401AC">
      <w:pPr>
        <w:rPr>
          <w:rFonts w:ascii="Arial" w:hAnsi="Arial" w:cs="Arial"/>
          <w:b/>
        </w:rPr>
      </w:pPr>
    </w:p>
    <w:p w:rsidR="004110CD" w:rsidRPr="00A63DCA" w:rsidRDefault="004110CD" w:rsidP="00A72544">
      <w:pPr>
        <w:pStyle w:val="Heading7"/>
        <w:numPr>
          <w:ilvl w:val="6"/>
          <w:numId w:val="27"/>
        </w:numPr>
        <w:rPr>
          <w:rFonts w:asciiTheme="minorHAnsi" w:hAnsiTheme="minorHAnsi" w:cstheme="minorHAnsi"/>
        </w:rPr>
        <w:sectPr w:rsidR="004110CD" w:rsidRPr="00A63DCA" w:rsidSect="00914C8E">
          <w:pgSz w:w="16838" w:h="11906" w:orient="landscape"/>
          <w:pgMar w:top="1440" w:right="1440" w:bottom="1440" w:left="1440" w:header="709" w:footer="709" w:gutter="0"/>
          <w:cols w:space="708"/>
          <w:docGrid w:linePitch="360"/>
        </w:sectPr>
      </w:pPr>
      <w:bookmarkStart w:id="380" w:name="_Toc471399172"/>
    </w:p>
    <w:p w:rsidR="00E54D05" w:rsidRPr="00853583" w:rsidRDefault="00844D89" w:rsidP="00A72544">
      <w:pPr>
        <w:pStyle w:val="Heading7"/>
        <w:numPr>
          <w:ilvl w:val="6"/>
          <w:numId w:val="20"/>
        </w:numPr>
        <w:rPr>
          <w:rFonts w:ascii="Arial" w:hAnsi="Arial" w:cs="Arial"/>
          <w:color w:val="000000" w:themeColor="text1"/>
          <w:sz w:val="32"/>
          <w:szCs w:val="32"/>
        </w:rPr>
      </w:pPr>
      <w:r w:rsidRPr="00853583">
        <w:rPr>
          <w:rFonts w:ascii="Arial" w:hAnsi="Arial" w:cs="Arial"/>
          <w:color w:val="000000" w:themeColor="text1"/>
          <w:sz w:val="32"/>
          <w:szCs w:val="32"/>
        </w:rPr>
        <w:t>Gra</w:t>
      </w:r>
      <w:r w:rsidR="00E54D05" w:rsidRPr="00853583">
        <w:rPr>
          <w:rFonts w:ascii="Arial" w:hAnsi="Arial" w:cs="Arial"/>
          <w:color w:val="000000" w:themeColor="text1"/>
          <w:sz w:val="32"/>
          <w:szCs w:val="32"/>
        </w:rPr>
        <w:t>de Definitions</w:t>
      </w:r>
    </w:p>
    <w:p w:rsidR="00853583" w:rsidRPr="00853583" w:rsidRDefault="00853583" w:rsidP="00853583"/>
    <w:tbl>
      <w:tblPr>
        <w:tblW w:w="9072" w:type="dxa"/>
        <w:tblInd w:w="108" w:type="dxa"/>
        <w:tblCellMar>
          <w:left w:w="0" w:type="dxa"/>
          <w:right w:w="0" w:type="dxa"/>
        </w:tblCellMar>
        <w:tblLook w:val="04A0" w:firstRow="1" w:lastRow="0" w:firstColumn="1" w:lastColumn="0" w:noHBand="0" w:noVBand="1"/>
      </w:tblPr>
      <w:tblGrid>
        <w:gridCol w:w="1418"/>
        <w:gridCol w:w="7654"/>
      </w:tblGrid>
      <w:tr w:rsidR="00E54D05" w:rsidRPr="00A63DCA" w:rsidTr="00853583">
        <w:trPr>
          <w:trHeight w:val="276"/>
          <w:tblHeader/>
        </w:trPr>
        <w:tc>
          <w:tcPr>
            <w:tcW w:w="141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4D05" w:rsidRPr="00853583" w:rsidRDefault="00E54D05" w:rsidP="00853583">
            <w:pPr>
              <w:pStyle w:val="NoSpacing"/>
              <w:rPr>
                <w:rFonts w:ascii="Arial" w:hAnsi="Arial" w:cs="Arial"/>
                <w:b/>
                <w:sz w:val="20"/>
                <w:szCs w:val="20"/>
              </w:rPr>
            </w:pPr>
            <w:r w:rsidRPr="00853583">
              <w:rPr>
                <w:rFonts w:ascii="Arial" w:hAnsi="Arial" w:cs="Arial"/>
                <w:b/>
                <w:sz w:val="20"/>
                <w:szCs w:val="20"/>
              </w:rPr>
              <w:t>Grade</w:t>
            </w:r>
          </w:p>
        </w:tc>
        <w:tc>
          <w:tcPr>
            <w:tcW w:w="76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54D05" w:rsidRPr="00853583" w:rsidRDefault="00E54D05" w:rsidP="00853583">
            <w:pPr>
              <w:pStyle w:val="NoSpacing"/>
              <w:rPr>
                <w:rFonts w:ascii="Arial" w:hAnsi="Arial" w:cs="Arial"/>
                <w:b/>
                <w:sz w:val="20"/>
                <w:szCs w:val="20"/>
              </w:rPr>
            </w:pPr>
            <w:r w:rsidRPr="00853583">
              <w:rPr>
                <w:rFonts w:ascii="Arial" w:hAnsi="Arial" w:cs="Arial"/>
                <w:b/>
                <w:sz w:val="20"/>
                <w:szCs w:val="20"/>
              </w:rPr>
              <w:t>Definition</w:t>
            </w:r>
          </w:p>
        </w:tc>
      </w:tr>
      <w:tr w:rsidR="00E54D05" w:rsidRPr="00A63DCA" w:rsidTr="000F7783">
        <w:trPr>
          <w:trHeight w:val="12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Partner</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 xml:space="preserve">Extensive experience in their specialist field in which they are nationally or internationally renowned as an expert. Extensive experience of leading major, complex and business critical projects, bringing genuine strategic insight. </w:t>
            </w:r>
          </w:p>
          <w:p w:rsidR="00E54D05" w:rsidRPr="00853583" w:rsidRDefault="00E54D05" w:rsidP="00853583">
            <w:pPr>
              <w:pStyle w:val="NoSpacing"/>
              <w:rPr>
                <w:rFonts w:ascii="Arial" w:hAnsi="Arial" w:cs="Arial"/>
                <w:sz w:val="20"/>
                <w:szCs w:val="20"/>
              </w:rPr>
            </w:pPr>
            <w:r w:rsidRPr="00853583">
              <w:rPr>
                <w:rFonts w:ascii="Arial" w:hAnsi="Arial" w:cs="Arial"/>
                <w:sz w:val="20"/>
                <w:szCs w:val="20"/>
              </w:rPr>
              <w:t>In- depth knowledge of the financial services and/or regulatory sector and of current policy and political issues affecting it.</w:t>
            </w:r>
          </w:p>
        </w:tc>
      </w:tr>
      <w:tr w:rsidR="00E54D05" w:rsidRPr="00A63DCA" w:rsidTr="000F7783">
        <w:trPr>
          <w:trHeight w:val="12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Director</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 xml:space="preserve">Extensive experience in their specialist field in which they are nationally or internationally renowned as an expert. Extensive experience of directing major, complex and business critical projects, bringing genuine strategic insight. </w:t>
            </w:r>
          </w:p>
          <w:p w:rsidR="00E54D05" w:rsidRPr="00853583" w:rsidRDefault="00E54D05" w:rsidP="00853583">
            <w:pPr>
              <w:pStyle w:val="NoSpacing"/>
              <w:rPr>
                <w:rFonts w:ascii="Arial" w:hAnsi="Arial" w:cs="Arial"/>
                <w:sz w:val="20"/>
                <w:szCs w:val="20"/>
              </w:rPr>
            </w:pPr>
            <w:r w:rsidRPr="00853583">
              <w:rPr>
                <w:rFonts w:ascii="Arial" w:hAnsi="Arial" w:cs="Arial"/>
                <w:sz w:val="20"/>
                <w:szCs w:val="20"/>
              </w:rPr>
              <w:t>In- depth knowledge of the financial services and/or regulatory sector and of current policy and political issues affecting it.</w:t>
            </w:r>
          </w:p>
        </w:tc>
      </w:tr>
      <w:tr w:rsidR="00E54D05" w:rsidRPr="00A63DCA" w:rsidTr="000F7783">
        <w:trPr>
          <w:trHeight w:val="6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Managing Consultant</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Substantial experience of at least 15 years in their specialist field with a minimum of 6 years in a consultancy role. In depth knowledge of the financial services and/or regulatory sector and of current policy and political issues affecting it. Previous experience in managing at least five major projects, preferably in the financial services and/or regulatory sector using the PRINCE or equivalent methodology.</w:t>
            </w:r>
          </w:p>
        </w:tc>
      </w:tr>
      <w:tr w:rsidR="00E54D05" w:rsidRPr="00A63DCA" w:rsidTr="000F7783">
        <w:trPr>
          <w:trHeight w:val="9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Principal Consultant</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Substantial experience of at least 10 years in their specialist field with a minimum of 4 years in a consultancy role. Previous experience in managing at least three major projects, preferably in the financial services and/or regulatory sector using the PRINCE or equivalent methodology.</w:t>
            </w:r>
          </w:p>
        </w:tc>
      </w:tr>
      <w:tr w:rsidR="00E54D05" w:rsidRPr="00A63DCA" w:rsidTr="000F7783">
        <w:trPr>
          <w:trHeight w:val="90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Senior Consultant</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Substantial experience of at least 7 years in their specialist field with a minimum of 2 years in a consultancy role. Familiarity of the issues and problems facing financial services and/or regulatory organisations. Experience of working in a wide range of relevant projects.</w:t>
            </w:r>
          </w:p>
        </w:tc>
      </w:tr>
      <w:tr w:rsidR="00E54D05" w:rsidRPr="00A63DCA" w:rsidTr="000F7783">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Consultant</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Substantial experience of at least 5 years and an in-depth knowledge of their specialist field.</w:t>
            </w:r>
          </w:p>
        </w:tc>
      </w:tr>
      <w:tr w:rsidR="00E54D05" w:rsidRPr="00A63DCA" w:rsidTr="000F7783">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Junior Consultant</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E54D05" w:rsidRPr="00853583" w:rsidRDefault="00E54D05" w:rsidP="00853583">
            <w:pPr>
              <w:pStyle w:val="NoSpacing"/>
              <w:rPr>
                <w:rFonts w:ascii="Arial" w:hAnsi="Arial" w:cs="Arial"/>
                <w:sz w:val="20"/>
                <w:szCs w:val="20"/>
              </w:rPr>
            </w:pPr>
            <w:r w:rsidRPr="00853583">
              <w:rPr>
                <w:rFonts w:ascii="Arial" w:hAnsi="Arial" w:cs="Arial"/>
                <w:sz w:val="20"/>
                <w:szCs w:val="20"/>
              </w:rPr>
              <w:t>Minimum 3 years’ experience in a wide range of projects in their specialist field.</w:t>
            </w:r>
          </w:p>
        </w:tc>
      </w:tr>
      <w:bookmarkEnd w:id="380"/>
    </w:tbl>
    <w:p w:rsidR="00853583" w:rsidRDefault="00853583" w:rsidP="00853583"/>
    <w:p w:rsidR="00853583" w:rsidRDefault="00853583" w:rsidP="00853583"/>
    <w:p w:rsidR="00853583" w:rsidRDefault="00853583" w:rsidP="00853583"/>
    <w:p w:rsidR="00853583" w:rsidRDefault="00853583" w:rsidP="00853583"/>
    <w:p w:rsidR="00853583" w:rsidRDefault="00853583" w:rsidP="00853583"/>
    <w:p w:rsidR="00853583" w:rsidRDefault="00853583" w:rsidP="00853583"/>
    <w:p w:rsidR="00853583" w:rsidRDefault="00853583" w:rsidP="00853583"/>
    <w:p w:rsidR="00853583" w:rsidRDefault="00853583" w:rsidP="00853583"/>
    <w:p w:rsidR="00853583" w:rsidRDefault="00853583" w:rsidP="00853583"/>
    <w:p w:rsidR="00853583" w:rsidRDefault="00853583" w:rsidP="00853583">
      <w:pPr>
        <w:sectPr w:rsidR="00853583" w:rsidSect="00844D89">
          <w:pgSz w:w="11906" w:h="16838"/>
          <w:pgMar w:top="1440" w:right="1440" w:bottom="1440" w:left="1440" w:header="709" w:footer="709" w:gutter="0"/>
          <w:cols w:space="708"/>
          <w:docGrid w:linePitch="360"/>
        </w:sectPr>
      </w:pPr>
    </w:p>
    <w:p w:rsidR="00625E8B" w:rsidRPr="00853583" w:rsidRDefault="00625E8B" w:rsidP="00A72544">
      <w:pPr>
        <w:pStyle w:val="Heading7"/>
        <w:numPr>
          <w:ilvl w:val="6"/>
          <w:numId w:val="20"/>
        </w:numPr>
        <w:rPr>
          <w:rFonts w:ascii="Arial" w:hAnsi="Arial" w:cs="Arial"/>
          <w:color w:val="000000" w:themeColor="text1"/>
          <w:sz w:val="32"/>
          <w:szCs w:val="32"/>
        </w:rPr>
      </w:pPr>
      <w:r w:rsidRPr="00853583">
        <w:rPr>
          <w:rFonts w:ascii="Arial" w:hAnsi="Arial" w:cs="Arial"/>
          <w:color w:val="000000" w:themeColor="text1"/>
          <w:sz w:val="32"/>
          <w:szCs w:val="32"/>
        </w:rPr>
        <w:t>Processing statistics</w:t>
      </w:r>
      <w:r w:rsidR="00A862D5" w:rsidRPr="00853583">
        <w:rPr>
          <w:rFonts w:ascii="Arial" w:hAnsi="Arial" w:cs="Arial"/>
          <w:color w:val="000000" w:themeColor="text1"/>
          <w:sz w:val="32"/>
          <w:szCs w:val="32"/>
        </w:rPr>
        <w:t xml:space="preserve"> for known / developed XBRL taxonomies</w:t>
      </w:r>
    </w:p>
    <w:p w:rsidR="00625E8B" w:rsidRPr="00A63DCA" w:rsidRDefault="00625E8B" w:rsidP="008A628A">
      <w:pPr>
        <w:spacing w:after="0"/>
        <w:rPr>
          <w:rFonts w:cstheme="minorHAnsi"/>
        </w:rPr>
      </w:pPr>
    </w:p>
    <w:p w:rsidR="00997491" w:rsidRDefault="00997491" w:rsidP="00853583">
      <w:pPr>
        <w:pStyle w:val="NoSpacing"/>
        <w:rPr>
          <w:rFonts w:ascii="Arial" w:hAnsi="Arial" w:cs="Arial"/>
          <w:sz w:val="20"/>
          <w:szCs w:val="20"/>
        </w:rPr>
      </w:pPr>
      <w:r w:rsidRPr="00853583">
        <w:rPr>
          <w:rFonts w:ascii="Arial" w:hAnsi="Arial" w:cs="Arial"/>
          <w:sz w:val="20"/>
          <w:szCs w:val="20"/>
        </w:rPr>
        <w:t xml:space="preserve">This section details statistics for volumes, frequency, resubmission rates and file sizes for existing and planned XBRL based data collections. Statistics cannot be provided for future taxonomies that are in the planning stage and have not been built yet. </w:t>
      </w:r>
    </w:p>
    <w:p w:rsidR="00853583" w:rsidRPr="00853583" w:rsidRDefault="00853583" w:rsidP="00853583">
      <w:pPr>
        <w:pStyle w:val="NoSpacing"/>
        <w:rPr>
          <w:rFonts w:ascii="Arial" w:hAnsi="Arial" w:cs="Arial"/>
          <w:sz w:val="20"/>
          <w:szCs w:val="20"/>
        </w:rPr>
      </w:pPr>
    </w:p>
    <w:p w:rsidR="00997491" w:rsidRPr="00853583" w:rsidRDefault="00997491" w:rsidP="00853583">
      <w:pPr>
        <w:pStyle w:val="NoSpacing"/>
        <w:rPr>
          <w:rFonts w:ascii="Arial" w:hAnsi="Arial" w:cs="Arial"/>
          <w:sz w:val="20"/>
          <w:szCs w:val="20"/>
        </w:rPr>
      </w:pPr>
      <w:r w:rsidRPr="00853583">
        <w:rPr>
          <w:rFonts w:ascii="Arial" w:hAnsi="Arial" w:cs="Arial"/>
          <w:sz w:val="20"/>
          <w:szCs w:val="20"/>
        </w:rPr>
        <w:t xml:space="preserve">CRDIV is included to support a future requirement to process XBRL data received from the FCA. </w:t>
      </w:r>
    </w:p>
    <w:p w:rsidR="00001A42" w:rsidRDefault="00001A42" w:rsidP="00853583">
      <w:pPr>
        <w:pStyle w:val="NoSpacing"/>
        <w:rPr>
          <w:rFonts w:ascii="Arial" w:hAnsi="Arial" w:cs="Arial"/>
          <w:sz w:val="20"/>
          <w:szCs w:val="20"/>
        </w:rPr>
      </w:pPr>
    </w:p>
    <w:p w:rsidR="00997491" w:rsidRDefault="00997491" w:rsidP="00853583">
      <w:pPr>
        <w:pStyle w:val="NoSpacing"/>
        <w:rPr>
          <w:rFonts w:ascii="Arial" w:hAnsi="Arial" w:cs="Arial"/>
          <w:sz w:val="20"/>
          <w:szCs w:val="20"/>
        </w:rPr>
      </w:pPr>
      <w:r w:rsidRPr="00853583">
        <w:rPr>
          <w:rFonts w:ascii="Arial" w:hAnsi="Arial" w:cs="Arial"/>
          <w:sz w:val="20"/>
          <w:szCs w:val="20"/>
        </w:rPr>
        <w:t>Line items marked with a * indicate projected / assumed statistics.</w:t>
      </w:r>
    </w:p>
    <w:p w:rsidR="00853583" w:rsidRDefault="00853583" w:rsidP="00853583">
      <w:pPr>
        <w:pStyle w:val="NoSpacing"/>
        <w:rPr>
          <w:rFonts w:ascii="Arial" w:hAnsi="Arial" w:cs="Arial"/>
          <w:sz w:val="20"/>
          <w:szCs w:val="20"/>
        </w:rPr>
      </w:pPr>
    </w:p>
    <w:p w:rsidR="00853583" w:rsidRPr="00853583" w:rsidRDefault="00853583" w:rsidP="00853583">
      <w:pPr>
        <w:pStyle w:val="NoSpacing"/>
        <w:rPr>
          <w:rFonts w:ascii="Arial" w:hAnsi="Arial" w:cs="Arial"/>
          <w:sz w:val="20"/>
          <w:szCs w:val="20"/>
        </w:rPr>
      </w:pPr>
    </w:p>
    <w:p w:rsidR="00853583" w:rsidRPr="00001A42" w:rsidRDefault="00997491" w:rsidP="00853583">
      <w:pPr>
        <w:pStyle w:val="NoSpacing"/>
        <w:rPr>
          <w:rFonts w:ascii="Arial" w:hAnsi="Arial" w:cs="Arial"/>
          <w:b/>
          <w:sz w:val="24"/>
          <w:szCs w:val="24"/>
          <w:u w:val="single"/>
        </w:rPr>
      </w:pPr>
      <w:r w:rsidRPr="00001A42">
        <w:rPr>
          <w:rFonts w:ascii="Arial" w:hAnsi="Arial" w:cs="Arial"/>
          <w:b/>
          <w:sz w:val="24"/>
          <w:szCs w:val="24"/>
          <w:u w:val="single"/>
        </w:rPr>
        <w:t>Estimated population of reporting entities</w:t>
      </w:r>
    </w:p>
    <w:p w:rsidR="00997491" w:rsidRPr="00853583" w:rsidRDefault="00997491" w:rsidP="00853583">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3510"/>
        <w:gridCol w:w="1560"/>
      </w:tblGrid>
      <w:tr w:rsidR="00997491" w:rsidRPr="00853583" w:rsidTr="00853583">
        <w:tc>
          <w:tcPr>
            <w:tcW w:w="3510" w:type="dxa"/>
            <w:shd w:val="clear" w:color="auto" w:fill="auto"/>
          </w:tcPr>
          <w:p w:rsidR="00997491" w:rsidRPr="00853583" w:rsidRDefault="00997491" w:rsidP="00853583">
            <w:pPr>
              <w:pStyle w:val="NoSpacing"/>
              <w:rPr>
                <w:rFonts w:ascii="Arial" w:hAnsi="Arial" w:cs="Arial"/>
                <w:b/>
                <w:sz w:val="20"/>
                <w:szCs w:val="20"/>
              </w:rPr>
            </w:pPr>
            <w:r w:rsidRPr="00853583">
              <w:rPr>
                <w:rFonts w:ascii="Arial" w:hAnsi="Arial" w:cs="Arial"/>
                <w:b/>
                <w:sz w:val="20"/>
                <w:szCs w:val="20"/>
              </w:rPr>
              <w:t>Firm Type</w:t>
            </w:r>
          </w:p>
        </w:tc>
        <w:tc>
          <w:tcPr>
            <w:tcW w:w="1560" w:type="dxa"/>
            <w:shd w:val="clear" w:color="auto" w:fill="auto"/>
          </w:tcPr>
          <w:p w:rsidR="00997491" w:rsidRPr="00853583" w:rsidRDefault="00997491" w:rsidP="00853583">
            <w:pPr>
              <w:pStyle w:val="NoSpacing"/>
              <w:rPr>
                <w:rFonts w:ascii="Arial" w:hAnsi="Arial" w:cs="Arial"/>
                <w:b/>
                <w:sz w:val="20"/>
                <w:szCs w:val="20"/>
              </w:rPr>
            </w:pPr>
            <w:r w:rsidRPr="00853583">
              <w:rPr>
                <w:rFonts w:ascii="Arial" w:hAnsi="Arial" w:cs="Arial"/>
                <w:b/>
                <w:sz w:val="20"/>
                <w:szCs w:val="20"/>
              </w:rPr>
              <w:t>Count</w:t>
            </w:r>
          </w:p>
        </w:tc>
      </w:tr>
      <w:tr w:rsidR="00997491" w:rsidRPr="00853583" w:rsidTr="002B058C">
        <w:tc>
          <w:tcPr>
            <w:tcW w:w="3510" w:type="dxa"/>
          </w:tcPr>
          <w:p w:rsidR="00997491" w:rsidRPr="00853583" w:rsidRDefault="00997491" w:rsidP="00853583">
            <w:pPr>
              <w:pStyle w:val="NoSpacing"/>
              <w:rPr>
                <w:rFonts w:ascii="Arial" w:hAnsi="Arial" w:cs="Arial"/>
                <w:sz w:val="20"/>
                <w:szCs w:val="20"/>
              </w:rPr>
            </w:pPr>
            <w:r w:rsidRPr="00853583">
              <w:rPr>
                <w:rFonts w:ascii="Arial" w:hAnsi="Arial" w:cs="Arial"/>
                <w:sz w:val="20"/>
                <w:szCs w:val="20"/>
              </w:rPr>
              <w:t>Banks, building societies and investment firms</w:t>
            </w:r>
          </w:p>
        </w:tc>
        <w:tc>
          <w:tcPr>
            <w:tcW w:w="1560" w:type="dxa"/>
          </w:tcPr>
          <w:p w:rsidR="00997491" w:rsidRPr="00853583" w:rsidRDefault="00997491" w:rsidP="00853583">
            <w:pPr>
              <w:pStyle w:val="NoSpacing"/>
              <w:rPr>
                <w:rFonts w:ascii="Arial" w:hAnsi="Arial" w:cs="Arial"/>
                <w:sz w:val="20"/>
                <w:szCs w:val="20"/>
              </w:rPr>
            </w:pPr>
            <w:r w:rsidRPr="00853583">
              <w:rPr>
                <w:rFonts w:ascii="Arial" w:hAnsi="Arial" w:cs="Arial"/>
                <w:sz w:val="20"/>
                <w:szCs w:val="20"/>
              </w:rPr>
              <w:t>250</w:t>
            </w:r>
          </w:p>
        </w:tc>
      </w:tr>
      <w:tr w:rsidR="00997491" w:rsidRPr="00853583" w:rsidTr="002B058C">
        <w:tc>
          <w:tcPr>
            <w:tcW w:w="3510" w:type="dxa"/>
          </w:tcPr>
          <w:p w:rsidR="00997491" w:rsidRPr="00853583" w:rsidRDefault="00997491" w:rsidP="00853583">
            <w:pPr>
              <w:pStyle w:val="NoSpacing"/>
              <w:rPr>
                <w:rFonts w:ascii="Arial" w:hAnsi="Arial" w:cs="Arial"/>
                <w:sz w:val="20"/>
                <w:szCs w:val="20"/>
              </w:rPr>
            </w:pPr>
            <w:r w:rsidRPr="00853583">
              <w:rPr>
                <w:rFonts w:ascii="Arial" w:hAnsi="Arial" w:cs="Arial"/>
                <w:sz w:val="20"/>
                <w:szCs w:val="20"/>
              </w:rPr>
              <w:t>Insurance firms</w:t>
            </w:r>
          </w:p>
        </w:tc>
        <w:tc>
          <w:tcPr>
            <w:tcW w:w="1560" w:type="dxa"/>
          </w:tcPr>
          <w:p w:rsidR="00997491" w:rsidRPr="00853583" w:rsidRDefault="00997491" w:rsidP="00853583">
            <w:pPr>
              <w:pStyle w:val="NoSpacing"/>
              <w:rPr>
                <w:rFonts w:ascii="Arial" w:hAnsi="Arial" w:cs="Arial"/>
                <w:sz w:val="20"/>
                <w:szCs w:val="20"/>
              </w:rPr>
            </w:pPr>
            <w:r w:rsidRPr="00853583">
              <w:rPr>
                <w:rFonts w:ascii="Arial" w:hAnsi="Arial" w:cs="Arial"/>
                <w:sz w:val="20"/>
                <w:szCs w:val="20"/>
              </w:rPr>
              <w:t>450</w:t>
            </w:r>
          </w:p>
        </w:tc>
      </w:tr>
    </w:tbl>
    <w:p w:rsidR="00001A42" w:rsidRPr="00853583" w:rsidRDefault="00001A42" w:rsidP="00853583">
      <w:pPr>
        <w:pStyle w:val="NoSpacing"/>
        <w:rPr>
          <w:rFonts w:ascii="Arial" w:hAnsi="Arial" w:cs="Arial"/>
          <w:sz w:val="20"/>
          <w:szCs w:val="20"/>
        </w:rPr>
      </w:pPr>
    </w:p>
    <w:p w:rsidR="00997491" w:rsidRPr="00001A42" w:rsidRDefault="00997491" w:rsidP="00853583">
      <w:pPr>
        <w:pStyle w:val="NoSpacing"/>
        <w:rPr>
          <w:rFonts w:ascii="Arial" w:hAnsi="Arial" w:cs="Arial"/>
          <w:i/>
          <w:sz w:val="20"/>
          <w:szCs w:val="20"/>
        </w:rPr>
        <w:sectPr w:rsidR="00997491" w:rsidRPr="00001A42" w:rsidSect="00853583">
          <w:pgSz w:w="16838" w:h="11906" w:orient="landscape"/>
          <w:pgMar w:top="1440" w:right="1440" w:bottom="1440" w:left="1440" w:header="709" w:footer="709" w:gutter="0"/>
          <w:cols w:space="708"/>
          <w:docGrid w:linePitch="360"/>
        </w:sectPr>
      </w:pPr>
      <w:r w:rsidRPr="00001A42">
        <w:rPr>
          <w:rFonts w:ascii="Arial" w:hAnsi="Arial" w:cs="Arial"/>
          <w:i/>
          <w:sz w:val="20"/>
          <w:szCs w:val="20"/>
        </w:rPr>
        <w:t>N.B:  The population of firms is included for guidance only and is expected to vary over time.</w:t>
      </w:r>
    </w:p>
    <w:p w:rsidR="00997491" w:rsidRPr="00001A42" w:rsidRDefault="00997491" w:rsidP="00853583">
      <w:pPr>
        <w:pStyle w:val="NoSpacing"/>
        <w:rPr>
          <w:rFonts w:ascii="Arial" w:hAnsi="Arial" w:cs="Arial"/>
          <w:b/>
          <w:sz w:val="24"/>
          <w:szCs w:val="24"/>
          <w:u w:val="single"/>
        </w:rPr>
      </w:pPr>
      <w:r w:rsidRPr="00001A42">
        <w:rPr>
          <w:rFonts w:ascii="Arial" w:hAnsi="Arial" w:cs="Arial"/>
          <w:b/>
          <w:sz w:val="24"/>
          <w:szCs w:val="24"/>
          <w:u w:val="single"/>
        </w:rPr>
        <w:t>Solvency II</w:t>
      </w:r>
    </w:p>
    <w:p w:rsidR="00997491" w:rsidRPr="00853583" w:rsidRDefault="00997491" w:rsidP="00853583">
      <w:pPr>
        <w:pStyle w:val="NoSpacing"/>
        <w:rPr>
          <w:rFonts w:ascii="Arial" w:hAnsi="Arial" w:cs="Arial"/>
          <w:b/>
          <w:sz w:val="20"/>
          <w:szCs w:val="20"/>
          <w:u w:val="single"/>
        </w:rPr>
      </w:pPr>
    </w:p>
    <w:tbl>
      <w:tblPr>
        <w:tblW w:w="13719" w:type="dxa"/>
        <w:tblInd w:w="103" w:type="dxa"/>
        <w:tblLook w:val="04A0" w:firstRow="1" w:lastRow="0" w:firstColumn="1" w:lastColumn="0" w:noHBand="0" w:noVBand="1"/>
      </w:tblPr>
      <w:tblGrid>
        <w:gridCol w:w="820"/>
        <w:gridCol w:w="1440"/>
        <w:gridCol w:w="1172"/>
        <w:gridCol w:w="1640"/>
        <w:gridCol w:w="1780"/>
        <w:gridCol w:w="1583"/>
        <w:gridCol w:w="920"/>
        <w:gridCol w:w="1120"/>
        <w:gridCol w:w="1240"/>
        <w:gridCol w:w="1340"/>
        <w:gridCol w:w="861"/>
      </w:tblGrid>
      <w:tr w:rsidR="00997491" w:rsidRPr="00853583" w:rsidTr="00853583">
        <w:trPr>
          <w:trHeight w:val="300"/>
          <w:tblHead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hAnsi="Arial" w:cs="Arial"/>
                <w:b/>
                <w:bCs/>
                <w:color w:val="000000"/>
                <w:sz w:val="20"/>
                <w:szCs w:val="20"/>
              </w:rPr>
            </w:pPr>
            <w:r w:rsidRPr="00853583">
              <w:rPr>
                <w:rFonts w:ascii="Arial" w:hAnsi="Arial" w:cs="Arial"/>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hAnsi="Arial" w:cs="Arial"/>
                <w:b/>
                <w:bCs/>
                <w:color w:val="000000"/>
                <w:sz w:val="20"/>
                <w:szCs w:val="20"/>
              </w:rPr>
            </w:pPr>
            <w:r w:rsidRPr="00853583">
              <w:rPr>
                <w:rFonts w:ascii="Arial" w:hAnsi="Arial" w:cs="Arial"/>
                <w:b/>
                <w:bCs/>
                <w:color w:val="000000"/>
                <w:sz w:val="20"/>
                <w:szCs w:val="20"/>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hAnsi="Arial" w:cs="Arial"/>
                <w:b/>
                <w:bCs/>
                <w:color w:val="000000"/>
                <w:sz w:val="20"/>
                <w:szCs w:val="20"/>
              </w:rPr>
            </w:pPr>
            <w:r w:rsidRPr="00853583">
              <w:rPr>
                <w:rFonts w:ascii="Arial" w:hAnsi="Arial" w:cs="Arial"/>
                <w:b/>
                <w:bCs/>
                <w:color w:val="000000"/>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hAnsi="Arial" w:cs="Arial"/>
                <w:b/>
                <w:bCs/>
                <w:color w:val="000000"/>
                <w:sz w:val="20"/>
                <w:szCs w:val="20"/>
              </w:rPr>
            </w:pPr>
            <w:r w:rsidRPr="00853583">
              <w:rPr>
                <w:rFonts w:ascii="Arial" w:hAnsi="Arial" w:cs="Arial"/>
                <w:b/>
                <w:bCs/>
                <w:color w:val="000000"/>
                <w:sz w:val="20"/>
                <w:szCs w:val="20"/>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hAnsi="Arial" w:cs="Arial"/>
                <w:b/>
                <w:bCs/>
                <w:color w:val="000000"/>
                <w:sz w:val="20"/>
                <w:szCs w:val="20"/>
              </w:rPr>
            </w:pPr>
            <w:r w:rsidRPr="00853583">
              <w:rPr>
                <w:rFonts w:ascii="Arial" w:hAnsi="Arial" w:cs="Arial"/>
                <w:b/>
                <w:bCs/>
                <w:color w:val="000000"/>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hAnsi="Arial" w:cs="Arial"/>
                <w:b/>
                <w:bCs/>
                <w:color w:val="000000"/>
                <w:sz w:val="20"/>
                <w:szCs w:val="20"/>
              </w:rPr>
            </w:pPr>
            <w:r w:rsidRPr="00853583">
              <w:rPr>
                <w:rFonts w:ascii="Arial" w:hAnsi="Arial" w:cs="Arial"/>
                <w:b/>
                <w:bCs/>
                <w:color w:val="000000"/>
                <w:sz w:val="20"/>
                <w:szCs w:val="20"/>
              </w:rPr>
              <w:t> </w:t>
            </w:r>
          </w:p>
        </w:tc>
        <w:tc>
          <w:tcPr>
            <w:tcW w:w="5440" w:type="dxa"/>
            <w:gridSpan w:val="5"/>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hAnsi="Arial" w:cs="Arial"/>
                <w:b/>
                <w:bCs/>
                <w:color w:val="000000"/>
                <w:sz w:val="20"/>
                <w:szCs w:val="20"/>
              </w:rPr>
            </w:pPr>
            <w:r w:rsidRPr="00853583">
              <w:rPr>
                <w:rFonts w:ascii="Arial" w:hAnsi="Arial" w:cs="Arial"/>
                <w:b/>
                <w:bCs/>
                <w:color w:val="000000"/>
                <w:sz w:val="20"/>
                <w:szCs w:val="20"/>
              </w:rPr>
              <w:t>File sizes (x) as % of reporting period count</w:t>
            </w:r>
          </w:p>
        </w:tc>
      </w:tr>
      <w:tr w:rsidR="00997491" w:rsidRPr="00853583" w:rsidTr="00853583">
        <w:trPr>
          <w:trHeight w:val="1200"/>
          <w:tblHead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Entry point</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period count</w:t>
            </w:r>
          </w:p>
        </w:tc>
        <w:tc>
          <w:tcPr>
            <w:tcW w:w="1119"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frequency</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original submissions received to date from January 16</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resubmissions received to date from January 16</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Resubmission rate to date from January 16</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&lt; 10MB</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11 &lt;= x &lt; 50MB</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51 &lt;= x &lt; 200MB</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201 &lt;= x &lt; 500MB</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&gt;= 501MB</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ARG</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70*</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38%</w:t>
            </w:r>
          </w:p>
        </w:tc>
        <w:tc>
          <w:tcPr>
            <w:tcW w:w="11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31%</w:t>
            </w:r>
          </w:p>
        </w:tc>
        <w:tc>
          <w:tcPr>
            <w:tcW w:w="12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3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ARS</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396*</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38%</w:t>
            </w:r>
          </w:p>
        </w:tc>
        <w:tc>
          <w:tcPr>
            <w:tcW w:w="11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31%</w:t>
            </w:r>
          </w:p>
        </w:tc>
        <w:tc>
          <w:tcPr>
            <w:tcW w:w="12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3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D1B</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21%</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1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2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D1G</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72</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72</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24</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33%</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1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2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D1S</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375</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375</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106</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28%</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38%</w:t>
            </w:r>
          </w:p>
        </w:tc>
        <w:tc>
          <w:tcPr>
            <w:tcW w:w="11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31%</w:t>
            </w:r>
          </w:p>
        </w:tc>
        <w:tc>
          <w:tcPr>
            <w:tcW w:w="12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3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QFG</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17</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51</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20%</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000000" w:fill="FFFFFF"/>
            <w:noWrap/>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QFS</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6</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16</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000000" w:fill="FFFFFF"/>
            <w:noWrap/>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QRB</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43</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9%</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000000" w:fill="FFFFFF"/>
            <w:noWrap/>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QRG</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70</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226</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59</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26%</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42%</w:t>
            </w:r>
          </w:p>
        </w:tc>
        <w:tc>
          <w:tcPr>
            <w:tcW w:w="11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33%</w:t>
            </w:r>
          </w:p>
        </w:tc>
        <w:tc>
          <w:tcPr>
            <w:tcW w:w="12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34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000000" w:fill="FFFFFF"/>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QRS</w:t>
            </w:r>
          </w:p>
        </w:tc>
        <w:tc>
          <w:tcPr>
            <w:tcW w:w="14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396</w:t>
            </w:r>
          </w:p>
        </w:tc>
        <w:tc>
          <w:tcPr>
            <w:tcW w:w="1119"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1,201</w:t>
            </w:r>
          </w:p>
        </w:tc>
        <w:tc>
          <w:tcPr>
            <w:tcW w:w="17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173</w:t>
            </w:r>
          </w:p>
        </w:tc>
        <w:tc>
          <w:tcPr>
            <w:tcW w:w="148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w:t>
            </w:r>
          </w:p>
        </w:tc>
        <w:tc>
          <w:tcPr>
            <w:tcW w:w="9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38%</w:t>
            </w:r>
          </w:p>
        </w:tc>
        <w:tc>
          <w:tcPr>
            <w:tcW w:w="11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31%</w:t>
            </w:r>
          </w:p>
        </w:tc>
        <w:tc>
          <w:tcPr>
            <w:tcW w:w="12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34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w:t>
            </w:r>
          </w:p>
        </w:tc>
      </w:tr>
    </w:tbl>
    <w:p w:rsidR="00997491" w:rsidRPr="00853583" w:rsidRDefault="00997491" w:rsidP="00853583">
      <w:pPr>
        <w:pStyle w:val="NoSpacing"/>
        <w:rPr>
          <w:rFonts w:ascii="Arial" w:hAnsi="Arial" w:cs="Arial"/>
          <w:sz w:val="20"/>
          <w:szCs w:val="20"/>
        </w:rPr>
      </w:pPr>
    </w:p>
    <w:p w:rsidR="00997491" w:rsidRPr="00001A42" w:rsidRDefault="00997491" w:rsidP="00853583">
      <w:pPr>
        <w:pStyle w:val="NoSpacing"/>
        <w:rPr>
          <w:rFonts w:ascii="Arial" w:hAnsi="Arial" w:cs="Arial"/>
          <w:sz w:val="20"/>
          <w:szCs w:val="20"/>
        </w:rPr>
      </w:pPr>
      <w:r w:rsidRPr="00001A42">
        <w:rPr>
          <w:rFonts w:ascii="Arial" w:hAnsi="Arial" w:cs="Arial"/>
          <w:sz w:val="20"/>
          <w:szCs w:val="20"/>
        </w:rPr>
        <w:t xml:space="preserve">Largest file expected: 1.5 GB for an ARS entry point. </w:t>
      </w:r>
    </w:p>
    <w:p w:rsidR="00001A42" w:rsidRPr="00001A42" w:rsidRDefault="00001A42" w:rsidP="00853583">
      <w:pPr>
        <w:pStyle w:val="NoSpacing"/>
        <w:rPr>
          <w:rFonts w:ascii="Arial" w:hAnsi="Arial" w:cs="Arial"/>
          <w:i/>
          <w:sz w:val="20"/>
          <w:szCs w:val="20"/>
        </w:rPr>
      </w:pPr>
    </w:p>
    <w:p w:rsidR="00997491" w:rsidRPr="00001A42" w:rsidRDefault="00997491" w:rsidP="00853583">
      <w:pPr>
        <w:pStyle w:val="NoSpacing"/>
        <w:rPr>
          <w:rFonts w:ascii="Arial" w:hAnsi="Arial" w:cs="Arial"/>
          <w:i/>
          <w:sz w:val="20"/>
          <w:szCs w:val="20"/>
        </w:rPr>
      </w:pPr>
      <w:r w:rsidRPr="00001A42">
        <w:rPr>
          <w:rFonts w:ascii="Arial" w:hAnsi="Arial" w:cs="Arial"/>
          <w:i/>
          <w:sz w:val="20"/>
          <w:szCs w:val="20"/>
        </w:rPr>
        <w:t>N.B.: This is assumed as the Bank has not received any ‘ARS’ submissions at the time of writing.</w:t>
      </w:r>
    </w:p>
    <w:p w:rsidR="00997491" w:rsidRPr="00853583" w:rsidRDefault="00997491" w:rsidP="00853583">
      <w:pPr>
        <w:pStyle w:val="NoSpacing"/>
        <w:rPr>
          <w:rFonts w:ascii="Arial" w:hAnsi="Arial" w:cs="Arial"/>
          <w:sz w:val="20"/>
          <w:szCs w:val="20"/>
        </w:rPr>
      </w:pPr>
    </w:p>
    <w:p w:rsidR="00997491" w:rsidRDefault="00997491"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Default="00853583" w:rsidP="00853583">
      <w:pPr>
        <w:pStyle w:val="NoSpacing"/>
        <w:rPr>
          <w:rFonts w:ascii="Arial" w:hAnsi="Arial" w:cs="Arial"/>
          <w:sz w:val="20"/>
          <w:szCs w:val="20"/>
        </w:rPr>
      </w:pPr>
    </w:p>
    <w:p w:rsidR="00853583" w:rsidRPr="00853583" w:rsidRDefault="00853583" w:rsidP="00853583">
      <w:pPr>
        <w:pStyle w:val="NoSpacing"/>
        <w:rPr>
          <w:rFonts w:ascii="Arial" w:hAnsi="Arial" w:cs="Arial"/>
          <w:sz w:val="20"/>
          <w:szCs w:val="20"/>
        </w:rPr>
      </w:pPr>
    </w:p>
    <w:p w:rsidR="00997491" w:rsidRPr="00001A42" w:rsidRDefault="00997491" w:rsidP="00853583">
      <w:pPr>
        <w:pStyle w:val="NoSpacing"/>
        <w:rPr>
          <w:rFonts w:ascii="Arial" w:hAnsi="Arial" w:cs="Arial"/>
          <w:b/>
          <w:sz w:val="24"/>
          <w:szCs w:val="24"/>
          <w:u w:val="single"/>
        </w:rPr>
      </w:pPr>
      <w:r w:rsidRPr="00001A42">
        <w:rPr>
          <w:rFonts w:ascii="Arial" w:hAnsi="Arial" w:cs="Arial"/>
          <w:b/>
          <w:sz w:val="24"/>
          <w:szCs w:val="24"/>
          <w:u w:val="single"/>
        </w:rPr>
        <w:t>Capital+ (UK Banking Taxonomy v1.0.0)</w:t>
      </w:r>
    </w:p>
    <w:p w:rsidR="00997491" w:rsidRPr="00853583" w:rsidRDefault="00997491" w:rsidP="00853583">
      <w:pPr>
        <w:pStyle w:val="NoSpacing"/>
        <w:rPr>
          <w:rFonts w:ascii="Arial" w:hAnsi="Arial" w:cs="Arial"/>
          <w:b/>
          <w:sz w:val="20"/>
          <w:szCs w:val="20"/>
          <w:u w:val="single"/>
        </w:rPr>
      </w:pPr>
    </w:p>
    <w:tbl>
      <w:tblPr>
        <w:tblW w:w="13660" w:type="dxa"/>
        <w:tblInd w:w="103" w:type="dxa"/>
        <w:tblLook w:val="04A0" w:firstRow="1" w:lastRow="0" w:firstColumn="1" w:lastColumn="0" w:noHBand="0" w:noVBand="1"/>
      </w:tblPr>
      <w:tblGrid>
        <w:gridCol w:w="961"/>
        <w:gridCol w:w="1440"/>
        <w:gridCol w:w="1172"/>
        <w:gridCol w:w="1640"/>
        <w:gridCol w:w="1780"/>
        <w:gridCol w:w="1517"/>
        <w:gridCol w:w="920"/>
        <w:gridCol w:w="1020"/>
        <w:gridCol w:w="1138"/>
        <w:gridCol w:w="1211"/>
        <w:gridCol w:w="861"/>
      </w:tblGrid>
      <w:tr w:rsidR="00997491" w:rsidRPr="00853583" w:rsidTr="00853583">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5440" w:type="dxa"/>
            <w:gridSpan w:val="5"/>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File sizes (x) as % of reporting period count</w:t>
            </w:r>
          </w:p>
        </w:tc>
      </w:tr>
      <w:tr w:rsidR="00997491" w:rsidRPr="00853583" w:rsidTr="00853583">
        <w:trPr>
          <w:trHeight w:val="9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Entry point</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period count</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frequency</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original submissions received to date</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resubmissions received to date</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Expected resubmission rate</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&lt; 10MB</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11 &lt;= x &lt; 50MB</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51 &lt;= x &lt; 200MB</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201 &lt;= x &lt; 500MB</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&gt;= 501MB</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PRA101</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270*</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M</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15%</w:t>
            </w:r>
          </w:p>
        </w:tc>
        <w:tc>
          <w:tcPr>
            <w:tcW w:w="9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PRA102</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270*</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M</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15%</w:t>
            </w:r>
          </w:p>
        </w:tc>
        <w:tc>
          <w:tcPr>
            <w:tcW w:w="9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PRA103</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270*</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M</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15%</w:t>
            </w:r>
          </w:p>
        </w:tc>
        <w:tc>
          <w:tcPr>
            <w:tcW w:w="9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bl>
    <w:p w:rsidR="00997491" w:rsidRPr="00853583" w:rsidRDefault="00997491" w:rsidP="00853583">
      <w:pPr>
        <w:pStyle w:val="NoSpacing"/>
        <w:rPr>
          <w:rFonts w:ascii="Arial" w:hAnsi="Arial" w:cs="Arial"/>
          <w:sz w:val="20"/>
          <w:szCs w:val="20"/>
        </w:rPr>
      </w:pPr>
    </w:p>
    <w:p w:rsidR="00997491" w:rsidRDefault="00997491" w:rsidP="00853583">
      <w:pPr>
        <w:pStyle w:val="NoSpacing"/>
        <w:rPr>
          <w:rFonts w:ascii="Arial" w:hAnsi="Arial" w:cs="Arial"/>
          <w:sz w:val="20"/>
          <w:szCs w:val="20"/>
        </w:rPr>
      </w:pPr>
      <w:r w:rsidRPr="00853583">
        <w:rPr>
          <w:rFonts w:ascii="Arial" w:hAnsi="Arial" w:cs="Arial"/>
          <w:sz w:val="20"/>
          <w:szCs w:val="20"/>
        </w:rPr>
        <w:t>Largest file expected: 2 Mb</w:t>
      </w:r>
    </w:p>
    <w:p w:rsidR="00853583" w:rsidRDefault="00853583" w:rsidP="00853583">
      <w:pPr>
        <w:pStyle w:val="NoSpacing"/>
        <w:rPr>
          <w:rFonts w:ascii="Arial" w:hAnsi="Arial" w:cs="Arial"/>
          <w:sz w:val="20"/>
          <w:szCs w:val="20"/>
        </w:rPr>
      </w:pPr>
    </w:p>
    <w:p w:rsidR="00853583" w:rsidRPr="00001A42" w:rsidRDefault="00853583" w:rsidP="00853583">
      <w:pPr>
        <w:pStyle w:val="NoSpacing"/>
        <w:rPr>
          <w:rFonts w:ascii="Arial" w:hAnsi="Arial" w:cs="Arial"/>
          <w:sz w:val="24"/>
          <w:szCs w:val="24"/>
        </w:rPr>
      </w:pPr>
    </w:p>
    <w:p w:rsidR="00997491" w:rsidRPr="00001A42" w:rsidRDefault="00997491" w:rsidP="00853583">
      <w:pPr>
        <w:pStyle w:val="NoSpacing"/>
        <w:rPr>
          <w:rFonts w:ascii="Arial" w:hAnsi="Arial" w:cs="Arial"/>
          <w:b/>
          <w:sz w:val="24"/>
          <w:szCs w:val="24"/>
          <w:u w:val="single"/>
        </w:rPr>
      </w:pPr>
      <w:r w:rsidRPr="00001A42">
        <w:rPr>
          <w:rFonts w:ascii="Arial" w:hAnsi="Arial" w:cs="Arial"/>
          <w:b/>
          <w:sz w:val="24"/>
          <w:szCs w:val="24"/>
          <w:u w:val="single"/>
        </w:rPr>
        <w:t>Stress Test 2017</w:t>
      </w:r>
    </w:p>
    <w:p w:rsidR="00997491" w:rsidRPr="00853583" w:rsidRDefault="00997491" w:rsidP="00853583">
      <w:pPr>
        <w:pStyle w:val="NoSpacing"/>
        <w:rPr>
          <w:rFonts w:ascii="Arial" w:hAnsi="Arial" w:cs="Arial"/>
          <w:b/>
          <w:sz w:val="20"/>
          <w:szCs w:val="20"/>
          <w:u w:val="single"/>
        </w:rPr>
      </w:pPr>
    </w:p>
    <w:tbl>
      <w:tblPr>
        <w:tblW w:w="13660" w:type="dxa"/>
        <w:tblInd w:w="103" w:type="dxa"/>
        <w:tblLook w:val="04A0" w:firstRow="1" w:lastRow="0" w:firstColumn="1" w:lastColumn="0" w:noHBand="0" w:noVBand="1"/>
      </w:tblPr>
      <w:tblGrid>
        <w:gridCol w:w="820"/>
        <w:gridCol w:w="1440"/>
        <w:gridCol w:w="1172"/>
        <w:gridCol w:w="1640"/>
        <w:gridCol w:w="1780"/>
        <w:gridCol w:w="1517"/>
        <w:gridCol w:w="750"/>
        <w:gridCol w:w="1120"/>
        <w:gridCol w:w="1240"/>
        <w:gridCol w:w="1340"/>
        <w:gridCol w:w="861"/>
      </w:tblGrid>
      <w:tr w:rsidR="00997491" w:rsidRPr="00853583" w:rsidTr="00853583">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5440" w:type="dxa"/>
            <w:gridSpan w:val="5"/>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File sizes (x) as % of reporting period count</w:t>
            </w:r>
          </w:p>
        </w:tc>
      </w:tr>
      <w:tr w:rsidR="00997491" w:rsidRPr="00853583" w:rsidTr="00853583">
        <w:trPr>
          <w:trHeight w:val="9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Entry point</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period count</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frequency</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original submissions received to date</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resubmissions received to date</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Expected resubmission rate</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&lt; 10MB</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11 &lt;= x &lt; 50MB</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51 &lt;= x &lt; 200MB</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201 &lt;= x &lt; 500MB</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&gt;= 501MB</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ST001</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2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3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ST002</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3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ST008</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ST009</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ST018</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2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ST020</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75%</w:t>
            </w:r>
          </w:p>
        </w:tc>
        <w:tc>
          <w:tcPr>
            <w:tcW w:w="12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ST054</w:t>
            </w:r>
          </w:p>
        </w:tc>
        <w:tc>
          <w:tcPr>
            <w:tcW w:w="14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148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12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240" w:type="dxa"/>
            <w:tcBorders>
              <w:top w:val="nil"/>
              <w:left w:val="nil"/>
              <w:bottom w:val="single" w:sz="4" w:space="0" w:color="auto"/>
              <w:right w:val="single" w:sz="4" w:space="0" w:color="auto"/>
            </w:tcBorders>
            <w:shd w:val="clear" w:color="auto" w:fill="auto"/>
            <w:noWrap/>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bl>
    <w:p w:rsidR="00997491" w:rsidRPr="00853583" w:rsidRDefault="00997491" w:rsidP="00853583">
      <w:pPr>
        <w:pStyle w:val="NoSpacing"/>
        <w:rPr>
          <w:rFonts w:ascii="Arial" w:hAnsi="Arial" w:cs="Arial"/>
          <w:sz w:val="20"/>
          <w:szCs w:val="20"/>
        </w:rPr>
      </w:pPr>
    </w:p>
    <w:p w:rsidR="00997491" w:rsidRPr="00853583" w:rsidRDefault="00997491" w:rsidP="00853583">
      <w:pPr>
        <w:pStyle w:val="NoSpacing"/>
        <w:rPr>
          <w:rFonts w:ascii="Arial" w:hAnsi="Arial" w:cs="Arial"/>
          <w:sz w:val="20"/>
          <w:szCs w:val="20"/>
        </w:rPr>
      </w:pPr>
      <w:r w:rsidRPr="00853583">
        <w:rPr>
          <w:rFonts w:ascii="Arial" w:hAnsi="Arial" w:cs="Arial"/>
          <w:sz w:val="20"/>
          <w:szCs w:val="20"/>
        </w:rPr>
        <w:t>Largest file expected: 350Mb</w:t>
      </w:r>
    </w:p>
    <w:p w:rsidR="00853583" w:rsidRDefault="00853583" w:rsidP="00853583">
      <w:pPr>
        <w:pStyle w:val="NoSpacing"/>
        <w:rPr>
          <w:rFonts w:ascii="Arial" w:hAnsi="Arial" w:cs="Arial"/>
          <w:b/>
          <w:sz w:val="20"/>
          <w:szCs w:val="20"/>
          <w:u w:val="single"/>
        </w:rPr>
      </w:pPr>
    </w:p>
    <w:p w:rsidR="00853583" w:rsidRDefault="00853583" w:rsidP="00853583">
      <w:pPr>
        <w:pStyle w:val="NoSpacing"/>
        <w:rPr>
          <w:rFonts w:ascii="Arial" w:hAnsi="Arial" w:cs="Arial"/>
          <w:b/>
          <w:sz w:val="20"/>
          <w:szCs w:val="20"/>
          <w:u w:val="single"/>
        </w:rPr>
      </w:pPr>
    </w:p>
    <w:p w:rsidR="00853583" w:rsidRPr="00001A42" w:rsidRDefault="00997491" w:rsidP="00853583">
      <w:pPr>
        <w:pStyle w:val="NoSpacing"/>
        <w:rPr>
          <w:rFonts w:ascii="Arial" w:hAnsi="Arial" w:cs="Arial"/>
          <w:b/>
          <w:sz w:val="24"/>
          <w:szCs w:val="24"/>
          <w:u w:val="single"/>
        </w:rPr>
      </w:pPr>
      <w:r w:rsidRPr="00001A42">
        <w:rPr>
          <w:rFonts w:ascii="Arial" w:hAnsi="Arial" w:cs="Arial"/>
          <w:b/>
          <w:sz w:val="24"/>
          <w:szCs w:val="24"/>
          <w:u w:val="single"/>
        </w:rPr>
        <w:t>CRDIV</w:t>
      </w:r>
    </w:p>
    <w:p w:rsidR="00997491" w:rsidRPr="00853583" w:rsidRDefault="00997491" w:rsidP="00853583">
      <w:pPr>
        <w:pStyle w:val="NoSpacing"/>
        <w:rPr>
          <w:rFonts w:ascii="Arial" w:hAnsi="Arial" w:cs="Arial"/>
          <w:b/>
          <w:sz w:val="20"/>
          <w:szCs w:val="20"/>
          <w:u w:val="single"/>
        </w:rPr>
      </w:pPr>
    </w:p>
    <w:tbl>
      <w:tblPr>
        <w:tblW w:w="13660" w:type="dxa"/>
        <w:tblInd w:w="103" w:type="dxa"/>
        <w:tblLook w:val="04A0" w:firstRow="1" w:lastRow="0" w:firstColumn="1" w:lastColumn="0" w:noHBand="0" w:noVBand="1"/>
      </w:tblPr>
      <w:tblGrid>
        <w:gridCol w:w="995"/>
        <w:gridCol w:w="1381"/>
        <w:gridCol w:w="1172"/>
        <w:gridCol w:w="1597"/>
        <w:gridCol w:w="1748"/>
        <w:gridCol w:w="1583"/>
        <w:gridCol w:w="884"/>
        <w:gridCol w:w="1041"/>
        <w:gridCol w:w="1160"/>
        <w:gridCol w:w="1238"/>
        <w:gridCol w:w="861"/>
      </w:tblGrid>
      <w:tr w:rsidR="00997491" w:rsidRPr="00853583" w:rsidTr="00853583">
        <w:trPr>
          <w:trHeight w:val="30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 </w:t>
            </w:r>
          </w:p>
        </w:tc>
        <w:tc>
          <w:tcPr>
            <w:tcW w:w="5440" w:type="dxa"/>
            <w:gridSpan w:val="5"/>
            <w:tcBorders>
              <w:top w:val="single" w:sz="4" w:space="0" w:color="auto"/>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File sizes (x) as % of reporting period count</w:t>
            </w:r>
          </w:p>
        </w:tc>
      </w:tr>
      <w:tr w:rsidR="00997491" w:rsidRPr="00853583" w:rsidTr="00853583">
        <w:trPr>
          <w:trHeight w:val="1200"/>
          <w:tblHead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Entry point</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period count</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Reporting frequency</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original submissions received to date from June 14</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Total resubmissions received to date from June 14</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Resubmission rate to date from June 14</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&lt; 10MB</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11 &lt;= x &lt; 50MB</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51 &lt;= x &lt; 200MB</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201 &lt;= x &lt; 500MB</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b/>
                <w:color w:val="000000"/>
                <w:sz w:val="20"/>
                <w:szCs w:val="20"/>
                <w:lang w:eastAsia="en-GB"/>
              </w:rPr>
            </w:pPr>
            <w:r w:rsidRPr="00853583">
              <w:rPr>
                <w:rFonts w:ascii="Arial" w:eastAsia="Times New Roman" w:hAnsi="Arial" w:cs="Arial"/>
                <w:b/>
                <w:color w:val="000000"/>
                <w:sz w:val="20"/>
                <w:szCs w:val="20"/>
                <w:lang w:eastAsia="en-GB"/>
              </w:rPr>
              <w:t>x &gt;= 501MB</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COR001</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536</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5,993</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2,295</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38%</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86%</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COR002</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438</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5,017</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700</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92%</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0.5%</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COR003</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250</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2,930</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180</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6%</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COR004</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238</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M</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8,032</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589</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COR005</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534</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4,370</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172</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COR009</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40</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40</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79</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198%</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COR010</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25</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47</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66</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140%</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COR011</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244</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M</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788</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112</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14%</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COR012</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243</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M</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724</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31</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4%</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FRP001</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33</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Q</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300</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118</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39%</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85%</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15%</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r w:rsidR="00997491" w:rsidRPr="00853583" w:rsidTr="002B058C">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LIQ001</w:t>
            </w:r>
          </w:p>
        </w:tc>
        <w:tc>
          <w:tcPr>
            <w:tcW w:w="14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6</w:t>
            </w:r>
          </w:p>
        </w:tc>
        <w:tc>
          <w:tcPr>
            <w:tcW w:w="106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A</w:t>
            </w:r>
          </w:p>
        </w:tc>
        <w:tc>
          <w:tcPr>
            <w:tcW w:w="16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17</w:t>
            </w:r>
          </w:p>
        </w:tc>
        <w:tc>
          <w:tcPr>
            <w:tcW w:w="17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13</w:t>
            </w:r>
          </w:p>
        </w:tc>
        <w:tc>
          <w:tcPr>
            <w:tcW w:w="148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76%</w:t>
            </w:r>
          </w:p>
        </w:tc>
        <w:tc>
          <w:tcPr>
            <w:tcW w:w="9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100%</w:t>
            </w:r>
          </w:p>
        </w:tc>
        <w:tc>
          <w:tcPr>
            <w:tcW w:w="11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2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134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c>
          <w:tcPr>
            <w:tcW w:w="820" w:type="dxa"/>
            <w:tcBorders>
              <w:top w:val="nil"/>
              <w:left w:val="nil"/>
              <w:bottom w:val="single" w:sz="4" w:space="0" w:color="auto"/>
              <w:right w:val="single" w:sz="4" w:space="0" w:color="auto"/>
            </w:tcBorders>
            <w:shd w:val="clear" w:color="auto" w:fill="auto"/>
            <w:vAlign w:val="bottom"/>
            <w:hideMark/>
          </w:tcPr>
          <w:p w:rsidR="00997491" w:rsidRPr="00853583" w:rsidRDefault="00997491" w:rsidP="00853583">
            <w:pPr>
              <w:pStyle w:val="NoSpacing"/>
              <w:rPr>
                <w:rFonts w:ascii="Arial" w:eastAsia="Times New Roman" w:hAnsi="Arial" w:cs="Arial"/>
                <w:color w:val="000000"/>
                <w:sz w:val="20"/>
                <w:szCs w:val="20"/>
                <w:lang w:eastAsia="en-GB"/>
              </w:rPr>
            </w:pPr>
            <w:r w:rsidRPr="00853583">
              <w:rPr>
                <w:rFonts w:ascii="Arial" w:eastAsia="Times New Roman" w:hAnsi="Arial" w:cs="Arial"/>
                <w:color w:val="000000"/>
                <w:sz w:val="20"/>
                <w:szCs w:val="20"/>
                <w:lang w:eastAsia="en-GB"/>
              </w:rPr>
              <w:t>0%</w:t>
            </w:r>
          </w:p>
        </w:tc>
      </w:tr>
    </w:tbl>
    <w:p w:rsidR="00997491" w:rsidRPr="00853583" w:rsidRDefault="00997491" w:rsidP="00853583">
      <w:pPr>
        <w:pStyle w:val="NoSpacing"/>
        <w:rPr>
          <w:rFonts w:ascii="Arial" w:hAnsi="Arial" w:cs="Arial"/>
          <w:sz w:val="20"/>
          <w:szCs w:val="20"/>
        </w:rPr>
      </w:pPr>
    </w:p>
    <w:p w:rsidR="00997491" w:rsidRPr="00853583" w:rsidRDefault="00997491" w:rsidP="00853583">
      <w:pPr>
        <w:pStyle w:val="NoSpacing"/>
        <w:rPr>
          <w:rFonts w:ascii="Arial" w:hAnsi="Arial" w:cs="Arial"/>
          <w:sz w:val="20"/>
          <w:szCs w:val="20"/>
        </w:rPr>
      </w:pPr>
      <w:r w:rsidRPr="00853583">
        <w:rPr>
          <w:rFonts w:ascii="Arial" w:hAnsi="Arial" w:cs="Arial"/>
          <w:sz w:val="20"/>
          <w:szCs w:val="20"/>
        </w:rPr>
        <w:t>Largest file expected: 350Mb</w:t>
      </w:r>
    </w:p>
    <w:p w:rsidR="008263F3" w:rsidRPr="00853583" w:rsidRDefault="008263F3" w:rsidP="00853583">
      <w:pPr>
        <w:pStyle w:val="NoSpacing"/>
        <w:rPr>
          <w:rFonts w:ascii="Arial" w:hAnsi="Arial" w:cs="Arial"/>
          <w:sz w:val="20"/>
          <w:szCs w:val="20"/>
        </w:rPr>
      </w:pPr>
    </w:p>
    <w:p w:rsidR="00EB2E45" w:rsidRPr="00853583" w:rsidRDefault="00EB2E45" w:rsidP="00853583">
      <w:pPr>
        <w:pStyle w:val="NoSpacing"/>
        <w:rPr>
          <w:rFonts w:ascii="Arial" w:hAnsi="Arial" w:cs="Arial"/>
          <w:sz w:val="20"/>
          <w:szCs w:val="20"/>
        </w:rPr>
      </w:pPr>
    </w:p>
    <w:p w:rsidR="00EB2E45" w:rsidRPr="00A63DCA" w:rsidRDefault="00EB2E45" w:rsidP="00F56FD9">
      <w:pPr>
        <w:rPr>
          <w:rFonts w:cstheme="minorHAnsi"/>
        </w:rPr>
        <w:sectPr w:rsidR="00EB2E45" w:rsidRPr="00A63DCA" w:rsidSect="00844D89">
          <w:pgSz w:w="16838" w:h="11906" w:orient="landscape"/>
          <w:pgMar w:top="1440" w:right="1440" w:bottom="1440" w:left="1440" w:header="709" w:footer="709" w:gutter="0"/>
          <w:cols w:space="708"/>
          <w:docGrid w:linePitch="360"/>
        </w:sectPr>
      </w:pPr>
    </w:p>
    <w:p w:rsidR="00BB3B37" w:rsidRPr="00853583" w:rsidRDefault="00853583" w:rsidP="00A72544">
      <w:pPr>
        <w:pStyle w:val="Heading7"/>
        <w:numPr>
          <w:ilvl w:val="6"/>
          <w:numId w:val="20"/>
        </w:numPr>
        <w:rPr>
          <w:rFonts w:ascii="Arial" w:hAnsi="Arial" w:cs="Arial"/>
          <w:color w:val="000000" w:themeColor="text1"/>
          <w:sz w:val="32"/>
          <w:szCs w:val="32"/>
        </w:rPr>
      </w:pPr>
      <w:r>
        <w:rPr>
          <w:rFonts w:ascii="Arial" w:hAnsi="Arial" w:cs="Arial"/>
          <w:color w:val="000000" w:themeColor="text1"/>
          <w:sz w:val="32"/>
          <w:szCs w:val="32"/>
        </w:rPr>
        <w:t>Useful</w:t>
      </w:r>
      <w:r w:rsidR="008535B1" w:rsidRPr="00853583">
        <w:rPr>
          <w:rFonts w:ascii="Arial" w:hAnsi="Arial" w:cs="Arial"/>
          <w:color w:val="000000" w:themeColor="text1"/>
          <w:sz w:val="32"/>
          <w:szCs w:val="32"/>
        </w:rPr>
        <w:t xml:space="preserve"> Links</w:t>
      </w:r>
    </w:p>
    <w:p w:rsidR="00BB3B37" w:rsidRPr="00A63DCA" w:rsidRDefault="00BB3B37" w:rsidP="004F2D20">
      <w:pPr>
        <w:pStyle w:val="NoSpacing"/>
        <w:autoSpaceDE w:val="0"/>
        <w:autoSpaceDN w:val="0"/>
        <w:adjustRightInd w:val="0"/>
        <w:ind w:left="720"/>
        <w:jc w:val="both"/>
        <w:rPr>
          <w:rFonts w:cstheme="minorHAnsi"/>
          <w:bCs/>
          <w:color w:val="000000"/>
          <w:sz w:val="20"/>
          <w:szCs w:val="20"/>
        </w:rPr>
      </w:pPr>
    </w:p>
    <w:p w:rsidR="0051454D" w:rsidRPr="00A63DCA" w:rsidRDefault="0051454D" w:rsidP="008A628A">
      <w:pPr>
        <w:pStyle w:val="NoSpacing"/>
        <w:autoSpaceDE w:val="0"/>
        <w:autoSpaceDN w:val="0"/>
        <w:adjustRightInd w:val="0"/>
        <w:jc w:val="both"/>
        <w:rPr>
          <w:rFonts w:cstheme="minorHAnsi"/>
          <w:bCs/>
          <w:color w:val="000000"/>
        </w:rPr>
      </w:pPr>
    </w:p>
    <w:tbl>
      <w:tblPr>
        <w:tblStyle w:val="TableGrid"/>
        <w:tblW w:w="0" w:type="auto"/>
        <w:tblLayout w:type="fixed"/>
        <w:tblLook w:val="04A0" w:firstRow="1" w:lastRow="0" w:firstColumn="1" w:lastColumn="0" w:noHBand="0" w:noVBand="1"/>
      </w:tblPr>
      <w:tblGrid>
        <w:gridCol w:w="2802"/>
        <w:gridCol w:w="5103"/>
        <w:gridCol w:w="1337"/>
      </w:tblGrid>
      <w:tr w:rsidR="008F15BF" w:rsidRPr="00001A42" w:rsidTr="00001A42">
        <w:tc>
          <w:tcPr>
            <w:tcW w:w="2802" w:type="dxa"/>
            <w:shd w:val="clear" w:color="auto" w:fill="auto"/>
          </w:tcPr>
          <w:p w:rsidR="008F15BF" w:rsidRPr="00001A42" w:rsidRDefault="008F15BF" w:rsidP="00001A42">
            <w:pPr>
              <w:pStyle w:val="NoSpacing"/>
              <w:rPr>
                <w:rFonts w:ascii="Arial" w:hAnsi="Arial" w:cs="Arial"/>
                <w:b/>
                <w:sz w:val="20"/>
                <w:szCs w:val="20"/>
              </w:rPr>
            </w:pPr>
            <w:r w:rsidRPr="00001A42">
              <w:rPr>
                <w:rFonts w:ascii="Arial" w:hAnsi="Arial" w:cs="Arial"/>
                <w:b/>
                <w:sz w:val="20"/>
                <w:szCs w:val="20"/>
              </w:rPr>
              <w:t>Taxonomy</w:t>
            </w:r>
          </w:p>
        </w:tc>
        <w:tc>
          <w:tcPr>
            <w:tcW w:w="5103" w:type="dxa"/>
            <w:shd w:val="clear" w:color="auto" w:fill="auto"/>
          </w:tcPr>
          <w:p w:rsidR="008F15BF" w:rsidRPr="00001A42" w:rsidRDefault="008F15BF" w:rsidP="00001A42">
            <w:pPr>
              <w:pStyle w:val="NoSpacing"/>
              <w:rPr>
                <w:rFonts w:ascii="Arial" w:hAnsi="Arial" w:cs="Arial"/>
                <w:b/>
                <w:sz w:val="20"/>
                <w:szCs w:val="20"/>
              </w:rPr>
            </w:pPr>
            <w:r w:rsidRPr="00001A42">
              <w:rPr>
                <w:rFonts w:ascii="Arial" w:hAnsi="Arial" w:cs="Arial"/>
                <w:b/>
                <w:sz w:val="20"/>
                <w:szCs w:val="20"/>
              </w:rPr>
              <w:t>URL</w:t>
            </w:r>
          </w:p>
        </w:tc>
        <w:tc>
          <w:tcPr>
            <w:tcW w:w="1337" w:type="dxa"/>
            <w:shd w:val="clear" w:color="auto" w:fill="auto"/>
          </w:tcPr>
          <w:p w:rsidR="008F15BF" w:rsidRPr="00001A42" w:rsidRDefault="008F15BF" w:rsidP="00001A42">
            <w:pPr>
              <w:pStyle w:val="NoSpacing"/>
              <w:rPr>
                <w:rFonts w:ascii="Arial" w:hAnsi="Arial" w:cs="Arial"/>
                <w:b/>
                <w:sz w:val="20"/>
                <w:szCs w:val="20"/>
              </w:rPr>
            </w:pPr>
            <w:r w:rsidRPr="00001A42">
              <w:rPr>
                <w:rFonts w:ascii="Arial" w:hAnsi="Arial" w:cs="Arial"/>
                <w:b/>
                <w:sz w:val="20"/>
                <w:szCs w:val="20"/>
              </w:rPr>
              <w:t xml:space="preserve">Applicable </w:t>
            </w:r>
            <w:r w:rsidR="004E592B">
              <w:rPr>
                <w:rFonts w:ascii="Arial" w:hAnsi="Arial" w:cs="Arial"/>
                <w:b/>
                <w:sz w:val="20"/>
                <w:szCs w:val="20"/>
              </w:rPr>
              <w:t>Filing Rules</w:t>
            </w:r>
          </w:p>
        </w:tc>
      </w:tr>
      <w:tr w:rsidR="009F00FC" w:rsidRPr="00001A42" w:rsidTr="00001A42">
        <w:tc>
          <w:tcPr>
            <w:tcW w:w="2802"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EBA CRDIV (all versions)</w:t>
            </w:r>
          </w:p>
        </w:tc>
        <w:tc>
          <w:tcPr>
            <w:tcW w:w="5103" w:type="dxa"/>
          </w:tcPr>
          <w:p w:rsidR="009F00FC" w:rsidRPr="00001A42" w:rsidRDefault="00970C6C" w:rsidP="00001A42">
            <w:pPr>
              <w:pStyle w:val="NoSpacing"/>
              <w:rPr>
                <w:rFonts w:ascii="Arial" w:hAnsi="Arial" w:cs="Arial"/>
                <w:sz w:val="20"/>
                <w:szCs w:val="20"/>
              </w:rPr>
            </w:pPr>
            <w:hyperlink r:id="rId26" w:history="1">
              <w:r w:rsidR="009F00FC" w:rsidRPr="00001A42">
                <w:rPr>
                  <w:rStyle w:val="Hyperlink"/>
                  <w:rFonts w:ascii="Arial" w:hAnsi="Arial" w:cs="Arial"/>
                  <w:sz w:val="20"/>
                  <w:szCs w:val="20"/>
                </w:rPr>
                <w:t>https://www.eba.europa.eu/risk-analysis-and-data/reporting-frameworks</w:t>
              </w:r>
            </w:hyperlink>
            <w:r w:rsidR="009F00FC" w:rsidRPr="00001A42">
              <w:rPr>
                <w:rFonts w:ascii="Arial" w:hAnsi="Arial" w:cs="Arial"/>
                <w:sz w:val="20"/>
                <w:szCs w:val="20"/>
              </w:rPr>
              <w:t xml:space="preserve"> </w:t>
            </w:r>
          </w:p>
        </w:tc>
        <w:tc>
          <w:tcPr>
            <w:tcW w:w="1337"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EBA</w:t>
            </w:r>
          </w:p>
        </w:tc>
      </w:tr>
      <w:tr w:rsidR="009F00FC" w:rsidRPr="00001A42" w:rsidTr="00001A42">
        <w:tc>
          <w:tcPr>
            <w:tcW w:w="2802"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EIOPA Solvency II (all versions)</w:t>
            </w:r>
          </w:p>
        </w:tc>
        <w:tc>
          <w:tcPr>
            <w:tcW w:w="5103" w:type="dxa"/>
          </w:tcPr>
          <w:p w:rsidR="009F00FC" w:rsidRPr="00001A42" w:rsidRDefault="00970C6C" w:rsidP="00001A42">
            <w:pPr>
              <w:pStyle w:val="NoSpacing"/>
              <w:rPr>
                <w:rFonts w:ascii="Arial" w:hAnsi="Arial" w:cs="Arial"/>
                <w:sz w:val="20"/>
                <w:szCs w:val="20"/>
              </w:rPr>
            </w:pPr>
            <w:hyperlink r:id="rId27" w:history="1">
              <w:r w:rsidR="009F00FC" w:rsidRPr="00001A42">
                <w:rPr>
                  <w:rStyle w:val="Hyperlink"/>
                  <w:rFonts w:ascii="Arial" w:hAnsi="Arial" w:cs="Arial"/>
                  <w:sz w:val="20"/>
                  <w:szCs w:val="20"/>
                </w:rPr>
                <w:t>https://eiopa.europa.eu/regulation-supervision/insurance/reporting-format</w:t>
              </w:r>
            </w:hyperlink>
            <w:r w:rsidR="009F00FC" w:rsidRPr="00001A42">
              <w:rPr>
                <w:rFonts w:ascii="Arial" w:hAnsi="Arial" w:cs="Arial"/>
                <w:sz w:val="20"/>
                <w:szCs w:val="20"/>
              </w:rPr>
              <w:t xml:space="preserve"> </w:t>
            </w:r>
          </w:p>
        </w:tc>
        <w:tc>
          <w:tcPr>
            <w:tcW w:w="1337"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EIOPA</w:t>
            </w:r>
          </w:p>
        </w:tc>
      </w:tr>
      <w:tr w:rsidR="009F00FC" w:rsidRPr="00001A42" w:rsidTr="00001A42">
        <w:tc>
          <w:tcPr>
            <w:tcW w:w="2802" w:type="dxa"/>
          </w:tcPr>
          <w:p w:rsidR="009F00FC" w:rsidRPr="00001A42" w:rsidRDefault="009F00FC" w:rsidP="00001A42">
            <w:pPr>
              <w:pStyle w:val="NoSpacing"/>
              <w:rPr>
                <w:rFonts w:ascii="Arial" w:hAnsi="Arial" w:cs="Arial"/>
                <w:sz w:val="20"/>
                <w:szCs w:val="20"/>
              </w:rPr>
            </w:pPr>
            <w:r>
              <w:rPr>
                <w:rFonts w:ascii="Arial" w:hAnsi="Arial" w:cs="Arial"/>
                <w:sz w:val="20"/>
                <w:szCs w:val="20"/>
              </w:rPr>
              <w:t xml:space="preserve">SRB </w:t>
            </w:r>
          </w:p>
        </w:tc>
        <w:tc>
          <w:tcPr>
            <w:tcW w:w="5103" w:type="dxa"/>
          </w:tcPr>
          <w:p w:rsidR="009F00FC" w:rsidRPr="009F00FC" w:rsidRDefault="00970C6C" w:rsidP="00001A42">
            <w:pPr>
              <w:pStyle w:val="NoSpacing"/>
              <w:rPr>
                <w:rFonts w:ascii="Arial" w:hAnsi="Arial" w:cs="Arial"/>
                <w:sz w:val="20"/>
                <w:szCs w:val="20"/>
                <w:highlight w:val="yellow"/>
              </w:rPr>
            </w:pPr>
            <w:hyperlink r:id="rId28" w:history="1">
              <w:r w:rsidR="009F00FC" w:rsidRPr="009F00FC">
                <w:rPr>
                  <w:rStyle w:val="Hyperlink"/>
                  <w:rFonts w:ascii="Arial" w:hAnsi="Arial" w:cs="Arial"/>
                  <w:sz w:val="20"/>
                  <w:szCs w:val="20"/>
                </w:rPr>
                <w:t>https://srb.europa.eu/en/content/2017-ex-ante-contributions</w:t>
              </w:r>
            </w:hyperlink>
            <w:r w:rsidR="009F00FC" w:rsidRPr="009F00FC">
              <w:rPr>
                <w:rFonts w:ascii="Arial" w:hAnsi="Arial" w:cs="Arial"/>
                <w:sz w:val="20"/>
                <w:szCs w:val="20"/>
              </w:rPr>
              <w:t xml:space="preserve"> </w:t>
            </w:r>
          </w:p>
        </w:tc>
        <w:tc>
          <w:tcPr>
            <w:tcW w:w="1337" w:type="dxa"/>
          </w:tcPr>
          <w:p w:rsidR="009F00FC" w:rsidRPr="00001A42" w:rsidRDefault="009F00FC" w:rsidP="00001A42">
            <w:pPr>
              <w:pStyle w:val="NoSpacing"/>
              <w:rPr>
                <w:rFonts w:ascii="Arial" w:hAnsi="Arial" w:cs="Arial"/>
                <w:sz w:val="20"/>
                <w:szCs w:val="20"/>
              </w:rPr>
            </w:pPr>
            <w:r>
              <w:rPr>
                <w:rFonts w:ascii="Arial" w:hAnsi="Arial" w:cs="Arial"/>
                <w:sz w:val="20"/>
                <w:szCs w:val="20"/>
              </w:rPr>
              <w:t>EBA</w:t>
            </w:r>
          </w:p>
        </w:tc>
      </w:tr>
      <w:tr w:rsidR="009F00FC" w:rsidRPr="00001A42" w:rsidTr="00001A42">
        <w:tc>
          <w:tcPr>
            <w:tcW w:w="2802"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UK Banking XBRL Taxonomy (all versions)</w:t>
            </w:r>
          </w:p>
        </w:tc>
        <w:tc>
          <w:tcPr>
            <w:tcW w:w="5103" w:type="dxa"/>
          </w:tcPr>
          <w:p w:rsidR="009F00FC" w:rsidRPr="00001A42" w:rsidRDefault="00970C6C" w:rsidP="00001A42">
            <w:pPr>
              <w:pStyle w:val="NoSpacing"/>
              <w:rPr>
                <w:rFonts w:ascii="Arial" w:hAnsi="Arial" w:cs="Arial"/>
                <w:sz w:val="20"/>
                <w:szCs w:val="20"/>
              </w:rPr>
            </w:pPr>
            <w:hyperlink r:id="rId29" w:history="1">
              <w:r w:rsidR="009F00FC" w:rsidRPr="00001A42">
                <w:rPr>
                  <w:rStyle w:val="Hyperlink"/>
                  <w:rFonts w:ascii="Arial" w:hAnsi="Arial" w:cs="Arial"/>
                  <w:sz w:val="20"/>
                  <w:szCs w:val="20"/>
                </w:rPr>
                <w:t>http://www.bankofengland.co.uk/pra/Pages/regulatorydata/crdfirmstaxonomy.aspx</w:t>
              </w:r>
            </w:hyperlink>
          </w:p>
        </w:tc>
        <w:tc>
          <w:tcPr>
            <w:tcW w:w="1337"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EBA</w:t>
            </w:r>
          </w:p>
        </w:tc>
      </w:tr>
      <w:tr w:rsidR="009F00FC" w:rsidRPr="00001A42" w:rsidTr="00001A42">
        <w:tc>
          <w:tcPr>
            <w:tcW w:w="2802"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UK Stress Testing</w:t>
            </w:r>
          </w:p>
        </w:tc>
        <w:tc>
          <w:tcPr>
            <w:tcW w:w="5103"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Not published publically</w:t>
            </w:r>
          </w:p>
        </w:tc>
        <w:tc>
          <w:tcPr>
            <w:tcW w:w="1337" w:type="dxa"/>
          </w:tcPr>
          <w:p w:rsidR="009F00FC" w:rsidRPr="00001A42" w:rsidRDefault="009F00FC" w:rsidP="00001A42">
            <w:pPr>
              <w:pStyle w:val="NoSpacing"/>
              <w:rPr>
                <w:rFonts w:ascii="Arial" w:hAnsi="Arial" w:cs="Arial"/>
                <w:sz w:val="20"/>
                <w:szCs w:val="20"/>
              </w:rPr>
            </w:pPr>
            <w:r w:rsidRPr="00001A42">
              <w:rPr>
                <w:rFonts w:ascii="Arial" w:hAnsi="Arial" w:cs="Arial"/>
                <w:sz w:val="20"/>
                <w:szCs w:val="20"/>
              </w:rPr>
              <w:t>EBA</w:t>
            </w:r>
          </w:p>
        </w:tc>
      </w:tr>
    </w:tbl>
    <w:p w:rsidR="0051454D" w:rsidRPr="00001A42" w:rsidRDefault="0051454D" w:rsidP="00001A42">
      <w:pPr>
        <w:pStyle w:val="NoSpacing"/>
        <w:rPr>
          <w:rFonts w:ascii="Arial" w:hAnsi="Arial" w:cs="Arial"/>
          <w:bCs/>
          <w:color w:val="000000"/>
          <w:sz w:val="20"/>
          <w:szCs w:val="20"/>
        </w:rPr>
      </w:pPr>
    </w:p>
    <w:p w:rsidR="00001A42" w:rsidRDefault="00001A42" w:rsidP="00001A42">
      <w:pPr>
        <w:pStyle w:val="NoSpacing"/>
        <w:rPr>
          <w:rFonts w:ascii="Arial" w:hAnsi="Arial" w:cs="Arial"/>
          <w:bCs/>
          <w:color w:val="000000"/>
          <w:sz w:val="20"/>
          <w:szCs w:val="20"/>
        </w:rPr>
      </w:pPr>
    </w:p>
    <w:p w:rsidR="00D6280F" w:rsidRPr="00001A42" w:rsidRDefault="00D6280F" w:rsidP="00001A42">
      <w:pPr>
        <w:pStyle w:val="NoSpacing"/>
        <w:rPr>
          <w:rFonts w:ascii="Arial" w:hAnsi="Arial" w:cs="Arial"/>
          <w:bCs/>
          <w:color w:val="000000"/>
          <w:sz w:val="20"/>
          <w:szCs w:val="20"/>
        </w:rPr>
      </w:pPr>
      <w:r w:rsidRPr="00001A42">
        <w:rPr>
          <w:rFonts w:ascii="Arial" w:hAnsi="Arial" w:cs="Arial"/>
          <w:bCs/>
          <w:color w:val="000000"/>
          <w:sz w:val="20"/>
          <w:szCs w:val="20"/>
        </w:rPr>
        <w:t xml:space="preserve">Filing rules are published on the above links and are updated </w:t>
      </w:r>
      <w:r w:rsidR="00BA7D1C">
        <w:rPr>
          <w:rFonts w:ascii="Arial" w:hAnsi="Arial" w:cs="Arial"/>
          <w:bCs/>
          <w:color w:val="000000"/>
          <w:sz w:val="20"/>
          <w:szCs w:val="20"/>
        </w:rPr>
        <w:t>by the EBA or EIOPA on these</w:t>
      </w:r>
      <w:r w:rsidRPr="00001A42">
        <w:rPr>
          <w:rFonts w:ascii="Arial" w:hAnsi="Arial" w:cs="Arial"/>
          <w:bCs/>
          <w:color w:val="000000"/>
          <w:sz w:val="20"/>
          <w:szCs w:val="20"/>
        </w:rPr>
        <w:t xml:space="preserve"> periodically if new rules are required for a given taxonomy version.</w:t>
      </w:r>
    </w:p>
    <w:p w:rsidR="00D6280F" w:rsidRPr="00001A42" w:rsidRDefault="00D6280F" w:rsidP="00001A42">
      <w:pPr>
        <w:pStyle w:val="NoSpacing"/>
        <w:rPr>
          <w:rFonts w:ascii="Arial" w:hAnsi="Arial" w:cs="Arial"/>
          <w:bCs/>
          <w:color w:val="000000"/>
          <w:sz w:val="20"/>
          <w:szCs w:val="20"/>
        </w:rPr>
      </w:pPr>
    </w:p>
    <w:p w:rsidR="00D6280F" w:rsidRPr="00001A42" w:rsidRDefault="00D6280F" w:rsidP="00001A42">
      <w:pPr>
        <w:pStyle w:val="NoSpacing"/>
        <w:rPr>
          <w:rFonts w:ascii="Arial" w:hAnsi="Arial" w:cs="Arial"/>
          <w:bCs/>
          <w:color w:val="000000"/>
          <w:sz w:val="20"/>
          <w:szCs w:val="20"/>
        </w:rPr>
      </w:pPr>
      <w:r w:rsidRPr="00001A42">
        <w:rPr>
          <w:rFonts w:ascii="Arial" w:hAnsi="Arial" w:cs="Arial"/>
          <w:bCs/>
          <w:color w:val="000000"/>
          <w:sz w:val="20"/>
          <w:szCs w:val="20"/>
        </w:rPr>
        <w:t xml:space="preserve">The Bank of England has a generic principle of re-using </w:t>
      </w:r>
      <w:r w:rsidR="004E592B">
        <w:rPr>
          <w:rFonts w:ascii="Arial" w:hAnsi="Arial" w:cs="Arial"/>
          <w:bCs/>
          <w:color w:val="000000"/>
          <w:sz w:val="20"/>
          <w:szCs w:val="20"/>
        </w:rPr>
        <w:t>Filing Rules</w:t>
      </w:r>
      <w:r w:rsidR="000F5352" w:rsidRPr="00001A42">
        <w:rPr>
          <w:rFonts w:ascii="Arial" w:hAnsi="Arial" w:cs="Arial"/>
          <w:bCs/>
          <w:color w:val="000000"/>
          <w:sz w:val="20"/>
          <w:szCs w:val="20"/>
        </w:rPr>
        <w:t xml:space="preserve"> published by the EBA or EIOPA. </w:t>
      </w:r>
    </w:p>
    <w:sectPr w:rsidR="00D6280F" w:rsidRPr="00001A42" w:rsidSect="00527D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6C" w:rsidRDefault="00970C6C" w:rsidP="00194252">
      <w:pPr>
        <w:spacing w:after="0" w:line="240" w:lineRule="auto"/>
      </w:pPr>
      <w:r>
        <w:separator/>
      </w:r>
    </w:p>
  </w:endnote>
  <w:endnote w:type="continuationSeparator" w:id="0">
    <w:p w:rsidR="00970C6C" w:rsidRDefault="00970C6C" w:rsidP="00194252">
      <w:pPr>
        <w:spacing w:after="0" w:line="240" w:lineRule="auto"/>
      </w:pPr>
      <w:r>
        <w:continuationSeparator/>
      </w:r>
    </w:p>
  </w:endnote>
  <w:endnote w:type="continuationNotice" w:id="1">
    <w:p w:rsidR="00970C6C" w:rsidRDefault="00970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Pr="009F2087" w:rsidRDefault="004D23B9" w:rsidP="0098397F">
    <w:pPr>
      <w:pStyle w:val="Footer"/>
      <w:rPr>
        <w:rFonts w:ascii="Arial" w:hAnsi="Arial" w:cs="Arial"/>
        <w:sz w:val="20"/>
        <w:szCs w:val="20"/>
      </w:rPr>
    </w:pPr>
    <w:r w:rsidRPr="009F2087">
      <w:rPr>
        <w:rFonts w:ascii="Arial" w:hAnsi="Arial" w:cs="Arial"/>
        <w:b/>
        <w:noProof/>
        <w:sz w:val="20"/>
        <w:szCs w:val="20"/>
        <w:lang w:eastAsia="en-GB"/>
      </w:rPr>
      <mc:AlternateContent>
        <mc:Choice Requires="wps">
          <w:drawing>
            <wp:anchor distT="0" distB="0" distL="114300" distR="114300" simplePos="0" relativeHeight="251655680" behindDoc="0" locked="0" layoutInCell="1" allowOverlap="1" wp14:anchorId="109A94EF" wp14:editId="15503E1D">
              <wp:simplePos x="0" y="0"/>
              <wp:positionH relativeFrom="column">
                <wp:align>right</wp:align>
              </wp:positionH>
              <wp:positionV relativeFrom="paragraph">
                <wp:posOffset>71755</wp:posOffset>
              </wp:positionV>
              <wp:extent cx="214630" cy="153035"/>
              <wp:effectExtent l="1270" t="0" r="317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B9" w:rsidRDefault="004D23B9"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1</w:t>
                          </w:r>
                          <w:r>
                            <w:rPr>
                              <w:rStyle w:val="PageNumbe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pt;margin-top:5.65pt;width:16.9pt;height:12.05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U6rAIAAK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" filled="f" stroked="f">
              <v:textbox inset="0,0,0,0">
                <w:txbxContent>
                  <w:p w:rsidR="004D23B9" w:rsidRDefault="004D23B9"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1</w:t>
                    </w:r>
                    <w:r>
                      <w:rPr>
                        <w:rStyle w:val="PageNumber"/>
                        <w:b/>
                        <w:sz w:val="18"/>
                      </w:rPr>
                      <w:fldChar w:fldCharType="end"/>
                    </w:r>
                  </w:p>
                </w:txbxContent>
              </v:textbox>
            </v:shape>
          </w:pict>
        </mc:Fallback>
      </mc:AlternateContent>
    </w:r>
    <w:r w:rsidRPr="009F2087">
      <w:rPr>
        <w:rFonts w:ascii="Arial" w:hAnsi="Arial" w:cs="Arial"/>
        <w:sz w:val="20"/>
        <w:szCs w:val="20"/>
      </w:rPr>
      <w:t xml:space="preserve"> </w:t>
    </w:r>
    <w:r w:rsidRPr="009F2087">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426B953C" wp14:editId="3448E934">
              <wp:simplePos x="0" y="0"/>
              <wp:positionH relativeFrom="column">
                <wp:align>right</wp:align>
              </wp:positionH>
              <wp:positionV relativeFrom="paragraph">
                <wp:posOffset>71755</wp:posOffset>
              </wp:positionV>
              <wp:extent cx="214630" cy="153035"/>
              <wp:effectExtent l="1270" t="0" r="3175"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B9" w:rsidRDefault="004D23B9" w:rsidP="00367CDB">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1</w:t>
                          </w:r>
                          <w:r>
                            <w:rPr>
                              <w:rStyle w:val="PageNumbe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3pt;margin-top:5.65pt;width:16.9pt;height:12.0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t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Az8cDaBkxyO/OnEm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" filled="f" stroked="f">
              <v:textbox inset="0,0,0,0">
                <w:txbxContent>
                  <w:p w:rsidR="004D23B9" w:rsidRDefault="004D23B9" w:rsidP="00367CDB">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1</w:t>
                    </w:r>
                    <w:r>
                      <w:rPr>
                        <w:rStyle w:val="PageNumber"/>
                        <w:b/>
                        <w:sz w:val="18"/>
                      </w:rPr>
                      <w:fldChar w:fldCharType="end"/>
                    </w:r>
                  </w:p>
                </w:txbxContent>
              </v:textbox>
            </v:shape>
          </w:pict>
        </mc:Fallback>
      </mc:AlternateContent>
    </w:r>
    <w:r w:rsidRPr="009F2087">
      <w:rPr>
        <w:rStyle w:val="FooterBoE"/>
        <w:rFonts w:ascii="Arial" w:hAnsi="Arial" w:cs="Arial"/>
        <w:color w:val="auto"/>
        <w:sz w:val="20"/>
        <w:szCs w:val="20"/>
      </w:rPr>
      <w:t>Bank of England</w:t>
    </w:r>
    <w:r w:rsidRPr="009F2087">
      <w:rPr>
        <w:rFonts w:ascii="Arial" w:hAnsi="Arial" w:cs="Arial"/>
        <w:sz w:val="20"/>
        <w:szCs w:val="20"/>
      </w:rPr>
      <w:t xml:space="preserve"> – XBRL Processor with support services (SOUR)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Pr="004962A2" w:rsidRDefault="004D23B9" w:rsidP="00367CDB">
    <w:pPr>
      <w:pStyle w:val="Footer"/>
    </w:pPr>
    <w:r w:rsidRPr="004962A2">
      <w:rPr>
        <w:noProof/>
        <w:color w:val="000000"/>
        <w:lang w:eastAsia="en-GB"/>
      </w:rPr>
      <mc:AlternateContent>
        <mc:Choice Requires="wps">
          <w:drawing>
            <wp:anchor distT="0" distB="0" distL="114300" distR="114300" simplePos="0" relativeHeight="251658752" behindDoc="0" locked="0" layoutInCell="1" allowOverlap="1" wp14:anchorId="69C8B002" wp14:editId="531526E6">
              <wp:simplePos x="0" y="0"/>
              <wp:positionH relativeFrom="column">
                <wp:align>right</wp:align>
              </wp:positionH>
              <wp:positionV relativeFrom="paragraph">
                <wp:posOffset>71755</wp:posOffset>
              </wp:positionV>
              <wp:extent cx="214630" cy="153035"/>
              <wp:effectExtent l="127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B9" w:rsidRDefault="004D23B9"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34</w:t>
                          </w:r>
                          <w:r>
                            <w:rPr>
                              <w:rStyle w:val="PageNumbe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3pt;margin-top:5.65pt;width:16.9pt;height:12.05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r+rwIAAK8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" filled="f" stroked="f">
              <v:textbox inset="0,0,0,0">
                <w:txbxContent>
                  <w:p w:rsidR="004D23B9" w:rsidRDefault="004D23B9"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34</w:t>
                    </w:r>
                    <w:r>
                      <w:rPr>
                        <w:rStyle w:val="PageNumber"/>
                        <w:b/>
                        <w:sz w:val="18"/>
                      </w:rPr>
                      <w:fldChar w:fldCharType="end"/>
                    </w:r>
                  </w:p>
                </w:txbxContent>
              </v:textbox>
            </v:shape>
          </w:pict>
        </mc:Fallback>
      </mc:AlternateContent>
    </w:r>
    <w:r w:rsidRPr="00D73BBF">
      <w:rPr>
        <w:rStyle w:val="FooterBoE"/>
      </w:rPr>
      <w:t xml:space="preserve"> </w:t>
    </w:r>
    <w:r w:rsidRPr="002B0E68">
      <w:rPr>
        <w:rStyle w:val="FooterBoE"/>
      </w:rPr>
      <w:t>Bank of England</w:t>
    </w:r>
    <w:r>
      <w:t xml:space="preserve"> – XBRL Processor with support services (SOUR)</w:t>
    </w:r>
  </w:p>
  <w:p w:rsidR="004D23B9" w:rsidRDefault="004D23B9" w:rsidP="009B0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90" w:rsidRPr="004962A2" w:rsidRDefault="00CE3A90" w:rsidP="00367CDB">
    <w:pPr>
      <w:pStyle w:val="Footer"/>
    </w:pPr>
    <w:r w:rsidRPr="004962A2">
      <w:rPr>
        <w:noProof/>
        <w:color w:val="000000"/>
        <w:lang w:eastAsia="en-GB"/>
      </w:rPr>
      <mc:AlternateContent>
        <mc:Choice Requires="wps">
          <w:drawing>
            <wp:anchor distT="0" distB="0" distL="114300" distR="114300" simplePos="0" relativeHeight="251660800" behindDoc="0" locked="0" layoutInCell="1" allowOverlap="1" wp14:anchorId="4949275D" wp14:editId="1677F5E7">
              <wp:simplePos x="0" y="0"/>
              <wp:positionH relativeFrom="column">
                <wp:align>right</wp:align>
              </wp:positionH>
              <wp:positionV relativeFrom="paragraph">
                <wp:posOffset>71755</wp:posOffset>
              </wp:positionV>
              <wp:extent cx="214630" cy="153035"/>
              <wp:effectExtent l="127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90" w:rsidRDefault="00CE3A90"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38</w:t>
                          </w:r>
                          <w:r>
                            <w:rPr>
                              <w:rStyle w:val="PageNumbe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3pt;margin-top:5.65pt;width:16.9pt;height:12.05pt;z-index:251660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TFrwIAAK8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" filled="f" stroked="f">
              <v:textbox inset="0,0,0,0">
                <w:txbxContent>
                  <w:p w:rsidR="00CE3A90" w:rsidRDefault="00CE3A90"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38</w:t>
                    </w:r>
                    <w:r>
                      <w:rPr>
                        <w:rStyle w:val="PageNumber"/>
                        <w:b/>
                        <w:sz w:val="18"/>
                      </w:rPr>
                      <w:fldChar w:fldCharType="end"/>
                    </w:r>
                  </w:p>
                </w:txbxContent>
              </v:textbox>
            </v:shape>
          </w:pict>
        </mc:Fallback>
      </mc:AlternateContent>
    </w:r>
    <w:r w:rsidRPr="00D73BBF">
      <w:rPr>
        <w:rStyle w:val="FooterBoE"/>
      </w:rPr>
      <w:t xml:space="preserve"> </w:t>
    </w:r>
    <w:r w:rsidRPr="002B0E68">
      <w:rPr>
        <w:rStyle w:val="FooterBoE"/>
      </w:rPr>
      <w:t>Bank of England</w:t>
    </w:r>
    <w:r>
      <w:t xml:space="preserve"> – XBRL Processor with support services (SOUR)</w:t>
    </w:r>
  </w:p>
  <w:p w:rsidR="00CE3A90" w:rsidRDefault="00CE3A90" w:rsidP="009B0C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Pr="004962A2" w:rsidRDefault="004D23B9" w:rsidP="00367CDB">
    <w:pPr>
      <w:pStyle w:val="Footer"/>
    </w:pPr>
    <w:r w:rsidRPr="004962A2">
      <w:rPr>
        <w:noProof/>
        <w:color w:val="000000"/>
        <w:lang w:eastAsia="en-GB"/>
      </w:rPr>
      <mc:AlternateContent>
        <mc:Choice Requires="wps">
          <w:drawing>
            <wp:anchor distT="0" distB="0" distL="114300" distR="114300" simplePos="0" relativeHeight="251657728" behindDoc="0" locked="0" layoutInCell="1" allowOverlap="1" wp14:anchorId="6D822E27" wp14:editId="36317DE3">
              <wp:simplePos x="0" y="0"/>
              <wp:positionH relativeFrom="column">
                <wp:align>right</wp:align>
              </wp:positionH>
              <wp:positionV relativeFrom="paragraph">
                <wp:posOffset>71755</wp:posOffset>
              </wp:positionV>
              <wp:extent cx="214630" cy="153035"/>
              <wp:effectExtent l="127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B9" w:rsidRDefault="004D23B9"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60</w:t>
                          </w:r>
                          <w:r>
                            <w:rPr>
                              <w:rStyle w:val="PageNumbe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4.3pt;margin-top:5.65pt;width:16.9pt;height:12.0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" filled="f" stroked="f">
              <v:textbox inset="0,0,0,0">
                <w:txbxContent>
                  <w:p w:rsidR="004D23B9" w:rsidRDefault="004D23B9" w:rsidP="009B0C87">
                    <w:pPr>
                      <w:spacing w:line="240" w:lineRule="auto"/>
                      <w:jc w:val="right"/>
                    </w:pPr>
                    <w:r>
                      <w:rPr>
                        <w:rStyle w:val="PageNumber"/>
                        <w:b/>
                        <w:sz w:val="18"/>
                      </w:rPr>
                      <w:fldChar w:fldCharType="begin"/>
                    </w:r>
                    <w:r>
                      <w:rPr>
                        <w:rStyle w:val="PageNumber"/>
                        <w:b/>
                        <w:sz w:val="18"/>
                      </w:rPr>
                      <w:instrText xml:space="preserve"> PAGE </w:instrText>
                    </w:r>
                    <w:r>
                      <w:rPr>
                        <w:rStyle w:val="PageNumber"/>
                        <w:b/>
                        <w:sz w:val="18"/>
                      </w:rPr>
                      <w:fldChar w:fldCharType="separate"/>
                    </w:r>
                    <w:r w:rsidR="00B5339A">
                      <w:rPr>
                        <w:rStyle w:val="PageNumber"/>
                        <w:b/>
                        <w:noProof/>
                        <w:sz w:val="18"/>
                      </w:rPr>
                      <w:t>60</w:t>
                    </w:r>
                    <w:r>
                      <w:rPr>
                        <w:rStyle w:val="PageNumber"/>
                        <w:b/>
                        <w:sz w:val="18"/>
                      </w:rPr>
                      <w:fldChar w:fldCharType="end"/>
                    </w:r>
                  </w:p>
                </w:txbxContent>
              </v:textbox>
            </v:shape>
          </w:pict>
        </mc:Fallback>
      </mc:AlternateContent>
    </w:r>
    <w:r w:rsidRPr="00D73BBF">
      <w:rPr>
        <w:rStyle w:val="FooterBoE"/>
      </w:rPr>
      <w:t xml:space="preserve"> </w:t>
    </w:r>
    <w:r w:rsidRPr="002B0E68">
      <w:rPr>
        <w:rStyle w:val="FooterBoE"/>
      </w:rPr>
      <w:t>Bank of England</w:t>
    </w:r>
    <w:r>
      <w:t xml:space="preserve"> – XBRL Processor with support services (SOUR)</w:t>
    </w:r>
  </w:p>
  <w:p w:rsidR="004D23B9" w:rsidRDefault="004D23B9" w:rsidP="009B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6C" w:rsidRDefault="00970C6C" w:rsidP="00194252">
      <w:pPr>
        <w:spacing w:after="0" w:line="240" w:lineRule="auto"/>
      </w:pPr>
      <w:r>
        <w:separator/>
      </w:r>
    </w:p>
  </w:footnote>
  <w:footnote w:type="continuationSeparator" w:id="0">
    <w:p w:rsidR="00970C6C" w:rsidRDefault="00970C6C" w:rsidP="00194252">
      <w:pPr>
        <w:spacing w:after="0" w:line="240" w:lineRule="auto"/>
      </w:pPr>
      <w:r>
        <w:continuationSeparator/>
      </w:r>
    </w:p>
  </w:footnote>
  <w:footnote w:type="continuationNotice" w:id="1">
    <w:p w:rsidR="00970C6C" w:rsidRDefault="00970C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Default="004D23B9">
    <w:pPr>
      <w:pStyle w:val="Header"/>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Default="004D2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Default="004D2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Default="004D23B9">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Default="004D23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90" w:rsidRDefault="00CE3A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90" w:rsidRDefault="00CE3A90">
    <w:pPr>
      <w:pStyle w:val="Header"/>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90" w:rsidRDefault="00CE3A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Default="004D23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B9" w:rsidRDefault="004D23B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1CE28A"/>
    <w:lvl w:ilvl="0">
      <w:start w:val="1"/>
      <w:numFmt w:val="bullet"/>
      <w:pStyle w:val="ListBullet"/>
      <w:lvlText w:val=""/>
      <w:lvlJc w:val="left"/>
      <w:pPr>
        <w:tabs>
          <w:tab w:val="num" w:pos="340"/>
        </w:tabs>
        <w:ind w:left="340" w:hanging="340"/>
      </w:pPr>
      <w:rPr>
        <w:rFonts w:ascii="Symbol" w:hAnsi="Symbol" w:hint="default"/>
      </w:rPr>
    </w:lvl>
  </w:abstractNum>
  <w:abstractNum w:abstractNumId="1">
    <w:nsid w:val="017809DC"/>
    <w:multiLevelType w:val="hybridMultilevel"/>
    <w:tmpl w:val="E1D2E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64909"/>
    <w:multiLevelType w:val="hybridMultilevel"/>
    <w:tmpl w:val="2C8EBA68"/>
    <w:lvl w:ilvl="0" w:tplc="DCF2B186">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644268"/>
    <w:multiLevelType w:val="hybridMultilevel"/>
    <w:tmpl w:val="7FE4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9F759F"/>
    <w:multiLevelType w:val="hybridMultilevel"/>
    <w:tmpl w:val="52CC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0B17C3"/>
    <w:multiLevelType w:val="hybridMultilevel"/>
    <w:tmpl w:val="85EE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471CCC"/>
    <w:multiLevelType w:val="hybridMultilevel"/>
    <w:tmpl w:val="852A395A"/>
    <w:lvl w:ilvl="0" w:tplc="791CADFC">
      <w:start w:val="1"/>
      <w:numFmt w:val="lowerRoman"/>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5546A"/>
    <w:multiLevelType w:val="multilevel"/>
    <w:tmpl w:val="5D840156"/>
    <w:styleLink w:val="HeadingsandAppendixListStyle"/>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upperLetter"/>
      <w:lvlRestart w:val="1"/>
      <w:lvlText w:val="Appendix %7"/>
      <w:lvlJc w:val="left"/>
      <w:pPr>
        <w:ind w:left="357" w:hanging="357"/>
      </w:pPr>
      <w:rPr>
        <w:rFonts w:hint="default"/>
      </w:rPr>
    </w:lvl>
    <w:lvl w:ilvl="7">
      <w:start w:val="1"/>
      <w:numFmt w:val="decimal"/>
      <w:lvlText w:val="%7.%8"/>
      <w:lvlJc w:val="left"/>
      <w:pPr>
        <w:ind w:left="720" w:hanging="363"/>
      </w:pPr>
      <w:rPr>
        <w:rFonts w:hint="default"/>
      </w:rPr>
    </w:lvl>
    <w:lvl w:ilvl="8">
      <w:start w:val="1"/>
      <w:numFmt w:val="decimal"/>
      <w:lvlText w:val="%7.%8.%9"/>
      <w:lvlJc w:val="left"/>
      <w:pPr>
        <w:ind w:left="1077" w:hanging="357"/>
      </w:pPr>
      <w:rPr>
        <w:rFonts w:hint="default"/>
      </w:rPr>
    </w:lvl>
  </w:abstractNum>
  <w:abstractNum w:abstractNumId="8">
    <w:nsid w:val="0B4A4F10"/>
    <w:multiLevelType w:val="hybridMultilevel"/>
    <w:tmpl w:val="BBE4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041CB0"/>
    <w:multiLevelType w:val="hybridMultilevel"/>
    <w:tmpl w:val="6A2E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6F1E9E"/>
    <w:multiLevelType w:val="hybridMultilevel"/>
    <w:tmpl w:val="8AB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227C89"/>
    <w:multiLevelType w:val="hybridMultilevel"/>
    <w:tmpl w:val="F40A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E47EED"/>
    <w:multiLevelType w:val="hybridMultilevel"/>
    <w:tmpl w:val="2A9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411304"/>
    <w:multiLevelType w:val="multilevel"/>
    <w:tmpl w:val="CAAE1A4E"/>
    <w:name w:val="Bullets"/>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
      <w:lvlJc w:val="left"/>
      <w:pPr>
        <w:tabs>
          <w:tab w:val="num" w:pos="3600"/>
        </w:tabs>
        <w:ind w:left="3600" w:hanging="360"/>
      </w:pPr>
      <w:rPr>
        <w:rFonts w:hint="default"/>
      </w:rPr>
    </w:lvl>
  </w:abstractNum>
  <w:abstractNum w:abstractNumId="14">
    <w:nsid w:val="1A5E3CAE"/>
    <w:multiLevelType w:val="hybridMultilevel"/>
    <w:tmpl w:val="2C8EBA68"/>
    <w:lvl w:ilvl="0" w:tplc="DCF2B186">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6D7D75"/>
    <w:multiLevelType w:val="hybridMultilevel"/>
    <w:tmpl w:val="9DFECA86"/>
    <w:lvl w:ilvl="0" w:tplc="1E04CE96">
      <w:start w:val="1"/>
      <w:numFmt w:val="lowerRoman"/>
      <w:lvlText w:val="(%1)"/>
      <w:lvlJc w:val="left"/>
      <w:pPr>
        <w:ind w:left="1440" w:hanging="360"/>
      </w:pPr>
      <w:rPr>
        <w:rFonts w:ascii="Arial" w:eastAsiaTheme="minorHAnsi" w:hAnsi="Arial" w:cs="Arial"/>
      </w:rPr>
    </w:lvl>
    <w:lvl w:ilvl="1" w:tplc="08090019">
      <w:start w:val="1"/>
      <w:numFmt w:val="lowerLetter"/>
      <w:lvlText w:val="%2."/>
      <w:lvlJc w:val="left"/>
      <w:pPr>
        <w:ind w:left="2160" w:hanging="360"/>
      </w:pPr>
    </w:lvl>
    <w:lvl w:ilvl="2" w:tplc="F35E1110">
      <w:start w:val="1"/>
      <w:numFmt w:val="lowerLetter"/>
      <w:lvlText w:val="%3)"/>
      <w:lvlJc w:val="left"/>
      <w:pPr>
        <w:ind w:left="3060" w:hanging="360"/>
      </w:pPr>
      <w:rPr>
        <w:rFonts w:hint="default"/>
      </w:rPr>
    </w:lvl>
    <w:lvl w:ilvl="3" w:tplc="5B6CB28A">
      <w:start w:val="1"/>
      <w:numFmt w:val="decimal"/>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036773F"/>
    <w:multiLevelType w:val="hybridMultilevel"/>
    <w:tmpl w:val="0C3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271ACF"/>
    <w:multiLevelType w:val="multilevel"/>
    <w:tmpl w:val="BFDAC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4120935"/>
    <w:multiLevelType w:val="multilevel"/>
    <w:tmpl w:val="4D0AE5C4"/>
    <w:lvl w:ilvl="0">
      <w:start w:val="1"/>
      <w:numFmt w:val="decimal"/>
      <w:pStyle w:val="Heading1"/>
      <w:lvlText w:val="%1"/>
      <w:lvlJc w:val="left"/>
      <w:pPr>
        <w:ind w:left="360" w:hanging="360"/>
      </w:pPr>
      <w:rPr>
        <w:rFonts w:asciiTheme="minorHAnsi" w:hAnsiTheme="minorHAnsi" w:cstheme="minorHAnsi" w:hint="default"/>
        <w:b/>
        <w:i w:val="0"/>
        <w:sz w:val="28"/>
        <w:szCs w:val="28"/>
      </w:rPr>
    </w:lvl>
    <w:lvl w:ilvl="1">
      <w:start w:val="1"/>
      <w:numFmt w:val="decimal"/>
      <w:pStyle w:val="Heading2"/>
      <w:lvlText w:val="%1.%2"/>
      <w:lvlJc w:val="left"/>
      <w:pPr>
        <w:ind w:left="72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80" w:hanging="360"/>
      </w:pPr>
      <w:rPr>
        <w:rFonts w:asciiTheme="minorHAnsi" w:hAnsiTheme="minorHAnsi" w:cstheme="minorHAnsi" w:hint="default"/>
        <w:b w:val="0"/>
        <w:sz w:val="22"/>
        <w:szCs w:val="22"/>
      </w:rPr>
    </w:lvl>
    <w:lvl w:ilvl="3">
      <w:start w:val="1"/>
      <w:numFmt w:val="decimal"/>
      <w:pStyle w:val="Heading4"/>
      <w:lvlText w:val="%1.%2.%3.%4"/>
      <w:lvlJc w:val="left"/>
      <w:pPr>
        <w:ind w:left="1440" w:hanging="360"/>
      </w:pPr>
      <w:rPr>
        <w:rFonts w:asciiTheme="minorHAnsi" w:hAnsiTheme="minorHAnsi" w:cstheme="minorHAnsi" w:hint="default"/>
        <w:i w:val="0"/>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upperLetter"/>
      <w:lvlRestart w:val="1"/>
      <w:pStyle w:val="Heading7"/>
      <w:lvlText w:val="Appendix %7"/>
      <w:lvlJc w:val="left"/>
      <w:pPr>
        <w:ind w:left="357" w:hanging="357"/>
      </w:pPr>
      <w:rPr>
        <w:rFonts w:hint="default"/>
      </w:rPr>
    </w:lvl>
    <w:lvl w:ilvl="7">
      <w:start w:val="1"/>
      <w:numFmt w:val="decimal"/>
      <w:pStyle w:val="Heading8"/>
      <w:lvlText w:val="%7.%8"/>
      <w:lvlJc w:val="left"/>
      <w:pPr>
        <w:ind w:left="720" w:hanging="363"/>
      </w:pPr>
      <w:rPr>
        <w:rFonts w:hint="default"/>
      </w:rPr>
    </w:lvl>
    <w:lvl w:ilvl="8">
      <w:start w:val="1"/>
      <w:numFmt w:val="decimal"/>
      <w:pStyle w:val="Heading9"/>
      <w:lvlText w:val="%7.%8.%9"/>
      <w:lvlJc w:val="left"/>
      <w:pPr>
        <w:ind w:left="1077" w:hanging="357"/>
      </w:pPr>
      <w:rPr>
        <w:rFonts w:hint="default"/>
      </w:rPr>
    </w:lvl>
  </w:abstractNum>
  <w:abstractNum w:abstractNumId="19">
    <w:nsid w:val="268A3E07"/>
    <w:multiLevelType w:val="hybridMultilevel"/>
    <w:tmpl w:val="2C8EBA68"/>
    <w:lvl w:ilvl="0" w:tplc="DCF2B186">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E85B6C"/>
    <w:multiLevelType w:val="hybridMultilevel"/>
    <w:tmpl w:val="0B80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E9729F"/>
    <w:multiLevelType w:val="hybridMultilevel"/>
    <w:tmpl w:val="F842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9753B5"/>
    <w:multiLevelType w:val="hybridMultilevel"/>
    <w:tmpl w:val="0EB0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5F55B6"/>
    <w:multiLevelType w:val="hybridMultilevel"/>
    <w:tmpl w:val="FC7003DC"/>
    <w:lvl w:ilvl="0" w:tplc="82B4C0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24">
    <w:nsid w:val="2BD95748"/>
    <w:multiLevelType w:val="hybridMultilevel"/>
    <w:tmpl w:val="725A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4A65FC"/>
    <w:multiLevelType w:val="multilevel"/>
    <w:tmpl w:val="476EDB2C"/>
    <w:styleLink w:val="Headings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6">
    <w:nsid w:val="30142F56"/>
    <w:multiLevelType w:val="hybridMultilevel"/>
    <w:tmpl w:val="465C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3340E0"/>
    <w:multiLevelType w:val="hybridMultilevel"/>
    <w:tmpl w:val="058C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2D54C6"/>
    <w:multiLevelType w:val="hybridMultilevel"/>
    <w:tmpl w:val="36F25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1430D32"/>
    <w:multiLevelType w:val="hybridMultilevel"/>
    <w:tmpl w:val="B9C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B5180D"/>
    <w:multiLevelType w:val="hybridMultilevel"/>
    <w:tmpl w:val="CEFE8A2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F35E1110">
      <w:start w:val="1"/>
      <w:numFmt w:val="lowerLetter"/>
      <w:lvlText w:val="%3)"/>
      <w:lvlJc w:val="left"/>
      <w:pPr>
        <w:ind w:left="3060" w:hanging="360"/>
      </w:pPr>
      <w:rPr>
        <w:rFonts w:hint="default"/>
      </w:rPr>
    </w:lvl>
    <w:lvl w:ilvl="3" w:tplc="82B4C0C8">
      <w:start w:val="1"/>
      <w:numFmt w:val="lowerRoman"/>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3CC4CA0"/>
    <w:multiLevelType w:val="hybridMultilevel"/>
    <w:tmpl w:val="D39C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83F02B9"/>
    <w:multiLevelType w:val="hybridMultilevel"/>
    <w:tmpl w:val="3B4E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F81575"/>
    <w:multiLevelType w:val="hybridMultilevel"/>
    <w:tmpl w:val="DD3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C9F6A60"/>
    <w:multiLevelType w:val="hybridMultilevel"/>
    <w:tmpl w:val="62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3832DE3"/>
    <w:multiLevelType w:val="multilevel"/>
    <w:tmpl w:val="2884B8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6073C51"/>
    <w:multiLevelType w:val="hybridMultilevel"/>
    <w:tmpl w:val="98AEB35E"/>
    <w:lvl w:ilvl="0" w:tplc="7FB26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6F26E46"/>
    <w:multiLevelType w:val="hybridMultilevel"/>
    <w:tmpl w:val="6702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1A6EA8"/>
    <w:multiLevelType w:val="hybridMultilevel"/>
    <w:tmpl w:val="E774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8302804"/>
    <w:multiLevelType w:val="hybridMultilevel"/>
    <w:tmpl w:val="17F0A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4F44ED"/>
    <w:multiLevelType w:val="multilevel"/>
    <w:tmpl w:val="AB5C8664"/>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20" w:hanging="360"/>
      </w:pPr>
      <w:rPr>
        <w:rFonts w:hint="default"/>
      </w:rPr>
    </w:lvl>
    <w:lvl w:ilvl="2">
      <w:start w:val="3"/>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upperLetter"/>
      <w:lvlRestart w:val="1"/>
      <w:lvlText w:val="Appendix %7"/>
      <w:lvlJc w:val="left"/>
      <w:pPr>
        <w:ind w:left="357" w:hanging="357"/>
      </w:pPr>
      <w:rPr>
        <w:rFonts w:hint="default"/>
      </w:rPr>
    </w:lvl>
    <w:lvl w:ilvl="7">
      <w:start w:val="1"/>
      <w:numFmt w:val="decimal"/>
      <w:lvlText w:val="%7.%8"/>
      <w:lvlJc w:val="left"/>
      <w:pPr>
        <w:ind w:left="720" w:hanging="363"/>
      </w:pPr>
      <w:rPr>
        <w:rFonts w:hint="default"/>
      </w:rPr>
    </w:lvl>
    <w:lvl w:ilvl="8">
      <w:start w:val="1"/>
      <w:numFmt w:val="decimal"/>
      <w:lvlText w:val="%7.%8.%9"/>
      <w:lvlJc w:val="left"/>
      <w:pPr>
        <w:ind w:left="1077" w:hanging="357"/>
      </w:pPr>
      <w:rPr>
        <w:rFonts w:hint="default"/>
      </w:rPr>
    </w:lvl>
  </w:abstractNum>
  <w:abstractNum w:abstractNumId="41">
    <w:nsid w:val="48953B76"/>
    <w:multiLevelType w:val="multilevel"/>
    <w:tmpl w:val="1DBE7E14"/>
    <w:lvl w:ilvl="0">
      <w:start w:val="1"/>
      <w:numFmt w:val="none"/>
      <w:pStyle w:val="BBSchedule1"/>
      <w:suff w:val="nothing"/>
      <w:lvlText w:val=""/>
      <w:lvlJc w:val="left"/>
      <w:pPr>
        <w:ind w:left="0" w:firstLine="0"/>
      </w:pPr>
      <w:rPr>
        <w:rFonts w:hint="default"/>
      </w:rPr>
    </w:lvl>
    <w:lvl w:ilvl="1">
      <w:start w:val="1"/>
      <w:numFmt w:val="decimal"/>
      <w:pStyle w:val="BBSchedule1"/>
      <w:lvlText w:val="%2."/>
      <w:lvlJc w:val="left"/>
      <w:pPr>
        <w:tabs>
          <w:tab w:val="num" w:pos="720"/>
        </w:tabs>
        <w:ind w:left="720" w:hanging="720"/>
      </w:pPr>
      <w:rPr>
        <w:rFonts w:hint="default"/>
        <w:b w:val="0"/>
        <w:i w:val="0"/>
      </w:rPr>
    </w:lvl>
    <w:lvl w:ilvl="2">
      <w:start w:val="1"/>
      <w:numFmt w:val="decimal"/>
      <w:pStyle w:val="BBSchedule2"/>
      <w:lvlText w:val="%2.%3"/>
      <w:lvlJc w:val="left"/>
      <w:pPr>
        <w:tabs>
          <w:tab w:val="num" w:pos="720"/>
        </w:tabs>
        <w:ind w:left="720" w:hanging="720"/>
      </w:pPr>
      <w:rPr>
        <w:rFonts w:hint="default"/>
        <w:b w:val="0"/>
        <w:i w:val="0"/>
      </w:rPr>
    </w:lvl>
    <w:lvl w:ilvl="3">
      <w:start w:val="1"/>
      <w:numFmt w:val="decimal"/>
      <w:pStyle w:val="BBSchedule3"/>
      <w:lvlText w:val="%2.%3.%4"/>
      <w:lvlJc w:val="left"/>
      <w:pPr>
        <w:tabs>
          <w:tab w:val="num" w:pos="1440"/>
        </w:tabs>
        <w:ind w:left="1440" w:hanging="720"/>
      </w:pPr>
      <w:rPr>
        <w:rFonts w:hint="default"/>
        <w:b w:val="0"/>
        <w:i w:val="0"/>
      </w:rPr>
    </w:lvl>
    <w:lvl w:ilvl="4">
      <w:start w:val="1"/>
      <w:numFmt w:val="decimal"/>
      <w:pStyle w:val="BBSchedule4"/>
      <w:lvlText w:val="%2.%3.%4.%5"/>
      <w:lvlJc w:val="left"/>
      <w:pPr>
        <w:tabs>
          <w:tab w:val="num" w:pos="2287"/>
        </w:tabs>
        <w:ind w:left="2287" w:hanging="1152"/>
      </w:pPr>
      <w:rPr>
        <w:rFonts w:hint="default"/>
        <w:b w:val="0"/>
        <w:i w:val="0"/>
      </w:rPr>
    </w:lvl>
    <w:lvl w:ilvl="5">
      <w:start w:val="1"/>
      <w:numFmt w:val="lowerLetter"/>
      <w:pStyle w:val="BBSchedule5"/>
      <w:lvlText w:val="(%6)"/>
      <w:lvlJc w:val="left"/>
      <w:pPr>
        <w:tabs>
          <w:tab w:val="num" w:pos="2448"/>
        </w:tabs>
        <w:ind w:left="2448" w:hanging="576"/>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4ADA6288"/>
    <w:multiLevelType w:val="hybridMultilevel"/>
    <w:tmpl w:val="92BE2BE4"/>
    <w:lvl w:ilvl="0" w:tplc="82B4C0C8">
      <w:start w:val="1"/>
      <w:numFmt w:val="lowerRoman"/>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43">
    <w:nsid w:val="4E1C3AA5"/>
    <w:multiLevelType w:val="hybridMultilevel"/>
    <w:tmpl w:val="22B0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F02054"/>
    <w:multiLevelType w:val="hybridMultilevel"/>
    <w:tmpl w:val="EB1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FE013E6"/>
    <w:multiLevelType w:val="hybridMultilevel"/>
    <w:tmpl w:val="020E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41F7F11"/>
    <w:multiLevelType w:val="hybridMultilevel"/>
    <w:tmpl w:val="2180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6D61DAF"/>
    <w:multiLevelType w:val="hybridMultilevel"/>
    <w:tmpl w:val="9618C5CA"/>
    <w:lvl w:ilvl="0" w:tplc="1BF61D84">
      <w:start w:val="1"/>
      <w:numFmt w:val="upperLetter"/>
      <w:pStyle w:val="AppendixChapterHeading"/>
      <w:lvlText w:val="Schedule %1  "/>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3822E39"/>
    <w:multiLevelType w:val="hybridMultilevel"/>
    <w:tmpl w:val="ED1E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A51B67"/>
    <w:multiLevelType w:val="hybridMultilevel"/>
    <w:tmpl w:val="031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B12D2F"/>
    <w:multiLevelType w:val="hybridMultilevel"/>
    <w:tmpl w:val="19A8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5A65C8"/>
    <w:multiLevelType w:val="hybridMultilevel"/>
    <w:tmpl w:val="0E76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F1F52E2"/>
    <w:multiLevelType w:val="hybridMultilevel"/>
    <w:tmpl w:val="F4B4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3E72EE"/>
    <w:multiLevelType w:val="hybridMultilevel"/>
    <w:tmpl w:val="B2E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5E0425"/>
    <w:multiLevelType w:val="multilevel"/>
    <w:tmpl w:val="853E1F70"/>
    <w:lvl w:ilvl="0">
      <w:start w:val="1"/>
      <w:numFmt w:val="decimal"/>
      <w:pStyle w:val="SoRHeading2"/>
      <w:lvlText w:val="%1."/>
      <w:lvlJc w:val="left"/>
      <w:pPr>
        <w:tabs>
          <w:tab w:val="num" w:pos="360"/>
        </w:tabs>
        <w:ind w:left="357" w:hanging="357"/>
      </w:pPr>
      <w:rPr>
        <w:rFonts w:hint="default"/>
      </w:rPr>
    </w:lvl>
    <w:lvl w:ilvl="1">
      <w:start w:val="1"/>
      <w:numFmt w:val="decimal"/>
      <w:pStyle w:val="SoRBulletPoints"/>
      <w:lvlText w:val="%1.%2."/>
      <w:lvlJc w:val="left"/>
      <w:pPr>
        <w:tabs>
          <w:tab w:val="num" w:pos="360"/>
        </w:tabs>
        <w:ind w:left="357" w:hanging="357"/>
      </w:pPr>
      <w:rPr>
        <w:rFonts w:hint="default"/>
        <w:b w:val="0"/>
        <w:i w:val="0"/>
      </w:rPr>
    </w:lvl>
    <w:lvl w:ilvl="2">
      <w:start w:val="1"/>
      <w:numFmt w:val="decimal"/>
      <w:lvlText w:val="%1.%2.%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55">
    <w:nsid w:val="724A3F7E"/>
    <w:multiLevelType w:val="hybridMultilevel"/>
    <w:tmpl w:val="20E0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3CF0CBF"/>
    <w:multiLevelType w:val="hybridMultilevel"/>
    <w:tmpl w:val="7ACA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5712FC2"/>
    <w:multiLevelType w:val="hybridMultilevel"/>
    <w:tmpl w:val="A23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1D7D23"/>
    <w:multiLevelType w:val="hybridMultilevel"/>
    <w:tmpl w:val="DBC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8244278"/>
    <w:multiLevelType w:val="hybridMultilevel"/>
    <w:tmpl w:val="8BBC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8D71934"/>
    <w:multiLevelType w:val="multilevel"/>
    <w:tmpl w:val="BF9AF730"/>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BB65983"/>
    <w:multiLevelType w:val="hybridMultilevel"/>
    <w:tmpl w:val="9BE2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445783"/>
    <w:multiLevelType w:val="hybridMultilevel"/>
    <w:tmpl w:val="2A16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F105605"/>
    <w:multiLevelType w:val="hybridMultilevel"/>
    <w:tmpl w:val="A94A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5"/>
  </w:num>
  <w:num w:numId="2">
    <w:abstractNumId w:val="0"/>
  </w:num>
  <w:num w:numId="3">
    <w:abstractNumId w:val="7"/>
  </w:num>
  <w:num w:numId="4">
    <w:abstractNumId w:val="41"/>
  </w:num>
  <w:num w:numId="5">
    <w:abstractNumId w:val="64"/>
  </w:num>
  <w:num w:numId="6">
    <w:abstractNumId w:val="54"/>
  </w:num>
  <w:num w:numId="7">
    <w:abstractNumId w:val="47"/>
  </w:num>
  <w:num w:numId="8">
    <w:abstractNumId w:val="10"/>
  </w:num>
  <w:num w:numId="9">
    <w:abstractNumId w:val="39"/>
  </w:num>
  <w:num w:numId="10">
    <w:abstractNumId w:val="28"/>
  </w:num>
  <w:num w:numId="11">
    <w:abstractNumId w:val="15"/>
  </w:num>
  <w:num w:numId="12">
    <w:abstractNumId w:val="26"/>
  </w:num>
  <w:num w:numId="13">
    <w:abstractNumId w:val="62"/>
  </w:num>
  <w:num w:numId="14">
    <w:abstractNumId w:val="52"/>
  </w:num>
  <w:num w:numId="15">
    <w:abstractNumId w:val="27"/>
  </w:num>
  <w:num w:numId="16">
    <w:abstractNumId w:val="43"/>
  </w:num>
  <w:num w:numId="17">
    <w:abstractNumId w:val="38"/>
  </w:num>
  <w:num w:numId="18">
    <w:abstractNumId w:val="30"/>
  </w:num>
  <w:num w:numId="19">
    <w:abstractNumId w:val="18"/>
  </w:num>
  <w:num w:numId="20">
    <w:abstractNumId w:val="40"/>
  </w:num>
  <w:num w:numId="21">
    <w:abstractNumId w:val="32"/>
  </w:num>
  <w:num w:numId="22">
    <w:abstractNumId w:val="3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num>
  <w:num w:numId="25">
    <w:abstractNumId w:val="9"/>
  </w:num>
  <w:num w:numId="26">
    <w:abstractNumId w:val="56"/>
  </w:num>
  <w:num w:numId="27">
    <w:abstractNumId w:val="17"/>
  </w:num>
  <w:num w:numId="28">
    <w:abstractNumId w:val="4"/>
  </w:num>
  <w:num w:numId="29">
    <w:abstractNumId w:val="60"/>
  </w:num>
  <w:num w:numId="30">
    <w:abstractNumId w:val="19"/>
  </w:num>
  <w:num w:numId="31">
    <w:abstractNumId w:val="35"/>
  </w:num>
  <w:num w:numId="32">
    <w:abstractNumId w:val="6"/>
  </w:num>
  <w:num w:numId="33">
    <w:abstractNumId w:val="8"/>
  </w:num>
  <w:num w:numId="34">
    <w:abstractNumId w:val="1"/>
  </w:num>
  <w:num w:numId="35">
    <w:abstractNumId w:val="51"/>
  </w:num>
  <w:num w:numId="36">
    <w:abstractNumId w:val="34"/>
  </w:num>
  <w:num w:numId="37">
    <w:abstractNumId w:val="21"/>
  </w:num>
  <w:num w:numId="38">
    <w:abstractNumId w:val="57"/>
  </w:num>
  <w:num w:numId="39">
    <w:abstractNumId w:val="24"/>
  </w:num>
  <w:num w:numId="40">
    <w:abstractNumId w:val="36"/>
  </w:num>
  <w:num w:numId="41">
    <w:abstractNumId w:val="44"/>
  </w:num>
  <w:num w:numId="42">
    <w:abstractNumId w:val="20"/>
  </w:num>
  <w:num w:numId="43">
    <w:abstractNumId w:val="31"/>
  </w:num>
  <w:num w:numId="44">
    <w:abstractNumId w:val="59"/>
  </w:num>
  <w:num w:numId="45">
    <w:abstractNumId w:val="3"/>
  </w:num>
  <w:num w:numId="46">
    <w:abstractNumId w:val="5"/>
  </w:num>
  <w:num w:numId="47">
    <w:abstractNumId w:val="33"/>
  </w:num>
  <w:num w:numId="48">
    <w:abstractNumId w:val="58"/>
  </w:num>
  <w:num w:numId="49">
    <w:abstractNumId w:val="11"/>
  </w:num>
  <w:num w:numId="50">
    <w:abstractNumId w:val="12"/>
  </w:num>
  <w:num w:numId="51">
    <w:abstractNumId w:val="29"/>
  </w:num>
  <w:num w:numId="52">
    <w:abstractNumId w:val="55"/>
  </w:num>
  <w:num w:numId="53">
    <w:abstractNumId w:val="16"/>
  </w:num>
  <w:num w:numId="54">
    <w:abstractNumId w:val="50"/>
  </w:num>
  <w:num w:numId="55">
    <w:abstractNumId w:val="46"/>
  </w:num>
  <w:num w:numId="56">
    <w:abstractNumId w:val="61"/>
  </w:num>
  <w:num w:numId="57">
    <w:abstractNumId w:val="53"/>
  </w:num>
  <w:num w:numId="58">
    <w:abstractNumId w:val="22"/>
  </w:num>
  <w:num w:numId="59">
    <w:abstractNumId w:val="52"/>
  </w:num>
  <w:num w:numId="60">
    <w:abstractNumId w:val="28"/>
  </w:num>
  <w:num w:numId="61">
    <w:abstractNumId w:val="4"/>
  </w:num>
  <w:num w:numId="62">
    <w:abstractNumId w:val="49"/>
  </w:num>
  <w:num w:numId="63">
    <w:abstractNumId w:val="45"/>
  </w:num>
  <w:num w:numId="64">
    <w:abstractNumId w:val="48"/>
  </w:num>
  <w:num w:numId="65">
    <w:abstractNumId w:val="14"/>
  </w:num>
  <w:num w:numId="66">
    <w:abstractNumId w:val="2"/>
  </w:num>
  <w:num w:numId="67">
    <w:abstractNumId w:val="42"/>
  </w:num>
  <w:num w:numId="6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52"/>
    <w:rsid w:val="000009B4"/>
    <w:rsid w:val="00000D1E"/>
    <w:rsid w:val="00001A42"/>
    <w:rsid w:val="00003B6A"/>
    <w:rsid w:val="00003E06"/>
    <w:rsid w:val="000055DF"/>
    <w:rsid w:val="000060C4"/>
    <w:rsid w:val="00007472"/>
    <w:rsid w:val="000074F5"/>
    <w:rsid w:val="0001001D"/>
    <w:rsid w:val="000106EC"/>
    <w:rsid w:val="00010A50"/>
    <w:rsid w:val="000118C3"/>
    <w:rsid w:val="00011F40"/>
    <w:rsid w:val="0001238E"/>
    <w:rsid w:val="0001265F"/>
    <w:rsid w:val="000129B1"/>
    <w:rsid w:val="00012C71"/>
    <w:rsid w:val="00012FD5"/>
    <w:rsid w:val="0001402E"/>
    <w:rsid w:val="0001661E"/>
    <w:rsid w:val="00016626"/>
    <w:rsid w:val="00016675"/>
    <w:rsid w:val="00017D89"/>
    <w:rsid w:val="000213E1"/>
    <w:rsid w:val="00021408"/>
    <w:rsid w:val="00022207"/>
    <w:rsid w:val="00022C8A"/>
    <w:rsid w:val="00024CFB"/>
    <w:rsid w:val="00025050"/>
    <w:rsid w:val="00025168"/>
    <w:rsid w:val="000302FB"/>
    <w:rsid w:val="00030FBE"/>
    <w:rsid w:val="0003121E"/>
    <w:rsid w:val="000315E1"/>
    <w:rsid w:val="000317E5"/>
    <w:rsid w:val="0003445C"/>
    <w:rsid w:val="00034EB8"/>
    <w:rsid w:val="00035E37"/>
    <w:rsid w:val="00036FDF"/>
    <w:rsid w:val="000372CB"/>
    <w:rsid w:val="000374A0"/>
    <w:rsid w:val="00037864"/>
    <w:rsid w:val="00037F39"/>
    <w:rsid w:val="00040F28"/>
    <w:rsid w:val="00041D42"/>
    <w:rsid w:val="000422D1"/>
    <w:rsid w:val="000431C2"/>
    <w:rsid w:val="00045153"/>
    <w:rsid w:val="0004695B"/>
    <w:rsid w:val="00046D7C"/>
    <w:rsid w:val="0004771C"/>
    <w:rsid w:val="0004788A"/>
    <w:rsid w:val="00050208"/>
    <w:rsid w:val="00050351"/>
    <w:rsid w:val="000518CC"/>
    <w:rsid w:val="000520D1"/>
    <w:rsid w:val="000527A5"/>
    <w:rsid w:val="00052AE3"/>
    <w:rsid w:val="0005399B"/>
    <w:rsid w:val="000549D4"/>
    <w:rsid w:val="000566DC"/>
    <w:rsid w:val="000568E6"/>
    <w:rsid w:val="00056D43"/>
    <w:rsid w:val="00057133"/>
    <w:rsid w:val="00061351"/>
    <w:rsid w:val="00061AA3"/>
    <w:rsid w:val="00061B81"/>
    <w:rsid w:val="000630D2"/>
    <w:rsid w:val="00063816"/>
    <w:rsid w:val="00065BE9"/>
    <w:rsid w:val="00065C6C"/>
    <w:rsid w:val="00066E19"/>
    <w:rsid w:val="00070247"/>
    <w:rsid w:val="00070261"/>
    <w:rsid w:val="00071613"/>
    <w:rsid w:val="000720D8"/>
    <w:rsid w:val="00072B6A"/>
    <w:rsid w:val="000755E5"/>
    <w:rsid w:val="00076866"/>
    <w:rsid w:val="000779E4"/>
    <w:rsid w:val="00077E06"/>
    <w:rsid w:val="000806E1"/>
    <w:rsid w:val="0008101F"/>
    <w:rsid w:val="00082494"/>
    <w:rsid w:val="000834B4"/>
    <w:rsid w:val="00083B1D"/>
    <w:rsid w:val="00083F2D"/>
    <w:rsid w:val="00083F6E"/>
    <w:rsid w:val="00084757"/>
    <w:rsid w:val="000856FB"/>
    <w:rsid w:val="00085E78"/>
    <w:rsid w:val="000867C4"/>
    <w:rsid w:val="00086EFB"/>
    <w:rsid w:val="00091244"/>
    <w:rsid w:val="000923C5"/>
    <w:rsid w:val="00092882"/>
    <w:rsid w:val="00093945"/>
    <w:rsid w:val="0009442C"/>
    <w:rsid w:val="000945DC"/>
    <w:rsid w:val="000949DC"/>
    <w:rsid w:val="00094C25"/>
    <w:rsid w:val="00094E02"/>
    <w:rsid w:val="0009671D"/>
    <w:rsid w:val="00096DE6"/>
    <w:rsid w:val="000A0770"/>
    <w:rsid w:val="000A24E5"/>
    <w:rsid w:val="000A34B7"/>
    <w:rsid w:val="000A3808"/>
    <w:rsid w:val="000A3CB2"/>
    <w:rsid w:val="000A4A5D"/>
    <w:rsid w:val="000A5FE5"/>
    <w:rsid w:val="000A63DC"/>
    <w:rsid w:val="000A6904"/>
    <w:rsid w:val="000A74B5"/>
    <w:rsid w:val="000B1CC6"/>
    <w:rsid w:val="000B247B"/>
    <w:rsid w:val="000B3A32"/>
    <w:rsid w:val="000B463B"/>
    <w:rsid w:val="000B48E4"/>
    <w:rsid w:val="000B492B"/>
    <w:rsid w:val="000B4B8F"/>
    <w:rsid w:val="000B5DC6"/>
    <w:rsid w:val="000B6FED"/>
    <w:rsid w:val="000B774D"/>
    <w:rsid w:val="000B7EDA"/>
    <w:rsid w:val="000B7FE7"/>
    <w:rsid w:val="000C0F67"/>
    <w:rsid w:val="000C107B"/>
    <w:rsid w:val="000C1087"/>
    <w:rsid w:val="000C110F"/>
    <w:rsid w:val="000C131C"/>
    <w:rsid w:val="000C28E1"/>
    <w:rsid w:val="000C3359"/>
    <w:rsid w:val="000C4519"/>
    <w:rsid w:val="000C4A30"/>
    <w:rsid w:val="000C60DC"/>
    <w:rsid w:val="000C7717"/>
    <w:rsid w:val="000C7DD0"/>
    <w:rsid w:val="000D02A3"/>
    <w:rsid w:val="000D0699"/>
    <w:rsid w:val="000D0C0C"/>
    <w:rsid w:val="000D0F04"/>
    <w:rsid w:val="000D166F"/>
    <w:rsid w:val="000D217F"/>
    <w:rsid w:val="000D23AA"/>
    <w:rsid w:val="000D32A5"/>
    <w:rsid w:val="000D33FF"/>
    <w:rsid w:val="000D368C"/>
    <w:rsid w:val="000D392F"/>
    <w:rsid w:val="000D3E48"/>
    <w:rsid w:val="000D545B"/>
    <w:rsid w:val="000D5927"/>
    <w:rsid w:val="000D65D7"/>
    <w:rsid w:val="000D7158"/>
    <w:rsid w:val="000D7230"/>
    <w:rsid w:val="000D72D4"/>
    <w:rsid w:val="000D7425"/>
    <w:rsid w:val="000D7FBE"/>
    <w:rsid w:val="000E04C5"/>
    <w:rsid w:val="000E0753"/>
    <w:rsid w:val="000E2EC7"/>
    <w:rsid w:val="000E4DA1"/>
    <w:rsid w:val="000E560F"/>
    <w:rsid w:val="000E5D30"/>
    <w:rsid w:val="000E6560"/>
    <w:rsid w:val="000E68F4"/>
    <w:rsid w:val="000E7262"/>
    <w:rsid w:val="000E7285"/>
    <w:rsid w:val="000E738A"/>
    <w:rsid w:val="000E7426"/>
    <w:rsid w:val="000F1B09"/>
    <w:rsid w:val="000F2C0B"/>
    <w:rsid w:val="000F2F97"/>
    <w:rsid w:val="000F4B15"/>
    <w:rsid w:val="000F5352"/>
    <w:rsid w:val="000F5FB9"/>
    <w:rsid w:val="000F63E9"/>
    <w:rsid w:val="000F6EBC"/>
    <w:rsid w:val="000F70CF"/>
    <w:rsid w:val="000F7783"/>
    <w:rsid w:val="000F7B22"/>
    <w:rsid w:val="001004C6"/>
    <w:rsid w:val="00101158"/>
    <w:rsid w:val="00101616"/>
    <w:rsid w:val="001019B1"/>
    <w:rsid w:val="00101C98"/>
    <w:rsid w:val="001020BA"/>
    <w:rsid w:val="0010369D"/>
    <w:rsid w:val="00103878"/>
    <w:rsid w:val="001043BE"/>
    <w:rsid w:val="00104E7C"/>
    <w:rsid w:val="00105144"/>
    <w:rsid w:val="0010515F"/>
    <w:rsid w:val="001062FB"/>
    <w:rsid w:val="001067B1"/>
    <w:rsid w:val="00106A17"/>
    <w:rsid w:val="0010740C"/>
    <w:rsid w:val="001075E5"/>
    <w:rsid w:val="00107D07"/>
    <w:rsid w:val="00111302"/>
    <w:rsid w:val="00112924"/>
    <w:rsid w:val="001131E6"/>
    <w:rsid w:val="00114437"/>
    <w:rsid w:val="001150E2"/>
    <w:rsid w:val="00116089"/>
    <w:rsid w:val="001165F3"/>
    <w:rsid w:val="001166A1"/>
    <w:rsid w:val="001171C6"/>
    <w:rsid w:val="001238CE"/>
    <w:rsid w:val="00123EAE"/>
    <w:rsid w:val="0012416C"/>
    <w:rsid w:val="00124BB5"/>
    <w:rsid w:val="0012503A"/>
    <w:rsid w:val="00125F28"/>
    <w:rsid w:val="00125F7F"/>
    <w:rsid w:val="001260B8"/>
    <w:rsid w:val="00127014"/>
    <w:rsid w:val="001274B7"/>
    <w:rsid w:val="00127562"/>
    <w:rsid w:val="00127C6E"/>
    <w:rsid w:val="00131443"/>
    <w:rsid w:val="00131738"/>
    <w:rsid w:val="00134C39"/>
    <w:rsid w:val="0013674C"/>
    <w:rsid w:val="001370C7"/>
    <w:rsid w:val="00137664"/>
    <w:rsid w:val="00140102"/>
    <w:rsid w:val="00140403"/>
    <w:rsid w:val="001415E7"/>
    <w:rsid w:val="001426F8"/>
    <w:rsid w:val="00143252"/>
    <w:rsid w:val="001439B0"/>
    <w:rsid w:val="00143A03"/>
    <w:rsid w:val="00143A57"/>
    <w:rsid w:val="00143E67"/>
    <w:rsid w:val="00144E80"/>
    <w:rsid w:val="00146103"/>
    <w:rsid w:val="0014696E"/>
    <w:rsid w:val="001514B0"/>
    <w:rsid w:val="00152573"/>
    <w:rsid w:val="00152E19"/>
    <w:rsid w:val="0015323D"/>
    <w:rsid w:val="00153297"/>
    <w:rsid w:val="001538E0"/>
    <w:rsid w:val="00153B22"/>
    <w:rsid w:val="00153C0C"/>
    <w:rsid w:val="00154211"/>
    <w:rsid w:val="0015500F"/>
    <w:rsid w:val="00155B26"/>
    <w:rsid w:val="00155BFE"/>
    <w:rsid w:val="001562FC"/>
    <w:rsid w:val="00161A4E"/>
    <w:rsid w:val="001620F7"/>
    <w:rsid w:val="001644C5"/>
    <w:rsid w:val="00165282"/>
    <w:rsid w:val="0016552A"/>
    <w:rsid w:val="00165AA8"/>
    <w:rsid w:val="00167228"/>
    <w:rsid w:val="00167667"/>
    <w:rsid w:val="001676AC"/>
    <w:rsid w:val="00171103"/>
    <w:rsid w:val="00172499"/>
    <w:rsid w:val="00172F0D"/>
    <w:rsid w:val="00174848"/>
    <w:rsid w:val="00175497"/>
    <w:rsid w:val="00175E30"/>
    <w:rsid w:val="00177DDB"/>
    <w:rsid w:val="00177EA6"/>
    <w:rsid w:val="00180181"/>
    <w:rsid w:val="00181365"/>
    <w:rsid w:val="00181A8D"/>
    <w:rsid w:val="001825B7"/>
    <w:rsid w:val="0018293C"/>
    <w:rsid w:val="00183533"/>
    <w:rsid w:val="00183566"/>
    <w:rsid w:val="00184F8C"/>
    <w:rsid w:val="00185408"/>
    <w:rsid w:val="001863BB"/>
    <w:rsid w:val="00186B0F"/>
    <w:rsid w:val="00186D1E"/>
    <w:rsid w:val="001878C3"/>
    <w:rsid w:val="001908FA"/>
    <w:rsid w:val="00192FC4"/>
    <w:rsid w:val="0019400C"/>
    <w:rsid w:val="00194252"/>
    <w:rsid w:val="00195714"/>
    <w:rsid w:val="00195A2D"/>
    <w:rsid w:val="00195C70"/>
    <w:rsid w:val="00196750"/>
    <w:rsid w:val="0019694C"/>
    <w:rsid w:val="00197896"/>
    <w:rsid w:val="00197FAD"/>
    <w:rsid w:val="001A1F73"/>
    <w:rsid w:val="001A216E"/>
    <w:rsid w:val="001A2370"/>
    <w:rsid w:val="001A299D"/>
    <w:rsid w:val="001A2BFB"/>
    <w:rsid w:val="001A2ED1"/>
    <w:rsid w:val="001A2FF6"/>
    <w:rsid w:val="001A3EAE"/>
    <w:rsid w:val="001A4D19"/>
    <w:rsid w:val="001A50C6"/>
    <w:rsid w:val="001A7987"/>
    <w:rsid w:val="001B02C6"/>
    <w:rsid w:val="001B0598"/>
    <w:rsid w:val="001B1278"/>
    <w:rsid w:val="001B2085"/>
    <w:rsid w:val="001B46A6"/>
    <w:rsid w:val="001B4FCC"/>
    <w:rsid w:val="001B53B3"/>
    <w:rsid w:val="001B6334"/>
    <w:rsid w:val="001B6BBC"/>
    <w:rsid w:val="001B78CA"/>
    <w:rsid w:val="001B7AC8"/>
    <w:rsid w:val="001B7D76"/>
    <w:rsid w:val="001C0663"/>
    <w:rsid w:val="001C117E"/>
    <w:rsid w:val="001C1BA7"/>
    <w:rsid w:val="001C1C1C"/>
    <w:rsid w:val="001C225E"/>
    <w:rsid w:val="001C24FE"/>
    <w:rsid w:val="001C4148"/>
    <w:rsid w:val="001C4989"/>
    <w:rsid w:val="001C4A9F"/>
    <w:rsid w:val="001C4EB3"/>
    <w:rsid w:val="001C5BE3"/>
    <w:rsid w:val="001C5BEA"/>
    <w:rsid w:val="001C73E9"/>
    <w:rsid w:val="001D04CE"/>
    <w:rsid w:val="001D074E"/>
    <w:rsid w:val="001D19BB"/>
    <w:rsid w:val="001D2085"/>
    <w:rsid w:val="001D279C"/>
    <w:rsid w:val="001D2921"/>
    <w:rsid w:val="001D3EC3"/>
    <w:rsid w:val="001D4191"/>
    <w:rsid w:val="001D4DFC"/>
    <w:rsid w:val="001D5462"/>
    <w:rsid w:val="001D5ABA"/>
    <w:rsid w:val="001D6371"/>
    <w:rsid w:val="001D64CE"/>
    <w:rsid w:val="001D67F3"/>
    <w:rsid w:val="001D73EF"/>
    <w:rsid w:val="001D7BBE"/>
    <w:rsid w:val="001D7F7E"/>
    <w:rsid w:val="001E0244"/>
    <w:rsid w:val="001E103F"/>
    <w:rsid w:val="001E31E4"/>
    <w:rsid w:val="001E50AF"/>
    <w:rsid w:val="001E529B"/>
    <w:rsid w:val="001E5E67"/>
    <w:rsid w:val="001E5E8D"/>
    <w:rsid w:val="001E5FB6"/>
    <w:rsid w:val="001F00DD"/>
    <w:rsid w:val="001F1983"/>
    <w:rsid w:val="001F1A09"/>
    <w:rsid w:val="001F1EBE"/>
    <w:rsid w:val="001F2287"/>
    <w:rsid w:val="001F2920"/>
    <w:rsid w:val="001F3EF5"/>
    <w:rsid w:val="001F4FB4"/>
    <w:rsid w:val="001F5907"/>
    <w:rsid w:val="001F6782"/>
    <w:rsid w:val="001F6C03"/>
    <w:rsid w:val="001F6C98"/>
    <w:rsid w:val="001F6DF6"/>
    <w:rsid w:val="001F6E4A"/>
    <w:rsid w:val="001F77E3"/>
    <w:rsid w:val="00202702"/>
    <w:rsid w:val="002027C4"/>
    <w:rsid w:val="00203586"/>
    <w:rsid w:val="00204D56"/>
    <w:rsid w:val="00205065"/>
    <w:rsid w:val="002052CE"/>
    <w:rsid w:val="002060AA"/>
    <w:rsid w:val="002061EB"/>
    <w:rsid w:val="00206791"/>
    <w:rsid w:val="00206834"/>
    <w:rsid w:val="0020784D"/>
    <w:rsid w:val="00210201"/>
    <w:rsid w:val="0021154B"/>
    <w:rsid w:val="00212146"/>
    <w:rsid w:val="00212F77"/>
    <w:rsid w:val="00213443"/>
    <w:rsid w:val="00215F5C"/>
    <w:rsid w:val="002160AC"/>
    <w:rsid w:val="002162B7"/>
    <w:rsid w:val="00216FCB"/>
    <w:rsid w:val="00217E78"/>
    <w:rsid w:val="002206B8"/>
    <w:rsid w:val="00220839"/>
    <w:rsid w:val="00220C92"/>
    <w:rsid w:val="00221E56"/>
    <w:rsid w:val="00222700"/>
    <w:rsid w:val="002238F6"/>
    <w:rsid w:val="00223A0C"/>
    <w:rsid w:val="00223F0A"/>
    <w:rsid w:val="00224A6F"/>
    <w:rsid w:val="002251EF"/>
    <w:rsid w:val="00225A08"/>
    <w:rsid w:val="00227BC1"/>
    <w:rsid w:val="00230249"/>
    <w:rsid w:val="002309D1"/>
    <w:rsid w:val="00230ACF"/>
    <w:rsid w:val="00232A73"/>
    <w:rsid w:val="00232E8F"/>
    <w:rsid w:val="00233512"/>
    <w:rsid w:val="00234B5A"/>
    <w:rsid w:val="00234B91"/>
    <w:rsid w:val="002359A7"/>
    <w:rsid w:val="00235EFE"/>
    <w:rsid w:val="002378E2"/>
    <w:rsid w:val="00237B44"/>
    <w:rsid w:val="0024211C"/>
    <w:rsid w:val="002428CC"/>
    <w:rsid w:val="00242AF9"/>
    <w:rsid w:val="00242D1C"/>
    <w:rsid w:val="0024366B"/>
    <w:rsid w:val="0024468A"/>
    <w:rsid w:val="00244B69"/>
    <w:rsid w:val="002454EB"/>
    <w:rsid w:val="00245669"/>
    <w:rsid w:val="00245991"/>
    <w:rsid w:val="00245A08"/>
    <w:rsid w:val="00245FCF"/>
    <w:rsid w:val="00247951"/>
    <w:rsid w:val="00247E62"/>
    <w:rsid w:val="0025262F"/>
    <w:rsid w:val="00252663"/>
    <w:rsid w:val="0025330F"/>
    <w:rsid w:val="00253A37"/>
    <w:rsid w:val="00253E1B"/>
    <w:rsid w:val="00254A9C"/>
    <w:rsid w:val="00255980"/>
    <w:rsid w:val="00257215"/>
    <w:rsid w:val="002578EB"/>
    <w:rsid w:val="00257990"/>
    <w:rsid w:val="00257E14"/>
    <w:rsid w:val="00257EB4"/>
    <w:rsid w:val="00262275"/>
    <w:rsid w:val="0026290A"/>
    <w:rsid w:val="002657E2"/>
    <w:rsid w:val="00265890"/>
    <w:rsid w:val="00265A47"/>
    <w:rsid w:val="00267690"/>
    <w:rsid w:val="00267E86"/>
    <w:rsid w:val="00270D78"/>
    <w:rsid w:val="00270EEF"/>
    <w:rsid w:val="002719C9"/>
    <w:rsid w:val="00271C27"/>
    <w:rsid w:val="002726C0"/>
    <w:rsid w:val="002746F1"/>
    <w:rsid w:val="0027512D"/>
    <w:rsid w:val="00275B14"/>
    <w:rsid w:val="00277A74"/>
    <w:rsid w:val="00277B5B"/>
    <w:rsid w:val="0028063E"/>
    <w:rsid w:val="00280E4F"/>
    <w:rsid w:val="0028158F"/>
    <w:rsid w:val="00281A4B"/>
    <w:rsid w:val="00281BB8"/>
    <w:rsid w:val="0028345D"/>
    <w:rsid w:val="002836E4"/>
    <w:rsid w:val="0028577F"/>
    <w:rsid w:val="00285A3B"/>
    <w:rsid w:val="00287306"/>
    <w:rsid w:val="00287885"/>
    <w:rsid w:val="00287BB8"/>
    <w:rsid w:val="00287E0D"/>
    <w:rsid w:val="00290940"/>
    <w:rsid w:val="00290B1A"/>
    <w:rsid w:val="002929A8"/>
    <w:rsid w:val="00292BB5"/>
    <w:rsid w:val="002932B1"/>
    <w:rsid w:val="00293BBD"/>
    <w:rsid w:val="002954C2"/>
    <w:rsid w:val="00295564"/>
    <w:rsid w:val="002A02AA"/>
    <w:rsid w:val="002A0BCE"/>
    <w:rsid w:val="002A125F"/>
    <w:rsid w:val="002A157C"/>
    <w:rsid w:val="002A2139"/>
    <w:rsid w:val="002A27D5"/>
    <w:rsid w:val="002A2F14"/>
    <w:rsid w:val="002A394A"/>
    <w:rsid w:val="002A58B3"/>
    <w:rsid w:val="002A6022"/>
    <w:rsid w:val="002A65DD"/>
    <w:rsid w:val="002B058C"/>
    <w:rsid w:val="002B0FE4"/>
    <w:rsid w:val="002B16D0"/>
    <w:rsid w:val="002B256D"/>
    <w:rsid w:val="002B271A"/>
    <w:rsid w:val="002B2E23"/>
    <w:rsid w:val="002B4A07"/>
    <w:rsid w:val="002B5898"/>
    <w:rsid w:val="002B58F4"/>
    <w:rsid w:val="002B5B1D"/>
    <w:rsid w:val="002B5BAF"/>
    <w:rsid w:val="002B73F6"/>
    <w:rsid w:val="002B74C5"/>
    <w:rsid w:val="002B7DFD"/>
    <w:rsid w:val="002C12B0"/>
    <w:rsid w:val="002C1E2A"/>
    <w:rsid w:val="002C22B0"/>
    <w:rsid w:val="002C33C2"/>
    <w:rsid w:val="002C3942"/>
    <w:rsid w:val="002C4604"/>
    <w:rsid w:val="002C5529"/>
    <w:rsid w:val="002C5765"/>
    <w:rsid w:val="002C5B43"/>
    <w:rsid w:val="002C5BBF"/>
    <w:rsid w:val="002C5D54"/>
    <w:rsid w:val="002C6834"/>
    <w:rsid w:val="002C688F"/>
    <w:rsid w:val="002C69AE"/>
    <w:rsid w:val="002D031C"/>
    <w:rsid w:val="002D15EB"/>
    <w:rsid w:val="002D21CD"/>
    <w:rsid w:val="002D24EE"/>
    <w:rsid w:val="002D2A13"/>
    <w:rsid w:val="002D31F9"/>
    <w:rsid w:val="002D32F8"/>
    <w:rsid w:val="002D3615"/>
    <w:rsid w:val="002D53B1"/>
    <w:rsid w:val="002D599B"/>
    <w:rsid w:val="002D7762"/>
    <w:rsid w:val="002D7898"/>
    <w:rsid w:val="002D7B78"/>
    <w:rsid w:val="002E0070"/>
    <w:rsid w:val="002E038F"/>
    <w:rsid w:val="002E0D3C"/>
    <w:rsid w:val="002E17CA"/>
    <w:rsid w:val="002E185D"/>
    <w:rsid w:val="002E2CC9"/>
    <w:rsid w:val="002E3111"/>
    <w:rsid w:val="002E33D8"/>
    <w:rsid w:val="002E3544"/>
    <w:rsid w:val="002E4B2D"/>
    <w:rsid w:val="002E4F12"/>
    <w:rsid w:val="002E50AB"/>
    <w:rsid w:val="002E7332"/>
    <w:rsid w:val="002E759B"/>
    <w:rsid w:val="002F07F8"/>
    <w:rsid w:val="002F17E7"/>
    <w:rsid w:val="002F1BB7"/>
    <w:rsid w:val="002F2050"/>
    <w:rsid w:val="002F2590"/>
    <w:rsid w:val="002F2645"/>
    <w:rsid w:val="002F29FF"/>
    <w:rsid w:val="002F2B61"/>
    <w:rsid w:val="002F377B"/>
    <w:rsid w:val="002F3CC2"/>
    <w:rsid w:val="002F3ECA"/>
    <w:rsid w:val="002F3FF9"/>
    <w:rsid w:val="002F4294"/>
    <w:rsid w:val="002F45B8"/>
    <w:rsid w:val="002F4B8A"/>
    <w:rsid w:val="002F4B97"/>
    <w:rsid w:val="002F70EC"/>
    <w:rsid w:val="00300B03"/>
    <w:rsid w:val="00301886"/>
    <w:rsid w:val="003024ED"/>
    <w:rsid w:val="00302B04"/>
    <w:rsid w:val="00302B42"/>
    <w:rsid w:val="0030377A"/>
    <w:rsid w:val="00306F88"/>
    <w:rsid w:val="00307476"/>
    <w:rsid w:val="00307D3D"/>
    <w:rsid w:val="0031095C"/>
    <w:rsid w:val="003112B9"/>
    <w:rsid w:val="00311504"/>
    <w:rsid w:val="00312751"/>
    <w:rsid w:val="00313061"/>
    <w:rsid w:val="00313B6C"/>
    <w:rsid w:val="00313C94"/>
    <w:rsid w:val="00314BF8"/>
    <w:rsid w:val="00315228"/>
    <w:rsid w:val="00315819"/>
    <w:rsid w:val="00315A7F"/>
    <w:rsid w:val="00315E1E"/>
    <w:rsid w:val="003169BE"/>
    <w:rsid w:val="00317534"/>
    <w:rsid w:val="0032001E"/>
    <w:rsid w:val="00321450"/>
    <w:rsid w:val="00321A46"/>
    <w:rsid w:val="00321CBA"/>
    <w:rsid w:val="00322251"/>
    <w:rsid w:val="003232C2"/>
    <w:rsid w:val="00323AEB"/>
    <w:rsid w:val="00324F2F"/>
    <w:rsid w:val="003268E6"/>
    <w:rsid w:val="00327489"/>
    <w:rsid w:val="00327844"/>
    <w:rsid w:val="00327ABF"/>
    <w:rsid w:val="00330E48"/>
    <w:rsid w:val="00331804"/>
    <w:rsid w:val="00332992"/>
    <w:rsid w:val="00332E89"/>
    <w:rsid w:val="003339BC"/>
    <w:rsid w:val="00334804"/>
    <w:rsid w:val="00336EF8"/>
    <w:rsid w:val="00337272"/>
    <w:rsid w:val="00337940"/>
    <w:rsid w:val="003401AC"/>
    <w:rsid w:val="003413C2"/>
    <w:rsid w:val="003418A9"/>
    <w:rsid w:val="0034216E"/>
    <w:rsid w:val="00343101"/>
    <w:rsid w:val="00343B70"/>
    <w:rsid w:val="00346717"/>
    <w:rsid w:val="00347FB1"/>
    <w:rsid w:val="0035056F"/>
    <w:rsid w:val="00350679"/>
    <w:rsid w:val="00351153"/>
    <w:rsid w:val="00351DE6"/>
    <w:rsid w:val="0035251F"/>
    <w:rsid w:val="00352C64"/>
    <w:rsid w:val="0035322A"/>
    <w:rsid w:val="00354D87"/>
    <w:rsid w:val="00354D9D"/>
    <w:rsid w:val="00355DE5"/>
    <w:rsid w:val="00356A7C"/>
    <w:rsid w:val="00357287"/>
    <w:rsid w:val="00357927"/>
    <w:rsid w:val="00361A65"/>
    <w:rsid w:val="003631D5"/>
    <w:rsid w:val="00363BEB"/>
    <w:rsid w:val="003641FF"/>
    <w:rsid w:val="00364C32"/>
    <w:rsid w:val="00367349"/>
    <w:rsid w:val="00367CDB"/>
    <w:rsid w:val="00370781"/>
    <w:rsid w:val="00370EE4"/>
    <w:rsid w:val="00371EB5"/>
    <w:rsid w:val="00372059"/>
    <w:rsid w:val="003728CF"/>
    <w:rsid w:val="003739A4"/>
    <w:rsid w:val="003740C9"/>
    <w:rsid w:val="003756FF"/>
    <w:rsid w:val="00376B81"/>
    <w:rsid w:val="00376E75"/>
    <w:rsid w:val="003778EC"/>
    <w:rsid w:val="0038143B"/>
    <w:rsid w:val="003829B8"/>
    <w:rsid w:val="003831B5"/>
    <w:rsid w:val="00383380"/>
    <w:rsid w:val="0038355B"/>
    <w:rsid w:val="00383EAE"/>
    <w:rsid w:val="00384979"/>
    <w:rsid w:val="00384F50"/>
    <w:rsid w:val="003855C3"/>
    <w:rsid w:val="00385793"/>
    <w:rsid w:val="0038652A"/>
    <w:rsid w:val="003876A4"/>
    <w:rsid w:val="00387B08"/>
    <w:rsid w:val="003913CE"/>
    <w:rsid w:val="00393D04"/>
    <w:rsid w:val="00395428"/>
    <w:rsid w:val="003957FD"/>
    <w:rsid w:val="00395A17"/>
    <w:rsid w:val="00397176"/>
    <w:rsid w:val="003A1A13"/>
    <w:rsid w:val="003A1CB6"/>
    <w:rsid w:val="003A2941"/>
    <w:rsid w:val="003A307B"/>
    <w:rsid w:val="003A469D"/>
    <w:rsid w:val="003A47E3"/>
    <w:rsid w:val="003A4AA2"/>
    <w:rsid w:val="003A5758"/>
    <w:rsid w:val="003A5D8B"/>
    <w:rsid w:val="003A63B9"/>
    <w:rsid w:val="003A678F"/>
    <w:rsid w:val="003A6877"/>
    <w:rsid w:val="003A6FE7"/>
    <w:rsid w:val="003A7C62"/>
    <w:rsid w:val="003B018E"/>
    <w:rsid w:val="003B1F66"/>
    <w:rsid w:val="003B2BB8"/>
    <w:rsid w:val="003B48AF"/>
    <w:rsid w:val="003B4C8B"/>
    <w:rsid w:val="003B4E93"/>
    <w:rsid w:val="003B5AD2"/>
    <w:rsid w:val="003B6720"/>
    <w:rsid w:val="003B6F2D"/>
    <w:rsid w:val="003C052C"/>
    <w:rsid w:val="003C08C8"/>
    <w:rsid w:val="003C22CF"/>
    <w:rsid w:val="003C29C6"/>
    <w:rsid w:val="003C2CDE"/>
    <w:rsid w:val="003C3144"/>
    <w:rsid w:val="003C377B"/>
    <w:rsid w:val="003C407E"/>
    <w:rsid w:val="003C58C5"/>
    <w:rsid w:val="003C58E4"/>
    <w:rsid w:val="003C5B5C"/>
    <w:rsid w:val="003C5F5B"/>
    <w:rsid w:val="003C6F17"/>
    <w:rsid w:val="003C7988"/>
    <w:rsid w:val="003C7F1A"/>
    <w:rsid w:val="003D02AB"/>
    <w:rsid w:val="003D0366"/>
    <w:rsid w:val="003D3215"/>
    <w:rsid w:val="003D4B5F"/>
    <w:rsid w:val="003D4C85"/>
    <w:rsid w:val="003D615C"/>
    <w:rsid w:val="003D6983"/>
    <w:rsid w:val="003D7155"/>
    <w:rsid w:val="003D7252"/>
    <w:rsid w:val="003E0143"/>
    <w:rsid w:val="003E0EA6"/>
    <w:rsid w:val="003E1C2F"/>
    <w:rsid w:val="003E2BA1"/>
    <w:rsid w:val="003E2DBC"/>
    <w:rsid w:val="003E30E3"/>
    <w:rsid w:val="003E4E57"/>
    <w:rsid w:val="003E523A"/>
    <w:rsid w:val="003E53F9"/>
    <w:rsid w:val="003E5EB2"/>
    <w:rsid w:val="003E652C"/>
    <w:rsid w:val="003E68C9"/>
    <w:rsid w:val="003E70C4"/>
    <w:rsid w:val="003E76B8"/>
    <w:rsid w:val="003E7AD7"/>
    <w:rsid w:val="003F06B1"/>
    <w:rsid w:val="003F07C3"/>
    <w:rsid w:val="003F0967"/>
    <w:rsid w:val="003F097E"/>
    <w:rsid w:val="003F0C89"/>
    <w:rsid w:val="003F0FBF"/>
    <w:rsid w:val="003F2497"/>
    <w:rsid w:val="003F2519"/>
    <w:rsid w:val="003F4211"/>
    <w:rsid w:val="003F4394"/>
    <w:rsid w:val="003F4AB3"/>
    <w:rsid w:val="003F5459"/>
    <w:rsid w:val="003F5EAB"/>
    <w:rsid w:val="003F67F3"/>
    <w:rsid w:val="003F6E2C"/>
    <w:rsid w:val="003F71E6"/>
    <w:rsid w:val="003F7322"/>
    <w:rsid w:val="003F79AF"/>
    <w:rsid w:val="003F7A1C"/>
    <w:rsid w:val="003F7AC4"/>
    <w:rsid w:val="003F7B3B"/>
    <w:rsid w:val="004008A5"/>
    <w:rsid w:val="004011E4"/>
    <w:rsid w:val="0040285F"/>
    <w:rsid w:val="004029C8"/>
    <w:rsid w:val="004032A9"/>
    <w:rsid w:val="00404A12"/>
    <w:rsid w:val="004052C8"/>
    <w:rsid w:val="00405777"/>
    <w:rsid w:val="00405EAC"/>
    <w:rsid w:val="00406A77"/>
    <w:rsid w:val="004072C5"/>
    <w:rsid w:val="004110CD"/>
    <w:rsid w:val="00411FB1"/>
    <w:rsid w:val="00412A70"/>
    <w:rsid w:val="00412C4E"/>
    <w:rsid w:val="0041339A"/>
    <w:rsid w:val="004141D7"/>
    <w:rsid w:val="00414772"/>
    <w:rsid w:val="00414778"/>
    <w:rsid w:val="00414A9C"/>
    <w:rsid w:val="00415644"/>
    <w:rsid w:val="004157B7"/>
    <w:rsid w:val="00415AFF"/>
    <w:rsid w:val="00415EA0"/>
    <w:rsid w:val="00416312"/>
    <w:rsid w:val="00416418"/>
    <w:rsid w:val="004165C8"/>
    <w:rsid w:val="0041663B"/>
    <w:rsid w:val="004166A6"/>
    <w:rsid w:val="0041742A"/>
    <w:rsid w:val="00420C31"/>
    <w:rsid w:val="004218F3"/>
    <w:rsid w:val="0042230C"/>
    <w:rsid w:val="00422CEF"/>
    <w:rsid w:val="004230F5"/>
    <w:rsid w:val="004241EB"/>
    <w:rsid w:val="00424BDD"/>
    <w:rsid w:val="00425029"/>
    <w:rsid w:val="004252DD"/>
    <w:rsid w:val="00425A06"/>
    <w:rsid w:val="00426E62"/>
    <w:rsid w:val="004276E7"/>
    <w:rsid w:val="00427A6E"/>
    <w:rsid w:val="004307C3"/>
    <w:rsid w:val="00431289"/>
    <w:rsid w:val="004314AE"/>
    <w:rsid w:val="00431F07"/>
    <w:rsid w:val="00432814"/>
    <w:rsid w:val="00433C08"/>
    <w:rsid w:val="00435409"/>
    <w:rsid w:val="004357A5"/>
    <w:rsid w:val="004358BA"/>
    <w:rsid w:val="00435A07"/>
    <w:rsid w:val="00436CC6"/>
    <w:rsid w:val="004376C7"/>
    <w:rsid w:val="00437AE8"/>
    <w:rsid w:val="00437C05"/>
    <w:rsid w:val="004400E0"/>
    <w:rsid w:val="004401D5"/>
    <w:rsid w:val="00441217"/>
    <w:rsid w:val="00441517"/>
    <w:rsid w:val="0044294C"/>
    <w:rsid w:val="004438F2"/>
    <w:rsid w:val="00444D21"/>
    <w:rsid w:val="0044532F"/>
    <w:rsid w:val="00445CC5"/>
    <w:rsid w:val="00446497"/>
    <w:rsid w:val="004477EE"/>
    <w:rsid w:val="00450751"/>
    <w:rsid w:val="00450965"/>
    <w:rsid w:val="00450C8A"/>
    <w:rsid w:val="00450EFD"/>
    <w:rsid w:val="00451172"/>
    <w:rsid w:val="004515EB"/>
    <w:rsid w:val="004516F6"/>
    <w:rsid w:val="00451E40"/>
    <w:rsid w:val="00452480"/>
    <w:rsid w:val="00452A3E"/>
    <w:rsid w:val="00454EDF"/>
    <w:rsid w:val="004565DC"/>
    <w:rsid w:val="00457156"/>
    <w:rsid w:val="00457C28"/>
    <w:rsid w:val="00460903"/>
    <w:rsid w:val="00460C93"/>
    <w:rsid w:val="00461764"/>
    <w:rsid w:val="00463531"/>
    <w:rsid w:val="004646B1"/>
    <w:rsid w:val="00466D4E"/>
    <w:rsid w:val="00467B45"/>
    <w:rsid w:val="00470310"/>
    <w:rsid w:val="00470610"/>
    <w:rsid w:val="00470ED9"/>
    <w:rsid w:val="004714F7"/>
    <w:rsid w:val="00471E03"/>
    <w:rsid w:val="00472350"/>
    <w:rsid w:val="00474554"/>
    <w:rsid w:val="00474DC8"/>
    <w:rsid w:val="004760A7"/>
    <w:rsid w:val="004762B0"/>
    <w:rsid w:val="004775A0"/>
    <w:rsid w:val="004776DE"/>
    <w:rsid w:val="004805F1"/>
    <w:rsid w:val="00481826"/>
    <w:rsid w:val="00482134"/>
    <w:rsid w:val="004823F4"/>
    <w:rsid w:val="00482D6B"/>
    <w:rsid w:val="0048302B"/>
    <w:rsid w:val="00483472"/>
    <w:rsid w:val="004837F6"/>
    <w:rsid w:val="0048380E"/>
    <w:rsid w:val="00483E55"/>
    <w:rsid w:val="00483F7A"/>
    <w:rsid w:val="0048458E"/>
    <w:rsid w:val="00484E20"/>
    <w:rsid w:val="00485734"/>
    <w:rsid w:val="00487A77"/>
    <w:rsid w:val="00490846"/>
    <w:rsid w:val="0049095A"/>
    <w:rsid w:val="00491AD7"/>
    <w:rsid w:val="00491B00"/>
    <w:rsid w:val="00491D79"/>
    <w:rsid w:val="00491F4D"/>
    <w:rsid w:val="004936F9"/>
    <w:rsid w:val="00494F30"/>
    <w:rsid w:val="004951E4"/>
    <w:rsid w:val="004954F5"/>
    <w:rsid w:val="00495624"/>
    <w:rsid w:val="00495F61"/>
    <w:rsid w:val="0049608D"/>
    <w:rsid w:val="0049615A"/>
    <w:rsid w:val="004962A2"/>
    <w:rsid w:val="00496CBD"/>
    <w:rsid w:val="004A0059"/>
    <w:rsid w:val="004A01D1"/>
    <w:rsid w:val="004A0DCB"/>
    <w:rsid w:val="004A14BE"/>
    <w:rsid w:val="004A1AFD"/>
    <w:rsid w:val="004A1B08"/>
    <w:rsid w:val="004A1DAB"/>
    <w:rsid w:val="004A28A4"/>
    <w:rsid w:val="004A2C8E"/>
    <w:rsid w:val="004A353D"/>
    <w:rsid w:val="004A3C4D"/>
    <w:rsid w:val="004A42B5"/>
    <w:rsid w:val="004A4C85"/>
    <w:rsid w:val="004A4D59"/>
    <w:rsid w:val="004A5912"/>
    <w:rsid w:val="004A5EB5"/>
    <w:rsid w:val="004A61E4"/>
    <w:rsid w:val="004B03AC"/>
    <w:rsid w:val="004B058D"/>
    <w:rsid w:val="004B262C"/>
    <w:rsid w:val="004B2C13"/>
    <w:rsid w:val="004B2D79"/>
    <w:rsid w:val="004B38B7"/>
    <w:rsid w:val="004B3B8E"/>
    <w:rsid w:val="004B5913"/>
    <w:rsid w:val="004B659C"/>
    <w:rsid w:val="004B7623"/>
    <w:rsid w:val="004B784D"/>
    <w:rsid w:val="004B7EBA"/>
    <w:rsid w:val="004C012B"/>
    <w:rsid w:val="004C01E0"/>
    <w:rsid w:val="004C020D"/>
    <w:rsid w:val="004C0819"/>
    <w:rsid w:val="004C1B3B"/>
    <w:rsid w:val="004C2905"/>
    <w:rsid w:val="004C4B49"/>
    <w:rsid w:val="004C4EB6"/>
    <w:rsid w:val="004C758D"/>
    <w:rsid w:val="004C7A76"/>
    <w:rsid w:val="004C7C7C"/>
    <w:rsid w:val="004C7C84"/>
    <w:rsid w:val="004C7D8B"/>
    <w:rsid w:val="004D03BA"/>
    <w:rsid w:val="004D12F1"/>
    <w:rsid w:val="004D23B9"/>
    <w:rsid w:val="004D26FB"/>
    <w:rsid w:val="004D2868"/>
    <w:rsid w:val="004D3563"/>
    <w:rsid w:val="004D5673"/>
    <w:rsid w:val="004D5744"/>
    <w:rsid w:val="004D7327"/>
    <w:rsid w:val="004D776A"/>
    <w:rsid w:val="004E1CC2"/>
    <w:rsid w:val="004E213B"/>
    <w:rsid w:val="004E3C62"/>
    <w:rsid w:val="004E3FE4"/>
    <w:rsid w:val="004E41A3"/>
    <w:rsid w:val="004E592B"/>
    <w:rsid w:val="004E5BC3"/>
    <w:rsid w:val="004E69A5"/>
    <w:rsid w:val="004E6CD1"/>
    <w:rsid w:val="004E7AC3"/>
    <w:rsid w:val="004E7E7F"/>
    <w:rsid w:val="004F032C"/>
    <w:rsid w:val="004F14CE"/>
    <w:rsid w:val="004F2D20"/>
    <w:rsid w:val="004F4167"/>
    <w:rsid w:val="004F4371"/>
    <w:rsid w:val="004F47F7"/>
    <w:rsid w:val="004F5972"/>
    <w:rsid w:val="004F5A04"/>
    <w:rsid w:val="004F6BD8"/>
    <w:rsid w:val="004F7270"/>
    <w:rsid w:val="004F7774"/>
    <w:rsid w:val="0050041E"/>
    <w:rsid w:val="00500D57"/>
    <w:rsid w:val="00501765"/>
    <w:rsid w:val="00501B6B"/>
    <w:rsid w:val="0050229A"/>
    <w:rsid w:val="00502655"/>
    <w:rsid w:val="005032A3"/>
    <w:rsid w:val="00503BF5"/>
    <w:rsid w:val="00503C87"/>
    <w:rsid w:val="005048F4"/>
    <w:rsid w:val="00504D44"/>
    <w:rsid w:val="005058AC"/>
    <w:rsid w:val="00505D13"/>
    <w:rsid w:val="00505EB0"/>
    <w:rsid w:val="00506713"/>
    <w:rsid w:val="0051067F"/>
    <w:rsid w:val="00510BB2"/>
    <w:rsid w:val="00510C0E"/>
    <w:rsid w:val="00511DDF"/>
    <w:rsid w:val="00512CD3"/>
    <w:rsid w:val="00513283"/>
    <w:rsid w:val="00513ABD"/>
    <w:rsid w:val="00513B3D"/>
    <w:rsid w:val="00514426"/>
    <w:rsid w:val="0051454D"/>
    <w:rsid w:val="00515032"/>
    <w:rsid w:val="005152B4"/>
    <w:rsid w:val="00515900"/>
    <w:rsid w:val="005160A0"/>
    <w:rsid w:val="005168F3"/>
    <w:rsid w:val="00517C02"/>
    <w:rsid w:val="00520210"/>
    <w:rsid w:val="00520543"/>
    <w:rsid w:val="0052092C"/>
    <w:rsid w:val="00521390"/>
    <w:rsid w:val="0052172F"/>
    <w:rsid w:val="0052185C"/>
    <w:rsid w:val="00521BFB"/>
    <w:rsid w:val="00521F7E"/>
    <w:rsid w:val="00522588"/>
    <w:rsid w:val="005228D4"/>
    <w:rsid w:val="0052292E"/>
    <w:rsid w:val="005229AE"/>
    <w:rsid w:val="00522C21"/>
    <w:rsid w:val="00523514"/>
    <w:rsid w:val="00523EF7"/>
    <w:rsid w:val="00524A09"/>
    <w:rsid w:val="00525D9F"/>
    <w:rsid w:val="00525FD4"/>
    <w:rsid w:val="00526372"/>
    <w:rsid w:val="00526638"/>
    <w:rsid w:val="00527983"/>
    <w:rsid w:val="00527D3F"/>
    <w:rsid w:val="00527DE1"/>
    <w:rsid w:val="00527DE8"/>
    <w:rsid w:val="00530581"/>
    <w:rsid w:val="00531ABD"/>
    <w:rsid w:val="00532CB4"/>
    <w:rsid w:val="00533AF7"/>
    <w:rsid w:val="00533DE9"/>
    <w:rsid w:val="00533E9A"/>
    <w:rsid w:val="00535ACC"/>
    <w:rsid w:val="00535BDC"/>
    <w:rsid w:val="00536AFC"/>
    <w:rsid w:val="00537590"/>
    <w:rsid w:val="00537A19"/>
    <w:rsid w:val="00540515"/>
    <w:rsid w:val="00540670"/>
    <w:rsid w:val="00541089"/>
    <w:rsid w:val="005410D6"/>
    <w:rsid w:val="00541BD8"/>
    <w:rsid w:val="00542108"/>
    <w:rsid w:val="00542351"/>
    <w:rsid w:val="0054370A"/>
    <w:rsid w:val="00544455"/>
    <w:rsid w:val="005444E0"/>
    <w:rsid w:val="00544C23"/>
    <w:rsid w:val="00544F3F"/>
    <w:rsid w:val="005460EF"/>
    <w:rsid w:val="00546559"/>
    <w:rsid w:val="00550215"/>
    <w:rsid w:val="00551CEA"/>
    <w:rsid w:val="00551F23"/>
    <w:rsid w:val="005523F2"/>
    <w:rsid w:val="005528DA"/>
    <w:rsid w:val="005549EE"/>
    <w:rsid w:val="00554CFF"/>
    <w:rsid w:val="005573BC"/>
    <w:rsid w:val="005575AF"/>
    <w:rsid w:val="00557BED"/>
    <w:rsid w:val="00557FAE"/>
    <w:rsid w:val="00560293"/>
    <w:rsid w:val="0056105A"/>
    <w:rsid w:val="00561C04"/>
    <w:rsid w:val="00561C33"/>
    <w:rsid w:val="00561F0D"/>
    <w:rsid w:val="005629BC"/>
    <w:rsid w:val="00563790"/>
    <w:rsid w:val="005643F1"/>
    <w:rsid w:val="00564880"/>
    <w:rsid w:val="0056560E"/>
    <w:rsid w:val="005661F1"/>
    <w:rsid w:val="00566445"/>
    <w:rsid w:val="005668B8"/>
    <w:rsid w:val="00567BA6"/>
    <w:rsid w:val="00570739"/>
    <w:rsid w:val="0057091D"/>
    <w:rsid w:val="0057101C"/>
    <w:rsid w:val="0057167C"/>
    <w:rsid w:val="0057397B"/>
    <w:rsid w:val="00573A70"/>
    <w:rsid w:val="00573CE0"/>
    <w:rsid w:val="00573ED8"/>
    <w:rsid w:val="00573F8F"/>
    <w:rsid w:val="0057509D"/>
    <w:rsid w:val="005753D2"/>
    <w:rsid w:val="00575646"/>
    <w:rsid w:val="00575841"/>
    <w:rsid w:val="0057694A"/>
    <w:rsid w:val="005772A5"/>
    <w:rsid w:val="00577FD8"/>
    <w:rsid w:val="00580656"/>
    <w:rsid w:val="005809BF"/>
    <w:rsid w:val="00580B61"/>
    <w:rsid w:val="00581329"/>
    <w:rsid w:val="005818CD"/>
    <w:rsid w:val="00581CD8"/>
    <w:rsid w:val="00582452"/>
    <w:rsid w:val="00582FEC"/>
    <w:rsid w:val="00583AF3"/>
    <w:rsid w:val="005842D6"/>
    <w:rsid w:val="00584961"/>
    <w:rsid w:val="00584AF1"/>
    <w:rsid w:val="005853B2"/>
    <w:rsid w:val="005859C8"/>
    <w:rsid w:val="00586570"/>
    <w:rsid w:val="00586CDC"/>
    <w:rsid w:val="00587902"/>
    <w:rsid w:val="00587EE3"/>
    <w:rsid w:val="0059111A"/>
    <w:rsid w:val="00592B4C"/>
    <w:rsid w:val="00592C86"/>
    <w:rsid w:val="00593276"/>
    <w:rsid w:val="00595406"/>
    <w:rsid w:val="00596C3B"/>
    <w:rsid w:val="00596EE7"/>
    <w:rsid w:val="005A00A6"/>
    <w:rsid w:val="005A0169"/>
    <w:rsid w:val="005A047E"/>
    <w:rsid w:val="005A16AE"/>
    <w:rsid w:val="005A172F"/>
    <w:rsid w:val="005A261D"/>
    <w:rsid w:val="005A36B9"/>
    <w:rsid w:val="005A3806"/>
    <w:rsid w:val="005A3D5E"/>
    <w:rsid w:val="005A3FBE"/>
    <w:rsid w:val="005A4789"/>
    <w:rsid w:val="005A5CE9"/>
    <w:rsid w:val="005A69FF"/>
    <w:rsid w:val="005A6B95"/>
    <w:rsid w:val="005B041F"/>
    <w:rsid w:val="005B08A6"/>
    <w:rsid w:val="005B0B54"/>
    <w:rsid w:val="005B0D7B"/>
    <w:rsid w:val="005B297D"/>
    <w:rsid w:val="005B36FA"/>
    <w:rsid w:val="005B4033"/>
    <w:rsid w:val="005B41DE"/>
    <w:rsid w:val="005B4FE5"/>
    <w:rsid w:val="005C0208"/>
    <w:rsid w:val="005C15F6"/>
    <w:rsid w:val="005C1BD8"/>
    <w:rsid w:val="005C1D1B"/>
    <w:rsid w:val="005C1D76"/>
    <w:rsid w:val="005C3418"/>
    <w:rsid w:val="005C4D0C"/>
    <w:rsid w:val="005C5347"/>
    <w:rsid w:val="005C5581"/>
    <w:rsid w:val="005C63E5"/>
    <w:rsid w:val="005C716C"/>
    <w:rsid w:val="005C779C"/>
    <w:rsid w:val="005D04D0"/>
    <w:rsid w:val="005D0606"/>
    <w:rsid w:val="005D19D5"/>
    <w:rsid w:val="005D1BBC"/>
    <w:rsid w:val="005D2111"/>
    <w:rsid w:val="005D242A"/>
    <w:rsid w:val="005D306F"/>
    <w:rsid w:val="005D34FC"/>
    <w:rsid w:val="005D37A1"/>
    <w:rsid w:val="005D3D9C"/>
    <w:rsid w:val="005D4A73"/>
    <w:rsid w:val="005D5C62"/>
    <w:rsid w:val="005D6112"/>
    <w:rsid w:val="005D6997"/>
    <w:rsid w:val="005D6D3E"/>
    <w:rsid w:val="005D788C"/>
    <w:rsid w:val="005E0EC4"/>
    <w:rsid w:val="005E18AD"/>
    <w:rsid w:val="005E2454"/>
    <w:rsid w:val="005E2DCE"/>
    <w:rsid w:val="005E2EDD"/>
    <w:rsid w:val="005E436C"/>
    <w:rsid w:val="005E4E3D"/>
    <w:rsid w:val="005E5B40"/>
    <w:rsid w:val="005E66A4"/>
    <w:rsid w:val="005E6CE2"/>
    <w:rsid w:val="005E6E55"/>
    <w:rsid w:val="005E74D0"/>
    <w:rsid w:val="005E76A7"/>
    <w:rsid w:val="005E7B51"/>
    <w:rsid w:val="005E7F3C"/>
    <w:rsid w:val="005F058C"/>
    <w:rsid w:val="005F0C6F"/>
    <w:rsid w:val="005F18EB"/>
    <w:rsid w:val="005F1BDD"/>
    <w:rsid w:val="005F20B6"/>
    <w:rsid w:val="005F2874"/>
    <w:rsid w:val="005F32AC"/>
    <w:rsid w:val="005F37D4"/>
    <w:rsid w:val="005F3AE7"/>
    <w:rsid w:val="005F3B05"/>
    <w:rsid w:val="005F3B7B"/>
    <w:rsid w:val="005F3D17"/>
    <w:rsid w:val="005F3D3E"/>
    <w:rsid w:val="005F42EB"/>
    <w:rsid w:val="005F4F01"/>
    <w:rsid w:val="005F54D5"/>
    <w:rsid w:val="005F6E39"/>
    <w:rsid w:val="005F737E"/>
    <w:rsid w:val="005F7386"/>
    <w:rsid w:val="005F773A"/>
    <w:rsid w:val="00600BFB"/>
    <w:rsid w:val="00600C9A"/>
    <w:rsid w:val="00602884"/>
    <w:rsid w:val="00602EFA"/>
    <w:rsid w:val="006042EF"/>
    <w:rsid w:val="00604699"/>
    <w:rsid w:val="00604D47"/>
    <w:rsid w:val="0060560B"/>
    <w:rsid w:val="006057DB"/>
    <w:rsid w:val="00612C8F"/>
    <w:rsid w:val="00613C99"/>
    <w:rsid w:val="00614C58"/>
    <w:rsid w:val="00614FC4"/>
    <w:rsid w:val="0061538B"/>
    <w:rsid w:val="006162B7"/>
    <w:rsid w:val="00617982"/>
    <w:rsid w:val="00617ADB"/>
    <w:rsid w:val="006212A5"/>
    <w:rsid w:val="0062189D"/>
    <w:rsid w:val="006218AF"/>
    <w:rsid w:val="006221BE"/>
    <w:rsid w:val="0062229D"/>
    <w:rsid w:val="00622D6C"/>
    <w:rsid w:val="00623ADA"/>
    <w:rsid w:val="00625E8B"/>
    <w:rsid w:val="006268B2"/>
    <w:rsid w:val="00626E42"/>
    <w:rsid w:val="0062716A"/>
    <w:rsid w:val="00630AE5"/>
    <w:rsid w:val="00631A23"/>
    <w:rsid w:val="00632D5E"/>
    <w:rsid w:val="00632FBF"/>
    <w:rsid w:val="00633718"/>
    <w:rsid w:val="006346EB"/>
    <w:rsid w:val="00634EF6"/>
    <w:rsid w:val="006358FB"/>
    <w:rsid w:val="0063712B"/>
    <w:rsid w:val="00637C9F"/>
    <w:rsid w:val="00640713"/>
    <w:rsid w:val="006407B7"/>
    <w:rsid w:val="00640D39"/>
    <w:rsid w:val="00642E7C"/>
    <w:rsid w:val="00642FA4"/>
    <w:rsid w:val="0064342C"/>
    <w:rsid w:val="00644265"/>
    <w:rsid w:val="006454F2"/>
    <w:rsid w:val="00646028"/>
    <w:rsid w:val="00646870"/>
    <w:rsid w:val="00647911"/>
    <w:rsid w:val="0065038D"/>
    <w:rsid w:val="00651197"/>
    <w:rsid w:val="00651665"/>
    <w:rsid w:val="00651CF7"/>
    <w:rsid w:val="0065247D"/>
    <w:rsid w:val="00653510"/>
    <w:rsid w:val="00654FA2"/>
    <w:rsid w:val="006561D3"/>
    <w:rsid w:val="00657697"/>
    <w:rsid w:val="00660B46"/>
    <w:rsid w:val="00661202"/>
    <w:rsid w:val="00661494"/>
    <w:rsid w:val="006615E0"/>
    <w:rsid w:val="00662214"/>
    <w:rsid w:val="006644F7"/>
    <w:rsid w:val="00665CEF"/>
    <w:rsid w:val="006662A1"/>
    <w:rsid w:val="0066724C"/>
    <w:rsid w:val="0066770B"/>
    <w:rsid w:val="00667D04"/>
    <w:rsid w:val="00667F05"/>
    <w:rsid w:val="00671159"/>
    <w:rsid w:val="00671188"/>
    <w:rsid w:val="00671222"/>
    <w:rsid w:val="00671398"/>
    <w:rsid w:val="00671DC1"/>
    <w:rsid w:val="00671FB0"/>
    <w:rsid w:val="00672B01"/>
    <w:rsid w:val="00673937"/>
    <w:rsid w:val="00673A21"/>
    <w:rsid w:val="00673F38"/>
    <w:rsid w:val="00675000"/>
    <w:rsid w:val="00675CF9"/>
    <w:rsid w:val="00680176"/>
    <w:rsid w:val="00680829"/>
    <w:rsid w:val="0068087A"/>
    <w:rsid w:val="00680EF7"/>
    <w:rsid w:val="006812B1"/>
    <w:rsid w:val="00681A4A"/>
    <w:rsid w:val="006824B6"/>
    <w:rsid w:val="0068377B"/>
    <w:rsid w:val="006845EF"/>
    <w:rsid w:val="00684C35"/>
    <w:rsid w:val="00684E63"/>
    <w:rsid w:val="006855DD"/>
    <w:rsid w:val="00685A8B"/>
    <w:rsid w:val="00686F8A"/>
    <w:rsid w:val="0068778B"/>
    <w:rsid w:val="00687886"/>
    <w:rsid w:val="0069050F"/>
    <w:rsid w:val="006914F0"/>
    <w:rsid w:val="00693E9C"/>
    <w:rsid w:val="00695395"/>
    <w:rsid w:val="006965C9"/>
    <w:rsid w:val="00697922"/>
    <w:rsid w:val="006979A1"/>
    <w:rsid w:val="00697C28"/>
    <w:rsid w:val="006A0B51"/>
    <w:rsid w:val="006A0D54"/>
    <w:rsid w:val="006A0DB1"/>
    <w:rsid w:val="006A1C3E"/>
    <w:rsid w:val="006A1FBB"/>
    <w:rsid w:val="006A276E"/>
    <w:rsid w:val="006A2B4B"/>
    <w:rsid w:val="006A3579"/>
    <w:rsid w:val="006A3B58"/>
    <w:rsid w:val="006A42DE"/>
    <w:rsid w:val="006A4750"/>
    <w:rsid w:val="006A4BFB"/>
    <w:rsid w:val="006A5BB4"/>
    <w:rsid w:val="006A7665"/>
    <w:rsid w:val="006A7BAE"/>
    <w:rsid w:val="006B059A"/>
    <w:rsid w:val="006B0C26"/>
    <w:rsid w:val="006B1E71"/>
    <w:rsid w:val="006B1FE3"/>
    <w:rsid w:val="006B2DB8"/>
    <w:rsid w:val="006B3C24"/>
    <w:rsid w:val="006B519D"/>
    <w:rsid w:val="006B5B27"/>
    <w:rsid w:val="006B5FA7"/>
    <w:rsid w:val="006B6265"/>
    <w:rsid w:val="006B6DDA"/>
    <w:rsid w:val="006B71D9"/>
    <w:rsid w:val="006B7C5B"/>
    <w:rsid w:val="006C01E9"/>
    <w:rsid w:val="006C0D0C"/>
    <w:rsid w:val="006C1115"/>
    <w:rsid w:val="006C11A9"/>
    <w:rsid w:val="006C1507"/>
    <w:rsid w:val="006C1805"/>
    <w:rsid w:val="006C2578"/>
    <w:rsid w:val="006C2FF2"/>
    <w:rsid w:val="006C3330"/>
    <w:rsid w:val="006C3677"/>
    <w:rsid w:val="006C4816"/>
    <w:rsid w:val="006C60B6"/>
    <w:rsid w:val="006C66FA"/>
    <w:rsid w:val="006C71EB"/>
    <w:rsid w:val="006C7909"/>
    <w:rsid w:val="006C7BBB"/>
    <w:rsid w:val="006D16FE"/>
    <w:rsid w:val="006D1826"/>
    <w:rsid w:val="006D2122"/>
    <w:rsid w:val="006D3448"/>
    <w:rsid w:val="006D39A8"/>
    <w:rsid w:val="006D3E95"/>
    <w:rsid w:val="006D4AED"/>
    <w:rsid w:val="006D53D1"/>
    <w:rsid w:val="006D5ED9"/>
    <w:rsid w:val="006D66A4"/>
    <w:rsid w:val="006D6720"/>
    <w:rsid w:val="006D6DEE"/>
    <w:rsid w:val="006D70B7"/>
    <w:rsid w:val="006D71F1"/>
    <w:rsid w:val="006D76C9"/>
    <w:rsid w:val="006D7B30"/>
    <w:rsid w:val="006E09E0"/>
    <w:rsid w:val="006E2204"/>
    <w:rsid w:val="006E25B5"/>
    <w:rsid w:val="006E363A"/>
    <w:rsid w:val="006E39FD"/>
    <w:rsid w:val="006E3CDC"/>
    <w:rsid w:val="006E479B"/>
    <w:rsid w:val="006E4B51"/>
    <w:rsid w:val="006E4E50"/>
    <w:rsid w:val="006E54D1"/>
    <w:rsid w:val="006E60F9"/>
    <w:rsid w:val="006E60FE"/>
    <w:rsid w:val="006E649B"/>
    <w:rsid w:val="006E67A0"/>
    <w:rsid w:val="006E7654"/>
    <w:rsid w:val="006E7D4F"/>
    <w:rsid w:val="006F0C44"/>
    <w:rsid w:val="006F0D54"/>
    <w:rsid w:val="006F16C6"/>
    <w:rsid w:val="006F1AB2"/>
    <w:rsid w:val="006F321A"/>
    <w:rsid w:val="006F3507"/>
    <w:rsid w:val="006F44A1"/>
    <w:rsid w:val="006F4EBF"/>
    <w:rsid w:val="006F7B7C"/>
    <w:rsid w:val="00700036"/>
    <w:rsid w:val="007006EA"/>
    <w:rsid w:val="00700C4C"/>
    <w:rsid w:val="007019E2"/>
    <w:rsid w:val="0070292C"/>
    <w:rsid w:val="00702E62"/>
    <w:rsid w:val="00704F9C"/>
    <w:rsid w:val="007051EE"/>
    <w:rsid w:val="007057E6"/>
    <w:rsid w:val="0070588B"/>
    <w:rsid w:val="00705C25"/>
    <w:rsid w:val="007064CF"/>
    <w:rsid w:val="00706B9A"/>
    <w:rsid w:val="00706EBF"/>
    <w:rsid w:val="00707718"/>
    <w:rsid w:val="0071100D"/>
    <w:rsid w:val="00711CB1"/>
    <w:rsid w:val="0071270C"/>
    <w:rsid w:val="00712852"/>
    <w:rsid w:val="00713F67"/>
    <w:rsid w:val="007142C3"/>
    <w:rsid w:val="007148B7"/>
    <w:rsid w:val="00714943"/>
    <w:rsid w:val="00714BD7"/>
    <w:rsid w:val="007153CB"/>
    <w:rsid w:val="007175BB"/>
    <w:rsid w:val="00717617"/>
    <w:rsid w:val="00717BA3"/>
    <w:rsid w:val="007206CA"/>
    <w:rsid w:val="007207C5"/>
    <w:rsid w:val="00720BB5"/>
    <w:rsid w:val="007217DD"/>
    <w:rsid w:val="00721A01"/>
    <w:rsid w:val="00722128"/>
    <w:rsid w:val="00722A92"/>
    <w:rsid w:val="00722DC1"/>
    <w:rsid w:val="00722E4F"/>
    <w:rsid w:val="0072357A"/>
    <w:rsid w:val="00724895"/>
    <w:rsid w:val="007254C5"/>
    <w:rsid w:val="0072625C"/>
    <w:rsid w:val="0072648A"/>
    <w:rsid w:val="007269F8"/>
    <w:rsid w:val="00726E8D"/>
    <w:rsid w:val="007278B2"/>
    <w:rsid w:val="007279AF"/>
    <w:rsid w:val="00727D8F"/>
    <w:rsid w:val="0073021E"/>
    <w:rsid w:val="007304ED"/>
    <w:rsid w:val="00730EE0"/>
    <w:rsid w:val="00732210"/>
    <w:rsid w:val="00732F53"/>
    <w:rsid w:val="00733353"/>
    <w:rsid w:val="007335EC"/>
    <w:rsid w:val="0073390B"/>
    <w:rsid w:val="00734471"/>
    <w:rsid w:val="00734661"/>
    <w:rsid w:val="0073474C"/>
    <w:rsid w:val="00734803"/>
    <w:rsid w:val="00734C66"/>
    <w:rsid w:val="00734D00"/>
    <w:rsid w:val="00735DE6"/>
    <w:rsid w:val="0073614E"/>
    <w:rsid w:val="00736480"/>
    <w:rsid w:val="00736520"/>
    <w:rsid w:val="00736590"/>
    <w:rsid w:val="00737D40"/>
    <w:rsid w:val="00740D65"/>
    <w:rsid w:val="00741BA9"/>
    <w:rsid w:val="0074233D"/>
    <w:rsid w:val="007427E4"/>
    <w:rsid w:val="00742DB8"/>
    <w:rsid w:val="0074424C"/>
    <w:rsid w:val="0074462D"/>
    <w:rsid w:val="00744640"/>
    <w:rsid w:val="00744B76"/>
    <w:rsid w:val="00745F08"/>
    <w:rsid w:val="00746C2F"/>
    <w:rsid w:val="00751087"/>
    <w:rsid w:val="007516F7"/>
    <w:rsid w:val="00752270"/>
    <w:rsid w:val="007523B9"/>
    <w:rsid w:val="00752750"/>
    <w:rsid w:val="0075307E"/>
    <w:rsid w:val="007531B8"/>
    <w:rsid w:val="0075394A"/>
    <w:rsid w:val="007542B5"/>
    <w:rsid w:val="00755DD3"/>
    <w:rsid w:val="00757FE8"/>
    <w:rsid w:val="007600A1"/>
    <w:rsid w:val="0076126A"/>
    <w:rsid w:val="007620D8"/>
    <w:rsid w:val="00762CA2"/>
    <w:rsid w:val="007634B7"/>
    <w:rsid w:val="00763F76"/>
    <w:rsid w:val="0076504A"/>
    <w:rsid w:val="007670BA"/>
    <w:rsid w:val="007703DF"/>
    <w:rsid w:val="00770C15"/>
    <w:rsid w:val="007717E5"/>
    <w:rsid w:val="007722DF"/>
    <w:rsid w:val="00772D02"/>
    <w:rsid w:val="00772DDC"/>
    <w:rsid w:val="00773800"/>
    <w:rsid w:val="00773E45"/>
    <w:rsid w:val="00775DD0"/>
    <w:rsid w:val="00777464"/>
    <w:rsid w:val="0078163E"/>
    <w:rsid w:val="0078167F"/>
    <w:rsid w:val="00781C15"/>
    <w:rsid w:val="0078246E"/>
    <w:rsid w:val="0078284F"/>
    <w:rsid w:val="00782D45"/>
    <w:rsid w:val="007837A6"/>
    <w:rsid w:val="0078410E"/>
    <w:rsid w:val="007845BC"/>
    <w:rsid w:val="00784A49"/>
    <w:rsid w:val="00784A67"/>
    <w:rsid w:val="00784F2F"/>
    <w:rsid w:val="00786B59"/>
    <w:rsid w:val="00787539"/>
    <w:rsid w:val="00787CA9"/>
    <w:rsid w:val="00790B4D"/>
    <w:rsid w:val="0079117C"/>
    <w:rsid w:val="00791D36"/>
    <w:rsid w:val="00792124"/>
    <w:rsid w:val="00792ADF"/>
    <w:rsid w:val="0079335E"/>
    <w:rsid w:val="007939ED"/>
    <w:rsid w:val="00793F99"/>
    <w:rsid w:val="007944B8"/>
    <w:rsid w:val="00794E23"/>
    <w:rsid w:val="0079560A"/>
    <w:rsid w:val="00795A15"/>
    <w:rsid w:val="007979B4"/>
    <w:rsid w:val="00797C21"/>
    <w:rsid w:val="007A0BCE"/>
    <w:rsid w:val="007A169D"/>
    <w:rsid w:val="007A1B02"/>
    <w:rsid w:val="007A27D1"/>
    <w:rsid w:val="007A2B23"/>
    <w:rsid w:val="007A37B6"/>
    <w:rsid w:val="007A3F55"/>
    <w:rsid w:val="007A41EC"/>
    <w:rsid w:val="007A45EB"/>
    <w:rsid w:val="007A4FF1"/>
    <w:rsid w:val="007A50D6"/>
    <w:rsid w:val="007A5347"/>
    <w:rsid w:val="007A5B7B"/>
    <w:rsid w:val="007A6389"/>
    <w:rsid w:val="007A6561"/>
    <w:rsid w:val="007A70F4"/>
    <w:rsid w:val="007B0EE7"/>
    <w:rsid w:val="007B1704"/>
    <w:rsid w:val="007B17A3"/>
    <w:rsid w:val="007B2DB0"/>
    <w:rsid w:val="007B3455"/>
    <w:rsid w:val="007B5029"/>
    <w:rsid w:val="007B55CD"/>
    <w:rsid w:val="007B6AA6"/>
    <w:rsid w:val="007B715B"/>
    <w:rsid w:val="007B741E"/>
    <w:rsid w:val="007C3387"/>
    <w:rsid w:val="007C3528"/>
    <w:rsid w:val="007C4CA0"/>
    <w:rsid w:val="007C4F77"/>
    <w:rsid w:val="007C61FC"/>
    <w:rsid w:val="007C7A22"/>
    <w:rsid w:val="007D0854"/>
    <w:rsid w:val="007D0AFB"/>
    <w:rsid w:val="007D0D94"/>
    <w:rsid w:val="007D2DB5"/>
    <w:rsid w:val="007D4012"/>
    <w:rsid w:val="007D4885"/>
    <w:rsid w:val="007D5CD4"/>
    <w:rsid w:val="007D6074"/>
    <w:rsid w:val="007D6B30"/>
    <w:rsid w:val="007D6BC9"/>
    <w:rsid w:val="007E05DA"/>
    <w:rsid w:val="007E0742"/>
    <w:rsid w:val="007E079E"/>
    <w:rsid w:val="007E1050"/>
    <w:rsid w:val="007E1316"/>
    <w:rsid w:val="007E16C0"/>
    <w:rsid w:val="007E1E6F"/>
    <w:rsid w:val="007E1F35"/>
    <w:rsid w:val="007E2D11"/>
    <w:rsid w:val="007E2FA9"/>
    <w:rsid w:val="007E325B"/>
    <w:rsid w:val="007E349F"/>
    <w:rsid w:val="007E3855"/>
    <w:rsid w:val="007E3FCD"/>
    <w:rsid w:val="007E4C78"/>
    <w:rsid w:val="007E4E81"/>
    <w:rsid w:val="007E520B"/>
    <w:rsid w:val="007E5D79"/>
    <w:rsid w:val="007F03A8"/>
    <w:rsid w:val="007F0661"/>
    <w:rsid w:val="007F1FB9"/>
    <w:rsid w:val="007F2822"/>
    <w:rsid w:val="007F2AA3"/>
    <w:rsid w:val="007F30AC"/>
    <w:rsid w:val="0080072D"/>
    <w:rsid w:val="00800D0B"/>
    <w:rsid w:val="00800D95"/>
    <w:rsid w:val="00800FBA"/>
    <w:rsid w:val="00801CF8"/>
    <w:rsid w:val="00801E0C"/>
    <w:rsid w:val="008028B9"/>
    <w:rsid w:val="008029D4"/>
    <w:rsid w:val="008033BD"/>
    <w:rsid w:val="008049E2"/>
    <w:rsid w:val="008058EA"/>
    <w:rsid w:val="008058F9"/>
    <w:rsid w:val="00811A6A"/>
    <w:rsid w:val="0081297E"/>
    <w:rsid w:val="0081482F"/>
    <w:rsid w:val="0081575A"/>
    <w:rsid w:val="00815A75"/>
    <w:rsid w:val="00815A76"/>
    <w:rsid w:val="00815F18"/>
    <w:rsid w:val="00816B93"/>
    <w:rsid w:val="008177EA"/>
    <w:rsid w:val="00817E20"/>
    <w:rsid w:val="008203B6"/>
    <w:rsid w:val="00820533"/>
    <w:rsid w:val="00820797"/>
    <w:rsid w:val="00820ABE"/>
    <w:rsid w:val="008228E7"/>
    <w:rsid w:val="00825B6A"/>
    <w:rsid w:val="008263F3"/>
    <w:rsid w:val="00826BF1"/>
    <w:rsid w:val="0083105C"/>
    <w:rsid w:val="00831670"/>
    <w:rsid w:val="008319F6"/>
    <w:rsid w:val="00832111"/>
    <w:rsid w:val="008325E2"/>
    <w:rsid w:val="0083328B"/>
    <w:rsid w:val="008336E7"/>
    <w:rsid w:val="0083370C"/>
    <w:rsid w:val="00833EED"/>
    <w:rsid w:val="00834181"/>
    <w:rsid w:val="008349D8"/>
    <w:rsid w:val="008363DA"/>
    <w:rsid w:val="008365C3"/>
    <w:rsid w:val="00836B7C"/>
    <w:rsid w:val="008408CD"/>
    <w:rsid w:val="00840E1F"/>
    <w:rsid w:val="0084272A"/>
    <w:rsid w:val="00842888"/>
    <w:rsid w:val="00843596"/>
    <w:rsid w:val="00843F65"/>
    <w:rsid w:val="00844D89"/>
    <w:rsid w:val="0084540F"/>
    <w:rsid w:val="00845417"/>
    <w:rsid w:val="00845A6F"/>
    <w:rsid w:val="008464AA"/>
    <w:rsid w:val="008468AA"/>
    <w:rsid w:val="00846A1D"/>
    <w:rsid w:val="0084747F"/>
    <w:rsid w:val="00850CBA"/>
    <w:rsid w:val="00850D99"/>
    <w:rsid w:val="00852AD1"/>
    <w:rsid w:val="00853583"/>
    <w:rsid w:val="008535B1"/>
    <w:rsid w:val="00854AAA"/>
    <w:rsid w:val="00854B4C"/>
    <w:rsid w:val="00855460"/>
    <w:rsid w:val="00855996"/>
    <w:rsid w:val="00856CEE"/>
    <w:rsid w:val="0085705B"/>
    <w:rsid w:val="008575B7"/>
    <w:rsid w:val="00860D9F"/>
    <w:rsid w:val="00862164"/>
    <w:rsid w:val="00862C0E"/>
    <w:rsid w:val="008647F7"/>
    <w:rsid w:val="0086616D"/>
    <w:rsid w:val="00866211"/>
    <w:rsid w:val="008670C7"/>
    <w:rsid w:val="00867745"/>
    <w:rsid w:val="0087078B"/>
    <w:rsid w:val="00870E27"/>
    <w:rsid w:val="00871EA3"/>
    <w:rsid w:val="0087217F"/>
    <w:rsid w:val="00872769"/>
    <w:rsid w:val="008732DE"/>
    <w:rsid w:val="008736D4"/>
    <w:rsid w:val="00874884"/>
    <w:rsid w:val="00874C63"/>
    <w:rsid w:val="00874E9E"/>
    <w:rsid w:val="00875699"/>
    <w:rsid w:val="00875B44"/>
    <w:rsid w:val="00876366"/>
    <w:rsid w:val="00876707"/>
    <w:rsid w:val="00877F31"/>
    <w:rsid w:val="008801F2"/>
    <w:rsid w:val="00882A1C"/>
    <w:rsid w:val="0088303F"/>
    <w:rsid w:val="008831D8"/>
    <w:rsid w:val="00885A7B"/>
    <w:rsid w:val="00885CFD"/>
    <w:rsid w:val="008868A9"/>
    <w:rsid w:val="008873A9"/>
    <w:rsid w:val="00887B7F"/>
    <w:rsid w:val="008900CB"/>
    <w:rsid w:val="0089026A"/>
    <w:rsid w:val="00890B50"/>
    <w:rsid w:val="00890F6D"/>
    <w:rsid w:val="00891B27"/>
    <w:rsid w:val="00892006"/>
    <w:rsid w:val="008922A9"/>
    <w:rsid w:val="00894866"/>
    <w:rsid w:val="00894E0B"/>
    <w:rsid w:val="00894ECB"/>
    <w:rsid w:val="0089542B"/>
    <w:rsid w:val="0089589D"/>
    <w:rsid w:val="00897568"/>
    <w:rsid w:val="008979A2"/>
    <w:rsid w:val="008A00B3"/>
    <w:rsid w:val="008A00C4"/>
    <w:rsid w:val="008A08CD"/>
    <w:rsid w:val="008A1C6B"/>
    <w:rsid w:val="008A259C"/>
    <w:rsid w:val="008A28F3"/>
    <w:rsid w:val="008A2F33"/>
    <w:rsid w:val="008A390D"/>
    <w:rsid w:val="008A3B93"/>
    <w:rsid w:val="008A4105"/>
    <w:rsid w:val="008A53DC"/>
    <w:rsid w:val="008A551F"/>
    <w:rsid w:val="008A628A"/>
    <w:rsid w:val="008A7BEF"/>
    <w:rsid w:val="008A7F1F"/>
    <w:rsid w:val="008B0363"/>
    <w:rsid w:val="008B2155"/>
    <w:rsid w:val="008B34CA"/>
    <w:rsid w:val="008B393A"/>
    <w:rsid w:val="008B4BD0"/>
    <w:rsid w:val="008B4C45"/>
    <w:rsid w:val="008B4E7B"/>
    <w:rsid w:val="008B56E0"/>
    <w:rsid w:val="008B5F08"/>
    <w:rsid w:val="008B6FDF"/>
    <w:rsid w:val="008B7BF9"/>
    <w:rsid w:val="008C07A3"/>
    <w:rsid w:val="008C1244"/>
    <w:rsid w:val="008C127D"/>
    <w:rsid w:val="008C15A9"/>
    <w:rsid w:val="008C1AA8"/>
    <w:rsid w:val="008C1DE9"/>
    <w:rsid w:val="008C2003"/>
    <w:rsid w:val="008C22DE"/>
    <w:rsid w:val="008C32F3"/>
    <w:rsid w:val="008C35B7"/>
    <w:rsid w:val="008C3664"/>
    <w:rsid w:val="008C573E"/>
    <w:rsid w:val="008C6071"/>
    <w:rsid w:val="008C70AC"/>
    <w:rsid w:val="008C773D"/>
    <w:rsid w:val="008C7B73"/>
    <w:rsid w:val="008D017A"/>
    <w:rsid w:val="008D03F3"/>
    <w:rsid w:val="008D1681"/>
    <w:rsid w:val="008D3654"/>
    <w:rsid w:val="008D55E6"/>
    <w:rsid w:val="008D5DC4"/>
    <w:rsid w:val="008D676E"/>
    <w:rsid w:val="008D7469"/>
    <w:rsid w:val="008D74DC"/>
    <w:rsid w:val="008E04FF"/>
    <w:rsid w:val="008E4A07"/>
    <w:rsid w:val="008E5827"/>
    <w:rsid w:val="008E5A94"/>
    <w:rsid w:val="008E6342"/>
    <w:rsid w:val="008E6437"/>
    <w:rsid w:val="008E6753"/>
    <w:rsid w:val="008E6787"/>
    <w:rsid w:val="008E6D87"/>
    <w:rsid w:val="008E6F23"/>
    <w:rsid w:val="008F1251"/>
    <w:rsid w:val="008F15BF"/>
    <w:rsid w:val="008F19C3"/>
    <w:rsid w:val="008F1B8E"/>
    <w:rsid w:val="008F2272"/>
    <w:rsid w:val="008F2385"/>
    <w:rsid w:val="008F2625"/>
    <w:rsid w:val="008F2D5A"/>
    <w:rsid w:val="008F301A"/>
    <w:rsid w:val="008F306D"/>
    <w:rsid w:val="008F5A60"/>
    <w:rsid w:val="008F72ED"/>
    <w:rsid w:val="008F73FE"/>
    <w:rsid w:val="008F7742"/>
    <w:rsid w:val="008F7828"/>
    <w:rsid w:val="008F7C85"/>
    <w:rsid w:val="0090104C"/>
    <w:rsid w:val="009014AF"/>
    <w:rsid w:val="00901A1E"/>
    <w:rsid w:val="00901F09"/>
    <w:rsid w:val="009020FE"/>
    <w:rsid w:val="00902DB4"/>
    <w:rsid w:val="00906297"/>
    <w:rsid w:val="00906F99"/>
    <w:rsid w:val="009072EA"/>
    <w:rsid w:val="009111BD"/>
    <w:rsid w:val="00911ED4"/>
    <w:rsid w:val="00912A40"/>
    <w:rsid w:val="0091404D"/>
    <w:rsid w:val="009146BD"/>
    <w:rsid w:val="00914C8E"/>
    <w:rsid w:val="00915133"/>
    <w:rsid w:val="00915302"/>
    <w:rsid w:val="00915B58"/>
    <w:rsid w:val="00915DB2"/>
    <w:rsid w:val="00916BD4"/>
    <w:rsid w:val="00917285"/>
    <w:rsid w:val="009179B7"/>
    <w:rsid w:val="0092022F"/>
    <w:rsid w:val="00920903"/>
    <w:rsid w:val="00921AFA"/>
    <w:rsid w:val="00922143"/>
    <w:rsid w:val="00924190"/>
    <w:rsid w:val="00924702"/>
    <w:rsid w:val="00924B2D"/>
    <w:rsid w:val="00925207"/>
    <w:rsid w:val="0092565A"/>
    <w:rsid w:val="00925879"/>
    <w:rsid w:val="0092656A"/>
    <w:rsid w:val="009266B5"/>
    <w:rsid w:val="009266EE"/>
    <w:rsid w:val="00926CE6"/>
    <w:rsid w:val="009271D7"/>
    <w:rsid w:val="009272F4"/>
    <w:rsid w:val="00930245"/>
    <w:rsid w:val="00931409"/>
    <w:rsid w:val="009327FB"/>
    <w:rsid w:val="00932F80"/>
    <w:rsid w:val="0093322A"/>
    <w:rsid w:val="0093332D"/>
    <w:rsid w:val="009333F0"/>
    <w:rsid w:val="00933780"/>
    <w:rsid w:val="0093387B"/>
    <w:rsid w:val="0093416A"/>
    <w:rsid w:val="00934423"/>
    <w:rsid w:val="009373DD"/>
    <w:rsid w:val="009375FE"/>
    <w:rsid w:val="00940B3D"/>
    <w:rsid w:val="009422A4"/>
    <w:rsid w:val="009426F8"/>
    <w:rsid w:val="0094512F"/>
    <w:rsid w:val="0094519A"/>
    <w:rsid w:val="00945A70"/>
    <w:rsid w:val="00946EEA"/>
    <w:rsid w:val="00947284"/>
    <w:rsid w:val="00947D7B"/>
    <w:rsid w:val="00947FA3"/>
    <w:rsid w:val="0095024F"/>
    <w:rsid w:val="00952120"/>
    <w:rsid w:val="0095240A"/>
    <w:rsid w:val="00954736"/>
    <w:rsid w:val="00956C88"/>
    <w:rsid w:val="00957391"/>
    <w:rsid w:val="00957625"/>
    <w:rsid w:val="00957837"/>
    <w:rsid w:val="00957B03"/>
    <w:rsid w:val="00957FE3"/>
    <w:rsid w:val="0096120E"/>
    <w:rsid w:val="0096124F"/>
    <w:rsid w:val="0096131A"/>
    <w:rsid w:val="009614B2"/>
    <w:rsid w:val="0096204D"/>
    <w:rsid w:val="009620DB"/>
    <w:rsid w:val="009636B6"/>
    <w:rsid w:val="00964912"/>
    <w:rsid w:val="00965462"/>
    <w:rsid w:val="009671F9"/>
    <w:rsid w:val="00970946"/>
    <w:rsid w:val="00970C6C"/>
    <w:rsid w:val="00970F56"/>
    <w:rsid w:val="009710F9"/>
    <w:rsid w:val="00971484"/>
    <w:rsid w:val="00971C54"/>
    <w:rsid w:val="00972B01"/>
    <w:rsid w:val="00974B15"/>
    <w:rsid w:val="00977B06"/>
    <w:rsid w:val="0098118C"/>
    <w:rsid w:val="00981FE5"/>
    <w:rsid w:val="00982186"/>
    <w:rsid w:val="009825D3"/>
    <w:rsid w:val="00983613"/>
    <w:rsid w:val="0098397F"/>
    <w:rsid w:val="00984254"/>
    <w:rsid w:val="009845CA"/>
    <w:rsid w:val="00986429"/>
    <w:rsid w:val="00986990"/>
    <w:rsid w:val="00986CD3"/>
    <w:rsid w:val="00986E69"/>
    <w:rsid w:val="00987752"/>
    <w:rsid w:val="009909EA"/>
    <w:rsid w:val="00990D97"/>
    <w:rsid w:val="00991341"/>
    <w:rsid w:val="00991421"/>
    <w:rsid w:val="00991481"/>
    <w:rsid w:val="009917A8"/>
    <w:rsid w:val="009923C4"/>
    <w:rsid w:val="00992B46"/>
    <w:rsid w:val="00994514"/>
    <w:rsid w:val="00994F08"/>
    <w:rsid w:val="0099651E"/>
    <w:rsid w:val="00997491"/>
    <w:rsid w:val="009975A4"/>
    <w:rsid w:val="009A01E6"/>
    <w:rsid w:val="009A1C8D"/>
    <w:rsid w:val="009A3016"/>
    <w:rsid w:val="009A3154"/>
    <w:rsid w:val="009A369C"/>
    <w:rsid w:val="009A3EC9"/>
    <w:rsid w:val="009A4655"/>
    <w:rsid w:val="009A4864"/>
    <w:rsid w:val="009A5790"/>
    <w:rsid w:val="009A5A3A"/>
    <w:rsid w:val="009A6243"/>
    <w:rsid w:val="009A6412"/>
    <w:rsid w:val="009A6718"/>
    <w:rsid w:val="009A6BA7"/>
    <w:rsid w:val="009A6E7A"/>
    <w:rsid w:val="009A7774"/>
    <w:rsid w:val="009B0521"/>
    <w:rsid w:val="009B0558"/>
    <w:rsid w:val="009B0C87"/>
    <w:rsid w:val="009B30A7"/>
    <w:rsid w:val="009B3E96"/>
    <w:rsid w:val="009B3F49"/>
    <w:rsid w:val="009B4A9B"/>
    <w:rsid w:val="009B4D8B"/>
    <w:rsid w:val="009B5279"/>
    <w:rsid w:val="009B615A"/>
    <w:rsid w:val="009B68EA"/>
    <w:rsid w:val="009B6D42"/>
    <w:rsid w:val="009B6F8D"/>
    <w:rsid w:val="009B7D09"/>
    <w:rsid w:val="009C01E0"/>
    <w:rsid w:val="009C23A6"/>
    <w:rsid w:val="009C292B"/>
    <w:rsid w:val="009C2F23"/>
    <w:rsid w:val="009C373A"/>
    <w:rsid w:val="009C38AF"/>
    <w:rsid w:val="009C3C91"/>
    <w:rsid w:val="009C3DA9"/>
    <w:rsid w:val="009C4028"/>
    <w:rsid w:val="009C6D5E"/>
    <w:rsid w:val="009C7900"/>
    <w:rsid w:val="009C7BFA"/>
    <w:rsid w:val="009D12C0"/>
    <w:rsid w:val="009D1424"/>
    <w:rsid w:val="009D162C"/>
    <w:rsid w:val="009D45B8"/>
    <w:rsid w:val="009D49B7"/>
    <w:rsid w:val="009D4C7C"/>
    <w:rsid w:val="009D58F2"/>
    <w:rsid w:val="009D5946"/>
    <w:rsid w:val="009D61ED"/>
    <w:rsid w:val="009D63D4"/>
    <w:rsid w:val="009D71D3"/>
    <w:rsid w:val="009E034F"/>
    <w:rsid w:val="009E0428"/>
    <w:rsid w:val="009E11EE"/>
    <w:rsid w:val="009E1263"/>
    <w:rsid w:val="009E16D8"/>
    <w:rsid w:val="009E1C0D"/>
    <w:rsid w:val="009E1CA2"/>
    <w:rsid w:val="009E2253"/>
    <w:rsid w:val="009E450D"/>
    <w:rsid w:val="009E4E07"/>
    <w:rsid w:val="009E5C2C"/>
    <w:rsid w:val="009E7436"/>
    <w:rsid w:val="009E7965"/>
    <w:rsid w:val="009F0024"/>
    <w:rsid w:val="009F00FC"/>
    <w:rsid w:val="009F0D67"/>
    <w:rsid w:val="009F1282"/>
    <w:rsid w:val="009F2087"/>
    <w:rsid w:val="009F3D48"/>
    <w:rsid w:val="009F4126"/>
    <w:rsid w:val="009F4712"/>
    <w:rsid w:val="009F499D"/>
    <w:rsid w:val="009F5754"/>
    <w:rsid w:val="009F6812"/>
    <w:rsid w:val="009F7D3D"/>
    <w:rsid w:val="00A00A69"/>
    <w:rsid w:val="00A00FC3"/>
    <w:rsid w:val="00A0115C"/>
    <w:rsid w:val="00A01743"/>
    <w:rsid w:val="00A01D5D"/>
    <w:rsid w:val="00A01E9F"/>
    <w:rsid w:val="00A023E9"/>
    <w:rsid w:val="00A029AB"/>
    <w:rsid w:val="00A03F08"/>
    <w:rsid w:val="00A048BF"/>
    <w:rsid w:val="00A0556D"/>
    <w:rsid w:val="00A05DA1"/>
    <w:rsid w:val="00A060E4"/>
    <w:rsid w:val="00A063A4"/>
    <w:rsid w:val="00A064BA"/>
    <w:rsid w:val="00A06F1C"/>
    <w:rsid w:val="00A07459"/>
    <w:rsid w:val="00A101CD"/>
    <w:rsid w:val="00A104EE"/>
    <w:rsid w:val="00A11668"/>
    <w:rsid w:val="00A12105"/>
    <w:rsid w:val="00A126C1"/>
    <w:rsid w:val="00A12C99"/>
    <w:rsid w:val="00A13A98"/>
    <w:rsid w:val="00A14201"/>
    <w:rsid w:val="00A1471A"/>
    <w:rsid w:val="00A1519C"/>
    <w:rsid w:val="00A151A1"/>
    <w:rsid w:val="00A15519"/>
    <w:rsid w:val="00A15895"/>
    <w:rsid w:val="00A16548"/>
    <w:rsid w:val="00A16B13"/>
    <w:rsid w:val="00A16F7B"/>
    <w:rsid w:val="00A171D0"/>
    <w:rsid w:val="00A1754A"/>
    <w:rsid w:val="00A179E4"/>
    <w:rsid w:val="00A17C24"/>
    <w:rsid w:val="00A203A0"/>
    <w:rsid w:val="00A2105E"/>
    <w:rsid w:val="00A21195"/>
    <w:rsid w:val="00A21557"/>
    <w:rsid w:val="00A217EF"/>
    <w:rsid w:val="00A219F9"/>
    <w:rsid w:val="00A22CB8"/>
    <w:rsid w:val="00A22DBF"/>
    <w:rsid w:val="00A23174"/>
    <w:rsid w:val="00A233A2"/>
    <w:rsid w:val="00A23CF1"/>
    <w:rsid w:val="00A26158"/>
    <w:rsid w:val="00A2633C"/>
    <w:rsid w:val="00A27285"/>
    <w:rsid w:val="00A2789C"/>
    <w:rsid w:val="00A2791E"/>
    <w:rsid w:val="00A301B1"/>
    <w:rsid w:val="00A30806"/>
    <w:rsid w:val="00A30CB7"/>
    <w:rsid w:val="00A311CB"/>
    <w:rsid w:val="00A31385"/>
    <w:rsid w:val="00A31D57"/>
    <w:rsid w:val="00A32185"/>
    <w:rsid w:val="00A32303"/>
    <w:rsid w:val="00A326BA"/>
    <w:rsid w:val="00A32A33"/>
    <w:rsid w:val="00A344B3"/>
    <w:rsid w:val="00A345A1"/>
    <w:rsid w:val="00A34788"/>
    <w:rsid w:val="00A35004"/>
    <w:rsid w:val="00A36742"/>
    <w:rsid w:val="00A3785B"/>
    <w:rsid w:val="00A42765"/>
    <w:rsid w:val="00A432E4"/>
    <w:rsid w:val="00A4359E"/>
    <w:rsid w:val="00A438F9"/>
    <w:rsid w:val="00A44323"/>
    <w:rsid w:val="00A4442D"/>
    <w:rsid w:val="00A444C4"/>
    <w:rsid w:val="00A46514"/>
    <w:rsid w:val="00A46CC1"/>
    <w:rsid w:val="00A46FDA"/>
    <w:rsid w:val="00A47465"/>
    <w:rsid w:val="00A50967"/>
    <w:rsid w:val="00A50C31"/>
    <w:rsid w:val="00A50F9D"/>
    <w:rsid w:val="00A51398"/>
    <w:rsid w:val="00A519C9"/>
    <w:rsid w:val="00A51C7B"/>
    <w:rsid w:val="00A5201E"/>
    <w:rsid w:val="00A53178"/>
    <w:rsid w:val="00A5355B"/>
    <w:rsid w:val="00A536E9"/>
    <w:rsid w:val="00A53B4F"/>
    <w:rsid w:val="00A54C41"/>
    <w:rsid w:val="00A55193"/>
    <w:rsid w:val="00A556A9"/>
    <w:rsid w:val="00A560A7"/>
    <w:rsid w:val="00A56A65"/>
    <w:rsid w:val="00A57B0E"/>
    <w:rsid w:val="00A60D7C"/>
    <w:rsid w:val="00A61946"/>
    <w:rsid w:val="00A623BF"/>
    <w:rsid w:val="00A62717"/>
    <w:rsid w:val="00A631C3"/>
    <w:rsid w:val="00A63D0C"/>
    <w:rsid w:val="00A63DCA"/>
    <w:rsid w:val="00A64602"/>
    <w:rsid w:val="00A64C33"/>
    <w:rsid w:val="00A65634"/>
    <w:rsid w:val="00A65B41"/>
    <w:rsid w:val="00A65F54"/>
    <w:rsid w:val="00A6625F"/>
    <w:rsid w:val="00A665B3"/>
    <w:rsid w:val="00A667A8"/>
    <w:rsid w:val="00A70DC5"/>
    <w:rsid w:val="00A712BC"/>
    <w:rsid w:val="00A71335"/>
    <w:rsid w:val="00A71471"/>
    <w:rsid w:val="00A717B9"/>
    <w:rsid w:val="00A72544"/>
    <w:rsid w:val="00A728CC"/>
    <w:rsid w:val="00A743EC"/>
    <w:rsid w:val="00A751F2"/>
    <w:rsid w:val="00A75481"/>
    <w:rsid w:val="00A75B90"/>
    <w:rsid w:val="00A761A3"/>
    <w:rsid w:val="00A809FE"/>
    <w:rsid w:val="00A80AE0"/>
    <w:rsid w:val="00A8117A"/>
    <w:rsid w:val="00A814B5"/>
    <w:rsid w:val="00A81947"/>
    <w:rsid w:val="00A81CEE"/>
    <w:rsid w:val="00A84A85"/>
    <w:rsid w:val="00A8585C"/>
    <w:rsid w:val="00A862D5"/>
    <w:rsid w:val="00A86DED"/>
    <w:rsid w:val="00A90A06"/>
    <w:rsid w:val="00A90A6A"/>
    <w:rsid w:val="00A91C0A"/>
    <w:rsid w:val="00A928E3"/>
    <w:rsid w:val="00A92B92"/>
    <w:rsid w:val="00A9380D"/>
    <w:rsid w:val="00A94E01"/>
    <w:rsid w:val="00A959B6"/>
    <w:rsid w:val="00A9670F"/>
    <w:rsid w:val="00A97847"/>
    <w:rsid w:val="00A97A6E"/>
    <w:rsid w:val="00AA003E"/>
    <w:rsid w:val="00AA027A"/>
    <w:rsid w:val="00AA0C4A"/>
    <w:rsid w:val="00AA2474"/>
    <w:rsid w:val="00AA4203"/>
    <w:rsid w:val="00AA43DB"/>
    <w:rsid w:val="00AA5D0C"/>
    <w:rsid w:val="00AA6A87"/>
    <w:rsid w:val="00AA75B5"/>
    <w:rsid w:val="00AB06E2"/>
    <w:rsid w:val="00AB12E6"/>
    <w:rsid w:val="00AB1E96"/>
    <w:rsid w:val="00AB2AAD"/>
    <w:rsid w:val="00AB5A61"/>
    <w:rsid w:val="00AB5ABD"/>
    <w:rsid w:val="00AB64BA"/>
    <w:rsid w:val="00AB70FE"/>
    <w:rsid w:val="00AB7437"/>
    <w:rsid w:val="00AB767D"/>
    <w:rsid w:val="00AC0196"/>
    <w:rsid w:val="00AC064C"/>
    <w:rsid w:val="00AC100B"/>
    <w:rsid w:val="00AC1946"/>
    <w:rsid w:val="00AC1B36"/>
    <w:rsid w:val="00AC21B1"/>
    <w:rsid w:val="00AC353F"/>
    <w:rsid w:val="00AC3F0E"/>
    <w:rsid w:val="00AC457E"/>
    <w:rsid w:val="00AC4F79"/>
    <w:rsid w:val="00AC56DF"/>
    <w:rsid w:val="00AC57E4"/>
    <w:rsid w:val="00AC6C92"/>
    <w:rsid w:val="00AC6FE6"/>
    <w:rsid w:val="00AC7A4E"/>
    <w:rsid w:val="00AC7A5C"/>
    <w:rsid w:val="00AD0FE1"/>
    <w:rsid w:val="00AD21CC"/>
    <w:rsid w:val="00AD27E8"/>
    <w:rsid w:val="00AD2AD6"/>
    <w:rsid w:val="00AD31AC"/>
    <w:rsid w:val="00AD38FE"/>
    <w:rsid w:val="00AD399F"/>
    <w:rsid w:val="00AD4E63"/>
    <w:rsid w:val="00AD64F2"/>
    <w:rsid w:val="00AD693C"/>
    <w:rsid w:val="00AD7EE6"/>
    <w:rsid w:val="00AE1498"/>
    <w:rsid w:val="00AE23EC"/>
    <w:rsid w:val="00AE25A6"/>
    <w:rsid w:val="00AE31B7"/>
    <w:rsid w:val="00AE389A"/>
    <w:rsid w:val="00AE3C60"/>
    <w:rsid w:val="00AE4D62"/>
    <w:rsid w:val="00AE5317"/>
    <w:rsid w:val="00AE55C0"/>
    <w:rsid w:val="00AE6458"/>
    <w:rsid w:val="00AE6B41"/>
    <w:rsid w:val="00AE7C37"/>
    <w:rsid w:val="00AF01E3"/>
    <w:rsid w:val="00AF05A3"/>
    <w:rsid w:val="00AF0EDF"/>
    <w:rsid w:val="00AF0FA7"/>
    <w:rsid w:val="00AF10FC"/>
    <w:rsid w:val="00AF160A"/>
    <w:rsid w:val="00AF2E33"/>
    <w:rsid w:val="00AF2F94"/>
    <w:rsid w:val="00AF3361"/>
    <w:rsid w:val="00AF3CE0"/>
    <w:rsid w:val="00AF419A"/>
    <w:rsid w:val="00AF41CD"/>
    <w:rsid w:val="00AF455F"/>
    <w:rsid w:val="00AF45C1"/>
    <w:rsid w:val="00AF50F2"/>
    <w:rsid w:val="00AF5C7D"/>
    <w:rsid w:val="00AF6F0A"/>
    <w:rsid w:val="00AF6FC1"/>
    <w:rsid w:val="00AF7199"/>
    <w:rsid w:val="00AF73EB"/>
    <w:rsid w:val="00AF7CDF"/>
    <w:rsid w:val="00B004B3"/>
    <w:rsid w:val="00B016BB"/>
    <w:rsid w:val="00B02F26"/>
    <w:rsid w:val="00B03953"/>
    <w:rsid w:val="00B04079"/>
    <w:rsid w:val="00B04207"/>
    <w:rsid w:val="00B04740"/>
    <w:rsid w:val="00B048D5"/>
    <w:rsid w:val="00B061D5"/>
    <w:rsid w:val="00B06244"/>
    <w:rsid w:val="00B064A9"/>
    <w:rsid w:val="00B0770F"/>
    <w:rsid w:val="00B104A2"/>
    <w:rsid w:val="00B10F17"/>
    <w:rsid w:val="00B11117"/>
    <w:rsid w:val="00B12AC7"/>
    <w:rsid w:val="00B12D16"/>
    <w:rsid w:val="00B13365"/>
    <w:rsid w:val="00B14155"/>
    <w:rsid w:val="00B14E99"/>
    <w:rsid w:val="00B153A3"/>
    <w:rsid w:val="00B16808"/>
    <w:rsid w:val="00B1782F"/>
    <w:rsid w:val="00B20068"/>
    <w:rsid w:val="00B214AF"/>
    <w:rsid w:val="00B22616"/>
    <w:rsid w:val="00B22641"/>
    <w:rsid w:val="00B23E05"/>
    <w:rsid w:val="00B24678"/>
    <w:rsid w:val="00B24CAA"/>
    <w:rsid w:val="00B251F6"/>
    <w:rsid w:val="00B260EA"/>
    <w:rsid w:val="00B26673"/>
    <w:rsid w:val="00B27082"/>
    <w:rsid w:val="00B278BC"/>
    <w:rsid w:val="00B27D6A"/>
    <w:rsid w:val="00B30BED"/>
    <w:rsid w:val="00B310BF"/>
    <w:rsid w:val="00B311B2"/>
    <w:rsid w:val="00B3214B"/>
    <w:rsid w:val="00B32823"/>
    <w:rsid w:val="00B338A6"/>
    <w:rsid w:val="00B33A7A"/>
    <w:rsid w:val="00B33F3F"/>
    <w:rsid w:val="00B347C0"/>
    <w:rsid w:val="00B35A7A"/>
    <w:rsid w:val="00B35C85"/>
    <w:rsid w:val="00B365ED"/>
    <w:rsid w:val="00B36FFB"/>
    <w:rsid w:val="00B3728D"/>
    <w:rsid w:val="00B40D4B"/>
    <w:rsid w:val="00B41B7A"/>
    <w:rsid w:val="00B41E92"/>
    <w:rsid w:val="00B42658"/>
    <w:rsid w:val="00B4561D"/>
    <w:rsid w:val="00B45B41"/>
    <w:rsid w:val="00B5062C"/>
    <w:rsid w:val="00B51E59"/>
    <w:rsid w:val="00B52396"/>
    <w:rsid w:val="00B5339A"/>
    <w:rsid w:val="00B53C11"/>
    <w:rsid w:val="00B53C99"/>
    <w:rsid w:val="00B54B24"/>
    <w:rsid w:val="00B54E76"/>
    <w:rsid w:val="00B5500F"/>
    <w:rsid w:val="00B55BDC"/>
    <w:rsid w:val="00B55D2C"/>
    <w:rsid w:val="00B55FC7"/>
    <w:rsid w:val="00B57060"/>
    <w:rsid w:val="00B60848"/>
    <w:rsid w:val="00B61136"/>
    <w:rsid w:val="00B62163"/>
    <w:rsid w:val="00B627D4"/>
    <w:rsid w:val="00B6581E"/>
    <w:rsid w:val="00B65FAB"/>
    <w:rsid w:val="00B6618A"/>
    <w:rsid w:val="00B67D1D"/>
    <w:rsid w:val="00B70051"/>
    <w:rsid w:val="00B709F6"/>
    <w:rsid w:val="00B71B93"/>
    <w:rsid w:val="00B71C96"/>
    <w:rsid w:val="00B72D34"/>
    <w:rsid w:val="00B73BAB"/>
    <w:rsid w:val="00B741FE"/>
    <w:rsid w:val="00B75667"/>
    <w:rsid w:val="00B75AD3"/>
    <w:rsid w:val="00B763E9"/>
    <w:rsid w:val="00B7641C"/>
    <w:rsid w:val="00B76A1F"/>
    <w:rsid w:val="00B76B6B"/>
    <w:rsid w:val="00B76BE9"/>
    <w:rsid w:val="00B77B47"/>
    <w:rsid w:val="00B803A1"/>
    <w:rsid w:val="00B81F09"/>
    <w:rsid w:val="00B8306C"/>
    <w:rsid w:val="00B834D9"/>
    <w:rsid w:val="00B83BC5"/>
    <w:rsid w:val="00B83D0F"/>
    <w:rsid w:val="00B846D3"/>
    <w:rsid w:val="00B84E0E"/>
    <w:rsid w:val="00B85F75"/>
    <w:rsid w:val="00B868B6"/>
    <w:rsid w:val="00B87497"/>
    <w:rsid w:val="00B90062"/>
    <w:rsid w:val="00B90540"/>
    <w:rsid w:val="00B91EAC"/>
    <w:rsid w:val="00B933D8"/>
    <w:rsid w:val="00B940FA"/>
    <w:rsid w:val="00B95F57"/>
    <w:rsid w:val="00B9658B"/>
    <w:rsid w:val="00B965C2"/>
    <w:rsid w:val="00B96700"/>
    <w:rsid w:val="00B96BA3"/>
    <w:rsid w:val="00B96D75"/>
    <w:rsid w:val="00B97E03"/>
    <w:rsid w:val="00B97F2D"/>
    <w:rsid w:val="00BA288D"/>
    <w:rsid w:val="00BA2FE5"/>
    <w:rsid w:val="00BA4405"/>
    <w:rsid w:val="00BA4710"/>
    <w:rsid w:val="00BA4747"/>
    <w:rsid w:val="00BA4F26"/>
    <w:rsid w:val="00BA56D9"/>
    <w:rsid w:val="00BA613A"/>
    <w:rsid w:val="00BA6E7B"/>
    <w:rsid w:val="00BA724A"/>
    <w:rsid w:val="00BA7251"/>
    <w:rsid w:val="00BA7D1C"/>
    <w:rsid w:val="00BA7F5C"/>
    <w:rsid w:val="00BB0E97"/>
    <w:rsid w:val="00BB1018"/>
    <w:rsid w:val="00BB1739"/>
    <w:rsid w:val="00BB1959"/>
    <w:rsid w:val="00BB1A3D"/>
    <w:rsid w:val="00BB27A8"/>
    <w:rsid w:val="00BB3936"/>
    <w:rsid w:val="00BB3B37"/>
    <w:rsid w:val="00BB469C"/>
    <w:rsid w:val="00BB498C"/>
    <w:rsid w:val="00BB4B2B"/>
    <w:rsid w:val="00BB5D30"/>
    <w:rsid w:val="00BB6089"/>
    <w:rsid w:val="00BC0F58"/>
    <w:rsid w:val="00BC12E6"/>
    <w:rsid w:val="00BC1713"/>
    <w:rsid w:val="00BC2FE4"/>
    <w:rsid w:val="00BC3208"/>
    <w:rsid w:val="00BC4244"/>
    <w:rsid w:val="00BC55B0"/>
    <w:rsid w:val="00BC597C"/>
    <w:rsid w:val="00BC6579"/>
    <w:rsid w:val="00BC66BB"/>
    <w:rsid w:val="00BC7D59"/>
    <w:rsid w:val="00BC7D7B"/>
    <w:rsid w:val="00BD017F"/>
    <w:rsid w:val="00BD01FB"/>
    <w:rsid w:val="00BD2463"/>
    <w:rsid w:val="00BD3048"/>
    <w:rsid w:val="00BD3F74"/>
    <w:rsid w:val="00BD4BE9"/>
    <w:rsid w:val="00BD50D3"/>
    <w:rsid w:val="00BD61E2"/>
    <w:rsid w:val="00BD66AC"/>
    <w:rsid w:val="00BD68D9"/>
    <w:rsid w:val="00BD6A95"/>
    <w:rsid w:val="00BD6C53"/>
    <w:rsid w:val="00BD747D"/>
    <w:rsid w:val="00BE02D5"/>
    <w:rsid w:val="00BE0435"/>
    <w:rsid w:val="00BE0CC5"/>
    <w:rsid w:val="00BE218F"/>
    <w:rsid w:val="00BE2575"/>
    <w:rsid w:val="00BE32CC"/>
    <w:rsid w:val="00BE52FA"/>
    <w:rsid w:val="00BE54BC"/>
    <w:rsid w:val="00BE5835"/>
    <w:rsid w:val="00BE5A2A"/>
    <w:rsid w:val="00BE745E"/>
    <w:rsid w:val="00BF05F1"/>
    <w:rsid w:val="00BF17D5"/>
    <w:rsid w:val="00BF2812"/>
    <w:rsid w:val="00BF29CA"/>
    <w:rsid w:val="00BF5352"/>
    <w:rsid w:val="00BF6149"/>
    <w:rsid w:val="00BF7B8D"/>
    <w:rsid w:val="00C00056"/>
    <w:rsid w:val="00C0097F"/>
    <w:rsid w:val="00C01F8D"/>
    <w:rsid w:val="00C02B97"/>
    <w:rsid w:val="00C02DC2"/>
    <w:rsid w:val="00C0337A"/>
    <w:rsid w:val="00C04269"/>
    <w:rsid w:val="00C042C3"/>
    <w:rsid w:val="00C06E04"/>
    <w:rsid w:val="00C1104D"/>
    <w:rsid w:val="00C116C6"/>
    <w:rsid w:val="00C116CA"/>
    <w:rsid w:val="00C1225D"/>
    <w:rsid w:val="00C125BB"/>
    <w:rsid w:val="00C14393"/>
    <w:rsid w:val="00C14CD1"/>
    <w:rsid w:val="00C15FAF"/>
    <w:rsid w:val="00C1600A"/>
    <w:rsid w:val="00C17006"/>
    <w:rsid w:val="00C17B40"/>
    <w:rsid w:val="00C17FDF"/>
    <w:rsid w:val="00C20698"/>
    <w:rsid w:val="00C20813"/>
    <w:rsid w:val="00C20849"/>
    <w:rsid w:val="00C20D5A"/>
    <w:rsid w:val="00C21CE2"/>
    <w:rsid w:val="00C223C7"/>
    <w:rsid w:val="00C238FB"/>
    <w:rsid w:val="00C244C3"/>
    <w:rsid w:val="00C248E2"/>
    <w:rsid w:val="00C25337"/>
    <w:rsid w:val="00C255C0"/>
    <w:rsid w:val="00C25976"/>
    <w:rsid w:val="00C27FD9"/>
    <w:rsid w:val="00C31FFD"/>
    <w:rsid w:val="00C32394"/>
    <w:rsid w:val="00C331E1"/>
    <w:rsid w:val="00C35553"/>
    <w:rsid w:val="00C35CC3"/>
    <w:rsid w:val="00C41026"/>
    <w:rsid w:val="00C41585"/>
    <w:rsid w:val="00C429EC"/>
    <w:rsid w:val="00C442D9"/>
    <w:rsid w:val="00C45418"/>
    <w:rsid w:val="00C46E22"/>
    <w:rsid w:val="00C479EB"/>
    <w:rsid w:val="00C5034B"/>
    <w:rsid w:val="00C50397"/>
    <w:rsid w:val="00C51655"/>
    <w:rsid w:val="00C51DF2"/>
    <w:rsid w:val="00C53A3F"/>
    <w:rsid w:val="00C54883"/>
    <w:rsid w:val="00C549C6"/>
    <w:rsid w:val="00C54ACD"/>
    <w:rsid w:val="00C54BC7"/>
    <w:rsid w:val="00C54E9C"/>
    <w:rsid w:val="00C551F8"/>
    <w:rsid w:val="00C5567F"/>
    <w:rsid w:val="00C55ED7"/>
    <w:rsid w:val="00C55FC8"/>
    <w:rsid w:val="00C5673D"/>
    <w:rsid w:val="00C57AAB"/>
    <w:rsid w:val="00C601A7"/>
    <w:rsid w:val="00C60AB5"/>
    <w:rsid w:val="00C6135E"/>
    <w:rsid w:val="00C6371A"/>
    <w:rsid w:val="00C63866"/>
    <w:rsid w:val="00C6667A"/>
    <w:rsid w:val="00C66CCC"/>
    <w:rsid w:val="00C67DFE"/>
    <w:rsid w:val="00C701D4"/>
    <w:rsid w:val="00C704F1"/>
    <w:rsid w:val="00C706BE"/>
    <w:rsid w:val="00C709E3"/>
    <w:rsid w:val="00C710D1"/>
    <w:rsid w:val="00C727E9"/>
    <w:rsid w:val="00C752EE"/>
    <w:rsid w:val="00C75818"/>
    <w:rsid w:val="00C75838"/>
    <w:rsid w:val="00C75ADD"/>
    <w:rsid w:val="00C76CA3"/>
    <w:rsid w:val="00C771CF"/>
    <w:rsid w:val="00C77C9A"/>
    <w:rsid w:val="00C80167"/>
    <w:rsid w:val="00C80189"/>
    <w:rsid w:val="00C8092A"/>
    <w:rsid w:val="00C80AE7"/>
    <w:rsid w:val="00C818C7"/>
    <w:rsid w:val="00C81C12"/>
    <w:rsid w:val="00C83F4F"/>
    <w:rsid w:val="00C858E1"/>
    <w:rsid w:val="00C85A3A"/>
    <w:rsid w:val="00C85CF0"/>
    <w:rsid w:val="00C86B4A"/>
    <w:rsid w:val="00C9059A"/>
    <w:rsid w:val="00C90864"/>
    <w:rsid w:val="00C91A9D"/>
    <w:rsid w:val="00C91D13"/>
    <w:rsid w:val="00C91FDD"/>
    <w:rsid w:val="00C93019"/>
    <w:rsid w:val="00C94181"/>
    <w:rsid w:val="00C9419B"/>
    <w:rsid w:val="00C9442D"/>
    <w:rsid w:val="00C949F7"/>
    <w:rsid w:val="00C9515B"/>
    <w:rsid w:val="00C9770B"/>
    <w:rsid w:val="00C97A53"/>
    <w:rsid w:val="00C97C68"/>
    <w:rsid w:val="00C97F30"/>
    <w:rsid w:val="00C97F59"/>
    <w:rsid w:val="00CA05E2"/>
    <w:rsid w:val="00CA0657"/>
    <w:rsid w:val="00CA1A38"/>
    <w:rsid w:val="00CA1A42"/>
    <w:rsid w:val="00CA1C4A"/>
    <w:rsid w:val="00CA2EB0"/>
    <w:rsid w:val="00CA494A"/>
    <w:rsid w:val="00CA49E6"/>
    <w:rsid w:val="00CA4E21"/>
    <w:rsid w:val="00CA6F6C"/>
    <w:rsid w:val="00CA715A"/>
    <w:rsid w:val="00CA7B66"/>
    <w:rsid w:val="00CB007A"/>
    <w:rsid w:val="00CB1658"/>
    <w:rsid w:val="00CB23F8"/>
    <w:rsid w:val="00CB3FDB"/>
    <w:rsid w:val="00CB501E"/>
    <w:rsid w:val="00CB55D4"/>
    <w:rsid w:val="00CB5C20"/>
    <w:rsid w:val="00CB6732"/>
    <w:rsid w:val="00CB70CC"/>
    <w:rsid w:val="00CC09D5"/>
    <w:rsid w:val="00CC0BFC"/>
    <w:rsid w:val="00CC0C2A"/>
    <w:rsid w:val="00CC0E2C"/>
    <w:rsid w:val="00CC50C2"/>
    <w:rsid w:val="00CC55BB"/>
    <w:rsid w:val="00CC6C66"/>
    <w:rsid w:val="00CC6CF6"/>
    <w:rsid w:val="00CC76A9"/>
    <w:rsid w:val="00CD1EAA"/>
    <w:rsid w:val="00CD1F17"/>
    <w:rsid w:val="00CD26BF"/>
    <w:rsid w:val="00CD270A"/>
    <w:rsid w:val="00CD306A"/>
    <w:rsid w:val="00CD3091"/>
    <w:rsid w:val="00CD35C3"/>
    <w:rsid w:val="00CD3A09"/>
    <w:rsid w:val="00CD4164"/>
    <w:rsid w:val="00CD4E78"/>
    <w:rsid w:val="00CD60CE"/>
    <w:rsid w:val="00CD6115"/>
    <w:rsid w:val="00CD6A79"/>
    <w:rsid w:val="00CD6DD5"/>
    <w:rsid w:val="00CD75DB"/>
    <w:rsid w:val="00CE1144"/>
    <w:rsid w:val="00CE2026"/>
    <w:rsid w:val="00CE2434"/>
    <w:rsid w:val="00CE2440"/>
    <w:rsid w:val="00CE3A90"/>
    <w:rsid w:val="00CE5177"/>
    <w:rsid w:val="00CE63FB"/>
    <w:rsid w:val="00CF1924"/>
    <w:rsid w:val="00CF4EFD"/>
    <w:rsid w:val="00CF5B68"/>
    <w:rsid w:val="00CF64EE"/>
    <w:rsid w:val="00CF6501"/>
    <w:rsid w:val="00CF652D"/>
    <w:rsid w:val="00CF6EA8"/>
    <w:rsid w:val="00CF704B"/>
    <w:rsid w:val="00D00CC0"/>
    <w:rsid w:val="00D00FD9"/>
    <w:rsid w:val="00D01005"/>
    <w:rsid w:val="00D0137C"/>
    <w:rsid w:val="00D0185B"/>
    <w:rsid w:val="00D0188C"/>
    <w:rsid w:val="00D03022"/>
    <w:rsid w:val="00D03E23"/>
    <w:rsid w:val="00D045CD"/>
    <w:rsid w:val="00D04837"/>
    <w:rsid w:val="00D04D76"/>
    <w:rsid w:val="00D05F83"/>
    <w:rsid w:val="00D06CC1"/>
    <w:rsid w:val="00D0727A"/>
    <w:rsid w:val="00D072F6"/>
    <w:rsid w:val="00D075BC"/>
    <w:rsid w:val="00D07BA5"/>
    <w:rsid w:val="00D07EF8"/>
    <w:rsid w:val="00D12F6B"/>
    <w:rsid w:val="00D131AD"/>
    <w:rsid w:val="00D13DD9"/>
    <w:rsid w:val="00D14DDF"/>
    <w:rsid w:val="00D178BB"/>
    <w:rsid w:val="00D204AD"/>
    <w:rsid w:val="00D20E6D"/>
    <w:rsid w:val="00D22303"/>
    <w:rsid w:val="00D225FE"/>
    <w:rsid w:val="00D23D59"/>
    <w:rsid w:val="00D2438C"/>
    <w:rsid w:val="00D26850"/>
    <w:rsid w:val="00D27463"/>
    <w:rsid w:val="00D279E8"/>
    <w:rsid w:val="00D27EDE"/>
    <w:rsid w:val="00D30F5B"/>
    <w:rsid w:val="00D30FA1"/>
    <w:rsid w:val="00D329D2"/>
    <w:rsid w:val="00D33234"/>
    <w:rsid w:val="00D33A42"/>
    <w:rsid w:val="00D3475F"/>
    <w:rsid w:val="00D347DE"/>
    <w:rsid w:val="00D35671"/>
    <w:rsid w:val="00D3612A"/>
    <w:rsid w:val="00D36F66"/>
    <w:rsid w:val="00D37068"/>
    <w:rsid w:val="00D3792F"/>
    <w:rsid w:val="00D37F47"/>
    <w:rsid w:val="00D4046C"/>
    <w:rsid w:val="00D40C7C"/>
    <w:rsid w:val="00D4160B"/>
    <w:rsid w:val="00D43250"/>
    <w:rsid w:val="00D43E6A"/>
    <w:rsid w:val="00D455E5"/>
    <w:rsid w:val="00D46052"/>
    <w:rsid w:val="00D473B8"/>
    <w:rsid w:val="00D47EDD"/>
    <w:rsid w:val="00D47F80"/>
    <w:rsid w:val="00D500E1"/>
    <w:rsid w:val="00D5124F"/>
    <w:rsid w:val="00D5182F"/>
    <w:rsid w:val="00D54213"/>
    <w:rsid w:val="00D5783D"/>
    <w:rsid w:val="00D57A98"/>
    <w:rsid w:val="00D57EC8"/>
    <w:rsid w:val="00D605E5"/>
    <w:rsid w:val="00D61293"/>
    <w:rsid w:val="00D623B5"/>
    <w:rsid w:val="00D624E1"/>
    <w:rsid w:val="00D627FC"/>
    <w:rsid w:val="00D6280F"/>
    <w:rsid w:val="00D63CA8"/>
    <w:rsid w:val="00D64515"/>
    <w:rsid w:val="00D64C69"/>
    <w:rsid w:val="00D64CDE"/>
    <w:rsid w:val="00D65E05"/>
    <w:rsid w:val="00D66313"/>
    <w:rsid w:val="00D671EC"/>
    <w:rsid w:val="00D67A2F"/>
    <w:rsid w:val="00D70059"/>
    <w:rsid w:val="00D713CE"/>
    <w:rsid w:val="00D72CFF"/>
    <w:rsid w:val="00D72D89"/>
    <w:rsid w:val="00D73356"/>
    <w:rsid w:val="00D73BBF"/>
    <w:rsid w:val="00D7493C"/>
    <w:rsid w:val="00D74C7B"/>
    <w:rsid w:val="00D7559D"/>
    <w:rsid w:val="00D75EE8"/>
    <w:rsid w:val="00D75F5F"/>
    <w:rsid w:val="00D7717F"/>
    <w:rsid w:val="00D772B8"/>
    <w:rsid w:val="00D8014C"/>
    <w:rsid w:val="00D80FE9"/>
    <w:rsid w:val="00D813B4"/>
    <w:rsid w:val="00D81D2B"/>
    <w:rsid w:val="00D8396F"/>
    <w:rsid w:val="00D846CF"/>
    <w:rsid w:val="00D85D93"/>
    <w:rsid w:val="00D8639A"/>
    <w:rsid w:val="00D87857"/>
    <w:rsid w:val="00D9018D"/>
    <w:rsid w:val="00D905C1"/>
    <w:rsid w:val="00D90861"/>
    <w:rsid w:val="00D909C3"/>
    <w:rsid w:val="00D91428"/>
    <w:rsid w:val="00D914D0"/>
    <w:rsid w:val="00D92FC7"/>
    <w:rsid w:val="00D93B92"/>
    <w:rsid w:val="00D94966"/>
    <w:rsid w:val="00D95600"/>
    <w:rsid w:val="00D95967"/>
    <w:rsid w:val="00D95ED7"/>
    <w:rsid w:val="00D96EFF"/>
    <w:rsid w:val="00DA03B4"/>
    <w:rsid w:val="00DA0707"/>
    <w:rsid w:val="00DA0F15"/>
    <w:rsid w:val="00DA1224"/>
    <w:rsid w:val="00DA1F76"/>
    <w:rsid w:val="00DA2260"/>
    <w:rsid w:val="00DA2503"/>
    <w:rsid w:val="00DA2760"/>
    <w:rsid w:val="00DA2D49"/>
    <w:rsid w:val="00DA3446"/>
    <w:rsid w:val="00DA42D6"/>
    <w:rsid w:val="00DA4ADD"/>
    <w:rsid w:val="00DA63E4"/>
    <w:rsid w:val="00DA6922"/>
    <w:rsid w:val="00DA6ABE"/>
    <w:rsid w:val="00DA7BDC"/>
    <w:rsid w:val="00DA7E7D"/>
    <w:rsid w:val="00DB1484"/>
    <w:rsid w:val="00DB1ADA"/>
    <w:rsid w:val="00DB2AC1"/>
    <w:rsid w:val="00DB2BFF"/>
    <w:rsid w:val="00DB5D42"/>
    <w:rsid w:val="00DB5E07"/>
    <w:rsid w:val="00DB7A52"/>
    <w:rsid w:val="00DC2351"/>
    <w:rsid w:val="00DC28BD"/>
    <w:rsid w:val="00DC46AF"/>
    <w:rsid w:val="00DC4DCB"/>
    <w:rsid w:val="00DC5597"/>
    <w:rsid w:val="00DC6DDA"/>
    <w:rsid w:val="00DC70E8"/>
    <w:rsid w:val="00DC74E2"/>
    <w:rsid w:val="00DC7C00"/>
    <w:rsid w:val="00DD162E"/>
    <w:rsid w:val="00DD1B8E"/>
    <w:rsid w:val="00DD23D7"/>
    <w:rsid w:val="00DD2B20"/>
    <w:rsid w:val="00DD2C98"/>
    <w:rsid w:val="00DD3621"/>
    <w:rsid w:val="00DD3F05"/>
    <w:rsid w:val="00DD3FFD"/>
    <w:rsid w:val="00DD4DB3"/>
    <w:rsid w:val="00DD6AFC"/>
    <w:rsid w:val="00DD7306"/>
    <w:rsid w:val="00DD7D0A"/>
    <w:rsid w:val="00DD7F11"/>
    <w:rsid w:val="00DE2036"/>
    <w:rsid w:val="00DE27A3"/>
    <w:rsid w:val="00DE3486"/>
    <w:rsid w:val="00DE3489"/>
    <w:rsid w:val="00DE3D3A"/>
    <w:rsid w:val="00DE7B4E"/>
    <w:rsid w:val="00DF10B1"/>
    <w:rsid w:val="00DF16D4"/>
    <w:rsid w:val="00DF1CC7"/>
    <w:rsid w:val="00DF2474"/>
    <w:rsid w:val="00DF249C"/>
    <w:rsid w:val="00DF2698"/>
    <w:rsid w:val="00DF297E"/>
    <w:rsid w:val="00DF2BAE"/>
    <w:rsid w:val="00DF40C8"/>
    <w:rsid w:val="00DF4910"/>
    <w:rsid w:val="00DF5536"/>
    <w:rsid w:val="00DF571F"/>
    <w:rsid w:val="00DF5F4F"/>
    <w:rsid w:val="00DF65FA"/>
    <w:rsid w:val="00DF6B6A"/>
    <w:rsid w:val="00DF6D24"/>
    <w:rsid w:val="00DF7388"/>
    <w:rsid w:val="00DF7FB7"/>
    <w:rsid w:val="00E00AFB"/>
    <w:rsid w:val="00E0109A"/>
    <w:rsid w:val="00E012CA"/>
    <w:rsid w:val="00E02818"/>
    <w:rsid w:val="00E0329E"/>
    <w:rsid w:val="00E03599"/>
    <w:rsid w:val="00E03612"/>
    <w:rsid w:val="00E0389A"/>
    <w:rsid w:val="00E048C8"/>
    <w:rsid w:val="00E04FAD"/>
    <w:rsid w:val="00E072C8"/>
    <w:rsid w:val="00E07624"/>
    <w:rsid w:val="00E10248"/>
    <w:rsid w:val="00E10614"/>
    <w:rsid w:val="00E1075F"/>
    <w:rsid w:val="00E12016"/>
    <w:rsid w:val="00E1539E"/>
    <w:rsid w:val="00E173BD"/>
    <w:rsid w:val="00E202C1"/>
    <w:rsid w:val="00E20C7A"/>
    <w:rsid w:val="00E23138"/>
    <w:rsid w:val="00E24974"/>
    <w:rsid w:val="00E253C5"/>
    <w:rsid w:val="00E27423"/>
    <w:rsid w:val="00E275CD"/>
    <w:rsid w:val="00E27CCA"/>
    <w:rsid w:val="00E308D9"/>
    <w:rsid w:val="00E310FB"/>
    <w:rsid w:val="00E31561"/>
    <w:rsid w:val="00E31570"/>
    <w:rsid w:val="00E32490"/>
    <w:rsid w:val="00E329A0"/>
    <w:rsid w:val="00E32E01"/>
    <w:rsid w:val="00E34072"/>
    <w:rsid w:val="00E34CB2"/>
    <w:rsid w:val="00E3623F"/>
    <w:rsid w:val="00E3655B"/>
    <w:rsid w:val="00E36616"/>
    <w:rsid w:val="00E37112"/>
    <w:rsid w:val="00E42257"/>
    <w:rsid w:val="00E423B2"/>
    <w:rsid w:val="00E43CB8"/>
    <w:rsid w:val="00E43F78"/>
    <w:rsid w:val="00E448F7"/>
    <w:rsid w:val="00E451EA"/>
    <w:rsid w:val="00E45A09"/>
    <w:rsid w:val="00E45AD2"/>
    <w:rsid w:val="00E50D86"/>
    <w:rsid w:val="00E50E43"/>
    <w:rsid w:val="00E51138"/>
    <w:rsid w:val="00E5136A"/>
    <w:rsid w:val="00E51A58"/>
    <w:rsid w:val="00E53A31"/>
    <w:rsid w:val="00E544D3"/>
    <w:rsid w:val="00E54896"/>
    <w:rsid w:val="00E54D05"/>
    <w:rsid w:val="00E556FC"/>
    <w:rsid w:val="00E55770"/>
    <w:rsid w:val="00E563A6"/>
    <w:rsid w:val="00E60213"/>
    <w:rsid w:val="00E6214F"/>
    <w:rsid w:val="00E62368"/>
    <w:rsid w:val="00E6413B"/>
    <w:rsid w:val="00E64769"/>
    <w:rsid w:val="00E6672B"/>
    <w:rsid w:val="00E670C6"/>
    <w:rsid w:val="00E672D6"/>
    <w:rsid w:val="00E729BF"/>
    <w:rsid w:val="00E72EFF"/>
    <w:rsid w:val="00E72F83"/>
    <w:rsid w:val="00E74B41"/>
    <w:rsid w:val="00E74BA0"/>
    <w:rsid w:val="00E75CE1"/>
    <w:rsid w:val="00E75F11"/>
    <w:rsid w:val="00E76230"/>
    <w:rsid w:val="00E76B40"/>
    <w:rsid w:val="00E772C3"/>
    <w:rsid w:val="00E77AC7"/>
    <w:rsid w:val="00E80BFD"/>
    <w:rsid w:val="00E80ED5"/>
    <w:rsid w:val="00E818B9"/>
    <w:rsid w:val="00E820ED"/>
    <w:rsid w:val="00E82589"/>
    <w:rsid w:val="00E82C39"/>
    <w:rsid w:val="00E82D88"/>
    <w:rsid w:val="00E837C5"/>
    <w:rsid w:val="00E84D69"/>
    <w:rsid w:val="00E84EC0"/>
    <w:rsid w:val="00E856F8"/>
    <w:rsid w:val="00E85A05"/>
    <w:rsid w:val="00E869E0"/>
    <w:rsid w:val="00E86F6E"/>
    <w:rsid w:val="00E900FC"/>
    <w:rsid w:val="00E92782"/>
    <w:rsid w:val="00E93163"/>
    <w:rsid w:val="00E94E3C"/>
    <w:rsid w:val="00E952DA"/>
    <w:rsid w:val="00E952E9"/>
    <w:rsid w:val="00E9577C"/>
    <w:rsid w:val="00E95CDD"/>
    <w:rsid w:val="00E966D1"/>
    <w:rsid w:val="00E97D50"/>
    <w:rsid w:val="00E97E41"/>
    <w:rsid w:val="00EA0907"/>
    <w:rsid w:val="00EA2252"/>
    <w:rsid w:val="00EA265B"/>
    <w:rsid w:val="00EA2FCF"/>
    <w:rsid w:val="00EA42C4"/>
    <w:rsid w:val="00EA48A6"/>
    <w:rsid w:val="00EA58F7"/>
    <w:rsid w:val="00EA6596"/>
    <w:rsid w:val="00EA6AE7"/>
    <w:rsid w:val="00EA6F00"/>
    <w:rsid w:val="00EA7618"/>
    <w:rsid w:val="00EB0275"/>
    <w:rsid w:val="00EB0643"/>
    <w:rsid w:val="00EB0B46"/>
    <w:rsid w:val="00EB10AA"/>
    <w:rsid w:val="00EB204C"/>
    <w:rsid w:val="00EB2E45"/>
    <w:rsid w:val="00EB4472"/>
    <w:rsid w:val="00EB47B8"/>
    <w:rsid w:val="00EB4E43"/>
    <w:rsid w:val="00EB53DA"/>
    <w:rsid w:val="00EB6707"/>
    <w:rsid w:val="00EB6895"/>
    <w:rsid w:val="00EB758E"/>
    <w:rsid w:val="00EC078C"/>
    <w:rsid w:val="00EC0EFC"/>
    <w:rsid w:val="00EC169A"/>
    <w:rsid w:val="00EC1831"/>
    <w:rsid w:val="00EC1B85"/>
    <w:rsid w:val="00EC1DF6"/>
    <w:rsid w:val="00EC2732"/>
    <w:rsid w:val="00EC311C"/>
    <w:rsid w:val="00EC4089"/>
    <w:rsid w:val="00EC4301"/>
    <w:rsid w:val="00EC4ED5"/>
    <w:rsid w:val="00EC5ABA"/>
    <w:rsid w:val="00EC5B59"/>
    <w:rsid w:val="00EC5CF8"/>
    <w:rsid w:val="00EC656D"/>
    <w:rsid w:val="00EC6CC1"/>
    <w:rsid w:val="00EC6FEF"/>
    <w:rsid w:val="00EC79FC"/>
    <w:rsid w:val="00ED149F"/>
    <w:rsid w:val="00ED1E10"/>
    <w:rsid w:val="00ED23DF"/>
    <w:rsid w:val="00ED2842"/>
    <w:rsid w:val="00ED2AAD"/>
    <w:rsid w:val="00ED3CB5"/>
    <w:rsid w:val="00ED66F1"/>
    <w:rsid w:val="00ED7E56"/>
    <w:rsid w:val="00EE0F76"/>
    <w:rsid w:val="00EE0FD3"/>
    <w:rsid w:val="00EE185F"/>
    <w:rsid w:val="00EE1FDE"/>
    <w:rsid w:val="00EE2261"/>
    <w:rsid w:val="00EE31D7"/>
    <w:rsid w:val="00EE3B58"/>
    <w:rsid w:val="00EE3CDC"/>
    <w:rsid w:val="00EE4272"/>
    <w:rsid w:val="00EE55A5"/>
    <w:rsid w:val="00EE5BEC"/>
    <w:rsid w:val="00EE7879"/>
    <w:rsid w:val="00EF022C"/>
    <w:rsid w:val="00EF0D88"/>
    <w:rsid w:val="00EF16F0"/>
    <w:rsid w:val="00EF273D"/>
    <w:rsid w:val="00EF34B6"/>
    <w:rsid w:val="00EF39CA"/>
    <w:rsid w:val="00EF50DC"/>
    <w:rsid w:val="00EF52B4"/>
    <w:rsid w:val="00EF62D8"/>
    <w:rsid w:val="00EF651E"/>
    <w:rsid w:val="00EF670C"/>
    <w:rsid w:val="00EF6796"/>
    <w:rsid w:val="00EF710D"/>
    <w:rsid w:val="00F0020B"/>
    <w:rsid w:val="00F01555"/>
    <w:rsid w:val="00F01ACF"/>
    <w:rsid w:val="00F01F8F"/>
    <w:rsid w:val="00F022F0"/>
    <w:rsid w:val="00F03487"/>
    <w:rsid w:val="00F05C51"/>
    <w:rsid w:val="00F10266"/>
    <w:rsid w:val="00F113E2"/>
    <w:rsid w:val="00F115E9"/>
    <w:rsid w:val="00F12454"/>
    <w:rsid w:val="00F126FB"/>
    <w:rsid w:val="00F12750"/>
    <w:rsid w:val="00F12D18"/>
    <w:rsid w:val="00F13605"/>
    <w:rsid w:val="00F13632"/>
    <w:rsid w:val="00F1379D"/>
    <w:rsid w:val="00F138F3"/>
    <w:rsid w:val="00F13B71"/>
    <w:rsid w:val="00F14FAC"/>
    <w:rsid w:val="00F16BD2"/>
    <w:rsid w:val="00F2013B"/>
    <w:rsid w:val="00F201DB"/>
    <w:rsid w:val="00F20486"/>
    <w:rsid w:val="00F20C8B"/>
    <w:rsid w:val="00F2145A"/>
    <w:rsid w:val="00F2161C"/>
    <w:rsid w:val="00F21E78"/>
    <w:rsid w:val="00F227A6"/>
    <w:rsid w:val="00F23A13"/>
    <w:rsid w:val="00F23B3D"/>
    <w:rsid w:val="00F24323"/>
    <w:rsid w:val="00F2435A"/>
    <w:rsid w:val="00F244CF"/>
    <w:rsid w:val="00F24777"/>
    <w:rsid w:val="00F24A23"/>
    <w:rsid w:val="00F24B06"/>
    <w:rsid w:val="00F25242"/>
    <w:rsid w:val="00F25F44"/>
    <w:rsid w:val="00F260E3"/>
    <w:rsid w:val="00F26258"/>
    <w:rsid w:val="00F266D4"/>
    <w:rsid w:val="00F26CB2"/>
    <w:rsid w:val="00F2713F"/>
    <w:rsid w:val="00F271C4"/>
    <w:rsid w:val="00F27611"/>
    <w:rsid w:val="00F27B9E"/>
    <w:rsid w:val="00F30079"/>
    <w:rsid w:val="00F301FB"/>
    <w:rsid w:val="00F30589"/>
    <w:rsid w:val="00F31147"/>
    <w:rsid w:val="00F315A5"/>
    <w:rsid w:val="00F327D7"/>
    <w:rsid w:val="00F334C4"/>
    <w:rsid w:val="00F3358F"/>
    <w:rsid w:val="00F3387A"/>
    <w:rsid w:val="00F37D89"/>
    <w:rsid w:val="00F409E0"/>
    <w:rsid w:val="00F40E6B"/>
    <w:rsid w:val="00F41038"/>
    <w:rsid w:val="00F41336"/>
    <w:rsid w:val="00F42815"/>
    <w:rsid w:val="00F42A39"/>
    <w:rsid w:val="00F42CF0"/>
    <w:rsid w:val="00F42D40"/>
    <w:rsid w:val="00F43FDC"/>
    <w:rsid w:val="00F44BAE"/>
    <w:rsid w:val="00F451E9"/>
    <w:rsid w:val="00F46B27"/>
    <w:rsid w:val="00F478AF"/>
    <w:rsid w:val="00F47E2D"/>
    <w:rsid w:val="00F5049C"/>
    <w:rsid w:val="00F50A73"/>
    <w:rsid w:val="00F50DFE"/>
    <w:rsid w:val="00F52276"/>
    <w:rsid w:val="00F52305"/>
    <w:rsid w:val="00F526DC"/>
    <w:rsid w:val="00F52B63"/>
    <w:rsid w:val="00F52D49"/>
    <w:rsid w:val="00F53E4E"/>
    <w:rsid w:val="00F54BE9"/>
    <w:rsid w:val="00F54C67"/>
    <w:rsid w:val="00F54CE3"/>
    <w:rsid w:val="00F56EAB"/>
    <w:rsid w:val="00F56FD9"/>
    <w:rsid w:val="00F57614"/>
    <w:rsid w:val="00F57E6B"/>
    <w:rsid w:val="00F605DE"/>
    <w:rsid w:val="00F60FD6"/>
    <w:rsid w:val="00F6128B"/>
    <w:rsid w:val="00F613D7"/>
    <w:rsid w:val="00F619F7"/>
    <w:rsid w:val="00F62A55"/>
    <w:rsid w:val="00F630EE"/>
    <w:rsid w:val="00F63B06"/>
    <w:rsid w:val="00F63BEE"/>
    <w:rsid w:val="00F64177"/>
    <w:rsid w:val="00F64EC7"/>
    <w:rsid w:val="00F65396"/>
    <w:rsid w:val="00F6548F"/>
    <w:rsid w:val="00F65826"/>
    <w:rsid w:val="00F65AD4"/>
    <w:rsid w:val="00F66D65"/>
    <w:rsid w:val="00F67089"/>
    <w:rsid w:val="00F7098F"/>
    <w:rsid w:val="00F71A6D"/>
    <w:rsid w:val="00F71E68"/>
    <w:rsid w:val="00F72194"/>
    <w:rsid w:val="00F7294D"/>
    <w:rsid w:val="00F73790"/>
    <w:rsid w:val="00F73D98"/>
    <w:rsid w:val="00F741CB"/>
    <w:rsid w:val="00F76981"/>
    <w:rsid w:val="00F76D68"/>
    <w:rsid w:val="00F76D6D"/>
    <w:rsid w:val="00F77239"/>
    <w:rsid w:val="00F7728E"/>
    <w:rsid w:val="00F77C41"/>
    <w:rsid w:val="00F77D4A"/>
    <w:rsid w:val="00F802E4"/>
    <w:rsid w:val="00F8042E"/>
    <w:rsid w:val="00F8077D"/>
    <w:rsid w:val="00F8134A"/>
    <w:rsid w:val="00F8140B"/>
    <w:rsid w:val="00F8245D"/>
    <w:rsid w:val="00F8338C"/>
    <w:rsid w:val="00F83602"/>
    <w:rsid w:val="00F83C50"/>
    <w:rsid w:val="00F84850"/>
    <w:rsid w:val="00F85DEE"/>
    <w:rsid w:val="00F85E87"/>
    <w:rsid w:val="00F86D69"/>
    <w:rsid w:val="00F86F7C"/>
    <w:rsid w:val="00F909D7"/>
    <w:rsid w:val="00F914F6"/>
    <w:rsid w:val="00F91778"/>
    <w:rsid w:val="00F928AE"/>
    <w:rsid w:val="00F93505"/>
    <w:rsid w:val="00F939FF"/>
    <w:rsid w:val="00F95B7A"/>
    <w:rsid w:val="00F971F1"/>
    <w:rsid w:val="00F97B1B"/>
    <w:rsid w:val="00FA0ADE"/>
    <w:rsid w:val="00FA0C6B"/>
    <w:rsid w:val="00FA1CCF"/>
    <w:rsid w:val="00FA1F7E"/>
    <w:rsid w:val="00FA25BC"/>
    <w:rsid w:val="00FA2B34"/>
    <w:rsid w:val="00FA346B"/>
    <w:rsid w:val="00FA3577"/>
    <w:rsid w:val="00FA48FF"/>
    <w:rsid w:val="00FA4DF2"/>
    <w:rsid w:val="00FA55D6"/>
    <w:rsid w:val="00FA5BE0"/>
    <w:rsid w:val="00FA606C"/>
    <w:rsid w:val="00FA6F03"/>
    <w:rsid w:val="00FB00CA"/>
    <w:rsid w:val="00FB06AE"/>
    <w:rsid w:val="00FB14D5"/>
    <w:rsid w:val="00FB1953"/>
    <w:rsid w:val="00FB1F6C"/>
    <w:rsid w:val="00FB36BE"/>
    <w:rsid w:val="00FB3D31"/>
    <w:rsid w:val="00FB3DB6"/>
    <w:rsid w:val="00FB4798"/>
    <w:rsid w:val="00FB596A"/>
    <w:rsid w:val="00FB5EDA"/>
    <w:rsid w:val="00FB60BB"/>
    <w:rsid w:val="00FB7AA8"/>
    <w:rsid w:val="00FC01E4"/>
    <w:rsid w:val="00FC0B4F"/>
    <w:rsid w:val="00FC21AC"/>
    <w:rsid w:val="00FC47BF"/>
    <w:rsid w:val="00FC5653"/>
    <w:rsid w:val="00FC5E12"/>
    <w:rsid w:val="00FC678B"/>
    <w:rsid w:val="00FC68F5"/>
    <w:rsid w:val="00FC6A5B"/>
    <w:rsid w:val="00FC6CD9"/>
    <w:rsid w:val="00FC741E"/>
    <w:rsid w:val="00FC7BE0"/>
    <w:rsid w:val="00FC7D46"/>
    <w:rsid w:val="00FD1815"/>
    <w:rsid w:val="00FD2A60"/>
    <w:rsid w:val="00FD3E36"/>
    <w:rsid w:val="00FD3E91"/>
    <w:rsid w:val="00FD465A"/>
    <w:rsid w:val="00FD47D7"/>
    <w:rsid w:val="00FD52B6"/>
    <w:rsid w:val="00FD7380"/>
    <w:rsid w:val="00FE0AF8"/>
    <w:rsid w:val="00FE0BD5"/>
    <w:rsid w:val="00FE17FA"/>
    <w:rsid w:val="00FE46B0"/>
    <w:rsid w:val="00FE56EA"/>
    <w:rsid w:val="00FE57BB"/>
    <w:rsid w:val="00FE58B5"/>
    <w:rsid w:val="00FE7960"/>
    <w:rsid w:val="00FF1599"/>
    <w:rsid w:val="00FF215E"/>
    <w:rsid w:val="00FF21FA"/>
    <w:rsid w:val="00FF4F40"/>
    <w:rsid w:val="00FF6E88"/>
    <w:rsid w:val="00FF716A"/>
    <w:rsid w:val="00FF7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3D8"/>
  </w:style>
  <w:style w:type="paragraph" w:styleId="Heading1">
    <w:name w:val="heading 1"/>
    <w:next w:val="Normal"/>
    <w:link w:val="Heading1Char"/>
    <w:uiPriority w:val="9"/>
    <w:qFormat/>
    <w:rsid w:val="004775A0"/>
    <w:pPr>
      <w:keepNext/>
      <w:keepLines/>
      <w:numPr>
        <w:numId w:val="19"/>
      </w:numPr>
      <w:spacing w:before="480" w:after="0"/>
      <w:outlineLvl w:val="0"/>
    </w:pPr>
    <w:rPr>
      <w:rFonts w:ascii="Arial" w:eastAsiaTheme="majorEastAsia" w:hAnsi="Arial" w:cstheme="majorBidi"/>
      <w:b/>
      <w:bCs/>
      <w:sz w:val="32"/>
      <w:szCs w:val="28"/>
    </w:rPr>
  </w:style>
  <w:style w:type="paragraph" w:styleId="Heading2">
    <w:name w:val="heading 2"/>
    <w:basedOn w:val="Heading1"/>
    <w:next w:val="Normal"/>
    <w:link w:val="Heading2Char"/>
    <w:uiPriority w:val="9"/>
    <w:unhideWhenUsed/>
    <w:qFormat/>
    <w:rsid w:val="004775A0"/>
    <w:pPr>
      <w:numPr>
        <w:ilvl w:val="1"/>
      </w:numPr>
      <w:spacing w:before="200"/>
      <w:outlineLvl w:val="1"/>
    </w:pPr>
    <w:rPr>
      <w:color w:val="4F81BD" w:themeColor="accent1"/>
      <w:sz w:val="28"/>
      <w:szCs w:val="24"/>
    </w:rPr>
  </w:style>
  <w:style w:type="paragraph" w:styleId="Heading3">
    <w:name w:val="heading 3"/>
    <w:basedOn w:val="Heading2"/>
    <w:next w:val="Normal"/>
    <w:link w:val="Heading3Char"/>
    <w:uiPriority w:val="9"/>
    <w:unhideWhenUsed/>
    <w:qFormat/>
    <w:rsid w:val="004775A0"/>
    <w:pPr>
      <w:numPr>
        <w:ilvl w:val="2"/>
      </w:numPr>
      <w:outlineLvl w:val="2"/>
    </w:pPr>
    <w:rPr>
      <w:bCs w:val="0"/>
      <w:sz w:val="22"/>
    </w:rPr>
  </w:style>
  <w:style w:type="paragraph" w:styleId="Heading4">
    <w:name w:val="heading 4"/>
    <w:basedOn w:val="Normal"/>
    <w:next w:val="Normal"/>
    <w:link w:val="Heading4Char"/>
    <w:uiPriority w:val="9"/>
    <w:unhideWhenUsed/>
    <w:qFormat/>
    <w:rsid w:val="00E31561"/>
    <w:pPr>
      <w:keepNext/>
      <w:keepLines/>
      <w:numPr>
        <w:ilvl w:val="3"/>
        <w:numId w:val="19"/>
      </w:numPr>
      <w:spacing w:before="200" w:after="0"/>
      <w:outlineLvl w:val="3"/>
    </w:pPr>
    <w:rPr>
      <w:rFonts w:ascii="Arial" w:eastAsiaTheme="majorEastAsia" w:hAnsi="Arial" w:cstheme="majorBidi"/>
      <w:bCs/>
      <w:i/>
      <w:iCs/>
      <w:color w:val="4F81BD" w:themeColor="accent1"/>
    </w:rPr>
  </w:style>
  <w:style w:type="paragraph" w:styleId="Heading5">
    <w:name w:val="heading 5"/>
    <w:basedOn w:val="Normal"/>
    <w:next w:val="Normal"/>
    <w:link w:val="Heading5Char"/>
    <w:uiPriority w:val="9"/>
    <w:semiHidden/>
    <w:unhideWhenUsed/>
    <w:qFormat/>
    <w:rsid w:val="00E31561"/>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1561"/>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uiPriority w:val="9"/>
    <w:unhideWhenUsed/>
    <w:qFormat/>
    <w:rsid w:val="00E31561"/>
    <w:pPr>
      <w:keepNext/>
      <w:keepLines/>
      <w:numPr>
        <w:ilvl w:val="6"/>
        <w:numId w:val="19"/>
      </w:numPr>
      <w:spacing w:before="200" w:after="0"/>
      <w:outlineLvl w:val="6"/>
    </w:pPr>
    <w:rPr>
      <w:rFonts w:asciiTheme="majorHAnsi" w:eastAsiaTheme="majorEastAsia" w:hAnsiTheme="majorHAnsi" w:cstheme="majorBidi"/>
      <w:b/>
      <w:bCs/>
      <w:iCs/>
      <w:color w:val="404040" w:themeColor="text1" w:themeTint="BF"/>
      <w:sz w:val="24"/>
      <w:szCs w:val="28"/>
    </w:rPr>
  </w:style>
  <w:style w:type="paragraph" w:styleId="Heading8">
    <w:name w:val="heading 8"/>
    <w:basedOn w:val="Normal"/>
    <w:next w:val="Normal"/>
    <w:link w:val="Heading8Char"/>
    <w:uiPriority w:val="9"/>
    <w:unhideWhenUsed/>
    <w:qFormat/>
    <w:rsid w:val="00AF2F94"/>
    <w:pPr>
      <w:keepNext/>
      <w:keepLines/>
      <w:numPr>
        <w:ilvl w:val="7"/>
        <w:numId w:val="19"/>
      </w:numPr>
      <w:spacing w:before="200" w:after="0"/>
      <w:outlineLvl w:val="7"/>
    </w:pPr>
    <w:rPr>
      <w:rFonts w:asciiTheme="majorHAnsi" w:eastAsiaTheme="majorEastAsia" w:hAnsiTheme="majorHAnsi" w:cstheme="majorBidi"/>
      <w:b/>
      <w:color w:val="404040" w:themeColor="text1" w:themeTint="BF"/>
      <w:sz w:val="20"/>
      <w:szCs w:val="20"/>
    </w:rPr>
  </w:style>
  <w:style w:type="paragraph" w:styleId="Heading9">
    <w:name w:val="heading 9"/>
    <w:basedOn w:val="Normal"/>
    <w:next w:val="Normal"/>
    <w:link w:val="Heading9Char"/>
    <w:uiPriority w:val="9"/>
    <w:semiHidden/>
    <w:unhideWhenUsed/>
    <w:qFormat/>
    <w:rsid w:val="00E31561"/>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52"/>
  </w:style>
  <w:style w:type="paragraph" w:styleId="Footer">
    <w:name w:val="footer"/>
    <w:basedOn w:val="Normal"/>
    <w:link w:val="FooterChar"/>
    <w:uiPriority w:val="99"/>
    <w:unhideWhenUsed/>
    <w:rsid w:val="0019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52"/>
  </w:style>
  <w:style w:type="paragraph" w:styleId="BalloonText">
    <w:name w:val="Balloon Text"/>
    <w:basedOn w:val="Normal"/>
    <w:link w:val="BalloonTextChar"/>
    <w:uiPriority w:val="99"/>
    <w:semiHidden/>
    <w:unhideWhenUsed/>
    <w:rsid w:val="0019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52"/>
    <w:rPr>
      <w:rFonts w:ascii="Tahoma" w:hAnsi="Tahoma" w:cs="Tahoma"/>
      <w:sz w:val="16"/>
      <w:szCs w:val="16"/>
    </w:rPr>
  </w:style>
  <w:style w:type="paragraph" w:styleId="NoSpacing">
    <w:name w:val="No Spacing"/>
    <w:uiPriority w:val="1"/>
    <w:qFormat/>
    <w:rsid w:val="00194252"/>
    <w:pPr>
      <w:spacing w:after="0" w:line="240" w:lineRule="auto"/>
    </w:pPr>
  </w:style>
  <w:style w:type="character" w:customStyle="1" w:styleId="Heading1Char">
    <w:name w:val="Heading 1 Char"/>
    <w:basedOn w:val="DefaultParagraphFont"/>
    <w:link w:val="Heading1"/>
    <w:uiPriority w:val="9"/>
    <w:rsid w:val="004775A0"/>
    <w:rPr>
      <w:rFonts w:ascii="Arial" w:eastAsiaTheme="majorEastAsia" w:hAnsi="Arial" w:cstheme="majorBidi"/>
      <w:b/>
      <w:bCs/>
      <w:sz w:val="32"/>
      <w:szCs w:val="28"/>
    </w:rPr>
  </w:style>
  <w:style w:type="paragraph" w:styleId="Title">
    <w:name w:val="Title"/>
    <w:basedOn w:val="Normal"/>
    <w:next w:val="Normal"/>
    <w:link w:val="TitleChar"/>
    <w:uiPriority w:val="10"/>
    <w:qFormat/>
    <w:rsid w:val="00194252"/>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25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4252"/>
    <w:pPr>
      <w:numPr>
        <w:ilvl w:val="1"/>
      </w:numPr>
    </w:pPr>
    <w:rPr>
      <w:rFonts w:ascii="Arial" w:eastAsiaTheme="majorEastAsia" w:hAnsi="Arial" w:cstheme="majorBidi"/>
      <w:iCs/>
      <w:spacing w:val="15"/>
      <w:sz w:val="40"/>
      <w:szCs w:val="24"/>
    </w:rPr>
  </w:style>
  <w:style w:type="character" w:customStyle="1" w:styleId="SubtitleChar">
    <w:name w:val="Subtitle Char"/>
    <w:basedOn w:val="DefaultParagraphFont"/>
    <w:link w:val="Subtitle"/>
    <w:uiPriority w:val="11"/>
    <w:rsid w:val="00194252"/>
    <w:rPr>
      <w:rFonts w:ascii="Arial" w:eastAsiaTheme="majorEastAsia" w:hAnsi="Arial" w:cstheme="majorBidi"/>
      <w:iCs/>
      <w:spacing w:val="15"/>
      <w:sz w:val="40"/>
      <w:szCs w:val="24"/>
    </w:rPr>
  </w:style>
  <w:style w:type="character" w:customStyle="1" w:styleId="Heading2Char">
    <w:name w:val="Heading 2 Char"/>
    <w:basedOn w:val="DefaultParagraphFont"/>
    <w:link w:val="Heading2"/>
    <w:uiPriority w:val="9"/>
    <w:rsid w:val="004775A0"/>
    <w:rPr>
      <w:rFonts w:ascii="Arial" w:eastAsiaTheme="majorEastAsia" w:hAnsi="Arial" w:cstheme="majorBidi"/>
      <w:b/>
      <w:bCs/>
      <w:color w:val="4F81BD" w:themeColor="accent1"/>
      <w:sz w:val="28"/>
      <w:szCs w:val="24"/>
    </w:rPr>
  </w:style>
  <w:style w:type="character" w:customStyle="1" w:styleId="Heading3Char">
    <w:name w:val="Heading 3 Char"/>
    <w:basedOn w:val="DefaultParagraphFont"/>
    <w:link w:val="Heading3"/>
    <w:uiPriority w:val="9"/>
    <w:rsid w:val="004775A0"/>
    <w:rPr>
      <w:rFonts w:ascii="Arial" w:eastAsiaTheme="majorEastAsia" w:hAnsi="Arial" w:cstheme="majorBidi"/>
      <w:b/>
      <w:color w:val="4F81BD" w:themeColor="accent1"/>
      <w:szCs w:val="24"/>
    </w:rPr>
  </w:style>
  <w:style w:type="character" w:customStyle="1" w:styleId="Heading4Char">
    <w:name w:val="Heading 4 Char"/>
    <w:basedOn w:val="DefaultParagraphFont"/>
    <w:link w:val="Heading4"/>
    <w:uiPriority w:val="9"/>
    <w:rsid w:val="00E31561"/>
    <w:rPr>
      <w:rFonts w:ascii="Arial" w:eastAsiaTheme="majorEastAsia" w:hAnsi="Arial" w:cstheme="majorBidi"/>
      <w:bCs/>
      <w:i/>
      <w:iCs/>
      <w:color w:val="4F81BD" w:themeColor="accent1"/>
    </w:rPr>
  </w:style>
  <w:style w:type="paragraph" w:styleId="TOC1">
    <w:name w:val="toc 1"/>
    <w:basedOn w:val="Normal"/>
    <w:next w:val="Normal"/>
    <w:autoRedefine/>
    <w:uiPriority w:val="39"/>
    <w:unhideWhenUsed/>
    <w:rsid w:val="00C17B40"/>
    <w:pPr>
      <w:tabs>
        <w:tab w:val="left" w:pos="440"/>
        <w:tab w:val="right" w:leader="dot" w:pos="9016"/>
      </w:tabs>
      <w:spacing w:after="100"/>
    </w:pPr>
    <w:rPr>
      <w:rFonts w:ascii="Arial" w:hAnsi="Arial" w:cs="Arial"/>
      <w:b/>
      <w:sz w:val="24"/>
      <w:szCs w:val="24"/>
      <w:u w:val="single"/>
    </w:rPr>
  </w:style>
  <w:style w:type="paragraph" w:styleId="TOC2">
    <w:name w:val="toc 2"/>
    <w:basedOn w:val="Normal"/>
    <w:next w:val="Normal"/>
    <w:autoRedefine/>
    <w:uiPriority w:val="39"/>
    <w:unhideWhenUsed/>
    <w:rsid w:val="00194252"/>
    <w:pPr>
      <w:spacing w:after="100"/>
      <w:ind w:left="220"/>
    </w:pPr>
  </w:style>
  <w:style w:type="paragraph" w:styleId="TOC3">
    <w:name w:val="toc 3"/>
    <w:basedOn w:val="Normal"/>
    <w:next w:val="Normal"/>
    <w:autoRedefine/>
    <w:uiPriority w:val="39"/>
    <w:unhideWhenUsed/>
    <w:rsid w:val="00194252"/>
    <w:pPr>
      <w:spacing w:after="100"/>
      <w:ind w:left="440"/>
    </w:pPr>
  </w:style>
  <w:style w:type="character" w:styleId="Hyperlink">
    <w:name w:val="Hyperlink"/>
    <w:basedOn w:val="DefaultParagraphFont"/>
    <w:uiPriority w:val="99"/>
    <w:unhideWhenUsed/>
    <w:rsid w:val="00194252"/>
    <w:rPr>
      <w:color w:val="0000FF" w:themeColor="hyperlink"/>
      <w:u w:val="single"/>
    </w:rPr>
  </w:style>
  <w:style w:type="paragraph" w:styleId="TOC4">
    <w:name w:val="toc 4"/>
    <w:basedOn w:val="Normal"/>
    <w:next w:val="Normal"/>
    <w:autoRedefine/>
    <w:uiPriority w:val="39"/>
    <w:unhideWhenUsed/>
    <w:rsid w:val="00A71335"/>
    <w:pPr>
      <w:spacing w:after="100"/>
      <w:ind w:left="660"/>
    </w:pPr>
  </w:style>
  <w:style w:type="numbering" w:customStyle="1" w:styleId="HeadingsStyle">
    <w:name w:val="Headings Style"/>
    <w:uiPriority w:val="99"/>
    <w:rsid w:val="00C91FDD"/>
  </w:style>
  <w:style w:type="paragraph" w:styleId="ListBullet">
    <w:name w:val="List Bullet"/>
    <w:basedOn w:val="Normal"/>
    <w:rsid w:val="00161A4E"/>
    <w:pPr>
      <w:numPr>
        <w:numId w:val="2"/>
      </w:numPr>
      <w:spacing w:after="0" w:line="340" w:lineRule="atLeast"/>
    </w:pPr>
    <w:rPr>
      <w:rFonts w:ascii="Arial" w:eastAsia="Times New Roman" w:hAnsi="Arial" w:cs="Times New Roman"/>
      <w:sz w:val="20"/>
      <w:szCs w:val="24"/>
      <w:lang w:eastAsia="en-GB"/>
    </w:rPr>
  </w:style>
  <w:style w:type="character" w:customStyle="1" w:styleId="Heading5Char">
    <w:name w:val="Heading 5 Char"/>
    <w:basedOn w:val="DefaultParagraphFont"/>
    <w:link w:val="Heading5"/>
    <w:uiPriority w:val="9"/>
    <w:semiHidden/>
    <w:rsid w:val="00E315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15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1561"/>
    <w:rPr>
      <w:rFonts w:asciiTheme="majorHAnsi" w:eastAsiaTheme="majorEastAsia" w:hAnsiTheme="majorHAnsi" w:cstheme="majorBidi"/>
      <w:b/>
      <w:bCs/>
      <w:iCs/>
      <w:color w:val="404040" w:themeColor="text1" w:themeTint="BF"/>
      <w:sz w:val="24"/>
      <w:szCs w:val="28"/>
    </w:rPr>
  </w:style>
  <w:style w:type="character" w:customStyle="1" w:styleId="Heading8Char">
    <w:name w:val="Heading 8 Char"/>
    <w:basedOn w:val="DefaultParagraphFont"/>
    <w:link w:val="Heading8"/>
    <w:uiPriority w:val="9"/>
    <w:rsid w:val="00AF2F94"/>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E3156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161A4E"/>
    <w:pPr>
      <w:spacing w:after="0" w:line="340" w:lineRule="atLeast"/>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61A4E"/>
    <w:pPr>
      <w:spacing w:after="0" w:line="340" w:lineRule="atLeast"/>
      <w:ind w:left="720"/>
      <w:contextualSpacing/>
    </w:pPr>
    <w:rPr>
      <w:rFonts w:ascii="Arial" w:eastAsia="Times New Roman" w:hAnsi="Arial" w:cs="Times New Roman"/>
      <w:sz w:val="20"/>
      <w:szCs w:val="24"/>
      <w:lang w:eastAsia="en-GB"/>
    </w:rPr>
  </w:style>
  <w:style w:type="character" w:styleId="PageNumber">
    <w:name w:val="page number"/>
    <w:basedOn w:val="DefaultParagraphFont"/>
    <w:rsid w:val="00C9442D"/>
    <w:rPr>
      <w:bdr w:val="none" w:sz="0" w:space="0" w:color="auto"/>
    </w:rPr>
  </w:style>
  <w:style w:type="character" w:customStyle="1" w:styleId="FooterBoE">
    <w:name w:val="Footer BoE"/>
    <w:basedOn w:val="DefaultParagraphFont"/>
    <w:semiHidden/>
    <w:rsid w:val="00C9442D"/>
    <w:rPr>
      <w:b/>
      <w:color w:val="000000"/>
    </w:rPr>
  </w:style>
  <w:style w:type="character" w:styleId="Strong">
    <w:name w:val="Strong"/>
    <w:basedOn w:val="DefaultParagraphFont"/>
    <w:uiPriority w:val="22"/>
    <w:qFormat/>
    <w:rsid w:val="00FF744D"/>
    <w:rPr>
      <w:b/>
      <w:bCs/>
    </w:rPr>
  </w:style>
  <w:style w:type="numbering" w:customStyle="1" w:styleId="HeadingsandAppendixListStyle">
    <w:name w:val="Headings and Appendix List Style"/>
    <w:uiPriority w:val="99"/>
    <w:rsid w:val="00E31561"/>
    <w:pPr>
      <w:numPr>
        <w:numId w:val="3"/>
      </w:numPr>
    </w:pPr>
  </w:style>
  <w:style w:type="character" w:styleId="FollowedHyperlink">
    <w:name w:val="FollowedHyperlink"/>
    <w:basedOn w:val="DefaultParagraphFont"/>
    <w:uiPriority w:val="99"/>
    <w:semiHidden/>
    <w:unhideWhenUsed/>
    <w:rsid w:val="00520543"/>
    <w:rPr>
      <w:color w:val="800080" w:themeColor="followedHyperlink"/>
      <w:u w:val="single"/>
    </w:rPr>
  </w:style>
  <w:style w:type="character" w:styleId="CommentReference">
    <w:name w:val="annotation reference"/>
    <w:basedOn w:val="DefaultParagraphFont"/>
    <w:uiPriority w:val="99"/>
    <w:unhideWhenUsed/>
    <w:rsid w:val="00820797"/>
    <w:rPr>
      <w:sz w:val="16"/>
      <w:szCs w:val="16"/>
    </w:rPr>
  </w:style>
  <w:style w:type="paragraph" w:styleId="CommentText">
    <w:name w:val="annotation text"/>
    <w:basedOn w:val="Normal"/>
    <w:link w:val="CommentTextChar"/>
    <w:uiPriority w:val="99"/>
    <w:unhideWhenUsed/>
    <w:rsid w:val="00820797"/>
    <w:pPr>
      <w:spacing w:line="240" w:lineRule="auto"/>
    </w:pPr>
    <w:rPr>
      <w:sz w:val="20"/>
      <w:szCs w:val="20"/>
    </w:rPr>
  </w:style>
  <w:style w:type="character" w:customStyle="1" w:styleId="CommentTextChar">
    <w:name w:val="Comment Text Char"/>
    <w:basedOn w:val="DefaultParagraphFont"/>
    <w:link w:val="CommentText"/>
    <w:uiPriority w:val="99"/>
    <w:rsid w:val="00820797"/>
    <w:rPr>
      <w:sz w:val="20"/>
      <w:szCs w:val="20"/>
    </w:rPr>
  </w:style>
  <w:style w:type="paragraph" w:styleId="CommentSubject">
    <w:name w:val="annotation subject"/>
    <w:basedOn w:val="CommentText"/>
    <w:next w:val="CommentText"/>
    <w:link w:val="CommentSubjectChar"/>
    <w:uiPriority w:val="99"/>
    <w:semiHidden/>
    <w:unhideWhenUsed/>
    <w:rsid w:val="00820797"/>
    <w:rPr>
      <w:b/>
      <w:bCs/>
    </w:rPr>
  </w:style>
  <w:style w:type="character" w:customStyle="1" w:styleId="CommentSubjectChar">
    <w:name w:val="Comment Subject Char"/>
    <w:basedOn w:val="CommentTextChar"/>
    <w:link w:val="CommentSubject"/>
    <w:uiPriority w:val="99"/>
    <w:semiHidden/>
    <w:rsid w:val="00820797"/>
    <w:rPr>
      <w:b/>
      <w:bCs/>
      <w:sz w:val="20"/>
      <w:szCs w:val="20"/>
    </w:rPr>
  </w:style>
  <w:style w:type="paragraph" w:styleId="Revision">
    <w:name w:val="Revision"/>
    <w:hidden/>
    <w:uiPriority w:val="99"/>
    <w:semiHidden/>
    <w:rsid w:val="000C7717"/>
    <w:pPr>
      <w:spacing w:after="0" w:line="240" w:lineRule="auto"/>
    </w:pPr>
  </w:style>
  <w:style w:type="paragraph" w:styleId="FootnoteText">
    <w:name w:val="footnote text"/>
    <w:basedOn w:val="Normal"/>
    <w:link w:val="FootnoteTextChar"/>
    <w:uiPriority w:val="99"/>
    <w:semiHidden/>
    <w:unhideWhenUsed/>
    <w:rsid w:val="00131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443"/>
    <w:rPr>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unhideWhenUsed/>
    <w:rsid w:val="00131443"/>
    <w:rPr>
      <w:vertAlign w:val="superscript"/>
    </w:rPr>
  </w:style>
  <w:style w:type="table" w:styleId="TableGrid">
    <w:name w:val="Table Grid"/>
    <w:basedOn w:val="TableNormal"/>
    <w:uiPriority w:val="59"/>
    <w:rsid w:val="00B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F4B8A"/>
    <w:pPr>
      <w:numPr>
        <w:numId w:val="0"/>
      </w:numPr>
      <w:outlineLvl w:val="9"/>
    </w:pPr>
    <w:rPr>
      <w:rFonts w:asciiTheme="majorHAnsi" w:hAnsiTheme="majorHAnsi"/>
      <w:color w:val="365F91" w:themeColor="accent1" w:themeShade="BF"/>
      <w:sz w:val="28"/>
      <w:lang w:val="en-US" w:eastAsia="ja-JP"/>
    </w:rPr>
  </w:style>
  <w:style w:type="paragraph" w:customStyle="1" w:styleId="BBSchedule1">
    <w:name w:val="B&amp;B Schedule 1"/>
    <w:basedOn w:val="Normal"/>
    <w:rsid w:val="00F73D98"/>
    <w:pPr>
      <w:numPr>
        <w:ilvl w:val="1"/>
        <w:numId w:val="4"/>
      </w:numPr>
      <w:spacing w:after="240" w:line="240" w:lineRule="auto"/>
      <w:jc w:val="both"/>
      <w:outlineLvl w:val="0"/>
    </w:pPr>
    <w:rPr>
      <w:rFonts w:ascii="Times New Roman" w:eastAsia="Times New Roman" w:hAnsi="Times New Roman" w:cs="Times New Roman"/>
      <w:sz w:val="24"/>
      <w:szCs w:val="20"/>
      <w:lang w:eastAsia="en-GB"/>
    </w:rPr>
  </w:style>
  <w:style w:type="paragraph" w:customStyle="1" w:styleId="BBSchedule2">
    <w:name w:val="B&amp;B Schedule 2"/>
    <w:basedOn w:val="Normal"/>
    <w:rsid w:val="00F73D98"/>
    <w:pPr>
      <w:numPr>
        <w:ilvl w:val="2"/>
        <w:numId w:val="4"/>
      </w:numPr>
      <w:spacing w:after="240" w:line="240" w:lineRule="auto"/>
      <w:jc w:val="both"/>
      <w:outlineLvl w:val="1"/>
    </w:pPr>
    <w:rPr>
      <w:rFonts w:ascii="Times New Roman" w:eastAsia="Times New Roman" w:hAnsi="Times New Roman" w:cs="Times New Roman"/>
      <w:sz w:val="24"/>
      <w:szCs w:val="20"/>
      <w:lang w:eastAsia="en-GB"/>
    </w:rPr>
  </w:style>
  <w:style w:type="paragraph" w:customStyle="1" w:styleId="BBSchedule3">
    <w:name w:val="B&amp;B Schedule 3"/>
    <w:basedOn w:val="BodyText"/>
    <w:rsid w:val="00F73D98"/>
    <w:pPr>
      <w:numPr>
        <w:ilvl w:val="3"/>
        <w:numId w:val="4"/>
      </w:numPr>
      <w:tabs>
        <w:tab w:val="clear" w:pos="1440"/>
      </w:tabs>
      <w:spacing w:after="240" w:line="240" w:lineRule="auto"/>
      <w:ind w:hanging="360"/>
      <w:jc w:val="both"/>
      <w:outlineLvl w:val="2"/>
    </w:pPr>
    <w:rPr>
      <w:rFonts w:ascii="Times New Roman" w:eastAsia="Times New Roman" w:hAnsi="Times New Roman" w:cs="Times New Roman"/>
      <w:sz w:val="24"/>
      <w:szCs w:val="20"/>
      <w:lang w:eastAsia="en-GB"/>
    </w:rPr>
  </w:style>
  <w:style w:type="paragraph" w:customStyle="1" w:styleId="BBSchedule4">
    <w:name w:val="B&amp;B Schedule 4"/>
    <w:basedOn w:val="BodyText"/>
    <w:rsid w:val="00F73D98"/>
    <w:pPr>
      <w:numPr>
        <w:ilvl w:val="4"/>
        <w:numId w:val="4"/>
      </w:numPr>
      <w:tabs>
        <w:tab w:val="clear" w:pos="2287"/>
      </w:tabs>
      <w:spacing w:after="240" w:line="240" w:lineRule="auto"/>
      <w:ind w:left="1800" w:hanging="360"/>
      <w:jc w:val="both"/>
      <w:outlineLvl w:val="3"/>
    </w:pPr>
    <w:rPr>
      <w:rFonts w:ascii="Times New Roman" w:eastAsia="Times New Roman" w:hAnsi="Times New Roman" w:cs="Times New Roman"/>
      <w:sz w:val="24"/>
      <w:szCs w:val="20"/>
      <w:lang w:eastAsia="en-GB"/>
    </w:rPr>
  </w:style>
  <w:style w:type="paragraph" w:customStyle="1" w:styleId="BBSchedule5">
    <w:name w:val="B&amp;B Schedule 5"/>
    <w:basedOn w:val="BodyText"/>
    <w:rsid w:val="00F73D98"/>
    <w:pPr>
      <w:numPr>
        <w:ilvl w:val="5"/>
        <w:numId w:val="4"/>
      </w:numPr>
      <w:tabs>
        <w:tab w:val="clear" w:pos="2448"/>
      </w:tabs>
      <w:spacing w:after="240" w:line="240" w:lineRule="auto"/>
      <w:ind w:left="2160" w:hanging="360"/>
      <w:jc w:val="both"/>
      <w:outlineLvl w:val="4"/>
    </w:pPr>
    <w:rPr>
      <w:rFonts w:ascii="Times New Roman" w:eastAsia="Times New Roman" w:hAnsi="Times New Roman" w:cs="Times New Roman"/>
      <w:sz w:val="24"/>
      <w:szCs w:val="20"/>
      <w:lang w:eastAsia="en-GB"/>
    </w:rPr>
  </w:style>
  <w:style w:type="paragraph" w:customStyle="1" w:styleId="BBSchedule6">
    <w:name w:val="B&amp;B Schedule 6"/>
    <w:basedOn w:val="BodyText"/>
    <w:rsid w:val="00F73D98"/>
    <w:pPr>
      <w:numPr>
        <w:ilvl w:val="6"/>
        <w:numId w:val="4"/>
      </w:numPr>
      <w:tabs>
        <w:tab w:val="clear" w:pos="3600"/>
      </w:tabs>
      <w:spacing w:after="240" w:line="240" w:lineRule="auto"/>
      <w:ind w:left="2520" w:hanging="360"/>
      <w:jc w:val="both"/>
      <w:outlineLvl w:val="5"/>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F73D98"/>
    <w:pPr>
      <w:spacing w:after="120"/>
    </w:pPr>
  </w:style>
  <w:style w:type="character" w:customStyle="1" w:styleId="BodyTextChar">
    <w:name w:val="Body Text Char"/>
    <w:basedOn w:val="DefaultParagraphFont"/>
    <w:link w:val="BodyText"/>
    <w:uiPriority w:val="99"/>
    <w:semiHidden/>
    <w:rsid w:val="00F73D98"/>
  </w:style>
  <w:style w:type="paragraph" w:customStyle="1" w:styleId="Default">
    <w:name w:val="Default"/>
    <w:rsid w:val="008C22D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8C22DE"/>
  </w:style>
  <w:style w:type="character" w:styleId="Emphasis">
    <w:name w:val="Emphasis"/>
    <w:uiPriority w:val="20"/>
    <w:qFormat/>
    <w:rsid w:val="008C22DE"/>
    <w:rPr>
      <w:i/>
      <w:iCs/>
    </w:rPr>
  </w:style>
  <w:style w:type="character" w:customStyle="1" w:styleId="subparatext">
    <w:name w:val="subparatext"/>
    <w:basedOn w:val="DefaultParagraphFont"/>
    <w:rsid w:val="008C22DE"/>
  </w:style>
  <w:style w:type="character" w:customStyle="1" w:styleId="ManualNumPar1Char">
    <w:name w:val="Manual NumPar 1 Char"/>
    <w:link w:val="ManualNumPar1"/>
    <w:locked/>
    <w:rsid w:val="008C22DE"/>
    <w:rPr>
      <w:sz w:val="24"/>
      <w:szCs w:val="24"/>
    </w:rPr>
  </w:style>
  <w:style w:type="paragraph" w:customStyle="1" w:styleId="ManualNumPar1">
    <w:name w:val="Manual NumPar 1"/>
    <w:basedOn w:val="Normal"/>
    <w:next w:val="Normal"/>
    <w:link w:val="ManualNumPar1Char"/>
    <w:rsid w:val="008C22DE"/>
    <w:pPr>
      <w:spacing w:before="120" w:after="120" w:line="360" w:lineRule="auto"/>
      <w:ind w:left="850" w:hanging="850"/>
      <w:outlineLvl w:val="0"/>
    </w:pPr>
    <w:rPr>
      <w:sz w:val="24"/>
      <w:szCs w:val="24"/>
    </w:rPr>
  </w:style>
  <w:style w:type="table" w:customStyle="1" w:styleId="TableGrid1">
    <w:name w:val="Table Grid1"/>
    <w:basedOn w:val="TableNormal"/>
    <w:next w:val="TableGrid"/>
    <w:uiPriority w:val="59"/>
    <w:rsid w:val="008C22DE"/>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ext1">
    <w:name w:val="italictext1"/>
    <w:basedOn w:val="DefaultParagraphFont"/>
    <w:rsid w:val="008C22DE"/>
    <w:rPr>
      <w:i/>
      <w:iCs/>
      <w:strike w:val="0"/>
      <w:dstrike w:val="0"/>
      <w:color w:val="000000"/>
      <w:u w:val="none"/>
      <w:effect w:val="none"/>
    </w:rPr>
  </w:style>
  <w:style w:type="character" w:customStyle="1" w:styleId="showinstr1">
    <w:name w:val="showinstr1"/>
    <w:basedOn w:val="DefaultParagraphFont"/>
    <w:rsid w:val="008C22DE"/>
    <w:rPr>
      <w:vertAlign w:val="superscript"/>
    </w:rPr>
  </w:style>
  <w:style w:type="character" w:customStyle="1" w:styleId="badge1">
    <w:name w:val="badge1"/>
    <w:basedOn w:val="DefaultParagraphFont"/>
    <w:rsid w:val="008C22DE"/>
    <w:rPr>
      <w:rFonts w:ascii="Arial" w:hAnsi="Arial" w:cs="Arial" w:hint="default"/>
      <w:b/>
      <w:bCs/>
      <w:strike w:val="0"/>
      <w:dstrike w:val="0"/>
      <w:color w:val="000000"/>
      <w:sz w:val="24"/>
      <w:szCs w:val="24"/>
      <w:u w:val="none"/>
      <w:effect w:val="none"/>
      <w:bdr w:val="single" w:sz="6" w:space="0" w:color="777777" w:frame="1"/>
      <w:shd w:val="clear" w:color="auto" w:fill="FFFFFF"/>
    </w:rPr>
  </w:style>
  <w:style w:type="paragraph" w:customStyle="1" w:styleId="CM1">
    <w:name w:val="CM1"/>
    <w:basedOn w:val="Normal"/>
    <w:next w:val="Normal"/>
    <w:uiPriority w:val="99"/>
    <w:rsid w:val="008C22D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C22DE"/>
    <w:pPr>
      <w:autoSpaceDE w:val="0"/>
      <w:autoSpaceDN w:val="0"/>
      <w:adjustRightInd w:val="0"/>
      <w:spacing w:after="0" w:line="240" w:lineRule="auto"/>
    </w:pPr>
    <w:rPr>
      <w:rFonts w:ascii="EUAlbertina" w:hAnsi="EUAlbertina"/>
      <w:sz w:val="24"/>
      <w:szCs w:val="24"/>
    </w:rPr>
  </w:style>
  <w:style w:type="table" w:customStyle="1" w:styleId="TableGrid11">
    <w:name w:val="Table Grid11"/>
    <w:basedOn w:val="TableNormal"/>
    <w:next w:val="TableGrid"/>
    <w:uiPriority w:val="59"/>
    <w:rsid w:val="008C22DE"/>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C22DE"/>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xt">
    <w:name w:val="glossary_text"/>
    <w:basedOn w:val="DefaultParagraphFont"/>
    <w:rsid w:val="008C22DE"/>
    <w:rPr>
      <w:u w:val="single"/>
    </w:rPr>
  </w:style>
  <w:style w:type="paragraph" w:styleId="MacroText">
    <w:name w:val="macro"/>
    <w:link w:val="MacroTextChar"/>
    <w:uiPriority w:val="99"/>
    <w:semiHidden/>
    <w:rsid w:val="008C22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semiHidden/>
    <w:rsid w:val="008C22DE"/>
    <w:rPr>
      <w:rFonts w:ascii="Courier New" w:eastAsia="Times New Roman" w:hAnsi="Courier New" w:cs="Times New Roman"/>
      <w:sz w:val="20"/>
      <w:szCs w:val="20"/>
      <w:lang w:eastAsia="en-GB"/>
    </w:rPr>
  </w:style>
  <w:style w:type="paragraph" w:customStyle="1" w:styleId="Single">
    <w:name w:val="Single"/>
    <w:basedOn w:val="Normal"/>
    <w:rsid w:val="008C22DE"/>
    <w:pPr>
      <w:spacing w:after="240" w:line="240" w:lineRule="auto"/>
      <w:jc w:val="both"/>
    </w:pPr>
    <w:rPr>
      <w:rFonts w:ascii="Times New Roman" w:eastAsia="Times New Roman" w:hAnsi="Times New Roman" w:cs="Times New Roman"/>
      <w:sz w:val="24"/>
      <w:szCs w:val="20"/>
      <w:lang w:eastAsia="en-GB"/>
    </w:rPr>
  </w:style>
  <w:style w:type="paragraph" w:customStyle="1" w:styleId="PRAHeading1BlackBold">
    <w:name w:val="PRA Heading 1 Black Bold"/>
    <w:basedOn w:val="Normal"/>
    <w:rsid w:val="008C22DE"/>
    <w:pPr>
      <w:keepNext/>
      <w:spacing w:after="260" w:line="325" w:lineRule="exact"/>
    </w:pPr>
    <w:rPr>
      <w:rFonts w:ascii="Arial" w:eastAsia="Times New Roman" w:hAnsi="Arial" w:cs="Arial"/>
      <w:b/>
      <w:bCs/>
      <w:color w:val="000000" w:themeColor="text1"/>
      <w:sz w:val="26"/>
      <w:szCs w:val="26"/>
      <w:lang w:eastAsia="en-GB"/>
    </w:rPr>
  </w:style>
  <w:style w:type="paragraph" w:customStyle="1" w:styleId="AppendixChapterHeading">
    <w:name w:val="Appendix Chapter Heading"/>
    <w:basedOn w:val="Heading1"/>
    <w:qFormat/>
    <w:rsid w:val="009C373A"/>
    <w:pPr>
      <w:numPr>
        <w:numId w:val="7"/>
      </w:numPr>
    </w:pPr>
  </w:style>
  <w:style w:type="paragraph" w:customStyle="1" w:styleId="PRAAppendicesHeading">
    <w:name w:val="PRA Appendices Heading"/>
    <w:basedOn w:val="Normal"/>
    <w:rsid w:val="008C22DE"/>
    <w:pPr>
      <w:spacing w:before="840" w:after="840" w:line="240" w:lineRule="auto"/>
      <w:outlineLvl w:val="0"/>
    </w:pPr>
    <w:rPr>
      <w:rFonts w:ascii="Arial" w:eastAsia="Times New Roman" w:hAnsi="Arial" w:cs="Arial"/>
      <w:sz w:val="72"/>
      <w:szCs w:val="52"/>
      <w:lang w:eastAsia="en-GB"/>
    </w:rPr>
  </w:style>
  <w:style w:type="paragraph" w:styleId="TOC5">
    <w:name w:val="toc 5"/>
    <w:basedOn w:val="Normal"/>
    <w:next w:val="Normal"/>
    <w:autoRedefine/>
    <w:uiPriority w:val="39"/>
    <w:unhideWhenUsed/>
    <w:rsid w:val="00C06E04"/>
    <w:pPr>
      <w:spacing w:after="100"/>
      <w:ind w:left="880"/>
    </w:pPr>
    <w:rPr>
      <w:rFonts w:eastAsiaTheme="minorEastAsia"/>
      <w:lang w:eastAsia="en-GB"/>
    </w:rPr>
  </w:style>
  <w:style w:type="paragraph" w:styleId="TOC6">
    <w:name w:val="toc 6"/>
    <w:basedOn w:val="Normal"/>
    <w:next w:val="Normal"/>
    <w:autoRedefine/>
    <w:uiPriority w:val="39"/>
    <w:unhideWhenUsed/>
    <w:rsid w:val="00C06E04"/>
    <w:pPr>
      <w:spacing w:after="100"/>
      <w:ind w:left="1100"/>
    </w:pPr>
    <w:rPr>
      <w:rFonts w:eastAsiaTheme="minorEastAsia"/>
      <w:lang w:eastAsia="en-GB"/>
    </w:rPr>
  </w:style>
  <w:style w:type="paragraph" w:styleId="TOC7">
    <w:name w:val="toc 7"/>
    <w:basedOn w:val="Normal"/>
    <w:next w:val="Normal"/>
    <w:autoRedefine/>
    <w:uiPriority w:val="39"/>
    <w:unhideWhenUsed/>
    <w:rsid w:val="00C06E04"/>
    <w:pPr>
      <w:spacing w:after="100"/>
      <w:ind w:left="1320"/>
    </w:pPr>
    <w:rPr>
      <w:rFonts w:eastAsiaTheme="minorEastAsia"/>
      <w:lang w:eastAsia="en-GB"/>
    </w:rPr>
  </w:style>
  <w:style w:type="paragraph" w:styleId="TOC8">
    <w:name w:val="toc 8"/>
    <w:basedOn w:val="Normal"/>
    <w:next w:val="Normal"/>
    <w:autoRedefine/>
    <w:uiPriority w:val="39"/>
    <w:unhideWhenUsed/>
    <w:rsid w:val="00C06E04"/>
    <w:pPr>
      <w:spacing w:after="100"/>
      <w:ind w:left="1540"/>
    </w:pPr>
    <w:rPr>
      <w:rFonts w:eastAsiaTheme="minorEastAsia"/>
      <w:lang w:eastAsia="en-GB"/>
    </w:rPr>
  </w:style>
  <w:style w:type="paragraph" w:styleId="TOC9">
    <w:name w:val="toc 9"/>
    <w:basedOn w:val="Normal"/>
    <w:next w:val="Normal"/>
    <w:autoRedefine/>
    <w:uiPriority w:val="39"/>
    <w:unhideWhenUsed/>
    <w:rsid w:val="00C06E04"/>
    <w:pPr>
      <w:spacing w:after="100"/>
      <w:ind w:left="1760"/>
    </w:pPr>
    <w:rPr>
      <w:rFonts w:eastAsiaTheme="minorEastAsia"/>
      <w:lang w:eastAsia="en-GB"/>
    </w:rPr>
  </w:style>
  <w:style w:type="paragraph" w:customStyle="1" w:styleId="xl63">
    <w:name w:val="xl63"/>
    <w:basedOn w:val="Normal"/>
    <w:rsid w:val="00213443"/>
    <w:pPr>
      <w:shd w:val="clear" w:color="000000" w:fill="8DB4E2"/>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64">
    <w:name w:val="xl64"/>
    <w:basedOn w:val="Normal"/>
    <w:rsid w:val="00213443"/>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213443"/>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n-GB"/>
    </w:rPr>
  </w:style>
  <w:style w:type="paragraph" w:customStyle="1" w:styleId="xl66">
    <w:name w:val="xl66"/>
    <w:basedOn w:val="Normal"/>
    <w:rsid w:val="00213443"/>
    <w:pPr>
      <w:shd w:val="clear" w:color="000000" w:fill="8DB4E2"/>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xl67">
    <w:name w:val="xl67"/>
    <w:basedOn w:val="Normal"/>
    <w:rsid w:val="00213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213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213443"/>
    <w:pP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213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13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1344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213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213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Heading1">
    <w:name w:val="B&amp;B Heading 1"/>
    <w:basedOn w:val="BodyText"/>
    <w:next w:val="Normal"/>
    <w:rsid w:val="00CC50C2"/>
    <w:pPr>
      <w:keepNext/>
      <w:numPr>
        <w:numId w:val="5"/>
      </w:numPr>
      <w:spacing w:before="120" w:after="240" w:line="240" w:lineRule="auto"/>
      <w:jc w:val="both"/>
      <w:outlineLvl w:val="0"/>
    </w:pPr>
    <w:rPr>
      <w:rFonts w:ascii="Times New Roman" w:eastAsia="Times New Roman" w:hAnsi="Times New Roman" w:cs="Times New Roman"/>
      <w:b/>
      <w:caps/>
      <w:sz w:val="24"/>
      <w:szCs w:val="24"/>
      <w:lang w:eastAsia="en-GB"/>
    </w:rPr>
  </w:style>
  <w:style w:type="paragraph" w:customStyle="1" w:styleId="BBClause2">
    <w:name w:val="B&amp;B Clause 2"/>
    <w:basedOn w:val="BBHeading2"/>
    <w:link w:val="BBClause2Char"/>
    <w:rsid w:val="00CC50C2"/>
    <w:pPr>
      <w:keepNext w:val="0"/>
    </w:pPr>
    <w:rPr>
      <w:b w:val="0"/>
    </w:rPr>
  </w:style>
  <w:style w:type="paragraph" w:customStyle="1" w:styleId="BBHeading6">
    <w:name w:val="B&amp;B Heading 6"/>
    <w:basedOn w:val="BBHeading5"/>
    <w:next w:val="Normal"/>
    <w:rsid w:val="00CC50C2"/>
    <w:pPr>
      <w:numPr>
        <w:ilvl w:val="5"/>
      </w:numPr>
      <w:tabs>
        <w:tab w:val="clear" w:pos="3597"/>
        <w:tab w:val="num" w:pos="360"/>
        <w:tab w:val="left" w:pos="3238"/>
      </w:tabs>
      <w:ind w:left="2160" w:hanging="360"/>
      <w:outlineLvl w:val="5"/>
    </w:pPr>
  </w:style>
  <w:style w:type="paragraph" w:customStyle="1" w:styleId="BBHeading5">
    <w:name w:val="B&amp;B Heading 5"/>
    <w:basedOn w:val="BBHeading4"/>
    <w:next w:val="Normal"/>
    <w:rsid w:val="00CC50C2"/>
    <w:pPr>
      <w:numPr>
        <w:ilvl w:val="4"/>
      </w:numPr>
      <w:tabs>
        <w:tab w:val="clear" w:pos="2699"/>
        <w:tab w:val="num" w:pos="360"/>
      </w:tabs>
      <w:ind w:left="1800" w:hanging="360"/>
      <w:outlineLvl w:val="4"/>
    </w:pPr>
  </w:style>
  <w:style w:type="paragraph" w:customStyle="1" w:styleId="BBHeading4">
    <w:name w:val="B&amp;B Heading 4"/>
    <w:basedOn w:val="BBHeading3"/>
    <w:next w:val="Normal"/>
    <w:rsid w:val="00CC50C2"/>
    <w:pPr>
      <w:numPr>
        <w:ilvl w:val="3"/>
      </w:numPr>
      <w:tabs>
        <w:tab w:val="clear" w:pos="2699"/>
        <w:tab w:val="num" w:pos="360"/>
      </w:tabs>
      <w:ind w:left="1440" w:hanging="360"/>
      <w:outlineLvl w:val="3"/>
    </w:pPr>
  </w:style>
  <w:style w:type="paragraph" w:customStyle="1" w:styleId="BBHeading3">
    <w:name w:val="B&amp;B Heading 3"/>
    <w:basedOn w:val="BBHeading2"/>
    <w:next w:val="Normal"/>
    <w:rsid w:val="00CC50C2"/>
    <w:pPr>
      <w:numPr>
        <w:ilvl w:val="2"/>
      </w:numPr>
      <w:outlineLvl w:val="2"/>
    </w:pPr>
  </w:style>
  <w:style w:type="paragraph" w:customStyle="1" w:styleId="BBHeading2">
    <w:name w:val="B&amp;B Heading 2"/>
    <w:basedOn w:val="BBHeading1"/>
    <w:next w:val="Normal"/>
    <w:rsid w:val="00CC50C2"/>
    <w:pPr>
      <w:numPr>
        <w:ilvl w:val="1"/>
      </w:numPr>
      <w:spacing w:before="0"/>
      <w:outlineLvl w:val="1"/>
    </w:pPr>
    <w:rPr>
      <w:caps w:val="0"/>
    </w:rPr>
  </w:style>
  <w:style w:type="paragraph" w:customStyle="1" w:styleId="BBHeading7">
    <w:name w:val="B&amp;B Heading 7"/>
    <w:basedOn w:val="BBHeading6"/>
    <w:next w:val="Normal"/>
    <w:rsid w:val="00CC50C2"/>
    <w:pPr>
      <w:numPr>
        <w:ilvl w:val="6"/>
      </w:numPr>
      <w:tabs>
        <w:tab w:val="clear" w:pos="3907"/>
        <w:tab w:val="num" w:pos="360"/>
        <w:tab w:val="left" w:pos="5398"/>
      </w:tabs>
      <w:ind w:left="2520" w:hanging="360"/>
      <w:outlineLvl w:val="6"/>
    </w:pPr>
  </w:style>
  <w:style w:type="paragraph" w:customStyle="1" w:styleId="BBHeading8">
    <w:name w:val="B&amp;B Heading 8"/>
    <w:basedOn w:val="BBHeading7"/>
    <w:next w:val="Normal"/>
    <w:rsid w:val="00CC50C2"/>
    <w:pPr>
      <w:numPr>
        <w:ilvl w:val="7"/>
      </w:numPr>
      <w:tabs>
        <w:tab w:val="clear" w:pos="3238"/>
        <w:tab w:val="clear" w:pos="4581"/>
        <w:tab w:val="clear" w:pos="5398"/>
        <w:tab w:val="num" w:pos="360"/>
        <w:tab w:val="left" w:pos="3907"/>
      </w:tabs>
      <w:ind w:left="2880" w:hanging="360"/>
      <w:outlineLvl w:val="7"/>
    </w:pPr>
  </w:style>
  <w:style w:type="paragraph" w:customStyle="1" w:styleId="BBHeading9">
    <w:name w:val="B&amp;B Heading 9"/>
    <w:basedOn w:val="BBHeading8"/>
    <w:next w:val="Normal"/>
    <w:rsid w:val="00CC50C2"/>
    <w:pPr>
      <w:numPr>
        <w:ilvl w:val="8"/>
      </w:numPr>
      <w:tabs>
        <w:tab w:val="clear" w:pos="7198"/>
        <w:tab w:val="num" w:pos="360"/>
        <w:tab w:val="left" w:pos="6838"/>
      </w:tabs>
      <w:ind w:left="3240" w:hanging="360"/>
      <w:outlineLvl w:val="8"/>
    </w:pPr>
  </w:style>
  <w:style w:type="character" w:customStyle="1" w:styleId="BBClause2Char">
    <w:name w:val="B&amp;B Clause 2 Char"/>
    <w:link w:val="BBClause2"/>
    <w:rsid w:val="00CC50C2"/>
    <w:rPr>
      <w:rFonts w:ascii="Times New Roman" w:eastAsia="Times New Roman" w:hAnsi="Times New Roman" w:cs="Times New Roman"/>
      <w:sz w:val="24"/>
      <w:szCs w:val="24"/>
      <w:lang w:eastAsia="en-GB"/>
    </w:rPr>
  </w:style>
  <w:style w:type="paragraph" w:customStyle="1" w:styleId="SoRBulletPoints">
    <w:name w:val="SoR Bullet Points"/>
    <w:basedOn w:val="Normal"/>
    <w:link w:val="SoRBulletPointsChar"/>
    <w:rsid w:val="00AF45C1"/>
    <w:pPr>
      <w:numPr>
        <w:ilvl w:val="1"/>
        <w:numId w:val="6"/>
      </w:numPr>
      <w:spacing w:after="240" w:line="240" w:lineRule="auto"/>
      <w:jc w:val="both"/>
    </w:pPr>
    <w:rPr>
      <w:rFonts w:ascii="Arial" w:eastAsia="Times New Roman" w:hAnsi="Arial" w:cs="Arial"/>
      <w:lang w:eastAsia="en-GB"/>
    </w:rPr>
  </w:style>
  <w:style w:type="character" w:customStyle="1" w:styleId="SoRBulletPointsChar">
    <w:name w:val="SoR Bullet Points Char"/>
    <w:link w:val="SoRBulletPoints"/>
    <w:rsid w:val="00AF45C1"/>
    <w:rPr>
      <w:rFonts w:ascii="Arial" w:eastAsia="Times New Roman" w:hAnsi="Arial" w:cs="Arial"/>
      <w:lang w:eastAsia="en-GB"/>
    </w:rPr>
  </w:style>
  <w:style w:type="paragraph" w:customStyle="1" w:styleId="SoRHeading2">
    <w:name w:val="SoR Heading 2"/>
    <w:basedOn w:val="Normal"/>
    <w:link w:val="SoRHeading2Char"/>
    <w:rsid w:val="00AF45C1"/>
    <w:pPr>
      <w:numPr>
        <w:numId w:val="6"/>
      </w:numPr>
      <w:spacing w:after="0" w:line="240" w:lineRule="auto"/>
    </w:pPr>
    <w:rPr>
      <w:rFonts w:ascii="Arial" w:eastAsia="Times New Roman" w:hAnsi="Arial" w:cs="Arial"/>
      <w:b/>
      <w:lang w:eastAsia="en-GB"/>
    </w:rPr>
  </w:style>
  <w:style w:type="character" w:customStyle="1" w:styleId="SoRHeading2Char">
    <w:name w:val="SoR Heading 2 Char"/>
    <w:link w:val="SoRHeading2"/>
    <w:rsid w:val="00AF45C1"/>
    <w:rPr>
      <w:rFonts w:ascii="Arial" w:eastAsia="Times New Roman" w:hAnsi="Arial" w:cs="Arial"/>
      <w:b/>
      <w:lang w:eastAsia="en-GB"/>
    </w:rPr>
  </w:style>
  <w:style w:type="table" w:styleId="LightGrid-Accent1">
    <w:name w:val="Light Grid Accent 1"/>
    <w:basedOn w:val="TableNormal"/>
    <w:uiPriority w:val="62"/>
    <w:rsid w:val="009521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CAHeading2">
    <w:name w:val="FCA Heading 2"/>
    <w:basedOn w:val="Normal"/>
    <w:rsid w:val="00952120"/>
    <w:pPr>
      <w:spacing w:before="600"/>
    </w:pPr>
    <w:rPr>
      <w:rFonts w:ascii="Book Antiqua" w:eastAsia="MS Mincho" w:hAnsi="Book Antiqua" w:cs="Times New Roman"/>
      <w:b/>
      <w:color w:val="262626"/>
      <w:sz w:val="28"/>
      <w:szCs w:val="24"/>
      <w:lang w:val="en-US"/>
    </w:rPr>
  </w:style>
  <w:style w:type="table" w:styleId="LightShading-Accent1">
    <w:name w:val="Light Shading Accent 1"/>
    <w:basedOn w:val="TableNormal"/>
    <w:uiPriority w:val="60"/>
    <w:rsid w:val="006905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ubtleEmphasis">
    <w:name w:val="Subtle Emphasis"/>
    <w:uiPriority w:val="19"/>
    <w:qFormat/>
    <w:rsid w:val="009C292B"/>
    <w:rPr>
      <w:sz w:val="24"/>
    </w:rPr>
  </w:style>
  <w:style w:type="paragraph" w:customStyle="1" w:styleId="FilesiteReference">
    <w:name w:val="Filesite Reference"/>
    <w:basedOn w:val="Normal"/>
    <w:qFormat/>
    <w:rsid w:val="00947FA3"/>
    <w:pPr>
      <w:spacing w:after="0" w:line="280" w:lineRule="atLeast"/>
    </w:pPr>
    <w:rPr>
      <w:rFonts w:ascii="Arial" w:eastAsiaTheme="minorEastAsia" w:hAnsi="Arial"/>
      <w:sz w:val="16"/>
      <w:lang w:eastAsia="en-GB"/>
    </w:rPr>
  </w:style>
  <w:style w:type="paragraph" w:customStyle="1" w:styleId="SecurityClassificationRight">
    <w:name w:val="Security Classification Right"/>
    <w:basedOn w:val="Normal"/>
    <w:link w:val="SecurityClassificationRightChar"/>
    <w:qFormat/>
    <w:rsid w:val="00947FA3"/>
    <w:pPr>
      <w:spacing w:after="0" w:line="240" w:lineRule="auto"/>
      <w:jc w:val="right"/>
    </w:pPr>
    <w:rPr>
      <w:rFonts w:ascii="Arial" w:eastAsiaTheme="minorEastAsia" w:hAnsi="Arial"/>
      <w:b/>
      <w:caps/>
      <w:sz w:val="20"/>
      <w:lang w:eastAsia="en-GB"/>
    </w:rPr>
  </w:style>
  <w:style w:type="paragraph" w:customStyle="1" w:styleId="ReportSubtitle">
    <w:name w:val="Report Subtitle"/>
    <w:basedOn w:val="Normal"/>
    <w:qFormat/>
    <w:rsid w:val="00947FA3"/>
    <w:pPr>
      <w:spacing w:after="340" w:line="480" w:lineRule="atLeast"/>
    </w:pPr>
    <w:rPr>
      <w:rFonts w:ascii="Arial" w:eastAsiaTheme="minorEastAsia" w:hAnsi="Arial"/>
      <w:sz w:val="32"/>
      <w:lang w:eastAsia="en-GB"/>
    </w:rPr>
  </w:style>
  <w:style w:type="paragraph" w:customStyle="1" w:styleId="ReportTitle">
    <w:name w:val="Report Title"/>
    <w:basedOn w:val="Normal"/>
    <w:next w:val="ReportSubtitle"/>
    <w:qFormat/>
    <w:rsid w:val="00947FA3"/>
    <w:pPr>
      <w:spacing w:after="360" w:line="620" w:lineRule="atLeast"/>
    </w:pPr>
    <w:rPr>
      <w:rFonts w:ascii="Arial" w:eastAsiaTheme="minorEastAsia" w:hAnsi="Arial"/>
      <w:sz w:val="52"/>
      <w:lang w:eastAsia="en-GB"/>
    </w:rPr>
  </w:style>
  <w:style w:type="character" w:customStyle="1" w:styleId="SecurityClassificationRightChar">
    <w:name w:val="Security Classification Right Char"/>
    <w:basedOn w:val="DefaultParagraphFont"/>
    <w:link w:val="SecurityClassificationRight"/>
    <w:rsid w:val="00947FA3"/>
    <w:rPr>
      <w:rFonts w:ascii="Arial" w:eastAsiaTheme="minorEastAsia" w:hAnsi="Arial"/>
      <w:b/>
      <w:caps/>
      <w:sz w:val="20"/>
      <w:lang w:eastAsia="en-GB"/>
    </w:rPr>
  </w:style>
  <w:style w:type="paragraph" w:customStyle="1" w:styleId="TableTextNormal">
    <w:name w:val="Table Text Normal"/>
    <w:next w:val="Normal"/>
    <w:uiPriority w:val="99"/>
    <w:rsid w:val="00F54CE3"/>
    <w:pPr>
      <w:autoSpaceDE w:val="0"/>
      <w:autoSpaceDN w:val="0"/>
      <w:adjustRightInd w:val="0"/>
      <w:spacing w:after="0" w:line="240" w:lineRule="auto"/>
      <w:ind w:left="270" w:right="270"/>
    </w:pPr>
    <w:rPr>
      <w:rFonts w:ascii="Times New Roman" w:eastAsia="Times New Roman" w:hAnsi="Times New Roman" w:cs="Times New Roman"/>
      <w:sz w:val="18"/>
      <w:szCs w:val="18"/>
      <w:lang w:eastAsia="en-GB"/>
    </w:rPr>
  </w:style>
  <w:style w:type="character" w:customStyle="1" w:styleId="ListParagraphChar">
    <w:name w:val="List Paragraph Char"/>
    <w:basedOn w:val="DefaultParagraphFont"/>
    <w:link w:val="ListParagraph"/>
    <w:uiPriority w:val="34"/>
    <w:locked/>
    <w:rsid w:val="00717BA3"/>
    <w:rPr>
      <w:rFonts w:ascii="Arial" w:eastAsia="Times New Roman" w:hAnsi="Arial" w:cs="Times New Roman"/>
      <w:sz w:val="20"/>
      <w:szCs w:val="24"/>
      <w:lang w:eastAsia="en-GB"/>
    </w:rPr>
  </w:style>
  <w:style w:type="table" w:customStyle="1" w:styleId="TableGrid2">
    <w:name w:val="Table Grid2"/>
    <w:basedOn w:val="TableNormal"/>
    <w:next w:val="TableGrid"/>
    <w:rsid w:val="0040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8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andAppendixListStyle1">
    <w:name w:val="Headings and Appendix List Style1"/>
    <w:uiPriority w:val="99"/>
    <w:rsid w:val="00315819"/>
  </w:style>
  <w:style w:type="numbering" w:customStyle="1" w:styleId="HeadingsStyle1">
    <w:name w:val="Headings Style1"/>
    <w:uiPriority w:val="99"/>
    <w:rsid w:val="00F909D7"/>
    <w:pPr>
      <w:numPr>
        <w:numId w:val="1"/>
      </w:numPr>
    </w:pPr>
  </w:style>
  <w:style w:type="paragraph" w:customStyle="1" w:styleId="SecurityClassification">
    <w:name w:val="SecurityClassification"/>
    <w:basedOn w:val="Header"/>
    <w:next w:val="Normal"/>
    <w:link w:val="SecurityClassificationChar"/>
    <w:qFormat/>
    <w:rsid w:val="00470610"/>
    <w:pPr>
      <w:jc w:val="right"/>
    </w:pPr>
    <w:rPr>
      <w:rFonts w:ascii="Arial" w:eastAsiaTheme="minorEastAsia" w:hAnsi="Arial"/>
      <w:b/>
      <w:caps/>
      <w:sz w:val="20"/>
      <w:szCs w:val="20"/>
      <w:lang w:eastAsia="en-GB"/>
    </w:rPr>
  </w:style>
  <w:style w:type="character" w:customStyle="1" w:styleId="SecurityClassificationChar">
    <w:name w:val="SecurityClassification Char"/>
    <w:basedOn w:val="HeaderChar"/>
    <w:link w:val="SecurityClassification"/>
    <w:rsid w:val="00470610"/>
    <w:rPr>
      <w:rFonts w:ascii="Arial" w:eastAsiaTheme="minorEastAsia" w:hAnsi="Arial"/>
      <w:b/>
      <w:cap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3D8"/>
  </w:style>
  <w:style w:type="paragraph" w:styleId="Heading1">
    <w:name w:val="heading 1"/>
    <w:next w:val="Normal"/>
    <w:link w:val="Heading1Char"/>
    <w:uiPriority w:val="9"/>
    <w:qFormat/>
    <w:rsid w:val="004775A0"/>
    <w:pPr>
      <w:keepNext/>
      <w:keepLines/>
      <w:numPr>
        <w:numId w:val="19"/>
      </w:numPr>
      <w:spacing w:before="480" w:after="0"/>
      <w:outlineLvl w:val="0"/>
    </w:pPr>
    <w:rPr>
      <w:rFonts w:ascii="Arial" w:eastAsiaTheme="majorEastAsia" w:hAnsi="Arial" w:cstheme="majorBidi"/>
      <w:b/>
      <w:bCs/>
      <w:sz w:val="32"/>
      <w:szCs w:val="28"/>
    </w:rPr>
  </w:style>
  <w:style w:type="paragraph" w:styleId="Heading2">
    <w:name w:val="heading 2"/>
    <w:basedOn w:val="Heading1"/>
    <w:next w:val="Normal"/>
    <w:link w:val="Heading2Char"/>
    <w:uiPriority w:val="9"/>
    <w:unhideWhenUsed/>
    <w:qFormat/>
    <w:rsid w:val="004775A0"/>
    <w:pPr>
      <w:numPr>
        <w:ilvl w:val="1"/>
      </w:numPr>
      <w:spacing w:before="200"/>
      <w:outlineLvl w:val="1"/>
    </w:pPr>
    <w:rPr>
      <w:color w:val="4F81BD" w:themeColor="accent1"/>
      <w:sz w:val="28"/>
      <w:szCs w:val="24"/>
    </w:rPr>
  </w:style>
  <w:style w:type="paragraph" w:styleId="Heading3">
    <w:name w:val="heading 3"/>
    <w:basedOn w:val="Heading2"/>
    <w:next w:val="Normal"/>
    <w:link w:val="Heading3Char"/>
    <w:uiPriority w:val="9"/>
    <w:unhideWhenUsed/>
    <w:qFormat/>
    <w:rsid w:val="004775A0"/>
    <w:pPr>
      <w:numPr>
        <w:ilvl w:val="2"/>
      </w:numPr>
      <w:outlineLvl w:val="2"/>
    </w:pPr>
    <w:rPr>
      <w:bCs w:val="0"/>
      <w:sz w:val="22"/>
    </w:rPr>
  </w:style>
  <w:style w:type="paragraph" w:styleId="Heading4">
    <w:name w:val="heading 4"/>
    <w:basedOn w:val="Normal"/>
    <w:next w:val="Normal"/>
    <w:link w:val="Heading4Char"/>
    <w:uiPriority w:val="9"/>
    <w:unhideWhenUsed/>
    <w:qFormat/>
    <w:rsid w:val="00E31561"/>
    <w:pPr>
      <w:keepNext/>
      <w:keepLines/>
      <w:numPr>
        <w:ilvl w:val="3"/>
        <w:numId w:val="19"/>
      </w:numPr>
      <w:spacing w:before="200" w:after="0"/>
      <w:outlineLvl w:val="3"/>
    </w:pPr>
    <w:rPr>
      <w:rFonts w:ascii="Arial" w:eastAsiaTheme="majorEastAsia" w:hAnsi="Arial" w:cstheme="majorBidi"/>
      <w:bCs/>
      <w:i/>
      <w:iCs/>
      <w:color w:val="4F81BD" w:themeColor="accent1"/>
    </w:rPr>
  </w:style>
  <w:style w:type="paragraph" w:styleId="Heading5">
    <w:name w:val="heading 5"/>
    <w:basedOn w:val="Normal"/>
    <w:next w:val="Normal"/>
    <w:link w:val="Heading5Char"/>
    <w:uiPriority w:val="9"/>
    <w:semiHidden/>
    <w:unhideWhenUsed/>
    <w:qFormat/>
    <w:rsid w:val="00E31561"/>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1561"/>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uiPriority w:val="9"/>
    <w:unhideWhenUsed/>
    <w:qFormat/>
    <w:rsid w:val="00E31561"/>
    <w:pPr>
      <w:keepNext/>
      <w:keepLines/>
      <w:numPr>
        <w:ilvl w:val="6"/>
        <w:numId w:val="19"/>
      </w:numPr>
      <w:spacing w:before="200" w:after="0"/>
      <w:outlineLvl w:val="6"/>
    </w:pPr>
    <w:rPr>
      <w:rFonts w:asciiTheme="majorHAnsi" w:eastAsiaTheme="majorEastAsia" w:hAnsiTheme="majorHAnsi" w:cstheme="majorBidi"/>
      <w:b/>
      <w:bCs/>
      <w:iCs/>
      <w:color w:val="404040" w:themeColor="text1" w:themeTint="BF"/>
      <w:sz w:val="24"/>
      <w:szCs w:val="28"/>
    </w:rPr>
  </w:style>
  <w:style w:type="paragraph" w:styleId="Heading8">
    <w:name w:val="heading 8"/>
    <w:basedOn w:val="Normal"/>
    <w:next w:val="Normal"/>
    <w:link w:val="Heading8Char"/>
    <w:uiPriority w:val="9"/>
    <w:unhideWhenUsed/>
    <w:qFormat/>
    <w:rsid w:val="00AF2F94"/>
    <w:pPr>
      <w:keepNext/>
      <w:keepLines/>
      <w:numPr>
        <w:ilvl w:val="7"/>
        <w:numId w:val="19"/>
      </w:numPr>
      <w:spacing w:before="200" w:after="0"/>
      <w:outlineLvl w:val="7"/>
    </w:pPr>
    <w:rPr>
      <w:rFonts w:asciiTheme="majorHAnsi" w:eastAsiaTheme="majorEastAsia" w:hAnsiTheme="majorHAnsi" w:cstheme="majorBidi"/>
      <w:b/>
      <w:color w:val="404040" w:themeColor="text1" w:themeTint="BF"/>
      <w:sz w:val="20"/>
      <w:szCs w:val="20"/>
    </w:rPr>
  </w:style>
  <w:style w:type="paragraph" w:styleId="Heading9">
    <w:name w:val="heading 9"/>
    <w:basedOn w:val="Normal"/>
    <w:next w:val="Normal"/>
    <w:link w:val="Heading9Char"/>
    <w:uiPriority w:val="9"/>
    <w:semiHidden/>
    <w:unhideWhenUsed/>
    <w:qFormat/>
    <w:rsid w:val="00E31561"/>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52"/>
  </w:style>
  <w:style w:type="paragraph" w:styleId="Footer">
    <w:name w:val="footer"/>
    <w:basedOn w:val="Normal"/>
    <w:link w:val="FooterChar"/>
    <w:uiPriority w:val="99"/>
    <w:unhideWhenUsed/>
    <w:rsid w:val="0019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52"/>
  </w:style>
  <w:style w:type="paragraph" w:styleId="BalloonText">
    <w:name w:val="Balloon Text"/>
    <w:basedOn w:val="Normal"/>
    <w:link w:val="BalloonTextChar"/>
    <w:uiPriority w:val="99"/>
    <w:semiHidden/>
    <w:unhideWhenUsed/>
    <w:rsid w:val="0019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52"/>
    <w:rPr>
      <w:rFonts w:ascii="Tahoma" w:hAnsi="Tahoma" w:cs="Tahoma"/>
      <w:sz w:val="16"/>
      <w:szCs w:val="16"/>
    </w:rPr>
  </w:style>
  <w:style w:type="paragraph" w:styleId="NoSpacing">
    <w:name w:val="No Spacing"/>
    <w:uiPriority w:val="1"/>
    <w:qFormat/>
    <w:rsid w:val="00194252"/>
    <w:pPr>
      <w:spacing w:after="0" w:line="240" w:lineRule="auto"/>
    </w:pPr>
  </w:style>
  <w:style w:type="character" w:customStyle="1" w:styleId="Heading1Char">
    <w:name w:val="Heading 1 Char"/>
    <w:basedOn w:val="DefaultParagraphFont"/>
    <w:link w:val="Heading1"/>
    <w:uiPriority w:val="9"/>
    <w:rsid w:val="004775A0"/>
    <w:rPr>
      <w:rFonts w:ascii="Arial" w:eastAsiaTheme="majorEastAsia" w:hAnsi="Arial" w:cstheme="majorBidi"/>
      <w:b/>
      <w:bCs/>
      <w:sz w:val="32"/>
      <w:szCs w:val="28"/>
    </w:rPr>
  </w:style>
  <w:style w:type="paragraph" w:styleId="Title">
    <w:name w:val="Title"/>
    <w:basedOn w:val="Normal"/>
    <w:next w:val="Normal"/>
    <w:link w:val="TitleChar"/>
    <w:uiPriority w:val="10"/>
    <w:qFormat/>
    <w:rsid w:val="00194252"/>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25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4252"/>
    <w:pPr>
      <w:numPr>
        <w:ilvl w:val="1"/>
      </w:numPr>
    </w:pPr>
    <w:rPr>
      <w:rFonts w:ascii="Arial" w:eastAsiaTheme="majorEastAsia" w:hAnsi="Arial" w:cstheme="majorBidi"/>
      <w:iCs/>
      <w:spacing w:val="15"/>
      <w:sz w:val="40"/>
      <w:szCs w:val="24"/>
    </w:rPr>
  </w:style>
  <w:style w:type="character" w:customStyle="1" w:styleId="SubtitleChar">
    <w:name w:val="Subtitle Char"/>
    <w:basedOn w:val="DefaultParagraphFont"/>
    <w:link w:val="Subtitle"/>
    <w:uiPriority w:val="11"/>
    <w:rsid w:val="00194252"/>
    <w:rPr>
      <w:rFonts w:ascii="Arial" w:eastAsiaTheme="majorEastAsia" w:hAnsi="Arial" w:cstheme="majorBidi"/>
      <w:iCs/>
      <w:spacing w:val="15"/>
      <w:sz w:val="40"/>
      <w:szCs w:val="24"/>
    </w:rPr>
  </w:style>
  <w:style w:type="character" w:customStyle="1" w:styleId="Heading2Char">
    <w:name w:val="Heading 2 Char"/>
    <w:basedOn w:val="DefaultParagraphFont"/>
    <w:link w:val="Heading2"/>
    <w:uiPriority w:val="9"/>
    <w:rsid w:val="004775A0"/>
    <w:rPr>
      <w:rFonts w:ascii="Arial" w:eastAsiaTheme="majorEastAsia" w:hAnsi="Arial" w:cstheme="majorBidi"/>
      <w:b/>
      <w:bCs/>
      <w:color w:val="4F81BD" w:themeColor="accent1"/>
      <w:sz w:val="28"/>
      <w:szCs w:val="24"/>
    </w:rPr>
  </w:style>
  <w:style w:type="character" w:customStyle="1" w:styleId="Heading3Char">
    <w:name w:val="Heading 3 Char"/>
    <w:basedOn w:val="DefaultParagraphFont"/>
    <w:link w:val="Heading3"/>
    <w:uiPriority w:val="9"/>
    <w:rsid w:val="004775A0"/>
    <w:rPr>
      <w:rFonts w:ascii="Arial" w:eastAsiaTheme="majorEastAsia" w:hAnsi="Arial" w:cstheme="majorBidi"/>
      <w:b/>
      <w:color w:val="4F81BD" w:themeColor="accent1"/>
      <w:szCs w:val="24"/>
    </w:rPr>
  </w:style>
  <w:style w:type="character" w:customStyle="1" w:styleId="Heading4Char">
    <w:name w:val="Heading 4 Char"/>
    <w:basedOn w:val="DefaultParagraphFont"/>
    <w:link w:val="Heading4"/>
    <w:uiPriority w:val="9"/>
    <w:rsid w:val="00E31561"/>
    <w:rPr>
      <w:rFonts w:ascii="Arial" w:eastAsiaTheme="majorEastAsia" w:hAnsi="Arial" w:cstheme="majorBidi"/>
      <w:bCs/>
      <w:i/>
      <w:iCs/>
      <w:color w:val="4F81BD" w:themeColor="accent1"/>
    </w:rPr>
  </w:style>
  <w:style w:type="paragraph" w:styleId="TOC1">
    <w:name w:val="toc 1"/>
    <w:basedOn w:val="Normal"/>
    <w:next w:val="Normal"/>
    <w:autoRedefine/>
    <w:uiPriority w:val="39"/>
    <w:unhideWhenUsed/>
    <w:rsid w:val="00C17B40"/>
    <w:pPr>
      <w:tabs>
        <w:tab w:val="left" w:pos="440"/>
        <w:tab w:val="right" w:leader="dot" w:pos="9016"/>
      </w:tabs>
      <w:spacing w:after="100"/>
    </w:pPr>
    <w:rPr>
      <w:rFonts w:ascii="Arial" w:hAnsi="Arial" w:cs="Arial"/>
      <w:b/>
      <w:sz w:val="24"/>
      <w:szCs w:val="24"/>
      <w:u w:val="single"/>
    </w:rPr>
  </w:style>
  <w:style w:type="paragraph" w:styleId="TOC2">
    <w:name w:val="toc 2"/>
    <w:basedOn w:val="Normal"/>
    <w:next w:val="Normal"/>
    <w:autoRedefine/>
    <w:uiPriority w:val="39"/>
    <w:unhideWhenUsed/>
    <w:rsid w:val="00194252"/>
    <w:pPr>
      <w:spacing w:after="100"/>
      <w:ind w:left="220"/>
    </w:pPr>
  </w:style>
  <w:style w:type="paragraph" w:styleId="TOC3">
    <w:name w:val="toc 3"/>
    <w:basedOn w:val="Normal"/>
    <w:next w:val="Normal"/>
    <w:autoRedefine/>
    <w:uiPriority w:val="39"/>
    <w:unhideWhenUsed/>
    <w:rsid w:val="00194252"/>
    <w:pPr>
      <w:spacing w:after="100"/>
      <w:ind w:left="440"/>
    </w:pPr>
  </w:style>
  <w:style w:type="character" w:styleId="Hyperlink">
    <w:name w:val="Hyperlink"/>
    <w:basedOn w:val="DefaultParagraphFont"/>
    <w:uiPriority w:val="99"/>
    <w:unhideWhenUsed/>
    <w:rsid w:val="00194252"/>
    <w:rPr>
      <w:color w:val="0000FF" w:themeColor="hyperlink"/>
      <w:u w:val="single"/>
    </w:rPr>
  </w:style>
  <w:style w:type="paragraph" w:styleId="TOC4">
    <w:name w:val="toc 4"/>
    <w:basedOn w:val="Normal"/>
    <w:next w:val="Normal"/>
    <w:autoRedefine/>
    <w:uiPriority w:val="39"/>
    <w:unhideWhenUsed/>
    <w:rsid w:val="00A71335"/>
    <w:pPr>
      <w:spacing w:after="100"/>
      <w:ind w:left="660"/>
    </w:pPr>
  </w:style>
  <w:style w:type="numbering" w:customStyle="1" w:styleId="HeadingsStyle">
    <w:name w:val="Headings Style"/>
    <w:uiPriority w:val="99"/>
    <w:rsid w:val="00C91FDD"/>
  </w:style>
  <w:style w:type="paragraph" w:styleId="ListBullet">
    <w:name w:val="List Bullet"/>
    <w:basedOn w:val="Normal"/>
    <w:rsid w:val="00161A4E"/>
    <w:pPr>
      <w:numPr>
        <w:numId w:val="2"/>
      </w:numPr>
      <w:spacing w:after="0" w:line="340" w:lineRule="atLeast"/>
    </w:pPr>
    <w:rPr>
      <w:rFonts w:ascii="Arial" w:eastAsia="Times New Roman" w:hAnsi="Arial" w:cs="Times New Roman"/>
      <w:sz w:val="20"/>
      <w:szCs w:val="24"/>
      <w:lang w:eastAsia="en-GB"/>
    </w:rPr>
  </w:style>
  <w:style w:type="character" w:customStyle="1" w:styleId="Heading5Char">
    <w:name w:val="Heading 5 Char"/>
    <w:basedOn w:val="DefaultParagraphFont"/>
    <w:link w:val="Heading5"/>
    <w:uiPriority w:val="9"/>
    <w:semiHidden/>
    <w:rsid w:val="00E315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15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1561"/>
    <w:rPr>
      <w:rFonts w:asciiTheme="majorHAnsi" w:eastAsiaTheme="majorEastAsia" w:hAnsiTheme="majorHAnsi" w:cstheme="majorBidi"/>
      <w:b/>
      <w:bCs/>
      <w:iCs/>
      <w:color w:val="404040" w:themeColor="text1" w:themeTint="BF"/>
      <w:sz w:val="24"/>
      <w:szCs w:val="28"/>
    </w:rPr>
  </w:style>
  <w:style w:type="character" w:customStyle="1" w:styleId="Heading8Char">
    <w:name w:val="Heading 8 Char"/>
    <w:basedOn w:val="DefaultParagraphFont"/>
    <w:link w:val="Heading8"/>
    <w:uiPriority w:val="9"/>
    <w:rsid w:val="00AF2F94"/>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E3156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161A4E"/>
    <w:pPr>
      <w:spacing w:after="0" w:line="340" w:lineRule="atLeast"/>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61A4E"/>
    <w:pPr>
      <w:spacing w:after="0" w:line="340" w:lineRule="atLeast"/>
      <w:ind w:left="720"/>
      <w:contextualSpacing/>
    </w:pPr>
    <w:rPr>
      <w:rFonts w:ascii="Arial" w:eastAsia="Times New Roman" w:hAnsi="Arial" w:cs="Times New Roman"/>
      <w:sz w:val="20"/>
      <w:szCs w:val="24"/>
      <w:lang w:eastAsia="en-GB"/>
    </w:rPr>
  </w:style>
  <w:style w:type="character" w:styleId="PageNumber">
    <w:name w:val="page number"/>
    <w:basedOn w:val="DefaultParagraphFont"/>
    <w:rsid w:val="00C9442D"/>
    <w:rPr>
      <w:bdr w:val="none" w:sz="0" w:space="0" w:color="auto"/>
    </w:rPr>
  </w:style>
  <w:style w:type="character" w:customStyle="1" w:styleId="FooterBoE">
    <w:name w:val="Footer BoE"/>
    <w:basedOn w:val="DefaultParagraphFont"/>
    <w:semiHidden/>
    <w:rsid w:val="00C9442D"/>
    <w:rPr>
      <w:b/>
      <w:color w:val="000000"/>
    </w:rPr>
  </w:style>
  <w:style w:type="character" w:styleId="Strong">
    <w:name w:val="Strong"/>
    <w:basedOn w:val="DefaultParagraphFont"/>
    <w:uiPriority w:val="22"/>
    <w:qFormat/>
    <w:rsid w:val="00FF744D"/>
    <w:rPr>
      <w:b/>
      <w:bCs/>
    </w:rPr>
  </w:style>
  <w:style w:type="numbering" w:customStyle="1" w:styleId="HeadingsandAppendixListStyle">
    <w:name w:val="Headings and Appendix List Style"/>
    <w:uiPriority w:val="99"/>
    <w:rsid w:val="00E31561"/>
    <w:pPr>
      <w:numPr>
        <w:numId w:val="3"/>
      </w:numPr>
    </w:pPr>
  </w:style>
  <w:style w:type="character" w:styleId="FollowedHyperlink">
    <w:name w:val="FollowedHyperlink"/>
    <w:basedOn w:val="DefaultParagraphFont"/>
    <w:uiPriority w:val="99"/>
    <w:semiHidden/>
    <w:unhideWhenUsed/>
    <w:rsid w:val="00520543"/>
    <w:rPr>
      <w:color w:val="800080" w:themeColor="followedHyperlink"/>
      <w:u w:val="single"/>
    </w:rPr>
  </w:style>
  <w:style w:type="character" w:styleId="CommentReference">
    <w:name w:val="annotation reference"/>
    <w:basedOn w:val="DefaultParagraphFont"/>
    <w:uiPriority w:val="99"/>
    <w:unhideWhenUsed/>
    <w:rsid w:val="00820797"/>
    <w:rPr>
      <w:sz w:val="16"/>
      <w:szCs w:val="16"/>
    </w:rPr>
  </w:style>
  <w:style w:type="paragraph" w:styleId="CommentText">
    <w:name w:val="annotation text"/>
    <w:basedOn w:val="Normal"/>
    <w:link w:val="CommentTextChar"/>
    <w:uiPriority w:val="99"/>
    <w:unhideWhenUsed/>
    <w:rsid w:val="00820797"/>
    <w:pPr>
      <w:spacing w:line="240" w:lineRule="auto"/>
    </w:pPr>
    <w:rPr>
      <w:sz w:val="20"/>
      <w:szCs w:val="20"/>
    </w:rPr>
  </w:style>
  <w:style w:type="character" w:customStyle="1" w:styleId="CommentTextChar">
    <w:name w:val="Comment Text Char"/>
    <w:basedOn w:val="DefaultParagraphFont"/>
    <w:link w:val="CommentText"/>
    <w:uiPriority w:val="99"/>
    <w:rsid w:val="00820797"/>
    <w:rPr>
      <w:sz w:val="20"/>
      <w:szCs w:val="20"/>
    </w:rPr>
  </w:style>
  <w:style w:type="paragraph" w:styleId="CommentSubject">
    <w:name w:val="annotation subject"/>
    <w:basedOn w:val="CommentText"/>
    <w:next w:val="CommentText"/>
    <w:link w:val="CommentSubjectChar"/>
    <w:uiPriority w:val="99"/>
    <w:semiHidden/>
    <w:unhideWhenUsed/>
    <w:rsid w:val="00820797"/>
    <w:rPr>
      <w:b/>
      <w:bCs/>
    </w:rPr>
  </w:style>
  <w:style w:type="character" w:customStyle="1" w:styleId="CommentSubjectChar">
    <w:name w:val="Comment Subject Char"/>
    <w:basedOn w:val="CommentTextChar"/>
    <w:link w:val="CommentSubject"/>
    <w:uiPriority w:val="99"/>
    <w:semiHidden/>
    <w:rsid w:val="00820797"/>
    <w:rPr>
      <w:b/>
      <w:bCs/>
      <w:sz w:val="20"/>
      <w:szCs w:val="20"/>
    </w:rPr>
  </w:style>
  <w:style w:type="paragraph" w:styleId="Revision">
    <w:name w:val="Revision"/>
    <w:hidden/>
    <w:uiPriority w:val="99"/>
    <w:semiHidden/>
    <w:rsid w:val="000C7717"/>
    <w:pPr>
      <w:spacing w:after="0" w:line="240" w:lineRule="auto"/>
    </w:pPr>
  </w:style>
  <w:style w:type="paragraph" w:styleId="FootnoteText">
    <w:name w:val="footnote text"/>
    <w:basedOn w:val="Normal"/>
    <w:link w:val="FootnoteTextChar"/>
    <w:uiPriority w:val="99"/>
    <w:semiHidden/>
    <w:unhideWhenUsed/>
    <w:rsid w:val="00131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443"/>
    <w:rPr>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unhideWhenUsed/>
    <w:rsid w:val="00131443"/>
    <w:rPr>
      <w:vertAlign w:val="superscript"/>
    </w:rPr>
  </w:style>
  <w:style w:type="table" w:styleId="TableGrid">
    <w:name w:val="Table Grid"/>
    <w:basedOn w:val="TableNormal"/>
    <w:uiPriority w:val="59"/>
    <w:rsid w:val="00B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F4B8A"/>
    <w:pPr>
      <w:numPr>
        <w:numId w:val="0"/>
      </w:numPr>
      <w:outlineLvl w:val="9"/>
    </w:pPr>
    <w:rPr>
      <w:rFonts w:asciiTheme="majorHAnsi" w:hAnsiTheme="majorHAnsi"/>
      <w:color w:val="365F91" w:themeColor="accent1" w:themeShade="BF"/>
      <w:sz w:val="28"/>
      <w:lang w:val="en-US" w:eastAsia="ja-JP"/>
    </w:rPr>
  </w:style>
  <w:style w:type="paragraph" w:customStyle="1" w:styleId="BBSchedule1">
    <w:name w:val="B&amp;B Schedule 1"/>
    <w:basedOn w:val="Normal"/>
    <w:rsid w:val="00F73D98"/>
    <w:pPr>
      <w:numPr>
        <w:ilvl w:val="1"/>
        <w:numId w:val="4"/>
      </w:numPr>
      <w:spacing w:after="240" w:line="240" w:lineRule="auto"/>
      <w:jc w:val="both"/>
      <w:outlineLvl w:val="0"/>
    </w:pPr>
    <w:rPr>
      <w:rFonts w:ascii="Times New Roman" w:eastAsia="Times New Roman" w:hAnsi="Times New Roman" w:cs="Times New Roman"/>
      <w:sz w:val="24"/>
      <w:szCs w:val="20"/>
      <w:lang w:eastAsia="en-GB"/>
    </w:rPr>
  </w:style>
  <w:style w:type="paragraph" w:customStyle="1" w:styleId="BBSchedule2">
    <w:name w:val="B&amp;B Schedule 2"/>
    <w:basedOn w:val="Normal"/>
    <w:rsid w:val="00F73D98"/>
    <w:pPr>
      <w:numPr>
        <w:ilvl w:val="2"/>
        <w:numId w:val="4"/>
      </w:numPr>
      <w:spacing w:after="240" w:line="240" w:lineRule="auto"/>
      <w:jc w:val="both"/>
      <w:outlineLvl w:val="1"/>
    </w:pPr>
    <w:rPr>
      <w:rFonts w:ascii="Times New Roman" w:eastAsia="Times New Roman" w:hAnsi="Times New Roman" w:cs="Times New Roman"/>
      <w:sz w:val="24"/>
      <w:szCs w:val="20"/>
      <w:lang w:eastAsia="en-GB"/>
    </w:rPr>
  </w:style>
  <w:style w:type="paragraph" w:customStyle="1" w:styleId="BBSchedule3">
    <w:name w:val="B&amp;B Schedule 3"/>
    <w:basedOn w:val="BodyText"/>
    <w:rsid w:val="00F73D98"/>
    <w:pPr>
      <w:numPr>
        <w:ilvl w:val="3"/>
        <w:numId w:val="4"/>
      </w:numPr>
      <w:tabs>
        <w:tab w:val="clear" w:pos="1440"/>
      </w:tabs>
      <w:spacing w:after="240" w:line="240" w:lineRule="auto"/>
      <w:ind w:hanging="360"/>
      <w:jc w:val="both"/>
      <w:outlineLvl w:val="2"/>
    </w:pPr>
    <w:rPr>
      <w:rFonts w:ascii="Times New Roman" w:eastAsia="Times New Roman" w:hAnsi="Times New Roman" w:cs="Times New Roman"/>
      <w:sz w:val="24"/>
      <w:szCs w:val="20"/>
      <w:lang w:eastAsia="en-GB"/>
    </w:rPr>
  </w:style>
  <w:style w:type="paragraph" w:customStyle="1" w:styleId="BBSchedule4">
    <w:name w:val="B&amp;B Schedule 4"/>
    <w:basedOn w:val="BodyText"/>
    <w:rsid w:val="00F73D98"/>
    <w:pPr>
      <w:numPr>
        <w:ilvl w:val="4"/>
        <w:numId w:val="4"/>
      </w:numPr>
      <w:tabs>
        <w:tab w:val="clear" w:pos="2287"/>
      </w:tabs>
      <w:spacing w:after="240" w:line="240" w:lineRule="auto"/>
      <w:ind w:left="1800" w:hanging="360"/>
      <w:jc w:val="both"/>
      <w:outlineLvl w:val="3"/>
    </w:pPr>
    <w:rPr>
      <w:rFonts w:ascii="Times New Roman" w:eastAsia="Times New Roman" w:hAnsi="Times New Roman" w:cs="Times New Roman"/>
      <w:sz w:val="24"/>
      <w:szCs w:val="20"/>
      <w:lang w:eastAsia="en-GB"/>
    </w:rPr>
  </w:style>
  <w:style w:type="paragraph" w:customStyle="1" w:styleId="BBSchedule5">
    <w:name w:val="B&amp;B Schedule 5"/>
    <w:basedOn w:val="BodyText"/>
    <w:rsid w:val="00F73D98"/>
    <w:pPr>
      <w:numPr>
        <w:ilvl w:val="5"/>
        <w:numId w:val="4"/>
      </w:numPr>
      <w:tabs>
        <w:tab w:val="clear" w:pos="2448"/>
      </w:tabs>
      <w:spacing w:after="240" w:line="240" w:lineRule="auto"/>
      <w:ind w:left="2160" w:hanging="360"/>
      <w:jc w:val="both"/>
      <w:outlineLvl w:val="4"/>
    </w:pPr>
    <w:rPr>
      <w:rFonts w:ascii="Times New Roman" w:eastAsia="Times New Roman" w:hAnsi="Times New Roman" w:cs="Times New Roman"/>
      <w:sz w:val="24"/>
      <w:szCs w:val="20"/>
      <w:lang w:eastAsia="en-GB"/>
    </w:rPr>
  </w:style>
  <w:style w:type="paragraph" w:customStyle="1" w:styleId="BBSchedule6">
    <w:name w:val="B&amp;B Schedule 6"/>
    <w:basedOn w:val="BodyText"/>
    <w:rsid w:val="00F73D98"/>
    <w:pPr>
      <w:numPr>
        <w:ilvl w:val="6"/>
        <w:numId w:val="4"/>
      </w:numPr>
      <w:tabs>
        <w:tab w:val="clear" w:pos="3600"/>
      </w:tabs>
      <w:spacing w:after="240" w:line="240" w:lineRule="auto"/>
      <w:ind w:left="2520" w:hanging="360"/>
      <w:jc w:val="both"/>
      <w:outlineLvl w:val="5"/>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F73D98"/>
    <w:pPr>
      <w:spacing w:after="120"/>
    </w:pPr>
  </w:style>
  <w:style w:type="character" w:customStyle="1" w:styleId="BodyTextChar">
    <w:name w:val="Body Text Char"/>
    <w:basedOn w:val="DefaultParagraphFont"/>
    <w:link w:val="BodyText"/>
    <w:uiPriority w:val="99"/>
    <w:semiHidden/>
    <w:rsid w:val="00F73D98"/>
  </w:style>
  <w:style w:type="paragraph" w:customStyle="1" w:styleId="Default">
    <w:name w:val="Default"/>
    <w:rsid w:val="008C22D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8C22DE"/>
  </w:style>
  <w:style w:type="character" w:styleId="Emphasis">
    <w:name w:val="Emphasis"/>
    <w:uiPriority w:val="20"/>
    <w:qFormat/>
    <w:rsid w:val="008C22DE"/>
    <w:rPr>
      <w:i/>
      <w:iCs/>
    </w:rPr>
  </w:style>
  <w:style w:type="character" w:customStyle="1" w:styleId="subparatext">
    <w:name w:val="subparatext"/>
    <w:basedOn w:val="DefaultParagraphFont"/>
    <w:rsid w:val="008C22DE"/>
  </w:style>
  <w:style w:type="character" w:customStyle="1" w:styleId="ManualNumPar1Char">
    <w:name w:val="Manual NumPar 1 Char"/>
    <w:link w:val="ManualNumPar1"/>
    <w:locked/>
    <w:rsid w:val="008C22DE"/>
    <w:rPr>
      <w:sz w:val="24"/>
      <w:szCs w:val="24"/>
    </w:rPr>
  </w:style>
  <w:style w:type="paragraph" w:customStyle="1" w:styleId="ManualNumPar1">
    <w:name w:val="Manual NumPar 1"/>
    <w:basedOn w:val="Normal"/>
    <w:next w:val="Normal"/>
    <w:link w:val="ManualNumPar1Char"/>
    <w:rsid w:val="008C22DE"/>
    <w:pPr>
      <w:spacing w:before="120" w:after="120" w:line="360" w:lineRule="auto"/>
      <w:ind w:left="850" w:hanging="850"/>
      <w:outlineLvl w:val="0"/>
    </w:pPr>
    <w:rPr>
      <w:sz w:val="24"/>
      <w:szCs w:val="24"/>
    </w:rPr>
  </w:style>
  <w:style w:type="table" w:customStyle="1" w:styleId="TableGrid1">
    <w:name w:val="Table Grid1"/>
    <w:basedOn w:val="TableNormal"/>
    <w:next w:val="TableGrid"/>
    <w:uiPriority w:val="59"/>
    <w:rsid w:val="008C22DE"/>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ext1">
    <w:name w:val="italictext1"/>
    <w:basedOn w:val="DefaultParagraphFont"/>
    <w:rsid w:val="008C22DE"/>
    <w:rPr>
      <w:i/>
      <w:iCs/>
      <w:strike w:val="0"/>
      <w:dstrike w:val="0"/>
      <w:color w:val="000000"/>
      <w:u w:val="none"/>
      <w:effect w:val="none"/>
    </w:rPr>
  </w:style>
  <w:style w:type="character" w:customStyle="1" w:styleId="showinstr1">
    <w:name w:val="showinstr1"/>
    <w:basedOn w:val="DefaultParagraphFont"/>
    <w:rsid w:val="008C22DE"/>
    <w:rPr>
      <w:vertAlign w:val="superscript"/>
    </w:rPr>
  </w:style>
  <w:style w:type="character" w:customStyle="1" w:styleId="badge1">
    <w:name w:val="badge1"/>
    <w:basedOn w:val="DefaultParagraphFont"/>
    <w:rsid w:val="008C22DE"/>
    <w:rPr>
      <w:rFonts w:ascii="Arial" w:hAnsi="Arial" w:cs="Arial" w:hint="default"/>
      <w:b/>
      <w:bCs/>
      <w:strike w:val="0"/>
      <w:dstrike w:val="0"/>
      <w:color w:val="000000"/>
      <w:sz w:val="24"/>
      <w:szCs w:val="24"/>
      <w:u w:val="none"/>
      <w:effect w:val="none"/>
      <w:bdr w:val="single" w:sz="6" w:space="0" w:color="777777" w:frame="1"/>
      <w:shd w:val="clear" w:color="auto" w:fill="FFFFFF"/>
    </w:rPr>
  </w:style>
  <w:style w:type="paragraph" w:customStyle="1" w:styleId="CM1">
    <w:name w:val="CM1"/>
    <w:basedOn w:val="Normal"/>
    <w:next w:val="Normal"/>
    <w:uiPriority w:val="99"/>
    <w:rsid w:val="008C22D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C22DE"/>
    <w:pPr>
      <w:autoSpaceDE w:val="0"/>
      <w:autoSpaceDN w:val="0"/>
      <w:adjustRightInd w:val="0"/>
      <w:spacing w:after="0" w:line="240" w:lineRule="auto"/>
    </w:pPr>
    <w:rPr>
      <w:rFonts w:ascii="EUAlbertina" w:hAnsi="EUAlbertina"/>
      <w:sz w:val="24"/>
      <w:szCs w:val="24"/>
    </w:rPr>
  </w:style>
  <w:style w:type="table" w:customStyle="1" w:styleId="TableGrid11">
    <w:name w:val="Table Grid11"/>
    <w:basedOn w:val="TableNormal"/>
    <w:next w:val="TableGrid"/>
    <w:uiPriority w:val="59"/>
    <w:rsid w:val="008C22DE"/>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C22DE"/>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xt">
    <w:name w:val="glossary_text"/>
    <w:basedOn w:val="DefaultParagraphFont"/>
    <w:rsid w:val="008C22DE"/>
    <w:rPr>
      <w:u w:val="single"/>
    </w:rPr>
  </w:style>
  <w:style w:type="paragraph" w:styleId="MacroText">
    <w:name w:val="macro"/>
    <w:link w:val="MacroTextChar"/>
    <w:uiPriority w:val="99"/>
    <w:semiHidden/>
    <w:rsid w:val="008C22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semiHidden/>
    <w:rsid w:val="008C22DE"/>
    <w:rPr>
      <w:rFonts w:ascii="Courier New" w:eastAsia="Times New Roman" w:hAnsi="Courier New" w:cs="Times New Roman"/>
      <w:sz w:val="20"/>
      <w:szCs w:val="20"/>
      <w:lang w:eastAsia="en-GB"/>
    </w:rPr>
  </w:style>
  <w:style w:type="paragraph" w:customStyle="1" w:styleId="Single">
    <w:name w:val="Single"/>
    <w:basedOn w:val="Normal"/>
    <w:rsid w:val="008C22DE"/>
    <w:pPr>
      <w:spacing w:after="240" w:line="240" w:lineRule="auto"/>
      <w:jc w:val="both"/>
    </w:pPr>
    <w:rPr>
      <w:rFonts w:ascii="Times New Roman" w:eastAsia="Times New Roman" w:hAnsi="Times New Roman" w:cs="Times New Roman"/>
      <w:sz w:val="24"/>
      <w:szCs w:val="20"/>
      <w:lang w:eastAsia="en-GB"/>
    </w:rPr>
  </w:style>
  <w:style w:type="paragraph" w:customStyle="1" w:styleId="PRAHeading1BlackBold">
    <w:name w:val="PRA Heading 1 Black Bold"/>
    <w:basedOn w:val="Normal"/>
    <w:rsid w:val="008C22DE"/>
    <w:pPr>
      <w:keepNext/>
      <w:spacing w:after="260" w:line="325" w:lineRule="exact"/>
    </w:pPr>
    <w:rPr>
      <w:rFonts w:ascii="Arial" w:eastAsia="Times New Roman" w:hAnsi="Arial" w:cs="Arial"/>
      <w:b/>
      <w:bCs/>
      <w:color w:val="000000" w:themeColor="text1"/>
      <w:sz w:val="26"/>
      <w:szCs w:val="26"/>
      <w:lang w:eastAsia="en-GB"/>
    </w:rPr>
  </w:style>
  <w:style w:type="paragraph" w:customStyle="1" w:styleId="AppendixChapterHeading">
    <w:name w:val="Appendix Chapter Heading"/>
    <w:basedOn w:val="Heading1"/>
    <w:qFormat/>
    <w:rsid w:val="009C373A"/>
    <w:pPr>
      <w:numPr>
        <w:numId w:val="7"/>
      </w:numPr>
    </w:pPr>
  </w:style>
  <w:style w:type="paragraph" w:customStyle="1" w:styleId="PRAAppendicesHeading">
    <w:name w:val="PRA Appendices Heading"/>
    <w:basedOn w:val="Normal"/>
    <w:rsid w:val="008C22DE"/>
    <w:pPr>
      <w:spacing w:before="840" w:after="840" w:line="240" w:lineRule="auto"/>
      <w:outlineLvl w:val="0"/>
    </w:pPr>
    <w:rPr>
      <w:rFonts w:ascii="Arial" w:eastAsia="Times New Roman" w:hAnsi="Arial" w:cs="Arial"/>
      <w:sz w:val="72"/>
      <w:szCs w:val="52"/>
      <w:lang w:eastAsia="en-GB"/>
    </w:rPr>
  </w:style>
  <w:style w:type="paragraph" w:styleId="TOC5">
    <w:name w:val="toc 5"/>
    <w:basedOn w:val="Normal"/>
    <w:next w:val="Normal"/>
    <w:autoRedefine/>
    <w:uiPriority w:val="39"/>
    <w:unhideWhenUsed/>
    <w:rsid w:val="00C06E04"/>
    <w:pPr>
      <w:spacing w:after="100"/>
      <w:ind w:left="880"/>
    </w:pPr>
    <w:rPr>
      <w:rFonts w:eastAsiaTheme="minorEastAsia"/>
      <w:lang w:eastAsia="en-GB"/>
    </w:rPr>
  </w:style>
  <w:style w:type="paragraph" w:styleId="TOC6">
    <w:name w:val="toc 6"/>
    <w:basedOn w:val="Normal"/>
    <w:next w:val="Normal"/>
    <w:autoRedefine/>
    <w:uiPriority w:val="39"/>
    <w:unhideWhenUsed/>
    <w:rsid w:val="00C06E04"/>
    <w:pPr>
      <w:spacing w:after="100"/>
      <w:ind w:left="1100"/>
    </w:pPr>
    <w:rPr>
      <w:rFonts w:eastAsiaTheme="minorEastAsia"/>
      <w:lang w:eastAsia="en-GB"/>
    </w:rPr>
  </w:style>
  <w:style w:type="paragraph" w:styleId="TOC7">
    <w:name w:val="toc 7"/>
    <w:basedOn w:val="Normal"/>
    <w:next w:val="Normal"/>
    <w:autoRedefine/>
    <w:uiPriority w:val="39"/>
    <w:unhideWhenUsed/>
    <w:rsid w:val="00C06E04"/>
    <w:pPr>
      <w:spacing w:after="100"/>
      <w:ind w:left="1320"/>
    </w:pPr>
    <w:rPr>
      <w:rFonts w:eastAsiaTheme="minorEastAsia"/>
      <w:lang w:eastAsia="en-GB"/>
    </w:rPr>
  </w:style>
  <w:style w:type="paragraph" w:styleId="TOC8">
    <w:name w:val="toc 8"/>
    <w:basedOn w:val="Normal"/>
    <w:next w:val="Normal"/>
    <w:autoRedefine/>
    <w:uiPriority w:val="39"/>
    <w:unhideWhenUsed/>
    <w:rsid w:val="00C06E04"/>
    <w:pPr>
      <w:spacing w:after="100"/>
      <w:ind w:left="1540"/>
    </w:pPr>
    <w:rPr>
      <w:rFonts w:eastAsiaTheme="minorEastAsia"/>
      <w:lang w:eastAsia="en-GB"/>
    </w:rPr>
  </w:style>
  <w:style w:type="paragraph" w:styleId="TOC9">
    <w:name w:val="toc 9"/>
    <w:basedOn w:val="Normal"/>
    <w:next w:val="Normal"/>
    <w:autoRedefine/>
    <w:uiPriority w:val="39"/>
    <w:unhideWhenUsed/>
    <w:rsid w:val="00C06E04"/>
    <w:pPr>
      <w:spacing w:after="100"/>
      <w:ind w:left="1760"/>
    </w:pPr>
    <w:rPr>
      <w:rFonts w:eastAsiaTheme="minorEastAsia"/>
      <w:lang w:eastAsia="en-GB"/>
    </w:rPr>
  </w:style>
  <w:style w:type="paragraph" w:customStyle="1" w:styleId="xl63">
    <w:name w:val="xl63"/>
    <w:basedOn w:val="Normal"/>
    <w:rsid w:val="00213443"/>
    <w:pPr>
      <w:shd w:val="clear" w:color="000000" w:fill="8DB4E2"/>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xl64">
    <w:name w:val="xl64"/>
    <w:basedOn w:val="Normal"/>
    <w:rsid w:val="00213443"/>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213443"/>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n-GB"/>
    </w:rPr>
  </w:style>
  <w:style w:type="paragraph" w:customStyle="1" w:styleId="xl66">
    <w:name w:val="xl66"/>
    <w:basedOn w:val="Normal"/>
    <w:rsid w:val="00213443"/>
    <w:pPr>
      <w:shd w:val="clear" w:color="000000" w:fill="8DB4E2"/>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xl67">
    <w:name w:val="xl67"/>
    <w:basedOn w:val="Normal"/>
    <w:rsid w:val="00213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213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213443"/>
    <w:pP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213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13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1344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213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213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Heading1">
    <w:name w:val="B&amp;B Heading 1"/>
    <w:basedOn w:val="BodyText"/>
    <w:next w:val="Normal"/>
    <w:rsid w:val="00CC50C2"/>
    <w:pPr>
      <w:keepNext/>
      <w:numPr>
        <w:numId w:val="5"/>
      </w:numPr>
      <w:spacing w:before="120" w:after="240" w:line="240" w:lineRule="auto"/>
      <w:jc w:val="both"/>
      <w:outlineLvl w:val="0"/>
    </w:pPr>
    <w:rPr>
      <w:rFonts w:ascii="Times New Roman" w:eastAsia="Times New Roman" w:hAnsi="Times New Roman" w:cs="Times New Roman"/>
      <w:b/>
      <w:caps/>
      <w:sz w:val="24"/>
      <w:szCs w:val="24"/>
      <w:lang w:eastAsia="en-GB"/>
    </w:rPr>
  </w:style>
  <w:style w:type="paragraph" w:customStyle="1" w:styleId="BBClause2">
    <w:name w:val="B&amp;B Clause 2"/>
    <w:basedOn w:val="BBHeading2"/>
    <w:link w:val="BBClause2Char"/>
    <w:rsid w:val="00CC50C2"/>
    <w:pPr>
      <w:keepNext w:val="0"/>
    </w:pPr>
    <w:rPr>
      <w:b w:val="0"/>
    </w:rPr>
  </w:style>
  <w:style w:type="paragraph" w:customStyle="1" w:styleId="BBHeading6">
    <w:name w:val="B&amp;B Heading 6"/>
    <w:basedOn w:val="BBHeading5"/>
    <w:next w:val="Normal"/>
    <w:rsid w:val="00CC50C2"/>
    <w:pPr>
      <w:numPr>
        <w:ilvl w:val="5"/>
      </w:numPr>
      <w:tabs>
        <w:tab w:val="clear" w:pos="3597"/>
        <w:tab w:val="num" w:pos="360"/>
        <w:tab w:val="left" w:pos="3238"/>
      </w:tabs>
      <w:ind w:left="2160" w:hanging="360"/>
      <w:outlineLvl w:val="5"/>
    </w:pPr>
  </w:style>
  <w:style w:type="paragraph" w:customStyle="1" w:styleId="BBHeading5">
    <w:name w:val="B&amp;B Heading 5"/>
    <w:basedOn w:val="BBHeading4"/>
    <w:next w:val="Normal"/>
    <w:rsid w:val="00CC50C2"/>
    <w:pPr>
      <w:numPr>
        <w:ilvl w:val="4"/>
      </w:numPr>
      <w:tabs>
        <w:tab w:val="clear" w:pos="2699"/>
        <w:tab w:val="num" w:pos="360"/>
      </w:tabs>
      <w:ind w:left="1800" w:hanging="360"/>
      <w:outlineLvl w:val="4"/>
    </w:pPr>
  </w:style>
  <w:style w:type="paragraph" w:customStyle="1" w:styleId="BBHeading4">
    <w:name w:val="B&amp;B Heading 4"/>
    <w:basedOn w:val="BBHeading3"/>
    <w:next w:val="Normal"/>
    <w:rsid w:val="00CC50C2"/>
    <w:pPr>
      <w:numPr>
        <w:ilvl w:val="3"/>
      </w:numPr>
      <w:tabs>
        <w:tab w:val="clear" w:pos="2699"/>
        <w:tab w:val="num" w:pos="360"/>
      </w:tabs>
      <w:ind w:left="1440" w:hanging="360"/>
      <w:outlineLvl w:val="3"/>
    </w:pPr>
  </w:style>
  <w:style w:type="paragraph" w:customStyle="1" w:styleId="BBHeading3">
    <w:name w:val="B&amp;B Heading 3"/>
    <w:basedOn w:val="BBHeading2"/>
    <w:next w:val="Normal"/>
    <w:rsid w:val="00CC50C2"/>
    <w:pPr>
      <w:numPr>
        <w:ilvl w:val="2"/>
      </w:numPr>
      <w:outlineLvl w:val="2"/>
    </w:pPr>
  </w:style>
  <w:style w:type="paragraph" w:customStyle="1" w:styleId="BBHeading2">
    <w:name w:val="B&amp;B Heading 2"/>
    <w:basedOn w:val="BBHeading1"/>
    <w:next w:val="Normal"/>
    <w:rsid w:val="00CC50C2"/>
    <w:pPr>
      <w:numPr>
        <w:ilvl w:val="1"/>
      </w:numPr>
      <w:spacing w:before="0"/>
      <w:outlineLvl w:val="1"/>
    </w:pPr>
    <w:rPr>
      <w:caps w:val="0"/>
    </w:rPr>
  </w:style>
  <w:style w:type="paragraph" w:customStyle="1" w:styleId="BBHeading7">
    <w:name w:val="B&amp;B Heading 7"/>
    <w:basedOn w:val="BBHeading6"/>
    <w:next w:val="Normal"/>
    <w:rsid w:val="00CC50C2"/>
    <w:pPr>
      <w:numPr>
        <w:ilvl w:val="6"/>
      </w:numPr>
      <w:tabs>
        <w:tab w:val="clear" w:pos="3907"/>
        <w:tab w:val="num" w:pos="360"/>
        <w:tab w:val="left" w:pos="5398"/>
      </w:tabs>
      <w:ind w:left="2520" w:hanging="360"/>
      <w:outlineLvl w:val="6"/>
    </w:pPr>
  </w:style>
  <w:style w:type="paragraph" w:customStyle="1" w:styleId="BBHeading8">
    <w:name w:val="B&amp;B Heading 8"/>
    <w:basedOn w:val="BBHeading7"/>
    <w:next w:val="Normal"/>
    <w:rsid w:val="00CC50C2"/>
    <w:pPr>
      <w:numPr>
        <w:ilvl w:val="7"/>
      </w:numPr>
      <w:tabs>
        <w:tab w:val="clear" w:pos="3238"/>
        <w:tab w:val="clear" w:pos="4581"/>
        <w:tab w:val="clear" w:pos="5398"/>
        <w:tab w:val="num" w:pos="360"/>
        <w:tab w:val="left" w:pos="3907"/>
      </w:tabs>
      <w:ind w:left="2880" w:hanging="360"/>
      <w:outlineLvl w:val="7"/>
    </w:pPr>
  </w:style>
  <w:style w:type="paragraph" w:customStyle="1" w:styleId="BBHeading9">
    <w:name w:val="B&amp;B Heading 9"/>
    <w:basedOn w:val="BBHeading8"/>
    <w:next w:val="Normal"/>
    <w:rsid w:val="00CC50C2"/>
    <w:pPr>
      <w:numPr>
        <w:ilvl w:val="8"/>
      </w:numPr>
      <w:tabs>
        <w:tab w:val="clear" w:pos="7198"/>
        <w:tab w:val="num" w:pos="360"/>
        <w:tab w:val="left" w:pos="6838"/>
      </w:tabs>
      <w:ind w:left="3240" w:hanging="360"/>
      <w:outlineLvl w:val="8"/>
    </w:pPr>
  </w:style>
  <w:style w:type="character" w:customStyle="1" w:styleId="BBClause2Char">
    <w:name w:val="B&amp;B Clause 2 Char"/>
    <w:link w:val="BBClause2"/>
    <w:rsid w:val="00CC50C2"/>
    <w:rPr>
      <w:rFonts w:ascii="Times New Roman" w:eastAsia="Times New Roman" w:hAnsi="Times New Roman" w:cs="Times New Roman"/>
      <w:sz w:val="24"/>
      <w:szCs w:val="24"/>
      <w:lang w:eastAsia="en-GB"/>
    </w:rPr>
  </w:style>
  <w:style w:type="paragraph" w:customStyle="1" w:styleId="SoRBulletPoints">
    <w:name w:val="SoR Bullet Points"/>
    <w:basedOn w:val="Normal"/>
    <w:link w:val="SoRBulletPointsChar"/>
    <w:rsid w:val="00AF45C1"/>
    <w:pPr>
      <w:numPr>
        <w:ilvl w:val="1"/>
        <w:numId w:val="6"/>
      </w:numPr>
      <w:spacing w:after="240" w:line="240" w:lineRule="auto"/>
      <w:jc w:val="both"/>
    </w:pPr>
    <w:rPr>
      <w:rFonts w:ascii="Arial" w:eastAsia="Times New Roman" w:hAnsi="Arial" w:cs="Arial"/>
      <w:lang w:eastAsia="en-GB"/>
    </w:rPr>
  </w:style>
  <w:style w:type="character" w:customStyle="1" w:styleId="SoRBulletPointsChar">
    <w:name w:val="SoR Bullet Points Char"/>
    <w:link w:val="SoRBulletPoints"/>
    <w:rsid w:val="00AF45C1"/>
    <w:rPr>
      <w:rFonts w:ascii="Arial" w:eastAsia="Times New Roman" w:hAnsi="Arial" w:cs="Arial"/>
      <w:lang w:eastAsia="en-GB"/>
    </w:rPr>
  </w:style>
  <w:style w:type="paragraph" w:customStyle="1" w:styleId="SoRHeading2">
    <w:name w:val="SoR Heading 2"/>
    <w:basedOn w:val="Normal"/>
    <w:link w:val="SoRHeading2Char"/>
    <w:rsid w:val="00AF45C1"/>
    <w:pPr>
      <w:numPr>
        <w:numId w:val="6"/>
      </w:numPr>
      <w:spacing w:after="0" w:line="240" w:lineRule="auto"/>
    </w:pPr>
    <w:rPr>
      <w:rFonts w:ascii="Arial" w:eastAsia="Times New Roman" w:hAnsi="Arial" w:cs="Arial"/>
      <w:b/>
      <w:lang w:eastAsia="en-GB"/>
    </w:rPr>
  </w:style>
  <w:style w:type="character" w:customStyle="1" w:styleId="SoRHeading2Char">
    <w:name w:val="SoR Heading 2 Char"/>
    <w:link w:val="SoRHeading2"/>
    <w:rsid w:val="00AF45C1"/>
    <w:rPr>
      <w:rFonts w:ascii="Arial" w:eastAsia="Times New Roman" w:hAnsi="Arial" w:cs="Arial"/>
      <w:b/>
      <w:lang w:eastAsia="en-GB"/>
    </w:rPr>
  </w:style>
  <w:style w:type="table" w:styleId="LightGrid-Accent1">
    <w:name w:val="Light Grid Accent 1"/>
    <w:basedOn w:val="TableNormal"/>
    <w:uiPriority w:val="62"/>
    <w:rsid w:val="009521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CAHeading2">
    <w:name w:val="FCA Heading 2"/>
    <w:basedOn w:val="Normal"/>
    <w:rsid w:val="00952120"/>
    <w:pPr>
      <w:spacing w:before="600"/>
    </w:pPr>
    <w:rPr>
      <w:rFonts w:ascii="Book Antiqua" w:eastAsia="MS Mincho" w:hAnsi="Book Antiqua" w:cs="Times New Roman"/>
      <w:b/>
      <w:color w:val="262626"/>
      <w:sz w:val="28"/>
      <w:szCs w:val="24"/>
      <w:lang w:val="en-US"/>
    </w:rPr>
  </w:style>
  <w:style w:type="table" w:styleId="LightShading-Accent1">
    <w:name w:val="Light Shading Accent 1"/>
    <w:basedOn w:val="TableNormal"/>
    <w:uiPriority w:val="60"/>
    <w:rsid w:val="006905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ubtleEmphasis">
    <w:name w:val="Subtle Emphasis"/>
    <w:uiPriority w:val="19"/>
    <w:qFormat/>
    <w:rsid w:val="009C292B"/>
    <w:rPr>
      <w:sz w:val="24"/>
    </w:rPr>
  </w:style>
  <w:style w:type="paragraph" w:customStyle="1" w:styleId="FilesiteReference">
    <w:name w:val="Filesite Reference"/>
    <w:basedOn w:val="Normal"/>
    <w:qFormat/>
    <w:rsid w:val="00947FA3"/>
    <w:pPr>
      <w:spacing w:after="0" w:line="280" w:lineRule="atLeast"/>
    </w:pPr>
    <w:rPr>
      <w:rFonts w:ascii="Arial" w:eastAsiaTheme="minorEastAsia" w:hAnsi="Arial"/>
      <w:sz w:val="16"/>
      <w:lang w:eastAsia="en-GB"/>
    </w:rPr>
  </w:style>
  <w:style w:type="paragraph" w:customStyle="1" w:styleId="SecurityClassificationRight">
    <w:name w:val="Security Classification Right"/>
    <w:basedOn w:val="Normal"/>
    <w:link w:val="SecurityClassificationRightChar"/>
    <w:qFormat/>
    <w:rsid w:val="00947FA3"/>
    <w:pPr>
      <w:spacing w:after="0" w:line="240" w:lineRule="auto"/>
      <w:jc w:val="right"/>
    </w:pPr>
    <w:rPr>
      <w:rFonts w:ascii="Arial" w:eastAsiaTheme="minorEastAsia" w:hAnsi="Arial"/>
      <w:b/>
      <w:caps/>
      <w:sz w:val="20"/>
      <w:lang w:eastAsia="en-GB"/>
    </w:rPr>
  </w:style>
  <w:style w:type="paragraph" w:customStyle="1" w:styleId="ReportSubtitle">
    <w:name w:val="Report Subtitle"/>
    <w:basedOn w:val="Normal"/>
    <w:qFormat/>
    <w:rsid w:val="00947FA3"/>
    <w:pPr>
      <w:spacing w:after="340" w:line="480" w:lineRule="atLeast"/>
    </w:pPr>
    <w:rPr>
      <w:rFonts w:ascii="Arial" w:eastAsiaTheme="minorEastAsia" w:hAnsi="Arial"/>
      <w:sz w:val="32"/>
      <w:lang w:eastAsia="en-GB"/>
    </w:rPr>
  </w:style>
  <w:style w:type="paragraph" w:customStyle="1" w:styleId="ReportTitle">
    <w:name w:val="Report Title"/>
    <w:basedOn w:val="Normal"/>
    <w:next w:val="ReportSubtitle"/>
    <w:qFormat/>
    <w:rsid w:val="00947FA3"/>
    <w:pPr>
      <w:spacing w:after="360" w:line="620" w:lineRule="atLeast"/>
    </w:pPr>
    <w:rPr>
      <w:rFonts w:ascii="Arial" w:eastAsiaTheme="minorEastAsia" w:hAnsi="Arial"/>
      <w:sz w:val="52"/>
      <w:lang w:eastAsia="en-GB"/>
    </w:rPr>
  </w:style>
  <w:style w:type="character" w:customStyle="1" w:styleId="SecurityClassificationRightChar">
    <w:name w:val="Security Classification Right Char"/>
    <w:basedOn w:val="DefaultParagraphFont"/>
    <w:link w:val="SecurityClassificationRight"/>
    <w:rsid w:val="00947FA3"/>
    <w:rPr>
      <w:rFonts w:ascii="Arial" w:eastAsiaTheme="minorEastAsia" w:hAnsi="Arial"/>
      <w:b/>
      <w:caps/>
      <w:sz w:val="20"/>
      <w:lang w:eastAsia="en-GB"/>
    </w:rPr>
  </w:style>
  <w:style w:type="paragraph" w:customStyle="1" w:styleId="TableTextNormal">
    <w:name w:val="Table Text Normal"/>
    <w:next w:val="Normal"/>
    <w:uiPriority w:val="99"/>
    <w:rsid w:val="00F54CE3"/>
    <w:pPr>
      <w:autoSpaceDE w:val="0"/>
      <w:autoSpaceDN w:val="0"/>
      <w:adjustRightInd w:val="0"/>
      <w:spacing w:after="0" w:line="240" w:lineRule="auto"/>
      <w:ind w:left="270" w:right="270"/>
    </w:pPr>
    <w:rPr>
      <w:rFonts w:ascii="Times New Roman" w:eastAsia="Times New Roman" w:hAnsi="Times New Roman" w:cs="Times New Roman"/>
      <w:sz w:val="18"/>
      <w:szCs w:val="18"/>
      <w:lang w:eastAsia="en-GB"/>
    </w:rPr>
  </w:style>
  <w:style w:type="character" w:customStyle="1" w:styleId="ListParagraphChar">
    <w:name w:val="List Paragraph Char"/>
    <w:basedOn w:val="DefaultParagraphFont"/>
    <w:link w:val="ListParagraph"/>
    <w:uiPriority w:val="34"/>
    <w:locked/>
    <w:rsid w:val="00717BA3"/>
    <w:rPr>
      <w:rFonts w:ascii="Arial" w:eastAsia="Times New Roman" w:hAnsi="Arial" w:cs="Times New Roman"/>
      <w:sz w:val="20"/>
      <w:szCs w:val="24"/>
      <w:lang w:eastAsia="en-GB"/>
    </w:rPr>
  </w:style>
  <w:style w:type="table" w:customStyle="1" w:styleId="TableGrid2">
    <w:name w:val="Table Grid2"/>
    <w:basedOn w:val="TableNormal"/>
    <w:next w:val="TableGrid"/>
    <w:rsid w:val="0040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8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andAppendixListStyle1">
    <w:name w:val="Headings and Appendix List Style1"/>
    <w:uiPriority w:val="99"/>
    <w:rsid w:val="00315819"/>
  </w:style>
  <w:style w:type="numbering" w:customStyle="1" w:styleId="HeadingsStyle1">
    <w:name w:val="Headings Style1"/>
    <w:uiPriority w:val="99"/>
    <w:rsid w:val="00F909D7"/>
    <w:pPr>
      <w:numPr>
        <w:numId w:val="1"/>
      </w:numPr>
    </w:pPr>
  </w:style>
  <w:style w:type="paragraph" w:customStyle="1" w:styleId="SecurityClassification">
    <w:name w:val="SecurityClassification"/>
    <w:basedOn w:val="Header"/>
    <w:next w:val="Normal"/>
    <w:link w:val="SecurityClassificationChar"/>
    <w:qFormat/>
    <w:rsid w:val="00470610"/>
    <w:pPr>
      <w:jc w:val="right"/>
    </w:pPr>
    <w:rPr>
      <w:rFonts w:ascii="Arial" w:eastAsiaTheme="minorEastAsia" w:hAnsi="Arial"/>
      <w:b/>
      <w:caps/>
      <w:sz w:val="20"/>
      <w:szCs w:val="20"/>
      <w:lang w:eastAsia="en-GB"/>
    </w:rPr>
  </w:style>
  <w:style w:type="character" w:customStyle="1" w:styleId="SecurityClassificationChar">
    <w:name w:val="SecurityClassification Char"/>
    <w:basedOn w:val="HeaderChar"/>
    <w:link w:val="SecurityClassification"/>
    <w:rsid w:val="00470610"/>
    <w:rPr>
      <w:rFonts w:ascii="Arial" w:eastAsiaTheme="minorEastAsia" w:hAnsi="Arial"/>
      <w:b/>
      <w:cap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947">
      <w:bodyDiv w:val="1"/>
      <w:marLeft w:val="0"/>
      <w:marRight w:val="0"/>
      <w:marTop w:val="0"/>
      <w:marBottom w:val="0"/>
      <w:divBdr>
        <w:top w:val="none" w:sz="0" w:space="0" w:color="auto"/>
        <w:left w:val="none" w:sz="0" w:space="0" w:color="auto"/>
        <w:bottom w:val="none" w:sz="0" w:space="0" w:color="auto"/>
        <w:right w:val="none" w:sz="0" w:space="0" w:color="auto"/>
      </w:divBdr>
    </w:div>
    <w:div w:id="5183002">
      <w:bodyDiv w:val="1"/>
      <w:marLeft w:val="0"/>
      <w:marRight w:val="0"/>
      <w:marTop w:val="0"/>
      <w:marBottom w:val="0"/>
      <w:divBdr>
        <w:top w:val="none" w:sz="0" w:space="0" w:color="auto"/>
        <w:left w:val="none" w:sz="0" w:space="0" w:color="auto"/>
        <w:bottom w:val="none" w:sz="0" w:space="0" w:color="auto"/>
        <w:right w:val="none" w:sz="0" w:space="0" w:color="auto"/>
      </w:divBdr>
    </w:div>
    <w:div w:id="16197349">
      <w:bodyDiv w:val="1"/>
      <w:marLeft w:val="0"/>
      <w:marRight w:val="0"/>
      <w:marTop w:val="0"/>
      <w:marBottom w:val="0"/>
      <w:divBdr>
        <w:top w:val="none" w:sz="0" w:space="0" w:color="auto"/>
        <w:left w:val="none" w:sz="0" w:space="0" w:color="auto"/>
        <w:bottom w:val="none" w:sz="0" w:space="0" w:color="auto"/>
        <w:right w:val="none" w:sz="0" w:space="0" w:color="auto"/>
      </w:divBdr>
    </w:div>
    <w:div w:id="46229361">
      <w:bodyDiv w:val="1"/>
      <w:marLeft w:val="0"/>
      <w:marRight w:val="0"/>
      <w:marTop w:val="0"/>
      <w:marBottom w:val="0"/>
      <w:divBdr>
        <w:top w:val="none" w:sz="0" w:space="0" w:color="auto"/>
        <w:left w:val="none" w:sz="0" w:space="0" w:color="auto"/>
        <w:bottom w:val="none" w:sz="0" w:space="0" w:color="auto"/>
        <w:right w:val="none" w:sz="0" w:space="0" w:color="auto"/>
      </w:divBdr>
    </w:div>
    <w:div w:id="51198576">
      <w:bodyDiv w:val="1"/>
      <w:marLeft w:val="0"/>
      <w:marRight w:val="0"/>
      <w:marTop w:val="0"/>
      <w:marBottom w:val="0"/>
      <w:divBdr>
        <w:top w:val="none" w:sz="0" w:space="0" w:color="auto"/>
        <w:left w:val="none" w:sz="0" w:space="0" w:color="auto"/>
        <w:bottom w:val="none" w:sz="0" w:space="0" w:color="auto"/>
        <w:right w:val="none" w:sz="0" w:space="0" w:color="auto"/>
      </w:divBdr>
    </w:div>
    <w:div w:id="62290930">
      <w:bodyDiv w:val="1"/>
      <w:marLeft w:val="0"/>
      <w:marRight w:val="0"/>
      <w:marTop w:val="0"/>
      <w:marBottom w:val="0"/>
      <w:divBdr>
        <w:top w:val="none" w:sz="0" w:space="0" w:color="auto"/>
        <w:left w:val="none" w:sz="0" w:space="0" w:color="auto"/>
        <w:bottom w:val="none" w:sz="0" w:space="0" w:color="auto"/>
        <w:right w:val="none" w:sz="0" w:space="0" w:color="auto"/>
      </w:divBdr>
    </w:div>
    <w:div w:id="72513887">
      <w:bodyDiv w:val="1"/>
      <w:marLeft w:val="0"/>
      <w:marRight w:val="0"/>
      <w:marTop w:val="0"/>
      <w:marBottom w:val="0"/>
      <w:divBdr>
        <w:top w:val="none" w:sz="0" w:space="0" w:color="auto"/>
        <w:left w:val="none" w:sz="0" w:space="0" w:color="auto"/>
        <w:bottom w:val="none" w:sz="0" w:space="0" w:color="auto"/>
        <w:right w:val="none" w:sz="0" w:space="0" w:color="auto"/>
      </w:divBdr>
    </w:div>
    <w:div w:id="113672042">
      <w:bodyDiv w:val="1"/>
      <w:marLeft w:val="0"/>
      <w:marRight w:val="0"/>
      <w:marTop w:val="0"/>
      <w:marBottom w:val="0"/>
      <w:divBdr>
        <w:top w:val="none" w:sz="0" w:space="0" w:color="auto"/>
        <w:left w:val="none" w:sz="0" w:space="0" w:color="auto"/>
        <w:bottom w:val="none" w:sz="0" w:space="0" w:color="auto"/>
        <w:right w:val="none" w:sz="0" w:space="0" w:color="auto"/>
      </w:divBdr>
    </w:div>
    <w:div w:id="161816801">
      <w:bodyDiv w:val="1"/>
      <w:marLeft w:val="0"/>
      <w:marRight w:val="0"/>
      <w:marTop w:val="0"/>
      <w:marBottom w:val="0"/>
      <w:divBdr>
        <w:top w:val="none" w:sz="0" w:space="0" w:color="auto"/>
        <w:left w:val="none" w:sz="0" w:space="0" w:color="auto"/>
        <w:bottom w:val="none" w:sz="0" w:space="0" w:color="auto"/>
        <w:right w:val="none" w:sz="0" w:space="0" w:color="auto"/>
      </w:divBdr>
    </w:div>
    <w:div w:id="178349061">
      <w:bodyDiv w:val="1"/>
      <w:marLeft w:val="0"/>
      <w:marRight w:val="0"/>
      <w:marTop w:val="0"/>
      <w:marBottom w:val="0"/>
      <w:divBdr>
        <w:top w:val="none" w:sz="0" w:space="0" w:color="auto"/>
        <w:left w:val="none" w:sz="0" w:space="0" w:color="auto"/>
        <w:bottom w:val="none" w:sz="0" w:space="0" w:color="auto"/>
        <w:right w:val="none" w:sz="0" w:space="0" w:color="auto"/>
      </w:divBdr>
    </w:div>
    <w:div w:id="183640912">
      <w:bodyDiv w:val="1"/>
      <w:marLeft w:val="0"/>
      <w:marRight w:val="0"/>
      <w:marTop w:val="0"/>
      <w:marBottom w:val="0"/>
      <w:divBdr>
        <w:top w:val="none" w:sz="0" w:space="0" w:color="auto"/>
        <w:left w:val="none" w:sz="0" w:space="0" w:color="auto"/>
        <w:bottom w:val="none" w:sz="0" w:space="0" w:color="auto"/>
        <w:right w:val="none" w:sz="0" w:space="0" w:color="auto"/>
      </w:divBdr>
    </w:div>
    <w:div w:id="184369673">
      <w:bodyDiv w:val="1"/>
      <w:marLeft w:val="0"/>
      <w:marRight w:val="0"/>
      <w:marTop w:val="0"/>
      <w:marBottom w:val="0"/>
      <w:divBdr>
        <w:top w:val="none" w:sz="0" w:space="0" w:color="auto"/>
        <w:left w:val="none" w:sz="0" w:space="0" w:color="auto"/>
        <w:bottom w:val="none" w:sz="0" w:space="0" w:color="auto"/>
        <w:right w:val="none" w:sz="0" w:space="0" w:color="auto"/>
      </w:divBdr>
    </w:div>
    <w:div w:id="202717270">
      <w:bodyDiv w:val="1"/>
      <w:marLeft w:val="0"/>
      <w:marRight w:val="0"/>
      <w:marTop w:val="0"/>
      <w:marBottom w:val="0"/>
      <w:divBdr>
        <w:top w:val="none" w:sz="0" w:space="0" w:color="auto"/>
        <w:left w:val="none" w:sz="0" w:space="0" w:color="auto"/>
        <w:bottom w:val="none" w:sz="0" w:space="0" w:color="auto"/>
        <w:right w:val="none" w:sz="0" w:space="0" w:color="auto"/>
      </w:divBdr>
    </w:div>
    <w:div w:id="202719217">
      <w:bodyDiv w:val="1"/>
      <w:marLeft w:val="0"/>
      <w:marRight w:val="0"/>
      <w:marTop w:val="0"/>
      <w:marBottom w:val="0"/>
      <w:divBdr>
        <w:top w:val="none" w:sz="0" w:space="0" w:color="auto"/>
        <w:left w:val="none" w:sz="0" w:space="0" w:color="auto"/>
        <w:bottom w:val="none" w:sz="0" w:space="0" w:color="auto"/>
        <w:right w:val="none" w:sz="0" w:space="0" w:color="auto"/>
      </w:divBdr>
    </w:div>
    <w:div w:id="207449269">
      <w:bodyDiv w:val="1"/>
      <w:marLeft w:val="0"/>
      <w:marRight w:val="0"/>
      <w:marTop w:val="0"/>
      <w:marBottom w:val="0"/>
      <w:divBdr>
        <w:top w:val="none" w:sz="0" w:space="0" w:color="auto"/>
        <w:left w:val="none" w:sz="0" w:space="0" w:color="auto"/>
        <w:bottom w:val="none" w:sz="0" w:space="0" w:color="auto"/>
        <w:right w:val="none" w:sz="0" w:space="0" w:color="auto"/>
      </w:divBdr>
    </w:div>
    <w:div w:id="241451621">
      <w:bodyDiv w:val="1"/>
      <w:marLeft w:val="0"/>
      <w:marRight w:val="0"/>
      <w:marTop w:val="0"/>
      <w:marBottom w:val="0"/>
      <w:divBdr>
        <w:top w:val="none" w:sz="0" w:space="0" w:color="auto"/>
        <w:left w:val="none" w:sz="0" w:space="0" w:color="auto"/>
        <w:bottom w:val="none" w:sz="0" w:space="0" w:color="auto"/>
        <w:right w:val="none" w:sz="0" w:space="0" w:color="auto"/>
      </w:divBdr>
    </w:div>
    <w:div w:id="242883476">
      <w:bodyDiv w:val="1"/>
      <w:marLeft w:val="0"/>
      <w:marRight w:val="0"/>
      <w:marTop w:val="0"/>
      <w:marBottom w:val="0"/>
      <w:divBdr>
        <w:top w:val="none" w:sz="0" w:space="0" w:color="auto"/>
        <w:left w:val="none" w:sz="0" w:space="0" w:color="auto"/>
        <w:bottom w:val="none" w:sz="0" w:space="0" w:color="auto"/>
        <w:right w:val="none" w:sz="0" w:space="0" w:color="auto"/>
      </w:divBdr>
    </w:div>
    <w:div w:id="250117364">
      <w:bodyDiv w:val="1"/>
      <w:marLeft w:val="0"/>
      <w:marRight w:val="0"/>
      <w:marTop w:val="0"/>
      <w:marBottom w:val="0"/>
      <w:divBdr>
        <w:top w:val="none" w:sz="0" w:space="0" w:color="auto"/>
        <w:left w:val="none" w:sz="0" w:space="0" w:color="auto"/>
        <w:bottom w:val="none" w:sz="0" w:space="0" w:color="auto"/>
        <w:right w:val="none" w:sz="0" w:space="0" w:color="auto"/>
      </w:divBdr>
    </w:div>
    <w:div w:id="279803993">
      <w:bodyDiv w:val="1"/>
      <w:marLeft w:val="0"/>
      <w:marRight w:val="0"/>
      <w:marTop w:val="0"/>
      <w:marBottom w:val="0"/>
      <w:divBdr>
        <w:top w:val="none" w:sz="0" w:space="0" w:color="auto"/>
        <w:left w:val="none" w:sz="0" w:space="0" w:color="auto"/>
        <w:bottom w:val="none" w:sz="0" w:space="0" w:color="auto"/>
        <w:right w:val="none" w:sz="0" w:space="0" w:color="auto"/>
      </w:divBdr>
    </w:div>
    <w:div w:id="280307843">
      <w:bodyDiv w:val="1"/>
      <w:marLeft w:val="0"/>
      <w:marRight w:val="0"/>
      <w:marTop w:val="0"/>
      <w:marBottom w:val="0"/>
      <w:divBdr>
        <w:top w:val="none" w:sz="0" w:space="0" w:color="auto"/>
        <w:left w:val="none" w:sz="0" w:space="0" w:color="auto"/>
        <w:bottom w:val="none" w:sz="0" w:space="0" w:color="auto"/>
        <w:right w:val="none" w:sz="0" w:space="0" w:color="auto"/>
      </w:divBdr>
    </w:div>
    <w:div w:id="281039850">
      <w:bodyDiv w:val="1"/>
      <w:marLeft w:val="0"/>
      <w:marRight w:val="0"/>
      <w:marTop w:val="0"/>
      <w:marBottom w:val="0"/>
      <w:divBdr>
        <w:top w:val="none" w:sz="0" w:space="0" w:color="auto"/>
        <w:left w:val="none" w:sz="0" w:space="0" w:color="auto"/>
        <w:bottom w:val="none" w:sz="0" w:space="0" w:color="auto"/>
        <w:right w:val="none" w:sz="0" w:space="0" w:color="auto"/>
      </w:divBdr>
    </w:div>
    <w:div w:id="290672956">
      <w:bodyDiv w:val="1"/>
      <w:marLeft w:val="0"/>
      <w:marRight w:val="0"/>
      <w:marTop w:val="0"/>
      <w:marBottom w:val="0"/>
      <w:divBdr>
        <w:top w:val="none" w:sz="0" w:space="0" w:color="auto"/>
        <w:left w:val="none" w:sz="0" w:space="0" w:color="auto"/>
        <w:bottom w:val="none" w:sz="0" w:space="0" w:color="auto"/>
        <w:right w:val="none" w:sz="0" w:space="0" w:color="auto"/>
      </w:divBdr>
    </w:div>
    <w:div w:id="297953843">
      <w:bodyDiv w:val="1"/>
      <w:marLeft w:val="0"/>
      <w:marRight w:val="0"/>
      <w:marTop w:val="0"/>
      <w:marBottom w:val="0"/>
      <w:divBdr>
        <w:top w:val="none" w:sz="0" w:space="0" w:color="auto"/>
        <w:left w:val="none" w:sz="0" w:space="0" w:color="auto"/>
        <w:bottom w:val="none" w:sz="0" w:space="0" w:color="auto"/>
        <w:right w:val="none" w:sz="0" w:space="0" w:color="auto"/>
      </w:divBdr>
    </w:div>
    <w:div w:id="297954202">
      <w:bodyDiv w:val="1"/>
      <w:marLeft w:val="0"/>
      <w:marRight w:val="0"/>
      <w:marTop w:val="0"/>
      <w:marBottom w:val="0"/>
      <w:divBdr>
        <w:top w:val="none" w:sz="0" w:space="0" w:color="auto"/>
        <w:left w:val="none" w:sz="0" w:space="0" w:color="auto"/>
        <w:bottom w:val="none" w:sz="0" w:space="0" w:color="auto"/>
        <w:right w:val="none" w:sz="0" w:space="0" w:color="auto"/>
      </w:divBdr>
    </w:div>
    <w:div w:id="316227261">
      <w:bodyDiv w:val="1"/>
      <w:marLeft w:val="0"/>
      <w:marRight w:val="0"/>
      <w:marTop w:val="0"/>
      <w:marBottom w:val="0"/>
      <w:divBdr>
        <w:top w:val="none" w:sz="0" w:space="0" w:color="auto"/>
        <w:left w:val="none" w:sz="0" w:space="0" w:color="auto"/>
        <w:bottom w:val="none" w:sz="0" w:space="0" w:color="auto"/>
        <w:right w:val="none" w:sz="0" w:space="0" w:color="auto"/>
      </w:divBdr>
    </w:div>
    <w:div w:id="332029286">
      <w:bodyDiv w:val="1"/>
      <w:marLeft w:val="0"/>
      <w:marRight w:val="0"/>
      <w:marTop w:val="0"/>
      <w:marBottom w:val="0"/>
      <w:divBdr>
        <w:top w:val="none" w:sz="0" w:space="0" w:color="auto"/>
        <w:left w:val="none" w:sz="0" w:space="0" w:color="auto"/>
        <w:bottom w:val="none" w:sz="0" w:space="0" w:color="auto"/>
        <w:right w:val="none" w:sz="0" w:space="0" w:color="auto"/>
      </w:divBdr>
    </w:div>
    <w:div w:id="336155850">
      <w:bodyDiv w:val="1"/>
      <w:marLeft w:val="0"/>
      <w:marRight w:val="0"/>
      <w:marTop w:val="0"/>
      <w:marBottom w:val="0"/>
      <w:divBdr>
        <w:top w:val="none" w:sz="0" w:space="0" w:color="auto"/>
        <w:left w:val="none" w:sz="0" w:space="0" w:color="auto"/>
        <w:bottom w:val="none" w:sz="0" w:space="0" w:color="auto"/>
        <w:right w:val="none" w:sz="0" w:space="0" w:color="auto"/>
      </w:divBdr>
    </w:div>
    <w:div w:id="361250518">
      <w:bodyDiv w:val="1"/>
      <w:marLeft w:val="0"/>
      <w:marRight w:val="0"/>
      <w:marTop w:val="0"/>
      <w:marBottom w:val="0"/>
      <w:divBdr>
        <w:top w:val="none" w:sz="0" w:space="0" w:color="auto"/>
        <w:left w:val="none" w:sz="0" w:space="0" w:color="auto"/>
        <w:bottom w:val="none" w:sz="0" w:space="0" w:color="auto"/>
        <w:right w:val="none" w:sz="0" w:space="0" w:color="auto"/>
      </w:divBdr>
    </w:div>
    <w:div w:id="365953256">
      <w:bodyDiv w:val="1"/>
      <w:marLeft w:val="0"/>
      <w:marRight w:val="0"/>
      <w:marTop w:val="0"/>
      <w:marBottom w:val="0"/>
      <w:divBdr>
        <w:top w:val="none" w:sz="0" w:space="0" w:color="auto"/>
        <w:left w:val="none" w:sz="0" w:space="0" w:color="auto"/>
        <w:bottom w:val="none" w:sz="0" w:space="0" w:color="auto"/>
        <w:right w:val="none" w:sz="0" w:space="0" w:color="auto"/>
      </w:divBdr>
    </w:div>
    <w:div w:id="369112698">
      <w:bodyDiv w:val="1"/>
      <w:marLeft w:val="0"/>
      <w:marRight w:val="0"/>
      <w:marTop w:val="0"/>
      <w:marBottom w:val="0"/>
      <w:divBdr>
        <w:top w:val="none" w:sz="0" w:space="0" w:color="auto"/>
        <w:left w:val="none" w:sz="0" w:space="0" w:color="auto"/>
        <w:bottom w:val="none" w:sz="0" w:space="0" w:color="auto"/>
        <w:right w:val="none" w:sz="0" w:space="0" w:color="auto"/>
      </w:divBdr>
    </w:div>
    <w:div w:id="471288369">
      <w:bodyDiv w:val="1"/>
      <w:marLeft w:val="0"/>
      <w:marRight w:val="0"/>
      <w:marTop w:val="0"/>
      <w:marBottom w:val="0"/>
      <w:divBdr>
        <w:top w:val="none" w:sz="0" w:space="0" w:color="auto"/>
        <w:left w:val="none" w:sz="0" w:space="0" w:color="auto"/>
        <w:bottom w:val="none" w:sz="0" w:space="0" w:color="auto"/>
        <w:right w:val="none" w:sz="0" w:space="0" w:color="auto"/>
      </w:divBdr>
    </w:div>
    <w:div w:id="476189578">
      <w:bodyDiv w:val="1"/>
      <w:marLeft w:val="0"/>
      <w:marRight w:val="0"/>
      <w:marTop w:val="0"/>
      <w:marBottom w:val="0"/>
      <w:divBdr>
        <w:top w:val="none" w:sz="0" w:space="0" w:color="auto"/>
        <w:left w:val="none" w:sz="0" w:space="0" w:color="auto"/>
        <w:bottom w:val="none" w:sz="0" w:space="0" w:color="auto"/>
        <w:right w:val="none" w:sz="0" w:space="0" w:color="auto"/>
      </w:divBdr>
    </w:div>
    <w:div w:id="496727691">
      <w:bodyDiv w:val="1"/>
      <w:marLeft w:val="0"/>
      <w:marRight w:val="0"/>
      <w:marTop w:val="0"/>
      <w:marBottom w:val="0"/>
      <w:divBdr>
        <w:top w:val="none" w:sz="0" w:space="0" w:color="auto"/>
        <w:left w:val="none" w:sz="0" w:space="0" w:color="auto"/>
        <w:bottom w:val="none" w:sz="0" w:space="0" w:color="auto"/>
        <w:right w:val="none" w:sz="0" w:space="0" w:color="auto"/>
      </w:divBdr>
    </w:div>
    <w:div w:id="499733286">
      <w:bodyDiv w:val="1"/>
      <w:marLeft w:val="0"/>
      <w:marRight w:val="0"/>
      <w:marTop w:val="0"/>
      <w:marBottom w:val="0"/>
      <w:divBdr>
        <w:top w:val="none" w:sz="0" w:space="0" w:color="auto"/>
        <w:left w:val="none" w:sz="0" w:space="0" w:color="auto"/>
        <w:bottom w:val="none" w:sz="0" w:space="0" w:color="auto"/>
        <w:right w:val="none" w:sz="0" w:space="0" w:color="auto"/>
      </w:divBdr>
    </w:div>
    <w:div w:id="500127260">
      <w:bodyDiv w:val="1"/>
      <w:marLeft w:val="0"/>
      <w:marRight w:val="0"/>
      <w:marTop w:val="0"/>
      <w:marBottom w:val="0"/>
      <w:divBdr>
        <w:top w:val="none" w:sz="0" w:space="0" w:color="auto"/>
        <w:left w:val="none" w:sz="0" w:space="0" w:color="auto"/>
        <w:bottom w:val="none" w:sz="0" w:space="0" w:color="auto"/>
        <w:right w:val="none" w:sz="0" w:space="0" w:color="auto"/>
      </w:divBdr>
    </w:div>
    <w:div w:id="500660777">
      <w:bodyDiv w:val="1"/>
      <w:marLeft w:val="0"/>
      <w:marRight w:val="0"/>
      <w:marTop w:val="0"/>
      <w:marBottom w:val="0"/>
      <w:divBdr>
        <w:top w:val="none" w:sz="0" w:space="0" w:color="auto"/>
        <w:left w:val="none" w:sz="0" w:space="0" w:color="auto"/>
        <w:bottom w:val="none" w:sz="0" w:space="0" w:color="auto"/>
        <w:right w:val="none" w:sz="0" w:space="0" w:color="auto"/>
      </w:divBdr>
    </w:div>
    <w:div w:id="587689530">
      <w:bodyDiv w:val="1"/>
      <w:marLeft w:val="0"/>
      <w:marRight w:val="0"/>
      <w:marTop w:val="0"/>
      <w:marBottom w:val="0"/>
      <w:divBdr>
        <w:top w:val="none" w:sz="0" w:space="0" w:color="auto"/>
        <w:left w:val="none" w:sz="0" w:space="0" w:color="auto"/>
        <w:bottom w:val="none" w:sz="0" w:space="0" w:color="auto"/>
        <w:right w:val="none" w:sz="0" w:space="0" w:color="auto"/>
      </w:divBdr>
    </w:div>
    <w:div w:id="627474027">
      <w:bodyDiv w:val="1"/>
      <w:marLeft w:val="0"/>
      <w:marRight w:val="0"/>
      <w:marTop w:val="0"/>
      <w:marBottom w:val="0"/>
      <w:divBdr>
        <w:top w:val="none" w:sz="0" w:space="0" w:color="auto"/>
        <w:left w:val="none" w:sz="0" w:space="0" w:color="auto"/>
        <w:bottom w:val="none" w:sz="0" w:space="0" w:color="auto"/>
        <w:right w:val="none" w:sz="0" w:space="0" w:color="auto"/>
      </w:divBdr>
    </w:div>
    <w:div w:id="630866100">
      <w:bodyDiv w:val="1"/>
      <w:marLeft w:val="0"/>
      <w:marRight w:val="0"/>
      <w:marTop w:val="0"/>
      <w:marBottom w:val="0"/>
      <w:divBdr>
        <w:top w:val="none" w:sz="0" w:space="0" w:color="auto"/>
        <w:left w:val="none" w:sz="0" w:space="0" w:color="auto"/>
        <w:bottom w:val="none" w:sz="0" w:space="0" w:color="auto"/>
        <w:right w:val="none" w:sz="0" w:space="0" w:color="auto"/>
      </w:divBdr>
    </w:div>
    <w:div w:id="639769013">
      <w:bodyDiv w:val="1"/>
      <w:marLeft w:val="0"/>
      <w:marRight w:val="0"/>
      <w:marTop w:val="0"/>
      <w:marBottom w:val="0"/>
      <w:divBdr>
        <w:top w:val="none" w:sz="0" w:space="0" w:color="auto"/>
        <w:left w:val="none" w:sz="0" w:space="0" w:color="auto"/>
        <w:bottom w:val="none" w:sz="0" w:space="0" w:color="auto"/>
        <w:right w:val="none" w:sz="0" w:space="0" w:color="auto"/>
      </w:divBdr>
    </w:div>
    <w:div w:id="651174231">
      <w:bodyDiv w:val="1"/>
      <w:marLeft w:val="0"/>
      <w:marRight w:val="0"/>
      <w:marTop w:val="0"/>
      <w:marBottom w:val="0"/>
      <w:divBdr>
        <w:top w:val="none" w:sz="0" w:space="0" w:color="auto"/>
        <w:left w:val="none" w:sz="0" w:space="0" w:color="auto"/>
        <w:bottom w:val="none" w:sz="0" w:space="0" w:color="auto"/>
        <w:right w:val="none" w:sz="0" w:space="0" w:color="auto"/>
      </w:divBdr>
    </w:div>
    <w:div w:id="670529981">
      <w:bodyDiv w:val="1"/>
      <w:marLeft w:val="0"/>
      <w:marRight w:val="0"/>
      <w:marTop w:val="0"/>
      <w:marBottom w:val="0"/>
      <w:divBdr>
        <w:top w:val="none" w:sz="0" w:space="0" w:color="auto"/>
        <w:left w:val="none" w:sz="0" w:space="0" w:color="auto"/>
        <w:bottom w:val="none" w:sz="0" w:space="0" w:color="auto"/>
        <w:right w:val="none" w:sz="0" w:space="0" w:color="auto"/>
      </w:divBdr>
    </w:div>
    <w:div w:id="677804466">
      <w:bodyDiv w:val="1"/>
      <w:marLeft w:val="0"/>
      <w:marRight w:val="0"/>
      <w:marTop w:val="0"/>
      <w:marBottom w:val="0"/>
      <w:divBdr>
        <w:top w:val="none" w:sz="0" w:space="0" w:color="auto"/>
        <w:left w:val="none" w:sz="0" w:space="0" w:color="auto"/>
        <w:bottom w:val="none" w:sz="0" w:space="0" w:color="auto"/>
        <w:right w:val="none" w:sz="0" w:space="0" w:color="auto"/>
      </w:divBdr>
    </w:div>
    <w:div w:id="679505365">
      <w:bodyDiv w:val="1"/>
      <w:marLeft w:val="0"/>
      <w:marRight w:val="0"/>
      <w:marTop w:val="0"/>
      <w:marBottom w:val="0"/>
      <w:divBdr>
        <w:top w:val="none" w:sz="0" w:space="0" w:color="auto"/>
        <w:left w:val="none" w:sz="0" w:space="0" w:color="auto"/>
        <w:bottom w:val="none" w:sz="0" w:space="0" w:color="auto"/>
        <w:right w:val="none" w:sz="0" w:space="0" w:color="auto"/>
      </w:divBdr>
    </w:div>
    <w:div w:id="700322843">
      <w:bodyDiv w:val="1"/>
      <w:marLeft w:val="0"/>
      <w:marRight w:val="0"/>
      <w:marTop w:val="0"/>
      <w:marBottom w:val="0"/>
      <w:divBdr>
        <w:top w:val="none" w:sz="0" w:space="0" w:color="auto"/>
        <w:left w:val="none" w:sz="0" w:space="0" w:color="auto"/>
        <w:bottom w:val="none" w:sz="0" w:space="0" w:color="auto"/>
        <w:right w:val="none" w:sz="0" w:space="0" w:color="auto"/>
      </w:divBdr>
    </w:div>
    <w:div w:id="700595986">
      <w:bodyDiv w:val="1"/>
      <w:marLeft w:val="0"/>
      <w:marRight w:val="0"/>
      <w:marTop w:val="0"/>
      <w:marBottom w:val="0"/>
      <w:divBdr>
        <w:top w:val="none" w:sz="0" w:space="0" w:color="auto"/>
        <w:left w:val="none" w:sz="0" w:space="0" w:color="auto"/>
        <w:bottom w:val="none" w:sz="0" w:space="0" w:color="auto"/>
        <w:right w:val="none" w:sz="0" w:space="0" w:color="auto"/>
      </w:divBdr>
    </w:div>
    <w:div w:id="703361968">
      <w:bodyDiv w:val="1"/>
      <w:marLeft w:val="0"/>
      <w:marRight w:val="0"/>
      <w:marTop w:val="0"/>
      <w:marBottom w:val="0"/>
      <w:divBdr>
        <w:top w:val="none" w:sz="0" w:space="0" w:color="auto"/>
        <w:left w:val="none" w:sz="0" w:space="0" w:color="auto"/>
        <w:bottom w:val="none" w:sz="0" w:space="0" w:color="auto"/>
        <w:right w:val="none" w:sz="0" w:space="0" w:color="auto"/>
      </w:divBdr>
    </w:div>
    <w:div w:id="704256047">
      <w:bodyDiv w:val="1"/>
      <w:marLeft w:val="0"/>
      <w:marRight w:val="0"/>
      <w:marTop w:val="0"/>
      <w:marBottom w:val="0"/>
      <w:divBdr>
        <w:top w:val="none" w:sz="0" w:space="0" w:color="auto"/>
        <w:left w:val="none" w:sz="0" w:space="0" w:color="auto"/>
        <w:bottom w:val="none" w:sz="0" w:space="0" w:color="auto"/>
        <w:right w:val="none" w:sz="0" w:space="0" w:color="auto"/>
      </w:divBdr>
    </w:div>
    <w:div w:id="709189696">
      <w:bodyDiv w:val="1"/>
      <w:marLeft w:val="0"/>
      <w:marRight w:val="0"/>
      <w:marTop w:val="0"/>
      <w:marBottom w:val="0"/>
      <w:divBdr>
        <w:top w:val="none" w:sz="0" w:space="0" w:color="auto"/>
        <w:left w:val="none" w:sz="0" w:space="0" w:color="auto"/>
        <w:bottom w:val="none" w:sz="0" w:space="0" w:color="auto"/>
        <w:right w:val="none" w:sz="0" w:space="0" w:color="auto"/>
      </w:divBdr>
    </w:div>
    <w:div w:id="725950563">
      <w:bodyDiv w:val="1"/>
      <w:marLeft w:val="0"/>
      <w:marRight w:val="0"/>
      <w:marTop w:val="0"/>
      <w:marBottom w:val="0"/>
      <w:divBdr>
        <w:top w:val="none" w:sz="0" w:space="0" w:color="auto"/>
        <w:left w:val="none" w:sz="0" w:space="0" w:color="auto"/>
        <w:bottom w:val="none" w:sz="0" w:space="0" w:color="auto"/>
        <w:right w:val="none" w:sz="0" w:space="0" w:color="auto"/>
      </w:divBdr>
    </w:div>
    <w:div w:id="736053523">
      <w:bodyDiv w:val="1"/>
      <w:marLeft w:val="0"/>
      <w:marRight w:val="0"/>
      <w:marTop w:val="0"/>
      <w:marBottom w:val="0"/>
      <w:divBdr>
        <w:top w:val="none" w:sz="0" w:space="0" w:color="auto"/>
        <w:left w:val="none" w:sz="0" w:space="0" w:color="auto"/>
        <w:bottom w:val="none" w:sz="0" w:space="0" w:color="auto"/>
        <w:right w:val="none" w:sz="0" w:space="0" w:color="auto"/>
      </w:divBdr>
    </w:div>
    <w:div w:id="760679705">
      <w:bodyDiv w:val="1"/>
      <w:marLeft w:val="0"/>
      <w:marRight w:val="0"/>
      <w:marTop w:val="0"/>
      <w:marBottom w:val="0"/>
      <w:divBdr>
        <w:top w:val="none" w:sz="0" w:space="0" w:color="auto"/>
        <w:left w:val="none" w:sz="0" w:space="0" w:color="auto"/>
        <w:bottom w:val="none" w:sz="0" w:space="0" w:color="auto"/>
        <w:right w:val="none" w:sz="0" w:space="0" w:color="auto"/>
      </w:divBdr>
    </w:div>
    <w:div w:id="764764457">
      <w:bodyDiv w:val="1"/>
      <w:marLeft w:val="0"/>
      <w:marRight w:val="0"/>
      <w:marTop w:val="0"/>
      <w:marBottom w:val="0"/>
      <w:divBdr>
        <w:top w:val="none" w:sz="0" w:space="0" w:color="auto"/>
        <w:left w:val="none" w:sz="0" w:space="0" w:color="auto"/>
        <w:bottom w:val="none" w:sz="0" w:space="0" w:color="auto"/>
        <w:right w:val="none" w:sz="0" w:space="0" w:color="auto"/>
      </w:divBdr>
    </w:div>
    <w:div w:id="780998587">
      <w:bodyDiv w:val="1"/>
      <w:marLeft w:val="30"/>
      <w:marRight w:val="30"/>
      <w:marTop w:val="0"/>
      <w:marBottom w:val="0"/>
      <w:divBdr>
        <w:top w:val="none" w:sz="0" w:space="0" w:color="auto"/>
        <w:left w:val="none" w:sz="0" w:space="0" w:color="auto"/>
        <w:bottom w:val="none" w:sz="0" w:space="0" w:color="auto"/>
        <w:right w:val="none" w:sz="0" w:space="0" w:color="auto"/>
      </w:divBdr>
      <w:divsChild>
        <w:div w:id="1596475815">
          <w:marLeft w:val="0"/>
          <w:marRight w:val="0"/>
          <w:marTop w:val="0"/>
          <w:marBottom w:val="0"/>
          <w:divBdr>
            <w:top w:val="none" w:sz="0" w:space="0" w:color="auto"/>
            <w:left w:val="none" w:sz="0" w:space="0" w:color="auto"/>
            <w:bottom w:val="none" w:sz="0" w:space="0" w:color="auto"/>
            <w:right w:val="none" w:sz="0" w:space="0" w:color="auto"/>
          </w:divBdr>
          <w:divsChild>
            <w:div w:id="904951095">
              <w:marLeft w:val="0"/>
              <w:marRight w:val="0"/>
              <w:marTop w:val="0"/>
              <w:marBottom w:val="0"/>
              <w:divBdr>
                <w:top w:val="none" w:sz="0" w:space="0" w:color="auto"/>
                <w:left w:val="none" w:sz="0" w:space="0" w:color="auto"/>
                <w:bottom w:val="none" w:sz="0" w:space="0" w:color="auto"/>
                <w:right w:val="none" w:sz="0" w:space="0" w:color="auto"/>
              </w:divBdr>
              <w:divsChild>
                <w:div w:id="940407201">
                  <w:marLeft w:val="180"/>
                  <w:marRight w:val="0"/>
                  <w:marTop w:val="0"/>
                  <w:marBottom w:val="0"/>
                  <w:divBdr>
                    <w:top w:val="none" w:sz="0" w:space="0" w:color="auto"/>
                    <w:left w:val="none" w:sz="0" w:space="0" w:color="auto"/>
                    <w:bottom w:val="none" w:sz="0" w:space="0" w:color="auto"/>
                    <w:right w:val="none" w:sz="0" w:space="0" w:color="auto"/>
                  </w:divBdr>
                  <w:divsChild>
                    <w:div w:id="9702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2830">
      <w:bodyDiv w:val="1"/>
      <w:marLeft w:val="0"/>
      <w:marRight w:val="0"/>
      <w:marTop w:val="0"/>
      <w:marBottom w:val="0"/>
      <w:divBdr>
        <w:top w:val="none" w:sz="0" w:space="0" w:color="auto"/>
        <w:left w:val="none" w:sz="0" w:space="0" w:color="auto"/>
        <w:bottom w:val="none" w:sz="0" w:space="0" w:color="auto"/>
        <w:right w:val="none" w:sz="0" w:space="0" w:color="auto"/>
      </w:divBdr>
    </w:div>
    <w:div w:id="814642576">
      <w:bodyDiv w:val="1"/>
      <w:marLeft w:val="0"/>
      <w:marRight w:val="0"/>
      <w:marTop w:val="0"/>
      <w:marBottom w:val="0"/>
      <w:divBdr>
        <w:top w:val="none" w:sz="0" w:space="0" w:color="auto"/>
        <w:left w:val="none" w:sz="0" w:space="0" w:color="auto"/>
        <w:bottom w:val="none" w:sz="0" w:space="0" w:color="auto"/>
        <w:right w:val="none" w:sz="0" w:space="0" w:color="auto"/>
      </w:divBdr>
    </w:div>
    <w:div w:id="829296229">
      <w:bodyDiv w:val="1"/>
      <w:marLeft w:val="0"/>
      <w:marRight w:val="0"/>
      <w:marTop w:val="0"/>
      <w:marBottom w:val="0"/>
      <w:divBdr>
        <w:top w:val="none" w:sz="0" w:space="0" w:color="auto"/>
        <w:left w:val="none" w:sz="0" w:space="0" w:color="auto"/>
        <w:bottom w:val="none" w:sz="0" w:space="0" w:color="auto"/>
        <w:right w:val="none" w:sz="0" w:space="0" w:color="auto"/>
      </w:divBdr>
    </w:div>
    <w:div w:id="830875209">
      <w:bodyDiv w:val="1"/>
      <w:marLeft w:val="0"/>
      <w:marRight w:val="0"/>
      <w:marTop w:val="0"/>
      <w:marBottom w:val="0"/>
      <w:divBdr>
        <w:top w:val="none" w:sz="0" w:space="0" w:color="auto"/>
        <w:left w:val="none" w:sz="0" w:space="0" w:color="auto"/>
        <w:bottom w:val="none" w:sz="0" w:space="0" w:color="auto"/>
        <w:right w:val="none" w:sz="0" w:space="0" w:color="auto"/>
      </w:divBdr>
    </w:div>
    <w:div w:id="850145110">
      <w:bodyDiv w:val="1"/>
      <w:marLeft w:val="0"/>
      <w:marRight w:val="0"/>
      <w:marTop w:val="0"/>
      <w:marBottom w:val="0"/>
      <w:divBdr>
        <w:top w:val="none" w:sz="0" w:space="0" w:color="auto"/>
        <w:left w:val="none" w:sz="0" w:space="0" w:color="auto"/>
        <w:bottom w:val="none" w:sz="0" w:space="0" w:color="auto"/>
        <w:right w:val="none" w:sz="0" w:space="0" w:color="auto"/>
      </w:divBdr>
    </w:div>
    <w:div w:id="850880112">
      <w:bodyDiv w:val="1"/>
      <w:marLeft w:val="0"/>
      <w:marRight w:val="0"/>
      <w:marTop w:val="0"/>
      <w:marBottom w:val="0"/>
      <w:divBdr>
        <w:top w:val="none" w:sz="0" w:space="0" w:color="auto"/>
        <w:left w:val="none" w:sz="0" w:space="0" w:color="auto"/>
        <w:bottom w:val="none" w:sz="0" w:space="0" w:color="auto"/>
        <w:right w:val="none" w:sz="0" w:space="0" w:color="auto"/>
      </w:divBdr>
    </w:div>
    <w:div w:id="856043954">
      <w:bodyDiv w:val="1"/>
      <w:marLeft w:val="0"/>
      <w:marRight w:val="0"/>
      <w:marTop w:val="0"/>
      <w:marBottom w:val="0"/>
      <w:divBdr>
        <w:top w:val="none" w:sz="0" w:space="0" w:color="auto"/>
        <w:left w:val="none" w:sz="0" w:space="0" w:color="auto"/>
        <w:bottom w:val="none" w:sz="0" w:space="0" w:color="auto"/>
        <w:right w:val="none" w:sz="0" w:space="0" w:color="auto"/>
      </w:divBdr>
    </w:div>
    <w:div w:id="861406697">
      <w:bodyDiv w:val="1"/>
      <w:marLeft w:val="0"/>
      <w:marRight w:val="0"/>
      <w:marTop w:val="0"/>
      <w:marBottom w:val="0"/>
      <w:divBdr>
        <w:top w:val="none" w:sz="0" w:space="0" w:color="auto"/>
        <w:left w:val="none" w:sz="0" w:space="0" w:color="auto"/>
        <w:bottom w:val="none" w:sz="0" w:space="0" w:color="auto"/>
        <w:right w:val="none" w:sz="0" w:space="0" w:color="auto"/>
      </w:divBdr>
    </w:div>
    <w:div w:id="861896083">
      <w:bodyDiv w:val="1"/>
      <w:marLeft w:val="0"/>
      <w:marRight w:val="0"/>
      <w:marTop w:val="0"/>
      <w:marBottom w:val="0"/>
      <w:divBdr>
        <w:top w:val="none" w:sz="0" w:space="0" w:color="auto"/>
        <w:left w:val="none" w:sz="0" w:space="0" w:color="auto"/>
        <w:bottom w:val="none" w:sz="0" w:space="0" w:color="auto"/>
        <w:right w:val="none" w:sz="0" w:space="0" w:color="auto"/>
      </w:divBdr>
    </w:div>
    <w:div w:id="862329857">
      <w:bodyDiv w:val="1"/>
      <w:marLeft w:val="0"/>
      <w:marRight w:val="0"/>
      <w:marTop w:val="0"/>
      <w:marBottom w:val="0"/>
      <w:divBdr>
        <w:top w:val="none" w:sz="0" w:space="0" w:color="auto"/>
        <w:left w:val="none" w:sz="0" w:space="0" w:color="auto"/>
        <w:bottom w:val="none" w:sz="0" w:space="0" w:color="auto"/>
        <w:right w:val="none" w:sz="0" w:space="0" w:color="auto"/>
      </w:divBdr>
    </w:div>
    <w:div w:id="896355965">
      <w:bodyDiv w:val="1"/>
      <w:marLeft w:val="0"/>
      <w:marRight w:val="0"/>
      <w:marTop w:val="0"/>
      <w:marBottom w:val="0"/>
      <w:divBdr>
        <w:top w:val="none" w:sz="0" w:space="0" w:color="auto"/>
        <w:left w:val="none" w:sz="0" w:space="0" w:color="auto"/>
        <w:bottom w:val="none" w:sz="0" w:space="0" w:color="auto"/>
        <w:right w:val="none" w:sz="0" w:space="0" w:color="auto"/>
      </w:divBdr>
    </w:div>
    <w:div w:id="915941249">
      <w:bodyDiv w:val="1"/>
      <w:marLeft w:val="0"/>
      <w:marRight w:val="0"/>
      <w:marTop w:val="0"/>
      <w:marBottom w:val="0"/>
      <w:divBdr>
        <w:top w:val="none" w:sz="0" w:space="0" w:color="auto"/>
        <w:left w:val="none" w:sz="0" w:space="0" w:color="auto"/>
        <w:bottom w:val="none" w:sz="0" w:space="0" w:color="auto"/>
        <w:right w:val="none" w:sz="0" w:space="0" w:color="auto"/>
      </w:divBdr>
    </w:div>
    <w:div w:id="953973809">
      <w:bodyDiv w:val="1"/>
      <w:marLeft w:val="0"/>
      <w:marRight w:val="0"/>
      <w:marTop w:val="0"/>
      <w:marBottom w:val="0"/>
      <w:divBdr>
        <w:top w:val="none" w:sz="0" w:space="0" w:color="auto"/>
        <w:left w:val="none" w:sz="0" w:space="0" w:color="auto"/>
        <w:bottom w:val="none" w:sz="0" w:space="0" w:color="auto"/>
        <w:right w:val="none" w:sz="0" w:space="0" w:color="auto"/>
      </w:divBdr>
    </w:div>
    <w:div w:id="965507591">
      <w:bodyDiv w:val="1"/>
      <w:marLeft w:val="0"/>
      <w:marRight w:val="0"/>
      <w:marTop w:val="0"/>
      <w:marBottom w:val="0"/>
      <w:divBdr>
        <w:top w:val="none" w:sz="0" w:space="0" w:color="auto"/>
        <w:left w:val="none" w:sz="0" w:space="0" w:color="auto"/>
        <w:bottom w:val="none" w:sz="0" w:space="0" w:color="auto"/>
        <w:right w:val="none" w:sz="0" w:space="0" w:color="auto"/>
      </w:divBdr>
    </w:div>
    <w:div w:id="987052893">
      <w:bodyDiv w:val="1"/>
      <w:marLeft w:val="0"/>
      <w:marRight w:val="0"/>
      <w:marTop w:val="0"/>
      <w:marBottom w:val="0"/>
      <w:divBdr>
        <w:top w:val="none" w:sz="0" w:space="0" w:color="auto"/>
        <w:left w:val="none" w:sz="0" w:space="0" w:color="auto"/>
        <w:bottom w:val="none" w:sz="0" w:space="0" w:color="auto"/>
        <w:right w:val="none" w:sz="0" w:space="0" w:color="auto"/>
      </w:divBdr>
    </w:div>
    <w:div w:id="1005938404">
      <w:bodyDiv w:val="1"/>
      <w:marLeft w:val="0"/>
      <w:marRight w:val="0"/>
      <w:marTop w:val="0"/>
      <w:marBottom w:val="0"/>
      <w:divBdr>
        <w:top w:val="none" w:sz="0" w:space="0" w:color="auto"/>
        <w:left w:val="none" w:sz="0" w:space="0" w:color="auto"/>
        <w:bottom w:val="none" w:sz="0" w:space="0" w:color="auto"/>
        <w:right w:val="none" w:sz="0" w:space="0" w:color="auto"/>
      </w:divBdr>
    </w:div>
    <w:div w:id="1006178924">
      <w:bodyDiv w:val="1"/>
      <w:marLeft w:val="0"/>
      <w:marRight w:val="0"/>
      <w:marTop w:val="0"/>
      <w:marBottom w:val="0"/>
      <w:divBdr>
        <w:top w:val="none" w:sz="0" w:space="0" w:color="auto"/>
        <w:left w:val="none" w:sz="0" w:space="0" w:color="auto"/>
        <w:bottom w:val="none" w:sz="0" w:space="0" w:color="auto"/>
        <w:right w:val="none" w:sz="0" w:space="0" w:color="auto"/>
      </w:divBdr>
    </w:div>
    <w:div w:id="1065641800">
      <w:bodyDiv w:val="1"/>
      <w:marLeft w:val="0"/>
      <w:marRight w:val="0"/>
      <w:marTop w:val="0"/>
      <w:marBottom w:val="0"/>
      <w:divBdr>
        <w:top w:val="none" w:sz="0" w:space="0" w:color="auto"/>
        <w:left w:val="none" w:sz="0" w:space="0" w:color="auto"/>
        <w:bottom w:val="none" w:sz="0" w:space="0" w:color="auto"/>
        <w:right w:val="none" w:sz="0" w:space="0" w:color="auto"/>
      </w:divBdr>
    </w:div>
    <w:div w:id="1077627892">
      <w:bodyDiv w:val="1"/>
      <w:marLeft w:val="0"/>
      <w:marRight w:val="0"/>
      <w:marTop w:val="0"/>
      <w:marBottom w:val="0"/>
      <w:divBdr>
        <w:top w:val="none" w:sz="0" w:space="0" w:color="auto"/>
        <w:left w:val="none" w:sz="0" w:space="0" w:color="auto"/>
        <w:bottom w:val="none" w:sz="0" w:space="0" w:color="auto"/>
        <w:right w:val="none" w:sz="0" w:space="0" w:color="auto"/>
      </w:divBdr>
    </w:div>
    <w:div w:id="1085030777">
      <w:bodyDiv w:val="1"/>
      <w:marLeft w:val="0"/>
      <w:marRight w:val="0"/>
      <w:marTop w:val="0"/>
      <w:marBottom w:val="0"/>
      <w:divBdr>
        <w:top w:val="none" w:sz="0" w:space="0" w:color="auto"/>
        <w:left w:val="none" w:sz="0" w:space="0" w:color="auto"/>
        <w:bottom w:val="none" w:sz="0" w:space="0" w:color="auto"/>
        <w:right w:val="none" w:sz="0" w:space="0" w:color="auto"/>
      </w:divBdr>
    </w:div>
    <w:div w:id="1106078048">
      <w:bodyDiv w:val="1"/>
      <w:marLeft w:val="0"/>
      <w:marRight w:val="0"/>
      <w:marTop w:val="0"/>
      <w:marBottom w:val="0"/>
      <w:divBdr>
        <w:top w:val="none" w:sz="0" w:space="0" w:color="auto"/>
        <w:left w:val="none" w:sz="0" w:space="0" w:color="auto"/>
        <w:bottom w:val="none" w:sz="0" w:space="0" w:color="auto"/>
        <w:right w:val="none" w:sz="0" w:space="0" w:color="auto"/>
      </w:divBdr>
    </w:div>
    <w:div w:id="1112671422">
      <w:bodyDiv w:val="1"/>
      <w:marLeft w:val="0"/>
      <w:marRight w:val="0"/>
      <w:marTop w:val="0"/>
      <w:marBottom w:val="0"/>
      <w:divBdr>
        <w:top w:val="none" w:sz="0" w:space="0" w:color="auto"/>
        <w:left w:val="none" w:sz="0" w:space="0" w:color="auto"/>
        <w:bottom w:val="none" w:sz="0" w:space="0" w:color="auto"/>
        <w:right w:val="none" w:sz="0" w:space="0" w:color="auto"/>
      </w:divBdr>
    </w:div>
    <w:div w:id="1112892895">
      <w:bodyDiv w:val="1"/>
      <w:marLeft w:val="0"/>
      <w:marRight w:val="0"/>
      <w:marTop w:val="0"/>
      <w:marBottom w:val="0"/>
      <w:divBdr>
        <w:top w:val="none" w:sz="0" w:space="0" w:color="auto"/>
        <w:left w:val="none" w:sz="0" w:space="0" w:color="auto"/>
        <w:bottom w:val="none" w:sz="0" w:space="0" w:color="auto"/>
        <w:right w:val="none" w:sz="0" w:space="0" w:color="auto"/>
      </w:divBdr>
    </w:div>
    <w:div w:id="1121025430">
      <w:bodyDiv w:val="1"/>
      <w:marLeft w:val="0"/>
      <w:marRight w:val="0"/>
      <w:marTop w:val="0"/>
      <w:marBottom w:val="0"/>
      <w:divBdr>
        <w:top w:val="none" w:sz="0" w:space="0" w:color="auto"/>
        <w:left w:val="none" w:sz="0" w:space="0" w:color="auto"/>
        <w:bottom w:val="none" w:sz="0" w:space="0" w:color="auto"/>
        <w:right w:val="none" w:sz="0" w:space="0" w:color="auto"/>
      </w:divBdr>
    </w:div>
    <w:div w:id="1142575351">
      <w:bodyDiv w:val="1"/>
      <w:marLeft w:val="0"/>
      <w:marRight w:val="0"/>
      <w:marTop w:val="0"/>
      <w:marBottom w:val="0"/>
      <w:divBdr>
        <w:top w:val="none" w:sz="0" w:space="0" w:color="auto"/>
        <w:left w:val="none" w:sz="0" w:space="0" w:color="auto"/>
        <w:bottom w:val="none" w:sz="0" w:space="0" w:color="auto"/>
        <w:right w:val="none" w:sz="0" w:space="0" w:color="auto"/>
      </w:divBdr>
    </w:div>
    <w:div w:id="1155342061">
      <w:bodyDiv w:val="1"/>
      <w:marLeft w:val="0"/>
      <w:marRight w:val="0"/>
      <w:marTop w:val="0"/>
      <w:marBottom w:val="0"/>
      <w:divBdr>
        <w:top w:val="none" w:sz="0" w:space="0" w:color="auto"/>
        <w:left w:val="none" w:sz="0" w:space="0" w:color="auto"/>
        <w:bottom w:val="none" w:sz="0" w:space="0" w:color="auto"/>
        <w:right w:val="none" w:sz="0" w:space="0" w:color="auto"/>
      </w:divBdr>
    </w:div>
    <w:div w:id="1191142195">
      <w:bodyDiv w:val="1"/>
      <w:marLeft w:val="0"/>
      <w:marRight w:val="0"/>
      <w:marTop w:val="0"/>
      <w:marBottom w:val="0"/>
      <w:divBdr>
        <w:top w:val="none" w:sz="0" w:space="0" w:color="auto"/>
        <w:left w:val="none" w:sz="0" w:space="0" w:color="auto"/>
        <w:bottom w:val="none" w:sz="0" w:space="0" w:color="auto"/>
        <w:right w:val="none" w:sz="0" w:space="0" w:color="auto"/>
      </w:divBdr>
    </w:div>
    <w:div w:id="1201210986">
      <w:bodyDiv w:val="1"/>
      <w:marLeft w:val="0"/>
      <w:marRight w:val="0"/>
      <w:marTop w:val="0"/>
      <w:marBottom w:val="0"/>
      <w:divBdr>
        <w:top w:val="none" w:sz="0" w:space="0" w:color="auto"/>
        <w:left w:val="none" w:sz="0" w:space="0" w:color="auto"/>
        <w:bottom w:val="none" w:sz="0" w:space="0" w:color="auto"/>
        <w:right w:val="none" w:sz="0" w:space="0" w:color="auto"/>
      </w:divBdr>
    </w:div>
    <w:div w:id="1216428506">
      <w:bodyDiv w:val="1"/>
      <w:marLeft w:val="0"/>
      <w:marRight w:val="0"/>
      <w:marTop w:val="0"/>
      <w:marBottom w:val="0"/>
      <w:divBdr>
        <w:top w:val="none" w:sz="0" w:space="0" w:color="auto"/>
        <w:left w:val="none" w:sz="0" w:space="0" w:color="auto"/>
        <w:bottom w:val="none" w:sz="0" w:space="0" w:color="auto"/>
        <w:right w:val="none" w:sz="0" w:space="0" w:color="auto"/>
      </w:divBdr>
    </w:div>
    <w:div w:id="1268460770">
      <w:bodyDiv w:val="1"/>
      <w:marLeft w:val="0"/>
      <w:marRight w:val="0"/>
      <w:marTop w:val="0"/>
      <w:marBottom w:val="0"/>
      <w:divBdr>
        <w:top w:val="none" w:sz="0" w:space="0" w:color="auto"/>
        <w:left w:val="none" w:sz="0" w:space="0" w:color="auto"/>
        <w:bottom w:val="none" w:sz="0" w:space="0" w:color="auto"/>
        <w:right w:val="none" w:sz="0" w:space="0" w:color="auto"/>
      </w:divBdr>
    </w:div>
    <w:div w:id="1271817586">
      <w:bodyDiv w:val="1"/>
      <w:marLeft w:val="0"/>
      <w:marRight w:val="0"/>
      <w:marTop w:val="0"/>
      <w:marBottom w:val="0"/>
      <w:divBdr>
        <w:top w:val="none" w:sz="0" w:space="0" w:color="auto"/>
        <w:left w:val="none" w:sz="0" w:space="0" w:color="auto"/>
        <w:bottom w:val="none" w:sz="0" w:space="0" w:color="auto"/>
        <w:right w:val="none" w:sz="0" w:space="0" w:color="auto"/>
      </w:divBdr>
    </w:div>
    <w:div w:id="1272782849">
      <w:bodyDiv w:val="1"/>
      <w:marLeft w:val="0"/>
      <w:marRight w:val="0"/>
      <w:marTop w:val="0"/>
      <w:marBottom w:val="0"/>
      <w:divBdr>
        <w:top w:val="none" w:sz="0" w:space="0" w:color="auto"/>
        <w:left w:val="none" w:sz="0" w:space="0" w:color="auto"/>
        <w:bottom w:val="none" w:sz="0" w:space="0" w:color="auto"/>
        <w:right w:val="none" w:sz="0" w:space="0" w:color="auto"/>
      </w:divBdr>
    </w:div>
    <w:div w:id="1286699419">
      <w:bodyDiv w:val="1"/>
      <w:marLeft w:val="0"/>
      <w:marRight w:val="0"/>
      <w:marTop w:val="0"/>
      <w:marBottom w:val="0"/>
      <w:divBdr>
        <w:top w:val="none" w:sz="0" w:space="0" w:color="auto"/>
        <w:left w:val="none" w:sz="0" w:space="0" w:color="auto"/>
        <w:bottom w:val="none" w:sz="0" w:space="0" w:color="auto"/>
        <w:right w:val="none" w:sz="0" w:space="0" w:color="auto"/>
      </w:divBdr>
    </w:div>
    <w:div w:id="1292520376">
      <w:bodyDiv w:val="1"/>
      <w:marLeft w:val="0"/>
      <w:marRight w:val="0"/>
      <w:marTop w:val="0"/>
      <w:marBottom w:val="0"/>
      <w:divBdr>
        <w:top w:val="none" w:sz="0" w:space="0" w:color="auto"/>
        <w:left w:val="none" w:sz="0" w:space="0" w:color="auto"/>
        <w:bottom w:val="none" w:sz="0" w:space="0" w:color="auto"/>
        <w:right w:val="none" w:sz="0" w:space="0" w:color="auto"/>
      </w:divBdr>
    </w:div>
    <w:div w:id="1294827013">
      <w:bodyDiv w:val="1"/>
      <w:marLeft w:val="0"/>
      <w:marRight w:val="0"/>
      <w:marTop w:val="0"/>
      <w:marBottom w:val="0"/>
      <w:divBdr>
        <w:top w:val="none" w:sz="0" w:space="0" w:color="auto"/>
        <w:left w:val="none" w:sz="0" w:space="0" w:color="auto"/>
        <w:bottom w:val="none" w:sz="0" w:space="0" w:color="auto"/>
        <w:right w:val="none" w:sz="0" w:space="0" w:color="auto"/>
      </w:divBdr>
    </w:div>
    <w:div w:id="1300958057">
      <w:bodyDiv w:val="1"/>
      <w:marLeft w:val="0"/>
      <w:marRight w:val="0"/>
      <w:marTop w:val="0"/>
      <w:marBottom w:val="0"/>
      <w:divBdr>
        <w:top w:val="none" w:sz="0" w:space="0" w:color="auto"/>
        <w:left w:val="none" w:sz="0" w:space="0" w:color="auto"/>
        <w:bottom w:val="none" w:sz="0" w:space="0" w:color="auto"/>
        <w:right w:val="none" w:sz="0" w:space="0" w:color="auto"/>
      </w:divBdr>
    </w:div>
    <w:div w:id="1307902140">
      <w:bodyDiv w:val="1"/>
      <w:marLeft w:val="0"/>
      <w:marRight w:val="0"/>
      <w:marTop w:val="0"/>
      <w:marBottom w:val="0"/>
      <w:divBdr>
        <w:top w:val="none" w:sz="0" w:space="0" w:color="auto"/>
        <w:left w:val="none" w:sz="0" w:space="0" w:color="auto"/>
        <w:bottom w:val="none" w:sz="0" w:space="0" w:color="auto"/>
        <w:right w:val="none" w:sz="0" w:space="0" w:color="auto"/>
      </w:divBdr>
    </w:div>
    <w:div w:id="1308244511">
      <w:bodyDiv w:val="1"/>
      <w:marLeft w:val="0"/>
      <w:marRight w:val="0"/>
      <w:marTop w:val="0"/>
      <w:marBottom w:val="0"/>
      <w:divBdr>
        <w:top w:val="none" w:sz="0" w:space="0" w:color="auto"/>
        <w:left w:val="none" w:sz="0" w:space="0" w:color="auto"/>
        <w:bottom w:val="none" w:sz="0" w:space="0" w:color="auto"/>
        <w:right w:val="none" w:sz="0" w:space="0" w:color="auto"/>
      </w:divBdr>
    </w:div>
    <w:div w:id="1311787786">
      <w:bodyDiv w:val="1"/>
      <w:marLeft w:val="0"/>
      <w:marRight w:val="0"/>
      <w:marTop w:val="0"/>
      <w:marBottom w:val="0"/>
      <w:divBdr>
        <w:top w:val="none" w:sz="0" w:space="0" w:color="auto"/>
        <w:left w:val="none" w:sz="0" w:space="0" w:color="auto"/>
        <w:bottom w:val="none" w:sz="0" w:space="0" w:color="auto"/>
        <w:right w:val="none" w:sz="0" w:space="0" w:color="auto"/>
      </w:divBdr>
    </w:div>
    <w:div w:id="1317883070">
      <w:bodyDiv w:val="1"/>
      <w:marLeft w:val="0"/>
      <w:marRight w:val="0"/>
      <w:marTop w:val="0"/>
      <w:marBottom w:val="0"/>
      <w:divBdr>
        <w:top w:val="none" w:sz="0" w:space="0" w:color="auto"/>
        <w:left w:val="none" w:sz="0" w:space="0" w:color="auto"/>
        <w:bottom w:val="none" w:sz="0" w:space="0" w:color="auto"/>
        <w:right w:val="none" w:sz="0" w:space="0" w:color="auto"/>
      </w:divBdr>
    </w:div>
    <w:div w:id="1322658520">
      <w:bodyDiv w:val="1"/>
      <w:marLeft w:val="0"/>
      <w:marRight w:val="0"/>
      <w:marTop w:val="0"/>
      <w:marBottom w:val="0"/>
      <w:divBdr>
        <w:top w:val="none" w:sz="0" w:space="0" w:color="auto"/>
        <w:left w:val="none" w:sz="0" w:space="0" w:color="auto"/>
        <w:bottom w:val="none" w:sz="0" w:space="0" w:color="auto"/>
        <w:right w:val="none" w:sz="0" w:space="0" w:color="auto"/>
      </w:divBdr>
    </w:div>
    <w:div w:id="1327242200">
      <w:bodyDiv w:val="1"/>
      <w:marLeft w:val="0"/>
      <w:marRight w:val="0"/>
      <w:marTop w:val="0"/>
      <w:marBottom w:val="0"/>
      <w:divBdr>
        <w:top w:val="none" w:sz="0" w:space="0" w:color="auto"/>
        <w:left w:val="none" w:sz="0" w:space="0" w:color="auto"/>
        <w:bottom w:val="none" w:sz="0" w:space="0" w:color="auto"/>
        <w:right w:val="none" w:sz="0" w:space="0" w:color="auto"/>
      </w:divBdr>
    </w:div>
    <w:div w:id="1337344551">
      <w:bodyDiv w:val="1"/>
      <w:marLeft w:val="0"/>
      <w:marRight w:val="0"/>
      <w:marTop w:val="0"/>
      <w:marBottom w:val="0"/>
      <w:divBdr>
        <w:top w:val="none" w:sz="0" w:space="0" w:color="auto"/>
        <w:left w:val="none" w:sz="0" w:space="0" w:color="auto"/>
        <w:bottom w:val="none" w:sz="0" w:space="0" w:color="auto"/>
        <w:right w:val="none" w:sz="0" w:space="0" w:color="auto"/>
      </w:divBdr>
    </w:div>
    <w:div w:id="1345283711">
      <w:bodyDiv w:val="1"/>
      <w:marLeft w:val="0"/>
      <w:marRight w:val="0"/>
      <w:marTop w:val="0"/>
      <w:marBottom w:val="0"/>
      <w:divBdr>
        <w:top w:val="none" w:sz="0" w:space="0" w:color="auto"/>
        <w:left w:val="none" w:sz="0" w:space="0" w:color="auto"/>
        <w:bottom w:val="none" w:sz="0" w:space="0" w:color="auto"/>
        <w:right w:val="none" w:sz="0" w:space="0" w:color="auto"/>
      </w:divBdr>
    </w:div>
    <w:div w:id="1345783097">
      <w:bodyDiv w:val="1"/>
      <w:marLeft w:val="0"/>
      <w:marRight w:val="0"/>
      <w:marTop w:val="0"/>
      <w:marBottom w:val="0"/>
      <w:divBdr>
        <w:top w:val="none" w:sz="0" w:space="0" w:color="auto"/>
        <w:left w:val="none" w:sz="0" w:space="0" w:color="auto"/>
        <w:bottom w:val="none" w:sz="0" w:space="0" w:color="auto"/>
        <w:right w:val="none" w:sz="0" w:space="0" w:color="auto"/>
      </w:divBdr>
    </w:div>
    <w:div w:id="1377462622">
      <w:bodyDiv w:val="1"/>
      <w:marLeft w:val="0"/>
      <w:marRight w:val="0"/>
      <w:marTop w:val="0"/>
      <w:marBottom w:val="0"/>
      <w:divBdr>
        <w:top w:val="none" w:sz="0" w:space="0" w:color="auto"/>
        <w:left w:val="none" w:sz="0" w:space="0" w:color="auto"/>
        <w:bottom w:val="none" w:sz="0" w:space="0" w:color="auto"/>
        <w:right w:val="none" w:sz="0" w:space="0" w:color="auto"/>
      </w:divBdr>
    </w:div>
    <w:div w:id="1378890763">
      <w:bodyDiv w:val="1"/>
      <w:marLeft w:val="0"/>
      <w:marRight w:val="0"/>
      <w:marTop w:val="0"/>
      <w:marBottom w:val="0"/>
      <w:divBdr>
        <w:top w:val="none" w:sz="0" w:space="0" w:color="auto"/>
        <w:left w:val="none" w:sz="0" w:space="0" w:color="auto"/>
        <w:bottom w:val="none" w:sz="0" w:space="0" w:color="auto"/>
        <w:right w:val="none" w:sz="0" w:space="0" w:color="auto"/>
      </w:divBdr>
    </w:div>
    <w:div w:id="1410343746">
      <w:bodyDiv w:val="1"/>
      <w:marLeft w:val="0"/>
      <w:marRight w:val="0"/>
      <w:marTop w:val="0"/>
      <w:marBottom w:val="0"/>
      <w:divBdr>
        <w:top w:val="none" w:sz="0" w:space="0" w:color="auto"/>
        <w:left w:val="none" w:sz="0" w:space="0" w:color="auto"/>
        <w:bottom w:val="none" w:sz="0" w:space="0" w:color="auto"/>
        <w:right w:val="none" w:sz="0" w:space="0" w:color="auto"/>
      </w:divBdr>
    </w:div>
    <w:div w:id="1411923518">
      <w:bodyDiv w:val="1"/>
      <w:marLeft w:val="0"/>
      <w:marRight w:val="0"/>
      <w:marTop w:val="0"/>
      <w:marBottom w:val="0"/>
      <w:divBdr>
        <w:top w:val="none" w:sz="0" w:space="0" w:color="auto"/>
        <w:left w:val="none" w:sz="0" w:space="0" w:color="auto"/>
        <w:bottom w:val="none" w:sz="0" w:space="0" w:color="auto"/>
        <w:right w:val="none" w:sz="0" w:space="0" w:color="auto"/>
      </w:divBdr>
    </w:div>
    <w:div w:id="1431778270">
      <w:bodyDiv w:val="1"/>
      <w:marLeft w:val="0"/>
      <w:marRight w:val="0"/>
      <w:marTop w:val="0"/>
      <w:marBottom w:val="0"/>
      <w:divBdr>
        <w:top w:val="none" w:sz="0" w:space="0" w:color="auto"/>
        <w:left w:val="none" w:sz="0" w:space="0" w:color="auto"/>
        <w:bottom w:val="none" w:sz="0" w:space="0" w:color="auto"/>
        <w:right w:val="none" w:sz="0" w:space="0" w:color="auto"/>
      </w:divBdr>
    </w:div>
    <w:div w:id="1433088027">
      <w:bodyDiv w:val="1"/>
      <w:marLeft w:val="0"/>
      <w:marRight w:val="0"/>
      <w:marTop w:val="0"/>
      <w:marBottom w:val="0"/>
      <w:divBdr>
        <w:top w:val="none" w:sz="0" w:space="0" w:color="auto"/>
        <w:left w:val="none" w:sz="0" w:space="0" w:color="auto"/>
        <w:bottom w:val="none" w:sz="0" w:space="0" w:color="auto"/>
        <w:right w:val="none" w:sz="0" w:space="0" w:color="auto"/>
      </w:divBdr>
    </w:div>
    <w:div w:id="1542550828">
      <w:bodyDiv w:val="1"/>
      <w:marLeft w:val="0"/>
      <w:marRight w:val="0"/>
      <w:marTop w:val="0"/>
      <w:marBottom w:val="0"/>
      <w:divBdr>
        <w:top w:val="none" w:sz="0" w:space="0" w:color="auto"/>
        <w:left w:val="none" w:sz="0" w:space="0" w:color="auto"/>
        <w:bottom w:val="none" w:sz="0" w:space="0" w:color="auto"/>
        <w:right w:val="none" w:sz="0" w:space="0" w:color="auto"/>
      </w:divBdr>
    </w:div>
    <w:div w:id="1546797639">
      <w:bodyDiv w:val="1"/>
      <w:marLeft w:val="0"/>
      <w:marRight w:val="0"/>
      <w:marTop w:val="0"/>
      <w:marBottom w:val="0"/>
      <w:divBdr>
        <w:top w:val="none" w:sz="0" w:space="0" w:color="auto"/>
        <w:left w:val="none" w:sz="0" w:space="0" w:color="auto"/>
        <w:bottom w:val="none" w:sz="0" w:space="0" w:color="auto"/>
        <w:right w:val="none" w:sz="0" w:space="0" w:color="auto"/>
      </w:divBdr>
    </w:div>
    <w:div w:id="1563059820">
      <w:bodyDiv w:val="1"/>
      <w:marLeft w:val="0"/>
      <w:marRight w:val="0"/>
      <w:marTop w:val="0"/>
      <w:marBottom w:val="0"/>
      <w:divBdr>
        <w:top w:val="none" w:sz="0" w:space="0" w:color="auto"/>
        <w:left w:val="none" w:sz="0" w:space="0" w:color="auto"/>
        <w:bottom w:val="none" w:sz="0" w:space="0" w:color="auto"/>
        <w:right w:val="none" w:sz="0" w:space="0" w:color="auto"/>
      </w:divBdr>
    </w:div>
    <w:div w:id="1590695098">
      <w:bodyDiv w:val="1"/>
      <w:marLeft w:val="0"/>
      <w:marRight w:val="0"/>
      <w:marTop w:val="0"/>
      <w:marBottom w:val="0"/>
      <w:divBdr>
        <w:top w:val="none" w:sz="0" w:space="0" w:color="auto"/>
        <w:left w:val="none" w:sz="0" w:space="0" w:color="auto"/>
        <w:bottom w:val="none" w:sz="0" w:space="0" w:color="auto"/>
        <w:right w:val="none" w:sz="0" w:space="0" w:color="auto"/>
      </w:divBdr>
    </w:div>
    <w:div w:id="1593007790">
      <w:bodyDiv w:val="1"/>
      <w:marLeft w:val="0"/>
      <w:marRight w:val="0"/>
      <w:marTop w:val="0"/>
      <w:marBottom w:val="0"/>
      <w:divBdr>
        <w:top w:val="none" w:sz="0" w:space="0" w:color="auto"/>
        <w:left w:val="none" w:sz="0" w:space="0" w:color="auto"/>
        <w:bottom w:val="none" w:sz="0" w:space="0" w:color="auto"/>
        <w:right w:val="none" w:sz="0" w:space="0" w:color="auto"/>
      </w:divBdr>
    </w:div>
    <w:div w:id="1598059244">
      <w:bodyDiv w:val="1"/>
      <w:marLeft w:val="0"/>
      <w:marRight w:val="0"/>
      <w:marTop w:val="0"/>
      <w:marBottom w:val="0"/>
      <w:divBdr>
        <w:top w:val="none" w:sz="0" w:space="0" w:color="auto"/>
        <w:left w:val="none" w:sz="0" w:space="0" w:color="auto"/>
        <w:bottom w:val="none" w:sz="0" w:space="0" w:color="auto"/>
        <w:right w:val="none" w:sz="0" w:space="0" w:color="auto"/>
      </w:divBdr>
    </w:div>
    <w:div w:id="1603763297">
      <w:bodyDiv w:val="1"/>
      <w:marLeft w:val="0"/>
      <w:marRight w:val="0"/>
      <w:marTop w:val="0"/>
      <w:marBottom w:val="0"/>
      <w:divBdr>
        <w:top w:val="none" w:sz="0" w:space="0" w:color="auto"/>
        <w:left w:val="none" w:sz="0" w:space="0" w:color="auto"/>
        <w:bottom w:val="none" w:sz="0" w:space="0" w:color="auto"/>
        <w:right w:val="none" w:sz="0" w:space="0" w:color="auto"/>
      </w:divBdr>
    </w:div>
    <w:div w:id="1618637827">
      <w:bodyDiv w:val="1"/>
      <w:marLeft w:val="0"/>
      <w:marRight w:val="0"/>
      <w:marTop w:val="0"/>
      <w:marBottom w:val="0"/>
      <w:divBdr>
        <w:top w:val="none" w:sz="0" w:space="0" w:color="auto"/>
        <w:left w:val="none" w:sz="0" w:space="0" w:color="auto"/>
        <w:bottom w:val="none" w:sz="0" w:space="0" w:color="auto"/>
        <w:right w:val="none" w:sz="0" w:space="0" w:color="auto"/>
      </w:divBdr>
    </w:div>
    <w:div w:id="1676228892">
      <w:bodyDiv w:val="1"/>
      <w:marLeft w:val="0"/>
      <w:marRight w:val="0"/>
      <w:marTop w:val="0"/>
      <w:marBottom w:val="0"/>
      <w:divBdr>
        <w:top w:val="none" w:sz="0" w:space="0" w:color="auto"/>
        <w:left w:val="none" w:sz="0" w:space="0" w:color="auto"/>
        <w:bottom w:val="none" w:sz="0" w:space="0" w:color="auto"/>
        <w:right w:val="none" w:sz="0" w:space="0" w:color="auto"/>
      </w:divBdr>
    </w:div>
    <w:div w:id="1679042431">
      <w:bodyDiv w:val="1"/>
      <w:marLeft w:val="0"/>
      <w:marRight w:val="0"/>
      <w:marTop w:val="0"/>
      <w:marBottom w:val="0"/>
      <w:divBdr>
        <w:top w:val="none" w:sz="0" w:space="0" w:color="auto"/>
        <w:left w:val="none" w:sz="0" w:space="0" w:color="auto"/>
        <w:bottom w:val="none" w:sz="0" w:space="0" w:color="auto"/>
        <w:right w:val="none" w:sz="0" w:space="0" w:color="auto"/>
      </w:divBdr>
    </w:div>
    <w:div w:id="1702240608">
      <w:bodyDiv w:val="1"/>
      <w:marLeft w:val="0"/>
      <w:marRight w:val="0"/>
      <w:marTop w:val="0"/>
      <w:marBottom w:val="0"/>
      <w:divBdr>
        <w:top w:val="none" w:sz="0" w:space="0" w:color="auto"/>
        <w:left w:val="none" w:sz="0" w:space="0" w:color="auto"/>
        <w:bottom w:val="none" w:sz="0" w:space="0" w:color="auto"/>
        <w:right w:val="none" w:sz="0" w:space="0" w:color="auto"/>
      </w:divBdr>
    </w:div>
    <w:div w:id="1709452668">
      <w:bodyDiv w:val="1"/>
      <w:marLeft w:val="0"/>
      <w:marRight w:val="0"/>
      <w:marTop w:val="0"/>
      <w:marBottom w:val="0"/>
      <w:divBdr>
        <w:top w:val="none" w:sz="0" w:space="0" w:color="auto"/>
        <w:left w:val="none" w:sz="0" w:space="0" w:color="auto"/>
        <w:bottom w:val="none" w:sz="0" w:space="0" w:color="auto"/>
        <w:right w:val="none" w:sz="0" w:space="0" w:color="auto"/>
      </w:divBdr>
    </w:div>
    <w:div w:id="1731613621">
      <w:bodyDiv w:val="1"/>
      <w:marLeft w:val="0"/>
      <w:marRight w:val="0"/>
      <w:marTop w:val="0"/>
      <w:marBottom w:val="0"/>
      <w:divBdr>
        <w:top w:val="none" w:sz="0" w:space="0" w:color="auto"/>
        <w:left w:val="none" w:sz="0" w:space="0" w:color="auto"/>
        <w:bottom w:val="none" w:sz="0" w:space="0" w:color="auto"/>
        <w:right w:val="none" w:sz="0" w:space="0" w:color="auto"/>
      </w:divBdr>
    </w:div>
    <w:div w:id="1755006818">
      <w:bodyDiv w:val="1"/>
      <w:marLeft w:val="0"/>
      <w:marRight w:val="0"/>
      <w:marTop w:val="0"/>
      <w:marBottom w:val="0"/>
      <w:divBdr>
        <w:top w:val="none" w:sz="0" w:space="0" w:color="auto"/>
        <w:left w:val="none" w:sz="0" w:space="0" w:color="auto"/>
        <w:bottom w:val="none" w:sz="0" w:space="0" w:color="auto"/>
        <w:right w:val="none" w:sz="0" w:space="0" w:color="auto"/>
      </w:divBdr>
    </w:div>
    <w:div w:id="1757480814">
      <w:bodyDiv w:val="1"/>
      <w:marLeft w:val="0"/>
      <w:marRight w:val="0"/>
      <w:marTop w:val="0"/>
      <w:marBottom w:val="0"/>
      <w:divBdr>
        <w:top w:val="none" w:sz="0" w:space="0" w:color="auto"/>
        <w:left w:val="none" w:sz="0" w:space="0" w:color="auto"/>
        <w:bottom w:val="none" w:sz="0" w:space="0" w:color="auto"/>
        <w:right w:val="none" w:sz="0" w:space="0" w:color="auto"/>
      </w:divBdr>
    </w:div>
    <w:div w:id="1780293376">
      <w:bodyDiv w:val="1"/>
      <w:marLeft w:val="0"/>
      <w:marRight w:val="0"/>
      <w:marTop w:val="0"/>
      <w:marBottom w:val="0"/>
      <w:divBdr>
        <w:top w:val="none" w:sz="0" w:space="0" w:color="auto"/>
        <w:left w:val="none" w:sz="0" w:space="0" w:color="auto"/>
        <w:bottom w:val="none" w:sz="0" w:space="0" w:color="auto"/>
        <w:right w:val="none" w:sz="0" w:space="0" w:color="auto"/>
      </w:divBdr>
    </w:div>
    <w:div w:id="1788699593">
      <w:bodyDiv w:val="1"/>
      <w:marLeft w:val="0"/>
      <w:marRight w:val="0"/>
      <w:marTop w:val="0"/>
      <w:marBottom w:val="0"/>
      <w:divBdr>
        <w:top w:val="none" w:sz="0" w:space="0" w:color="auto"/>
        <w:left w:val="none" w:sz="0" w:space="0" w:color="auto"/>
        <w:bottom w:val="none" w:sz="0" w:space="0" w:color="auto"/>
        <w:right w:val="none" w:sz="0" w:space="0" w:color="auto"/>
      </w:divBdr>
    </w:div>
    <w:div w:id="1791899461">
      <w:bodyDiv w:val="1"/>
      <w:marLeft w:val="0"/>
      <w:marRight w:val="0"/>
      <w:marTop w:val="0"/>
      <w:marBottom w:val="0"/>
      <w:divBdr>
        <w:top w:val="none" w:sz="0" w:space="0" w:color="auto"/>
        <w:left w:val="none" w:sz="0" w:space="0" w:color="auto"/>
        <w:bottom w:val="none" w:sz="0" w:space="0" w:color="auto"/>
        <w:right w:val="none" w:sz="0" w:space="0" w:color="auto"/>
      </w:divBdr>
    </w:div>
    <w:div w:id="1792629545">
      <w:bodyDiv w:val="1"/>
      <w:marLeft w:val="0"/>
      <w:marRight w:val="0"/>
      <w:marTop w:val="0"/>
      <w:marBottom w:val="0"/>
      <w:divBdr>
        <w:top w:val="none" w:sz="0" w:space="0" w:color="auto"/>
        <w:left w:val="none" w:sz="0" w:space="0" w:color="auto"/>
        <w:bottom w:val="none" w:sz="0" w:space="0" w:color="auto"/>
        <w:right w:val="none" w:sz="0" w:space="0" w:color="auto"/>
      </w:divBdr>
    </w:div>
    <w:div w:id="1850362291">
      <w:bodyDiv w:val="1"/>
      <w:marLeft w:val="0"/>
      <w:marRight w:val="0"/>
      <w:marTop w:val="0"/>
      <w:marBottom w:val="0"/>
      <w:divBdr>
        <w:top w:val="none" w:sz="0" w:space="0" w:color="auto"/>
        <w:left w:val="none" w:sz="0" w:space="0" w:color="auto"/>
        <w:bottom w:val="none" w:sz="0" w:space="0" w:color="auto"/>
        <w:right w:val="none" w:sz="0" w:space="0" w:color="auto"/>
      </w:divBdr>
    </w:div>
    <w:div w:id="1863129700">
      <w:bodyDiv w:val="1"/>
      <w:marLeft w:val="0"/>
      <w:marRight w:val="0"/>
      <w:marTop w:val="0"/>
      <w:marBottom w:val="0"/>
      <w:divBdr>
        <w:top w:val="none" w:sz="0" w:space="0" w:color="auto"/>
        <w:left w:val="none" w:sz="0" w:space="0" w:color="auto"/>
        <w:bottom w:val="none" w:sz="0" w:space="0" w:color="auto"/>
        <w:right w:val="none" w:sz="0" w:space="0" w:color="auto"/>
      </w:divBdr>
    </w:div>
    <w:div w:id="1867519253">
      <w:bodyDiv w:val="1"/>
      <w:marLeft w:val="0"/>
      <w:marRight w:val="0"/>
      <w:marTop w:val="0"/>
      <w:marBottom w:val="0"/>
      <w:divBdr>
        <w:top w:val="none" w:sz="0" w:space="0" w:color="auto"/>
        <w:left w:val="none" w:sz="0" w:space="0" w:color="auto"/>
        <w:bottom w:val="none" w:sz="0" w:space="0" w:color="auto"/>
        <w:right w:val="none" w:sz="0" w:space="0" w:color="auto"/>
      </w:divBdr>
    </w:div>
    <w:div w:id="1870683808">
      <w:bodyDiv w:val="1"/>
      <w:marLeft w:val="0"/>
      <w:marRight w:val="0"/>
      <w:marTop w:val="0"/>
      <w:marBottom w:val="0"/>
      <w:divBdr>
        <w:top w:val="none" w:sz="0" w:space="0" w:color="auto"/>
        <w:left w:val="none" w:sz="0" w:space="0" w:color="auto"/>
        <w:bottom w:val="none" w:sz="0" w:space="0" w:color="auto"/>
        <w:right w:val="none" w:sz="0" w:space="0" w:color="auto"/>
      </w:divBdr>
    </w:div>
    <w:div w:id="1877809151">
      <w:bodyDiv w:val="1"/>
      <w:marLeft w:val="0"/>
      <w:marRight w:val="0"/>
      <w:marTop w:val="0"/>
      <w:marBottom w:val="0"/>
      <w:divBdr>
        <w:top w:val="none" w:sz="0" w:space="0" w:color="auto"/>
        <w:left w:val="none" w:sz="0" w:space="0" w:color="auto"/>
        <w:bottom w:val="none" w:sz="0" w:space="0" w:color="auto"/>
        <w:right w:val="none" w:sz="0" w:space="0" w:color="auto"/>
      </w:divBdr>
    </w:div>
    <w:div w:id="1889488412">
      <w:bodyDiv w:val="1"/>
      <w:marLeft w:val="0"/>
      <w:marRight w:val="0"/>
      <w:marTop w:val="0"/>
      <w:marBottom w:val="0"/>
      <w:divBdr>
        <w:top w:val="none" w:sz="0" w:space="0" w:color="auto"/>
        <w:left w:val="none" w:sz="0" w:space="0" w:color="auto"/>
        <w:bottom w:val="none" w:sz="0" w:space="0" w:color="auto"/>
        <w:right w:val="none" w:sz="0" w:space="0" w:color="auto"/>
      </w:divBdr>
    </w:div>
    <w:div w:id="1903131633">
      <w:bodyDiv w:val="1"/>
      <w:marLeft w:val="0"/>
      <w:marRight w:val="0"/>
      <w:marTop w:val="0"/>
      <w:marBottom w:val="0"/>
      <w:divBdr>
        <w:top w:val="none" w:sz="0" w:space="0" w:color="auto"/>
        <w:left w:val="none" w:sz="0" w:space="0" w:color="auto"/>
        <w:bottom w:val="none" w:sz="0" w:space="0" w:color="auto"/>
        <w:right w:val="none" w:sz="0" w:space="0" w:color="auto"/>
      </w:divBdr>
    </w:div>
    <w:div w:id="1919900411">
      <w:bodyDiv w:val="1"/>
      <w:marLeft w:val="0"/>
      <w:marRight w:val="0"/>
      <w:marTop w:val="0"/>
      <w:marBottom w:val="0"/>
      <w:divBdr>
        <w:top w:val="none" w:sz="0" w:space="0" w:color="auto"/>
        <w:left w:val="none" w:sz="0" w:space="0" w:color="auto"/>
        <w:bottom w:val="none" w:sz="0" w:space="0" w:color="auto"/>
        <w:right w:val="none" w:sz="0" w:space="0" w:color="auto"/>
      </w:divBdr>
    </w:div>
    <w:div w:id="1925456612">
      <w:bodyDiv w:val="1"/>
      <w:marLeft w:val="0"/>
      <w:marRight w:val="0"/>
      <w:marTop w:val="0"/>
      <w:marBottom w:val="0"/>
      <w:divBdr>
        <w:top w:val="none" w:sz="0" w:space="0" w:color="auto"/>
        <w:left w:val="none" w:sz="0" w:space="0" w:color="auto"/>
        <w:bottom w:val="none" w:sz="0" w:space="0" w:color="auto"/>
        <w:right w:val="none" w:sz="0" w:space="0" w:color="auto"/>
      </w:divBdr>
    </w:div>
    <w:div w:id="1942882018">
      <w:bodyDiv w:val="1"/>
      <w:marLeft w:val="0"/>
      <w:marRight w:val="0"/>
      <w:marTop w:val="0"/>
      <w:marBottom w:val="0"/>
      <w:divBdr>
        <w:top w:val="none" w:sz="0" w:space="0" w:color="auto"/>
        <w:left w:val="none" w:sz="0" w:space="0" w:color="auto"/>
        <w:bottom w:val="none" w:sz="0" w:space="0" w:color="auto"/>
        <w:right w:val="none" w:sz="0" w:space="0" w:color="auto"/>
      </w:divBdr>
    </w:div>
    <w:div w:id="1943605089">
      <w:bodyDiv w:val="1"/>
      <w:marLeft w:val="0"/>
      <w:marRight w:val="0"/>
      <w:marTop w:val="0"/>
      <w:marBottom w:val="0"/>
      <w:divBdr>
        <w:top w:val="none" w:sz="0" w:space="0" w:color="auto"/>
        <w:left w:val="none" w:sz="0" w:space="0" w:color="auto"/>
        <w:bottom w:val="none" w:sz="0" w:space="0" w:color="auto"/>
        <w:right w:val="none" w:sz="0" w:space="0" w:color="auto"/>
      </w:divBdr>
    </w:div>
    <w:div w:id="1984457593">
      <w:bodyDiv w:val="1"/>
      <w:marLeft w:val="0"/>
      <w:marRight w:val="0"/>
      <w:marTop w:val="0"/>
      <w:marBottom w:val="0"/>
      <w:divBdr>
        <w:top w:val="none" w:sz="0" w:space="0" w:color="auto"/>
        <w:left w:val="none" w:sz="0" w:space="0" w:color="auto"/>
        <w:bottom w:val="none" w:sz="0" w:space="0" w:color="auto"/>
        <w:right w:val="none" w:sz="0" w:space="0" w:color="auto"/>
      </w:divBdr>
    </w:div>
    <w:div w:id="1985887845">
      <w:bodyDiv w:val="1"/>
      <w:marLeft w:val="0"/>
      <w:marRight w:val="0"/>
      <w:marTop w:val="0"/>
      <w:marBottom w:val="0"/>
      <w:divBdr>
        <w:top w:val="none" w:sz="0" w:space="0" w:color="auto"/>
        <w:left w:val="none" w:sz="0" w:space="0" w:color="auto"/>
        <w:bottom w:val="none" w:sz="0" w:space="0" w:color="auto"/>
        <w:right w:val="none" w:sz="0" w:space="0" w:color="auto"/>
      </w:divBdr>
    </w:div>
    <w:div w:id="1988780232">
      <w:bodyDiv w:val="1"/>
      <w:marLeft w:val="0"/>
      <w:marRight w:val="0"/>
      <w:marTop w:val="0"/>
      <w:marBottom w:val="0"/>
      <w:divBdr>
        <w:top w:val="none" w:sz="0" w:space="0" w:color="auto"/>
        <w:left w:val="none" w:sz="0" w:space="0" w:color="auto"/>
        <w:bottom w:val="none" w:sz="0" w:space="0" w:color="auto"/>
        <w:right w:val="none" w:sz="0" w:space="0" w:color="auto"/>
      </w:divBdr>
    </w:div>
    <w:div w:id="2011760559">
      <w:bodyDiv w:val="1"/>
      <w:marLeft w:val="0"/>
      <w:marRight w:val="0"/>
      <w:marTop w:val="0"/>
      <w:marBottom w:val="0"/>
      <w:divBdr>
        <w:top w:val="none" w:sz="0" w:space="0" w:color="auto"/>
        <w:left w:val="none" w:sz="0" w:space="0" w:color="auto"/>
        <w:bottom w:val="none" w:sz="0" w:space="0" w:color="auto"/>
        <w:right w:val="none" w:sz="0" w:space="0" w:color="auto"/>
      </w:divBdr>
    </w:div>
    <w:div w:id="2024237081">
      <w:bodyDiv w:val="1"/>
      <w:marLeft w:val="0"/>
      <w:marRight w:val="0"/>
      <w:marTop w:val="0"/>
      <w:marBottom w:val="0"/>
      <w:divBdr>
        <w:top w:val="none" w:sz="0" w:space="0" w:color="auto"/>
        <w:left w:val="none" w:sz="0" w:space="0" w:color="auto"/>
        <w:bottom w:val="none" w:sz="0" w:space="0" w:color="auto"/>
        <w:right w:val="none" w:sz="0" w:space="0" w:color="auto"/>
      </w:divBdr>
    </w:div>
    <w:div w:id="2028212604">
      <w:bodyDiv w:val="1"/>
      <w:marLeft w:val="0"/>
      <w:marRight w:val="0"/>
      <w:marTop w:val="0"/>
      <w:marBottom w:val="0"/>
      <w:divBdr>
        <w:top w:val="none" w:sz="0" w:space="0" w:color="auto"/>
        <w:left w:val="none" w:sz="0" w:space="0" w:color="auto"/>
        <w:bottom w:val="none" w:sz="0" w:space="0" w:color="auto"/>
        <w:right w:val="none" w:sz="0" w:space="0" w:color="auto"/>
      </w:divBdr>
    </w:div>
    <w:div w:id="2036153267">
      <w:bodyDiv w:val="1"/>
      <w:marLeft w:val="0"/>
      <w:marRight w:val="0"/>
      <w:marTop w:val="0"/>
      <w:marBottom w:val="0"/>
      <w:divBdr>
        <w:top w:val="none" w:sz="0" w:space="0" w:color="auto"/>
        <w:left w:val="none" w:sz="0" w:space="0" w:color="auto"/>
        <w:bottom w:val="none" w:sz="0" w:space="0" w:color="auto"/>
        <w:right w:val="none" w:sz="0" w:space="0" w:color="auto"/>
      </w:divBdr>
    </w:div>
    <w:div w:id="2063098025">
      <w:bodyDiv w:val="1"/>
      <w:marLeft w:val="0"/>
      <w:marRight w:val="0"/>
      <w:marTop w:val="0"/>
      <w:marBottom w:val="0"/>
      <w:divBdr>
        <w:top w:val="none" w:sz="0" w:space="0" w:color="auto"/>
        <w:left w:val="none" w:sz="0" w:space="0" w:color="auto"/>
        <w:bottom w:val="none" w:sz="0" w:space="0" w:color="auto"/>
        <w:right w:val="none" w:sz="0" w:space="0" w:color="auto"/>
      </w:divBdr>
    </w:div>
    <w:div w:id="2063673414">
      <w:bodyDiv w:val="1"/>
      <w:marLeft w:val="0"/>
      <w:marRight w:val="0"/>
      <w:marTop w:val="0"/>
      <w:marBottom w:val="0"/>
      <w:divBdr>
        <w:top w:val="none" w:sz="0" w:space="0" w:color="auto"/>
        <w:left w:val="none" w:sz="0" w:space="0" w:color="auto"/>
        <w:bottom w:val="none" w:sz="0" w:space="0" w:color="auto"/>
        <w:right w:val="none" w:sz="0" w:space="0" w:color="auto"/>
      </w:divBdr>
    </w:div>
    <w:div w:id="2068414179">
      <w:bodyDiv w:val="1"/>
      <w:marLeft w:val="0"/>
      <w:marRight w:val="0"/>
      <w:marTop w:val="0"/>
      <w:marBottom w:val="0"/>
      <w:divBdr>
        <w:top w:val="none" w:sz="0" w:space="0" w:color="auto"/>
        <w:left w:val="none" w:sz="0" w:space="0" w:color="auto"/>
        <w:bottom w:val="none" w:sz="0" w:space="0" w:color="auto"/>
        <w:right w:val="none" w:sz="0" w:space="0" w:color="auto"/>
      </w:divBdr>
    </w:div>
    <w:div w:id="2070377005">
      <w:bodyDiv w:val="1"/>
      <w:marLeft w:val="0"/>
      <w:marRight w:val="0"/>
      <w:marTop w:val="0"/>
      <w:marBottom w:val="0"/>
      <w:divBdr>
        <w:top w:val="none" w:sz="0" w:space="0" w:color="auto"/>
        <w:left w:val="none" w:sz="0" w:space="0" w:color="auto"/>
        <w:bottom w:val="none" w:sz="0" w:space="0" w:color="auto"/>
        <w:right w:val="none" w:sz="0" w:space="0" w:color="auto"/>
      </w:divBdr>
    </w:div>
    <w:div w:id="2070807814">
      <w:bodyDiv w:val="1"/>
      <w:marLeft w:val="0"/>
      <w:marRight w:val="0"/>
      <w:marTop w:val="0"/>
      <w:marBottom w:val="0"/>
      <w:divBdr>
        <w:top w:val="none" w:sz="0" w:space="0" w:color="auto"/>
        <w:left w:val="none" w:sz="0" w:space="0" w:color="auto"/>
        <w:bottom w:val="none" w:sz="0" w:space="0" w:color="auto"/>
        <w:right w:val="none" w:sz="0" w:space="0" w:color="auto"/>
      </w:divBdr>
    </w:div>
    <w:div w:id="2076125766">
      <w:bodyDiv w:val="1"/>
      <w:marLeft w:val="0"/>
      <w:marRight w:val="0"/>
      <w:marTop w:val="0"/>
      <w:marBottom w:val="0"/>
      <w:divBdr>
        <w:top w:val="none" w:sz="0" w:space="0" w:color="auto"/>
        <w:left w:val="none" w:sz="0" w:space="0" w:color="auto"/>
        <w:bottom w:val="none" w:sz="0" w:space="0" w:color="auto"/>
        <w:right w:val="none" w:sz="0" w:space="0" w:color="auto"/>
      </w:divBdr>
    </w:div>
    <w:div w:id="2095930239">
      <w:bodyDiv w:val="1"/>
      <w:marLeft w:val="0"/>
      <w:marRight w:val="0"/>
      <w:marTop w:val="0"/>
      <w:marBottom w:val="0"/>
      <w:divBdr>
        <w:top w:val="none" w:sz="0" w:space="0" w:color="auto"/>
        <w:left w:val="none" w:sz="0" w:space="0" w:color="auto"/>
        <w:bottom w:val="none" w:sz="0" w:space="0" w:color="auto"/>
        <w:right w:val="none" w:sz="0" w:space="0" w:color="auto"/>
      </w:divBdr>
    </w:div>
    <w:div w:id="2097365676">
      <w:bodyDiv w:val="1"/>
      <w:marLeft w:val="0"/>
      <w:marRight w:val="0"/>
      <w:marTop w:val="0"/>
      <w:marBottom w:val="0"/>
      <w:divBdr>
        <w:top w:val="none" w:sz="0" w:space="0" w:color="auto"/>
        <w:left w:val="none" w:sz="0" w:space="0" w:color="auto"/>
        <w:bottom w:val="none" w:sz="0" w:space="0" w:color="auto"/>
        <w:right w:val="none" w:sz="0" w:space="0" w:color="auto"/>
      </w:divBdr>
    </w:div>
    <w:div w:id="2105372369">
      <w:bodyDiv w:val="1"/>
      <w:marLeft w:val="0"/>
      <w:marRight w:val="0"/>
      <w:marTop w:val="0"/>
      <w:marBottom w:val="0"/>
      <w:divBdr>
        <w:top w:val="none" w:sz="0" w:space="0" w:color="auto"/>
        <w:left w:val="none" w:sz="0" w:space="0" w:color="auto"/>
        <w:bottom w:val="none" w:sz="0" w:space="0" w:color="auto"/>
        <w:right w:val="none" w:sz="0" w:space="0" w:color="auto"/>
      </w:divBdr>
    </w:div>
    <w:div w:id="2109735049">
      <w:bodyDiv w:val="1"/>
      <w:marLeft w:val="0"/>
      <w:marRight w:val="0"/>
      <w:marTop w:val="0"/>
      <w:marBottom w:val="0"/>
      <w:divBdr>
        <w:top w:val="none" w:sz="0" w:space="0" w:color="auto"/>
        <w:left w:val="none" w:sz="0" w:space="0" w:color="auto"/>
        <w:bottom w:val="none" w:sz="0" w:space="0" w:color="auto"/>
        <w:right w:val="none" w:sz="0" w:space="0" w:color="auto"/>
      </w:divBdr>
    </w:div>
    <w:div w:id="2116826034">
      <w:bodyDiv w:val="1"/>
      <w:marLeft w:val="0"/>
      <w:marRight w:val="0"/>
      <w:marTop w:val="0"/>
      <w:marBottom w:val="0"/>
      <w:divBdr>
        <w:top w:val="none" w:sz="0" w:space="0" w:color="auto"/>
        <w:left w:val="none" w:sz="0" w:space="0" w:color="auto"/>
        <w:bottom w:val="none" w:sz="0" w:space="0" w:color="auto"/>
        <w:right w:val="none" w:sz="0" w:space="0" w:color="auto"/>
      </w:divBdr>
    </w:div>
    <w:div w:id="2124877388">
      <w:bodyDiv w:val="1"/>
      <w:marLeft w:val="0"/>
      <w:marRight w:val="0"/>
      <w:marTop w:val="0"/>
      <w:marBottom w:val="0"/>
      <w:divBdr>
        <w:top w:val="none" w:sz="0" w:space="0" w:color="auto"/>
        <w:left w:val="none" w:sz="0" w:space="0" w:color="auto"/>
        <w:bottom w:val="none" w:sz="0" w:space="0" w:color="auto"/>
        <w:right w:val="none" w:sz="0" w:space="0" w:color="auto"/>
      </w:divBdr>
    </w:div>
    <w:div w:id="2125614484">
      <w:bodyDiv w:val="1"/>
      <w:marLeft w:val="0"/>
      <w:marRight w:val="0"/>
      <w:marTop w:val="0"/>
      <w:marBottom w:val="0"/>
      <w:divBdr>
        <w:top w:val="none" w:sz="0" w:space="0" w:color="auto"/>
        <w:left w:val="none" w:sz="0" w:space="0" w:color="auto"/>
        <w:bottom w:val="none" w:sz="0" w:space="0" w:color="auto"/>
        <w:right w:val="none" w:sz="0" w:space="0" w:color="auto"/>
      </w:divBdr>
    </w:div>
    <w:div w:id="21296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nkofengland.co.uk" TargetMode="External"/><Relationship Id="rId18" Type="http://schemas.openxmlformats.org/officeDocument/2006/relationships/header" Target="header5.xml"/><Relationship Id="rId26" Type="http://schemas.openxmlformats.org/officeDocument/2006/relationships/hyperlink" Target="https://www.eba.europa.eu/risk-analysis-and-data/reporting-frameworks" TargetMode="Externa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bankofengland.co.uk/pra/Pages/regulatorydata/crdfirmstaxonomy.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srb.europa.eu/en/content/2017-ex-ante-contributions" TargetMode="Externa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eiopa.europa.eu/regulation-supervision/insurance/reporting-forma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3AF-D611-46B1-88C6-BEF206AC5762}">
  <ds:schemaRefs>
    <ds:schemaRef ds:uri="http://schemas.openxmlformats.org/officeDocument/2006/bibliography"/>
  </ds:schemaRefs>
</ds:datastoreItem>
</file>

<file path=customXml/itemProps2.xml><?xml version="1.0" encoding="utf-8"?>
<ds:datastoreItem xmlns:ds="http://schemas.openxmlformats.org/officeDocument/2006/customXml" ds:itemID="{57F4E61E-9083-424F-8AF7-176B4B67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13832</Words>
  <Characters>78847</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92495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Al-Shaikh-Ali, Maz</dc:creator>
  <cp:keywords/>
  <dc:description/>
  <cp:lastModifiedBy>Hardy, Ryan</cp:lastModifiedBy>
  <cp:revision>10</cp:revision>
  <cp:lastPrinted>2017-08-01T14:59:00Z</cp:lastPrinted>
  <dcterms:created xsi:type="dcterms:W3CDTF">2017-08-01T11:39:00Z</dcterms:created>
  <dcterms:modified xsi:type="dcterms:W3CDTF">2017-08-01T15:05:00Z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12947143</vt:lpwstr>
  </property>
  <property fmtid="{D5CDD505-2E9C-101B-9397-08002B2CF9AE}" pid="3" name="DocVer">
    <vt:lpwstr>Services 12947143v1</vt:lpwstr>
  </property>
</Properties>
</file>