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1316" w14:textId="3E42CD1D" w:rsidR="007A2F0F" w:rsidRPr="007256EF" w:rsidRDefault="00AF6EEF" w:rsidP="00D74C99">
      <w:pPr>
        <w:spacing w:line="264" w:lineRule="auto"/>
        <w:rPr>
          <w:b/>
          <w:bCs/>
          <w:i/>
          <w:iCs/>
        </w:rPr>
      </w:pPr>
      <w:r>
        <w:rPr>
          <w:rFonts w:cs="Arial"/>
          <w:b/>
          <w:bCs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1ED14E4C" wp14:editId="38876BE4">
            <wp:simplePos x="0" y="0"/>
            <wp:positionH relativeFrom="column">
              <wp:posOffset>3593465</wp:posOffset>
            </wp:positionH>
            <wp:positionV relativeFrom="page">
              <wp:posOffset>447040</wp:posOffset>
            </wp:positionV>
            <wp:extent cx="2559685" cy="7912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E30B9" w14:textId="77777777" w:rsidR="007A2F0F" w:rsidRPr="007256EF" w:rsidRDefault="007A2F0F" w:rsidP="00A75159">
      <w:pPr>
        <w:pStyle w:val="Title2"/>
        <w:spacing w:before="0" w:after="0" w:line="264" w:lineRule="auto"/>
        <w:rPr>
          <w:b/>
          <w:bCs/>
          <w:i w:val="0"/>
          <w:iCs/>
          <w:sz w:val="20"/>
        </w:rPr>
      </w:pPr>
    </w:p>
    <w:p w14:paraId="104FFB42" w14:textId="77777777" w:rsidR="007256EF" w:rsidRDefault="007256EF" w:rsidP="00A75159">
      <w:pPr>
        <w:pStyle w:val="Title2"/>
        <w:spacing w:before="0" w:after="0" w:line="264" w:lineRule="auto"/>
        <w:rPr>
          <w:b/>
          <w:bCs/>
          <w:i w:val="0"/>
          <w:iCs/>
          <w:color w:val="FF0000"/>
          <w:sz w:val="40"/>
        </w:rPr>
      </w:pPr>
    </w:p>
    <w:p w14:paraId="6766C27B" w14:textId="77777777" w:rsidR="007256EF" w:rsidRDefault="007256EF" w:rsidP="00A75159">
      <w:pPr>
        <w:pStyle w:val="Title2"/>
        <w:spacing w:before="0" w:after="0" w:line="264" w:lineRule="auto"/>
        <w:rPr>
          <w:b/>
          <w:bCs/>
          <w:i w:val="0"/>
          <w:iCs/>
          <w:color w:val="FF0000"/>
          <w:sz w:val="40"/>
        </w:rPr>
      </w:pPr>
    </w:p>
    <w:p w14:paraId="7D62794F" w14:textId="77777777" w:rsidR="00103F4E" w:rsidRDefault="00103F4E" w:rsidP="00103F4E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color w:val="000000"/>
          <w:sz w:val="52"/>
          <w:szCs w:val="52"/>
        </w:rPr>
      </w:pPr>
      <w:r w:rsidRPr="007229D8">
        <w:rPr>
          <w:rFonts w:ascii="Arial" w:hAnsi="Arial" w:cs="Arial"/>
          <w:b/>
          <w:bCs/>
          <w:i w:val="0"/>
          <w:iCs/>
          <w:color w:val="000000"/>
          <w:sz w:val="52"/>
          <w:szCs w:val="52"/>
        </w:rPr>
        <w:t>INVITATION TO TENDER</w:t>
      </w:r>
    </w:p>
    <w:p w14:paraId="45D4D87D" w14:textId="77777777" w:rsidR="00103F4E" w:rsidRPr="007229D8" w:rsidRDefault="00103F4E" w:rsidP="00103F4E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color w:val="000000"/>
          <w:sz w:val="52"/>
          <w:szCs w:val="52"/>
        </w:rPr>
      </w:pPr>
    </w:p>
    <w:p w14:paraId="118218F1" w14:textId="0A036DC8" w:rsidR="00103F4E" w:rsidRDefault="00103F4E" w:rsidP="00103F4E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r>
        <w:rPr>
          <w:rFonts w:ascii="Arial" w:hAnsi="Arial" w:cs="Arial"/>
          <w:b/>
          <w:bCs/>
          <w:i w:val="0"/>
          <w:iCs/>
          <w:sz w:val="40"/>
          <w:szCs w:val="40"/>
        </w:rPr>
        <w:t xml:space="preserve">PART </w:t>
      </w:r>
      <w:r w:rsidR="000B2871">
        <w:rPr>
          <w:rFonts w:ascii="Arial" w:hAnsi="Arial" w:cs="Arial"/>
          <w:b/>
          <w:bCs/>
          <w:i w:val="0"/>
          <w:iCs/>
          <w:sz w:val="40"/>
          <w:szCs w:val="40"/>
        </w:rPr>
        <w:t>3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 xml:space="preserve"> – 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>P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>R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>I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>C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>ING DOC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>UMENT</w:t>
      </w:r>
    </w:p>
    <w:p w14:paraId="47038DBF" w14:textId="77777777" w:rsidR="00103F4E" w:rsidRDefault="00103F4E" w:rsidP="00103F4E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p w14:paraId="6E61BB11" w14:textId="77777777" w:rsidR="00103F4E" w:rsidRPr="005064CB" w:rsidRDefault="00103F4E" w:rsidP="00103F4E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r w:rsidRPr="005064CB">
        <w:rPr>
          <w:rFonts w:ascii="Arial" w:hAnsi="Arial" w:cs="Arial"/>
          <w:b/>
          <w:bCs/>
          <w:i w:val="0"/>
          <w:iCs/>
          <w:sz w:val="40"/>
          <w:szCs w:val="40"/>
        </w:rPr>
        <w:t>PRIMARY SCHOOL TRANSITION SUPPORT</w:t>
      </w:r>
    </w:p>
    <w:p w14:paraId="36525D7C" w14:textId="77777777" w:rsidR="00103F4E" w:rsidRDefault="00103F4E" w:rsidP="00103F4E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p w14:paraId="10D91D84" w14:textId="77777777" w:rsidR="00103F4E" w:rsidRPr="00804EED" w:rsidRDefault="00103F4E" w:rsidP="00103F4E">
      <w:pPr>
        <w:pStyle w:val="Title2"/>
        <w:spacing w:before="0" w:after="0" w:line="264" w:lineRule="auto"/>
        <w:rPr>
          <w:rFonts w:ascii="Arial" w:hAnsi="Arial" w:cs="Arial"/>
          <w:i w:val="0"/>
          <w:iCs/>
          <w:sz w:val="32"/>
          <w:szCs w:val="32"/>
        </w:rPr>
      </w:pPr>
      <w:r w:rsidRPr="00804EED">
        <w:rPr>
          <w:rFonts w:ascii="Arial" w:hAnsi="Arial" w:cs="Arial"/>
          <w:i w:val="0"/>
          <w:iCs/>
          <w:sz w:val="32"/>
          <w:szCs w:val="32"/>
        </w:rPr>
        <w:t>For the provision of a service to develop and deliver in partnership with schools and families a programme of additional support for the most vulnerable, pupils, and their families who are struggling for more targeted interventions as they transition between years 5, 6, and 7.</w:t>
      </w:r>
    </w:p>
    <w:p w14:paraId="744DFEA8" w14:textId="77777777" w:rsidR="00103F4E" w:rsidRPr="00347747" w:rsidRDefault="00103F4E" w:rsidP="00103F4E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p w14:paraId="6F2F6B97" w14:textId="77777777" w:rsidR="00103F4E" w:rsidRPr="00347747" w:rsidRDefault="00103F4E" w:rsidP="00103F4E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bookmarkStart w:id="0" w:name="_Hlk106373614"/>
      <w:r w:rsidRPr="00347747">
        <w:rPr>
          <w:rFonts w:ascii="Arial" w:hAnsi="Arial" w:cs="Arial"/>
          <w:b/>
          <w:bCs/>
          <w:i w:val="0"/>
          <w:iCs/>
          <w:sz w:val="40"/>
          <w:szCs w:val="40"/>
        </w:rPr>
        <w:t>Contract Ref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 xml:space="preserve">: </w:t>
      </w:r>
      <w:r w:rsidRPr="00FC1829">
        <w:rPr>
          <w:rFonts w:ascii="Arial" w:hAnsi="Arial" w:cs="Arial"/>
          <w:b/>
          <w:bCs/>
          <w:i w:val="0"/>
          <w:iCs/>
          <w:sz w:val="40"/>
          <w:szCs w:val="40"/>
        </w:rPr>
        <w:t>DN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>617776 (GMCA 525)</w:t>
      </w:r>
    </w:p>
    <w:bookmarkEnd w:id="0"/>
    <w:p w14:paraId="093F63BD" w14:textId="77777777" w:rsidR="00103F4E" w:rsidRDefault="00103F4E" w:rsidP="00103F4E">
      <w:pPr>
        <w:pStyle w:val="Title3"/>
        <w:spacing w:before="0" w:after="0" w:line="264" w:lineRule="auto"/>
        <w:rPr>
          <w:rFonts w:ascii="Arial" w:hAnsi="Arial" w:cs="Arial"/>
          <w:b w:val="0"/>
          <w:bCs/>
          <w:sz w:val="40"/>
        </w:rPr>
      </w:pPr>
    </w:p>
    <w:p w14:paraId="5FE20214" w14:textId="77777777" w:rsidR="00103F4E" w:rsidRPr="00804EED" w:rsidRDefault="00103F4E" w:rsidP="00103F4E">
      <w:pPr>
        <w:pStyle w:val="Title3"/>
        <w:spacing w:before="0" w:after="0" w:line="264" w:lineRule="auto"/>
        <w:rPr>
          <w:rFonts w:ascii="Arial" w:hAnsi="Arial" w:cs="Arial"/>
          <w:b w:val="0"/>
          <w:bCs/>
          <w:color w:val="FF0000"/>
          <w:sz w:val="40"/>
        </w:rPr>
      </w:pPr>
      <w:r>
        <w:rPr>
          <w:rFonts w:ascii="Arial" w:hAnsi="Arial" w:cs="Arial"/>
          <w:b w:val="0"/>
          <w:bCs/>
          <w:sz w:val="40"/>
        </w:rPr>
        <w:t xml:space="preserve">Closing Time &amp; </w:t>
      </w:r>
      <w:r w:rsidRPr="00C03D33">
        <w:rPr>
          <w:rFonts w:ascii="Arial" w:hAnsi="Arial" w:cs="Arial"/>
          <w:b w:val="0"/>
          <w:bCs/>
          <w:sz w:val="40"/>
        </w:rPr>
        <w:t xml:space="preserve">Date: </w:t>
      </w:r>
      <w:r w:rsidRPr="00F0005D">
        <w:rPr>
          <w:rFonts w:ascii="Arial" w:hAnsi="Arial" w:cs="Arial"/>
          <w:b w:val="0"/>
          <w:bCs/>
          <w:sz w:val="40"/>
        </w:rPr>
        <w:t xml:space="preserve">12 </w:t>
      </w:r>
      <w:r w:rsidRPr="007F6D21">
        <w:rPr>
          <w:rFonts w:ascii="Arial" w:hAnsi="Arial" w:cs="Arial"/>
          <w:b w:val="0"/>
          <w:bCs/>
          <w:sz w:val="40"/>
        </w:rPr>
        <w:t>noon on 18/07/2022</w:t>
      </w:r>
    </w:p>
    <w:p w14:paraId="7C76B0D9" w14:textId="77777777" w:rsidR="00103F4E" w:rsidRPr="00F0005D" w:rsidRDefault="00103F4E" w:rsidP="00103F4E">
      <w:pPr>
        <w:pStyle w:val="Title3"/>
        <w:tabs>
          <w:tab w:val="left" w:pos="2310"/>
        </w:tabs>
        <w:spacing w:before="0" w:after="0" w:line="264" w:lineRule="auto"/>
        <w:jc w:val="left"/>
        <w:rPr>
          <w:rFonts w:ascii="Arial" w:hAnsi="Arial" w:cs="Arial"/>
          <w:b w:val="0"/>
          <w:bCs/>
          <w:sz w:val="40"/>
        </w:rPr>
      </w:pPr>
      <w:r w:rsidRPr="00F0005D">
        <w:rPr>
          <w:rFonts w:ascii="Arial" w:hAnsi="Arial" w:cs="Arial"/>
          <w:b w:val="0"/>
          <w:bCs/>
          <w:sz w:val="40"/>
        </w:rPr>
        <w:tab/>
      </w:r>
    </w:p>
    <w:p w14:paraId="706B7123" w14:textId="77777777" w:rsidR="00103F4E" w:rsidRDefault="00103F4E" w:rsidP="00103F4E">
      <w:pPr>
        <w:pStyle w:val="Title3"/>
        <w:spacing w:before="0" w:after="0" w:line="264" w:lineRule="auto"/>
        <w:rPr>
          <w:rFonts w:ascii="Arial" w:hAnsi="Arial" w:cs="Arial"/>
          <w:b w:val="0"/>
          <w:bCs/>
          <w:sz w:val="40"/>
        </w:rPr>
      </w:pPr>
      <w:r w:rsidRPr="00F0005D">
        <w:rPr>
          <w:rFonts w:ascii="Arial" w:hAnsi="Arial" w:cs="Arial"/>
          <w:b w:val="0"/>
          <w:bCs/>
          <w:sz w:val="40"/>
        </w:rPr>
        <w:t xml:space="preserve">Contract Duration: </w:t>
      </w:r>
      <w:r>
        <w:rPr>
          <w:rFonts w:ascii="Arial" w:hAnsi="Arial" w:cs="Arial"/>
          <w:b w:val="0"/>
          <w:bCs/>
          <w:sz w:val="40"/>
        </w:rPr>
        <w:t>12</w:t>
      </w:r>
      <w:r w:rsidRPr="00F0005D">
        <w:rPr>
          <w:rFonts w:ascii="Arial" w:hAnsi="Arial" w:cs="Arial"/>
          <w:b w:val="0"/>
          <w:bCs/>
          <w:sz w:val="40"/>
        </w:rPr>
        <w:t xml:space="preserve"> months</w:t>
      </w:r>
    </w:p>
    <w:p w14:paraId="64E032BD" w14:textId="77777777" w:rsidR="00103F4E" w:rsidRDefault="00103F4E" w:rsidP="00103F4E">
      <w:pPr>
        <w:pStyle w:val="Title3"/>
        <w:spacing w:before="0" w:after="0" w:line="264" w:lineRule="auto"/>
        <w:rPr>
          <w:rFonts w:ascii="Arial" w:hAnsi="Arial" w:cs="Arial"/>
          <w:b w:val="0"/>
          <w:bCs/>
          <w:sz w:val="40"/>
        </w:rPr>
      </w:pPr>
    </w:p>
    <w:p w14:paraId="08077393" w14:textId="77777777" w:rsidR="00103F4E" w:rsidRDefault="00103F4E" w:rsidP="00103F4E">
      <w:pPr>
        <w:pStyle w:val="Title3"/>
        <w:spacing w:before="0" w:after="0" w:line="264" w:lineRule="auto"/>
        <w:rPr>
          <w:rFonts w:ascii="Arial" w:hAnsi="Arial" w:cs="Arial"/>
          <w:b w:val="0"/>
          <w:bCs/>
          <w:sz w:val="40"/>
        </w:rPr>
      </w:pPr>
      <w:r w:rsidRPr="00690F1B">
        <w:rPr>
          <w:rFonts w:ascii="Arial" w:hAnsi="Arial" w:cs="Arial"/>
          <w:b w:val="0"/>
          <w:bCs/>
          <w:sz w:val="40"/>
        </w:rPr>
        <w:t xml:space="preserve">with </w:t>
      </w:r>
      <w:r>
        <w:rPr>
          <w:rFonts w:ascii="Arial" w:hAnsi="Arial" w:cs="Arial"/>
          <w:b w:val="0"/>
          <w:bCs/>
          <w:sz w:val="40"/>
        </w:rPr>
        <w:t xml:space="preserve">a </w:t>
      </w:r>
      <w:r w:rsidRPr="00690F1B">
        <w:rPr>
          <w:rFonts w:ascii="Arial" w:hAnsi="Arial" w:cs="Arial"/>
          <w:b w:val="0"/>
          <w:bCs/>
          <w:sz w:val="40"/>
        </w:rPr>
        <w:t xml:space="preserve">provision to extend for </w:t>
      </w:r>
      <w:r w:rsidRPr="0091402D">
        <w:rPr>
          <w:rFonts w:ascii="Arial" w:hAnsi="Arial" w:cs="Arial"/>
          <w:b w:val="0"/>
          <w:bCs/>
          <w:sz w:val="40"/>
        </w:rPr>
        <w:t>x 2 12-month</w:t>
      </w:r>
      <w:r w:rsidRPr="00690F1B">
        <w:rPr>
          <w:rFonts w:ascii="Arial" w:hAnsi="Arial" w:cs="Arial"/>
          <w:b w:val="0"/>
          <w:bCs/>
          <w:sz w:val="40"/>
        </w:rPr>
        <w:t xml:space="preserve"> periods</w:t>
      </w:r>
    </w:p>
    <w:p w14:paraId="35B4A1ED" w14:textId="6CE39D06" w:rsidR="00A521FD" w:rsidRDefault="00A521FD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730BCEEF" w14:textId="77777777" w:rsidR="00103F4E" w:rsidRDefault="00103F4E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4E7CF59C" w14:textId="2AE73717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3A07F6" w14:paraId="62A7B171" w14:textId="77777777" w:rsidTr="00EA00F3">
        <w:tc>
          <w:tcPr>
            <w:tcW w:w="1701" w:type="dxa"/>
          </w:tcPr>
          <w:p w14:paraId="01ECD74E" w14:textId="77777777" w:rsidR="003A07F6" w:rsidRDefault="003A07F6" w:rsidP="00EA00F3">
            <w:pPr>
              <w:tabs>
                <w:tab w:val="left" w:pos="510"/>
              </w:tabs>
              <w:autoSpaceDE w:val="0"/>
              <w:autoSpaceDN w:val="0"/>
            </w:pPr>
          </w:p>
          <w:p w14:paraId="760C7452" w14:textId="77777777" w:rsidR="003A07F6" w:rsidRPr="000A191B" w:rsidRDefault="003A07F6" w:rsidP="00EA00F3">
            <w:pPr>
              <w:tabs>
                <w:tab w:val="left" w:pos="51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91B">
              <w:rPr>
                <w:rFonts w:ascii="Arial" w:hAnsi="Arial" w:cs="Arial"/>
                <w:b/>
                <w:bCs/>
                <w:sz w:val="24"/>
                <w:szCs w:val="24"/>
              </w:rPr>
              <w:t>Name of Tenderer:</w:t>
            </w:r>
          </w:p>
          <w:p w14:paraId="56D75557" w14:textId="77777777" w:rsidR="003A07F6" w:rsidRDefault="003A07F6" w:rsidP="00EA00F3">
            <w:pPr>
              <w:tabs>
                <w:tab w:val="left" w:pos="510"/>
              </w:tabs>
              <w:autoSpaceDE w:val="0"/>
              <w:autoSpaceDN w:val="0"/>
            </w:pPr>
          </w:p>
        </w:tc>
        <w:tc>
          <w:tcPr>
            <w:tcW w:w="7229" w:type="dxa"/>
          </w:tcPr>
          <w:p w14:paraId="1DF1DC93" w14:textId="77777777" w:rsidR="003A07F6" w:rsidRDefault="003A07F6" w:rsidP="00EA00F3">
            <w:pPr>
              <w:tabs>
                <w:tab w:val="left" w:pos="510"/>
              </w:tabs>
              <w:autoSpaceDE w:val="0"/>
              <w:autoSpaceDN w:val="0"/>
            </w:pPr>
          </w:p>
        </w:tc>
      </w:tr>
    </w:tbl>
    <w:p w14:paraId="033949E5" w14:textId="22DC0DE2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6F0D4E19" w14:textId="0D259E9C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77427619" w14:textId="77777777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458091A1" w14:textId="772CDA81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0EC76D12" w14:textId="77777777" w:rsidR="00E6605E" w:rsidRDefault="00E6605E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12567ECE" w14:textId="5D5665AA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48D740DE" w14:textId="77777777" w:rsidR="00294507" w:rsidRDefault="00F86973" w:rsidP="00294507">
      <w:pPr>
        <w:rPr>
          <w:rFonts w:ascii="Arial" w:hAnsi="Arial"/>
          <w:b/>
          <w:bCs/>
          <w:sz w:val="22"/>
          <w:szCs w:val="22"/>
        </w:rPr>
      </w:pPr>
      <w:bookmarkStart w:id="1" w:name="_Contents"/>
      <w:bookmarkStart w:id="2" w:name="_Toc154377495"/>
      <w:bookmarkStart w:id="3" w:name="_Toc266348561"/>
      <w:bookmarkStart w:id="4" w:name="_Toc382905079"/>
      <w:bookmarkStart w:id="5" w:name="_Toc419200744"/>
      <w:bookmarkStart w:id="6" w:name="_Toc29819718"/>
      <w:bookmarkStart w:id="7" w:name="_Toc149551482"/>
      <w:bookmarkStart w:id="8" w:name="_Toc149551560"/>
      <w:bookmarkEnd w:id="1"/>
      <w:r w:rsidRPr="00F112F2">
        <w:rPr>
          <w:rFonts w:ascii="Arial" w:hAnsi="Arial"/>
          <w:b/>
          <w:bCs/>
          <w:sz w:val="22"/>
          <w:szCs w:val="22"/>
        </w:rPr>
        <w:t>PRICING SCHEDULE</w:t>
      </w:r>
      <w:bookmarkEnd w:id="2"/>
      <w:bookmarkEnd w:id="3"/>
      <w:bookmarkEnd w:id="4"/>
      <w:bookmarkEnd w:id="5"/>
      <w:bookmarkEnd w:id="6"/>
      <w:r w:rsidR="00B41620" w:rsidRPr="00F112F2">
        <w:rPr>
          <w:rFonts w:ascii="Arial" w:hAnsi="Arial"/>
          <w:b/>
          <w:bCs/>
          <w:sz w:val="22"/>
          <w:szCs w:val="22"/>
        </w:rPr>
        <w:t xml:space="preserve"> </w:t>
      </w:r>
    </w:p>
    <w:p w14:paraId="5E7CC349" w14:textId="385388CE" w:rsidR="00294507" w:rsidRDefault="00B41620" w:rsidP="00294507">
      <w:pPr>
        <w:rPr>
          <w:rFonts w:ascii="Arial" w:hAnsi="Arial" w:cs="Arial"/>
          <w:sz w:val="22"/>
          <w:szCs w:val="22"/>
        </w:rPr>
      </w:pPr>
      <w:r w:rsidRPr="00784554">
        <w:rPr>
          <w:rFonts w:ascii="Arial" w:hAnsi="Arial" w:cs="Arial"/>
          <w:sz w:val="22"/>
          <w:szCs w:val="22"/>
        </w:rPr>
        <w:t xml:space="preserve">Please </w:t>
      </w:r>
      <w:r w:rsidR="00F112F2" w:rsidRPr="00784554">
        <w:rPr>
          <w:rFonts w:ascii="Arial" w:hAnsi="Arial" w:cs="Arial"/>
          <w:sz w:val="22"/>
          <w:szCs w:val="22"/>
        </w:rPr>
        <w:t>carefully read</w:t>
      </w:r>
      <w:r w:rsidRPr="00784554">
        <w:rPr>
          <w:rFonts w:ascii="Arial" w:hAnsi="Arial" w:cs="Arial"/>
          <w:sz w:val="22"/>
          <w:szCs w:val="22"/>
        </w:rPr>
        <w:t xml:space="preserve"> the instructions in th</w:t>
      </w:r>
      <w:r w:rsidR="00221B59" w:rsidRPr="00784554">
        <w:rPr>
          <w:rFonts w:ascii="Arial" w:hAnsi="Arial" w:cs="Arial"/>
          <w:sz w:val="22"/>
          <w:szCs w:val="22"/>
        </w:rPr>
        <w:t xml:space="preserve">is </w:t>
      </w:r>
      <w:r w:rsidR="00221B59" w:rsidRPr="00900A60">
        <w:rPr>
          <w:rFonts w:ascii="Arial" w:hAnsi="Arial" w:cs="Arial"/>
          <w:sz w:val="22"/>
          <w:szCs w:val="22"/>
        </w:rPr>
        <w:t xml:space="preserve">section </w:t>
      </w:r>
      <w:r w:rsidR="00221B59" w:rsidRPr="00784554">
        <w:rPr>
          <w:rFonts w:ascii="Arial" w:hAnsi="Arial" w:cs="Arial"/>
          <w:sz w:val="22"/>
          <w:szCs w:val="22"/>
        </w:rPr>
        <w:t xml:space="preserve">regarding the completion of </w:t>
      </w:r>
      <w:r w:rsidR="00784554" w:rsidRPr="00784554">
        <w:rPr>
          <w:rFonts w:ascii="Arial" w:hAnsi="Arial" w:cs="Arial"/>
          <w:sz w:val="22"/>
          <w:szCs w:val="22"/>
        </w:rPr>
        <w:t xml:space="preserve">the </w:t>
      </w:r>
      <w:r w:rsidR="00221B59" w:rsidRPr="00784554">
        <w:rPr>
          <w:rFonts w:ascii="Arial" w:hAnsi="Arial" w:cs="Arial"/>
          <w:sz w:val="22"/>
          <w:szCs w:val="22"/>
        </w:rPr>
        <w:t>Pricing Schedule.</w:t>
      </w:r>
    </w:p>
    <w:p w14:paraId="0E55208A" w14:textId="77777777" w:rsidR="00294507" w:rsidRDefault="00B41620" w:rsidP="00294507">
      <w:pPr>
        <w:rPr>
          <w:rFonts w:ascii="Arial" w:hAnsi="Arial" w:cs="Arial"/>
          <w:sz w:val="22"/>
          <w:szCs w:val="22"/>
        </w:rPr>
      </w:pPr>
      <w:r w:rsidRPr="00784554">
        <w:rPr>
          <w:rFonts w:ascii="Arial" w:hAnsi="Arial" w:cs="Arial"/>
          <w:sz w:val="22"/>
          <w:szCs w:val="22"/>
        </w:rPr>
        <w:t xml:space="preserve">Tenderers should ensure that all required </w:t>
      </w:r>
      <w:r w:rsidR="00F112F2" w:rsidRPr="00F112F2">
        <w:rPr>
          <w:rFonts w:ascii="Arial" w:hAnsi="Arial" w:cs="Arial"/>
          <w:sz w:val="22"/>
          <w:szCs w:val="22"/>
        </w:rPr>
        <w:t xml:space="preserve">relevant </w:t>
      </w:r>
      <w:r w:rsidRPr="00F112F2">
        <w:rPr>
          <w:rFonts w:ascii="Arial" w:hAnsi="Arial" w:cs="Arial"/>
          <w:sz w:val="22"/>
          <w:szCs w:val="22"/>
        </w:rPr>
        <w:t xml:space="preserve">costs </w:t>
      </w:r>
      <w:r w:rsidRPr="00784554">
        <w:rPr>
          <w:rFonts w:ascii="Arial" w:hAnsi="Arial" w:cs="Arial"/>
          <w:sz w:val="22"/>
          <w:szCs w:val="22"/>
        </w:rPr>
        <w:t xml:space="preserve">are included within the </w:t>
      </w:r>
      <w:r w:rsidR="00863B54" w:rsidRPr="00784554">
        <w:rPr>
          <w:rFonts w:ascii="Arial" w:hAnsi="Arial" w:cs="Arial"/>
          <w:sz w:val="22"/>
          <w:szCs w:val="22"/>
        </w:rPr>
        <w:t xml:space="preserve">Pricing </w:t>
      </w:r>
      <w:r w:rsidR="00863B54" w:rsidRPr="00F112F2">
        <w:rPr>
          <w:rFonts w:ascii="Arial" w:hAnsi="Arial" w:cs="Arial"/>
          <w:sz w:val="22"/>
          <w:szCs w:val="22"/>
        </w:rPr>
        <w:t>Schedule</w:t>
      </w:r>
      <w:r w:rsidR="004B5AD7" w:rsidRPr="00F112F2">
        <w:rPr>
          <w:rFonts w:ascii="Arial" w:hAnsi="Arial" w:cs="Arial"/>
          <w:sz w:val="22"/>
          <w:szCs w:val="22"/>
        </w:rPr>
        <w:t>.</w:t>
      </w:r>
      <w:r w:rsidR="003A07F6" w:rsidRPr="00F112F2">
        <w:rPr>
          <w:rFonts w:ascii="Arial" w:hAnsi="Arial" w:cs="Arial"/>
          <w:sz w:val="22"/>
          <w:szCs w:val="22"/>
        </w:rPr>
        <w:t xml:space="preserve">  They should be fully inclusive of al disbursements, expenses, and cost</w:t>
      </w:r>
      <w:r w:rsidR="00F86973" w:rsidRPr="00F112F2">
        <w:rPr>
          <w:rFonts w:ascii="Arial" w:hAnsi="Arial" w:cs="Arial"/>
          <w:sz w:val="22"/>
          <w:szCs w:val="22"/>
        </w:rPr>
        <w:t>s</w:t>
      </w:r>
    </w:p>
    <w:p w14:paraId="35F90A65" w14:textId="77777777" w:rsidR="00294507" w:rsidRDefault="00F112F2" w:rsidP="00294507">
      <w:pPr>
        <w:rPr>
          <w:rFonts w:ascii="Arial" w:hAnsi="Arial" w:cs="Arial"/>
          <w:sz w:val="22"/>
          <w:szCs w:val="22"/>
        </w:rPr>
      </w:pPr>
      <w:r w:rsidRPr="00F112F2">
        <w:rPr>
          <w:rFonts w:ascii="Arial" w:hAnsi="Arial" w:cs="Arial"/>
          <w:sz w:val="22"/>
          <w:szCs w:val="22"/>
        </w:rPr>
        <w:t>Submissions priced on a different basis will not be considered</w:t>
      </w:r>
      <w:r w:rsidR="00863B54" w:rsidRPr="00F112F2">
        <w:rPr>
          <w:rFonts w:ascii="Arial" w:hAnsi="Arial" w:cs="Arial"/>
          <w:sz w:val="22"/>
          <w:szCs w:val="22"/>
        </w:rPr>
        <w:t>.</w:t>
      </w:r>
      <w:bookmarkStart w:id="9" w:name="_DV_M172"/>
      <w:bookmarkEnd w:id="9"/>
    </w:p>
    <w:p w14:paraId="2D3CB906" w14:textId="77777777" w:rsidR="00294507" w:rsidRDefault="00B41620" w:rsidP="00294507">
      <w:pPr>
        <w:rPr>
          <w:rFonts w:ascii="Arial" w:hAnsi="Arial" w:cs="Arial"/>
          <w:sz w:val="22"/>
          <w:szCs w:val="22"/>
        </w:rPr>
      </w:pPr>
      <w:r w:rsidRPr="00347747">
        <w:rPr>
          <w:rFonts w:ascii="Arial" w:hAnsi="Arial" w:cs="Arial"/>
          <w:sz w:val="22"/>
          <w:szCs w:val="22"/>
        </w:rPr>
        <w:t xml:space="preserve">All costs should be completed in pounds STERLING (£), </w:t>
      </w:r>
      <w:r w:rsidRPr="00347747">
        <w:rPr>
          <w:rFonts w:ascii="Arial" w:hAnsi="Arial" w:cs="Arial"/>
          <w:bCs/>
          <w:sz w:val="22"/>
          <w:szCs w:val="22"/>
        </w:rPr>
        <w:t>EXCLUSIVE</w:t>
      </w:r>
      <w:r w:rsidRPr="00347747">
        <w:rPr>
          <w:rFonts w:ascii="Arial" w:hAnsi="Arial" w:cs="Arial"/>
          <w:sz w:val="22"/>
          <w:szCs w:val="22"/>
        </w:rPr>
        <w:t xml:space="preserve"> of VAT.</w:t>
      </w:r>
    </w:p>
    <w:p w14:paraId="49AF19F8" w14:textId="620B1E7C" w:rsidR="00294507" w:rsidRDefault="00B41620" w:rsidP="00294507">
      <w:pPr>
        <w:rPr>
          <w:rFonts w:ascii="Arial" w:hAnsi="Arial" w:cs="Arial"/>
          <w:color w:val="000000"/>
          <w:sz w:val="22"/>
          <w:szCs w:val="22"/>
        </w:rPr>
      </w:pPr>
      <w:r w:rsidRPr="00796411">
        <w:rPr>
          <w:rFonts w:ascii="Arial" w:hAnsi="Arial" w:cs="Arial"/>
          <w:color w:val="000000"/>
          <w:sz w:val="22"/>
          <w:szCs w:val="22"/>
        </w:rPr>
        <w:t>The terms and conditions of GMCA will</w:t>
      </w:r>
      <w:r w:rsidRPr="00347747">
        <w:rPr>
          <w:rFonts w:ascii="Arial" w:hAnsi="Arial" w:cs="Arial"/>
          <w:color w:val="000000"/>
          <w:sz w:val="22"/>
          <w:szCs w:val="22"/>
        </w:rPr>
        <w:t xml:space="preserve"> apply to all orders placed </w:t>
      </w:r>
      <w:proofErr w:type="gramStart"/>
      <w:r w:rsidRPr="00347747">
        <w:rPr>
          <w:rFonts w:ascii="Arial" w:hAnsi="Arial" w:cs="Arial"/>
          <w:color w:val="000000"/>
          <w:sz w:val="22"/>
          <w:szCs w:val="22"/>
        </w:rPr>
        <w:t>as a consequence of</w:t>
      </w:r>
      <w:proofErr w:type="gramEnd"/>
      <w:r w:rsidRPr="00347747">
        <w:rPr>
          <w:rFonts w:ascii="Arial" w:hAnsi="Arial" w:cs="Arial"/>
          <w:color w:val="000000"/>
          <w:sz w:val="22"/>
          <w:szCs w:val="22"/>
        </w:rPr>
        <w:t xml:space="preserve"> this process. </w:t>
      </w:r>
    </w:p>
    <w:p w14:paraId="40F778D7" w14:textId="77777777" w:rsidR="00294507" w:rsidRDefault="001C4773" w:rsidP="00294507">
      <w:pPr>
        <w:rPr>
          <w:rFonts w:ascii="Arial" w:hAnsi="Arial" w:cs="Arial"/>
          <w:sz w:val="22"/>
          <w:szCs w:val="22"/>
        </w:rPr>
      </w:pPr>
      <w:r w:rsidRPr="00784554">
        <w:rPr>
          <w:rFonts w:ascii="Arial" w:hAnsi="Arial" w:cs="Arial"/>
          <w:sz w:val="22"/>
          <w:szCs w:val="22"/>
        </w:rPr>
        <w:t>S</w:t>
      </w:r>
      <w:r w:rsidR="00B41620" w:rsidRPr="00784554">
        <w:rPr>
          <w:rFonts w:ascii="Arial" w:hAnsi="Arial" w:cs="Arial"/>
          <w:sz w:val="22"/>
          <w:szCs w:val="22"/>
        </w:rPr>
        <w:t>ettlement terms are 30 days</w:t>
      </w:r>
      <w:r w:rsidR="00796411" w:rsidRPr="00784554">
        <w:rPr>
          <w:rFonts w:ascii="Arial" w:hAnsi="Arial" w:cs="Arial"/>
          <w:sz w:val="22"/>
          <w:szCs w:val="22"/>
        </w:rPr>
        <w:t>.</w:t>
      </w:r>
    </w:p>
    <w:p w14:paraId="25419C20" w14:textId="6AFA78E6" w:rsidR="00863B54" w:rsidRDefault="00863B54" w:rsidP="00294507">
      <w:pPr>
        <w:rPr>
          <w:rFonts w:ascii="Arial" w:hAnsi="Arial" w:cs="Arial"/>
          <w:sz w:val="22"/>
          <w:szCs w:val="22"/>
        </w:rPr>
      </w:pPr>
      <w:r w:rsidRPr="00784554">
        <w:rPr>
          <w:rFonts w:ascii="Arial" w:hAnsi="Arial" w:cs="Arial"/>
          <w:sz w:val="22"/>
          <w:szCs w:val="22"/>
        </w:rPr>
        <w:t xml:space="preserve">Prices to be held for a minimum of </w:t>
      </w:r>
      <w:r w:rsidR="00784554" w:rsidRPr="00784554">
        <w:rPr>
          <w:rFonts w:ascii="Arial" w:hAnsi="Arial" w:cs="Arial"/>
          <w:sz w:val="22"/>
          <w:szCs w:val="22"/>
        </w:rPr>
        <w:t>two</w:t>
      </w:r>
      <w:r w:rsidRPr="00784554">
        <w:rPr>
          <w:rFonts w:ascii="Arial" w:hAnsi="Arial" w:cs="Arial"/>
          <w:sz w:val="22"/>
          <w:szCs w:val="22"/>
        </w:rPr>
        <w:t xml:space="preserve"> year</w:t>
      </w:r>
      <w:r w:rsidR="00784554" w:rsidRPr="00784554">
        <w:rPr>
          <w:rFonts w:ascii="Arial" w:hAnsi="Arial" w:cs="Arial"/>
          <w:sz w:val="22"/>
          <w:szCs w:val="22"/>
        </w:rPr>
        <w:t>s</w:t>
      </w:r>
      <w:r w:rsidRPr="00784554">
        <w:rPr>
          <w:rFonts w:ascii="Arial" w:hAnsi="Arial" w:cs="Arial"/>
          <w:sz w:val="22"/>
          <w:szCs w:val="22"/>
        </w:rPr>
        <w:t xml:space="preserve">.  </w:t>
      </w:r>
    </w:p>
    <w:p w14:paraId="25FCF370" w14:textId="77777777" w:rsidR="00C20A14" w:rsidRPr="00784554" w:rsidRDefault="00C20A14" w:rsidP="0029450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074713" w14:paraId="19DFC82C" w14:textId="77777777" w:rsidTr="00074713">
        <w:tc>
          <w:tcPr>
            <w:tcW w:w="4844" w:type="dxa"/>
          </w:tcPr>
          <w:p w14:paraId="221548A0" w14:textId="796D389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074713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 xml:space="preserve">Description </w:t>
            </w:r>
          </w:p>
        </w:tc>
        <w:tc>
          <w:tcPr>
            <w:tcW w:w="4844" w:type="dxa"/>
          </w:tcPr>
          <w:p w14:paraId="258FD4B4" w14:textId="377DCB49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074713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Cost</w:t>
            </w:r>
          </w:p>
        </w:tc>
      </w:tr>
      <w:tr w:rsidR="00074713" w14:paraId="4A688EFF" w14:textId="77777777" w:rsidTr="00074713">
        <w:tc>
          <w:tcPr>
            <w:tcW w:w="4844" w:type="dxa"/>
          </w:tcPr>
          <w:p w14:paraId="390EFE1A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0F36F52E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074713" w14:paraId="43EB1DF6" w14:textId="77777777" w:rsidTr="00074713">
        <w:tc>
          <w:tcPr>
            <w:tcW w:w="4844" w:type="dxa"/>
          </w:tcPr>
          <w:p w14:paraId="2842A9B3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2075026F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074713" w14:paraId="5F6AE8ED" w14:textId="77777777" w:rsidTr="00074713">
        <w:tc>
          <w:tcPr>
            <w:tcW w:w="4844" w:type="dxa"/>
          </w:tcPr>
          <w:p w14:paraId="2DE944B4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68FD7B2A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074713" w14:paraId="695AE991" w14:textId="77777777" w:rsidTr="00074713">
        <w:tc>
          <w:tcPr>
            <w:tcW w:w="4844" w:type="dxa"/>
          </w:tcPr>
          <w:p w14:paraId="1E425208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7151C762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074713" w14:paraId="778A289A" w14:textId="77777777" w:rsidTr="00074713">
        <w:tc>
          <w:tcPr>
            <w:tcW w:w="4844" w:type="dxa"/>
          </w:tcPr>
          <w:p w14:paraId="50656CE1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5E0EC436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074713" w14:paraId="070F9F66" w14:textId="77777777" w:rsidTr="00074713">
        <w:tc>
          <w:tcPr>
            <w:tcW w:w="4844" w:type="dxa"/>
          </w:tcPr>
          <w:p w14:paraId="7F178766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44B24BB8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074713" w14:paraId="15A7F741" w14:textId="77777777" w:rsidTr="00074713">
        <w:tc>
          <w:tcPr>
            <w:tcW w:w="4844" w:type="dxa"/>
          </w:tcPr>
          <w:p w14:paraId="4FF5ECD7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288BC8ED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074713" w14:paraId="591A7A87" w14:textId="77777777" w:rsidTr="00074713">
        <w:tc>
          <w:tcPr>
            <w:tcW w:w="4844" w:type="dxa"/>
          </w:tcPr>
          <w:p w14:paraId="257B718C" w14:textId="4F606512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highlight w:val="yellow"/>
                <w:u w:val="single"/>
              </w:rPr>
            </w:pPr>
            <w:r w:rsidRPr="00074713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Total</w:t>
            </w:r>
          </w:p>
        </w:tc>
        <w:tc>
          <w:tcPr>
            <w:tcW w:w="4844" w:type="dxa"/>
          </w:tcPr>
          <w:p w14:paraId="0BBFD351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</w:tbl>
    <w:p w14:paraId="23C5F311" w14:textId="77777777" w:rsidR="00C32B96" w:rsidRDefault="00C32B96" w:rsidP="00796411">
      <w:pPr>
        <w:spacing w:after="0" w:line="264" w:lineRule="auto"/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14:paraId="78F97FFA" w14:textId="77777777" w:rsidR="00103F4E" w:rsidRDefault="00103F4E" w:rsidP="00796411">
      <w:pPr>
        <w:spacing w:after="0" w:line="264" w:lineRule="auto"/>
        <w:jc w:val="both"/>
        <w:rPr>
          <w:rFonts w:ascii="Arial" w:hAnsi="Arial" w:cs="Arial"/>
          <w:sz w:val="22"/>
          <w:szCs w:val="22"/>
        </w:rPr>
      </w:pPr>
    </w:p>
    <w:p w14:paraId="6675EF60" w14:textId="77777777" w:rsidR="00103F4E" w:rsidRDefault="00103F4E" w:rsidP="00796411">
      <w:pPr>
        <w:spacing w:after="0" w:line="264" w:lineRule="auto"/>
        <w:jc w:val="both"/>
        <w:rPr>
          <w:rFonts w:ascii="Arial" w:hAnsi="Arial" w:cs="Arial"/>
          <w:sz w:val="22"/>
          <w:szCs w:val="22"/>
        </w:rPr>
      </w:pPr>
    </w:p>
    <w:p w14:paraId="2FA6B45B" w14:textId="16AF845F" w:rsidR="00B41620" w:rsidRDefault="00863B54" w:rsidP="00796411">
      <w:pPr>
        <w:spacing w:after="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</w:t>
      </w:r>
      <w:r w:rsidR="00B41620" w:rsidRPr="006B4D66">
        <w:rPr>
          <w:rFonts w:ascii="Arial" w:hAnsi="Arial" w:cs="Arial"/>
          <w:sz w:val="22"/>
          <w:szCs w:val="22"/>
        </w:rPr>
        <w:t xml:space="preserve">We hereby offer to supply the </w:t>
      </w:r>
      <w:r w:rsidR="005B3C3A" w:rsidRPr="006B4D66">
        <w:rPr>
          <w:rFonts w:ascii="Arial" w:hAnsi="Arial" w:cs="Arial"/>
          <w:sz w:val="22"/>
          <w:szCs w:val="22"/>
        </w:rPr>
        <w:t>above-mentioned</w:t>
      </w:r>
      <w:r w:rsidR="00B41620" w:rsidRPr="006B4D66">
        <w:rPr>
          <w:rFonts w:ascii="Arial" w:hAnsi="Arial" w:cs="Arial"/>
          <w:sz w:val="22"/>
          <w:szCs w:val="22"/>
        </w:rPr>
        <w:t xml:space="preserve"> services on the GMCA Conditions of Contract Services and confirm that we have read, </w:t>
      </w:r>
      <w:proofErr w:type="gramStart"/>
      <w:r w:rsidR="00B41620" w:rsidRPr="006B4D66">
        <w:rPr>
          <w:rFonts w:ascii="Arial" w:hAnsi="Arial" w:cs="Arial"/>
          <w:sz w:val="22"/>
          <w:szCs w:val="22"/>
        </w:rPr>
        <w:t>understood</w:t>
      </w:r>
      <w:proofErr w:type="gramEnd"/>
      <w:r w:rsidR="00B41620" w:rsidRPr="006B4D66">
        <w:rPr>
          <w:rFonts w:ascii="Arial" w:hAnsi="Arial" w:cs="Arial"/>
          <w:sz w:val="22"/>
          <w:szCs w:val="22"/>
        </w:rPr>
        <w:t xml:space="preserve"> and agree to be bound by the GMCA Conditions of Contract Services for all orders placed as a result of this process.</w:t>
      </w:r>
    </w:p>
    <w:p w14:paraId="28F84082" w14:textId="1F80C951" w:rsidR="006B4D66" w:rsidRDefault="006B4D66" w:rsidP="00B41620">
      <w:pPr>
        <w:spacing w:after="0" w:line="264" w:lineRule="auto"/>
        <w:rPr>
          <w:rFonts w:ascii="Arial" w:hAnsi="Arial" w:cs="Arial"/>
          <w:sz w:val="22"/>
          <w:szCs w:val="22"/>
        </w:rPr>
      </w:pPr>
    </w:p>
    <w:p w14:paraId="2AB7DF33" w14:textId="77777777" w:rsidR="00C20A14" w:rsidRPr="00347747" w:rsidRDefault="00C20A14" w:rsidP="00B41620">
      <w:pPr>
        <w:spacing w:after="0" w:line="264" w:lineRule="auto"/>
        <w:rPr>
          <w:rFonts w:ascii="Arial" w:hAnsi="Arial" w:cs="Arial"/>
          <w:sz w:val="22"/>
          <w:szCs w:val="22"/>
        </w:rPr>
      </w:pP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803"/>
        <w:gridCol w:w="6602"/>
      </w:tblGrid>
      <w:tr w:rsidR="00B41620" w:rsidRPr="00347747" w14:paraId="4162060D" w14:textId="77777777" w:rsidTr="00105B40">
        <w:trPr>
          <w:trHeight w:val="473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56CF7B24" w14:textId="77777777" w:rsidR="00B41620" w:rsidRPr="00347747" w:rsidRDefault="00B41620" w:rsidP="00105B40">
            <w:pPr>
              <w:pStyle w:val="Header"/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70B3EB97" w14:textId="77777777" w:rsidR="00B41620" w:rsidRPr="00347747" w:rsidRDefault="00B41620" w:rsidP="00105B40">
            <w:pPr>
              <w:pStyle w:val="Footer"/>
              <w:tabs>
                <w:tab w:val="left" w:pos="720"/>
              </w:tabs>
              <w:overflowPunct/>
              <w:autoSpaceDE/>
              <w:adjustRightInd/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620" w:rsidRPr="00347747" w14:paraId="639F6E01" w14:textId="77777777" w:rsidTr="00105B40">
        <w:trPr>
          <w:trHeight w:val="371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688F06D9" w14:textId="77777777" w:rsidR="00B41620" w:rsidRPr="00347747" w:rsidRDefault="00B41620" w:rsidP="00105B40">
            <w:pPr>
              <w:spacing w:before="24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t>Name (Block Capitals)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5206A2C6" w14:textId="77777777" w:rsidR="00B41620" w:rsidRPr="00347747" w:rsidRDefault="00B41620" w:rsidP="00105B40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620" w:rsidRPr="00347747" w14:paraId="691E890C" w14:textId="77777777" w:rsidTr="00105B40">
        <w:trPr>
          <w:trHeight w:val="500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764C01AA" w14:textId="77777777" w:rsidR="00B41620" w:rsidRPr="00347747" w:rsidRDefault="00B41620" w:rsidP="00105B40">
            <w:pPr>
              <w:spacing w:before="24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5CE8C6C6" w14:textId="77777777" w:rsidR="00B41620" w:rsidRPr="00347747" w:rsidRDefault="00B41620" w:rsidP="00105B40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620" w:rsidRPr="00347747" w14:paraId="7E3F6008" w14:textId="77777777" w:rsidTr="00105B40">
        <w:trPr>
          <w:trHeight w:val="456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537C7982" w14:textId="77777777" w:rsidR="00B41620" w:rsidRPr="00347747" w:rsidRDefault="00B41620" w:rsidP="00105B40">
            <w:pPr>
              <w:spacing w:before="24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t>For and on behalf of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694E5C7F" w14:textId="77777777" w:rsidR="00B41620" w:rsidRPr="00347747" w:rsidRDefault="00B41620" w:rsidP="00105B40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540253" w14:textId="77777777" w:rsidR="00B41620" w:rsidRPr="00347747" w:rsidRDefault="00B41620" w:rsidP="00B41620">
      <w:pPr>
        <w:spacing w:before="120" w:after="120" w:line="264" w:lineRule="auto"/>
        <w:rPr>
          <w:rFonts w:ascii="Arial" w:hAnsi="Arial" w:cs="Arial"/>
          <w:b/>
          <w:sz w:val="22"/>
          <w:szCs w:val="22"/>
        </w:rPr>
      </w:pPr>
    </w:p>
    <w:bookmarkEnd w:id="7"/>
    <w:bookmarkEnd w:id="8"/>
    <w:p w14:paraId="73CD1CA8" w14:textId="77777777" w:rsidR="00B41620" w:rsidRPr="00347747" w:rsidRDefault="00B41620" w:rsidP="00CC2819">
      <w:pPr>
        <w:rPr>
          <w:rFonts w:ascii="Arial" w:hAnsi="Arial" w:cs="Arial"/>
          <w:sz w:val="22"/>
          <w:szCs w:val="22"/>
        </w:rPr>
      </w:pPr>
    </w:p>
    <w:sectPr w:rsidR="00B41620" w:rsidRPr="00347747" w:rsidSect="000C70D4">
      <w:headerReference w:type="default" r:id="rId9"/>
      <w:footerReference w:type="default" r:id="rId10"/>
      <w:footerReference w:type="first" r:id="rId11"/>
      <w:type w:val="oddPage"/>
      <w:pgSz w:w="11909" w:h="16834" w:code="9"/>
      <w:pgMar w:top="709" w:right="1134" w:bottom="1134" w:left="1077" w:header="720" w:footer="720" w:gutter="0"/>
      <w:pgBorders w:offsetFrom="page">
        <w:top w:val="single" w:sz="18" w:space="24" w:color="FFFFFF"/>
        <w:left w:val="single" w:sz="18" w:space="24" w:color="FFFFFF"/>
        <w:bottom w:val="single" w:sz="18" w:space="24" w:color="FFFFFF"/>
        <w:right w:val="single" w:sz="18" w:space="24" w:color="FFFFFF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0A6E" w14:textId="77777777" w:rsidR="00DD7CF2" w:rsidRDefault="00DD7CF2">
      <w:r>
        <w:separator/>
      </w:r>
    </w:p>
  </w:endnote>
  <w:endnote w:type="continuationSeparator" w:id="0">
    <w:p w14:paraId="33FA2B78" w14:textId="77777777" w:rsidR="00DD7CF2" w:rsidRDefault="00DD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92A1" w14:textId="0C73B15E" w:rsidR="00105B40" w:rsidRPr="00A82C95" w:rsidRDefault="00105B40" w:rsidP="0008490A">
    <w:pPr>
      <w:pStyle w:val="Footer"/>
      <w:spacing w:after="0"/>
      <w:rPr>
        <w:rFonts w:ascii="Arial" w:hAnsi="Arial" w:cs="Arial"/>
      </w:rPr>
    </w:pPr>
    <w:r w:rsidRPr="00A82C95">
      <w:rPr>
        <w:rFonts w:ascii="Arial" w:hAnsi="Arial" w:cs="Arial"/>
        <w:lang w:val="en-US"/>
      </w:rPr>
      <w:tab/>
    </w:r>
    <w:r w:rsidRPr="0008569B">
      <w:rPr>
        <w:rFonts w:ascii="Arial" w:hAnsi="Arial" w:cs="Arial"/>
        <w:lang w:val="en-US"/>
      </w:rPr>
      <w:t xml:space="preserve">Page </w:t>
    </w:r>
    <w:r w:rsidRPr="0008569B">
      <w:rPr>
        <w:rFonts w:ascii="Arial" w:hAnsi="Arial" w:cs="Arial"/>
        <w:lang w:val="en-US"/>
      </w:rPr>
      <w:fldChar w:fldCharType="begin"/>
    </w:r>
    <w:r w:rsidRPr="0008569B">
      <w:rPr>
        <w:rFonts w:ascii="Arial" w:hAnsi="Arial" w:cs="Arial"/>
        <w:lang w:val="en-US"/>
      </w:rPr>
      <w:instrText xml:space="preserve"> PAGE </w:instrText>
    </w:r>
    <w:r w:rsidRPr="0008569B">
      <w:rPr>
        <w:rFonts w:ascii="Arial" w:hAnsi="Arial" w:cs="Arial"/>
        <w:lang w:val="en-US"/>
      </w:rPr>
      <w:fldChar w:fldCharType="separate"/>
    </w:r>
    <w:r w:rsidR="00E43587" w:rsidRPr="0008569B">
      <w:rPr>
        <w:rFonts w:ascii="Arial" w:hAnsi="Arial" w:cs="Arial"/>
        <w:noProof/>
        <w:lang w:val="en-US"/>
      </w:rPr>
      <w:t>17</w:t>
    </w:r>
    <w:r w:rsidRPr="0008569B">
      <w:rPr>
        <w:rFonts w:ascii="Arial" w:hAnsi="Arial" w:cs="Arial"/>
        <w:lang w:val="en-US"/>
      </w:rPr>
      <w:fldChar w:fldCharType="end"/>
    </w:r>
    <w:r w:rsidRPr="0008569B">
      <w:rPr>
        <w:rFonts w:ascii="Arial" w:hAnsi="Arial" w:cs="Arial"/>
        <w:lang w:val="en-US"/>
      </w:rPr>
      <w:t xml:space="preserve"> of </w:t>
    </w:r>
    <w:r w:rsidRPr="0008569B">
      <w:rPr>
        <w:rFonts w:ascii="Arial" w:hAnsi="Arial" w:cs="Arial"/>
        <w:lang w:val="en-US"/>
      </w:rPr>
      <w:fldChar w:fldCharType="begin"/>
    </w:r>
    <w:r w:rsidRPr="0008569B">
      <w:rPr>
        <w:rFonts w:ascii="Arial" w:hAnsi="Arial" w:cs="Arial"/>
        <w:lang w:val="en-US"/>
      </w:rPr>
      <w:instrText xml:space="preserve"> NUMPAGES </w:instrText>
    </w:r>
    <w:r w:rsidRPr="0008569B">
      <w:rPr>
        <w:rFonts w:ascii="Arial" w:hAnsi="Arial" w:cs="Arial"/>
        <w:lang w:val="en-US"/>
      </w:rPr>
      <w:fldChar w:fldCharType="separate"/>
    </w:r>
    <w:r w:rsidR="00E43587" w:rsidRPr="0008569B">
      <w:rPr>
        <w:rFonts w:ascii="Arial" w:hAnsi="Arial" w:cs="Arial"/>
        <w:noProof/>
        <w:lang w:val="en-US"/>
      </w:rPr>
      <w:t>37</w:t>
    </w:r>
    <w:r w:rsidRPr="0008569B">
      <w:rPr>
        <w:rFonts w:ascii="Arial" w:hAnsi="Arial" w:cs="Arial"/>
        <w:lang w:val="en-US"/>
      </w:rPr>
      <w:fldChar w:fldCharType="end"/>
    </w:r>
    <w:r w:rsidR="00B810FD" w:rsidRPr="0008569B">
      <w:rPr>
        <w:rFonts w:ascii="Arial" w:hAnsi="Arial" w:cs="Arial"/>
        <w:lang w:val="en-US"/>
      </w:rPr>
      <w:t xml:space="preserve"> GMCA </w:t>
    </w:r>
    <w:r w:rsidR="00103F4E">
      <w:rPr>
        <w:rFonts w:ascii="Arial" w:hAnsi="Arial" w:cs="Arial"/>
        <w:lang w:val="en-US"/>
      </w:rPr>
      <w:t>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BF38" w14:textId="77777777" w:rsidR="00105B40" w:rsidRDefault="00105B40">
    <w:pPr>
      <w:pStyle w:val="Footer"/>
    </w:pP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 w:rsidR="000D77B9">
      <w:rPr>
        <w:noProof/>
        <w:lang w:val="en-US"/>
      </w:rPr>
      <w:t>GMCA OPEN ITT 130120 draft.doc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30C2" w14:textId="77777777" w:rsidR="00DD7CF2" w:rsidRDefault="00DD7CF2">
      <w:r>
        <w:separator/>
      </w:r>
    </w:p>
  </w:footnote>
  <w:footnote w:type="continuationSeparator" w:id="0">
    <w:p w14:paraId="5DF5653C" w14:textId="77777777" w:rsidR="00DD7CF2" w:rsidRDefault="00DD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1245" w14:textId="77777777" w:rsidR="00105B40" w:rsidRDefault="00105B40" w:rsidP="00C514FF">
    <w:pPr>
      <w:pStyle w:val="Header"/>
      <w:tabs>
        <w:tab w:val="left" w:pos="6663"/>
        <w:tab w:val="right" w:pos="9498"/>
      </w:tabs>
      <w:spacing w:after="120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6AC762"/>
    <w:lvl w:ilvl="0">
      <w:start w:val="1"/>
      <w:numFmt w:val="decimal"/>
      <w:pStyle w:val="ListNumber"/>
      <w:lvlText w:val="%1."/>
      <w:lvlJc w:val="left"/>
      <w:pPr>
        <w:tabs>
          <w:tab w:val="num" w:pos="54"/>
        </w:tabs>
        <w:ind w:left="54" w:hanging="360"/>
      </w:pPr>
    </w:lvl>
  </w:abstractNum>
  <w:abstractNum w:abstractNumId="1" w15:restartNumberingAfterBreak="0">
    <w:nsid w:val="01275735"/>
    <w:multiLevelType w:val="hybridMultilevel"/>
    <w:tmpl w:val="84DA0BEC"/>
    <w:lvl w:ilvl="0" w:tplc="F9888D98">
      <w:start w:val="1"/>
      <w:numFmt w:val="bullet"/>
      <w:pStyle w:val="Bullet"/>
      <w:lvlText w:val=""/>
      <w:lvlJc w:val="left"/>
      <w:pPr>
        <w:tabs>
          <w:tab w:val="num" w:pos="1844"/>
        </w:tabs>
        <w:ind w:left="1844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337EEF"/>
    <w:multiLevelType w:val="hybridMultilevel"/>
    <w:tmpl w:val="DBA041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F21B65"/>
    <w:multiLevelType w:val="multilevel"/>
    <w:tmpl w:val="546E5720"/>
    <w:lvl w:ilvl="0">
      <w:start w:val="7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ascii="Arial" w:hAnsi="Arial" w:hint="default"/>
      </w:rPr>
    </w:lvl>
    <w:lvl w:ilvl="2">
      <w:start w:val="2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5"/>
        </w:tabs>
        <w:ind w:left="2495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257E8"/>
    <w:multiLevelType w:val="hybridMultilevel"/>
    <w:tmpl w:val="711C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85063"/>
    <w:multiLevelType w:val="hybridMultilevel"/>
    <w:tmpl w:val="46023C06"/>
    <w:lvl w:ilvl="0" w:tplc="305E0B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40574"/>
    <w:multiLevelType w:val="hybridMultilevel"/>
    <w:tmpl w:val="BFDC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94464"/>
    <w:multiLevelType w:val="hybridMultilevel"/>
    <w:tmpl w:val="CAFCA2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7A265A"/>
    <w:multiLevelType w:val="hybridMultilevel"/>
    <w:tmpl w:val="9D54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0" w15:restartNumberingAfterBreak="0">
    <w:nsid w:val="127A1026"/>
    <w:multiLevelType w:val="hybridMultilevel"/>
    <w:tmpl w:val="8C40F3BE"/>
    <w:lvl w:ilvl="0" w:tplc="FACAD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C155E"/>
    <w:multiLevelType w:val="hybridMultilevel"/>
    <w:tmpl w:val="F4FA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C07AE"/>
    <w:multiLevelType w:val="hybridMultilevel"/>
    <w:tmpl w:val="9CD4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734E2"/>
    <w:multiLevelType w:val="hybridMultilevel"/>
    <w:tmpl w:val="72B4FD58"/>
    <w:lvl w:ilvl="0" w:tplc="B6CC66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D3A36"/>
    <w:multiLevelType w:val="hybridMultilevel"/>
    <w:tmpl w:val="E524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20F54"/>
    <w:multiLevelType w:val="multilevel"/>
    <w:tmpl w:val="293C30E4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ascii="Arial" w:hAnsi="Arial" w:hint="default"/>
      </w:rPr>
    </w:lvl>
    <w:lvl w:ilvl="2">
      <w:start w:val="39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5"/>
        </w:tabs>
        <w:ind w:left="2495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C9F28C4"/>
    <w:multiLevelType w:val="hybridMultilevel"/>
    <w:tmpl w:val="80444C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D07458B"/>
    <w:multiLevelType w:val="multilevel"/>
    <w:tmpl w:val="0CFC7C72"/>
    <w:lvl w:ilvl="0">
      <w:start w:val="6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ascii="Arial" w:hAnsi="Arial" w:hint="default"/>
      </w:rPr>
    </w:lvl>
    <w:lvl w:ilvl="2">
      <w:start w:val="2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5"/>
        </w:tabs>
        <w:ind w:left="2495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00A490B"/>
    <w:multiLevelType w:val="multilevel"/>
    <w:tmpl w:val="F54AB6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9" w15:restartNumberingAfterBreak="0">
    <w:nsid w:val="259E5427"/>
    <w:multiLevelType w:val="hybridMultilevel"/>
    <w:tmpl w:val="E7FA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1" w15:restartNumberingAfterBreak="0">
    <w:nsid w:val="298A491C"/>
    <w:multiLevelType w:val="hybridMultilevel"/>
    <w:tmpl w:val="A5E6FA78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2A9308A8"/>
    <w:multiLevelType w:val="hybridMultilevel"/>
    <w:tmpl w:val="9456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D16AF"/>
    <w:multiLevelType w:val="hybridMultilevel"/>
    <w:tmpl w:val="B658F8FA"/>
    <w:lvl w:ilvl="0" w:tplc="00E0D298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511A9"/>
    <w:multiLevelType w:val="hybridMultilevel"/>
    <w:tmpl w:val="D2D6081C"/>
    <w:lvl w:ilvl="0" w:tplc="85C6A62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65A68"/>
    <w:multiLevelType w:val="hybridMultilevel"/>
    <w:tmpl w:val="0A72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D26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BE7627"/>
    <w:multiLevelType w:val="multilevel"/>
    <w:tmpl w:val="E3247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63F50CF"/>
    <w:multiLevelType w:val="hybridMultilevel"/>
    <w:tmpl w:val="084C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3461B"/>
    <w:multiLevelType w:val="multilevel"/>
    <w:tmpl w:val="A998C754"/>
    <w:lvl w:ilvl="0">
      <w:start w:val="5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ascii="Arial" w:hAnsi="Arial" w:hint="default"/>
      </w:rPr>
    </w:lvl>
    <w:lvl w:ilvl="2">
      <w:start w:val="39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5"/>
        </w:tabs>
        <w:ind w:left="2495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3CDF007B"/>
    <w:multiLevelType w:val="hybridMultilevel"/>
    <w:tmpl w:val="476C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642713"/>
    <w:multiLevelType w:val="multilevel"/>
    <w:tmpl w:val="3E3836B2"/>
    <w:lvl w:ilvl="0">
      <w:start w:val="2"/>
      <w:numFmt w:val="decimal"/>
      <w:lvlText w:val="%1"/>
      <w:lvlJc w:val="left"/>
      <w:pPr>
        <w:ind w:left="500" w:hanging="500"/>
      </w:pPr>
    </w:lvl>
    <w:lvl w:ilvl="1">
      <w:start w:val="6"/>
      <w:numFmt w:val="decimal"/>
      <w:lvlText w:val="%1.%2"/>
      <w:lvlJc w:val="left"/>
      <w:pPr>
        <w:ind w:left="75" w:hanging="500"/>
      </w:pPr>
    </w:lvl>
    <w:lvl w:ilvl="2">
      <w:start w:val="1"/>
      <w:numFmt w:val="decimal"/>
      <w:lvlText w:val="%1.%2.%3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-555" w:hanging="720"/>
      </w:pPr>
    </w:lvl>
    <w:lvl w:ilvl="4">
      <w:start w:val="1"/>
      <w:numFmt w:val="decimal"/>
      <w:lvlText w:val="%1.%2.%3.%4.%5"/>
      <w:lvlJc w:val="left"/>
      <w:pPr>
        <w:ind w:left="-620" w:hanging="1080"/>
      </w:pPr>
    </w:lvl>
    <w:lvl w:ilvl="5">
      <w:start w:val="1"/>
      <w:numFmt w:val="decimal"/>
      <w:lvlText w:val="%1.%2.%3.%4.%5.%6"/>
      <w:lvlJc w:val="left"/>
      <w:pPr>
        <w:ind w:left="-1045" w:hanging="1080"/>
      </w:pPr>
    </w:lvl>
    <w:lvl w:ilvl="6">
      <w:start w:val="1"/>
      <w:numFmt w:val="decimal"/>
      <w:lvlText w:val="%1.%2.%3.%4.%5.%6.%7"/>
      <w:lvlJc w:val="left"/>
      <w:pPr>
        <w:ind w:left="-1110" w:hanging="1440"/>
      </w:pPr>
    </w:lvl>
    <w:lvl w:ilvl="7">
      <w:start w:val="1"/>
      <w:numFmt w:val="decimal"/>
      <w:lvlText w:val="%1.%2.%3.%4.%5.%6.%7.%8"/>
      <w:lvlJc w:val="left"/>
      <w:pPr>
        <w:ind w:left="-1535" w:hanging="1440"/>
      </w:pPr>
    </w:lvl>
    <w:lvl w:ilvl="8">
      <w:start w:val="1"/>
      <w:numFmt w:val="decimal"/>
      <w:lvlText w:val="%1.%2.%3.%4.%5.%6.%7.%8.%9"/>
      <w:lvlJc w:val="left"/>
      <w:pPr>
        <w:ind w:left="-1600" w:hanging="1800"/>
      </w:pPr>
    </w:lvl>
  </w:abstractNum>
  <w:abstractNum w:abstractNumId="32" w15:restartNumberingAfterBreak="0">
    <w:nsid w:val="40BC3565"/>
    <w:multiLevelType w:val="hybridMultilevel"/>
    <w:tmpl w:val="364A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43EEC"/>
    <w:multiLevelType w:val="hybridMultilevel"/>
    <w:tmpl w:val="3B5831DA"/>
    <w:lvl w:ilvl="0" w:tplc="F59CFC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16008"/>
    <w:multiLevelType w:val="multilevel"/>
    <w:tmpl w:val="DB4689BC"/>
    <w:lvl w:ilvl="0">
      <w:start w:val="3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pStyle w:val="Heading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Requirement1"/>
      <w:lvlText w:val="%1.%2.%3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823154"/>
    <w:multiLevelType w:val="hybridMultilevel"/>
    <w:tmpl w:val="4BB832C8"/>
    <w:lvl w:ilvl="0" w:tplc="69AE91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F53AB6"/>
    <w:multiLevelType w:val="hybridMultilevel"/>
    <w:tmpl w:val="7854CBBC"/>
    <w:lvl w:ilvl="0" w:tplc="9104B056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0B6413"/>
    <w:multiLevelType w:val="hybridMultilevel"/>
    <w:tmpl w:val="FC54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1538A5"/>
    <w:multiLevelType w:val="hybridMultilevel"/>
    <w:tmpl w:val="9D2E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554CF"/>
    <w:multiLevelType w:val="hybridMultilevel"/>
    <w:tmpl w:val="96BC37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580461AB"/>
    <w:multiLevelType w:val="hybridMultilevel"/>
    <w:tmpl w:val="FC7CE6D2"/>
    <w:lvl w:ilvl="0" w:tplc="D5F48CE6">
      <w:start w:val="1"/>
      <w:numFmt w:val="bullet"/>
      <w:pStyle w:val="BodyTex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1C91B44"/>
    <w:multiLevelType w:val="hybridMultilevel"/>
    <w:tmpl w:val="A37E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1263D2"/>
    <w:multiLevelType w:val="hybridMultilevel"/>
    <w:tmpl w:val="71D2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153F2"/>
    <w:multiLevelType w:val="multilevel"/>
    <w:tmpl w:val="8800F55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5"/>
        </w:tabs>
        <w:ind w:left="2495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69C046E1"/>
    <w:multiLevelType w:val="hybridMultilevel"/>
    <w:tmpl w:val="CA5E35EA"/>
    <w:lvl w:ilvl="0" w:tplc="63F6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0A058D"/>
    <w:multiLevelType w:val="singleLevel"/>
    <w:tmpl w:val="6E007682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46" w15:restartNumberingAfterBreak="0">
    <w:nsid w:val="6C263BC1"/>
    <w:multiLevelType w:val="hybridMultilevel"/>
    <w:tmpl w:val="34308732"/>
    <w:lvl w:ilvl="0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7" w15:restartNumberingAfterBreak="0">
    <w:nsid w:val="72921A66"/>
    <w:multiLevelType w:val="hybridMultilevel"/>
    <w:tmpl w:val="BEB2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49" w15:restartNumberingAfterBreak="0">
    <w:nsid w:val="79CC49C3"/>
    <w:multiLevelType w:val="hybridMultilevel"/>
    <w:tmpl w:val="26447FC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2414197">
    <w:abstractNumId w:val="1"/>
  </w:num>
  <w:num w:numId="2" w16cid:durableId="1624456004">
    <w:abstractNumId w:val="34"/>
  </w:num>
  <w:num w:numId="3" w16cid:durableId="92480535">
    <w:abstractNumId w:val="40"/>
  </w:num>
  <w:num w:numId="4" w16cid:durableId="1871188305">
    <w:abstractNumId w:val="0"/>
  </w:num>
  <w:num w:numId="5" w16cid:durableId="276374779">
    <w:abstractNumId w:val="43"/>
  </w:num>
  <w:num w:numId="6" w16cid:durableId="215506282">
    <w:abstractNumId w:val="3"/>
  </w:num>
  <w:num w:numId="7" w16cid:durableId="1860123171">
    <w:abstractNumId w:val="17"/>
  </w:num>
  <w:num w:numId="8" w16cid:durableId="1815757599">
    <w:abstractNumId w:val="15"/>
  </w:num>
  <w:num w:numId="9" w16cid:durableId="1116605352">
    <w:abstractNumId w:val="29"/>
  </w:num>
  <w:num w:numId="10" w16cid:durableId="680350717">
    <w:abstractNumId w:val="10"/>
  </w:num>
  <w:num w:numId="11" w16cid:durableId="661473664">
    <w:abstractNumId w:val="18"/>
  </w:num>
  <w:num w:numId="12" w16cid:durableId="2040231329">
    <w:abstractNumId w:val="7"/>
  </w:num>
  <w:num w:numId="13" w16cid:durableId="443615783">
    <w:abstractNumId w:val="2"/>
  </w:num>
  <w:num w:numId="14" w16cid:durableId="1298221565">
    <w:abstractNumId w:val="6"/>
  </w:num>
  <w:num w:numId="15" w16cid:durableId="167988969">
    <w:abstractNumId w:val="8"/>
  </w:num>
  <w:num w:numId="16" w16cid:durableId="1416903363">
    <w:abstractNumId w:val="28"/>
  </w:num>
  <w:num w:numId="17" w16cid:durableId="438256059">
    <w:abstractNumId w:val="9"/>
  </w:num>
  <w:num w:numId="18" w16cid:durableId="895505686">
    <w:abstractNumId w:val="48"/>
  </w:num>
  <w:num w:numId="19" w16cid:durableId="1977299090">
    <w:abstractNumId w:val="20"/>
  </w:num>
  <w:num w:numId="20" w16cid:durableId="1794396957">
    <w:abstractNumId w:val="24"/>
  </w:num>
  <w:num w:numId="21" w16cid:durableId="418066303">
    <w:abstractNumId w:val="30"/>
  </w:num>
  <w:num w:numId="22" w16cid:durableId="1134982892">
    <w:abstractNumId w:val="41"/>
  </w:num>
  <w:num w:numId="23" w16cid:durableId="132914981">
    <w:abstractNumId w:val="4"/>
  </w:num>
  <w:num w:numId="24" w16cid:durableId="99182945">
    <w:abstractNumId w:val="37"/>
  </w:num>
  <w:num w:numId="25" w16cid:durableId="1079254326">
    <w:abstractNumId w:val="33"/>
  </w:num>
  <w:num w:numId="26" w16cid:durableId="936403383">
    <w:abstractNumId w:val="49"/>
  </w:num>
  <w:num w:numId="27" w16cid:durableId="1475945228">
    <w:abstractNumId w:val="27"/>
  </w:num>
  <w:num w:numId="28" w16cid:durableId="1672945279">
    <w:abstractNumId w:val="46"/>
  </w:num>
  <w:num w:numId="29" w16cid:durableId="1436168299">
    <w:abstractNumId w:val="11"/>
  </w:num>
  <w:num w:numId="30" w16cid:durableId="1886403950">
    <w:abstractNumId w:val="42"/>
  </w:num>
  <w:num w:numId="31" w16cid:durableId="2043288770">
    <w:abstractNumId w:val="12"/>
  </w:num>
  <w:num w:numId="32" w16cid:durableId="918060216">
    <w:abstractNumId w:val="36"/>
  </w:num>
  <w:num w:numId="33" w16cid:durableId="1211183692">
    <w:abstractNumId w:val="32"/>
  </w:num>
  <w:num w:numId="34" w16cid:durableId="1260022129">
    <w:abstractNumId w:val="21"/>
  </w:num>
  <w:num w:numId="35" w16cid:durableId="2043361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9917668">
    <w:abstractNumId w:val="39"/>
  </w:num>
  <w:num w:numId="37" w16cid:durableId="1121071180">
    <w:abstractNumId w:val="22"/>
  </w:num>
  <w:num w:numId="38" w16cid:durableId="1998269332">
    <w:abstractNumId w:val="19"/>
  </w:num>
  <w:num w:numId="39" w16cid:durableId="664942788">
    <w:abstractNumId w:val="38"/>
  </w:num>
  <w:num w:numId="40" w16cid:durableId="648940078">
    <w:abstractNumId w:val="14"/>
  </w:num>
  <w:num w:numId="41" w16cid:durableId="2097242723">
    <w:abstractNumId w:val="16"/>
  </w:num>
  <w:num w:numId="42" w16cid:durableId="1241479205">
    <w:abstractNumId w:val="25"/>
  </w:num>
  <w:num w:numId="43" w16cid:durableId="1469786411">
    <w:abstractNumId w:val="3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3123358">
    <w:abstractNumId w:val="47"/>
  </w:num>
  <w:num w:numId="45" w16cid:durableId="1461143011">
    <w:abstractNumId w:val="45"/>
    <w:lvlOverride w:ilvl="0">
      <w:startOverride w:val="1"/>
    </w:lvlOverride>
  </w:num>
  <w:num w:numId="46" w16cid:durableId="190460743">
    <w:abstractNumId w:val="44"/>
  </w:num>
  <w:num w:numId="47" w16cid:durableId="1239829829">
    <w:abstractNumId w:val="35"/>
  </w:num>
  <w:num w:numId="48" w16cid:durableId="1230459410">
    <w:abstractNumId w:val="5"/>
  </w:num>
  <w:num w:numId="49" w16cid:durableId="1120994280">
    <w:abstractNumId w:val="26"/>
  </w:num>
  <w:num w:numId="50" w16cid:durableId="66466659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8"/>
    <w:rsid w:val="0000240B"/>
    <w:rsid w:val="0000375E"/>
    <w:rsid w:val="000038B2"/>
    <w:rsid w:val="00003A4E"/>
    <w:rsid w:val="00007602"/>
    <w:rsid w:val="000135C5"/>
    <w:rsid w:val="00013BD0"/>
    <w:rsid w:val="00015857"/>
    <w:rsid w:val="000173B8"/>
    <w:rsid w:val="000252FC"/>
    <w:rsid w:val="00025B97"/>
    <w:rsid w:val="00026AD3"/>
    <w:rsid w:val="00030AEA"/>
    <w:rsid w:val="000425FB"/>
    <w:rsid w:val="00042E0D"/>
    <w:rsid w:val="000432B1"/>
    <w:rsid w:val="00043552"/>
    <w:rsid w:val="00044B9B"/>
    <w:rsid w:val="0004505C"/>
    <w:rsid w:val="00050086"/>
    <w:rsid w:val="00050B6E"/>
    <w:rsid w:val="000551CD"/>
    <w:rsid w:val="00056D9B"/>
    <w:rsid w:val="00067BD8"/>
    <w:rsid w:val="0007096E"/>
    <w:rsid w:val="00070B5A"/>
    <w:rsid w:val="000730D8"/>
    <w:rsid w:val="00074713"/>
    <w:rsid w:val="000761CF"/>
    <w:rsid w:val="00077A6A"/>
    <w:rsid w:val="00081A89"/>
    <w:rsid w:val="00081B22"/>
    <w:rsid w:val="0008490A"/>
    <w:rsid w:val="0008569B"/>
    <w:rsid w:val="00087AD4"/>
    <w:rsid w:val="00087DE4"/>
    <w:rsid w:val="00096E29"/>
    <w:rsid w:val="000A15A3"/>
    <w:rsid w:val="000A3368"/>
    <w:rsid w:val="000A3481"/>
    <w:rsid w:val="000A72B0"/>
    <w:rsid w:val="000B0ED2"/>
    <w:rsid w:val="000B2871"/>
    <w:rsid w:val="000B33EB"/>
    <w:rsid w:val="000B4763"/>
    <w:rsid w:val="000B627B"/>
    <w:rsid w:val="000C70D4"/>
    <w:rsid w:val="000D2B2A"/>
    <w:rsid w:val="000D373D"/>
    <w:rsid w:val="000D3A5B"/>
    <w:rsid w:val="000D77B9"/>
    <w:rsid w:val="000E0758"/>
    <w:rsid w:val="000E5D17"/>
    <w:rsid w:val="000E7713"/>
    <w:rsid w:val="000F281A"/>
    <w:rsid w:val="000F3309"/>
    <w:rsid w:val="000F40AB"/>
    <w:rsid w:val="000F6868"/>
    <w:rsid w:val="000F7754"/>
    <w:rsid w:val="00102841"/>
    <w:rsid w:val="00102C0A"/>
    <w:rsid w:val="00103F4E"/>
    <w:rsid w:val="00104E35"/>
    <w:rsid w:val="00105B40"/>
    <w:rsid w:val="00111867"/>
    <w:rsid w:val="00111939"/>
    <w:rsid w:val="001131E5"/>
    <w:rsid w:val="001148B8"/>
    <w:rsid w:val="001171CC"/>
    <w:rsid w:val="00117731"/>
    <w:rsid w:val="00122B22"/>
    <w:rsid w:val="00122D1E"/>
    <w:rsid w:val="001353E1"/>
    <w:rsid w:val="00135B6D"/>
    <w:rsid w:val="00136880"/>
    <w:rsid w:val="001374E7"/>
    <w:rsid w:val="00140584"/>
    <w:rsid w:val="00140D7F"/>
    <w:rsid w:val="00141234"/>
    <w:rsid w:val="00142383"/>
    <w:rsid w:val="00142E06"/>
    <w:rsid w:val="0014443B"/>
    <w:rsid w:val="00147A34"/>
    <w:rsid w:val="00150AAA"/>
    <w:rsid w:val="001510B3"/>
    <w:rsid w:val="0015155B"/>
    <w:rsid w:val="00151593"/>
    <w:rsid w:val="00151FCF"/>
    <w:rsid w:val="00154AF2"/>
    <w:rsid w:val="00155705"/>
    <w:rsid w:val="00155D70"/>
    <w:rsid w:val="00163AB3"/>
    <w:rsid w:val="0016497F"/>
    <w:rsid w:val="00164F95"/>
    <w:rsid w:val="00165BBD"/>
    <w:rsid w:val="00170ECD"/>
    <w:rsid w:val="00172160"/>
    <w:rsid w:val="001739E2"/>
    <w:rsid w:val="00177E0A"/>
    <w:rsid w:val="00180090"/>
    <w:rsid w:val="00181489"/>
    <w:rsid w:val="00183393"/>
    <w:rsid w:val="0018439D"/>
    <w:rsid w:val="0018508B"/>
    <w:rsid w:val="00186C2E"/>
    <w:rsid w:val="00192664"/>
    <w:rsid w:val="00192F13"/>
    <w:rsid w:val="00195196"/>
    <w:rsid w:val="001A2872"/>
    <w:rsid w:val="001A2D12"/>
    <w:rsid w:val="001B0BB4"/>
    <w:rsid w:val="001B176C"/>
    <w:rsid w:val="001B6DC2"/>
    <w:rsid w:val="001B6FC1"/>
    <w:rsid w:val="001C2175"/>
    <w:rsid w:val="001C249B"/>
    <w:rsid w:val="001C4773"/>
    <w:rsid w:val="001D5F70"/>
    <w:rsid w:val="001D7DA5"/>
    <w:rsid w:val="001E0873"/>
    <w:rsid w:val="001E2DCF"/>
    <w:rsid w:val="001E3B56"/>
    <w:rsid w:val="001F32F3"/>
    <w:rsid w:val="001F43C1"/>
    <w:rsid w:val="001F675D"/>
    <w:rsid w:val="001F7E48"/>
    <w:rsid w:val="00200786"/>
    <w:rsid w:val="00200B40"/>
    <w:rsid w:val="00204711"/>
    <w:rsid w:val="00205E77"/>
    <w:rsid w:val="002073EF"/>
    <w:rsid w:val="00207923"/>
    <w:rsid w:val="0021023F"/>
    <w:rsid w:val="002106CF"/>
    <w:rsid w:val="00210A3E"/>
    <w:rsid w:val="00211F0C"/>
    <w:rsid w:val="00213F28"/>
    <w:rsid w:val="00214DC8"/>
    <w:rsid w:val="00217572"/>
    <w:rsid w:val="00221B59"/>
    <w:rsid w:val="00231BB3"/>
    <w:rsid w:val="00231BC9"/>
    <w:rsid w:val="00232059"/>
    <w:rsid w:val="002400EC"/>
    <w:rsid w:val="00244993"/>
    <w:rsid w:val="002461E9"/>
    <w:rsid w:val="00246CE2"/>
    <w:rsid w:val="00247FF4"/>
    <w:rsid w:val="002559C5"/>
    <w:rsid w:val="002619BA"/>
    <w:rsid w:val="00261F12"/>
    <w:rsid w:val="0026448D"/>
    <w:rsid w:val="00267E4A"/>
    <w:rsid w:val="00274E52"/>
    <w:rsid w:val="002768DD"/>
    <w:rsid w:val="00277FC0"/>
    <w:rsid w:val="00282381"/>
    <w:rsid w:val="00282DC5"/>
    <w:rsid w:val="002838E7"/>
    <w:rsid w:val="00284AE7"/>
    <w:rsid w:val="0028736A"/>
    <w:rsid w:val="002940D0"/>
    <w:rsid w:val="00294507"/>
    <w:rsid w:val="0029706B"/>
    <w:rsid w:val="002A05FB"/>
    <w:rsid w:val="002A0AFB"/>
    <w:rsid w:val="002A3692"/>
    <w:rsid w:val="002A467F"/>
    <w:rsid w:val="002A46E0"/>
    <w:rsid w:val="002A4E8F"/>
    <w:rsid w:val="002A7ACD"/>
    <w:rsid w:val="002B090B"/>
    <w:rsid w:val="002B1F32"/>
    <w:rsid w:val="002B3708"/>
    <w:rsid w:val="002B72C8"/>
    <w:rsid w:val="002C3294"/>
    <w:rsid w:val="002C5684"/>
    <w:rsid w:val="002C5970"/>
    <w:rsid w:val="002D2702"/>
    <w:rsid w:val="002D4252"/>
    <w:rsid w:val="002D4C1A"/>
    <w:rsid w:val="002D4D9C"/>
    <w:rsid w:val="002D5C77"/>
    <w:rsid w:val="002D660F"/>
    <w:rsid w:val="002E2A11"/>
    <w:rsid w:val="002E2BA1"/>
    <w:rsid w:val="002E526B"/>
    <w:rsid w:val="002E61C9"/>
    <w:rsid w:val="002E7F74"/>
    <w:rsid w:val="002F6851"/>
    <w:rsid w:val="00305797"/>
    <w:rsid w:val="00307B73"/>
    <w:rsid w:val="0031147D"/>
    <w:rsid w:val="003116F1"/>
    <w:rsid w:val="00314688"/>
    <w:rsid w:val="00316E8A"/>
    <w:rsid w:val="00317434"/>
    <w:rsid w:val="00317AF7"/>
    <w:rsid w:val="003203FE"/>
    <w:rsid w:val="003229D8"/>
    <w:rsid w:val="0032463A"/>
    <w:rsid w:val="003250B8"/>
    <w:rsid w:val="00326292"/>
    <w:rsid w:val="00327651"/>
    <w:rsid w:val="00334439"/>
    <w:rsid w:val="00345904"/>
    <w:rsid w:val="0034599D"/>
    <w:rsid w:val="00345F3B"/>
    <w:rsid w:val="00346F4F"/>
    <w:rsid w:val="00347747"/>
    <w:rsid w:val="00350E9D"/>
    <w:rsid w:val="00352FFF"/>
    <w:rsid w:val="003535F7"/>
    <w:rsid w:val="00353714"/>
    <w:rsid w:val="00353E3B"/>
    <w:rsid w:val="00355392"/>
    <w:rsid w:val="0035666B"/>
    <w:rsid w:val="00357632"/>
    <w:rsid w:val="00357728"/>
    <w:rsid w:val="00360AB6"/>
    <w:rsid w:val="003621FA"/>
    <w:rsid w:val="00362E5D"/>
    <w:rsid w:val="00363474"/>
    <w:rsid w:val="00363B31"/>
    <w:rsid w:val="00364445"/>
    <w:rsid w:val="003676F1"/>
    <w:rsid w:val="00371E73"/>
    <w:rsid w:val="0037237C"/>
    <w:rsid w:val="00372C43"/>
    <w:rsid w:val="0037526B"/>
    <w:rsid w:val="00384C8E"/>
    <w:rsid w:val="00387B19"/>
    <w:rsid w:val="0039188B"/>
    <w:rsid w:val="00391F53"/>
    <w:rsid w:val="003929CF"/>
    <w:rsid w:val="00393548"/>
    <w:rsid w:val="00393612"/>
    <w:rsid w:val="00394940"/>
    <w:rsid w:val="00395561"/>
    <w:rsid w:val="00396E29"/>
    <w:rsid w:val="003A0113"/>
    <w:rsid w:val="003A07F6"/>
    <w:rsid w:val="003A1AEF"/>
    <w:rsid w:val="003A3444"/>
    <w:rsid w:val="003A36A0"/>
    <w:rsid w:val="003A59F8"/>
    <w:rsid w:val="003B0F02"/>
    <w:rsid w:val="003B1E0B"/>
    <w:rsid w:val="003B2ADF"/>
    <w:rsid w:val="003B316C"/>
    <w:rsid w:val="003B7319"/>
    <w:rsid w:val="003C2809"/>
    <w:rsid w:val="003C4DAC"/>
    <w:rsid w:val="003C5399"/>
    <w:rsid w:val="003C5EBA"/>
    <w:rsid w:val="003C6FA5"/>
    <w:rsid w:val="003D2D31"/>
    <w:rsid w:val="003E34A3"/>
    <w:rsid w:val="003E40B8"/>
    <w:rsid w:val="003E4244"/>
    <w:rsid w:val="003E541D"/>
    <w:rsid w:val="003E5765"/>
    <w:rsid w:val="003E78FB"/>
    <w:rsid w:val="003E7C1B"/>
    <w:rsid w:val="003F3837"/>
    <w:rsid w:val="003F46E5"/>
    <w:rsid w:val="003F6535"/>
    <w:rsid w:val="00401D6F"/>
    <w:rsid w:val="00402079"/>
    <w:rsid w:val="004044CA"/>
    <w:rsid w:val="00404C5B"/>
    <w:rsid w:val="00411D55"/>
    <w:rsid w:val="00412D69"/>
    <w:rsid w:val="00414771"/>
    <w:rsid w:val="00415DD7"/>
    <w:rsid w:val="004162E7"/>
    <w:rsid w:val="00416560"/>
    <w:rsid w:val="00416661"/>
    <w:rsid w:val="00422BC0"/>
    <w:rsid w:val="0042547C"/>
    <w:rsid w:val="004258EE"/>
    <w:rsid w:val="00425E24"/>
    <w:rsid w:val="00426030"/>
    <w:rsid w:val="00426BB2"/>
    <w:rsid w:val="004275D9"/>
    <w:rsid w:val="00435636"/>
    <w:rsid w:val="00437598"/>
    <w:rsid w:val="00444589"/>
    <w:rsid w:val="004447B9"/>
    <w:rsid w:val="004466D4"/>
    <w:rsid w:val="00446FE6"/>
    <w:rsid w:val="00447B50"/>
    <w:rsid w:val="004506EB"/>
    <w:rsid w:val="004524D6"/>
    <w:rsid w:val="00452B9C"/>
    <w:rsid w:val="00456899"/>
    <w:rsid w:val="00457152"/>
    <w:rsid w:val="00460BC3"/>
    <w:rsid w:val="00460F86"/>
    <w:rsid w:val="0046129D"/>
    <w:rsid w:val="00461440"/>
    <w:rsid w:val="00462475"/>
    <w:rsid w:val="00462B9A"/>
    <w:rsid w:val="00463857"/>
    <w:rsid w:val="00466571"/>
    <w:rsid w:val="00471BA5"/>
    <w:rsid w:val="00474105"/>
    <w:rsid w:val="00474A61"/>
    <w:rsid w:val="00475CA5"/>
    <w:rsid w:val="004768F3"/>
    <w:rsid w:val="00477398"/>
    <w:rsid w:val="00477667"/>
    <w:rsid w:val="004801D8"/>
    <w:rsid w:val="0048122E"/>
    <w:rsid w:val="00482693"/>
    <w:rsid w:val="00484B10"/>
    <w:rsid w:val="00485947"/>
    <w:rsid w:val="00487188"/>
    <w:rsid w:val="00492E54"/>
    <w:rsid w:val="00495B94"/>
    <w:rsid w:val="00497379"/>
    <w:rsid w:val="00497ED5"/>
    <w:rsid w:val="004A16B2"/>
    <w:rsid w:val="004A1768"/>
    <w:rsid w:val="004A30DB"/>
    <w:rsid w:val="004A41EC"/>
    <w:rsid w:val="004A6392"/>
    <w:rsid w:val="004A6E19"/>
    <w:rsid w:val="004B420B"/>
    <w:rsid w:val="004B50D7"/>
    <w:rsid w:val="004B5AD7"/>
    <w:rsid w:val="004C1577"/>
    <w:rsid w:val="004C25D2"/>
    <w:rsid w:val="004C2DCA"/>
    <w:rsid w:val="004C4EB0"/>
    <w:rsid w:val="004D2B25"/>
    <w:rsid w:val="004D2EC5"/>
    <w:rsid w:val="004D35A7"/>
    <w:rsid w:val="004D50CB"/>
    <w:rsid w:val="004D5FA7"/>
    <w:rsid w:val="004E1979"/>
    <w:rsid w:val="004E5C7E"/>
    <w:rsid w:val="004E6372"/>
    <w:rsid w:val="004E7205"/>
    <w:rsid w:val="004F0A7A"/>
    <w:rsid w:val="004F1443"/>
    <w:rsid w:val="00500D4A"/>
    <w:rsid w:val="005067D3"/>
    <w:rsid w:val="00511283"/>
    <w:rsid w:val="00512570"/>
    <w:rsid w:val="00512999"/>
    <w:rsid w:val="0051464A"/>
    <w:rsid w:val="005214A6"/>
    <w:rsid w:val="0052307D"/>
    <w:rsid w:val="00524085"/>
    <w:rsid w:val="0052521A"/>
    <w:rsid w:val="00525FE2"/>
    <w:rsid w:val="0052745A"/>
    <w:rsid w:val="00527C27"/>
    <w:rsid w:val="005306E0"/>
    <w:rsid w:val="0053113D"/>
    <w:rsid w:val="00535D07"/>
    <w:rsid w:val="00536AC0"/>
    <w:rsid w:val="00540A3E"/>
    <w:rsid w:val="00540C72"/>
    <w:rsid w:val="0054219B"/>
    <w:rsid w:val="00543E17"/>
    <w:rsid w:val="00550275"/>
    <w:rsid w:val="00551C70"/>
    <w:rsid w:val="00553C30"/>
    <w:rsid w:val="00554143"/>
    <w:rsid w:val="0056147A"/>
    <w:rsid w:val="005626D5"/>
    <w:rsid w:val="00566A2B"/>
    <w:rsid w:val="00570B66"/>
    <w:rsid w:val="00570FFF"/>
    <w:rsid w:val="00571DB9"/>
    <w:rsid w:val="00573878"/>
    <w:rsid w:val="00574B7D"/>
    <w:rsid w:val="005763BA"/>
    <w:rsid w:val="00576582"/>
    <w:rsid w:val="00577DFF"/>
    <w:rsid w:val="0058542C"/>
    <w:rsid w:val="005862E0"/>
    <w:rsid w:val="00592CF3"/>
    <w:rsid w:val="005A02B1"/>
    <w:rsid w:val="005A5368"/>
    <w:rsid w:val="005B1510"/>
    <w:rsid w:val="005B18FD"/>
    <w:rsid w:val="005B190F"/>
    <w:rsid w:val="005B3C3A"/>
    <w:rsid w:val="005B7149"/>
    <w:rsid w:val="005C0502"/>
    <w:rsid w:val="005C1283"/>
    <w:rsid w:val="005C209D"/>
    <w:rsid w:val="005C286B"/>
    <w:rsid w:val="005C2A08"/>
    <w:rsid w:val="005C2BC2"/>
    <w:rsid w:val="005C3158"/>
    <w:rsid w:val="005C3E39"/>
    <w:rsid w:val="005C4101"/>
    <w:rsid w:val="005C5D28"/>
    <w:rsid w:val="005C6D98"/>
    <w:rsid w:val="005C72B1"/>
    <w:rsid w:val="005D5B9C"/>
    <w:rsid w:val="005E1CDC"/>
    <w:rsid w:val="005E2371"/>
    <w:rsid w:val="005E3101"/>
    <w:rsid w:val="005E3C3A"/>
    <w:rsid w:val="005E3DA6"/>
    <w:rsid w:val="005E3DC3"/>
    <w:rsid w:val="005E4B7D"/>
    <w:rsid w:val="005E5768"/>
    <w:rsid w:val="005E77D9"/>
    <w:rsid w:val="005E780B"/>
    <w:rsid w:val="005F169B"/>
    <w:rsid w:val="005F1F50"/>
    <w:rsid w:val="005F383C"/>
    <w:rsid w:val="005F55E0"/>
    <w:rsid w:val="005F657B"/>
    <w:rsid w:val="005F76F0"/>
    <w:rsid w:val="005F7FCA"/>
    <w:rsid w:val="0060258F"/>
    <w:rsid w:val="006031DD"/>
    <w:rsid w:val="006040D5"/>
    <w:rsid w:val="00604B82"/>
    <w:rsid w:val="006076C7"/>
    <w:rsid w:val="00610941"/>
    <w:rsid w:val="00610DC9"/>
    <w:rsid w:val="00614630"/>
    <w:rsid w:val="00616590"/>
    <w:rsid w:val="0062634B"/>
    <w:rsid w:val="00626F56"/>
    <w:rsid w:val="0063193B"/>
    <w:rsid w:val="00633865"/>
    <w:rsid w:val="00633FB7"/>
    <w:rsid w:val="00634ADD"/>
    <w:rsid w:val="0064006F"/>
    <w:rsid w:val="006401FB"/>
    <w:rsid w:val="00640FC1"/>
    <w:rsid w:val="0064251E"/>
    <w:rsid w:val="006443DC"/>
    <w:rsid w:val="00644B95"/>
    <w:rsid w:val="006531DE"/>
    <w:rsid w:val="006545F5"/>
    <w:rsid w:val="00654CD2"/>
    <w:rsid w:val="00661059"/>
    <w:rsid w:val="006612BD"/>
    <w:rsid w:val="00661506"/>
    <w:rsid w:val="006615CB"/>
    <w:rsid w:val="0066327A"/>
    <w:rsid w:val="00663FA7"/>
    <w:rsid w:val="0066757A"/>
    <w:rsid w:val="00667F2D"/>
    <w:rsid w:val="00675D9A"/>
    <w:rsid w:val="0067721D"/>
    <w:rsid w:val="00677795"/>
    <w:rsid w:val="00677FF3"/>
    <w:rsid w:val="006820A1"/>
    <w:rsid w:val="00683647"/>
    <w:rsid w:val="00684017"/>
    <w:rsid w:val="0068483D"/>
    <w:rsid w:val="00686014"/>
    <w:rsid w:val="006871DC"/>
    <w:rsid w:val="00687F82"/>
    <w:rsid w:val="00690F1B"/>
    <w:rsid w:val="00694EFA"/>
    <w:rsid w:val="0069615C"/>
    <w:rsid w:val="00696384"/>
    <w:rsid w:val="006978C4"/>
    <w:rsid w:val="006A09B5"/>
    <w:rsid w:val="006A2115"/>
    <w:rsid w:val="006A2E21"/>
    <w:rsid w:val="006A38F2"/>
    <w:rsid w:val="006A7546"/>
    <w:rsid w:val="006B0EBE"/>
    <w:rsid w:val="006B4D66"/>
    <w:rsid w:val="006B6974"/>
    <w:rsid w:val="006B70E7"/>
    <w:rsid w:val="006C132A"/>
    <w:rsid w:val="006C25E0"/>
    <w:rsid w:val="006C5F74"/>
    <w:rsid w:val="006C61D1"/>
    <w:rsid w:val="006D0960"/>
    <w:rsid w:val="006D1837"/>
    <w:rsid w:val="006D77C4"/>
    <w:rsid w:val="006E04C4"/>
    <w:rsid w:val="006E291F"/>
    <w:rsid w:val="006E65C3"/>
    <w:rsid w:val="006E725C"/>
    <w:rsid w:val="006E73A6"/>
    <w:rsid w:val="006F2D5B"/>
    <w:rsid w:val="006F5375"/>
    <w:rsid w:val="007029FA"/>
    <w:rsid w:val="007031C0"/>
    <w:rsid w:val="00707A50"/>
    <w:rsid w:val="00711DCF"/>
    <w:rsid w:val="00717B4C"/>
    <w:rsid w:val="007229D8"/>
    <w:rsid w:val="0072307D"/>
    <w:rsid w:val="007256EF"/>
    <w:rsid w:val="0072578D"/>
    <w:rsid w:val="0073071D"/>
    <w:rsid w:val="007326C2"/>
    <w:rsid w:val="007333A7"/>
    <w:rsid w:val="007427B8"/>
    <w:rsid w:val="00744662"/>
    <w:rsid w:val="007450F6"/>
    <w:rsid w:val="00745354"/>
    <w:rsid w:val="0074669B"/>
    <w:rsid w:val="00751D65"/>
    <w:rsid w:val="00752038"/>
    <w:rsid w:val="00760274"/>
    <w:rsid w:val="00761AC5"/>
    <w:rsid w:val="00762D4B"/>
    <w:rsid w:val="00763C5C"/>
    <w:rsid w:val="007657C4"/>
    <w:rsid w:val="00765CB3"/>
    <w:rsid w:val="0077555A"/>
    <w:rsid w:val="007755BE"/>
    <w:rsid w:val="0077673B"/>
    <w:rsid w:val="00780A1F"/>
    <w:rsid w:val="00780E02"/>
    <w:rsid w:val="007813F9"/>
    <w:rsid w:val="00782A6E"/>
    <w:rsid w:val="00784554"/>
    <w:rsid w:val="00785905"/>
    <w:rsid w:val="0079175E"/>
    <w:rsid w:val="007919F9"/>
    <w:rsid w:val="00796411"/>
    <w:rsid w:val="007966FA"/>
    <w:rsid w:val="00797D08"/>
    <w:rsid w:val="007A0363"/>
    <w:rsid w:val="007A10D2"/>
    <w:rsid w:val="007A1AF4"/>
    <w:rsid w:val="007A2F0F"/>
    <w:rsid w:val="007A6DC0"/>
    <w:rsid w:val="007A735D"/>
    <w:rsid w:val="007A7A26"/>
    <w:rsid w:val="007B2CBE"/>
    <w:rsid w:val="007B31DD"/>
    <w:rsid w:val="007B40AE"/>
    <w:rsid w:val="007B4547"/>
    <w:rsid w:val="007B6232"/>
    <w:rsid w:val="007B7A68"/>
    <w:rsid w:val="007C6CC9"/>
    <w:rsid w:val="007C7FA6"/>
    <w:rsid w:val="007D026E"/>
    <w:rsid w:val="007D0658"/>
    <w:rsid w:val="007D0CD9"/>
    <w:rsid w:val="007D18BC"/>
    <w:rsid w:val="007D1E3E"/>
    <w:rsid w:val="007D550B"/>
    <w:rsid w:val="007D619A"/>
    <w:rsid w:val="007D6EC6"/>
    <w:rsid w:val="007D7CC9"/>
    <w:rsid w:val="007E0AFE"/>
    <w:rsid w:val="007E0D63"/>
    <w:rsid w:val="007E428E"/>
    <w:rsid w:val="007E4A6C"/>
    <w:rsid w:val="007E4A78"/>
    <w:rsid w:val="007E7ACC"/>
    <w:rsid w:val="00800BDF"/>
    <w:rsid w:val="0080165E"/>
    <w:rsid w:val="00801B79"/>
    <w:rsid w:val="00803728"/>
    <w:rsid w:val="008055D6"/>
    <w:rsid w:val="00806D9B"/>
    <w:rsid w:val="00814BBB"/>
    <w:rsid w:val="008170A6"/>
    <w:rsid w:val="008226A4"/>
    <w:rsid w:val="008233AF"/>
    <w:rsid w:val="00825619"/>
    <w:rsid w:val="00825DA4"/>
    <w:rsid w:val="0083140D"/>
    <w:rsid w:val="008317EB"/>
    <w:rsid w:val="00831DE8"/>
    <w:rsid w:val="00832168"/>
    <w:rsid w:val="00836681"/>
    <w:rsid w:val="0084505F"/>
    <w:rsid w:val="0084693A"/>
    <w:rsid w:val="008475D2"/>
    <w:rsid w:val="00850BAD"/>
    <w:rsid w:val="00851AC2"/>
    <w:rsid w:val="008539ED"/>
    <w:rsid w:val="00854664"/>
    <w:rsid w:val="0085500B"/>
    <w:rsid w:val="00856DE4"/>
    <w:rsid w:val="0086003A"/>
    <w:rsid w:val="008606B2"/>
    <w:rsid w:val="00861025"/>
    <w:rsid w:val="0086317E"/>
    <w:rsid w:val="00863B54"/>
    <w:rsid w:val="008665F1"/>
    <w:rsid w:val="008804CE"/>
    <w:rsid w:val="008818E6"/>
    <w:rsid w:val="00884F3E"/>
    <w:rsid w:val="008860B5"/>
    <w:rsid w:val="00890228"/>
    <w:rsid w:val="008A0E29"/>
    <w:rsid w:val="008A1964"/>
    <w:rsid w:val="008A31A2"/>
    <w:rsid w:val="008B4617"/>
    <w:rsid w:val="008B4B2A"/>
    <w:rsid w:val="008D3C5D"/>
    <w:rsid w:val="008D47DA"/>
    <w:rsid w:val="008D4CB4"/>
    <w:rsid w:val="008D7249"/>
    <w:rsid w:val="008D7A70"/>
    <w:rsid w:val="008E007C"/>
    <w:rsid w:val="008E15BE"/>
    <w:rsid w:val="008E2C05"/>
    <w:rsid w:val="008E6501"/>
    <w:rsid w:val="008F289B"/>
    <w:rsid w:val="008F2E66"/>
    <w:rsid w:val="008F5A65"/>
    <w:rsid w:val="008F70CF"/>
    <w:rsid w:val="008F7478"/>
    <w:rsid w:val="00900A60"/>
    <w:rsid w:val="00900BB8"/>
    <w:rsid w:val="00900E14"/>
    <w:rsid w:val="00902C90"/>
    <w:rsid w:val="00904A28"/>
    <w:rsid w:val="009076F3"/>
    <w:rsid w:val="00910280"/>
    <w:rsid w:val="00910865"/>
    <w:rsid w:val="00913A28"/>
    <w:rsid w:val="009203E2"/>
    <w:rsid w:val="00923942"/>
    <w:rsid w:val="009249C8"/>
    <w:rsid w:val="009267FF"/>
    <w:rsid w:val="00926AF0"/>
    <w:rsid w:val="00931F2A"/>
    <w:rsid w:val="0093297E"/>
    <w:rsid w:val="009332F2"/>
    <w:rsid w:val="00936A2F"/>
    <w:rsid w:val="00943B99"/>
    <w:rsid w:val="00943E63"/>
    <w:rsid w:val="00946037"/>
    <w:rsid w:val="00950915"/>
    <w:rsid w:val="00952258"/>
    <w:rsid w:val="00955064"/>
    <w:rsid w:val="00961699"/>
    <w:rsid w:val="00964193"/>
    <w:rsid w:val="00975FB4"/>
    <w:rsid w:val="009804CB"/>
    <w:rsid w:val="00981F35"/>
    <w:rsid w:val="00984F5B"/>
    <w:rsid w:val="00991944"/>
    <w:rsid w:val="00994681"/>
    <w:rsid w:val="009957D3"/>
    <w:rsid w:val="009A00DC"/>
    <w:rsid w:val="009A02B9"/>
    <w:rsid w:val="009A1287"/>
    <w:rsid w:val="009A186A"/>
    <w:rsid w:val="009A34E9"/>
    <w:rsid w:val="009A4A38"/>
    <w:rsid w:val="009A58C3"/>
    <w:rsid w:val="009A61E9"/>
    <w:rsid w:val="009A6819"/>
    <w:rsid w:val="009A6AB4"/>
    <w:rsid w:val="009B2252"/>
    <w:rsid w:val="009B2D5D"/>
    <w:rsid w:val="009B381F"/>
    <w:rsid w:val="009B4DB9"/>
    <w:rsid w:val="009B578D"/>
    <w:rsid w:val="009C1C1D"/>
    <w:rsid w:val="009C1E6C"/>
    <w:rsid w:val="009C3AEB"/>
    <w:rsid w:val="009C57FA"/>
    <w:rsid w:val="009C6223"/>
    <w:rsid w:val="009C6709"/>
    <w:rsid w:val="009D06E8"/>
    <w:rsid w:val="009D07A1"/>
    <w:rsid w:val="009D1655"/>
    <w:rsid w:val="009D3893"/>
    <w:rsid w:val="009D406A"/>
    <w:rsid w:val="009E237B"/>
    <w:rsid w:val="009E356C"/>
    <w:rsid w:val="00A024FB"/>
    <w:rsid w:val="00A05753"/>
    <w:rsid w:val="00A06D68"/>
    <w:rsid w:val="00A07EAC"/>
    <w:rsid w:val="00A11688"/>
    <w:rsid w:val="00A1191F"/>
    <w:rsid w:val="00A11B05"/>
    <w:rsid w:val="00A12603"/>
    <w:rsid w:val="00A1263A"/>
    <w:rsid w:val="00A12D14"/>
    <w:rsid w:val="00A151DC"/>
    <w:rsid w:val="00A17E6A"/>
    <w:rsid w:val="00A20B86"/>
    <w:rsid w:val="00A20D47"/>
    <w:rsid w:val="00A22503"/>
    <w:rsid w:val="00A22C3C"/>
    <w:rsid w:val="00A24559"/>
    <w:rsid w:val="00A279F3"/>
    <w:rsid w:val="00A31225"/>
    <w:rsid w:val="00A318AF"/>
    <w:rsid w:val="00A342A9"/>
    <w:rsid w:val="00A34AAC"/>
    <w:rsid w:val="00A4288F"/>
    <w:rsid w:val="00A42B90"/>
    <w:rsid w:val="00A42F38"/>
    <w:rsid w:val="00A46295"/>
    <w:rsid w:val="00A46FF1"/>
    <w:rsid w:val="00A521FD"/>
    <w:rsid w:val="00A52C54"/>
    <w:rsid w:val="00A53D9E"/>
    <w:rsid w:val="00A5541D"/>
    <w:rsid w:val="00A57B40"/>
    <w:rsid w:val="00A627ED"/>
    <w:rsid w:val="00A62F97"/>
    <w:rsid w:val="00A63306"/>
    <w:rsid w:val="00A6334D"/>
    <w:rsid w:val="00A63E70"/>
    <w:rsid w:val="00A65E5F"/>
    <w:rsid w:val="00A6642A"/>
    <w:rsid w:val="00A6679C"/>
    <w:rsid w:val="00A712B9"/>
    <w:rsid w:val="00A75159"/>
    <w:rsid w:val="00A80A87"/>
    <w:rsid w:val="00A82A77"/>
    <w:rsid w:val="00A82C95"/>
    <w:rsid w:val="00A84745"/>
    <w:rsid w:val="00A87653"/>
    <w:rsid w:val="00A90850"/>
    <w:rsid w:val="00A91748"/>
    <w:rsid w:val="00A972FE"/>
    <w:rsid w:val="00A974F8"/>
    <w:rsid w:val="00A97718"/>
    <w:rsid w:val="00AA06E8"/>
    <w:rsid w:val="00AA0DC2"/>
    <w:rsid w:val="00AA2CF9"/>
    <w:rsid w:val="00AA5EE8"/>
    <w:rsid w:val="00AB147B"/>
    <w:rsid w:val="00AB273D"/>
    <w:rsid w:val="00AB2DBB"/>
    <w:rsid w:val="00AB32A5"/>
    <w:rsid w:val="00AB5BBC"/>
    <w:rsid w:val="00AB6BE1"/>
    <w:rsid w:val="00AC02A1"/>
    <w:rsid w:val="00AD2AE9"/>
    <w:rsid w:val="00AE2268"/>
    <w:rsid w:val="00AE24AE"/>
    <w:rsid w:val="00AE3976"/>
    <w:rsid w:val="00AE46A4"/>
    <w:rsid w:val="00AE631A"/>
    <w:rsid w:val="00AE7963"/>
    <w:rsid w:val="00AF1CDE"/>
    <w:rsid w:val="00AF5A65"/>
    <w:rsid w:val="00AF6477"/>
    <w:rsid w:val="00AF6EEF"/>
    <w:rsid w:val="00B04FAB"/>
    <w:rsid w:val="00B072EF"/>
    <w:rsid w:val="00B102D3"/>
    <w:rsid w:val="00B10417"/>
    <w:rsid w:val="00B11F1E"/>
    <w:rsid w:val="00B17211"/>
    <w:rsid w:val="00B20CD4"/>
    <w:rsid w:val="00B219BA"/>
    <w:rsid w:val="00B2376A"/>
    <w:rsid w:val="00B25871"/>
    <w:rsid w:val="00B32B42"/>
    <w:rsid w:val="00B33307"/>
    <w:rsid w:val="00B3507D"/>
    <w:rsid w:val="00B35837"/>
    <w:rsid w:val="00B36FD3"/>
    <w:rsid w:val="00B41620"/>
    <w:rsid w:val="00B451FB"/>
    <w:rsid w:val="00B474DC"/>
    <w:rsid w:val="00B508EC"/>
    <w:rsid w:val="00B5159F"/>
    <w:rsid w:val="00B51D50"/>
    <w:rsid w:val="00B55D81"/>
    <w:rsid w:val="00B55E5B"/>
    <w:rsid w:val="00B61BF7"/>
    <w:rsid w:val="00B61E02"/>
    <w:rsid w:val="00B6246F"/>
    <w:rsid w:val="00B6285C"/>
    <w:rsid w:val="00B64394"/>
    <w:rsid w:val="00B662E4"/>
    <w:rsid w:val="00B67594"/>
    <w:rsid w:val="00B7027A"/>
    <w:rsid w:val="00B776A0"/>
    <w:rsid w:val="00B80409"/>
    <w:rsid w:val="00B81028"/>
    <w:rsid w:val="00B810FD"/>
    <w:rsid w:val="00B8518D"/>
    <w:rsid w:val="00B86D68"/>
    <w:rsid w:val="00B87A01"/>
    <w:rsid w:val="00B9106B"/>
    <w:rsid w:val="00B91875"/>
    <w:rsid w:val="00B929A0"/>
    <w:rsid w:val="00BA1223"/>
    <w:rsid w:val="00BA1F8C"/>
    <w:rsid w:val="00BA3C35"/>
    <w:rsid w:val="00BA430E"/>
    <w:rsid w:val="00BA4D4D"/>
    <w:rsid w:val="00BB14B3"/>
    <w:rsid w:val="00BB1DA7"/>
    <w:rsid w:val="00BB22F7"/>
    <w:rsid w:val="00BB6174"/>
    <w:rsid w:val="00BC149E"/>
    <w:rsid w:val="00BC5820"/>
    <w:rsid w:val="00BC60AE"/>
    <w:rsid w:val="00BD2794"/>
    <w:rsid w:val="00BD2EF3"/>
    <w:rsid w:val="00BD41A2"/>
    <w:rsid w:val="00BD6F6C"/>
    <w:rsid w:val="00BD7DE0"/>
    <w:rsid w:val="00BE2164"/>
    <w:rsid w:val="00BE259F"/>
    <w:rsid w:val="00BE66AE"/>
    <w:rsid w:val="00BE6CB9"/>
    <w:rsid w:val="00BE70D8"/>
    <w:rsid w:val="00BE73CE"/>
    <w:rsid w:val="00BF11E5"/>
    <w:rsid w:val="00BF1DF7"/>
    <w:rsid w:val="00BF53AA"/>
    <w:rsid w:val="00BF652F"/>
    <w:rsid w:val="00C003C9"/>
    <w:rsid w:val="00C01930"/>
    <w:rsid w:val="00C0250D"/>
    <w:rsid w:val="00C02F64"/>
    <w:rsid w:val="00C03076"/>
    <w:rsid w:val="00C06E1B"/>
    <w:rsid w:val="00C12AD7"/>
    <w:rsid w:val="00C144BC"/>
    <w:rsid w:val="00C15C9C"/>
    <w:rsid w:val="00C20A14"/>
    <w:rsid w:val="00C21E08"/>
    <w:rsid w:val="00C25AA9"/>
    <w:rsid w:val="00C2658A"/>
    <w:rsid w:val="00C27FD1"/>
    <w:rsid w:val="00C32B96"/>
    <w:rsid w:val="00C337E8"/>
    <w:rsid w:val="00C33FFE"/>
    <w:rsid w:val="00C34CB3"/>
    <w:rsid w:val="00C35A1C"/>
    <w:rsid w:val="00C36CF7"/>
    <w:rsid w:val="00C41751"/>
    <w:rsid w:val="00C42851"/>
    <w:rsid w:val="00C4632A"/>
    <w:rsid w:val="00C46D91"/>
    <w:rsid w:val="00C47486"/>
    <w:rsid w:val="00C514FF"/>
    <w:rsid w:val="00C531CF"/>
    <w:rsid w:val="00C535D5"/>
    <w:rsid w:val="00C55538"/>
    <w:rsid w:val="00C603F1"/>
    <w:rsid w:val="00C623D9"/>
    <w:rsid w:val="00C63D62"/>
    <w:rsid w:val="00C644C2"/>
    <w:rsid w:val="00C64CD7"/>
    <w:rsid w:val="00C75AF9"/>
    <w:rsid w:val="00C814EC"/>
    <w:rsid w:val="00C8195F"/>
    <w:rsid w:val="00C81A91"/>
    <w:rsid w:val="00C82E9F"/>
    <w:rsid w:val="00C847E7"/>
    <w:rsid w:val="00C848A5"/>
    <w:rsid w:val="00C871AD"/>
    <w:rsid w:val="00C90813"/>
    <w:rsid w:val="00C936FA"/>
    <w:rsid w:val="00C95811"/>
    <w:rsid w:val="00C9622C"/>
    <w:rsid w:val="00C964ED"/>
    <w:rsid w:val="00CA1FB5"/>
    <w:rsid w:val="00CA4054"/>
    <w:rsid w:val="00CB275A"/>
    <w:rsid w:val="00CB312B"/>
    <w:rsid w:val="00CB4C0E"/>
    <w:rsid w:val="00CC0BB0"/>
    <w:rsid w:val="00CC1EDB"/>
    <w:rsid w:val="00CC2819"/>
    <w:rsid w:val="00CC29EE"/>
    <w:rsid w:val="00CC2E22"/>
    <w:rsid w:val="00CC43CD"/>
    <w:rsid w:val="00CC46DB"/>
    <w:rsid w:val="00CC7DCB"/>
    <w:rsid w:val="00CD05CB"/>
    <w:rsid w:val="00CD16AF"/>
    <w:rsid w:val="00CD1A67"/>
    <w:rsid w:val="00CD3B94"/>
    <w:rsid w:val="00CD4336"/>
    <w:rsid w:val="00CD53A8"/>
    <w:rsid w:val="00CE177D"/>
    <w:rsid w:val="00CE2D3A"/>
    <w:rsid w:val="00CE3CEE"/>
    <w:rsid w:val="00CE47CE"/>
    <w:rsid w:val="00CE68AF"/>
    <w:rsid w:val="00CF0897"/>
    <w:rsid w:val="00CF0A3D"/>
    <w:rsid w:val="00CF23BB"/>
    <w:rsid w:val="00CF5FDB"/>
    <w:rsid w:val="00CF69FE"/>
    <w:rsid w:val="00D00AE4"/>
    <w:rsid w:val="00D046DA"/>
    <w:rsid w:val="00D10A37"/>
    <w:rsid w:val="00D149BA"/>
    <w:rsid w:val="00D151C3"/>
    <w:rsid w:val="00D1652D"/>
    <w:rsid w:val="00D16FEF"/>
    <w:rsid w:val="00D23BB7"/>
    <w:rsid w:val="00D2453C"/>
    <w:rsid w:val="00D255B4"/>
    <w:rsid w:val="00D27A4F"/>
    <w:rsid w:val="00D30F23"/>
    <w:rsid w:val="00D310E1"/>
    <w:rsid w:val="00D334CB"/>
    <w:rsid w:val="00D33D4E"/>
    <w:rsid w:val="00D34D4D"/>
    <w:rsid w:val="00D36A5E"/>
    <w:rsid w:val="00D36D61"/>
    <w:rsid w:val="00D414C5"/>
    <w:rsid w:val="00D422F2"/>
    <w:rsid w:val="00D446C5"/>
    <w:rsid w:val="00D45017"/>
    <w:rsid w:val="00D45E2C"/>
    <w:rsid w:val="00D47259"/>
    <w:rsid w:val="00D524E7"/>
    <w:rsid w:val="00D55210"/>
    <w:rsid w:val="00D55BA1"/>
    <w:rsid w:val="00D63B81"/>
    <w:rsid w:val="00D63C8F"/>
    <w:rsid w:val="00D67097"/>
    <w:rsid w:val="00D74671"/>
    <w:rsid w:val="00D74C99"/>
    <w:rsid w:val="00D756F5"/>
    <w:rsid w:val="00D800B0"/>
    <w:rsid w:val="00D812E6"/>
    <w:rsid w:val="00D81508"/>
    <w:rsid w:val="00D85574"/>
    <w:rsid w:val="00D87654"/>
    <w:rsid w:val="00D87AB9"/>
    <w:rsid w:val="00D9272A"/>
    <w:rsid w:val="00D9347C"/>
    <w:rsid w:val="00D938F6"/>
    <w:rsid w:val="00D95114"/>
    <w:rsid w:val="00D96377"/>
    <w:rsid w:val="00D964B4"/>
    <w:rsid w:val="00DA17E9"/>
    <w:rsid w:val="00DA2401"/>
    <w:rsid w:val="00DB07E7"/>
    <w:rsid w:val="00DB0835"/>
    <w:rsid w:val="00DB0C5E"/>
    <w:rsid w:val="00DB0FA8"/>
    <w:rsid w:val="00DC2C55"/>
    <w:rsid w:val="00DC4957"/>
    <w:rsid w:val="00DD2264"/>
    <w:rsid w:val="00DD5574"/>
    <w:rsid w:val="00DD57AE"/>
    <w:rsid w:val="00DD646E"/>
    <w:rsid w:val="00DD69FE"/>
    <w:rsid w:val="00DD6F66"/>
    <w:rsid w:val="00DD7CF2"/>
    <w:rsid w:val="00DE37C6"/>
    <w:rsid w:val="00DE3A06"/>
    <w:rsid w:val="00DE55D2"/>
    <w:rsid w:val="00DF047F"/>
    <w:rsid w:val="00E00CA2"/>
    <w:rsid w:val="00E00F60"/>
    <w:rsid w:val="00E063A2"/>
    <w:rsid w:val="00E06C03"/>
    <w:rsid w:val="00E0775F"/>
    <w:rsid w:val="00E07C55"/>
    <w:rsid w:val="00E07CA4"/>
    <w:rsid w:val="00E10379"/>
    <w:rsid w:val="00E13468"/>
    <w:rsid w:val="00E1508E"/>
    <w:rsid w:val="00E175C4"/>
    <w:rsid w:val="00E17CE8"/>
    <w:rsid w:val="00E21E15"/>
    <w:rsid w:val="00E222B0"/>
    <w:rsid w:val="00E25358"/>
    <w:rsid w:val="00E257D2"/>
    <w:rsid w:val="00E25BA6"/>
    <w:rsid w:val="00E303C8"/>
    <w:rsid w:val="00E323EA"/>
    <w:rsid w:val="00E33CD8"/>
    <w:rsid w:val="00E35D73"/>
    <w:rsid w:val="00E362D8"/>
    <w:rsid w:val="00E40252"/>
    <w:rsid w:val="00E43587"/>
    <w:rsid w:val="00E45186"/>
    <w:rsid w:val="00E45452"/>
    <w:rsid w:val="00E470A2"/>
    <w:rsid w:val="00E51760"/>
    <w:rsid w:val="00E538F3"/>
    <w:rsid w:val="00E540A1"/>
    <w:rsid w:val="00E57C05"/>
    <w:rsid w:val="00E60853"/>
    <w:rsid w:val="00E61511"/>
    <w:rsid w:val="00E625FC"/>
    <w:rsid w:val="00E63492"/>
    <w:rsid w:val="00E645E8"/>
    <w:rsid w:val="00E64E47"/>
    <w:rsid w:val="00E65233"/>
    <w:rsid w:val="00E654D3"/>
    <w:rsid w:val="00E6580F"/>
    <w:rsid w:val="00E6605E"/>
    <w:rsid w:val="00E74431"/>
    <w:rsid w:val="00E76473"/>
    <w:rsid w:val="00E8013B"/>
    <w:rsid w:val="00E80923"/>
    <w:rsid w:val="00E816A5"/>
    <w:rsid w:val="00E83D64"/>
    <w:rsid w:val="00E8657B"/>
    <w:rsid w:val="00E871A9"/>
    <w:rsid w:val="00E90642"/>
    <w:rsid w:val="00E907D9"/>
    <w:rsid w:val="00E90B1D"/>
    <w:rsid w:val="00EA19B3"/>
    <w:rsid w:val="00EA5116"/>
    <w:rsid w:val="00EB040C"/>
    <w:rsid w:val="00EB081E"/>
    <w:rsid w:val="00EB1C9D"/>
    <w:rsid w:val="00EB3474"/>
    <w:rsid w:val="00EB7960"/>
    <w:rsid w:val="00EC30AF"/>
    <w:rsid w:val="00EC42C3"/>
    <w:rsid w:val="00EC4E66"/>
    <w:rsid w:val="00EC5972"/>
    <w:rsid w:val="00EC6331"/>
    <w:rsid w:val="00EC64E9"/>
    <w:rsid w:val="00EC6A62"/>
    <w:rsid w:val="00ED09CC"/>
    <w:rsid w:val="00ED15F5"/>
    <w:rsid w:val="00ED1E09"/>
    <w:rsid w:val="00ED7389"/>
    <w:rsid w:val="00EE4167"/>
    <w:rsid w:val="00EF0506"/>
    <w:rsid w:val="00EF593B"/>
    <w:rsid w:val="00EF5E42"/>
    <w:rsid w:val="00EF5FF2"/>
    <w:rsid w:val="00EF74A5"/>
    <w:rsid w:val="00EF7B59"/>
    <w:rsid w:val="00F0005D"/>
    <w:rsid w:val="00F01683"/>
    <w:rsid w:val="00F0683E"/>
    <w:rsid w:val="00F07976"/>
    <w:rsid w:val="00F1094C"/>
    <w:rsid w:val="00F112F2"/>
    <w:rsid w:val="00F114D0"/>
    <w:rsid w:val="00F11F98"/>
    <w:rsid w:val="00F136E8"/>
    <w:rsid w:val="00F136F6"/>
    <w:rsid w:val="00F233B5"/>
    <w:rsid w:val="00F23E90"/>
    <w:rsid w:val="00F24961"/>
    <w:rsid w:val="00F26409"/>
    <w:rsid w:val="00F2763E"/>
    <w:rsid w:val="00F34EAF"/>
    <w:rsid w:val="00F35286"/>
    <w:rsid w:val="00F41DE5"/>
    <w:rsid w:val="00F41EA0"/>
    <w:rsid w:val="00F42A23"/>
    <w:rsid w:val="00F44221"/>
    <w:rsid w:val="00F50816"/>
    <w:rsid w:val="00F50B0E"/>
    <w:rsid w:val="00F5657E"/>
    <w:rsid w:val="00F56FA3"/>
    <w:rsid w:val="00F61D1F"/>
    <w:rsid w:val="00F64077"/>
    <w:rsid w:val="00F650A7"/>
    <w:rsid w:val="00F652E2"/>
    <w:rsid w:val="00F661D7"/>
    <w:rsid w:val="00F66483"/>
    <w:rsid w:val="00F66A14"/>
    <w:rsid w:val="00F67F4E"/>
    <w:rsid w:val="00F71FE1"/>
    <w:rsid w:val="00F73F29"/>
    <w:rsid w:val="00F767EB"/>
    <w:rsid w:val="00F76BA1"/>
    <w:rsid w:val="00F77341"/>
    <w:rsid w:val="00F77DB4"/>
    <w:rsid w:val="00F80065"/>
    <w:rsid w:val="00F80764"/>
    <w:rsid w:val="00F81614"/>
    <w:rsid w:val="00F8171C"/>
    <w:rsid w:val="00F83E29"/>
    <w:rsid w:val="00F85A6F"/>
    <w:rsid w:val="00F85BBA"/>
    <w:rsid w:val="00F86973"/>
    <w:rsid w:val="00F94063"/>
    <w:rsid w:val="00F9424D"/>
    <w:rsid w:val="00F967B2"/>
    <w:rsid w:val="00F969DC"/>
    <w:rsid w:val="00FA1392"/>
    <w:rsid w:val="00FA21D9"/>
    <w:rsid w:val="00FA4695"/>
    <w:rsid w:val="00FA6F7F"/>
    <w:rsid w:val="00FA7EF2"/>
    <w:rsid w:val="00FC1829"/>
    <w:rsid w:val="00FC1F68"/>
    <w:rsid w:val="00FC2FEF"/>
    <w:rsid w:val="00FC50CE"/>
    <w:rsid w:val="00FC6CE0"/>
    <w:rsid w:val="00FC731F"/>
    <w:rsid w:val="00FD428F"/>
    <w:rsid w:val="00FD50D7"/>
    <w:rsid w:val="00FD6CD9"/>
    <w:rsid w:val="00FD6F3B"/>
    <w:rsid w:val="00FD7FC4"/>
    <w:rsid w:val="00FE0D2F"/>
    <w:rsid w:val="00FE4C23"/>
    <w:rsid w:val="00FE5811"/>
    <w:rsid w:val="00FF09FE"/>
    <w:rsid w:val="00FF0FDB"/>
    <w:rsid w:val="00FF3BBE"/>
    <w:rsid w:val="00FF5FE3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3CDE2"/>
  <w15:chartTrackingRefBased/>
  <w15:docId w15:val="{012C366E-41C4-467A-9F35-6494A47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75D"/>
    <w:pPr>
      <w:spacing w:after="240"/>
    </w:pPr>
  </w:style>
  <w:style w:type="paragraph" w:styleId="Heading1">
    <w:name w:val="heading 1"/>
    <w:aliases w:val="Heading1,Section,Section Heading,Lev 1,Numbered - 1,CBC Heading 1,h1,Heading,H1,H11,H12,H111,H13,H112,H14,H113,H15,H114,H16,H115,H17,H116,H18,H117,H19,H118,H110,H119,H120,H1110,H121,H1111,H131,H1121,H141,H1131,H151,H1141,H161,H1151,R1"/>
    <w:basedOn w:val="Normal"/>
    <w:next w:val="Normal"/>
    <w:qFormat/>
    <w:pPr>
      <w:keepNext/>
      <w:pageBreakBefore/>
      <w:numPr>
        <w:numId w:val="2"/>
      </w:numPr>
      <w:spacing w:before="24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2"/>
    <w:basedOn w:val="Normal"/>
    <w:next w:val="Normal"/>
    <w:link w:val="Heading2Char"/>
    <w:qFormat/>
    <w:pPr>
      <w:keepNext/>
      <w:numPr>
        <w:ilvl w:val="1"/>
        <w:numId w:val="2"/>
      </w:numPr>
      <w:spacing w:before="240" w:after="3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aliases w:val="Heading3,PARA3,PA Minor Section,3,sub-sub,heading 3,Minor,Level 1 - 1,Heading P,h3,Minor1,Para Heading 3,Para Heading 31,h31,H3,H31,H32,H33,H311,(Alt+3),h32,h311,h33,h312,h34,h313,h35,h314,h36,h315,h37,h316,h38,h317,h39,h318,h310,h319,h3110"/>
    <w:basedOn w:val="Normal"/>
    <w:next w:val="Normal"/>
    <w:qFormat/>
    <w:pPr>
      <w:keepNext/>
      <w:numPr>
        <w:ilvl w:val="2"/>
        <w:numId w:val="2"/>
      </w:numPr>
      <w:spacing w:before="240" w:after="360"/>
      <w:outlineLvl w:val="2"/>
    </w:pPr>
    <w:rPr>
      <w:rFonts w:ascii="Arial Bold" w:hAnsi="Arial Bold" w:cs="Arial"/>
      <w:b/>
      <w:bCs/>
      <w:sz w:val="24"/>
      <w:szCs w:val="26"/>
    </w:rPr>
  </w:style>
  <w:style w:type="paragraph" w:styleId="Heading4">
    <w:name w:val="heading 4"/>
    <w:aliases w:val="Sub sub heading,Heading_Numbered_4,h4,Level 2 - a,H4,Map Title,alpha,PARA4,Sub-Minor,1.1 Heading,Fourth Level,sub-sub-sub para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b/>
      <w:color w:val="FFFFFF"/>
    </w:rPr>
  </w:style>
  <w:style w:type="paragraph" w:styleId="Heading6">
    <w:name w:val="heading 6"/>
    <w:aliases w:val="Legal Level 1.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b/>
      <w:caps/>
      <w:sz w:val="22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Verdana-Bold" w:hAnsi="Verdana-Bold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1560"/>
      <w:jc w:val="center"/>
      <w:textAlignment w:val="baseline"/>
    </w:pPr>
    <w:rPr>
      <w:b/>
      <w:sz w:val="3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itle2">
    <w:name w:val="Title2"/>
    <w:basedOn w:val="Title"/>
    <w:rPr>
      <w:b w:val="0"/>
      <w:i/>
      <w:sz w:val="28"/>
    </w:rPr>
  </w:style>
  <w:style w:type="paragraph" w:styleId="BodyTextIndent3">
    <w:name w:val="Body Text Indent 3"/>
    <w:basedOn w:val="Normal"/>
    <w:pPr>
      <w:spacing w:after="0"/>
      <w:ind w:left="539"/>
    </w:pPr>
    <w:rPr>
      <w:rFonts w:eastAsia="Arial Unicode MS"/>
      <w:color w:val="000000"/>
      <w:w w:val="0"/>
    </w:rPr>
  </w:style>
  <w:style w:type="paragraph" w:customStyle="1" w:styleId="Title3">
    <w:name w:val="Title3"/>
    <w:basedOn w:val="Title2"/>
    <w:pPr>
      <w:spacing w:before="1800" w:after="120"/>
    </w:pPr>
    <w:rPr>
      <w:rFonts w:ascii="Arial Bold" w:hAnsi="Arial Bold"/>
      <w:b/>
      <w:i w:val="0"/>
    </w:rPr>
  </w:style>
  <w:style w:type="paragraph" w:customStyle="1" w:styleId="BodyText1">
    <w:name w:val="BodyText1"/>
    <w:basedOn w:val="Normal"/>
    <w:pPr>
      <w:ind w:left="567"/>
    </w:pPr>
  </w:style>
  <w:style w:type="paragraph" w:customStyle="1" w:styleId="BodyTextBullet1">
    <w:name w:val="BodyTextBullet1"/>
    <w:basedOn w:val="BodyText1"/>
    <w:pPr>
      <w:numPr>
        <w:numId w:val="3"/>
      </w:numPr>
    </w:pPr>
  </w:style>
  <w:style w:type="paragraph" w:customStyle="1" w:styleId="Requirement1">
    <w:name w:val="Requirement1"/>
    <w:basedOn w:val="Normal"/>
    <w:pPr>
      <w:numPr>
        <w:ilvl w:val="3"/>
        <w:numId w:val="2"/>
      </w:numPr>
      <w:spacing w:before="240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qFormat/>
    <w:rsid w:val="00F136E8"/>
    <w:pPr>
      <w:tabs>
        <w:tab w:val="left" w:pos="567"/>
        <w:tab w:val="right" w:leader="dot" w:pos="9631"/>
      </w:tabs>
      <w:spacing w:before="240" w:after="0"/>
    </w:pPr>
    <w:rPr>
      <w:rFonts w:ascii="Arial" w:hAnsi="Arial" w:cs="Arial"/>
      <w:b/>
      <w:bCs/>
      <w:caps/>
      <w:noProof/>
      <w:sz w:val="24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8818E6"/>
    <w:pPr>
      <w:tabs>
        <w:tab w:val="left" w:pos="515"/>
        <w:tab w:val="right" w:pos="9631"/>
      </w:tabs>
      <w:spacing w:before="240"/>
    </w:pPr>
    <w:rPr>
      <w:rFonts w:ascii="Arial" w:hAnsi="Arial" w:cs="Arial"/>
      <w:b/>
      <w:bCs/>
      <w:smallCaps/>
      <w:noProof/>
      <w:szCs w:val="26"/>
    </w:rPr>
  </w:style>
  <w:style w:type="paragraph" w:styleId="TOC3">
    <w:name w:val="toc 3"/>
    <w:basedOn w:val="Normal"/>
    <w:next w:val="Normal"/>
    <w:autoRedefine/>
    <w:uiPriority w:val="39"/>
    <w:qFormat/>
    <w:pPr>
      <w:spacing w:after="0"/>
    </w:pPr>
    <w:rPr>
      <w:smallCaps/>
      <w:szCs w:val="26"/>
    </w:rPr>
  </w:style>
  <w:style w:type="paragraph" w:styleId="TOC4">
    <w:name w:val="toc 4"/>
    <w:basedOn w:val="Normal"/>
    <w:next w:val="Normal"/>
    <w:autoRedefine/>
    <w:semiHidden/>
    <w:pPr>
      <w:spacing w:after="0"/>
    </w:pPr>
    <w:rPr>
      <w:szCs w:val="26"/>
    </w:rPr>
  </w:style>
  <w:style w:type="paragraph" w:styleId="TOC5">
    <w:name w:val="toc 5"/>
    <w:basedOn w:val="Normal"/>
    <w:next w:val="Normal"/>
    <w:autoRedefine/>
    <w:semiHidden/>
    <w:pPr>
      <w:spacing w:after="0"/>
    </w:pPr>
    <w:rPr>
      <w:szCs w:val="26"/>
    </w:rPr>
  </w:style>
  <w:style w:type="paragraph" w:styleId="TOC6">
    <w:name w:val="toc 6"/>
    <w:basedOn w:val="Normal"/>
    <w:next w:val="Normal"/>
    <w:autoRedefine/>
    <w:semiHidden/>
    <w:pPr>
      <w:spacing w:after="0"/>
    </w:pPr>
    <w:rPr>
      <w:szCs w:val="26"/>
    </w:rPr>
  </w:style>
  <w:style w:type="paragraph" w:styleId="TOC7">
    <w:name w:val="toc 7"/>
    <w:basedOn w:val="Normal"/>
    <w:next w:val="Normal"/>
    <w:autoRedefine/>
    <w:semiHidden/>
    <w:pPr>
      <w:spacing w:after="0"/>
    </w:pPr>
    <w:rPr>
      <w:szCs w:val="26"/>
    </w:rPr>
  </w:style>
  <w:style w:type="paragraph" w:styleId="TOC8">
    <w:name w:val="toc 8"/>
    <w:basedOn w:val="Normal"/>
    <w:next w:val="Normal"/>
    <w:autoRedefine/>
    <w:semiHidden/>
    <w:pPr>
      <w:spacing w:after="0"/>
    </w:pPr>
    <w:rPr>
      <w:szCs w:val="26"/>
    </w:rPr>
  </w:style>
  <w:style w:type="paragraph" w:styleId="TOC9">
    <w:name w:val="toc 9"/>
    <w:basedOn w:val="Normal"/>
    <w:next w:val="Normal"/>
    <w:autoRedefine/>
    <w:semiHidden/>
    <w:pPr>
      <w:spacing w:after="0"/>
    </w:pPr>
    <w:rPr>
      <w:szCs w:val="2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nswer">
    <w:name w:val="answer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 Linotype" w:hAnsi="Palatino Linotype"/>
      <w:color w:val="000080"/>
    </w:rPr>
  </w:style>
  <w:style w:type="paragraph" w:customStyle="1" w:styleId="Bullet">
    <w:name w:val="Bullet"/>
    <w:basedOn w:val="Normal"/>
    <w:pPr>
      <w:numPr>
        <w:numId w:val="1"/>
      </w:numPr>
      <w:spacing w:after="160"/>
    </w:p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styleId="BodyText">
    <w:name w:val="Body Text"/>
    <w:basedOn w:val="Normal"/>
    <w:rPr>
      <w:rFonts w:cs="Arial"/>
      <w:color w:val="000000"/>
    </w:rPr>
  </w:style>
  <w:style w:type="paragraph" w:customStyle="1" w:styleId="DefaultText">
    <w:name w:val="Default Text"/>
    <w:basedOn w:val="Normal"/>
    <w:rsid w:val="00535D07"/>
    <w:pPr>
      <w:autoSpaceDE w:val="0"/>
      <w:autoSpaceDN w:val="0"/>
      <w:adjustRightInd w:val="0"/>
      <w:spacing w:after="0"/>
    </w:pPr>
    <w:rPr>
      <w:sz w:val="24"/>
      <w:lang w:val="en-US"/>
    </w:rPr>
  </w:style>
  <w:style w:type="paragraph" w:customStyle="1" w:styleId="TableText">
    <w:name w:val="Table Text"/>
    <w:basedOn w:val="Normal"/>
    <w:rsid w:val="00535D07"/>
    <w:pPr>
      <w:autoSpaceDE w:val="0"/>
      <w:autoSpaceDN w:val="0"/>
      <w:adjustRightInd w:val="0"/>
      <w:spacing w:after="0"/>
      <w:jc w:val="right"/>
    </w:pPr>
    <w:rPr>
      <w:sz w:val="24"/>
      <w:lang w:val="en-US"/>
    </w:rPr>
  </w:style>
  <w:style w:type="paragraph" w:styleId="ListNumber">
    <w:name w:val="List Number"/>
    <w:basedOn w:val="Normal"/>
    <w:rsid w:val="00535D07"/>
    <w:pPr>
      <w:numPr>
        <w:numId w:val="4"/>
      </w:numPr>
      <w:jc w:val="both"/>
    </w:pPr>
    <w:rPr>
      <w:sz w:val="24"/>
    </w:rPr>
  </w:style>
  <w:style w:type="table" w:styleId="TableGrid">
    <w:name w:val="Table Grid"/>
    <w:basedOn w:val="TableNormal"/>
    <w:uiPriority w:val="39"/>
    <w:rsid w:val="008F747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3FB7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semiHidden/>
    <w:rsid w:val="00CF5FD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52038"/>
    <w:rPr>
      <w:color w:val="800080"/>
      <w:u w:val="single"/>
    </w:rPr>
  </w:style>
  <w:style w:type="paragraph" w:styleId="BodyTextIndent">
    <w:name w:val="Body Text Indent"/>
    <w:basedOn w:val="Normal"/>
    <w:rsid w:val="008055D6"/>
    <w:pPr>
      <w:spacing w:after="120"/>
      <w:ind w:left="283"/>
    </w:pPr>
  </w:style>
  <w:style w:type="paragraph" w:styleId="BlockText">
    <w:name w:val="Block Text"/>
    <w:basedOn w:val="Normal"/>
    <w:semiHidden/>
    <w:rsid w:val="008055D6"/>
    <w:pPr>
      <w:spacing w:after="120" w:line="240" w:lineRule="atLeast"/>
      <w:ind w:left="1440" w:right="1440"/>
    </w:p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540C7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rsid w:val="001A28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872"/>
    <w:rPr>
      <w:noProof/>
      <w:lang w:val="x-none"/>
    </w:rPr>
  </w:style>
  <w:style w:type="character" w:customStyle="1" w:styleId="CommentTextChar">
    <w:name w:val="Comment Text Char"/>
    <w:link w:val="CommentText"/>
    <w:rsid w:val="001A2872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2872"/>
    <w:rPr>
      <w:b/>
      <w:bCs/>
    </w:rPr>
  </w:style>
  <w:style w:type="character" w:customStyle="1" w:styleId="CommentSubjectChar">
    <w:name w:val="Comment Subject Char"/>
    <w:link w:val="CommentSubject"/>
    <w:rsid w:val="001A2872"/>
    <w:rPr>
      <w:rFonts w:ascii="Arial" w:hAnsi="Arial"/>
      <w:b/>
      <w:bCs/>
      <w:noProof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1F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EndnoteText">
    <w:name w:val="endnote text"/>
    <w:basedOn w:val="Normal"/>
    <w:link w:val="EndnoteTextChar"/>
    <w:rsid w:val="00A521FD"/>
    <w:rPr>
      <w:lang w:val="x-none"/>
    </w:rPr>
  </w:style>
  <w:style w:type="character" w:customStyle="1" w:styleId="EndnoteTextChar">
    <w:name w:val="Endnote Text Char"/>
    <w:link w:val="EndnoteText"/>
    <w:rsid w:val="00A521FD"/>
    <w:rPr>
      <w:rFonts w:ascii="Arial" w:hAnsi="Arial"/>
      <w:lang w:eastAsia="en-US"/>
    </w:rPr>
  </w:style>
  <w:style w:type="character" w:styleId="EndnoteReference">
    <w:name w:val="endnote reference"/>
    <w:rsid w:val="00A521FD"/>
    <w:rPr>
      <w:vertAlign w:val="superscript"/>
    </w:rPr>
  </w:style>
  <w:style w:type="paragraph" w:styleId="NoSpacing">
    <w:name w:val="No Spacing"/>
    <w:uiPriority w:val="1"/>
    <w:qFormat/>
    <w:rsid w:val="000A3481"/>
    <w:rPr>
      <w:rFonts w:ascii="Arial" w:hAnsi="Arial"/>
      <w:sz w:val="22"/>
      <w:szCs w:val="24"/>
      <w:lang w:eastAsia="en-US"/>
    </w:rPr>
  </w:style>
  <w:style w:type="character" w:customStyle="1" w:styleId="EmailStyle58">
    <w:name w:val="EmailStyle58"/>
    <w:semiHidden/>
    <w:rsid w:val="000E771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943B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6C25E0"/>
    <w:rPr>
      <w:rFonts w:ascii="Arial" w:hAnsi="Arial"/>
      <w:sz w:val="22"/>
      <w:lang w:eastAsia="en-US"/>
    </w:rPr>
  </w:style>
  <w:style w:type="paragraph" w:customStyle="1" w:styleId="Schedule1">
    <w:name w:val="Schedule 1"/>
    <w:basedOn w:val="Normal"/>
    <w:next w:val="Normal"/>
    <w:rsid w:val="006C25E0"/>
    <w:pPr>
      <w:keepNext/>
      <w:jc w:val="center"/>
    </w:pPr>
    <w:rPr>
      <w:b/>
      <w:caps/>
    </w:rPr>
  </w:style>
  <w:style w:type="character" w:customStyle="1" w:styleId="HeaderChar">
    <w:name w:val="Header Char"/>
    <w:link w:val="Header"/>
    <w:rsid w:val="006C25E0"/>
    <w:rPr>
      <w:rFonts w:ascii="Arial" w:hAnsi="Arial"/>
      <w:sz w:val="22"/>
      <w:lang w:eastAsia="en-US"/>
    </w:rPr>
  </w:style>
  <w:style w:type="paragraph" w:customStyle="1" w:styleId="Normal1">
    <w:name w:val="Normal1"/>
    <w:rsid w:val="00C936FA"/>
    <w:rPr>
      <w:color w:val="000000"/>
      <w:sz w:val="24"/>
      <w:szCs w:val="24"/>
      <w:lang w:eastAsia="en-US"/>
    </w:rPr>
  </w:style>
  <w:style w:type="paragraph" w:customStyle="1" w:styleId="Style1">
    <w:name w:val="Style1"/>
    <w:basedOn w:val="Heading2"/>
    <w:link w:val="Style1Char"/>
    <w:qFormat/>
    <w:rsid w:val="00536AC0"/>
    <w:pPr>
      <w:numPr>
        <w:ilvl w:val="0"/>
        <w:numId w:val="0"/>
      </w:numPr>
      <w:ind w:left="720" w:hanging="720"/>
    </w:pPr>
    <w:rPr>
      <w:i w:val="0"/>
    </w:rPr>
  </w:style>
  <w:style w:type="character" w:styleId="PlaceholderText">
    <w:name w:val="Placeholder Text"/>
    <w:uiPriority w:val="99"/>
    <w:semiHidden/>
    <w:rsid w:val="00F56FA3"/>
    <w:rPr>
      <w:color w:val="808080"/>
    </w:rPr>
  </w:style>
  <w:style w:type="character" w:customStyle="1" w:styleId="Heading2Char">
    <w:name w:val="Heading 2 Char"/>
    <w:aliases w:val="Heading2 Char"/>
    <w:link w:val="Heading2"/>
    <w:rsid w:val="00536AC0"/>
    <w:rPr>
      <w:rFonts w:cs="Arial"/>
      <w:b/>
      <w:bCs/>
      <w:i/>
      <w:iCs/>
      <w:sz w:val="24"/>
      <w:szCs w:val="28"/>
    </w:rPr>
  </w:style>
  <w:style w:type="character" w:customStyle="1" w:styleId="Style1Char">
    <w:name w:val="Style1 Char"/>
    <w:link w:val="Style1"/>
    <w:rsid w:val="00536AC0"/>
    <w:rPr>
      <w:rFonts w:cs="Arial"/>
      <w:b/>
      <w:bCs/>
      <w:i w:val="0"/>
      <w:iCs/>
      <w:sz w:val="24"/>
      <w:szCs w:val="28"/>
    </w:rPr>
  </w:style>
  <w:style w:type="character" w:customStyle="1" w:styleId="Style2">
    <w:name w:val="Style2"/>
    <w:uiPriority w:val="1"/>
    <w:rsid w:val="00F56FA3"/>
    <w:rPr>
      <w:rFonts w:ascii="Tahoma" w:hAnsi="Tahoma"/>
      <w:sz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904A28"/>
    <w:rPr>
      <w:rFonts w:ascii="Calibri" w:eastAsia="Calibri" w:hAnsi="Calibri"/>
      <w:szCs w:val="22"/>
    </w:rPr>
  </w:style>
  <w:style w:type="character" w:styleId="UnresolvedMention">
    <w:name w:val="Unresolved Mention"/>
    <w:uiPriority w:val="99"/>
    <w:semiHidden/>
    <w:unhideWhenUsed/>
    <w:rsid w:val="0072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BDD9-4DB2-4E37-A84F-C1A084A9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240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AND OPERATION OF INFORMATION, ADVICE AND GUIDANCE (IAG) SERVICE JOB SHOP IN NEW DEAL FOR COMMUNITIES (NDC) AREA</vt:lpstr>
    </vt:vector>
  </TitlesOfParts>
  <Company>OMBC</Company>
  <LinksUpToDate>false</LinksUpToDate>
  <CharactersWithSpaces>1553</CharactersWithSpaces>
  <SharedDoc>false</SharedDoc>
  <HLinks>
    <vt:vector size="192" baseType="variant">
      <vt:variant>
        <vt:i4>2490402</vt:i4>
      </vt:variant>
      <vt:variant>
        <vt:i4>156</vt:i4>
      </vt:variant>
      <vt:variant>
        <vt:i4>0</vt:i4>
      </vt:variant>
      <vt:variant>
        <vt:i4>5</vt:i4>
      </vt:variant>
      <vt:variant>
        <vt:lpwstr>https://www.gov.uk/government/uploads/system/uploads/attachment_data/file/551130/List_of_Mandatory_and_Discretionary_Exclusions.pdf</vt:lpwstr>
      </vt:variant>
      <vt:variant>
        <vt:lpwstr/>
      </vt:variant>
      <vt:variant>
        <vt:i4>2490402</vt:i4>
      </vt:variant>
      <vt:variant>
        <vt:i4>153</vt:i4>
      </vt:variant>
      <vt:variant>
        <vt:i4>0</vt:i4>
      </vt:variant>
      <vt:variant>
        <vt:i4>5</vt:i4>
      </vt:variant>
      <vt:variant>
        <vt:lpwstr>https://www.gov.uk/government/uploads/system/uploads/attachment_data/file/551130/List_of_Mandatory_and_Discretionary_Exclusions.pdf</vt:lpwstr>
      </vt:variant>
      <vt:variant>
        <vt:lpwstr/>
      </vt:variant>
      <vt:variant>
        <vt:i4>2490402</vt:i4>
      </vt:variant>
      <vt:variant>
        <vt:i4>150</vt:i4>
      </vt:variant>
      <vt:variant>
        <vt:i4>0</vt:i4>
      </vt:variant>
      <vt:variant>
        <vt:i4>5</vt:i4>
      </vt:variant>
      <vt:variant>
        <vt:lpwstr>https://www.gov.uk/government/uploads/system/uploads/attachment_data/file/551130/List_of_Mandatory_and_Discretionary_Exclusions.pdf</vt:lpwstr>
      </vt:variant>
      <vt:variant>
        <vt:lpwstr/>
      </vt:variant>
      <vt:variant>
        <vt:i4>5701661</vt:i4>
      </vt:variant>
      <vt:variant>
        <vt:i4>144</vt:i4>
      </vt:variant>
      <vt:variant>
        <vt:i4>0</vt:i4>
      </vt:variant>
      <vt:variant>
        <vt:i4>5</vt:i4>
      </vt:variant>
      <vt:variant>
        <vt:lpwstr>https://www.supply4nwfire.org.uk/</vt:lpwstr>
      </vt:variant>
      <vt:variant>
        <vt:lpwstr/>
      </vt:variant>
      <vt:variant>
        <vt:i4>1703959</vt:i4>
      </vt:variant>
      <vt:variant>
        <vt:i4>141</vt:i4>
      </vt:variant>
      <vt:variant>
        <vt:i4>0</vt:i4>
      </vt:variant>
      <vt:variant>
        <vt:i4>5</vt:i4>
      </vt:variant>
      <vt:variant>
        <vt:lpwstr>http://www.the-chest.org.uk/</vt:lpwstr>
      </vt:variant>
      <vt:variant>
        <vt:lpwstr/>
      </vt:variant>
      <vt:variant>
        <vt:i4>1114211</vt:i4>
      </vt:variant>
      <vt:variant>
        <vt:i4>138</vt:i4>
      </vt:variant>
      <vt:variant>
        <vt:i4>0</vt:i4>
      </vt:variant>
      <vt:variant>
        <vt:i4>5</vt:i4>
      </vt:variant>
      <vt:variant>
        <vt:lpwstr>mailto:procurement@manchesterfire.gov.uk</vt:lpwstr>
      </vt:variant>
      <vt:variant>
        <vt:lpwstr/>
      </vt:variant>
      <vt:variant>
        <vt:i4>1703959</vt:i4>
      </vt:variant>
      <vt:variant>
        <vt:i4>135</vt:i4>
      </vt:variant>
      <vt:variant>
        <vt:i4>0</vt:i4>
      </vt:variant>
      <vt:variant>
        <vt:i4>5</vt:i4>
      </vt:variant>
      <vt:variant>
        <vt:lpwstr>http://www.the-chest.org.uk/</vt:lpwstr>
      </vt:variant>
      <vt:variant>
        <vt:lpwstr/>
      </vt:variant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_Toc29819725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_Toc29819724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_Toc29819723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_Toc29819722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_Toc29819721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_Toc29819720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_Toc29819719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_Toc29819718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_Toc29819716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_Toc29819715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_Toc29819714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_Toc29819713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_Toc29819712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_Toc29819711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_Toc29819710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_Toc29819709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_Toc29819708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_Toc29819707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_Toc29819706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_Toc29819705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_Toc29819704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_Toc29819703</vt:lpwstr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https://www.gov.uk/government/collections/procurement-policy-notes</vt:lpwstr>
      </vt:variant>
      <vt:variant>
        <vt:lpwstr/>
      </vt:variant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https://www.gov.uk/government/publications/guidance-to-the-people-with-significant-control-requirements-for-companies-and-limited-liability-partnerships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https://ec.europa.eu/growth/smes/business-friendly-environment/sme-definition_en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AND OPERATION OF INFORMATION, ADVICE AND GUIDANCE (IAG) SERVICE JOB SHOP IN NEW DEAL FOR COMMUNITIES (NDC) AREA</dc:title>
  <dc:subject/>
  <dc:creator>Winskill, Yvonne</dc:creator>
  <cp:keywords/>
  <cp:lastModifiedBy>Elliott, Andrew</cp:lastModifiedBy>
  <cp:revision>20</cp:revision>
  <cp:lastPrinted>2020-01-14T14:42:00Z</cp:lastPrinted>
  <dcterms:created xsi:type="dcterms:W3CDTF">2022-06-06T10:24:00Z</dcterms:created>
  <dcterms:modified xsi:type="dcterms:W3CDTF">2022-06-17T15:12:00Z</dcterms:modified>
</cp:coreProperties>
</file>