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4897" w14:textId="77777777" w:rsidR="00321414" w:rsidRPr="001C17B4" w:rsidRDefault="00321414" w:rsidP="001C17B4">
      <w:pPr>
        <w:spacing w:after="0" w:line="240" w:lineRule="auto"/>
        <w:jc w:val="center"/>
        <w:rPr>
          <w:rFonts w:ascii="Arial" w:hAnsi="Arial" w:cs="Arial"/>
          <w:b/>
        </w:rPr>
      </w:pPr>
    </w:p>
    <w:p w14:paraId="3DB79A87" w14:textId="77777777" w:rsidR="00321414" w:rsidRPr="001C17B4" w:rsidRDefault="00321414" w:rsidP="001C17B4">
      <w:pPr>
        <w:spacing w:after="0" w:line="240" w:lineRule="auto"/>
        <w:jc w:val="center"/>
        <w:rPr>
          <w:rFonts w:ascii="Arial" w:hAnsi="Arial" w:cs="Arial"/>
          <w:b/>
        </w:rPr>
      </w:pPr>
    </w:p>
    <w:p w14:paraId="47B0066F" w14:textId="77777777" w:rsidR="00321414" w:rsidRPr="001C17B4" w:rsidRDefault="00321414" w:rsidP="001C17B4">
      <w:pPr>
        <w:spacing w:after="0" w:line="240" w:lineRule="auto"/>
        <w:jc w:val="center"/>
        <w:rPr>
          <w:rFonts w:ascii="Arial" w:hAnsi="Arial" w:cs="Arial"/>
          <w:b/>
        </w:rPr>
      </w:pPr>
    </w:p>
    <w:p w14:paraId="0B1652FB" w14:textId="77777777" w:rsidR="00321414" w:rsidRPr="001C17B4" w:rsidRDefault="00321414" w:rsidP="001C17B4">
      <w:pPr>
        <w:spacing w:after="0" w:line="240" w:lineRule="auto"/>
        <w:rPr>
          <w:rFonts w:ascii="Arial" w:hAnsi="Arial" w:cs="Arial"/>
          <w:b/>
        </w:rPr>
      </w:pPr>
    </w:p>
    <w:p w14:paraId="727A0CCB" w14:textId="77777777" w:rsidR="00321414" w:rsidRPr="001C17B4" w:rsidRDefault="00321414" w:rsidP="001C17B4">
      <w:pPr>
        <w:spacing w:after="0" w:line="240" w:lineRule="auto"/>
        <w:jc w:val="center"/>
        <w:rPr>
          <w:rFonts w:ascii="Arial" w:hAnsi="Arial" w:cs="Arial"/>
          <w:b/>
        </w:rPr>
      </w:pPr>
    </w:p>
    <w:p w14:paraId="4F49CEFE" w14:textId="77777777" w:rsidR="00321414" w:rsidRPr="001C17B4" w:rsidRDefault="00321414" w:rsidP="001C17B4">
      <w:pPr>
        <w:spacing w:after="0" w:line="240" w:lineRule="auto"/>
        <w:jc w:val="center"/>
        <w:rPr>
          <w:rFonts w:ascii="Arial" w:hAnsi="Arial" w:cs="Arial"/>
          <w:b/>
          <w:sz w:val="28"/>
          <w:szCs w:val="28"/>
        </w:rPr>
      </w:pPr>
    </w:p>
    <w:p w14:paraId="5D96BADE" w14:textId="77777777" w:rsidR="00321414" w:rsidRPr="001C17B4" w:rsidRDefault="00321414" w:rsidP="001C17B4">
      <w:pPr>
        <w:spacing w:after="0" w:line="240" w:lineRule="auto"/>
        <w:jc w:val="center"/>
        <w:rPr>
          <w:rFonts w:ascii="Arial" w:hAnsi="Arial" w:cs="Arial"/>
          <w:b/>
          <w:sz w:val="28"/>
          <w:szCs w:val="28"/>
        </w:rPr>
      </w:pPr>
    </w:p>
    <w:p w14:paraId="7A8BB342" w14:textId="19E68AF1" w:rsidR="00321414" w:rsidRPr="001C17B4" w:rsidRDefault="002E1E99" w:rsidP="001C17B4">
      <w:pPr>
        <w:spacing w:after="0" w:line="240" w:lineRule="auto"/>
        <w:jc w:val="center"/>
        <w:rPr>
          <w:rFonts w:ascii="Arial" w:hAnsi="Arial" w:cs="Arial"/>
          <w:b/>
          <w:sz w:val="28"/>
          <w:szCs w:val="28"/>
        </w:rPr>
      </w:pPr>
      <w:r w:rsidRPr="001C17B4">
        <w:rPr>
          <w:rFonts w:ascii="Arial" w:hAnsi="Arial" w:cs="Arial"/>
          <w:b/>
          <w:sz w:val="28"/>
          <w:szCs w:val="28"/>
        </w:rPr>
        <w:t>LONDON BOROUGH OF REDBRIDGE</w:t>
      </w:r>
    </w:p>
    <w:p w14:paraId="6D074C1B" w14:textId="4BFF8BC3" w:rsidR="009B0623" w:rsidRPr="001C17B4" w:rsidRDefault="009B0623" w:rsidP="001C17B4">
      <w:pPr>
        <w:spacing w:after="0" w:line="240" w:lineRule="auto"/>
        <w:jc w:val="center"/>
        <w:rPr>
          <w:rFonts w:ascii="Arial" w:hAnsi="Arial" w:cs="Arial"/>
          <w:b/>
          <w:sz w:val="28"/>
          <w:szCs w:val="28"/>
        </w:rPr>
      </w:pPr>
    </w:p>
    <w:p w14:paraId="25A19DAB" w14:textId="7B64A4DB" w:rsidR="009B0623" w:rsidRDefault="009B0623" w:rsidP="001C17B4">
      <w:pPr>
        <w:spacing w:after="0" w:line="240" w:lineRule="auto"/>
        <w:jc w:val="center"/>
        <w:rPr>
          <w:rFonts w:ascii="Arial" w:hAnsi="Arial" w:cs="Arial"/>
          <w:b/>
          <w:sz w:val="28"/>
          <w:szCs w:val="28"/>
        </w:rPr>
      </w:pPr>
    </w:p>
    <w:p w14:paraId="23AAD7BC" w14:textId="77777777" w:rsidR="001C17B4" w:rsidRPr="001C17B4" w:rsidRDefault="001C17B4" w:rsidP="001C17B4">
      <w:pPr>
        <w:spacing w:after="0" w:line="240" w:lineRule="auto"/>
        <w:jc w:val="center"/>
        <w:rPr>
          <w:rFonts w:ascii="Arial" w:hAnsi="Arial" w:cs="Arial"/>
          <w:b/>
          <w:sz w:val="28"/>
          <w:szCs w:val="28"/>
        </w:rPr>
      </w:pPr>
    </w:p>
    <w:p w14:paraId="68067BB8" w14:textId="29482826" w:rsidR="00321414" w:rsidRPr="001C17B4" w:rsidRDefault="002E1E99" w:rsidP="001C17B4">
      <w:pPr>
        <w:spacing w:after="0" w:line="240" w:lineRule="auto"/>
        <w:jc w:val="center"/>
        <w:rPr>
          <w:rFonts w:ascii="Arial" w:hAnsi="Arial" w:cs="Arial"/>
          <w:b/>
          <w:sz w:val="28"/>
          <w:szCs w:val="28"/>
        </w:rPr>
      </w:pPr>
      <w:r w:rsidRPr="001C17B4">
        <w:rPr>
          <w:rFonts w:ascii="Arial" w:hAnsi="Arial" w:cs="Arial"/>
          <w:b/>
          <w:sz w:val="28"/>
          <w:szCs w:val="28"/>
        </w:rPr>
        <w:t xml:space="preserve">MARKET ENGAGEMENT </w:t>
      </w:r>
      <w:r w:rsidR="001C17B4">
        <w:rPr>
          <w:rFonts w:ascii="Arial" w:hAnsi="Arial" w:cs="Arial"/>
          <w:b/>
          <w:sz w:val="28"/>
          <w:szCs w:val="28"/>
        </w:rPr>
        <w:t xml:space="preserve">EXERCISE </w:t>
      </w:r>
      <w:r w:rsidRPr="001C17B4">
        <w:rPr>
          <w:rFonts w:ascii="Arial" w:hAnsi="Arial" w:cs="Arial"/>
          <w:b/>
          <w:sz w:val="28"/>
          <w:szCs w:val="28"/>
        </w:rPr>
        <w:t>FOR</w:t>
      </w:r>
    </w:p>
    <w:p w14:paraId="4C9686A4" w14:textId="2A05EFA3" w:rsidR="002E1E99" w:rsidRDefault="00A93F6F" w:rsidP="001C17B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THE PROVISION OF </w:t>
      </w:r>
      <w:r w:rsidR="00FB28E7">
        <w:rPr>
          <w:rFonts w:ascii="Arial" w:eastAsia="Times New Roman" w:hAnsi="Arial" w:cs="Arial"/>
          <w:b/>
          <w:sz w:val="28"/>
          <w:szCs w:val="28"/>
        </w:rPr>
        <w:t>SEXUAL HEALTH SUPPORT SERVICE</w:t>
      </w:r>
    </w:p>
    <w:p w14:paraId="70DC6D20" w14:textId="53534AAD" w:rsidR="00A93F6F" w:rsidRDefault="00A93F6F" w:rsidP="001C17B4">
      <w:pPr>
        <w:spacing w:after="0" w:line="240" w:lineRule="auto"/>
        <w:jc w:val="center"/>
        <w:rPr>
          <w:rFonts w:ascii="Arial" w:eastAsia="Times New Roman" w:hAnsi="Arial" w:cs="Arial"/>
          <w:b/>
          <w:sz w:val="28"/>
          <w:szCs w:val="28"/>
        </w:rPr>
      </w:pPr>
    </w:p>
    <w:p w14:paraId="3D64B7F9" w14:textId="5BF29F3A" w:rsidR="00A93F6F" w:rsidRDefault="00A93F6F" w:rsidP="001C17B4">
      <w:pPr>
        <w:spacing w:after="0" w:line="240" w:lineRule="auto"/>
        <w:jc w:val="center"/>
        <w:rPr>
          <w:rFonts w:ascii="Arial" w:eastAsia="Times New Roman" w:hAnsi="Arial" w:cs="Arial"/>
          <w:b/>
          <w:sz w:val="28"/>
          <w:szCs w:val="28"/>
        </w:rPr>
      </w:pPr>
    </w:p>
    <w:p w14:paraId="6D8899A1" w14:textId="77777777" w:rsidR="00574C51" w:rsidRPr="001C17B4" w:rsidRDefault="00574C51" w:rsidP="00B728D3">
      <w:pPr>
        <w:spacing w:after="0" w:line="240" w:lineRule="auto"/>
        <w:rPr>
          <w:rFonts w:ascii="Arial" w:hAnsi="Arial" w:cs="Arial"/>
          <w:b/>
          <w:sz w:val="28"/>
          <w:szCs w:val="28"/>
        </w:rPr>
      </w:pPr>
    </w:p>
    <w:p w14:paraId="788DF095" w14:textId="6A0F1D24" w:rsidR="00321414" w:rsidRDefault="00321414" w:rsidP="001C17B4">
      <w:pPr>
        <w:spacing w:after="0" w:line="240" w:lineRule="auto"/>
        <w:rPr>
          <w:rFonts w:ascii="Arial" w:hAnsi="Arial" w:cs="Arial"/>
          <w:sz w:val="28"/>
          <w:szCs w:val="28"/>
        </w:rPr>
      </w:pPr>
    </w:p>
    <w:p w14:paraId="60DDE450" w14:textId="3B8CC307" w:rsidR="001C17B4" w:rsidRDefault="001C17B4" w:rsidP="001C17B4">
      <w:pPr>
        <w:spacing w:after="0" w:line="240" w:lineRule="auto"/>
        <w:rPr>
          <w:rFonts w:ascii="Arial" w:hAnsi="Arial" w:cs="Arial"/>
          <w:sz w:val="28"/>
          <w:szCs w:val="28"/>
        </w:rPr>
      </w:pPr>
    </w:p>
    <w:p w14:paraId="182E8ABF" w14:textId="774287BC" w:rsidR="001C17B4" w:rsidRDefault="00B728D3" w:rsidP="001C17B4">
      <w:pPr>
        <w:spacing w:after="0" w:line="240" w:lineRule="auto"/>
        <w:rPr>
          <w:rFonts w:ascii="Arial" w:hAnsi="Arial" w:cs="Arial"/>
          <w:sz w:val="28"/>
          <w:szCs w:val="28"/>
        </w:rPr>
      </w:pPr>
      <w:r>
        <w:rPr>
          <w:rStyle w:val="FootnoteReference"/>
          <w:rFonts w:ascii="Arial" w:hAnsi="Arial" w:cs="Arial"/>
          <w:sz w:val="28"/>
          <w:szCs w:val="28"/>
        </w:rPr>
        <w:footnoteReference w:id="1"/>
      </w:r>
    </w:p>
    <w:p w14:paraId="467F3101" w14:textId="1887DC44" w:rsidR="001C17B4" w:rsidRDefault="001C17B4" w:rsidP="001C17B4">
      <w:pPr>
        <w:spacing w:after="0" w:line="240" w:lineRule="auto"/>
        <w:rPr>
          <w:rFonts w:ascii="Arial" w:hAnsi="Arial" w:cs="Arial"/>
          <w:sz w:val="28"/>
          <w:szCs w:val="28"/>
        </w:rPr>
      </w:pPr>
    </w:p>
    <w:p w14:paraId="2F19DB92" w14:textId="0E0932BB" w:rsidR="001C17B4" w:rsidRDefault="001C17B4" w:rsidP="001C17B4">
      <w:pPr>
        <w:spacing w:after="0" w:line="240" w:lineRule="auto"/>
        <w:rPr>
          <w:rFonts w:ascii="Arial" w:hAnsi="Arial" w:cs="Arial"/>
          <w:sz w:val="28"/>
          <w:szCs w:val="28"/>
        </w:rPr>
      </w:pPr>
    </w:p>
    <w:p w14:paraId="11EBD660" w14:textId="1F8BDB52" w:rsidR="001C17B4" w:rsidRDefault="001C17B4" w:rsidP="001C17B4">
      <w:pPr>
        <w:spacing w:after="0" w:line="240" w:lineRule="auto"/>
        <w:rPr>
          <w:rFonts w:ascii="Arial" w:hAnsi="Arial" w:cs="Arial"/>
          <w:sz w:val="28"/>
          <w:szCs w:val="28"/>
        </w:rPr>
      </w:pPr>
    </w:p>
    <w:p w14:paraId="5369A657" w14:textId="171F315F" w:rsidR="001C17B4" w:rsidRDefault="001C17B4" w:rsidP="001C17B4">
      <w:pPr>
        <w:spacing w:after="0" w:line="240" w:lineRule="auto"/>
        <w:rPr>
          <w:rFonts w:ascii="Arial" w:hAnsi="Arial" w:cs="Arial"/>
          <w:sz w:val="28"/>
          <w:szCs w:val="28"/>
        </w:rPr>
      </w:pPr>
    </w:p>
    <w:p w14:paraId="22B5D438" w14:textId="349B1F7E" w:rsidR="001C17B4" w:rsidRDefault="001C17B4" w:rsidP="001C17B4">
      <w:pPr>
        <w:spacing w:after="0" w:line="240" w:lineRule="auto"/>
        <w:rPr>
          <w:rFonts w:ascii="Arial" w:hAnsi="Arial" w:cs="Arial"/>
          <w:sz w:val="28"/>
          <w:szCs w:val="28"/>
        </w:rPr>
      </w:pPr>
    </w:p>
    <w:p w14:paraId="713F5CDD" w14:textId="77777777" w:rsidR="001C17B4" w:rsidRDefault="001C17B4" w:rsidP="001C17B4">
      <w:pPr>
        <w:spacing w:after="0" w:line="240" w:lineRule="auto"/>
        <w:rPr>
          <w:rFonts w:ascii="Arial" w:hAnsi="Arial" w:cs="Arial"/>
          <w:sz w:val="28"/>
          <w:szCs w:val="28"/>
        </w:rPr>
      </w:pPr>
    </w:p>
    <w:p w14:paraId="2CB9F8BC" w14:textId="75881A89" w:rsidR="001C17B4" w:rsidRDefault="001C17B4" w:rsidP="001C17B4">
      <w:pPr>
        <w:spacing w:after="0" w:line="240" w:lineRule="auto"/>
        <w:rPr>
          <w:rFonts w:ascii="Arial" w:hAnsi="Arial" w:cs="Arial"/>
          <w:sz w:val="28"/>
          <w:szCs w:val="28"/>
        </w:rPr>
      </w:pPr>
    </w:p>
    <w:p w14:paraId="016EFC99" w14:textId="19DD32C1" w:rsidR="001C17B4" w:rsidRDefault="001C17B4" w:rsidP="001C17B4">
      <w:pPr>
        <w:spacing w:after="0" w:line="240" w:lineRule="auto"/>
        <w:rPr>
          <w:rFonts w:ascii="Arial" w:hAnsi="Arial" w:cs="Arial"/>
          <w:sz w:val="28"/>
          <w:szCs w:val="28"/>
        </w:rPr>
      </w:pPr>
    </w:p>
    <w:p w14:paraId="55F0E04B" w14:textId="14D97BD9" w:rsidR="001C17B4" w:rsidRDefault="001C17B4" w:rsidP="001C17B4">
      <w:pPr>
        <w:spacing w:after="0" w:line="240" w:lineRule="auto"/>
        <w:rPr>
          <w:rFonts w:ascii="Arial" w:hAnsi="Arial" w:cs="Arial"/>
          <w:sz w:val="28"/>
          <w:szCs w:val="28"/>
        </w:rPr>
      </w:pPr>
    </w:p>
    <w:p w14:paraId="7670E07C" w14:textId="6360FF23" w:rsidR="001C17B4" w:rsidRDefault="001C17B4" w:rsidP="001C17B4">
      <w:pPr>
        <w:spacing w:after="0" w:line="240" w:lineRule="auto"/>
        <w:rPr>
          <w:rFonts w:ascii="Arial" w:hAnsi="Arial" w:cs="Arial"/>
          <w:sz w:val="28"/>
          <w:szCs w:val="28"/>
        </w:rPr>
      </w:pPr>
    </w:p>
    <w:p w14:paraId="1B28D8EE" w14:textId="0916D591" w:rsidR="001C17B4" w:rsidRDefault="001C17B4" w:rsidP="001C17B4">
      <w:pPr>
        <w:spacing w:after="0" w:line="240" w:lineRule="auto"/>
        <w:rPr>
          <w:rFonts w:ascii="Arial" w:hAnsi="Arial" w:cs="Arial"/>
          <w:sz w:val="28"/>
          <w:szCs w:val="28"/>
        </w:rPr>
      </w:pPr>
    </w:p>
    <w:p w14:paraId="4C0BCA81" w14:textId="77777777" w:rsidR="001C17B4" w:rsidRPr="001C17B4" w:rsidRDefault="001C17B4" w:rsidP="001C17B4">
      <w:pPr>
        <w:spacing w:after="0" w:line="240" w:lineRule="auto"/>
        <w:rPr>
          <w:rFonts w:ascii="Arial" w:hAnsi="Arial" w:cs="Arial"/>
          <w:sz w:val="28"/>
          <w:szCs w:val="28"/>
        </w:rPr>
      </w:pPr>
    </w:p>
    <w:p w14:paraId="27E2439F" w14:textId="77777777" w:rsidR="000134BF" w:rsidRPr="001C17B4" w:rsidRDefault="00252642" w:rsidP="001C17B4">
      <w:pPr>
        <w:spacing w:after="0" w:line="240" w:lineRule="auto"/>
        <w:jc w:val="center"/>
        <w:rPr>
          <w:rFonts w:ascii="Arial" w:hAnsi="Arial" w:cs="Arial"/>
          <w:b/>
          <w:sz w:val="28"/>
          <w:szCs w:val="28"/>
          <w:u w:val="single"/>
        </w:rPr>
      </w:pPr>
      <w:r w:rsidRPr="001C17B4">
        <w:rPr>
          <w:rFonts w:ascii="Arial" w:hAnsi="Arial" w:cs="Arial"/>
          <w:b/>
          <w:sz w:val="28"/>
          <w:szCs w:val="28"/>
          <w:u w:val="single"/>
        </w:rPr>
        <w:t>TO BE COMPLETED AND RETURNED VIA THE LONDON TENDERS PORTAL BY</w:t>
      </w:r>
    </w:p>
    <w:p w14:paraId="7853799D" w14:textId="2DD36A4B" w:rsidR="00252642" w:rsidRPr="001C17B4" w:rsidRDefault="002A4EE9" w:rsidP="001C17B4">
      <w:pPr>
        <w:spacing w:after="0" w:line="240" w:lineRule="auto"/>
        <w:jc w:val="center"/>
        <w:rPr>
          <w:rFonts w:ascii="Arial" w:hAnsi="Arial" w:cs="Arial"/>
          <w:b/>
          <w:color w:val="FF0000"/>
          <w:sz w:val="28"/>
          <w:szCs w:val="28"/>
          <w:u w:val="single"/>
        </w:rPr>
      </w:pPr>
      <w:r>
        <w:rPr>
          <w:rFonts w:ascii="Arial" w:hAnsi="Arial" w:cs="Arial"/>
          <w:b/>
          <w:color w:val="FF0000"/>
          <w:sz w:val="28"/>
          <w:szCs w:val="28"/>
          <w:u w:val="single"/>
        </w:rPr>
        <w:t xml:space="preserve">THURSDAY </w:t>
      </w:r>
      <w:r w:rsidR="00591DA1">
        <w:rPr>
          <w:rFonts w:ascii="Arial" w:hAnsi="Arial" w:cs="Arial"/>
          <w:b/>
          <w:color w:val="FF0000"/>
          <w:sz w:val="28"/>
          <w:szCs w:val="28"/>
          <w:u w:val="single"/>
        </w:rPr>
        <w:t>6</w:t>
      </w:r>
      <w:r w:rsidR="00591DA1" w:rsidRPr="00591DA1">
        <w:rPr>
          <w:rFonts w:ascii="Arial" w:hAnsi="Arial" w:cs="Arial"/>
          <w:b/>
          <w:color w:val="FF0000"/>
          <w:sz w:val="28"/>
          <w:szCs w:val="28"/>
          <w:u w:val="single"/>
          <w:vertAlign w:val="superscript"/>
        </w:rPr>
        <w:t>th</w:t>
      </w:r>
      <w:r w:rsidR="00591DA1">
        <w:rPr>
          <w:rFonts w:ascii="Arial" w:hAnsi="Arial" w:cs="Arial"/>
          <w:b/>
          <w:color w:val="FF0000"/>
          <w:sz w:val="28"/>
          <w:szCs w:val="28"/>
          <w:u w:val="single"/>
        </w:rPr>
        <w:t xml:space="preserve"> APRIL</w:t>
      </w:r>
      <w:r w:rsidR="001C17B4" w:rsidRPr="001C17B4">
        <w:rPr>
          <w:rFonts w:ascii="Arial" w:hAnsi="Arial" w:cs="Arial"/>
          <w:b/>
          <w:color w:val="FF0000"/>
          <w:sz w:val="28"/>
          <w:szCs w:val="28"/>
          <w:u w:val="single"/>
        </w:rPr>
        <w:t xml:space="preserve"> 202</w:t>
      </w:r>
      <w:r>
        <w:rPr>
          <w:rFonts w:ascii="Arial" w:hAnsi="Arial" w:cs="Arial"/>
          <w:b/>
          <w:color w:val="FF0000"/>
          <w:sz w:val="28"/>
          <w:szCs w:val="28"/>
          <w:u w:val="single"/>
        </w:rPr>
        <w:t>3</w:t>
      </w:r>
      <w:r w:rsidR="00FB02DB">
        <w:rPr>
          <w:rFonts w:ascii="Arial" w:hAnsi="Arial" w:cs="Arial"/>
          <w:b/>
          <w:color w:val="FF0000"/>
          <w:sz w:val="28"/>
          <w:szCs w:val="28"/>
          <w:u w:val="single"/>
        </w:rPr>
        <w:t xml:space="preserve"> 5pm</w:t>
      </w:r>
    </w:p>
    <w:p w14:paraId="43300E53" w14:textId="77777777" w:rsidR="00321414" w:rsidRPr="001C17B4" w:rsidRDefault="00321414" w:rsidP="001C17B4">
      <w:pPr>
        <w:spacing w:after="0" w:line="240" w:lineRule="auto"/>
        <w:rPr>
          <w:rFonts w:ascii="Arial" w:hAnsi="Arial" w:cs="Arial"/>
        </w:rPr>
      </w:pPr>
    </w:p>
    <w:p w14:paraId="275AD812" w14:textId="3236EC3F" w:rsidR="00070502" w:rsidRPr="001C17B4" w:rsidRDefault="00252642" w:rsidP="001C17B4">
      <w:pPr>
        <w:spacing w:after="0" w:line="240" w:lineRule="auto"/>
        <w:rPr>
          <w:rFonts w:ascii="Arial" w:hAnsi="Arial" w:cs="Arial"/>
          <w:b/>
          <w:u w:val="single"/>
        </w:rPr>
      </w:pPr>
      <w:r w:rsidRPr="001C17B4">
        <w:rPr>
          <w:rFonts w:ascii="Arial" w:hAnsi="Arial" w:cs="Arial"/>
        </w:rPr>
        <w:br w:type="page"/>
      </w:r>
      <w:r w:rsidR="00E139C5" w:rsidRPr="001C17B4">
        <w:rPr>
          <w:rFonts w:ascii="Arial" w:hAnsi="Arial" w:cs="Arial"/>
          <w:b/>
          <w:u w:val="single"/>
        </w:rPr>
        <w:t>T</w:t>
      </w:r>
      <w:r w:rsidR="00070502" w:rsidRPr="001C17B4">
        <w:rPr>
          <w:rFonts w:ascii="Arial" w:hAnsi="Arial" w:cs="Arial"/>
          <w:b/>
          <w:u w:val="single"/>
        </w:rPr>
        <w:t xml:space="preserve">O BE COMPLETED AND RETURNED VIA THE LONDON TENDERS PORTAL BY </w:t>
      </w:r>
    </w:p>
    <w:p w14:paraId="4554A19C" w14:textId="2EC3419D" w:rsidR="002E1E99" w:rsidRPr="001C17B4" w:rsidRDefault="002A4EE9" w:rsidP="001C17B4">
      <w:pPr>
        <w:spacing w:after="0" w:line="240" w:lineRule="auto"/>
        <w:jc w:val="center"/>
        <w:rPr>
          <w:rFonts w:ascii="Arial" w:hAnsi="Arial" w:cs="Arial"/>
          <w:color w:val="FF0000"/>
        </w:rPr>
      </w:pPr>
      <w:r>
        <w:rPr>
          <w:rFonts w:ascii="Arial" w:hAnsi="Arial" w:cs="Arial"/>
          <w:b/>
          <w:color w:val="FF0000"/>
          <w:u w:val="single"/>
        </w:rPr>
        <w:t xml:space="preserve">THURSDAY </w:t>
      </w:r>
      <w:r w:rsidR="00591DA1">
        <w:rPr>
          <w:rFonts w:ascii="Arial" w:hAnsi="Arial" w:cs="Arial"/>
          <w:b/>
          <w:color w:val="FF0000"/>
          <w:u w:val="single"/>
        </w:rPr>
        <w:t>6</w:t>
      </w:r>
      <w:r w:rsidR="00591DA1" w:rsidRPr="00591DA1">
        <w:rPr>
          <w:rFonts w:ascii="Arial" w:hAnsi="Arial" w:cs="Arial"/>
          <w:b/>
          <w:color w:val="FF0000"/>
          <w:u w:val="single"/>
          <w:vertAlign w:val="superscript"/>
        </w:rPr>
        <w:t>TH</w:t>
      </w:r>
      <w:r w:rsidR="00591DA1">
        <w:rPr>
          <w:rFonts w:ascii="Arial" w:hAnsi="Arial" w:cs="Arial"/>
          <w:b/>
          <w:color w:val="FF0000"/>
          <w:u w:val="single"/>
        </w:rPr>
        <w:t xml:space="preserve"> APRIL</w:t>
      </w:r>
      <w:r>
        <w:rPr>
          <w:rFonts w:ascii="Arial" w:hAnsi="Arial" w:cs="Arial"/>
          <w:b/>
          <w:color w:val="FF0000"/>
          <w:u w:val="single"/>
        </w:rPr>
        <w:t xml:space="preserve"> 2023, 5PM</w:t>
      </w:r>
    </w:p>
    <w:p w14:paraId="5DA856AB" w14:textId="6988BC4B" w:rsidR="00321414" w:rsidRPr="001C17B4" w:rsidRDefault="00321414" w:rsidP="001C17B4">
      <w:pPr>
        <w:spacing w:after="0" w:line="240" w:lineRule="auto"/>
        <w:ind w:left="-284"/>
        <w:rPr>
          <w:rFonts w:ascii="Arial" w:hAnsi="Arial" w:cs="Arial"/>
        </w:rPr>
      </w:pPr>
    </w:p>
    <w:p w14:paraId="57ECEA33" w14:textId="7968956B" w:rsidR="00A93F6F" w:rsidRPr="00A93F6F" w:rsidRDefault="00A93F6F" w:rsidP="00A93F6F">
      <w:pPr>
        <w:spacing w:after="0" w:line="240" w:lineRule="auto"/>
        <w:jc w:val="both"/>
        <w:rPr>
          <w:rFonts w:ascii="Arial" w:hAnsi="Arial" w:cs="Arial"/>
          <w:lang w:eastAsia="en-GB"/>
        </w:rPr>
      </w:pPr>
      <w:r w:rsidRPr="00A93F6F">
        <w:rPr>
          <w:rFonts w:ascii="Arial" w:hAnsi="Arial" w:cs="Arial"/>
          <w:lang w:eastAsia="en-GB"/>
        </w:rPr>
        <w:t xml:space="preserve">The London Borough of Redbridge (“the Authority”) is seeking </w:t>
      </w:r>
      <w:r w:rsidR="00453964">
        <w:rPr>
          <w:rFonts w:ascii="Arial" w:hAnsi="Arial" w:cs="Arial"/>
          <w:lang w:eastAsia="en-GB"/>
        </w:rPr>
        <w:t xml:space="preserve">market engagement responses from interested providers for the provision of sexual health support services in the London Borough of Redbridge. </w:t>
      </w:r>
    </w:p>
    <w:p w14:paraId="36E18DDB" w14:textId="77777777" w:rsidR="00A93F6F" w:rsidRPr="00A93F6F" w:rsidRDefault="00A93F6F" w:rsidP="00B728D3">
      <w:pPr>
        <w:spacing w:after="0" w:line="240" w:lineRule="auto"/>
        <w:jc w:val="both"/>
        <w:rPr>
          <w:rFonts w:ascii="Arial" w:hAnsi="Arial" w:cs="Arial"/>
        </w:rPr>
      </w:pPr>
    </w:p>
    <w:p w14:paraId="12BF9EB6" w14:textId="6B703468" w:rsidR="00B728D3" w:rsidRPr="00B23D77" w:rsidRDefault="00B728D3" w:rsidP="00B23D77">
      <w:pPr>
        <w:spacing w:after="0" w:line="240" w:lineRule="auto"/>
        <w:jc w:val="both"/>
        <w:rPr>
          <w:rFonts w:ascii="Arial" w:hAnsi="Arial" w:cs="Arial"/>
          <w:lang w:eastAsia="en-GB"/>
        </w:rPr>
      </w:pPr>
      <w:r w:rsidRPr="00943694">
        <w:rPr>
          <w:rFonts w:ascii="Arial" w:hAnsi="Arial" w:cs="Arial"/>
          <w:lang w:eastAsia="en-GB"/>
        </w:rPr>
        <w:t>The past decade has seen great improvements in the quality and scope of sexual and reproductive health promotion and HIV prevention. However, sustaining and expanding interventions to address sexual and reproductive health and HIV outcomes must remain a priority, because:</w:t>
      </w:r>
    </w:p>
    <w:p w14:paraId="4A976993" w14:textId="77777777" w:rsidR="00B23D77" w:rsidRPr="00943694" w:rsidRDefault="00B23D77" w:rsidP="00B23D77">
      <w:pPr>
        <w:spacing w:after="0" w:line="240" w:lineRule="auto"/>
        <w:jc w:val="both"/>
        <w:rPr>
          <w:rFonts w:ascii="Arial" w:hAnsi="Arial" w:cs="Arial"/>
          <w:lang w:eastAsia="en-GB"/>
        </w:rPr>
      </w:pPr>
    </w:p>
    <w:p w14:paraId="5C3877F2" w14:textId="77777777" w:rsidR="00B728D3" w:rsidRPr="00943694" w:rsidRDefault="00B728D3" w:rsidP="00B23D77">
      <w:pPr>
        <w:numPr>
          <w:ilvl w:val="0"/>
          <w:numId w:val="37"/>
        </w:numPr>
        <w:spacing w:after="0" w:line="240" w:lineRule="auto"/>
        <w:ind w:left="426" w:hanging="426"/>
        <w:jc w:val="both"/>
        <w:rPr>
          <w:rFonts w:ascii="Arial" w:hAnsi="Arial" w:cs="Arial"/>
          <w:lang w:eastAsia="en-GB"/>
        </w:rPr>
      </w:pPr>
      <w:r w:rsidRPr="00943694">
        <w:rPr>
          <w:rFonts w:ascii="Arial" w:hAnsi="Arial" w:cs="Arial"/>
          <w:lang w:eastAsia="en-GB"/>
        </w:rPr>
        <w:t>poor sexual and reproductive health and ongoing transmission rates of HIV have major impacts on population mortality, morbidity and wider wellbeing, and result in significant costs for health service and local authority budgets</w:t>
      </w:r>
    </w:p>
    <w:p w14:paraId="7D5E6039" w14:textId="77777777" w:rsidR="00B728D3" w:rsidRPr="00943694" w:rsidRDefault="00B728D3" w:rsidP="00B23D77">
      <w:pPr>
        <w:numPr>
          <w:ilvl w:val="0"/>
          <w:numId w:val="37"/>
        </w:numPr>
        <w:spacing w:after="0" w:line="240" w:lineRule="auto"/>
        <w:ind w:left="426" w:hanging="426"/>
        <w:jc w:val="both"/>
        <w:rPr>
          <w:rFonts w:ascii="Arial" w:hAnsi="Arial" w:cs="Arial"/>
          <w:lang w:eastAsia="en-GB"/>
        </w:rPr>
      </w:pPr>
      <w:r w:rsidRPr="00943694">
        <w:rPr>
          <w:rFonts w:ascii="Arial" w:hAnsi="Arial" w:cs="Arial"/>
          <w:lang w:eastAsia="en-GB"/>
        </w:rPr>
        <w:t>sexual relationships, although an intensely private matter, are a major component of the wellbeing of the whole adult population and of wider society </w:t>
      </w:r>
    </w:p>
    <w:p w14:paraId="289E70E8" w14:textId="77777777" w:rsidR="00B728D3" w:rsidRPr="00943694" w:rsidRDefault="00B728D3" w:rsidP="00B23D77">
      <w:pPr>
        <w:numPr>
          <w:ilvl w:val="0"/>
          <w:numId w:val="37"/>
        </w:numPr>
        <w:spacing w:after="0" w:line="240" w:lineRule="auto"/>
        <w:ind w:left="426" w:hanging="426"/>
        <w:jc w:val="both"/>
        <w:rPr>
          <w:rFonts w:ascii="Arial" w:hAnsi="Arial" w:cs="Arial"/>
          <w:lang w:eastAsia="en-GB"/>
        </w:rPr>
      </w:pPr>
      <w:r w:rsidRPr="00943694">
        <w:rPr>
          <w:rFonts w:ascii="Arial" w:hAnsi="Arial" w:cs="Arial"/>
          <w:lang w:eastAsia="en-GB"/>
        </w:rPr>
        <w:t>there is a strong association between poor sexual and reproductive health and other risk behaviours, and by seeking to improve sexual and reproductive health and HIV outcomes, these other determinants of health may also be identified and addressed</w:t>
      </w:r>
    </w:p>
    <w:p w14:paraId="615E340B" w14:textId="60D03EAD" w:rsidR="00B728D3" w:rsidRPr="00943694" w:rsidRDefault="00B728D3" w:rsidP="00B23D77">
      <w:pPr>
        <w:numPr>
          <w:ilvl w:val="0"/>
          <w:numId w:val="37"/>
        </w:numPr>
        <w:spacing w:after="0" w:line="240" w:lineRule="auto"/>
        <w:ind w:left="426" w:hanging="426"/>
        <w:jc w:val="both"/>
        <w:rPr>
          <w:rFonts w:ascii="Arial" w:hAnsi="Arial" w:cs="Arial"/>
          <w:lang w:eastAsia="en-GB"/>
        </w:rPr>
      </w:pPr>
      <w:r w:rsidRPr="00943694">
        <w:rPr>
          <w:rFonts w:ascii="Arial" w:hAnsi="Arial" w:cs="Arial"/>
          <w:lang w:eastAsia="en-GB"/>
        </w:rPr>
        <w:t>sexual and reproductive ill health is concentrated in many vulnerable and communities, and improving sexual and reproductive health and HIV outcomes will address these major health inequalities</w:t>
      </w:r>
      <w:r w:rsidR="00B23D77">
        <w:rPr>
          <w:rFonts w:ascii="Arial" w:hAnsi="Arial" w:cs="Arial"/>
          <w:lang w:eastAsia="en-GB"/>
        </w:rPr>
        <w:t xml:space="preserve"> </w:t>
      </w:r>
      <w:r w:rsidRPr="00943694">
        <w:rPr>
          <w:rFonts w:ascii="Arial" w:hAnsi="Arial" w:cs="Arial"/>
          <w:lang w:eastAsia="en-GB"/>
        </w:rPr>
        <w:t>[1]</w:t>
      </w:r>
    </w:p>
    <w:p w14:paraId="506656DC" w14:textId="4C7794A3" w:rsidR="00B728D3" w:rsidRPr="00B23D77" w:rsidRDefault="00B728D3" w:rsidP="00B23D77">
      <w:pPr>
        <w:spacing w:after="0" w:line="240" w:lineRule="auto"/>
        <w:jc w:val="both"/>
        <w:rPr>
          <w:rFonts w:ascii="Arial" w:hAnsi="Arial" w:cs="Arial"/>
          <w:lang w:eastAsia="en-GB"/>
        </w:rPr>
      </w:pPr>
    </w:p>
    <w:p w14:paraId="29C96D52" w14:textId="2DBA068B" w:rsidR="00B728D3" w:rsidRPr="00B23D77" w:rsidRDefault="00B728D3" w:rsidP="00B23D77">
      <w:pPr>
        <w:spacing w:after="0" w:line="240" w:lineRule="auto"/>
        <w:jc w:val="both"/>
        <w:rPr>
          <w:rFonts w:ascii="Arial" w:hAnsi="Arial" w:cs="Arial"/>
          <w:lang w:eastAsia="en-GB"/>
        </w:rPr>
      </w:pPr>
      <w:r w:rsidRPr="00943694">
        <w:rPr>
          <w:rFonts w:ascii="Arial" w:hAnsi="Arial" w:cs="Arial"/>
          <w:lang w:eastAsia="en-GB"/>
        </w:rPr>
        <w:t>The main components of the Sexual Health Outreach and Support Service are:</w:t>
      </w:r>
    </w:p>
    <w:p w14:paraId="5499C9AD" w14:textId="77777777" w:rsidR="00B23D77" w:rsidRPr="00943694" w:rsidRDefault="00B23D77" w:rsidP="00B23D77">
      <w:pPr>
        <w:spacing w:after="0" w:line="240" w:lineRule="auto"/>
        <w:jc w:val="both"/>
        <w:rPr>
          <w:rFonts w:ascii="Arial" w:hAnsi="Arial" w:cs="Arial"/>
          <w:lang w:eastAsia="en-GB"/>
        </w:rPr>
      </w:pPr>
    </w:p>
    <w:p w14:paraId="2F73B52D" w14:textId="77777777" w:rsidR="00B728D3" w:rsidRPr="00943694" w:rsidRDefault="00B728D3" w:rsidP="00B23D77">
      <w:pPr>
        <w:numPr>
          <w:ilvl w:val="0"/>
          <w:numId w:val="36"/>
        </w:numPr>
        <w:tabs>
          <w:tab w:val="clear" w:pos="720"/>
          <w:tab w:val="num" w:pos="426"/>
        </w:tabs>
        <w:spacing w:after="0" w:line="240" w:lineRule="auto"/>
        <w:ind w:left="426" w:hanging="426"/>
        <w:jc w:val="both"/>
        <w:rPr>
          <w:rFonts w:ascii="Arial" w:hAnsi="Arial" w:cs="Arial"/>
          <w:lang w:eastAsia="en-GB"/>
        </w:rPr>
      </w:pPr>
      <w:r w:rsidRPr="00943694">
        <w:rPr>
          <w:rFonts w:ascii="Arial" w:hAnsi="Arial" w:cs="Arial"/>
          <w:lang w:eastAsia="en-GB"/>
        </w:rPr>
        <w:t>Primary prevention with residents who are at high risk of poor sexual health outcomes including contracting and transmitting sexually transmitted infections (STIs) including HIV and unwanted pregnancies</w:t>
      </w:r>
    </w:p>
    <w:p w14:paraId="04FA3B08" w14:textId="77777777" w:rsidR="00B728D3" w:rsidRPr="00943694" w:rsidRDefault="00B728D3" w:rsidP="00B23D77">
      <w:pPr>
        <w:numPr>
          <w:ilvl w:val="0"/>
          <w:numId w:val="36"/>
        </w:numPr>
        <w:tabs>
          <w:tab w:val="clear" w:pos="720"/>
          <w:tab w:val="num" w:pos="426"/>
        </w:tabs>
        <w:spacing w:after="0" w:line="240" w:lineRule="auto"/>
        <w:ind w:left="426" w:hanging="426"/>
        <w:jc w:val="both"/>
        <w:rPr>
          <w:rFonts w:ascii="Arial" w:hAnsi="Arial" w:cs="Arial"/>
          <w:lang w:eastAsia="en-GB"/>
        </w:rPr>
      </w:pPr>
      <w:r w:rsidRPr="00943694">
        <w:rPr>
          <w:rFonts w:ascii="Arial" w:hAnsi="Arial" w:cs="Arial"/>
          <w:lang w:eastAsia="en-GB"/>
        </w:rPr>
        <w:t>Reducing stigma and raising awareness attached to sexual health</w:t>
      </w:r>
    </w:p>
    <w:p w14:paraId="0EB75C2B" w14:textId="77777777" w:rsidR="00B728D3" w:rsidRPr="00943694" w:rsidRDefault="00B728D3" w:rsidP="00B23D77">
      <w:pPr>
        <w:numPr>
          <w:ilvl w:val="0"/>
          <w:numId w:val="36"/>
        </w:numPr>
        <w:tabs>
          <w:tab w:val="clear" w:pos="720"/>
          <w:tab w:val="num" w:pos="426"/>
        </w:tabs>
        <w:spacing w:after="0" w:line="240" w:lineRule="auto"/>
        <w:ind w:left="426" w:hanging="426"/>
        <w:jc w:val="both"/>
        <w:rPr>
          <w:rFonts w:ascii="Arial" w:hAnsi="Arial" w:cs="Arial"/>
          <w:lang w:eastAsia="en-GB"/>
        </w:rPr>
      </w:pPr>
      <w:r w:rsidRPr="00943694">
        <w:rPr>
          <w:rFonts w:ascii="Arial" w:hAnsi="Arial" w:cs="Arial"/>
          <w:lang w:eastAsia="en-GB"/>
        </w:rPr>
        <w:t>Promote STI and HIV testing to reduce late diagnosis and increase early treatment of infections</w:t>
      </w:r>
    </w:p>
    <w:p w14:paraId="2B578692" w14:textId="77777777" w:rsidR="00B728D3" w:rsidRPr="00943694" w:rsidRDefault="00B728D3" w:rsidP="00B23D77">
      <w:pPr>
        <w:numPr>
          <w:ilvl w:val="0"/>
          <w:numId w:val="36"/>
        </w:numPr>
        <w:tabs>
          <w:tab w:val="clear" w:pos="720"/>
          <w:tab w:val="num" w:pos="426"/>
        </w:tabs>
        <w:spacing w:after="0" w:line="240" w:lineRule="auto"/>
        <w:ind w:left="426" w:hanging="426"/>
        <w:jc w:val="both"/>
        <w:rPr>
          <w:rFonts w:ascii="Arial" w:hAnsi="Arial" w:cs="Arial"/>
          <w:lang w:eastAsia="en-GB"/>
        </w:rPr>
      </w:pPr>
      <w:r w:rsidRPr="00943694">
        <w:rPr>
          <w:rFonts w:ascii="Arial" w:hAnsi="Arial" w:cs="Arial"/>
          <w:lang w:eastAsia="en-GB"/>
        </w:rPr>
        <w:t>Supporting Redbridge residents living with HIV, AIDS and other sexually transmitted BBVs.</w:t>
      </w:r>
    </w:p>
    <w:p w14:paraId="57D25FEC" w14:textId="45B9EAB3" w:rsidR="00B728D3" w:rsidRPr="00B23D77" w:rsidRDefault="00B728D3" w:rsidP="00B23D77">
      <w:pPr>
        <w:numPr>
          <w:ilvl w:val="0"/>
          <w:numId w:val="36"/>
        </w:numPr>
        <w:tabs>
          <w:tab w:val="clear" w:pos="720"/>
          <w:tab w:val="num" w:pos="426"/>
        </w:tabs>
        <w:spacing w:after="0" w:line="240" w:lineRule="auto"/>
        <w:ind w:left="426" w:hanging="426"/>
        <w:jc w:val="both"/>
        <w:rPr>
          <w:rFonts w:ascii="Arial" w:hAnsi="Arial" w:cs="Arial"/>
          <w:lang w:eastAsia="en-GB"/>
        </w:rPr>
      </w:pPr>
      <w:r w:rsidRPr="00943694">
        <w:rPr>
          <w:rFonts w:ascii="Arial" w:hAnsi="Arial" w:cs="Arial"/>
          <w:lang w:eastAsia="en-GB"/>
        </w:rPr>
        <w:t>Reducing inequalities and Promoting equity and access to Redbridge residents</w:t>
      </w:r>
    </w:p>
    <w:p w14:paraId="2B7EB5D0" w14:textId="77777777" w:rsidR="00B23D77" w:rsidRPr="00943694" w:rsidRDefault="00B23D77" w:rsidP="00B23D77">
      <w:pPr>
        <w:spacing w:after="0" w:line="240" w:lineRule="auto"/>
        <w:rPr>
          <w:rFonts w:ascii="Arial" w:hAnsi="Arial" w:cs="Arial"/>
          <w:highlight w:val="yellow"/>
          <w:lang w:eastAsia="en-GB"/>
        </w:rPr>
      </w:pPr>
    </w:p>
    <w:p w14:paraId="45DCF3B8" w14:textId="3B68FCE0" w:rsidR="00B728D3" w:rsidRPr="00B23D77" w:rsidRDefault="00B728D3" w:rsidP="00B23D77">
      <w:pPr>
        <w:pStyle w:val="ListParagraph"/>
        <w:ind w:left="0"/>
        <w:rPr>
          <w:rFonts w:ascii="Arial" w:hAnsi="Arial" w:cs="Arial"/>
          <w:lang w:eastAsia="en-GB"/>
        </w:rPr>
      </w:pPr>
      <w:r w:rsidRPr="00B23D77">
        <w:rPr>
          <w:rFonts w:ascii="Arial" w:hAnsi="Arial" w:cs="Arial"/>
          <w:lang w:eastAsia="en-GB"/>
        </w:rPr>
        <w:t xml:space="preserve">[1] </w:t>
      </w:r>
      <w:hyperlink r:id="rId8" w:tgtFrame="_blank" w:tooltip="https://assets.publishing.service.gov.uk/government/uploads/system/uploads/attachment_data/file/488090/srhandhivstrategicplan_211215.p" w:history="1">
        <w:r w:rsidRPr="00B23D77">
          <w:rPr>
            <w:rFonts w:ascii="Arial" w:hAnsi="Arial" w:cs="Arial"/>
            <w:color w:val="0000FF"/>
            <w:u w:val="single"/>
            <w:lang w:eastAsia="en-GB"/>
          </w:rPr>
          <w:t>https://assets.publishing.service.gov.uk/government/uploads/system/uploads/attachment_data/file/488090/SRHandHIVStrategicPlan_211215.p</w:t>
        </w:r>
      </w:hyperlink>
    </w:p>
    <w:p w14:paraId="72BB3E82" w14:textId="77777777" w:rsidR="008D28EC" w:rsidRDefault="008D28EC" w:rsidP="00B728D3">
      <w:pPr>
        <w:spacing w:after="0" w:line="240" w:lineRule="auto"/>
        <w:jc w:val="both"/>
        <w:rPr>
          <w:rFonts w:ascii="Arial" w:hAnsi="Arial" w:cs="Arial"/>
        </w:rPr>
      </w:pPr>
    </w:p>
    <w:p w14:paraId="1C0091F0" w14:textId="320ABE47" w:rsidR="00A93F6F" w:rsidRPr="00A93F6F" w:rsidRDefault="00A93F6F" w:rsidP="00A93F6F">
      <w:pPr>
        <w:spacing w:after="0" w:line="240" w:lineRule="auto"/>
        <w:jc w:val="both"/>
        <w:rPr>
          <w:rFonts w:ascii="Arial" w:hAnsi="Arial" w:cs="Arial"/>
        </w:rPr>
      </w:pPr>
      <w:r w:rsidRPr="00A93F6F">
        <w:rPr>
          <w:rFonts w:ascii="Arial" w:hAnsi="Arial" w:cs="Arial"/>
        </w:rPr>
        <w:t xml:space="preserve">The service is scheduled to commence on 1st </w:t>
      </w:r>
      <w:r w:rsidR="008D28EC">
        <w:rPr>
          <w:rFonts w:ascii="Arial" w:hAnsi="Arial" w:cs="Arial"/>
        </w:rPr>
        <w:t>January 2024</w:t>
      </w:r>
      <w:r w:rsidRPr="00A93F6F">
        <w:rPr>
          <w:rFonts w:ascii="Arial" w:hAnsi="Arial" w:cs="Arial"/>
        </w:rPr>
        <w:t xml:space="preserve">. It is anticipated that the contract will be for a period of three years with possible extensions, dependent on performance but that is yet to be confirmed. </w:t>
      </w:r>
    </w:p>
    <w:p w14:paraId="63920D3A" w14:textId="77777777" w:rsidR="00A93F6F" w:rsidRPr="00A93F6F" w:rsidRDefault="00A93F6F" w:rsidP="00A93F6F">
      <w:pPr>
        <w:spacing w:after="0" w:line="240" w:lineRule="auto"/>
        <w:jc w:val="both"/>
        <w:rPr>
          <w:rFonts w:ascii="Arial" w:hAnsi="Arial" w:cs="Arial"/>
        </w:rPr>
      </w:pPr>
    </w:p>
    <w:p w14:paraId="75124D46" w14:textId="7B1CB407" w:rsidR="00A93F6F" w:rsidRPr="00A93F6F" w:rsidRDefault="00A93F6F" w:rsidP="00A93F6F">
      <w:pPr>
        <w:spacing w:after="0" w:line="240" w:lineRule="auto"/>
        <w:jc w:val="both"/>
        <w:rPr>
          <w:rFonts w:ascii="Arial" w:hAnsi="Arial" w:cs="Arial"/>
          <w:lang w:val="en-US"/>
        </w:rPr>
      </w:pPr>
      <w:r w:rsidRPr="00A93F6F">
        <w:rPr>
          <w:rFonts w:ascii="Arial" w:hAnsi="Arial" w:cs="Arial"/>
          <w:lang w:val="en-US"/>
        </w:rPr>
        <w:t>Please note that this exercise is intended to assess the level of interest from potential providers, to provide the services outlined above and help inform the service</w:t>
      </w:r>
      <w:r w:rsidR="0044285E">
        <w:rPr>
          <w:rFonts w:ascii="Arial" w:hAnsi="Arial" w:cs="Arial"/>
          <w:lang w:val="en-US"/>
        </w:rPr>
        <w:t xml:space="preserve"> specification process.</w:t>
      </w:r>
    </w:p>
    <w:p w14:paraId="5A2B6326" w14:textId="77777777" w:rsidR="00A93F6F" w:rsidRPr="00A93F6F" w:rsidRDefault="00A93F6F" w:rsidP="00A93F6F">
      <w:pPr>
        <w:spacing w:after="0" w:line="240" w:lineRule="auto"/>
        <w:jc w:val="both"/>
        <w:rPr>
          <w:rFonts w:ascii="Arial" w:hAnsi="Arial" w:cs="Arial"/>
          <w:lang w:val="en-US"/>
        </w:rPr>
      </w:pPr>
    </w:p>
    <w:p w14:paraId="4D879839" w14:textId="0F448C2A" w:rsidR="00A93F6F" w:rsidRDefault="00A93F6F" w:rsidP="00A93F6F">
      <w:pPr>
        <w:spacing w:after="0" w:line="240" w:lineRule="auto"/>
        <w:jc w:val="both"/>
        <w:rPr>
          <w:rFonts w:ascii="Arial" w:hAnsi="Arial" w:cs="Arial"/>
          <w:lang w:val="en-US"/>
        </w:rPr>
      </w:pPr>
      <w:r w:rsidRPr="00A93F6F">
        <w:rPr>
          <w:rFonts w:ascii="Arial" w:hAnsi="Arial" w:cs="Arial"/>
          <w:lang w:val="en-US"/>
        </w:rPr>
        <w:t>Your responses are not “evaluated’’ or scored as this exercise is not part of a procurement process</w:t>
      </w:r>
      <w:r w:rsidR="0044285E">
        <w:rPr>
          <w:rFonts w:ascii="Arial" w:hAnsi="Arial" w:cs="Arial"/>
          <w:lang w:val="en-US"/>
        </w:rPr>
        <w:t>,</w:t>
      </w:r>
      <w:r w:rsidRPr="00A93F6F">
        <w:rPr>
          <w:rFonts w:ascii="Arial" w:hAnsi="Arial" w:cs="Arial"/>
          <w:lang w:val="en-US"/>
        </w:rPr>
        <w:t xml:space="preserve"> this is for engagement and development purposes</w:t>
      </w:r>
      <w:r w:rsidR="0044285E">
        <w:rPr>
          <w:rFonts w:ascii="Arial" w:hAnsi="Arial" w:cs="Arial"/>
          <w:lang w:val="en-US"/>
        </w:rPr>
        <w:t xml:space="preserve"> only.</w:t>
      </w:r>
    </w:p>
    <w:p w14:paraId="51443533" w14:textId="77777777" w:rsidR="0044285E" w:rsidRDefault="0044285E" w:rsidP="00A93F6F">
      <w:pPr>
        <w:spacing w:after="0" w:line="240" w:lineRule="auto"/>
        <w:jc w:val="both"/>
        <w:rPr>
          <w:rFonts w:ascii="Arial" w:hAnsi="Arial" w:cs="Arial"/>
          <w:lang w:val="en-US"/>
        </w:rPr>
      </w:pPr>
    </w:p>
    <w:p w14:paraId="2F823B3F" w14:textId="7A8CAC82" w:rsidR="0044285E" w:rsidRDefault="0044285E" w:rsidP="00A93F6F">
      <w:pPr>
        <w:spacing w:after="0" w:line="240" w:lineRule="auto"/>
        <w:jc w:val="both"/>
        <w:rPr>
          <w:rFonts w:ascii="Arial" w:hAnsi="Arial" w:cs="Arial"/>
          <w:lang w:val="en-US"/>
        </w:rPr>
      </w:pPr>
      <w:r>
        <w:rPr>
          <w:rFonts w:ascii="Arial" w:hAnsi="Arial" w:cs="Arial"/>
          <w:lang w:val="en-US"/>
        </w:rPr>
        <w:t xml:space="preserve">All responses will be treated as confidential. </w:t>
      </w:r>
    </w:p>
    <w:p w14:paraId="37E9B7EB" w14:textId="1C4178FE" w:rsidR="00B728D3" w:rsidRDefault="00B728D3" w:rsidP="00B23D77">
      <w:pPr>
        <w:spacing w:after="0" w:line="240" w:lineRule="auto"/>
        <w:rPr>
          <w:rFonts w:ascii="Arial" w:hAnsi="Arial" w:cs="Arial"/>
        </w:rPr>
      </w:pPr>
    </w:p>
    <w:p w14:paraId="16CB7680" w14:textId="168DD841" w:rsidR="00B728D3" w:rsidRDefault="00B728D3" w:rsidP="001C17B4">
      <w:pPr>
        <w:spacing w:after="0" w:line="240" w:lineRule="auto"/>
        <w:ind w:left="-284"/>
        <w:rPr>
          <w:rFonts w:ascii="Arial" w:hAnsi="Arial"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6236"/>
      </w:tblGrid>
      <w:tr w:rsidR="00B728D3" w:rsidRPr="001C17B4" w14:paraId="2490CD2E" w14:textId="77777777" w:rsidTr="00F45416">
        <w:trPr>
          <w:trHeight w:val="239"/>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7FDEBC" w14:textId="77777777" w:rsidR="00B728D3" w:rsidRPr="001C17B4" w:rsidRDefault="00B728D3" w:rsidP="00F45416">
            <w:pPr>
              <w:spacing w:after="0" w:line="240" w:lineRule="auto"/>
              <w:rPr>
                <w:rFonts w:ascii="Arial" w:hAnsi="Arial" w:cs="Arial"/>
                <w:b/>
              </w:rPr>
            </w:pPr>
            <w:r>
              <w:rPr>
                <w:rFonts w:ascii="Arial" w:hAnsi="Arial" w:cs="Arial"/>
                <w:b/>
              </w:rPr>
              <w:t>Company Details</w:t>
            </w:r>
          </w:p>
        </w:tc>
      </w:tr>
      <w:tr w:rsidR="00B728D3" w:rsidRPr="001C17B4" w14:paraId="46CB19B4" w14:textId="77777777" w:rsidTr="00F45416">
        <w:trPr>
          <w:trHeight w:val="250"/>
        </w:trPr>
        <w:tc>
          <w:tcPr>
            <w:tcW w:w="3262" w:type="dxa"/>
            <w:tcBorders>
              <w:top w:val="single" w:sz="4" w:space="0" w:color="auto"/>
              <w:left w:val="single" w:sz="4" w:space="0" w:color="auto"/>
              <w:bottom w:val="single" w:sz="4" w:space="0" w:color="auto"/>
              <w:right w:val="single" w:sz="4" w:space="0" w:color="auto"/>
            </w:tcBorders>
            <w:hideMark/>
          </w:tcPr>
          <w:p w14:paraId="621C335A" w14:textId="77777777" w:rsidR="00B728D3" w:rsidRPr="001C17B4" w:rsidRDefault="00B728D3" w:rsidP="00F45416">
            <w:pPr>
              <w:spacing w:after="0" w:line="240" w:lineRule="auto"/>
              <w:rPr>
                <w:rFonts w:ascii="Arial" w:hAnsi="Arial" w:cs="Arial"/>
              </w:rPr>
            </w:pPr>
            <w:r w:rsidRPr="001C17B4">
              <w:rPr>
                <w:rFonts w:ascii="Arial" w:hAnsi="Arial" w:cs="Arial"/>
              </w:rPr>
              <w:t>Name of Company:</w:t>
            </w:r>
          </w:p>
        </w:tc>
        <w:tc>
          <w:tcPr>
            <w:tcW w:w="6236" w:type="dxa"/>
            <w:tcBorders>
              <w:top w:val="single" w:sz="4" w:space="0" w:color="auto"/>
              <w:left w:val="single" w:sz="4" w:space="0" w:color="auto"/>
              <w:bottom w:val="single" w:sz="4" w:space="0" w:color="auto"/>
              <w:right w:val="single" w:sz="4" w:space="0" w:color="auto"/>
            </w:tcBorders>
          </w:tcPr>
          <w:p w14:paraId="6EEAF522" w14:textId="77777777" w:rsidR="00B728D3" w:rsidRPr="001C17B4" w:rsidRDefault="00B728D3" w:rsidP="00F45416">
            <w:pPr>
              <w:spacing w:after="0" w:line="240" w:lineRule="auto"/>
              <w:rPr>
                <w:rFonts w:ascii="Arial" w:hAnsi="Arial" w:cs="Arial"/>
              </w:rPr>
            </w:pPr>
            <w:r w:rsidRPr="001C17B4">
              <w:rPr>
                <w:rFonts w:ascii="Arial" w:hAnsi="Arial" w:cs="Arial"/>
              </w:rPr>
              <w:t xml:space="preserve"> </w:t>
            </w:r>
          </w:p>
        </w:tc>
      </w:tr>
      <w:tr w:rsidR="00B728D3" w:rsidRPr="001C17B4" w14:paraId="1104B5AC" w14:textId="77777777" w:rsidTr="00F45416">
        <w:trPr>
          <w:trHeight w:val="318"/>
        </w:trPr>
        <w:tc>
          <w:tcPr>
            <w:tcW w:w="3262" w:type="dxa"/>
            <w:tcBorders>
              <w:top w:val="single" w:sz="4" w:space="0" w:color="auto"/>
              <w:left w:val="single" w:sz="4" w:space="0" w:color="auto"/>
              <w:bottom w:val="single" w:sz="4" w:space="0" w:color="auto"/>
              <w:right w:val="single" w:sz="4" w:space="0" w:color="auto"/>
            </w:tcBorders>
            <w:hideMark/>
          </w:tcPr>
          <w:p w14:paraId="78A5EE12" w14:textId="77777777" w:rsidR="00B728D3" w:rsidRPr="001C17B4" w:rsidRDefault="00B728D3" w:rsidP="00F45416">
            <w:pPr>
              <w:spacing w:after="0" w:line="240" w:lineRule="auto"/>
              <w:rPr>
                <w:rFonts w:ascii="Arial" w:hAnsi="Arial" w:cs="Arial"/>
              </w:rPr>
            </w:pPr>
            <w:r w:rsidRPr="001C17B4">
              <w:rPr>
                <w:rFonts w:ascii="Arial" w:hAnsi="Arial" w:cs="Arial"/>
              </w:rPr>
              <w:t>Registered Address:</w:t>
            </w:r>
          </w:p>
        </w:tc>
        <w:tc>
          <w:tcPr>
            <w:tcW w:w="6236" w:type="dxa"/>
            <w:tcBorders>
              <w:top w:val="single" w:sz="4" w:space="0" w:color="auto"/>
              <w:left w:val="single" w:sz="4" w:space="0" w:color="auto"/>
              <w:bottom w:val="single" w:sz="4" w:space="0" w:color="auto"/>
              <w:right w:val="single" w:sz="4" w:space="0" w:color="auto"/>
            </w:tcBorders>
          </w:tcPr>
          <w:p w14:paraId="10AB2705" w14:textId="77777777" w:rsidR="00B728D3" w:rsidRPr="001C17B4" w:rsidRDefault="00B728D3" w:rsidP="00F45416">
            <w:pPr>
              <w:spacing w:after="0" w:line="240" w:lineRule="auto"/>
              <w:rPr>
                <w:rFonts w:ascii="Arial" w:hAnsi="Arial" w:cs="Arial"/>
              </w:rPr>
            </w:pPr>
          </w:p>
        </w:tc>
      </w:tr>
      <w:tr w:rsidR="00B728D3" w:rsidRPr="001C17B4" w14:paraId="47C1AA67" w14:textId="77777777" w:rsidTr="00F45416">
        <w:trPr>
          <w:trHeight w:val="737"/>
        </w:trPr>
        <w:tc>
          <w:tcPr>
            <w:tcW w:w="3262" w:type="dxa"/>
            <w:tcBorders>
              <w:top w:val="single" w:sz="4" w:space="0" w:color="auto"/>
              <w:left w:val="single" w:sz="4" w:space="0" w:color="auto"/>
              <w:bottom w:val="single" w:sz="4" w:space="0" w:color="auto"/>
              <w:right w:val="single" w:sz="4" w:space="0" w:color="auto"/>
            </w:tcBorders>
            <w:hideMark/>
          </w:tcPr>
          <w:p w14:paraId="7CBA4C91" w14:textId="77777777" w:rsidR="00B728D3" w:rsidRPr="001C17B4" w:rsidRDefault="00B728D3" w:rsidP="00F45416">
            <w:pPr>
              <w:spacing w:after="0" w:line="240" w:lineRule="auto"/>
              <w:rPr>
                <w:rFonts w:ascii="Arial" w:hAnsi="Arial" w:cs="Arial"/>
              </w:rPr>
            </w:pPr>
            <w:r w:rsidRPr="001C17B4">
              <w:rPr>
                <w:rFonts w:ascii="Arial" w:hAnsi="Arial" w:cs="Arial"/>
              </w:rPr>
              <w:t>Name of person and role providing information on behalf of the company:</w:t>
            </w:r>
          </w:p>
        </w:tc>
        <w:tc>
          <w:tcPr>
            <w:tcW w:w="6236" w:type="dxa"/>
            <w:tcBorders>
              <w:top w:val="single" w:sz="4" w:space="0" w:color="auto"/>
              <w:left w:val="single" w:sz="4" w:space="0" w:color="auto"/>
              <w:bottom w:val="single" w:sz="4" w:space="0" w:color="auto"/>
              <w:right w:val="single" w:sz="4" w:space="0" w:color="auto"/>
            </w:tcBorders>
          </w:tcPr>
          <w:p w14:paraId="121842A7" w14:textId="77777777" w:rsidR="00B728D3" w:rsidRPr="001C17B4" w:rsidRDefault="00B728D3" w:rsidP="00F45416">
            <w:pPr>
              <w:spacing w:after="0" w:line="240" w:lineRule="auto"/>
              <w:rPr>
                <w:rFonts w:ascii="Arial" w:hAnsi="Arial" w:cs="Arial"/>
              </w:rPr>
            </w:pPr>
          </w:p>
        </w:tc>
      </w:tr>
      <w:tr w:rsidR="00B728D3" w:rsidRPr="001C17B4" w14:paraId="1B70EE0A" w14:textId="77777777" w:rsidTr="00F45416">
        <w:trPr>
          <w:trHeight w:val="312"/>
        </w:trPr>
        <w:tc>
          <w:tcPr>
            <w:tcW w:w="3262" w:type="dxa"/>
            <w:tcBorders>
              <w:top w:val="single" w:sz="4" w:space="0" w:color="auto"/>
              <w:left w:val="single" w:sz="4" w:space="0" w:color="auto"/>
              <w:bottom w:val="single" w:sz="4" w:space="0" w:color="auto"/>
              <w:right w:val="single" w:sz="4" w:space="0" w:color="auto"/>
            </w:tcBorders>
            <w:hideMark/>
          </w:tcPr>
          <w:p w14:paraId="6BB311EC" w14:textId="77777777" w:rsidR="00B728D3" w:rsidRPr="001C17B4" w:rsidRDefault="00B728D3" w:rsidP="00F45416">
            <w:pPr>
              <w:spacing w:after="0" w:line="240" w:lineRule="auto"/>
              <w:rPr>
                <w:rFonts w:ascii="Arial" w:hAnsi="Arial" w:cs="Arial"/>
              </w:rPr>
            </w:pPr>
            <w:r w:rsidRPr="001C17B4">
              <w:rPr>
                <w:rFonts w:ascii="Arial" w:hAnsi="Arial" w:cs="Arial"/>
              </w:rPr>
              <w:t xml:space="preserve">Telephone No: </w:t>
            </w:r>
          </w:p>
        </w:tc>
        <w:tc>
          <w:tcPr>
            <w:tcW w:w="6236" w:type="dxa"/>
            <w:tcBorders>
              <w:top w:val="single" w:sz="4" w:space="0" w:color="auto"/>
              <w:left w:val="single" w:sz="4" w:space="0" w:color="auto"/>
              <w:bottom w:val="single" w:sz="4" w:space="0" w:color="auto"/>
              <w:right w:val="single" w:sz="4" w:space="0" w:color="auto"/>
            </w:tcBorders>
          </w:tcPr>
          <w:p w14:paraId="4FC38923" w14:textId="77777777" w:rsidR="00B728D3" w:rsidRPr="001C17B4" w:rsidRDefault="00B728D3" w:rsidP="00F45416">
            <w:pPr>
              <w:spacing w:after="0" w:line="240" w:lineRule="auto"/>
              <w:rPr>
                <w:rFonts w:ascii="Arial" w:hAnsi="Arial" w:cs="Arial"/>
              </w:rPr>
            </w:pPr>
          </w:p>
        </w:tc>
      </w:tr>
      <w:tr w:rsidR="00B728D3" w:rsidRPr="001C17B4" w14:paraId="26176BFC" w14:textId="77777777" w:rsidTr="00F45416">
        <w:trPr>
          <w:trHeight w:val="320"/>
        </w:trPr>
        <w:tc>
          <w:tcPr>
            <w:tcW w:w="3262" w:type="dxa"/>
            <w:tcBorders>
              <w:top w:val="single" w:sz="4" w:space="0" w:color="auto"/>
              <w:left w:val="single" w:sz="4" w:space="0" w:color="auto"/>
              <w:bottom w:val="single" w:sz="4" w:space="0" w:color="auto"/>
              <w:right w:val="single" w:sz="4" w:space="0" w:color="auto"/>
            </w:tcBorders>
            <w:hideMark/>
          </w:tcPr>
          <w:p w14:paraId="5668C5CE" w14:textId="77777777" w:rsidR="00B728D3" w:rsidRPr="001C17B4" w:rsidRDefault="00B728D3" w:rsidP="00F45416">
            <w:pPr>
              <w:spacing w:after="0" w:line="240" w:lineRule="auto"/>
              <w:rPr>
                <w:rFonts w:ascii="Arial" w:hAnsi="Arial" w:cs="Arial"/>
              </w:rPr>
            </w:pPr>
            <w:r w:rsidRPr="001C17B4">
              <w:rPr>
                <w:rFonts w:ascii="Arial" w:hAnsi="Arial" w:cs="Arial"/>
              </w:rPr>
              <w:t xml:space="preserve">E-mail Address: </w:t>
            </w:r>
          </w:p>
        </w:tc>
        <w:tc>
          <w:tcPr>
            <w:tcW w:w="6236" w:type="dxa"/>
            <w:tcBorders>
              <w:top w:val="single" w:sz="4" w:space="0" w:color="auto"/>
              <w:left w:val="single" w:sz="4" w:space="0" w:color="auto"/>
              <w:bottom w:val="single" w:sz="4" w:space="0" w:color="auto"/>
              <w:right w:val="single" w:sz="4" w:space="0" w:color="auto"/>
            </w:tcBorders>
          </w:tcPr>
          <w:p w14:paraId="0C795751" w14:textId="77777777" w:rsidR="00B728D3" w:rsidRPr="001C17B4" w:rsidRDefault="00B728D3" w:rsidP="00F45416">
            <w:pPr>
              <w:spacing w:after="0" w:line="240" w:lineRule="auto"/>
              <w:rPr>
                <w:rFonts w:ascii="Arial" w:hAnsi="Arial" w:cs="Arial"/>
              </w:rPr>
            </w:pPr>
          </w:p>
        </w:tc>
      </w:tr>
    </w:tbl>
    <w:p w14:paraId="6B9666CE" w14:textId="77777777" w:rsidR="00B728D3" w:rsidRPr="001C17B4" w:rsidRDefault="00B728D3" w:rsidP="00B728D3">
      <w:pPr>
        <w:spacing w:after="0" w:line="240" w:lineRule="auto"/>
        <w:rPr>
          <w:rFonts w:ascii="Arial" w:hAnsi="Arial"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37"/>
      </w:tblGrid>
      <w:tr w:rsidR="00B728D3" w:rsidRPr="001C17B4" w14:paraId="16772D3F" w14:textId="77777777" w:rsidTr="00F45416">
        <w:trPr>
          <w:trHeight w:val="274"/>
        </w:trPr>
        <w:tc>
          <w:tcPr>
            <w:tcW w:w="9498" w:type="dxa"/>
            <w:gridSpan w:val="2"/>
            <w:shd w:val="clear" w:color="auto" w:fill="BFBFBF" w:themeFill="background1" w:themeFillShade="BF"/>
          </w:tcPr>
          <w:p w14:paraId="03F2D8E3" w14:textId="77777777" w:rsidR="00B728D3" w:rsidRPr="001C17B4" w:rsidRDefault="00B728D3" w:rsidP="00F45416">
            <w:pPr>
              <w:spacing w:after="0" w:line="240" w:lineRule="auto"/>
              <w:rPr>
                <w:rFonts w:ascii="Arial" w:hAnsi="Arial" w:cs="Arial"/>
                <w:b/>
              </w:rPr>
            </w:pPr>
            <w:r>
              <w:rPr>
                <w:rFonts w:ascii="Arial" w:hAnsi="Arial" w:cs="Arial"/>
                <w:b/>
              </w:rPr>
              <w:t>General Business</w:t>
            </w:r>
            <w:r w:rsidRPr="001C17B4">
              <w:rPr>
                <w:rFonts w:ascii="Arial" w:hAnsi="Arial" w:cs="Arial"/>
                <w:b/>
              </w:rPr>
              <w:t xml:space="preserve"> </w:t>
            </w:r>
          </w:p>
        </w:tc>
      </w:tr>
      <w:tr w:rsidR="00B728D3" w:rsidRPr="001C17B4" w14:paraId="0BF1001E" w14:textId="77777777" w:rsidTr="00F45416">
        <w:trPr>
          <w:trHeight w:val="729"/>
        </w:trPr>
        <w:tc>
          <w:tcPr>
            <w:tcW w:w="3261" w:type="dxa"/>
            <w:shd w:val="clear" w:color="auto" w:fill="auto"/>
          </w:tcPr>
          <w:p w14:paraId="750F86E0" w14:textId="77777777" w:rsidR="00B728D3" w:rsidRDefault="00B728D3" w:rsidP="00F45416">
            <w:pPr>
              <w:spacing w:after="0" w:line="240" w:lineRule="auto"/>
              <w:rPr>
                <w:rFonts w:ascii="Arial" w:hAnsi="Arial" w:cs="Arial"/>
              </w:rPr>
            </w:pPr>
            <w:r w:rsidRPr="00A93F6F">
              <w:rPr>
                <w:rFonts w:ascii="Arial" w:hAnsi="Arial" w:cs="Arial"/>
              </w:rPr>
              <w:t>Please list the scope of services your organisation currently provides.</w:t>
            </w:r>
          </w:p>
          <w:p w14:paraId="6FB63A08" w14:textId="77777777" w:rsidR="00B728D3" w:rsidRPr="00A93F6F" w:rsidRDefault="00B728D3" w:rsidP="00F45416">
            <w:pPr>
              <w:spacing w:after="0" w:line="240" w:lineRule="auto"/>
              <w:rPr>
                <w:rFonts w:ascii="Arial" w:hAnsi="Arial" w:cs="Arial"/>
              </w:rPr>
            </w:pPr>
          </w:p>
        </w:tc>
        <w:tc>
          <w:tcPr>
            <w:tcW w:w="6237" w:type="dxa"/>
            <w:shd w:val="clear" w:color="auto" w:fill="auto"/>
          </w:tcPr>
          <w:p w14:paraId="3CDD2C15" w14:textId="77777777" w:rsidR="00B728D3" w:rsidRPr="001C17B4" w:rsidRDefault="00B728D3" w:rsidP="00F45416">
            <w:pPr>
              <w:spacing w:after="0" w:line="240" w:lineRule="auto"/>
              <w:rPr>
                <w:rFonts w:ascii="Arial" w:hAnsi="Arial" w:cs="Arial"/>
              </w:rPr>
            </w:pPr>
          </w:p>
        </w:tc>
      </w:tr>
      <w:tr w:rsidR="00B728D3" w:rsidRPr="001C17B4" w14:paraId="5B330C8B" w14:textId="77777777" w:rsidTr="00F45416">
        <w:trPr>
          <w:trHeight w:val="729"/>
        </w:trPr>
        <w:tc>
          <w:tcPr>
            <w:tcW w:w="3261" w:type="dxa"/>
            <w:shd w:val="clear" w:color="auto" w:fill="auto"/>
          </w:tcPr>
          <w:p w14:paraId="379E3440" w14:textId="77777777" w:rsidR="00B728D3" w:rsidRDefault="00B728D3" w:rsidP="00F45416">
            <w:pPr>
              <w:spacing w:after="0" w:line="240" w:lineRule="auto"/>
              <w:rPr>
                <w:rFonts w:ascii="Arial" w:hAnsi="Arial" w:cs="Arial"/>
                <w:lang w:val="en-US"/>
              </w:rPr>
            </w:pPr>
            <w:r w:rsidRPr="00660A5E">
              <w:rPr>
                <w:rFonts w:ascii="Arial" w:hAnsi="Arial" w:cs="Arial"/>
                <w:lang w:val="en-US"/>
              </w:rPr>
              <w:t>The names of any local authorities where you carry out similar services and their contact details.</w:t>
            </w:r>
          </w:p>
          <w:p w14:paraId="4B473B50" w14:textId="77777777" w:rsidR="00B728D3" w:rsidRPr="00660A5E" w:rsidRDefault="00B728D3" w:rsidP="00F45416">
            <w:pPr>
              <w:spacing w:after="0" w:line="240" w:lineRule="auto"/>
              <w:rPr>
                <w:rFonts w:ascii="Arial" w:hAnsi="Arial" w:cs="Arial"/>
              </w:rPr>
            </w:pPr>
          </w:p>
        </w:tc>
        <w:tc>
          <w:tcPr>
            <w:tcW w:w="6237" w:type="dxa"/>
            <w:shd w:val="clear" w:color="auto" w:fill="auto"/>
          </w:tcPr>
          <w:p w14:paraId="06BB5185" w14:textId="77777777" w:rsidR="00B728D3" w:rsidRPr="00660A5E" w:rsidRDefault="00B728D3" w:rsidP="00F45416">
            <w:pPr>
              <w:spacing w:after="0" w:line="240" w:lineRule="auto"/>
              <w:rPr>
                <w:rFonts w:ascii="Arial" w:hAnsi="Arial" w:cs="Arial"/>
              </w:rPr>
            </w:pPr>
          </w:p>
        </w:tc>
      </w:tr>
      <w:tr w:rsidR="00B728D3" w:rsidRPr="001C17B4" w14:paraId="370BA08B" w14:textId="77777777" w:rsidTr="00F45416">
        <w:trPr>
          <w:trHeight w:val="270"/>
        </w:trPr>
        <w:tc>
          <w:tcPr>
            <w:tcW w:w="9498" w:type="dxa"/>
            <w:gridSpan w:val="2"/>
            <w:shd w:val="clear" w:color="auto" w:fill="BFBFBF" w:themeFill="background1" w:themeFillShade="BF"/>
          </w:tcPr>
          <w:p w14:paraId="5075174C" w14:textId="77777777" w:rsidR="00B728D3" w:rsidRPr="00660A5E" w:rsidRDefault="00B728D3" w:rsidP="00F45416">
            <w:pPr>
              <w:spacing w:after="0" w:line="240" w:lineRule="auto"/>
              <w:rPr>
                <w:rFonts w:ascii="Arial" w:hAnsi="Arial" w:cs="Arial"/>
              </w:rPr>
            </w:pPr>
            <w:r w:rsidRPr="00660A5E">
              <w:rPr>
                <w:rFonts w:ascii="Arial" w:hAnsi="Arial" w:cs="Arial"/>
                <w:b/>
              </w:rPr>
              <w:t>Market Information</w:t>
            </w:r>
          </w:p>
        </w:tc>
      </w:tr>
      <w:tr w:rsidR="00B728D3" w:rsidRPr="001C17B4" w14:paraId="16DCE570" w14:textId="77777777" w:rsidTr="00F45416">
        <w:trPr>
          <w:trHeight w:val="585"/>
        </w:trPr>
        <w:tc>
          <w:tcPr>
            <w:tcW w:w="3261" w:type="dxa"/>
            <w:shd w:val="clear" w:color="auto" w:fill="auto"/>
          </w:tcPr>
          <w:p w14:paraId="541AB77B" w14:textId="29AE0AFD" w:rsidR="00B728D3" w:rsidRDefault="00B728D3" w:rsidP="00F45416">
            <w:pPr>
              <w:spacing w:after="0" w:line="240" w:lineRule="auto"/>
              <w:rPr>
                <w:rFonts w:ascii="Arial" w:hAnsi="Arial" w:cs="Arial"/>
              </w:rPr>
            </w:pPr>
            <w:r w:rsidRPr="00660A5E">
              <w:rPr>
                <w:rFonts w:ascii="Arial" w:hAnsi="Arial" w:cs="Arial"/>
              </w:rPr>
              <w:t xml:space="preserve">Are there current developments, </w:t>
            </w:r>
            <w:proofErr w:type="gramStart"/>
            <w:r w:rsidRPr="00660A5E">
              <w:rPr>
                <w:rFonts w:ascii="Arial" w:hAnsi="Arial" w:cs="Arial"/>
              </w:rPr>
              <w:t>trends</w:t>
            </w:r>
            <w:proofErr w:type="gramEnd"/>
            <w:r w:rsidRPr="00660A5E">
              <w:rPr>
                <w:rFonts w:ascii="Arial" w:hAnsi="Arial" w:cs="Arial"/>
              </w:rPr>
              <w:t xml:space="preserve"> or innovations in the marketplace that you feel the Local Authority would benefit from utilising</w:t>
            </w:r>
            <w:r w:rsidR="00D262D6">
              <w:rPr>
                <w:rFonts w:ascii="Arial" w:hAnsi="Arial" w:cs="Arial"/>
              </w:rPr>
              <w:t xml:space="preserve"> in creating an effective sexual health service</w:t>
            </w:r>
          </w:p>
          <w:p w14:paraId="1FFDD25C" w14:textId="77777777" w:rsidR="00B728D3" w:rsidRPr="00660A5E" w:rsidRDefault="00B728D3" w:rsidP="00F45416">
            <w:pPr>
              <w:spacing w:after="0" w:line="240" w:lineRule="auto"/>
              <w:rPr>
                <w:rFonts w:ascii="Arial" w:hAnsi="Arial" w:cs="Arial"/>
              </w:rPr>
            </w:pPr>
          </w:p>
        </w:tc>
        <w:tc>
          <w:tcPr>
            <w:tcW w:w="6237" w:type="dxa"/>
            <w:shd w:val="clear" w:color="auto" w:fill="auto"/>
          </w:tcPr>
          <w:p w14:paraId="677BE3BE" w14:textId="77777777" w:rsidR="00B728D3" w:rsidRPr="00660A5E" w:rsidRDefault="00B728D3" w:rsidP="00F45416">
            <w:pPr>
              <w:spacing w:after="0" w:line="240" w:lineRule="auto"/>
              <w:rPr>
                <w:rFonts w:ascii="Arial" w:hAnsi="Arial" w:cs="Arial"/>
              </w:rPr>
            </w:pPr>
          </w:p>
        </w:tc>
      </w:tr>
      <w:tr w:rsidR="00B728D3" w:rsidRPr="001C17B4" w14:paraId="09229EEB" w14:textId="77777777" w:rsidTr="00F45416">
        <w:trPr>
          <w:trHeight w:val="585"/>
        </w:trPr>
        <w:tc>
          <w:tcPr>
            <w:tcW w:w="3261" w:type="dxa"/>
            <w:shd w:val="clear" w:color="auto" w:fill="auto"/>
          </w:tcPr>
          <w:p w14:paraId="335AC55E" w14:textId="77777777" w:rsidR="00B728D3" w:rsidRDefault="00B728D3" w:rsidP="00F45416">
            <w:pPr>
              <w:spacing w:after="0" w:line="240" w:lineRule="auto"/>
              <w:rPr>
                <w:rFonts w:ascii="Arial" w:hAnsi="Arial" w:cs="Arial"/>
              </w:rPr>
            </w:pPr>
            <w:r w:rsidRPr="00660A5E">
              <w:rPr>
                <w:rFonts w:ascii="Arial" w:hAnsi="Arial" w:cs="Arial"/>
              </w:rPr>
              <w:t>Are there any other services you think could be included in the scope that could assist in achieving efficiencies?</w:t>
            </w:r>
          </w:p>
          <w:p w14:paraId="3C526C28" w14:textId="77777777" w:rsidR="00B728D3" w:rsidRPr="00660A5E" w:rsidRDefault="00B728D3" w:rsidP="00F45416">
            <w:pPr>
              <w:spacing w:after="0" w:line="240" w:lineRule="auto"/>
              <w:rPr>
                <w:rFonts w:ascii="Arial" w:hAnsi="Arial" w:cs="Arial"/>
              </w:rPr>
            </w:pPr>
          </w:p>
        </w:tc>
        <w:tc>
          <w:tcPr>
            <w:tcW w:w="6237" w:type="dxa"/>
            <w:shd w:val="clear" w:color="auto" w:fill="auto"/>
          </w:tcPr>
          <w:p w14:paraId="410C1F89" w14:textId="77777777" w:rsidR="00B728D3" w:rsidRPr="00660A5E" w:rsidRDefault="00B728D3" w:rsidP="00F45416">
            <w:pPr>
              <w:spacing w:after="0" w:line="240" w:lineRule="auto"/>
              <w:rPr>
                <w:rFonts w:ascii="Arial" w:hAnsi="Arial" w:cs="Arial"/>
              </w:rPr>
            </w:pPr>
          </w:p>
        </w:tc>
      </w:tr>
      <w:tr w:rsidR="00B728D3" w:rsidRPr="001C17B4" w14:paraId="350B87AB" w14:textId="77777777" w:rsidTr="00F45416">
        <w:trPr>
          <w:trHeight w:val="327"/>
        </w:trPr>
        <w:tc>
          <w:tcPr>
            <w:tcW w:w="9498" w:type="dxa"/>
            <w:gridSpan w:val="2"/>
            <w:shd w:val="clear" w:color="auto" w:fill="BFBFBF" w:themeFill="background1" w:themeFillShade="BF"/>
          </w:tcPr>
          <w:p w14:paraId="1037502D" w14:textId="77777777" w:rsidR="00B728D3" w:rsidRPr="00660A5E" w:rsidRDefault="00B728D3" w:rsidP="00F45416">
            <w:pPr>
              <w:spacing w:after="0" w:line="240" w:lineRule="auto"/>
              <w:rPr>
                <w:rFonts w:ascii="Arial" w:hAnsi="Arial" w:cs="Arial"/>
              </w:rPr>
            </w:pPr>
            <w:r w:rsidRPr="00660A5E">
              <w:rPr>
                <w:rFonts w:ascii="Arial" w:hAnsi="Arial" w:cs="Arial"/>
                <w:b/>
              </w:rPr>
              <w:t>Delivery</w:t>
            </w:r>
          </w:p>
        </w:tc>
      </w:tr>
      <w:tr w:rsidR="00B728D3" w:rsidRPr="001C17B4" w14:paraId="42FD0C8A" w14:textId="77777777" w:rsidTr="00F45416">
        <w:trPr>
          <w:trHeight w:val="1125"/>
        </w:trPr>
        <w:tc>
          <w:tcPr>
            <w:tcW w:w="3261" w:type="dxa"/>
            <w:shd w:val="clear" w:color="auto" w:fill="auto"/>
          </w:tcPr>
          <w:p w14:paraId="1660833D" w14:textId="5712285C" w:rsidR="00B728D3" w:rsidRPr="00660A5E" w:rsidRDefault="00B728D3" w:rsidP="00F45416">
            <w:pPr>
              <w:rPr>
                <w:rFonts w:ascii="Arial" w:hAnsi="Arial" w:cs="Arial"/>
              </w:rPr>
            </w:pPr>
            <w:r w:rsidRPr="00660A5E">
              <w:rPr>
                <w:rFonts w:ascii="Arial" w:hAnsi="Arial" w:cs="Arial"/>
              </w:rPr>
              <w:t xml:space="preserve">Does your </w:t>
            </w:r>
            <w:r w:rsidR="00B23D77">
              <w:rPr>
                <w:rFonts w:ascii="Arial" w:hAnsi="Arial" w:cs="Arial"/>
              </w:rPr>
              <w:t>organisation have experience of working in sexual health services</w:t>
            </w:r>
            <w:r w:rsidR="00E2384C">
              <w:rPr>
                <w:rFonts w:ascii="Arial" w:hAnsi="Arial" w:cs="Arial"/>
              </w:rPr>
              <w:t xml:space="preserve">, can you </w:t>
            </w:r>
            <w:r w:rsidR="00B23D77">
              <w:rPr>
                <w:rFonts w:ascii="Arial" w:hAnsi="Arial" w:cs="Arial"/>
              </w:rPr>
              <w:t>provide some evidence of this.</w:t>
            </w:r>
          </w:p>
        </w:tc>
        <w:tc>
          <w:tcPr>
            <w:tcW w:w="6237" w:type="dxa"/>
            <w:shd w:val="clear" w:color="auto" w:fill="auto"/>
          </w:tcPr>
          <w:p w14:paraId="0F978604" w14:textId="488B1652" w:rsidR="00B728D3" w:rsidRPr="00660A5E" w:rsidRDefault="00B728D3" w:rsidP="00F45416">
            <w:pPr>
              <w:spacing w:after="0" w:line="240" w:lineRule="auto"/>
              <w:rPr>
                <w:rFonts w:ascii="Arial" w:hAnsi="Arial" w:cs="Arial"/>
              </w:rPr>
            </w:pPr>
          </w:p>
        </w:tc>
      </w:tr>
      <w:tr w:rsidR="00B23D77" w:rsidRPr="001C17B4" w14:paraId="02EF47AB" w14:textId="77777777" w:rsidTr="00E2384C">
        <w:trPr>
          <w:trHeight w:val="1691"/>
        </w:trPr>
        <w:tc>
          <w:tcPr>
            <w:tcW w:w="3261" w:type="dxa"/>
            <w:shd w:val="clear" w:color="auto" w:fill="auto"/>
          </w:tcPr>
          <w:p w14:paraId="7A69E98F" w14:textId="77777777" w:rsidR="00B23D77" w:rsidRDefault="00B23D77" w:rsidP="00B23D77">
            <w:pPr>
              <w:spacing w:after="0" w:line="240" w:lineRule="auto"/>
              <w:rPr>
                <w:rFonts w:ascii="Arial" w:hAnsi="Arial" w:cs="Arial"/>
              </w:rPr>
            </w:pPr>
            <w:r w:rsidRPr="00591DA1">
              <w:rPr>
                <w:rFonts w:ascii="Arial" w:hAnsi="Arial" w:cs="Arial"/>
              </w:rPr>
              <w:t xml:space="preserve">How would you target </w:t>
            </w:r>
            <w:r w:rsidR="00E2384C">
              <w:rPr>
                <w:rFonts w:ascii="Arial" w:hAnsi="Arial" w:cs="Arial"/>
              </w:rPr>
              <w:t>our</w:t>
            </w:r>
            <w:r w:rsidRPr="00591DA1">
              <w:rPr>
                <w:rFonts w:ascii="Arial" w:hAnsi="Arial" w:cs="Arial"/>
              </w:rPr>
              <w:t xml:space="preserve"> most vulnerable residents and those who do not usually engage with sexual health services.</w:t>
            </w:r>
          </w:p>
          <w:p w14:paraId="2B2DD917" w14:textId="6E68BACE" w:rsidR="00E2384C" w:rsidRPr="00591DA1" w:rsidRDefault="00E2384C" w:rsidP="00B23D77">
            <w:pPr>
              <w:spacing w:after="0" w:line="240" w:lineRule="auto"/>
              <w:rPr>
                <w:rFonts w:ascii="Arial" w:hAnsi="Arial" w:cs="Arial"/>
              </w:rPr>
            </w:pPr>
            <w:r w:rsidRPr="00E2384C">
              <w:rPr>
                <w:rFonts w:ascii="Arial" w:hAnsi="Arial" w:cs="Arial"/>
              </w:rPr>
              <w:t xml:space="preserve">Can you </w:t>
            </w:r>
            <w:r>
              <w:rPr>
                <w:rFonts w:ascii="Arial" w:hAnsi="Arial" w:cs="Arial"/>
              </w:rPr>
              <w:t>provide some</w:t>
            </w:r>
            <w:r w:rsidRPr="00E2384C">
              <w:rPr>
                <w:rFonts w:ascii="Arial" w:hAnsi="Arial" w:cs="Arial"/>
              </w:rPr>
              <w:t xml:space="preserve"> examples</w:t>
            </w:r>
            <w:r>
              <w:rPr>
                <w:rFonts w:ascii="Arial" w:hAnsi="Arial" w:cs="Arial"/>
              </w:rPr>
              <w:t xml:space="preserve"> or case studies?</w:t>
            </w:r>
          </w:p>
        </w:tc>
        <w:tc>
          <w:tcPr>
            <w:tcW w:w="6237" w:type="dxa"/>
            <w:shd w:val="clear" w:color="auto" w:fill="auto"/>
          </w:tcPr>
          <w:p w14:paraId="18EE2432" w14:textId="77777777" w:rsidR="00B23D77" w:rsidRPr="00591DA1" w:rsidRDefault="00B23D77" w:rsidP="00F45416">
            <w:pPr>
              <w:spacing w:after="0" w:line="240" w:lineRule="auto"/>
              <w:rPr>
                <w:rFonts w:ascii="Arial" w:hAnsi="Arial" w:cs="Arial"/>
              </w:rPr>
            </w:pPr>
          </w:p>
        </w:tc>
      </w:tr>
      <w:tr w:rsidR="00D262D6" w:rsidRPr="001C17B4" w14:paraId="499DEBD0" w14:textId="77777777" w:rsidTr="00E2384C">
        <w:trPr>
          <w:trHeight w:val="1691"/>
        </w:trPr>
        <w:tc>
          <w:tcPr>
            <w:tcW w:w="3261" w:type="dxa"/>
            <w:shd w:val="clear" w:color="auto" w:fill="auto"/>
          </w:tcPr>
          <w:p w14:paraId="24C5C557" w14:textId="77777777" w:rsidR="00D262D6" w:rsidRDefault="00D262D6" w:rsidP="00D262D6">
            <w:pPr>
              <w:spacing w:after="0" w:line="240" w:lineRule="auto"/>
              <w:rPr>
                <w:rFonts w:ascii="Arial" w:hAnsi="Arial" w:cs="Arial"/>
              </w:rPr>
            </w:pPr>
            <w:r w:rsidRPr="00B26091">
              <w:rPr>
                <w:rFonts w:ascii="Arial" w:hAnsi="Arial" w:cs="Arial"/>
              </w:rPr>
              <w:t>What are some of the strategies that you think has w</w:t>
            </w:r>
            <w:r>
              <w:rPr>
                <w:rFonts w:ascii="Arial" w:hAnsi="Arial" w:cs="Arial"/>
              </w:rPr>
              <w:t>o</w:t>
            </w:r>
            <w:r w:rsidRPr="00B26091">
              <w:rPr>
                <w:rFonts w:ascii="Arial" w:hAnsi="Arial" w:cs="Arial"/>
              </w:rPr>
              <w:t>rked well with promoting sexua</w:t>
            </w:r>
            <w:r>
              <w:rPr>
                <w:rFonts w:ascii="Arial" w:hAnsi="Arial" w:cs="Arial"/>
              </w:rPr>
              <w:t>l</w:t>
            </w:r>
            <w:r w:rsidR="00D819D5">
              <w:rPr>
                <w:rFonts w:ascii="Arial" w:hAnsi="Arial" w:cs="Arial"/>
              </w:rPr>
              <w:t xml:space="preserve"> </w:t>
            </w:r>
            <w:r>
              <w:rPr>
                <w:rFonts w:ascii="Arial" w:hAnsi="Arial" w:cs="Arial"/>
              </w:rPr>
              <w:t xml:space="preserve">and reproductive health </w:t>
            </w:r>
            <w:r w:rsidR="00D819D5">
              <w:rPr>
                <w:rFonts w:ascii="Arial" w:hAnsi="Arial" w:cs="Arial"/>
              </w:rPr>
              <w:t xml:space="preserve">in </w:t>
            </w:r>
            <w:r w:rsidR="00D819D5" w:rsidRPr="00D819D5">
              <w:rPr>
                <w:rFonts w:ascii="Arial" w:hAnsi="Arial" w:cs="Arial"/>
              </w:rPr>
              <w:t>Black, Asian and minority ethnic</w:t>
            </w:r>
            <w:r w:rsidR="00D819D5">
              <w:rPr>
                <w:rFonts w:ascii="Arial" w:hAnsi="Arial" w:cs="Arial"/>
              </w:rPr>
              <w:t xml:space="preserve"> (BAME) women and men.</w:t>
            </w:r>
          </w:p>
          <w:p w14:paraId="7C5A7D79" w14:textId="4C6A4AD6" w:rsidR="00D819D5" w:rsidRPr="00591DA1" w:rsidRDefault="00D819D5" w:rsidP="00D262D6">
            <w:pPr>
              <w:spacing w:after="0" w:line="240" w:lineRule="auto"/>
              <w:rPr>
                <w:rFonts w:ascii="Arial" w:hAnsi="Arial" w:cs="Arial"/>
              </w:rPr>
            </w:pPr>
          </w:p>
        </w:tc>
        <w:tc>
          <w:tcPr>
            <w:tcW w:w="6237" w:type="dxa"/>
            <w:shd w:val="clear" w:color="auto" w:fill="auto"/>
          </w:tcPr>
          <w:p w14:paraId="368C90DB" w14:textId="55772F7E" w:rsidR="00D262D6" w:rsidRPr="00591DA1" w:rsidRDefault="00D262D6" w:rsidP="00D262D6">
            <w:pPr>
              <w:spacing w:after="0" w:line="240" w:lineRule="auto"/>
              <w:rPr>
                <w:rFonts w:ascii="Arial" w:hAnsi="Arial" w:cs="Arial"/>
              </w:rPr>
            </w:pPr>
          </w:p>
        </w:tc>
      </w:tr>
      <w:tr w:rsidR="00B728D3" w:rsidRPr="001C17B4" w14:paraId="2C30970F" w14:textId="77777777" w:rsidTr="00591DA1">
        <w:trPr>
          <w:trHeight w:val="1397"/>
        </w:trPr>
        <w:tc>
          <w:tcPr>
            <w:tcW w:w="3261" w:type="dxa"/>
            <w:shd w:val="clear" w:color="auto" w:fill="auto"/>
          </w:tcPr>
          <w:p w14:paraId="00D6CFBF" w14:textId="7D5EBEB5" w:rsidR="00B728D3" w:rsidRPr="00591DA1" w:rsidRDefault="00E2384C" w:rsidP="00F45416">
            <w:pPr>
              <w:rPr>
                <w:rFonts w:ascii="Arial" w:hAnsi="Arial" w:cs="Arial"/>
                <w:highlight w:val="yellow"/>
              </w:rPr>
            </w:pPr>
            <w:r w:rsidRPr="00E2384C">
              <w:rPr>
                <w:rFonts w:ascii="Arial" w:hAnsi="Arial" w:cs="Arial"/>
              </w:rPr>
              <w:t xml:space="preserve">How would you contribute to increasing sexual health awareness and </w:t>
            </w:r>
            <w:r>
              <w:rPr>
                <w:rFonts w:ascii="Arial" w:hAnsi="Arial" w:cs="Arial"/>
              </w:rPr>
              <w:t xml:space="preserve">improving </w:t>
            </w:r>
            <w:r w:rsidR="00D819D5">
              <w:rPr>
                <w:rFonts w:ascii="Arial" w:hAnsi="Arial" w:cs="Arial"/>
              </w:rPr>
              <w:t>knowledge</w:t>
            </w:r>
            <w:r>
              <w:rPr>
                <w:rFonts w:ascii="Arial" w:hAnsi="Arial" w:cs="Arial"/>
              </w:rPr>
              <w:t xml:space="preserve"> about sexual health </w:t>
            </w:r>
            <w:r w:rsidRPr="00E2384C">
              <w:rPr>
                <w:rFonts w:ascii="Arial" w:hAnsi="Arial" w:cs="Arial"/>
              </w:rPr>
              <w:t>services.</w:t>
            </w:r>
          </w:p>
        </w:tc>
        <w:tc>
          <w:tcPr>
            <w:tcW w:w="6237" w:type="dxa"/>
            <w:shd w:val="clear" w:color="auto" w:fill="auto"/>
          </w:tcPr>
          <w:p w14:paraId="1D324292" w14:textId="2BAE87AF" w:rsidR="00B728D3" w:rsidRPr="00591DA1" w:rsidRDefault="00B728D3" w:rsidP="00591DA1">
            <w:pPr>
              <w:rPr>
                <w:rFonts w:ascii="Arial" w:hAnsi="Arial" w:cs="Arial"/>
              </w:rPr>
            </w:pPr>
          </w:p>
        </w:tc>
      </w:tr>
      <w:tr w:rsidR="00D262D6" w:rsidRPr="001C17B4" w14:paraId="1D861D10" w14:textId="77777777" w:rsidTr="00591DA1">
        <w:trPr>
          <w:trHeight w:val="1397"/>
        </w:trPr>
        <w:tc>
          <w:tcPr>
            <w:tcW w:w="3261" w:type="dxa"/>
            <w:shd w:val="clear" w:color="auto" w:fill="auto"/>
          </w:tcPr>
          <w:p w14:paraId="1555B02B" w14:textId="0EEAF149" w:rsidR="00D262D6" w:rsidRPr="00E2384C" w:rsidRDefault="00D262D6" w:rsidP="00F45416">
            <w:pPr>
              <w:rPr>
                <w:rFonts w:ascii="Arial" w:hAnsi="Arial" w:cs="Arial"/>
              </w:rPr>
            </w:pPr>
            <w:r>
              <w:rPr>
                <w:rFonts w:ascii="Arial" w:hAnsi="Arial" w:cs="Arial"/>
              </w:rPr>
              <w:t>What are some indicators that can be used to measure stigma and the impact/outcome of health promotion and outreach</w:t>
            </w:r>
          </w:p>
        </w:tc>
        <w:tc>
          <w:tcPr>
            <w:tcW w:w="6237" w:type="dxa"/>
            <w:shd w:val="clear" w:color="auto" w:fill="auto"/>
          </w:tcPr>
          <w:p w14:paraId="13542117" w14:textId="77777777" w:rsidR="00D262D6" w:rsidRPr="00591DA1" w:rsidRDefault="00D262D6" w:rsidP="00591DA1">
            <w:pPr>
              <w:rPr>
                <w:rFonts w:ascii="Arial" w:hAnsi="Arial" w:cs="Arial"/>
              </w:rPr>
            </w:pPr>
          </w:p>
        </w:tc>
      </w:tr>
      <w:tr w:rsidR="00B23D77" w:rsidRPr="001C17B4" w14:paraId="00AEB78F" w14:textId="77777777" w:rsidTr="00B23D77">
        <w:trPr>
          <w:trHeight w:val="1080"/>
        </w:trPr>
        <w:tc>
          <w:tcPr>
            <w:tcW w:w="3261" w:type="dxa"/>
            <w:shd w:val="clear" w:color="auto" w:fill="auto"/>
          </w:tcPr>
          <w:p w14:paraId="0DBA88E4" w14:textId="77777777" w:rsidR="00E2384C" w:rsidRDefault="00E2384C" w:rsidP="00D819D5">
            <w:pPr>
              <w:spacing w:after="0" w:line="240" w:lineRule="auto"/>
              <w:rPr>
                <w:rFonts w:ascii="Arial" w:hAnsi="Arial" w:cs="Arial"/>
              </w:rPr>
            </w:pPr>
            <w:r w:rsidRPr="00E2384C">
              <w:rPr>
                <w:rFonts w:ascii="Arial" w:hAnsi="Arial" w:cs="Arial"/>
              </w:rPr>
              <w:t>What ability and experience do you have of working in partnership with key stakeholders and other providers</w:t>
            </w:r>
            <w:r>
              <w:rPr>
                <w:rFonts w:ascii="Arial" w:hAnsi="Arial" w:cs="Arial"/>
              </w:rPr>
              <w:t xml:space="preserve"> across the sexual health landscape. What do you think are </w:t>
            </w:r>
            <w:r w:rsidR="00D262D6">
              <w:rPr>
                <w:rFonts w:ascii="Arial" w:hAnsi="Arial" w:cs="Arial"/>
              </w:rPr>
              <w:t xml:space="preserve">the </w:t>
            </w:r>
            <w:r>
              <w:rPr>
                <w:rFonts w:ascii="Arial" w:hAnsi="Arial" w:cs="Arial"/>
              </w:rPr>
              <w:t xml:space="preserve">key skills </w:t>
            </w:r>
            <w:r w:rsidR="00D819D5">
              <w:rPr>
                <w:rFonts w:ascii="Arial" w:hAnsi="Arial" w:cs="Arial"/>
              </w:rPr>
              <w:t>in working together to achieve local sexual health outcomes.</w:t>
            </w:r>
          </w:p>
          <w:p w14:paraId="4D69B602" w14:textId="1C29E172" w:rsidR="00D819D5" w:rsidRPr="00591DA1" w:rsidRDefault="00D819D5" w:rsidP="00D819D5">
            <w:pPr>
              <w:spacing w:after="0" w:line="240" w:lineRule="auto"/>
              <w:rPr>
                <w:rFonts w:ascii="Arial" w:hAnsi="Arial" w:cs="Arial"/>
              </w:rPr>
            </w:pPr>
          </w:p>
        </w:tc>
        <w:tc>
          <w:tcPr>
            <w:tcW w:w="6237" w:type="dxa"/>
            <w:shd w:val="clear" w:color="auto" w:fill="auto"/>
          </w:tcPr>
          <w:p w14:paraId="6B7849A9" w14:textId="77777777" w:rsidR="00B23D77" w:rsidRPr="00591DA1" w:rsidRDefault="00B23D77" w:rsidP="00F45416">
            <w:pPr>
              <w:spacing w:after="0" w:line="240" w:lineRule="auto"/>
              <w:rPr>
                <w:rFonts w:ascii="Arial" w:hAnsi="Arial" w:cs="Arial"/>
              </w:rPr>
            </w:pPr>
          </w:p>
        </w:tc>
      </w:tr>
      <w:tr w:rsidR="00B23D77" w:rsidRPr="001C17B4" w14:paraId="62A6C33A" w14:textId="77777777" w:rsidTr="00591DA1">
        <w:trPr>
          <w:trHeight w:val="679"/>
        </w:trPr>
        <w:tc>
          <w:tcPr>
            <w:tcW w:w="3261" w:type="dxa"/>
            <w:shd w:val="clear" w:color="auto" w:fill="auto"/>
          </w:tcPr>
          <w:p w14:paraId="62369236" w14:textId="3A0749C6" w:rsidR="00B23D77" w:rsidRPr="00591DA1" w:rsidRDefault="00E2384C" w:rsidP="00B23D77">
            <w:pPr>
              <w:rPr>
                <w:rFonts w:ascii="Arial" w:hAnsi="Arial" w:cs="Arial"/>
              </w:rPr>
            </w:pPr>
            <w:r w:rsidRPr="00E2384C">
              <w:rPr>
                <w:rFonts w:ascii="Arial" w:hAnsi="Arial" w:cs="Arial"/>
              </w:rPr>
              <w:t xml:space="preserve">How do you tailor services for people with </w:t>
            </w:r>
            <w:r>
              <w:rPr>
                <w:rFonts w:ascii="Arial" w:hAnsi="Arial" w:cs="Arial"/>
              </w:rPr>
              <w:t>learning</w:t>
            </w:r>
            <w:r w:rsidR="00D262D6">
              <w:rPr>
                <w:rFonts w:ascii="Arial" w:hAnsi="Arial" w:cs="Arial"/>
              </w:rPr>
              <w:t xml:space="preserve">, sensory </w:t>
            </w:r>
            <w:r>
              <w:rPr>
                <w:rFonts w:ascii="Arial" w:hAnsi="Arial" w:cs="Arial"/>
              </w:rPr>
              <w:t xml:space="preserve">and physical </w:t>
            </w:r>
            <w:r w:rsidRPr="00E2384C">
              <w:rPr>
                <w:rFonts w:ascii="Arial" w:hAnsi="Arial" w:cs="Arial"/>
              </w:rPr>
              <w:t>disabilities.</w:t>
            </w:r>
            <w:r>
              <w:rPr>
                <w:rFonts w:ascii="Arial" w:hAnsi="Arial" w:cs="Arial"/>
              </w:rPr>
              <w:t xml:space="preserve"> How would you </w:t>
            </w:r>
            <w:r w:rsidR="00CD6A7E">
              <w:rPr>
                <w:rFonts w:ascii="Arial" w:hAnsi="Arial" w:cs="Arial"/>
              </w:rPr>
              <w:t xml:space="preserve">incorporate </w:t>
            </w:r>
            <w:r>
              <w:rPr>
                <w:rFonts w:ascii="Arial" w:hAnsi="Arial" w:cs="Arial"/>
              </w:rPr>
              <w:t xml:space="preserve">their needs </w:t>
            </w:r>
            <w:r w:rsidR="00CD6A7E">
              <w:rPr>
                <w:rFonts w:ascii="Arial" w:hAnsi="Arial" w:cs="Arial"/>
              </w:rPr>
              <w:t xml:space="preserve">within </w:t>
            </w:r>
            <w:r w:rsidR="00D819D5">
              <w:rPr>
                <w:rFonts w:ascii="Arial" w:hAnsi="Arial" w:cs="Arial"/>
              </w:rPr>
              <w:t>your</w:t>
            </w:r>
            <w:r w:rsidR="00D262D6">
              <w:rPr>
                <w:rFonts w:ascii="Arial" w:hAnsi="Arial" w:cs="Arial"/>
              </w:rPr>
              <w:t xml:space="preserve"> </w:t>
            </w:r>
            <w:r w:rsidR="00CD6A7E">
              <w:rPr>
                <w:rFonts w:ascii="Arial" w:hAnsi="Arial" w:cs="Arial"/>
              </w:rPr>
              <w:t>service delivery</w:t>
            </w:r>
          </w:p>
        </w:tc>
        <w:tc>
          <w:tcPr>
            <w:tcW w:w="6237" w:type="dxa"/>
            <w:shd w:val="clear" w:color="auto" w:fill="auto"/>
          </w:tcPr>
          <w:p w14:paraId="6293FEE7" w14:textId="77777777" w:rsidR="00B23D77" w:rsidRPr="00591DA1" w:rsidRDefault="00B23D77" w:rsidP="00F45416">
            <w:pPr>
              <w:spacing w:after="0" w:line="240" w:lineRule="auto"/>
              <w:rPr>
                <w:rFonts w:ascii="Arial" w:hAnsi="Arial" w:cs="Arial"/>
              </w:rPr>
            </w:pPr>
          </w:p>
        </w:tc>
      </w:tr>
      <w:tr w:rsidR="00B23D77" w:rsidRPr="001C17B4" w14:paraId="269B7E3A" w14:textId="77777777" w:rsidTr="00591DA1">
        <w:trPr>
          <w:trHeight w:val="591"/>
        </w:trPr>
        <w:tc>
          <w:tcPr>
            <w:tcW w:w="3261" w:type="dxa"/>
            <w:shd w:val="clear" w:color="auto" w:fill="auto"/>
          </w:tcPr>
          <w:p w14:paraId="0039BC92" w14:textId="3B397506" w:rsidR="00B23D77" w:rsidRPr="00591DA1" w:rsidRDefault="00B23D77" w:rsidP="00B23D77">
            <w:pPr>
              <w:rPr>
                <w:rFonts w:ascii="Arial" w:hAnsi="Arial" w:cs="Arial"/>
                <w:highlight w:val="yellow"/>
              </w:rPr>
            </w:pPr>
          </w:p>
        </w:tc>
        <w:tc>
          <w:tcPr>
            <w:tcW w:w="6237" w:type="dxa"/>
            <w:shd w:val="clear" w:color="auto" w:fill="auto"/>
          </w:tcPr>
          <w:p w14:paraId="4203CB4F" w14:textId="77777777" w:rsidR="00B23D77" w:rsidRPr="00591DA1" w:rsidRDefault="00B23D77" w:rsidP="00F45416">
            <w:pPr>
              <w:spacing w:after="0" w:line="240" w:lineRule="auto"/>
              <w:rPr>
                <w:rFonts w:ascii="Arial" w:hAnsi="Arial" w:cs="Arial"/>
              </w:rPr>
            </w:pPr>
          </w:p>
        </w:tc>
      </w:tr>
      <w:tr w:rsidR="00B23D77" w:rsidRPr="001C17B4" w14:paraId="06192DC8" w14:textId="77777777" w:rsidTr="00591DA1">
        <w:trPr>
          <w:trHeight w:val="1212"/>
        </w:trPr>
        <w:tc>
          <w:tcPr>
            <w:tcW w:w="3261" w:type="dxa"/>
            <w:shd w:val="clear" w:color="auto" w:fill="auto"/>
          </w:tcPr>
          <w:p w14:paraId="77575F30" w14:textId="64897279" w:rsidR="00B23D77" w:rsidRPr="00591DA1" w:rsidRDefault="00B23D77" w:rsidP="00B23D77">
            <w:pPr>
              <w:rPr>
                <w:rFonts w:ascii="Arial" w:hAnsi="Arial" w:cs="Arial"/>
              </w:rPr>
            </w:pPr>
          </w:p>
        </w:tc>
        <w:tc>
          <w:tcPr>
            <w:tcW w:w="6237" w:type="dxa"/>
            <w:shd w:val="clear" w:color="auto" w:fill="auto"/>
          </w:tcPr>
          <w:p w14:paraId="6DEBB204" w14:textId="77777777" w:rsidR="00B23D77" w:rsidRPr="00591DA1" w:rsidRDefault="00B23D77" w:rsidP="00F45416">
            <w:pPr>
              <w:spacing w:after="0" w:line="240" w:lineRule="auto"/>
              <w:rPr>
                <w:rFonts w:ascii="Arial" w:hAnsi="Arial" w:cs="Arial"/>
              </w:rPr>
            </w:pPr>
          </w:p>
        </w:tc>
      </w:tr>
      <w:tr w:rsidR="00B728D3" w:rsidRPr="001C17B4" w14:paraId="12161A8C" w14:textId="77777777" w:rsidTr="00F45416">
        <w:trPr>
          <w:trHeight w:val="327"/>
        </w:trPr>
        <w:tc>
          <w:tcPr>
            <w:tcW w:w="9498" w:type="dxa"/>
            <w:gridSpan w:val="2"/>
            <w:shd w:val="clear" w:color="auto" w:fill="BFBFBF" w:themeFill="background1" w:themeFillShade="BF"/>
          </w:tcPr>
          <w:p w14:paraId="48E19B78" w14:textId="77777777" w:rsidR="00B728D3" w:rsidRPr="00591DA1" w:rsidRDefault="00B728D3" w:rsidP="00F45416">
            <w:pPr>
              <w:spacing w:after="0" w:line="240" w:lineRule="auto"/>
              <w:rPr>
                <w:rFonts w:ascii="Arial" w:hAnsi="Arial" w:cs="Arial"/>
              </w:rPr>
            </w:pPr>
            <w:r w:rsidRPr="00591DA1">
              <w:rPr>
                <w:rFonts w:ascii="Arial" w:hAnsi="Arial" w:cs="Arial"/>
                <w:b/>
              </w:rPr>
              <w:t xml:space="preserve">Outcomes </w:t>
            </w:r>
          </w:p>
        </w:tc>
      </w:tr>
      <w:tr w:rsidR="00B728D3" w:rsidRPr="001C17B4" w14:paraId="05364F15" w14:textId="77777777" w:rsidTr="00F45416">
        <w:trPr>
          <w:trHeight w:val="327"/>
        </w:trPr>
        <w:tc>
          <w:tcPr>
            <w:tcW w:w="3261" w:type="dxa"/>
            <w:shd w:val="clear" w:color="auto" w:fill="auto"/>
          </w:tcPr>
          <w:p w14:paraId="75051910" w14:textId="5B844CB0" w:rsidR="00B728D3" w:rsidRPr="00591DA1" w:rsidRDefault="00B728D3" w:rsidP="00F45416">
            <w:pPr>
              <w:rPr>
                <w:rFonts w:ascii="Arial" w:hAnsi="Arial" w:cs="Arial"/>
                <w:b/>
              </w:rPr>
            </w:pPr>
            <w:r w:rsidRPr="00591DA1">
              <w:rPr>
                <w:rFonts w:ascii="Arial" w:hAnsi="Arial" w:cs="Arial"/>
              </w:rPr>
              <w:t xml:space="preserve">How would you evidence the </w:t>
            </w:r>
            <w:r w:rsidR="00D819D5">
              <w:rPr>
                <w:rFonts w:ascii="Arial" w:hAnsi="Arial" w:cs="Arial"/>
              </w:rPr>
              <w:t xml:space="preserve">local </w:t>
            </w:r>
            <w:r w:rsidRPr="00591DA1">
              <w:rPr>
                <w:rFonts w:ascii="Arial" w:hAnsi="Arial" w:cs="Arial"/>
              </w:rPr>
              <w:t>impact</w:t>
            </w:r>
            <w:r w:rsidR="00D819D5">
              <w:rPr>
                <w:rFonts w:ascii="Arial" w:hAnsi="Arial" w:cs="Arial"/>
              </w:rPr>
              <w:t xml:space="preserve"> of</w:t>
            </w:r>
            <w:r w:rsidRPr="00591DA1">
              <w:rPr>
                <w:rFonts w:ascii="Arial" w:hAnsi="Arial" w:cs="Arial"/>
              </w:rPr>
              <w:t xml:space="preserve"> service delivery </w:t>
            </w:r>
            <w:r w:rsidR="00D819D5">
              <w:rPr>
                <w:rFonts w:ascii="Arial" w:hAnsi="Arial" w:cs="Arial"/>
              </w:rPr>
              <w:t xml:space="preserve"> </w:t>
            </w:r>
          </w:p>
        </w:tc>
        <w:tc>
          <w:tcPr>
            <w:tcW w:w="6237" w:type="dxa"/>
            <w:shd w:val="clear" w:color="auto" w:fill="auto"/>
          </w:tcPr>
          <w:p w14:paraId="5F9F8175" w14:textId="77777777" w:rsidR="00B728D3" w:rsidRPr="00591DA1" w:rsidRDefault="00B728D3" w:rsidP="00F45416">
            <w:pPr>
              <w:spacing w:after="0" w:line="240" w:lineRule="auto"/>
              <w:rPr>
                <w:rFonts w:ascii="Arial" w:hAnsi="Arial" w:cs="Arial"/>
                <w:b/>
              </w:rPr>
            </w:pPr>
          </w:p>
        </w:tc>
      </w:tr>
      <w:tr w:rsidR="00B728D3" w:rsidRPr="001C17B4" w14:paraId="5BDB02E6" w14:textId="77777777" w:rsidTr="00F45416">
        <w:trPr>
          <w:trHeight w:val="327"/>
        </w:trPr>
        <w:tc>
          <w:tcPr>
            <w:tcW w:w="3261" w:type="dxa"/>
            <w:shd w:val="clear" w:color="auto" w:fill="auto"/>
          </w:tcPr>
          <w:p w14:paraId="0F84897C" w14:textId="27778B29" w:rsidR="00B728D3" w:rsidRPr="00591DA1" w:rsidRDefault="00B728D3" w:rsidP="00F45416">
            <w:pPr>
              <w:rPr>
                <w:rFonts w:ascii="Arial" w:hAnsi="Arial" w:cs="Arial"/>
                <w:b/>
              </w:rPr>
            </w:pPr>
            <w:r w:rsidRPr="00591DA1">
              <w:rPr>
                <w:rFonts w:ascii="Arial" w:hAnsi="Arial" w:cs="Arial"/>
              </w:rPr>
              <w:t xml:space="preserve">What innovative services do you offer that </w:t>
            </w:r>
            <w:r w:rsidR="00CD6A7E">
              <w:rPr>
                <w:rFonts w:ascii="Arial" w:hAnsi="Arial" w:cs="Arial"/>
              </w:rPr>
              <w:t xml:space="preserve">can contribute to </w:t>
            </w:r>
            <w:r w:rsidRPr="00591DA1">
              <w:rPr>
                <w:rFonts w:ascii="Arial" w:hAnsi="Arial" w:cs="Arial"/>
              </w:rPr>
              <w:t>improv</w:t>
            </w:r>
            <w:r w:rsidR="00CD6A7E">
              <w:rPr>
                <w:rFonts w:ascii="Arial" w:hAnsi="Arial" w:cs="Arial"/>
              </w:rPr>
              <w:t xml:space="preserve">ing sexual health </w:t>
            </w:r>
            <w:r w:rsidR="00CD6A7E" w:rsidRPr="00591DA1">
              <w:rPr>
                <w:rFonts w:ascii="Arial" w:hAnsi="Arial" w:cs="Arial"/>
              </w:rPr>
              <w:t>outcomes</w:t>
            </w:r>
            <w:r w:rsidRPr="00591DA1">
              <w:rPr>
                <w:rFonts w:ascii="Arial" w:hAnsi="Arial" w:cs="Arial"/>
              </w:rPr>
              <w:t xml:space="preserve"> and reduc</w:t>
            </w:r>
            <w:r w:rsidR="00D819D5">
              <w:rPr>
                <w:rFonts w:ascii="Arial" w:hAnsi="Arial" w:cs="Arial"/>
              </w:rPr>
              <w:t xml:space="preserve">ing health </w:t>
            </w:r>
            <w:r w:rsidRPr="00591DA1">
              <w:rPr>
                <w:rFonts w:ascii="Arial" w:hAnsi="Arial" w:cs="Arial"/>
              </w:rPr>
              <w:t>inequalities</w:t>
            </w:r>
          </w:p>
        </w:tc>
        <w:tc>
          <w:tcPr>
            <w:tcW w:w="6237" w:type="dxa"/>
            <w:shd w:val="clear" w:color="auto" w:fill="auto"/>
          </w:tcPr>
          <w:p w14:paraId="6A9B1E01" w14:textId="001EBAE9" w:rsidR="00B728D3" w:rsidRPr="00591DA1" w:rsidRDefault="00B728D3" w:rsidP="00F45416">
            <w:pPr>
              <w:spacing w:after="0" w:line="240" w:lineRule="auto"/>
              <w:rPr>
                <w:rFonts w:ascii="Arial" w:hAnsi="Arial" w:cs="Arial"/>
                <w:b/>
              </w:rPr>
            </w:pPr>
          </w:p>
        </w:tc>
      </w:tr>
      <w:tr w:rsidR="00EF78B5" w:rsidRPr="001C17B4" w14:paraId="41969C49" w14:textId="77777777" w:rsidTr="00F45416">
        <w:trPr>
          <w:trHeight w:val="327"/>
        </w:trPr>
        <w:tc>
          <w:tcPr>
            <w:tcW w:w="3261" w:type="dxa"/>
            <w:shd w:val="clear" w:color="auto" w:fill="auto"/>
          </w:tcPr>
          <w:p w14:paraId="0CFAC71C" w14:textId="6E9696F5" w:rsidR="00EF78B5" w:rsidRPr="00591DA1" w:rsidRDefault="00EF78B5" w:rsidP="00F45416">
            <w:pPr>
              <w:rPr>
                <w:rFonts w:ascii="Arial" w:hAnsi="Arial" w:cs="Arial"/>
              </w:rPr>
            </w:pPr>
            <w:r w:rsidRPr="00EF78B5">
              <w:rPr>
                <w:rFonts w:ascii="Arial" w:hAnsi="Arial" w:cs="Arial"/>
              </w:rPr>
              <w:t xml:space="preserve">There are overarching national indicators that </w:t>
            </w:r>
            <w:r w:rsidR="00CD6A7E">
              <w:rPr>
                <w:rFonts w:ascii="Arial" w:hAnsi="Arial" w:cs="Arial"/>
              </w:rPr>
              <w:t xml:space="preserve">benchmarks </w:t>
            </w:r>
            <w:r w:rsidRPr="00EF78B5">
              <w:rPr>
                <w:rFonts w:ascii="Arial" w:hAnsi="Arial" w:cs="Arial"/>
              </w:rPr>
              <w:t xml:space="preserve">the borough’s </w:t>
            </w:r>
            <w:r w:rsidR="00D819D5">
              <w:rPr>
                <w:rFonts w:ascii="Arial" w:hAnsi="Arial" w:cs="Arial"/>
              </w:rPr>
              <w:t xml:space="preserve">sexual health </w:t>
            </w:r>
            <w:r w:rsidRPr="00EF78B5">
              <w:rPr>
                <w:rFonts w:ascii="Arial" w:hAnsi="Arial" w:cs="Arial"/>
              </w:rPr>
              <w:t>performance. This includ</w:t>
            </w:r>
            <w:r w:rsidR="00CD6A7E">
              <w:rPr>
                <w:rFonts w:ascii="Arial" w:hAnsi="Arial" w:cs="Arial"/>
              </w:rPr>
              <w:t>e</w:t>
            </w:r>
            <w:r w:rsidR="00D262D6">
              <w:rPr>
                <w:rFonts w:ascii="Arial" w:hAnsi="Arial" w:cs="Arial"/>
              </w:rPr>
              <w:t>s</w:t>
            </w:r>
            <w:r w:rsidR="00CD6A7E">
              <w:rPr>
                <w:rFonts w:ascii="Arial" w:hAnsi="Arial" w:cs="Arial"/>
              </w:rPr>
              <w:t xml:space="preserve"> measures such as</w:t>
            </w:r>
            <w:r w:rsidRPr="00EF78B5">
              <w:rPr>
                <w:rFonts w:ascii="Arial" w:hAnsi="Arial" w:cs="Arial"/>
              </w:rPr>
              <w:t xml:space="preserve"> HIV late diagnoses and Chlamydia screening. How do you think the service can contribute to delivering these outcomes. What </w:t>
            </w:r>
            <w:r w:rsidR="00D819D5">
              <w:rPr>
                <w:rFonts w:ascii="Arial" w:hAnsi="Arial" w:cs="Arial"/>
              </w:rPr>
              <w:t xml:space="preserve">local </w:t>
            </w:r>
            <w:r w:rsidRPr="00EF78B5">
              <w:rPr>
                <w:rFonts w:ascii="Arial" w:hAnsi="Arial" w:cs="Arial"/>
              </w:rPr>
              <w:t>indicators can we consider in measuring your contribution towards this?</w:t>
            </w:r>
          </w:p>
        </w:tc>
        <w:tc>
          <w:tcPr>
            <w:tcW w:w="6237" w:type="dxa"/>
            <w:shd w:val="clear" w:color="auto" w:fill="auto"/>
          </w:tcPr>
          <w:p w14:paraId="0BB533F3" w14:textId="77777777" w:rsidR="00EF78B5" w:rsidRPr="00591DA1" w:rsidRDefault="00EF78B5" w:rsidP="00F45416">
            <w:pPr>
              <w:spacing w:after="0" w:line="240" w:lineRule="auto"/>
              <w:rPr>
                <w:rFonts w:ascii="Arial" w:hAnsi="Arial" w:cs="Arial"/>
                <w:b/>
              </w:rPr>
            </w:pPr>
          </w:p>
        </w:tc>
      </w:tr>
      <w:tr w:rsidR="00B728D3" w:rsidRPr="001C17B4" w14:paraId="50CC1BD3" w14:textId="77777777" w:rsidTr="00F45416">
        <w:trPr>
          <w:trHeight w:val="327"/>
        </w:trPr>
        <w:tc>
          <w:tcPr>
            <w:tcW w:w="9498" w:type="dxa"/>
            <w:gridSpan w:val="2"/>
            <w:shd w:val="clear" w:color="auto" w:fill="BFBFBF" w:themeFill="background1" w:themeFillShade="BF"/>
          </w:tcPr>
          <w:p w14:paraId="7C0B1907" w14:textId="77777777" w:rsidR="00B728D3" w:rsidRPr="00660A5E" w:rsidRDefault="00B728D3" w:rsidP="00F45416">
            <w:pPr>
              <w:spacing w:after="0" w:line="240" w:lineRule="auto"/>
              <w:rPr>
                <w:rFonts w:ascii="Arial" w:hAnsi="Arial" w:cs="Arial"/>
                <w:b/>
              </w:rPr>
            </w:pPr>
            <w:r w:rsidRPr="00660A5E">
              <w:rPr>
                <w:rFonts w:ascii="Arial" w:hAnsi="Arial" w:cs="Arial"/>
                <w:b/>
              </w:rPr>
              <w:t>Capability and Capacity</w:t>
            </w:r>
          </w:p>
        </w:tc>
      </w:tr>
      <w:tr w:rsidR="00B728D3" w:rsidRPr="001C17B4" w14:paraId="24675C50" w14:textId="77777777" w:rsidTr="00F45416">
        <w:trPr>
          <w:trHeight w:val="327"/>
        </w:trPr>
        <w:tc>
          <w:tcPr>
            <w:tcW w:w="3261" w:type="dxa"/>
            <w:shd w:val="clear" w:color="auto" w:fill="auto"/>
          </w:tcPr>
          <w:p w14:paraId="41545847" w14:textId="77777777" w:rsidR="00B728D3" w:rsidRPr="00660A5E" w:rsidRDefault="00B728D3" w:rsidP="00F45416">
            <w:pPr>
              <w:rPr>
                <w:rFonts w:ascii="Arial" w:hAnsi="Arial" w:cs="Arial"/>
                <w:b/>
              </w:rPr>
            </w:pPr>
            <w:r w:rsidRPr="00660A5E">
              <w:rPr>
                <w:rFonts w:ascii="Arial" w:hAnsi="Arial" w:cs="Arial"/>
              </w:rPr>
              <w:t>Based on the information provided, would your organisation have capacity and interest to provide this service?</w:t>
            </w:r>
          </w:p>
        </w:tc>
        <w:tc>
          <w:tcPr>
            <w:tcW w:w="6237" w:type="dxa"/>
            <w:shd w:val="clear" w:color="auto" w:fill="auto"/>
          </w:tcPr>
          <w:p w14:paraId="5BCB617A" w14:textId="77777777" w:rsidR="00B728D3" w:rsidRPr="00660A5E" w:rsidRDefault="00B728D3" w:rsidP="00F45416">
            <w:pPr>
              <w:spacing w:after="0" w:line="240" w:lineRule="auto"/>
              <w:rPr>
                <w:rFonts w:ascii="Arial" w:hAnsi="Arial" w:cs="Arial"/>
                <w:b/>
              </w:rPr>
            </w:pPr>
          </w:p>
        </w:tc>
      </w:tr>
      <w:tr w:rsidR="00B728D3" w:rsidRPr="001C17B4" w14:paraId="2C0137B3" w14:textId="77777777" w:rsidTr="00F45416">
        <w:trPr>
          <w:trHeight w:val="327"/>
        </w:trPr>
        <w:tc>
          <w:tcPr>
            <w:tcW w:w="3261" w:type="dxa"/>
            <w:shd w:val="clear" w:color="auto" w:fill="auto"/>
          </w:tcPr>
          <w:p w14:paraId="2C4D3E7B" w14:textId="77777777" w:rsidR="00B728D3" w:rsidRPr="00660A5E" w:rsidRDefault="00B728D3" w:rsidP="00F45416">
            <w:pPr>
              <w:rPr>
                <w:rFonts w:ascii="Arial" w:hAnsi="Arial" w:cs="Arial"/>
                <w:b/>
              </w:rPr>
            </w:pPr>
            <w:r w:rsidRPr="00660A5E">
              <w:rPr>
                <w:rFonts w:ascii="Arial" w:hAnsi="Arial" w:cs="Arial"/>
              </w:rPr>
              <w:t>Would your organisation be willing to discuss the responses in more detail?</w:t>
            </w:r>
          </w:p>
        </w:tc>
        <w:tc>
          <w:tcPr>
            <w:tcW w:w="6237" w:type="dxa"/>
            <w:shd w:val="clear" w:color="auto" w:fill="auto"/>
          </w:tcPr>
          <w:p w14:paraId="2A62D139" w14:textId="77777777" w:rsidR="00B728D3" w:rsidRPr="00660A5E" w:rsidRDefault="00B728D3" w:rsidP="00F45416">
            <w:pPr>
              <w:spacing w:after="0" w:line="240" w:lineRule="auto"/>
              <w:rPr>
                <w:rFonts w:ascii="Arial" w:hAnsi="Arial" w:cs="Arial"/>
                <w:b/>
              </w:rPr>
            </w:pPr>
          </w:p>
        </w:tc>
      </w:tr>
    </w:tbl>
    <w:p w14:paraId="45C28626" w14:textId="77777777" w:rsidR="00B728D3" w:rsidRDefault="00B728D3" w:rsidP="00B728D3">
      <w:pPr>
        <w:rPr>
          <w:rFonts w:cs="Arial"/>
        </w:rPr>
      </w:pPr>
    </w:p>
    <w:p w14:paraId="52A13B84" w14:textId="77777777" w:rsidR="00B728D3" w:rsidRDefault="00B728D3" w:rsidP="00B728D3">
      <w:pPr>
        <w:rPr>
          <w:rFonts w:cs="Arial"/>
        </w:rPr>
      </w:pPr>
    </w:p>
    <w:p w14:paraId="0E751D62" w14:textId="77777777" w:rsidR="00B728D3" w:rsidRDefault="00B728D3" w:rsidP="00B728D3">
      <w:pPr>
        <w:rPr>
          <w:rFonts w:cs="Arial"/>
        </w:rPr>
      </w:pPr>
    </w:p>
    <w:p w14:paraId="3DF4F7B1" w14:textId="77777777" w:rsidR="00B728D3" w:rsidRDefault="00B728D3" w:rsidP="00B728D3">
      <w:pPr>
        <w:rPr>
          <w:rFonts w:cs="Arial"/>
        </w:rPr>
      </w:pPr>
    </w:p>
    <w:p w14:paraId="79CF18E4" w14:textId="77777777" w:rsidR="00B728D3" w:rsidRDefault="00B728D3" w:rsidP="00B728D3">
      <w:pPr>
        <w:rPr>
          <w:rFonts w:cs="Arial"/>
        </w:rPr>
      </w:pPr>
    </w:p>
    <w:p w14:paraId="0830F08B" w14:textId="77777777" w:rsidR="00B728D3" w:rsidRPr="00694E26" w:rsidRDefault="00B728D3" w:rsidP="00B728D3">
      <w:pPr>
        <w:rPr>
          <w:rFonts w:cs="Arial"/>
        </w:rPr>
      </w:pPr>
    </w:p>
    <w:p w14:paraId="5AAE0197" w14:textId="77777777" w:rsidR="00B728D3" w:rsidRPr="001C17B4" w:rsidRDefault="00B728D3" w:rsidP="001C17B4">
      <w:pPr>
        <w:spacing w:after="0" w:line="240" w:lineRule="auto"/>
        <w:ind w:left="-284"/>
        <w:rPr>
          <w:rFonts w:ascii="Arial" w:hAnsi="Arial" w:cs="Arial"/>
        </w:rPr>
      </w:pPr>
    </w:p>
    <w:sectPr w:rsidR="00B728D3" w:rsidRPr="001C17B4" w:rsidSect="009B0623">
      <w:headerReference w:type="default" r:id="rId9"/>
      <w:footerReference w:type="default" r:id="rId10"/>
      <w:pgSz w:w="11906" w:h="16838"/>
      <w:pgMar w:top="1677" w:right="1440"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EADC" w14:textId="77777777" w:rsidR="00D32AC5" w:rsidRDefault="00D32AC5" w:rsidP="00321414">
      <w:pPr>
        <w:spacing w:after="0" w:line="240" w:lineRule="auto"/>
      </w:pPr>
      <w:r>
        <w:separator/>
      </w:r>
    </w:p>
  </w:endnote>
  <w:endnote w:type="continuationSeparator" w:id="0">
    <w:p w14:paraId="54E05038" w14:textId="77777777" w:rsidR="00D32AC5" w:rsidRDefault="00D32AC5" w:rsidP="0032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748096"/>
      <w:docPartObj>
        <w:docPartGallery w:val="Page Numbers (Bottom of Page)"/>
        <w:docPartUnique/>
      </w:docPartObj>
    </w:sdtPr>
    <w:sdtEndPr>
      <w:rPr>
        <w:noProof/>
      </w:rPr>
    </w:sdtEndPr>
    <w:sdtContent>
      <w:p w14:paraId="02650C13" w14:textId="7170B42A" w:rsidR="00B728D3" w:rsidRPr="00943694" w:rsidRDefault="00B728D3" w:rsidP="00B728D3">
        <w:pPr>
          <w:spacing w:before="100" w:beforeAutospacing="1" w:after="100" w:afterAutospacing="1"/>
          <w:rPr>
            <w:rFonts w:ascii="Times New Roman" w:hAnsi="Times New Roman"/>
            <w:sz w:val="24"/>
            <w:szCs w:val="24"/>
            <w:lang w:eastAsia="en-GB"/>
          </w:rPr>
        </w:pPr>
      </w:p>
      <w:p w14:paraId="755F900F" w14:textId="798CDB56" w:rsidR="00B728D3" w:rsidRPr="00943694" w:rsidRDefault="00B728D3" w:rsidP="00B728D3">
        <w:pPr>
          <w:spacing w:before="100" w:beforeAutospacing="1" w:after="100" w:afterAutospacing="1"/>
          <w:rPr>
            <w:rFonts w:ascii="Times New Roman" w:hAnsi="Times New Roman"/>
            <w:sz w:val="24"/>
            <w:szCs w:val="24"/>
            <w:lang w:eastAsia="en-GB"/>
          </w:rPr>
        </w:pPr>
      </w:p>
      <w:p w14:paraId="23BD0DFD" w14:textId="6E268BE7" w:rsidR="00B26DD8" w:rsidRDefault="00B26DD8">
        <w:pPr>
          <w:pStyle w:val="Footer"/>
        </w:pPr>
        <w:r>
          <w:fldChar w:fldCharType="begin"/>
        </w:r>
        <w:r>
          <w:instrText xml:space="preserve"> PAGE   \* MERGEFORMAT </w:instrText>
        </w:r>
        <w:r>
          <w:fldChar w:fldCharType="separate"/>
        </w:r>
        <w:r w:rsidR="003755C1">
          <w:rPr>
            <w:noProof/>
          </w:rPr>
          <w:t>2</w:t>
        </w:r>
        <w:r>
          <w:rPr>
            <w:noProof/>
          </w:rPr>
          <w:fldChar w:fldCharType="end"/>
        </w:r>
      </w:p>
    </w:sdtContent>
  </w:sdt>
  <w:p w14:paraId="10081576" w14:textId="77777777" w:rsidR="00B26DD8" w:rsidRDefault="00B26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3B9A" w14:textId="77777777" w:rsidR="00D32AC5" w:rsidRDefault="00D32AC5" w:rsidP="00321414">
      <w:pPr>
        <w:spacing w:after="0" w:line="240" w:lineRule="auto"/>
      </w:pPr>
      <w:r>
        <w:separator/>
      </w:r>
    </w:p>
  </w:footnote>
  <w:footnote w:type="continuationSeparator" w:id="0">
    <w:p w14:paraId="10BBF3DC" w14:textId="77777777" w:rsidR="00D32AC5" w:rsidRDefault="00D32AC5" w:rsidP="00321414">
      <w:pPr>
        <w:spacing w:after="0" w:line="240" w:lineRule="auto"/>
      </w:pPr>
      <w:r>
        <w:continuationSeparator/>
      </w:r>
    </w:p>
  </w:footnote>
  <w:footnote w:id="1">
    <w:p w14:paraId="4E5E29A3" w14:textId="246ADA58" w:rsidR="00B728D3" w:rsidRPr="00B728D3" w:rsidRDefault="00B728D3">
      <w:pPr>
        <w:pStyle w:val="FootnoteText"/>
        <w:rPr>
          <w:lang w:val="en-GB"/>
        </w:rPr>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5AFA" w14:textId="3425A87A" w:rsidR="00321414" w:rsidRDefault="009B0623" w:rsidP="009B0623">
    <w:pPr>
      <w:pStyle w:val="Header"/>
      <w:jc w:val="right"/>
    </w:pPr>
    <w:r w:rsidRPr="00497D6E">
      <w:rPr>
        <w:rFonts w:ascii="Myriad Pro" w:hAnsi="Myriad Pro"/>
        <w:noProof/>
        <w:sz w:val="24"/>
        <w:szCs w:val="24"/>
        <w:lang w:eastAsia="en-GB"/>
      </w:rPr>
      <w:drawing>
        <wp:anchor distT="0" distB="0" distL="114300" distR="114300" simplePos="0" relativeHeight="251659264" behindDoc="0" locked="0" layoutInCell="1" allowOverlap="1" wp14:anchorId="6D6BFFE5" wp14:editId="5615EC1E">
          <wp:simplePos x="0" y="0"/>
          <wp:positionH relativeFrom="column">
            <wp:posOffset>4438650</wp:posOffset>
          </wp:positionH>
          <wp:positionV relativeFrom="page">
            <wp:posOffset>278130</wp:posOffset>
          </wp:positionV>
          <wp:extent cx="2163445" cy="848995"/>
          <wp:effectExtent l="0" t="0" r="8255" b="8255"/>
          <wp:wrapNone/>
          <wp:docPr id="6" name="Picture 6" descr="New LB Red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B Redbrid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3445"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21414">
      <w:tab/>
    </w:r>
    <w:r w:rsidR="003214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0B4"/>
    <w:multiLevelType w:val="hybridMultilevel"/>
    <w:tmpl w:val="1068A7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A484A"/>
    <w:multiLevelType w:val="hybridMultilevel"/>
    <w:tmpl w:val="07A8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F5800"/>
    <w:multiLevelType w:val="hybridMultilevel"/>
    <w:tmpl w:val="9A4E17CA"/>
    <w:lvl w:ilvl="0" w:tplc="E6A8799E">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E72DB"/>
    <w:multiLevelType w:val="multilevel"/>
    <w:tmpl w:val="1BF0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7821AF1"/>
    <w:multiLevelType w:val="hybridMultilevel"/>
    <w:tmpl w:val="AC6C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36185"/>
    <w:multiLevelType w:val="hybridMultilevel"/>
    <w:tmpl w:val="E24AE4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00B0DFD"/>
    <w:multiLevelType w:val="hybridMultilevel"/>
    <w:tmpl w:val="C734BE06"/>
    <w:lvl w:ilvl="0" w:tplc="C7C695E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DB2CF2"/>
    <w:multiLevelType w:val="hybridMultilevel"/>
    <w:tmpl w:val="7E947C36"/>
    <w:lvl w:ilvl="0" w:tplc="109C71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F3EB2"/>
    <w:multiLevelType w:val="hybridMultilevel"/>
    <w:tmpl w:val="C122A8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703FA"/>
    <w:multiLevelType w:val="multilevel"/>
    <w:tmpl w:val="5D82BB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135816"/>
    <w:multiLevelType w:val="hybridMultilevel"/>
    <w:tmpl w:val="2DB6039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218729E"/>
    <w:multiLevelType w:val="hybridMultilevel"/>
    <w:tmpl w:val="DA6027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29362F8"/>
    <w:multiLevelType w:val="hybridMultilevel"/>
    <w:tmpl w:val="9530E2F4"/>
    <w:lvl w:ilvl="0" w:tplc="E6A8799E">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4B0AE4"/>
    <w:multiLevelType w:val="multilevel"/>
    <w:tmpl w:val="E758C22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827FE3"/>
    <w:multiLevelType w:val="hybridMultilevel"/>
    <w:tmpl w:val="FF7C00BE"/>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6" w15:restartNumberingAfterBreak="0">
    <w:nsid w:val="3BFF73B6"/>
    <w:multiLevelType w:val="hybridMultilevel"/>
    <w:tmpl w:val="C3A4134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FE7F3A"/>
    <w:multiLevelType w:val="hybridMultilevel"/>
    <w:tmpl w:val="49A6DB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4D102C"/>
    <w:multiLevelType w:val="multilevel"/>
    <w:tmpl w:val="490E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690027"/>
    <w:multiLevelType w:val="hybridMultilevel"/>
    <w:tmpl w:val="FB0A5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F147A5A"/>
    <w:multiLevelType w:val="hybridMultilevel"/>
    <w:tmpl w:val="CD8617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DB4E62"/>
    <w:multiLevelType w:val="hybridMultilevel"/>
    <w:tmpl w:val="EEFAA98C"/>
    <w:lvl w:ilvl="0" w:tplc="08090001">
      <w:start w:val="1"/>
      <w:numFmt w:val="bullet"/>
      <w:lvlText w:val=""/>
      <w:lvlJc w:val="left"/>
      <w:pPr>
        <w:ind w:left="1080" w:hanging="360"/>
      </w:pPr>
      <w:rPr>
        <w:rFonts w:ascii="Symbol" w:hAnsi="Symbol" w:hint="default"/>
      </w:rPr>
    </w:lvl>
    <w:lvl w:ilvl="1" w:tplc="F7BCB1FE">
      <w:start w:val="4"/>
      <w:numFmt w:val="bullet"/>
      <w:lvlText w:val="•"/>
      <w:lvlJc w:val="left"/>
      <w:pPr>
        <w:ind w:left="2160" w:hanging="72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6C14CA"/>
    <w:multiLevelType w:val="hybridMultilevel"/>
    <w:tmpl w:val="58D2C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05712A"/>
    <w:multiLevelType w:val="hybridMultilevel"/>
    <w:tmpl w:val="2C5E6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2A58FF"/>
    <w:multiLevelType w:val="hybridMultilevel"/>
    <w:tmpl w:val="71CE72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662BE9"/>
    <w:multiLevelType w:val="hybridMultilevel"/>
    <w:tmpl w:val="6CEC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624C4"/>
    <w:multiLevelType w:val="hybridMultilevel"/>
    <w:tmpl w:val="4DEA9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524F47"/>
    <w:multiLevelType w:val="hybridMultilevel"/>
    <w:tmpl w:val="8FBEEB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F363193"/>
    <w:multiLevelType w:val="multilevel"/>
    <w:tmpl w:val="302669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E35B20"/>
    <w:multiLevelType w:val="hybridMultilevel"/>
    <w:tmpl w:val="6A9E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AA38E0"/>
    <w:multiLevelType w:val="hybridMultilevel"/>
    <w:tmpl w:val="42307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2" w15:restartNumberingAfterBreak="0">
    <w:nsid w:val="7AF42DDA"/>
    <w:multiLevelType w:val="hybridMultilevel"/>
    <w:tmpl w:val="836E8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660AE8"/>
    <w:multiLevelType w:val="hybridMultilevel"/>
    <w:tmpl w:val="17A6919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34" w15:restartNumberingAfterBreak="0">
    <w:nsid w:val="7F6A4F69"/>
    <w:multiLevelType w:val="hybridMultilevel"/>
    <w:tmpl w:val="CDB2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A2970"/>
    <w:multiLevelType w:val="hybridMultilevel"/>
    <w:tmpl w:val="EB0CECD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16446945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02415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66596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2932722">
    <w:abstractNumId w:val="13"/>
  </w:num>
  <w:num w:numId="5" w16cid:durableId="542057367">
    <w:abstractNumId w:val="2"/>
  </w:num>
  <w:num w:numId="6" w16cid:durableId="1718628131">
    <w:abstractNumId w:val="32"/>
  </w:num>
  <w:num w:numId="7" w16cid:durableId="1081633876">
    <w:abstractNumId w:val="0"/>
  </w:num>
  <w:num w:numId="8" w16cid:durableId="919022769">
    <w:abstractNumId w:val="24"/>
  </w:num>
  <w:num w:numId="9" w16cid:durableId="998726692">
    <w:abstractNumId w:val="23"/>
  </w:num>
  <w:num w:numId="10" w16cid:durableId="14269243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4961398">
    <w:abstractNumId w:val="20"/>
  </w:num>
  <w:num w:numId="12" w16cid:durableId="395132525">
    <w:abstractNumId w:val="12"/>
  </w:num>
  <w:num w:numId="13" w16cid:durableId="888497457">
    <w:abstractNumId w:val="29"/>
  </w:num>
  <w:num w:numId="14" w16cid:durableId="1465345759">
    <w:abstractNumId w:val="4"/>
  </w:num>
  <w:num w:numId="15" w16cid:durableId="1490713756">
    <w:abstractNumId w:val="31"/>
  </w:num>
  <w:num w:numId="16" w16cid:durableId="1054232747">
    <w:abstractNumId w:val="21"/>
  </w:num>
  <w:num w:numId="17" w16cid:durableId="812990010">
    <w:abstractNumId w:val="19"/>
  </w:num>
  <w:num w:numId="18" w16cid:durableId="947851028">
    <w:abstractNumId w:val="7"/>
  </w:num>
  <w:num w:numId="19" w16cid:durableId="1614508694">
    <w:abstractNumId w:val="16"/>
  </w:num>
  <w:num w:numId="20" w16cid:durableId="578948674">
    <w:abstractNumId w:val="22"/>
  </w:num>
  <w:num w:numId="21" w16cid:durableId="1548682334">
    <w:abstractNumId w:val="35"/>
  </w:num>
  <w:num w:numId="22" w16cid:durableId="1671904280">
    <w:abstractNumId w:val="11"/>
  </w:num>
  <w:num w:numId="23" w16cid:durableId="993606615">
    <w:abstractNumId w:val="17"/>
  </w:num>
  <w:num w:numId="24" w16cid:durableId="1696032372">
    <w:abstractNumId w:val="30"/>
  </w:num>
  <w:num w:numId="25" w16cid:durableId="1972516876">
    <w:abstractNumId w:val="14"/>
  </w:num>
  <w:num w:numId="26" w16cid:durableId="271477111">
    <w:abstractNumId w:val="25"/>
  </w:num>
  <w:num w:numId="27" w16cid:durableId="1629626550">
    <w:abstractNumId w:val="26"/>
  </w:num>
  <w:num w:numId="28" w16cid:durableId="114838044">
    <w:abstractNumId w:val="10"/>
  </w:num>
  <w:num w:numId="29" w16cid:durableId="1183937609">
    <w:abstractNumId w:val="28"/>
  </w:num>
  <w:num w:numId="30" w16cid:durableId="1883397968">
    <w:abstractNumId w:val="34"/>
  </w:num>
  <w:num w:numId="31" w16cid:durableId="30302211">
    <w:abstractNumId w:val="33"/>
  </w:num>
  <w:num w:numId="32" w16cid:durableId="906303541">
    <w:abstractNumId w:val="1"/>
  </w:num>
  <w:num w:numId="33" w16cid:durableId="1971132936">
    <w:abstractNumId w:val="5"/>
  </w:num>
  <w:num w:numId="34" w16cid:durableId="820341613">
    <w:abstractNumId w:val="8"/>
  </w:num>
  <w:num w:numId="35" w16cid:durableId="504318562">
    <w:abstractNumId w:val="9"/>
  </w:num>
  <w:num w:numId="36" w16cid:durableId="1828397044">
    <w:abstractNumId w:val="3"/>
  </w:num>
  <w:num w:numId="37" w16cid:durableId="20899600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9C5"/>
    <w:rsid w:val="00003752"/>
    <w:rsid w:val="00005AF4"/>
    <w:rsid w:val="000134BF"/>
    <w:rsid w:val="0001589B"/>
    <w:rsid w:val="00025EAD"/>
    <w:rsid w:val="000374B2"/>
    <w:rsid w:val="0004678E"/>
    <w:rsid w:val="00053110"/>
    <w:rsid w:val="000543F0"/>
    <w:rsid w:val="0006744A"/>
    <w:rsid w:val="00070502"/>
    <w:rsid w:val="000B5429"/>
    <w:rsid w:val="000B7051"/>
    <w:rsid w:val="000B7146"/>
    <w:rsid w:val="000C0E3B"/>
    <w:rsid w:val="000D7398"/>
    <w:rsid w:val="00100BAD"/>
    <w:rsid w:val="001043F5"/>
    <w:rsid w:val="00120D4B"/>
    <w:rsid w:val="0012502A"/>
    <w:rsid w:val="001279C9"/>
    <w:rsid w:val="001500F3"/>
    <w:rsid w:val="00155BC1"/>
    <w:rsid w:val="001729E7"/>
    <w:rsid w:val="00187077"/>
    <w:rsid w:val="001926C0"/>
    <w:rsid w:val="001975E4"/>
    <w:rsid w:val="00197A3F"/>
    <w:rsid w:val="001A179C"/>
    <w:rsid w:val="001A788C"/>
    <w:rsid w:val="001B40BC"/>
    <w:rsid w:val="001C17B4"/>
    <w:rsid w:val="001C3BCA"/>
    <w:rsid w:val="001C4F68"/>
    <w:rsid w:val="001F5E21"/>
    <w:rsid w:val="002072E7"/>
    <w:rsid w:val="002127DE"/>
    <w:rsid w:val="00215932"/>
    <w:rsid w:val="00222DBC"/>
    <w:rsid w:val="0025252B"/>
    <w:rsid w:val="00252642"/>
    <w:rsid w:val="002608E0"/>
    <w:rsid w:val="00267FBC"/>
    <w:rsid w:val="00280949"/>
    <w:rsid w:val="0028363B"/>
    <w:rsid w:val="00287E26"/>
    <w:rsid w:val="002A35EF"/>
    <w:rsid w:val="002A4EE9"/>
    <w:rsid w:val="002B392E"/>
    <w:rsid w:val="002E1E99"/>
    <w:rsid w:val="002E3958"/>
    <w:rsid w:val="002E62CC"/>
    <w:rsid w:val="00303D21"/>
    <w:rsid w:val="00305F2B"/>
    <w:rsid w:val="00321414"/>
    <w:rsid w:val="00352416"/>
    <w:rsid w:val="00355D16"/>
    <w:rsid w:val="003562DC"/>
    <w:rsid w:val="00373D72"/>
    <w:rsid w:val="003755C1"/>
    <w:rsid w:val="0038204B"/>
    <w:rsid w:val="00382088"/>
    <w:rsid w:val="00383734"/>
    <w:rsid w:val="003A14B3"/>
    <w:rsid w:val="003B0D97"/>
    <w:rsid w:val="003C5995"/>
    <w:rsid w:val="003C62CF"/>
    <w:rsid w:val="003C76E2"/>
    <w:rsid w:val="003D120F"/>
    <w:rsid w:val="003E2F97"/>
    <w:rsid w:val="004026FE"/>
    <w:rsid w:val="00433A01"/>
    <w:rsid w:val="0044285E"/>
    <w:rsid w:val="00453964"/>
    <w:rsid w:val="00491AEA"/>
    <w:rsid w:val="00495633"/>
    <w:rsid w:val="00497185"/>
    <w:rsid w:val="004C297B"/>
    <w:rsid w:val="004D3F43"/>
    <w:rsid w:val="004E46F3"/>
    <w:rsid w:val="004E62A7"/>
    <w:rsid w:val="004F672C"/>
    <w:rsid w:val="00504D61"/>
    <w:rsid w:val="00510C9A"/>
    <w:rsid w:val="0053212C"/>
    <w:rsid w:val="005479B5"/>
    <w:rsid w:val="005527F3"/>
    <w:rsid w:val="005704B7"/>
    <w:rsid w:val="00574C51"/>
    <w:rsid w:val="005833BE"/>
    <w:rsid w:val="0059060C"/>
    <w:rsid w:val="00591DA1"/>
    <w:rsid w:val="00592102"/>
    <w:rsid w:val="005A79E8"/>
    <w:rsid w:val="005F0DCB"/>
    <w:rsid w:val="005F513F"/>
    <w:rsid w:val="005F5787"/>
    <w:rsid w:val="00600B6C"/>
    <w:rsid w:val="00634EC5"/>
    <w:rsid w:val="006542E1"/>
    <w:rsid w:val="0065495E"/>
    <w:rsid w:val="00660A5E"/>
    <w:rsid w:val="0066393E"/>
    <w:rsid w:val="00674773"/>
    <w:rsid w:val="0067695E"/>
    <w:rsid w:val="006A23E2"/>
    <w:rsid w:val="006A6FB3"/>
    <w:rsid w:val="006A7B47"/>
    <w:rsid w:val="006B2979"/>
    <w:rsid w:val="006B3B1A"/>
    <w:rsid w:val="006C0E96"/>
    <w:rsid w:val="006D2B0E"/>
    <w:rsid w:val="006E005F"/>
    <w:rsid w:val="006E067F"/>
    <w:rsid w:val="006E2A28"/>
    <w:rsid w:val="006F4A98"/>
    <w:rsid w:val="006F5CEB"/>
    <w:rsid w:val="006F7352"/>
    <w:rsid w:val="00702A38"/>
    <w:rsid w:val="00714D84"/>
    <w:rsid w:val="00733E46"/>
    <w:rsid w:val="00735CA7"/>
    <w:rsid w:val="007456A9"/>
    <w:rsid w:val="00745C99"/>
    <w:rsid w:val="00754C88"/>
    <w:rsid w:val="007675F0"/>
    <w:rsid w:val="0077207A"/>
    <w:rsid w:val="007856E5"/>
    <w:rsid w:val="0079019C"/>
    <w:rsid w:val="007902A8"/>
    <w:rsid w:val="00791F47"/>
    <w:rsid w:val="007979C3"/>
    <w:rsid w:val="007C2168"/>
    <w:rsid w:val="007C4CC2"/>
    <w:rsid w:val="007C5365"/>
    <w:rsid w:val="007C660A"/>
    <w:rsid w:val="007E791D"/>
    <w:rsid w:val="0080336A"/>
    <w:rsid w:val="00811012"/>
    <w:rsid w:val="00847D7B"/>
    <w:rsid w:val="00853031"/>
    <w:rsid w:val="00854881"/>
    <w:rsid w:val="00857217"/>
    <w:rsid w:val="00860AE7"/>
    <w:rsid w:val="0086243F"/>
    <w:rsid w:val="0087583C"/>
    <w:rsid w:val="00893E90"/>
    <w:rsid w:val="008B5EA5"/>
    <w:rsid w:val="008C466F"/>
    <w:rsid w:val="008D28EC"/>
    <w:rsid w:val="008E135C"/>
    <w:rsid w:val="008F040A"/>
    <w:rsid w:val="008F7A0B"/>
    <w:rsid w:val="00915E9E"/>
    <w:rsid w:val="0092581B"/>
    <w:rsid w:val="00940346"/>
    <w:rsid w:val="00940EC3"/>
    <w:rsid w:val="0094330A"/>
    <w:rsid w:val="0096737E"/>
    <w:rsid w:val="009A15FD"/>
    <w:rsid w:val="009B0623"/>
    <w:rsid w:val="009B5441"/>
    <w:rsid w:val="009C0CCA"/>
    <w:rsid w:val="009D58AB"/>
    <w:rsid w:val="009E778C"/>
    <w:rsid w:val="009F2384"/>
    <w:rsid w:val="00A06E28"/>
    <w:rsid w:val="00A14E82"/>
    <w:rsid w:val="00A219AD"/>
    <w:rsid w:val="00A4063D"/>
    <w:rsid w:val="00A513D8"/>
    <w:rsid w:val="00A5641B"/>
    <w:rsid w:val="00A57166"/>
    <w:rsid w:val="00A777AF"/>
    <w:rsid w:val="00A8179F"/>
    <w:rsid w:val="00A9296C"/>
    <w:rsid w:val="00A93F6F"/>
    <w:rsid w:val="00AA32DA"/>
    <w:rsid w:val="00AA37D0"/>
    <w:rsid w:val="00AA435D"/>
    <w:rsid w:val="00AA500E"/>
    <w:rsid w:val="00AC011E"/>
    <w:rsid w:val="00AD50F7"/>
    <w:rsid w:val="00AE6568"/>
    <w:rsid w:val="00B015D4"/>
    <w:rsid w:val="00B211E9"/>
    <w:rsid w:val="00B21484"/>
    <w:rsid w:val="00B23D77"/>
    <w:rsid w:val="00B24810"/>
    <w:rsid w:val="00B26DD8"/>
    <w:rsid w:val="00B32204"/>
    <w:rsid w:val="00B417B1"/>
    <w:rsid w:val="00B728D3"/>
    <w:rsid w:val="00B76152"/>
    <w:rsid w:val="00B81193"/>
    <w:rsid w:val="00B8249A"/>
    <w:rsid w:val="00B91721"/>
    <w:rsid w:val="00B92433"/>
    <w:rsid w:val="00B95839"/>
    <w:rsid w:val="00BA3309"/>
    <w:rsid w:val="00BC077B"/>
    <w:rsid w:val="00BD12F1"/>
    <w:rsid w:val="00BD547F"/>
    <w:rsid w:val="00BD5BA8"/>
    <w:rsid w:val="00BF15EB"/>
    <w:rsid w:val="00BF6132"/>
    <w:rsid w:val="00C221C4"/>
    <w:rsid w:val="00C23223"/>
    <w:rsid w:val="00C367F9"/>
    <w:rsid w:val="00C46314"/>
    <w:rsid w:val="00C57BCC"/>
    <w:rsid w:val="00C62CAA"/>
    <w:rsid w:val="00C717E7"/>
    <w:rsid w:val="00C825EC"/>
    <w:rsid w:val="00C97456"/>
    <w:rsid w:val="00CD6A7E"/>
    <w:rsid w:val="00CE1441"/>
    <w:rsid w:val="00CF66EE"/>
    <w:rsid w:val="00D030BA"/>
    <w:rsid w:val="00D07A59"/>
    <w:rsid w:val="00D17AC2"/>
    <w:rsid w:val="00D262D6"/>
    <w:rsid w:val="00D32AC5"/>
    <w:rsid w:val="00D45CA5"/>
    <w:rsid w:val="00D56760"/>
    <w:rsid w:val="00D615A9"/>
    <w:rsid w:val="00D67F3F"/>
    <w:rsid w:val="00D819D5"/>
    <w:rsid w:val="00DA1076"/>
    <w:rsid w:val="00DA5B45"/>
    <w:rsid w:val="00DB5E19"/>
    <w:rsid w:val="00DB601F"/>
    <w:rsid w:val="00DC0334"/>
    <w:rsid w:val="00DD2C43"/>
    <w:rsid w:val="00DD665C"/>
    <w:rsid w:val="00DF1910"/>
    <w:rsid w:val="00DF308F"/>
    <w:rsid w:val="00DF4467"/>
    <w:rsid w:val="00DF64D4"/>
    <w:rsid w:val="00E05AF3"/>
    <w:rsid w:val="00E06C06"/>
    <w:rsid w:val="00E078A7"/>
    <w:rsid w:val="00E139C5"/>
    <w:rsid w:val="00E15DD5"/>
    <w:rsid w:val="00E205DD"/>
    <w:rsid w:val="00E2384C"/>
    <w:rsid w:val="00E273DA"/>
    <w:rsid w:val="00E50CAD"/>
    <w:rsid w:val="00E558D4"/>
    <w:rsid w:val="00E57825"/>
    <w:rsid w:val="00E70CAA"/>
    <w:rsid w:val="00E76991"/>
    <w:rsid w:val="00E927E6"/>
    <w:rsid w:val="00EA3C43"/>
    <w:rsid w:val="00EB4AE6"/>
    <w:rsid w:val="00EC5DF8"/>
    <w:rsid w:val="00EE74EE"/>
    <w:rsid w:val="00EF78B5"/>
    <w:rsid w:val="00F16C91"/>
    <w:rsid w:val="00F2673A"/>
    <w:rsid w:val="00F33FDD"/>
    <w:rsid w:val="00F403A4"/>
    <w:rsid w:val="00F52332"/>
    <w:rsid w:val="00F532C6"/>
    <w:rsid w:val="00F57833"/>
    <w:rsid w:val="00F63EBA"/>
    <w:rsid w:val="00F717FC"/>
    <w:rsid w:val="00F81976"/>
    <w:rsid w:val="00F93D75"/>
    <w:rsid w:val="00FA002F"/>
    <w:rsid w:val="00FA020D"/>
    <w:rsid w:val="00FB02DB"/>
    <w:rsid w:val="00FB1A39"/>
    <w:rsid w:val="00FB28E7"/>
    <w:rsid w:val="00FB44A9"/>
    <w:rsid w:val="00FB66EB"/>
    <w:rsid w:val="00FD0268"/>
    <w:rsid w:val="00FD73A2"/>
    <w:rsid w:val="00FE4069"/>
    <w:rsid w:val="00FF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C55CE"/>
  <w15:docId w15:val="{2A919561-9B9D-45CC-AC02-95D332FA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E139C5"/>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semiHidden/>
    <w:unhideWhenUsed/>
    <w:qFormat/>
    <w:rsid w:val="001C3BC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9C5"/>
    <w:rPr>
      <w:rFonts w:ascii="Cambria" w:eastAsia="Times New Roman" w:hAnsi="Cambria"/>
      <w:b/>
      <w:bCs/>
      <w:kern w:val="32"/>
      <w:sz w:val="32"/>
      <w:szCs w:val="32"/>
      <w:lang w:eastAsia="en-US"/>
    </w:rPr>
  </w:style>
  <w:style w:type="paragraph" w:styleId="ListParagraph">
    <w:name w:val="List Paragraph"/>
    <w:basedOn w:val="Normal"/>
    <w:uiPriority w:val="34"/>
    <w:qFormat/>
    <w:rsid w:val="00E139C5"/>
    <w:pPr>
      <w:spacing w:after="0" w:line="240" w:lineRule="auto"/>
      <w:ind w:left="720"/>
    </w:pPr>
    <w:rPr>
      <w:rFonts w:cs="Calibri"/>
    </w:rPr>
  </w:style>
  <w:style w:type="paragraph" w:styleId="NoSpacing">
    <w:name w:val="No Spacing"/>
    <w:uiPriority w:val="1"/>
    <w:qFormat/>
    <w:rsid w:val="00321414"/>
    <w:rPr>
      <w:sz w:val="22"/>
      <w:szCs w:val="22"/>
      <w:lang w:eastAsia="en-US"/>
    </w:rPr>
  </w:style>
  <w:style w:type="paragraph" w:styleId="Header">
    <w:name w:val="header"/>
    <w:basedOn w:val="Normal"/>
    <w:link w:val="HeaderChar"/>
    <w:uiPriority w:val="99"/>
    <w:unhideWhenUsed/>
    <w:rsid w:val="00321414"/>
    <w:pPr>
      <w:tabs>
        <w:tab w:val="center" w:pos="4513"/>
        <w:tab w:val="right" w:pos="9026"/>
      </w:tabs>
    </w:pPr>
  </w:style>
  <w:style w:type="character" w:customStyle="1" w:styleId="HeaderChar">
    <w:name w:val="Header Char"/>
    <w:link w:val="Header"/>
    <w:uiPriority w:val="99"/>
    <w:rsid w:val="00321414"/>
    <w:rPr>
      <w:sz w:val="22"/>
      <w:szCs w:val="22"/>
      <w:lang w:eastAsia="en-US"/>
    </w:rPr>
  </w:style>
  <w:style w:type="paragraph" w:styleId="Footer">
    <w:name w:val="footer"/>
    <w:basedOn w:val="Normal"/>
    <w:link w:val="FooterChar"/>
    <w:uiPriority w:val="99"/>
    <w:unhideWhenUsed/>
    <w:rsid w:val="00321414"/>
    <w:pPr>
      <w:tabs>
        <w:tab w:val="center" w:pos="4513"/>
        <w:tab w:val="right" w:pos="9026"/>
      </w:tabs>
    </w:pPr>
  </w:style>
  <w:style w:type="character" w:customStyle="1" w:styleId="FooterChar">
    <w:name w:val="Footer Char"/>
    <w:link w:val="Footer"/>
    <w:uiPriority w:val="99"/>
    <w:rsid w:val="00321414"/>
    <w:rPr>
      <w:sz w:val="22"/>
      <w:szCs w:val="22"/>
      <w:lang w:eastAsia="en-US"/>
    </w:rPr>
  </w:style>
  <w:style w:type="paragraph" w:styleId="BalloonText">
    <w:name w:val="Balloon Text"/>
    <w:basedOn w:val="Normal"/>
    <w:link w:val="BalloonTextChar"/>
    <w:uiPriority w:val="99"/>
    <w:semiHidden/>
    <w:unhideWhenUsed/>
    <w:rsid w:val="003214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1414"/>
    <w:rPr>
      <w:rFonts w:ascii="Tahoma" w:hAnsi="Tahoma" w:cs="Tahoma"/>
      <w:sz w:val="16"/>
      <w:szCs w:val="16"/>
      <w:lang w:eastAsia="en-US"/>
    </w:rPr>
  </w:style>
  <w:style w:type="character" w:styleId="CommentReference">
    <w:name w:val="annotation reference"/>
    <w:uiPriority w:val="99"/>
    <w:semiHidden/>
    <w:unhideWhenUsed/>
    <w:rsid w:val="00321414"/>
    <w:rPr>
      <w:sz w:val="16"/>
      <w:szCs w:val="16"/>
    </w:rPr>
  </w:style>
  <w:style w:type="character" w:styleId="Hyperlink">
    <w:name w:val="Hyperlink"/>
    <w:basedOn w:val="DefaultParagraphFont"/>
    <w:uiPriority w:val="99"/>
    <w:unhideWhenUsed/>
    <w:rsid w:val="00D030BA"/>
    <w:rPr>
      <w:color w:val="0563C1" w:themeColor="hyperlink"/>
      <w:u w:val="single"/>
    </w:rPr>
  </w:style>
  <w:style w:type="table" w:styleId="TableGrid">
    <w:name w:val="Table Grid"/>
    <w:basedOn w:val="TableNormal"/>
    <w:rsid w:val="00C221C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74C51"/>
    <w:rPr>
      <w:rFonts w:ascii="Times New Roman" w:eastAsia="Times New Roman" w:hAnsi="Times New Roman"/>
      <w:color w:val="000000"/>
      <w:sz w:val="24"/>
      <w:szCs w:val="24"/>
      <w:lang w:eastAsia="en-US"/>
    </w:rPr>
  </w:style>
  <w:style w:type="paragraph" w:styleId="FootnoteText">
    <w:name w:val="footnote text"/>
    <w:aliases w:val="Char, Char"/>
    <w:basedOn w:val="Normal"/>
    <w:link w:val="FootnoteTextChar"/>
    <w:uiPriority w:val="99"/>
    <w:rsid w:val="00915E9E"/>
    <w:pPr>
      <w:spacing w:after="0" w:line="240" w:lineRule="auto"/>
    </w:pPr>
    <w:rPr>
      <w:rFonts w:ascii="Arial" w:eastAsia="Times New Roman" w:hAnsi="Arial"/>
      <w:sz w:val="20"/>
      <w:szCs w:val="20"/>
      <w:lang w:val="x-none"/>
    </w:rPr>
  </w:style>
  <w:style w:type="character" w:customStyle="1" w:styleId="FootnoteTextChar">
    <w:name w:val="Footnote Text Char"/>
    <w:aliases w:val="Char Char, Char Char"/>
    <w:basedOn w:val="DefaultParagraphFont"/>
    <w:link w:val="FootnoteText"/>
    <w:uiPriority w:val="99"/>
    <w:rsid w:val="00915E9E"/>
    <w:rPr>
      <w:rFonts w:ascii="Arial" w:eastAsia="Times New Roman" w:hAnsi="Arial"/>
      <w:lang w:val="x-none" w:eastAsia="en-US"/>
    </w:rPr>
  </w:style>
  <w:style w:type="character" w:styleId="FootnoteReference">
    <w:name w:val="footnote reference"/>
    <w:uiPriority w:val="99"/>
    <w:rsid w:val="00915E9E"/>
    <w:rPr>
      <w:vertAlign w:val="superscript"/>
    </w:rPr>
  </w:style>
  <w:style w:type="paragraph" w:styleId="CommentText">
    <w:name w:val="annotation text"/>
    <w:basedOn w:val="Normal"/>
    <w:link w:val="CommentTextChar"/>
    <w:uiPriority w:val="99"/>
    <w:semiHidden/>
    <w:unhideWhenUsed/>
    <w:rsid w:val="005527F3"/>
    <w:pPr>
      <w:spacing w:line="240" w:lineRule="auto"/>
    </w:pPr>
    <w:rPr>
      <w:sz w:val="20"/>
      <w:szCs w:val="20"/>
    </w:rPr>
  </w:style>
  <w:style w:type="character" w:customStyle="1" w:styleId="CommentTextChar">
    <w:name w:val="Comment Text Char"/>
    <w:basedOn w:val="DefaultParagraphFont"/>
    <w:link w:val="CommentText"/>
    <w:uiPriority w:val="99"/>
    <w:semiHidden/>
    <w:rsid w:val="005527F3"/>
    <w:rPr>
      <w:lang w:eastAsia="en-US"/>
    </w:rPr>
  </w:style>
  <w:style w:type="paragraph" w:styleId="CommentSubject">
    <w:name w:val="annotation subject"/>
    <w:basedOn w:val="CommentText"/>
    <w:next w:val="CommentText"/>
    <w:link w:val="CommentSubjectChar"/>
    <w:uiPriority w:val="99"/>
    <w:semiHidden/>
    <w:unhideWhenUsed/>
    <w:rsid w:val="005527F3"/>
    <w:rPr>
      <w:b/>
      <w:bCs/>
    </w:rPr>
  </w:style>
  <w:style w:type="character" w:customStyle="1" w:styleId="CommentSubjectChar">
    <w:name w:val="Comment Subject Char"/>
    <w:basedOn w:val="CommentTextChar"/>
    <w:link w:val="CommentSubject"/>
    <w:uiPriority w:val="99"/>
    <w:semiHidden/>
    <w:rsid w:val="005527F3"/>
    <w:rPr>
      <w:b/>
      <w:bCs/>
      <w:lang w:eastAsia="en-US"/>
    </w:rPr>
  </w:style>
  <w:style w:type="table" w:customStyle="1" w:styleId="TableGrid1">
    <w:name w:val="Table Grid1"/>
    <w:basedOn w:val="TableNormal"/>
    <w:next w:val="TableGrid"/>
    <w:uiPriority w:val="59"/>
    <w:rsid w:val="000B5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C3BCA"/>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9331">
      <w:bodyDiv w:val="1"/>
      <w:marLeft w:val="0"/>
      <w:marRight w:val="0"/>
      <w:marTop w:val="0"/>
      <w:marBottom w:val="0"/>
      <w:divBdr>
        <w:top w:val="none" w:sz="0" w:space="0" w:color="auto"/>
        <w:left w:val="none" w:sz="0" w:space="0" w:color="auto"/>
        <w:bottom w:val="none" w:sz="0" w:space="0" w:color="auto"/>
        <w:right w:val="none" w:sz="0" w:space="0" w:color="auto"/>
      </w:divBdr>
    </w:div>
    <w:div w:id="152796467">
      <w:bodyDiv w:val="1"/>
      <w:marLeft w:val="0"/>
      <w:marRight w:val="0"/>
      <w:marTop w:val="0"/>
      <w:marBottom w:val="0"/>
      <w:divBdr>
        <w:top w:val="none" w:sz="0" w:space="0" w:color="auto"/>
        <w:left w:val="none" w:sz="0" w:space="0" w:color="auto"/>
        <w:bottom w:val="none" w:sz="0" w:space="0" w:color="auto"/>
        <w:right w:val="none" w:sz="0" w:space="0" w:color="auto"/>
      </w:divBdr>
    </w:div>
    <w:div w:id="194774814">
      <w:bodyDiv w:val="1"/>
      <w:marLeft w:val="0"/>
      <w:marRight w:val="0"/>
      <w:marTop w:val="0"/>
      <w:marBottom w:val="0"/>
      <w:divBdr>
        <w:top w:val="none" w:sz="0" w:space="0" w:color="auto"/>
        <w:left w:val="none" w:sz="0" w:space="0" w:color="auto"/>
        <w:bottom w:val="none" w:sz="0" w:space="0" w:color="auto"/>
        <w:right w:val="none" w:sz="0" w:space="0" w:color="auto"/>
      </w:divBdr>
    </w:div>
    <w:div w:id="469908499">
      <w:bodyDiv w:val="1"/>
      <w:marLeft w:val="0"/>
      <w:marRight w:val="0"/>
      <w:marTop w:val="0"/>
      <w:marBottom w:val="0"/>
      <w:divBdr>
        <w:top w:val="none" w:sz="0" w:space="0" w:color="auto"/>
        <w:left w:val="none" w:sz="0" w:space="0" w:color="auto"/>
        <w:bottom w:val="none" w:sz="0" w:space="0" w:color="auto"/>
        <w:right w:val="none" w:sz="0" w:space="0" w:color="auto"/>
      </w:divBdr>
    </w:div>
    <w:div w:id="479814356">
      <w:bodyDiv w:val="1"/>
      <w:marLeft w:val="0"/>
      <w:marRight w:val="0"/>
      <w:marTop w:val="0"/>
      <w:marBottom w:val="0"/>
      <w:divBdr>
        <w:top w:val="none" w:sz="0" w:space="0" w:color="auto"/>
        <w:left w:val="none" w:sz="0" w:space="0" w:color="auto"/>
        <w:bottom w:val="none" w:sz="0" w:space="0" w:color="auto"/>
        <w:right w:val="none" w:sz="0" w:space="0" w:color="auto"/>
      </w:divBdr>
    </w:div>
    <w:div w:id="502626373">
      <w:bodyDiv w:val="1"/>
      <w:marLeft w:val="0"/>
      <w:marRight w:val="0"/>
      <w:marTop w:val="0"/>
      <w:marBottom w:val="0"/>
      <w:divBdr>
        <w:top w:val="none" w:sz="0" w:space="0" w:color="auto"/>
        <w:left w:val="none" w:sz="0" w:space="0" w:color="auto"/>
        <w:bottom w:val="none" w:sz="0" w:space="0" w:color="auto"/>
        <w:right w:val="none" w:sz="0" w:space="0" w:color="auto"/>
      </w:divBdr>
    </w:div>
    <w:div w:id="533925350">
      <w:bodyDiv w:val="1"/>
      <w:marLeft w:val="0"/>
      <w:marRight w:val="0"/>
      <w:marTop w:val="0"/>
      <w:marBottom w:val="0"/>
      <w:divBdr>
        <w:top w:val="none" w:sz="0" w:space="0" w:color="auto"/>
        <w:left w:val="none" w:sz="0" w:space="0" w:color="auto"/>
        <w:bottom w:val="none" w:sz="0" w:space="0" w:color="auto"/>
        <w:right w:val="none" w:sz="0" w:space="0" w:color="auto"/>
      </w:divBdr>
    </w:div>
    <w:div w:id="1272936638">
      <w:bodyDiv w:val="1"/>
      <w:marLeft w:val="0"/>
      <w:marRight w:val="0"/>
      <w:marTop w:val="0"/>
      <w:marBottom w:val="0"/>
      <w:divBdr>
        <w:top w:val="none" w:sz="0" w:space="0" w:color="auto"/>
        <w:left w:val="none" w:sz="0" w:space="0" w:color="auto"/>
        <w:bottom w:val="none" w:sz="0" w:space="0" w:color="auto"/>
        <w:right w:val="none" w:sz="0" w:space="0" w:color="auto"/>
      </w:divBdr>
    </w:div>
    <w:div w:id="1324234085">
      <w:bodyDiv w:val="1"/>
      <w:marLeft w:val="0"/>
      <w:marRight w:val="0"/>
      <w:marTop w:val="0"/>
      <w:marBottom w:val="0"/>
      <w:divBdr>
        <w:top w:val="none" w:sz="0" w:space="0" w:color="auto"/>
        <w:left w:val="none" w:sz="0" w:space="0" w:color="auto"/>
        <w:bottom w:val="none" w:sz="0" w:space="0" w:color="auto"/>
        <w:right w:val="none" w:sz="0" w:space="0" w:color="auto"/>
      </w:divBdr>
    </w:div>
    <w:div w:id="1352880261">
      <w:bodyDiv w:val="1"/>
      <w:marLeft w:val="0"/>
      <w:marRight w:val="0"/>
      <w:marTop w:val="0"/>
      <w:marBottom w:val="0"/>
      <w:divBdr>
        <w:top w:val="none" w:sz="0" w:space="0" w:color="auto"/>
        <w:left w:val="none" w:sz="0" w:space="0" w:color="auto"/>
        <w:bottom w:val="none" w:sz="0" w:space="0" w:color="auto"/>
        <w:right w:val="none" w:sz="0" w:space="0" w:color="auto"/>
      </w:divBdr>
    </w:div>
    <w:div w:id="1499615461">
      <w:bodyDiv w:val="1"/>
      <w:marLeft w:val="0"/>
      <w:marRight w:val="0"/>
      <w:marTop w:val="0"/>
      <w:marBottom w:val="0"/>
      <w:divBdr>
        <w:top w:val="none" w:sz="0" w:space="0" w:color="auto"/>
        <w:left w:val="none" w:sz="0" w:space="0" w:color="auto"/>
        <w:bottom w:val="none" w:sz="0" w:space="0" w:color="auto"/>
        <w:right w:val="none" w:sz="0" w:space="0" w:color="auto"/>
      </w:divBdr>
    </w:div>
    <w:div w:id="1855682123">
      <w:bodyDiv w:val="1"/>
      <w:marLeft w:val="0"/>
      <w:marRight w:val="0"/>
      <w:marTop w:val="0"/>
      <w:marBottom w:val="0"/>
      <w:divBdr>
        <w:top w:val="none" w:sz="0" w:space="0" w:color="auto"/>
        <w:left w:val="none" w:sz="0" w:space="0" w:color="auto"/>
        <w:bottom w:val="none" w:sz="0" w:space="0" w:color="auto"/>
        <w:right w:val="none" w:sz="0" w:space="0" w:color="auto"/>
      </w:divBdr>
    </w:div>
    <w:div w:id="1953517226">
      <w:bodyDiv w:val="1"/>
      <w:marLeft w:val="0"/>
      <w:marRight w:val="0"/>
      <w:marTop w:val="0"/>
      <w:marBottom w:val="0"/>
      <w:divBdr>
        <w:top w:val="none" w:sz="0" w:space="0" w:color="auto"/>
        <w:left w:val="none" w:sz="0" w:space="0" w:color="auto"/>
        <w:bottom w:val="none" w:sz="0" w:space="0" w:color="auto"/>
        <w:right w:val="none" w:sz="0" w:space="0" w:color="auto"/>
      </w:divBdr>
    </w:div>
    <w:div w:id="21226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88090/SRHandHIVStrategicPlan_211215.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B645E-D35D-444C-BC93-0A841071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Ngeh</dc:creator>
  <cp:lastModifiedBy>Gemma Edwards</cp:lastModifiedBy>
  <cp:revision>2</cp:revision>
  <cp:lastPrinted>2019-08-19T09:05:00Z</cp:lastPrinted>
  <dcterms:created xsi:type="dcterms:W3CDTF">2023-03-28T10:02:00Z</dcterms:created>
  <dcterms:modified xsi:type="dcterms:W3CDTF">2023-03-28T10:02:00Z</dcterms:modified>
</cp:coreProperties>
</file>