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4D08" w14:textId="02793C2A" w:rsidR="00823766" w:rsidRDefault="00840019">
      <w:pPr>
        <w:pStyle w:val="Normal1"/>
        <w:rPr>
          <w:rFonts w:ascii="Arial" w:eastAsia="Arial" w:hAnsi="Arial" w:cs="Arial"/>
          <w:b/>
          <w:sz w:val="36"/>
          <w:szCs w:val="36"/>
        </w:rPr>
      </w:pPr>
      <w:r>
        <w:rPr>
          <w:rFonts w:ascii="Arial" w:eastAsia="Arial" w:hAnsi="Arial" w:cs="Arial"/>
          <w:b/>
          <w:sz w:val="36"/>
          <w:szCs w:val="36"/>
        </w:rPr>
        <w:t>Call-Off Schedule 23 (Franking Meter Terms)</w:t>
      </w:r>
    </w:p>
    <w:p w14:paraId="45A90D76"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1. Introduction</w:t>
      </w:r>
    </w:p>
    <w:p w14:paraId="017654BE"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1.1 If the Buyer has decided either to buy or to lease Deliverables under the Framework Contract using Framework Schedule 7 (Call-Off Award Procedure) and has stated in Framework Schedule 6 (Order Form Template and Call-Off Schedules) that its requirement includes buying or leasing a Meter then this Schedule will apply to the Meter until the end of the Contract Period or the end of the Lease Period (as the case may be).</w:t>
      </w:r>
    </w:p>
    <w:p w14:paraId="339DAD94" w14:textId="4EC55B4E"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1.2 If Call-Off Schedule 22 (Lease Terms) or the Core Terms conflict with this Call-Off Schedule 23 (Franking Meter Terms), these terms prevail in relation to any Meter or Meter Ancillaries only.</w:t>
      </w:r>
    </w:p>
    <w:p w14:paraId="044C95E2" w14:textId="7B252C04" w:rsidR="00197ACC" w:rsidRPr="00763496" w:rsidRDefault="00197ACC" w:rsidP="00763496">
      <w:pPr>
        <w:pStyle w:val="Normal1"/>
        <w:rPr>
          <w:rFonts w:ascii="Arial" w:hAnsi="Arial" w:cs="Arial"/>
          <w:sz w:val="24"/>
        </w:rPr>
      </w:pPr>
    </w:p>
    <w:p w14:paraId="4318D538"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 xml:space="preserve">2. Definitions </w:t>
      </w:r>
    </w:p>
    <w:p w14:paraId="2AB88B24" w14:textId="79D14131"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2.1 In this Schedule, the following words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830"/>
        <w:gridCol w:w="6186"/>
      </w:tblGrid>
      <w:tr w:rsidR="00823766" w14:paraId="7FC2F9C2" w14:textId="77777777">
        <w:tc>
          <w:tcPr>
            <w:tcW w:w="2830" w:type="dxa"/>
          </w:tcPr>
          <w:p w14:paraId="04BEB24F" w14:textId="77777777" w:rsidR="00823766" w:rsidRDefault="00840019">
            <w:pPr>
              <w:pStyle w:val="Normal1"/>
              <w:rPr>
                <w:rFonts w:ascii="Arial" w:eastAsia="Arial" w:hAnsi="Arial" w:cs="Arial"/>
                <w:sz w:val="24"/>
                <w:szCs w:val="24"/>
              </w:rPr>
            </w:pPr>
            <w:r>
              <w:rPr>
                <w:rFonts w:ascii="Arial" w:eastAsia="Arial" w:hAnsi="Arial" w:cs="Arial"/>
                <w:b/>
                <w:sz w:val="24"/>
                <w:szCs w:val="24"/>
              </w:rPr>
              <w:t>“Authorised Deposit”</w:t>
            </w:r>
          </w:p>
        </w:tc>
        <w:tc>
          <w:tcPr>
            <w:tcW w:w="6186" w:type="dxa"/>
          </w:tcPr>
          <w:p w14:paraId="22CB2617" w14:textId="77777777" w:rsidR="00823766" w:rsidRDefault="00840019">
            <w:pPr>
              <w:pStyle w:val="Normal1"/>
              <w:rPr>
                <w:rFonts w:ascii="Arial" w:eastAsia="Arial" w:hAnsi="Arial" w:cs="Arial"/>
                <w:sz w:val="24"/>
                <w:szCs w:val="24"/>
              </w:rPr>
            </w:pPr>
            <w:r>
              <w:rPr>
                <w:rFonts w:ascii="Arial" w:eastAsia="Arial" w:hAnsi="Arial" w:cs="Arial"/>
                <w:sz w:val="24"/>
                <w:szCs w:val="24"/>
              </w:rPr>
              <w:t>the amount the Buyer has agreed to pay the Supplier to credit the Buyer’s Pre-Paid Postage account and enable anticipated Meter resetting requirements to be satisfied as initially set out in the Order Form and amended from time to time;</w:t>
            </w:r>
          </w:p>
          <w:p w14:paraId="66810C55" w14:textId="77777777" w:rsidR="00823766" w:rsidRDefault="00823766">
            <w:pPr>
              <w:pStyle w:val="Normal1"/>
              <w:rPr>
                <w:rFonts w:ascii="Arial" w:eastAsia="Arial" w:hAnsi="Arial" w:cs="Arial"/>
                <w:b/>
                <w:sz w:val="24"/>
                <w:szCs w:val="24"/>
              </w:rPr>
            </w:pPr>
          </w:p>
        </w:tc>
      </w:tr>
      <w:tr w:rsidR="00823766" w14:paraId="40367379" w14:textId="77777777">
        <w:tc>
          <w:tcPr>
            <w:tcW w:w="2830" w:type="dxa"/>
          </w:tcPr>
          <w:p w14:paraId="46534269" w14:textId="21347D8D" w:rsidR="00FE2800" w:rsidRDefault="00FE2800">
            <w:pPr>
              <w:pStyle w:val="Normal1"/>
              <w:rPr>
                <w:rFonts w:ascii="Arial" w:eastAsia="Arial" w:hAnsi="Arial" w:cs="Arial"/>
                <w:b/>
                <w:sz w:val="24"/>
                <w:szCs w:val="24"/>
              </w:rPr>
            </w:pPr>
            <w:r>
              <w:rPr>
                <w:rFonts w:ascii="Arial" w:eastAsia="Arial" w:hAnsi="Arial" w:cs="Arial"/>
                <w:b/>
                <w:sz w:val="24"/>
                <w:szCs w:val="24"/>
              </w:rPr>
              <w:t>“Credit Limit Amount”</w:t>
            </w:r>
          </w:p>
          <w:p w14:paraId="4C1D5F86" w14:textId="77777777" w:rsidR="00FE2800" w:rsidRDefault="00FE2800">
            <w:pPr>
              <w:pStyle w:val="Normal1"/>
              <w:rPr>
                <w:rFonts w:ascii="Arial" w:eastAsia="Arial" w:hAnsi="Arial" w:cs="Arial"/>
                <w:b/>
                <w:sz w:val="24"/>
                <w:szCs w:val="24"/>
              </w:rPr>
            </w:pPr>
          </w:p>
          <w:p w14:paraId="6B22682A" w14:textId="77777777" w:rsidR="001326B5" w:rsidRDefault="001326B5">
            <w:pPr>
              <w:pStyle w:val="Normal1"/>
              <w:rPr>
                <w:rFonts w:ascii="Arial" w:eastAsia="Arial" w:hAnsi="Arial" w:cs="Arial"/>
                <w:b/>
                <w:sz w:val="24"/>
                <w:szCs w:val="24"/>
              </w:rPr>
            </w:pPr>
          </w:p>
          <w:p w14:paraId="72D064CB" w14:textId="77777777" w:rsidR="00293AED" w:rsidRDefault="00293AED">
            <w:pPr>
              <w:pStyle w:val="Normal1"/>
              <w:rPr>
                <w:rFonts w:ascii="Arial" w:eastAsia="Arial" w:hAnsi="Arial" w:cs="Arial"/>
                <w:b/>
                <w:sz w:val="24"/>
                <w:szCs w:val="24"/>
              </w:rPr>
            </w:pPr>
          </w:p>
          <w:p w14:paraId="3FB7B04A" w14:textId="77777777" w:rsidR="00293AED" w:rsidRDefault="00293AED">
            <w:pPr>
              <w:pStyle w:val="Normal1"/>
              <w:rPr>
                <w:rFonts w:ascii="Arial" w:eastAsia="Arial" w:hAnsi="Arial" w:cs="Arial"/>
                <w:b/>
                <w:sz w:val="24"/>
                <w:szCs w:val="24"/>
              </w:rPr>
            </w:pPr>
          </w:p>
          <w:p w14:paraId="75F4825B" w14:textId="7C57B73B" w:rsidR="00823766" w:rsidRDefault="00840019">
            <w:pPr>
              <w:pStyle w:val="Normal1"/>
              <w:rPr>
                <w:rFonts w:ascii="Arial" w:eastAsia="Arial" w:hAnsi="Arial" w:cs="Arial"/>
                <w:b/>
                <w:sz w:val="24"/>
                <w:szCs w:val="24"/>
              </w:rPr>
            </w:pPr>
            <w:r>
              <w:rPr>
                <w:rFonts w:ascii="Arial" w:eastAsia="Arial" w:hAnsi="Arial" w:cs="Arial"/>
                <w:b/>
                <w:sz w:val="24"/>
                <w:szCs w:val="24"/>
              </w:rPr>
              <w:t>“Licence”</w:t>
            </w:r>
          </w:p>
        </w:tc>
        <w:tc>
          <w:tcPr>
            <w:tcW w:w="6186" w:type="dxa"/>
          </w:tcPr>
          <w:p w14:paraId="1E615884" w14:textId="210C6020" w:rsidR="00FE2800" w:rsidRDefault="00FE2800">
            <w:pPr>
              <w:pStyle w:val="Normal1"/>
              <w:rPr>
                <w:rFonts w:ascii="Arial" w:eastAsia="Arial" w:hAnsi="Arial" w:cs="Arial"/>
                <w:sz w:val="24"/>
                <w:szCs w:val="24"/>
              </w:rPr>
            </w:pPr>
            <w:r>
              <w:rPr>
                <w:rFonts w:ascii="Arial" w:eastAsia="Arial" w:hAnsi="Arial" w:cs="Arial"/>
                <w:sz w:val="24"/>
                <w:szCs w:val="24"/>
              </w:rPr>
              <w:t>the maximum amount of credit granted by a Supplier to a Buyer when they are paying using Postage in Arrears</w:t>
            </w:r>
            <w:r w:rsidR="00293AED">
              <w:t xml:space="preserve"> </w:t>
            </w:r>
            <w:r w:rsidR="00293AED" w:rsidRPr="00293AED">
              <w:rPr>
                <w:rFonts w:ascii="Arial" w:eastAsia="Arial" w:hAnsi="Arial" w:cs="Arial"/>
                <w:sz w:val="24"/>
                <w:szCs w:val="24"/>
              </w:rPr>
              <w:t>as initially set out in the Order Form and amended from time to time</w:t>
            </w:r>
            <w:r>
              <w:rPr>
                <w:rFonts w:ascii="Arial" w:eastAsia="Arial" w:hAnsi="Arial" w:cs="Arial"/>
                <w:sz w:val="24"/>
                <w:szCs w:val="24"/>
              </w:rPr>
              <w:t>;</w:t>
            </w:r>
          </w:p>
          <w:p w14:paraId="2B9488FA" w14:textId="77777777" w:rsidR="00FE2800" w:rsidRDefault="00FE2800">
            <w:pPr>
              <w:pStyle w:val="Normal1"/>
              <w:rPr>
                <w:rFonts w:ascii="Arial" w:eastAsia="Arial" w:hAnsi="Arial" w:cs="Arial"/>
                <w:sz w:val="24"/>
                <w:szCs w:val="24"/>
              </w:rPr>
            </w:pPr>
          </w:p>
          <w:p w14:paraId="4039D911" w14:textId="178D8784" w:rsidR="00823766" w:rsidRDefault="00840019">
            <w:pPr>
              <w:pStyle w:val="Normal1"/>
              <w:rPr>
                <w:rFonts w:ascii="Arial" w:eastAsia="Arial" w:hAnsi="Arial" w:cs="Arial"/>
                <w:sz w:val="24"/>
                <w:szCs w:val="24"/>
              </w:rPr>
            </w:pPr>
            <w:r>
              <w:rPr>
                <w:rFonts w:ascii="Arial" w:eastAsia="Arial" w:hAnsi="Arial" w:cs="Arial"/>
                <w:sz w:val="24"/>
                <w:szCs w:val="24"/>
              </w:rPr>
              <w:t>a licence from Royal Mail Retail permitting the Buyer to use the Meter;</w:t>
            </w:r>
          </w:p>
          <w:p w14:paraId="06492C55" w14:textId="77777777" w:rsidR="00823766" w:rsidRDefault="00823766">
            <w:pPr>
              <w:pStyle w:val="Normal1"/>
              <w:rPr>
                <w:rFonts w:ascii="Arial" w:eastAsia="Arial" w:hAnsi="Arial" w:cs="Arial"/>
                <w:sz w:val="24"/>
                <w:szCs w:val="24"/>
              </w:rPr>
            </w:pPr>
          </w:p>
        </w:tc>
      </w:tr>
      <w:tr w:rsidR="00823766" w14:paraId="28EB4E1F" w14:textId="77777777">
        <w:tc>
          <w:tcPr>
            <w:tcW w:w="2830" w:type="dxa"/>
          </w:tcPr>
          <w:p w14:paraId="03F8C473" w14:textId="77777777" w:rsidR="00823766" w:rsidRDefault="00840019">
            <w:pPr>
              <w:pStyle w:val="Normal1"/>
              <w:rPr>
                <w:rFonts w:ascii="Arial" w:eastAsia="Arial" w:hAnsi="Arial" w:cs="Arial"/>
                <w:sz w:val="24"/>
                <w:szCs w:val="24"/>
              </w:rPr>
            </w:pPr>
            <w:r>
              <w:rPr>
                <w:rFonts w:ascii="Arial" w:eastAsia="Arial" w:hAnsi="Arial" w:cs="Arial"/>
                <w:b/>
                <w:sz w:val="24"/>
                <w:szCs w:val="24"/>
              </w:rPr>
              <w:t>“Meter”</w:t>
            </w:r>
          </w:p>
        </w:tc>
        <w:tc>
          <w:tcPr>
            <w:tcW w:w="6186" w:type="dxa"/>
          </w:tcPr>
          <w:p w14:paraId="79951AEF" w14:textId="77777777" w:rsidR="00823766" w:rsidRDefault="00840019">
            <w:pPr>
              <w:pStyle w:val="Normal1"/>
              <w:rPr>
                <w:rFonts w:ascii="Arial" w:eastAsia="Arial" w:hAnsi="Arial" w:cs="Arial"/>
                <w:sz w:val="24"/>
                <w:szCs w:val="24"/>
              </w:rPr>
            </w:pPr>
            <w:r>
              <w:rPr>
                <w:rFonts w:ascii="Arial" w:eastAsia="Arial" w:hAnsi="Arial" w:cs="Arial"/>
                <w:sz w:val="24"/>
                <w:szCs w:val="24"/>
              </w:rPr>
              <w:t>the franking and date stamping device used to show postage paid;</w:t>
            </w:r>
          </w:p>
          <w:p w14:paraId="683734A3" w14:textId="77777777" w:rsidR="00823766" w:rsidRDefault="00823766">
            <w:pPr>
              <w:pStyle w:val="Normal1"/>
              <w:rPr>
                <w:rFonts w:ascii="Arial" w:eastAsia="Arial" w:hAnsi="Arial" w:cs="Arial"/>
                <w:b/>
                <w:sz w:val="24"/>
                <w:szCs w:val="24"/>
              </w:rPr>
            </w:pPr>
          </w:p>
        </w:tc>
      </w:tr>
      <w:tr w:rsidR="00823766" w14:paraId="1F27692F" w14:textId="77777777">
        <w:tc>
          <w:tcPr>
            <w:tcW w:w="2830" w:type="dxa"/>
          </w:tcPr>
          <w:p w14:paraId="6620CD3B" w14:textId="77777777" w:rsidR="00823766" w:rsidRDefault="00840019">
            <w:pPr>
              <w:pStyle w:val="Normal1"/>
              <w:rPr>
                <w:rFonts w:ascii="Arial" w:eastAsia="Arial" w:hAnsi="Arial" w:cs="Arial"/>
                <w:b/>
                <w:sz w:val="24"/>
                <w:szCs w:val="24"/>
              </w:rPr>
            </w:pPr>
            <w:r>
              <w:rPr>
                <w:rFonts w:ascii="Arial" w:eastAsia="Arial" w:hAnsi="Arial" w:cs="Arial"/>
                <w:b/>
                <w:sz w:val="24"/>
                <w:szCs w:val="24"/>
              </w:rPr>
              <w:t>“Meter Ancillaries”</w:t>
            </w:r>
          </w:p>
          <w:p w14:paraId="136E45B3" w14:textId="77777777" w:rsidR="00823766" w:rsidRDefault="00823766">
            <w:pPr>
              <w:pStyle w:val="Normal1"/>
              <w:rPr>
                <w:rFonts w:ascii="Arial" w:eastAsia="Arial" w:hAnsi="Arial" w:cs="Arial"/>
                <w:b/>
                <w:sz w:val="24"/>
                <w:szCs w:val="24"/>
              </w:rPr>
            </w:pPr>
          </w:p>
        </w:tc>
        <w:tc>
          <w:tcPr>
            <w:tcW w:w="6186" w:type="dxa"/>
          </w:tcPr>
          <w:p w14:paraId="0874A1C6" w14:textId="77777777" w:rsidR="00823766" w:rsidRDefault="00840019">
            <w:pPr>
              <w:pStyle w:val="Normal1"/>
              <w:rPr>
                <w:rFonts w:ascii="Arial" w:eastAsia="Arial" w:hAnsi="Arial" w:cs="Arial"/>
                <w:sz w:val="24"/>
                <w:szCs w:val="24"/>
              </w:rPr>
            </w:pPr>
            <w:r>
              <w:rPr>
                <w:rFonts w:ascii="Arial" w:eastAsia="Arial" w:hAnsi="Arial" w:cs="Arial"/>
                <w:sz w:val="24"/>
                <w:szCs w:val="24"/>
              </w:rPr>
              <w:t>the date stamping dies, cables, indicia, cryptographic software and firmware, phone security codes, PSD and SAD;</w:t>
            </w:r>
          </w:p>
          <w:p w14:paraId="7D6ECFD0" w14:textId="77777777" w:rsidR="00823766" w:rsidRDefault="00823766">
            <w:pPr>
              <w:pStyle w:val="Normal1"/>
              <w:rPr>
                <w:rFonts w:ascii="Arial" w:eastAsia="Arial" w:hAnsi="Arial" w:cs="Arial"/>
                <w:sz w:val="24"/>
                <w:szCs w:val="24"/>
              </w:rPr>
            </w:pPr>
          </w:p>
        </w:tc>
      </w:tr>
      <w:tr w:rsidR="00823766" w14:paraId="21071969" w14:textId="77777777">
        <w:tc>
          <w:tcPr>
            <w:tcW w:w="2830" w:type="dxa"/>
          </w:tcPr>
          <w:p w14:paraId="45FAE50C" w14:textId="77777777" w:rsidR="00823766" w:rsidRDefault="00840019">
            <w:pPr>
              <w:pStyle w:val="Normal1"/>
              <w:rPr>
                <w:rFonts w:ascii="Arial" w:eastAsia="Arial" w:hAnsi="Arial" w:cs="Arial"/>
                <w:sz w:val="24"/>
                <w:szCs w:val="24"/>
              </w:rPr>
            </w:pPr>
            <w:r>
              <w:rPr>
                <w:rFonts w:ascii="Arial" w:eastAsia="Arial" w:hAnsi="Arial" w:cs="Arial"/>
                <w:b/>
                <w:sz w:val="24"/>
                <w:szCs w:val="24"/>
              </w:rPr>
              <w:t>“Meter Reset”</w:t>
            </w:r>
          </w:p>
          <w:p w14:paraId="4531E74F" w14:textId="77777777" w:rsidR="00823766" w:rsidRDefault="00823766">
            <w:pPr>
              <w:pStyle w:val="Normal1"/>
              <w:rPr>
                <w:rFonts w:ascii="Arial" w:eastAsia="Arial" w:hAnsi="Arial" w:cs="Arial"/>
                <w:b/>
                <w:sz w:val="24"/>
                <w:szCs w:val="24"/>
              </w:rPr>
            </w:pPr>
          </w:p>
        </w:tc>
        <w:tc>
          <w:tcPr>
            <w:tcW w:w="6186" w:type="dxa"/>
          </w:tcPr>
          <w:p w14:paraId="26839565" w14:textId="77777777" w:rsidR="00823766" w:rsidRDefault="00840019">
            <w:pPr>
              <w:pStyle w:val="Normal1"/>
              <w:rPr>
                <w:rFonts w:ascii="Arial" w:eastAsia="Arial" w:hAnsi="Arial" w:cs="Arial"/>
                <w:b/>
                <w:sz w:val="24"/>
                <w:szCs w:val="24"/>
              </w:rPr>
            </w:pPr>
            <w:r>
              <w:rPr>
                <w:rFonts w:ascii="Arial" w:eastAsia="Arial" w:hAnsi="Arial" w:cs="Arial"/>
                <w:sz w:val="24"/>
                <w:szCs w:val="24"/>
              </w:rPr>
              <w:t>resetting the Meter to credit postage funds;</w:t>
            </w:r>
          </w:p>
        </w:tc>
      </w:tr>
      <w:tr w:rsidR="00823766" w14:paraId="3C76DD6F" w14:textId="77777777">
        <w:tc>
          <w:tcPr>
            <w:tcW w:w="2830" w:type="dxa"/>
          </w:tcPr>
          <w:p w14:paraId="2866A331" w14:textId="77777777" w:rsidR="00823766" w:rsidRDefault="00840019">
            <w:pPr>
              <w:pStyle w:val="Normal1"/>
              <w:rPr>
                <w:rFonts w:ascii="Arial" w:eastAsia="Arial" w:hAnsi="Arial" w:cs="Arial"/>
                <w:sz w:val="24"/>
                <w:szCs w:val="24"/>
              </w:rPr>
            </w:pPr>
            <w:r>
              <w:rPr>
                <w:rFonts w:ascii="Arial" w:eastAsia="Arial" w:hAnsi="Arial" w:cs="Arial"/>
                <w:b/>
                <w:sz w:val="24"/>
                <w:szCs w:val="24"/>
              </w:rPr>
              <w:t>“Postage in Arrears”</w:t>
            </w:r>
          </w:p>
        </w:tc>
        <w:tc>
          <w:tcPr>
            <w:tcW w:w="6186" w:type="dxa"/>
          </w:tcPr>
          <w:p w14:paraId="048F64AC" w14:textId="15B9981F" w:rsidR="00823766" w:rsidRDefault="00840019">
            <w:pPr>
              <w:pStyle w:val="Normal1"/>
              <w:rPr>
                <w:rFonts w:ascii="Arial" w:eastAsia="Arial" w:hAnsi="Arial" w:cs="Arial"/>
                <w:sz w:val="24"/>
                <w:szCs w:val="24"/>
              </w:rPr>
            </w:pPr>
            <w:r>
              <w:rPr>
                <w:rFonts w:ascii="Arial" w:eastAsia="Arial" w:hAnsi="Arial" w:cs="Arial"/>
                <w:sz w:val="24"/>
                <w:szCs w:val="24"/>
              </w:rPr>
              <w:t>the payment facility which allows the Buyer to pay in arrears for postage as more fully described in Paragraph 5.3;</w:t>
            </w:r>
          </w:p>
          <w:p w14:paraId="0C15D41C" w14:textId="77777777" w:rsidR="00823766" w:rsidRDefault="00823766">
            <w:pPr>
              <w:pStyle w:val="Normal1"/>
              <w:rPr>
                <w:rFonts w:ascii="Arial" w:eastAsia="Arial" w:hAnsi="Arial" w:cs="Arial"/>
                <w:b/>
                <w:sz w:val="24"/>
                <w:szCs w:val="24"/>
              </w:rPr>
            </w:pPr>
          </w:p>
        </w:tc>
      </w:tr>
      <w:tr w:rsidR="00823766" w14:paraId="34C1B827" w14:textId="77777777">
        <w:tc>
          <w:tcPr>
            <w:tcW w:w="2830" w:type="dxa"/>
          </w:tcPr>
          <w:p w14:paraId="3719CC0F" w14:textId="77777777" w:rsidR="00823766" w:rsidRDefault="00840019">
            <w:pPr>
              <w:pStyle w:val="Normal1"/>
              <w:rPr>
                <w:rFonts w:ascii="Arial" w:eastAsia="Arial" w:hAnsi="Arial" w:cs="Arial"/>
                <w:sz w:val="24"/>
                <w:szCs w:val="24"/>
              </w:rPr>
            </w:pPr>
            <w:r>
              <w:rPr>
                <w:rFonts w:ascii="Arial" w:eastAsia="Arial" w:hAnsi="Arial" w:cs="Arial"/>
                <w:b/>
                <w:sz w:val="24"/>
                <w:szCs w:val="24"/>
              </w:rPr>
              <w:lastRenderedPageBreak/>
              <w:t>“Pre-Paid Postage”</w:t>
            </w:r>
          </w:p>
        </w:tc>
        <w:tc>
          <w:tcPr>
            <w:tcW w:w="6186" w:type="dxa"/>
          </w:tcPr>
          <w:p w14:paraId="73B62207" w14:textId="77777777" w:rsidR="00823766" w:rsidRDefault="00840019">
            <w:pPr>
              <w:pStyle w:val="Normal1"/>
              <w:rPr>
                <w:rFonts w:ascii="Arial" w:eastAsia="Arial" w:hAnsi="Arial" w:cs="Arial"/>
                <w:sz w:val="24"/>
                <w:szCs w:val="24"/>
              </w:rPr>
            </w:pPr>
            <w:r>
              <w:rPr>
                <w:rFonts w:ascii="Arial" w:eastAsia="Arial" w:hAnsi="Arial" w:cs="Arial"/>
                <w:sz w:val="24"/>
                <w:szCs w:val="24"/>
              </w:rPr>
              <w:t>the payment facility which allows the Buyer to pay in advance for postage using a credit arrangement which enables the Supplier to do a Meter Reset as more fully described in Paragraph 5.2;</w:t>
            </w:r>
          </w:p>
          <w:p w14:paraId="2D446ACB" w14:textId="77777777" w:rsidR="00823766" w:rsidRDefault="00823766">
            <w:pPr>
              <w:pStyle w:val="Normal1"/>
              <w:rPr>
                <w:rFonts w:ascii="Arial" w:eastAsia="Arial" w:hAnsi="Arial" w:cs="Arial"/>
                <w:b/>
                <w:sz w:val="24"/>
                <w:szCs w:val="24"/>
              </w:rPr>
            </w:pPr>
          </w:p>
        </w:tc>
      </w:tr>
      <w:tr w:rsidR="00823766" w14:paraId="22284C4C" w14:textId="77777777">
        <w:tc>
          <w:tcPr>
            <w:tcW w:w="2830" w:type="dxa"/>
          </w:tcPr>
          <w:p w14:paraId="06C271CF" w14:textId="77777777" w:rsidR="00823766" w:rsidRDefault="00840019">
            <w:pPr>
              <w:pStyle w:val="Normal1"/>
              <w:rPr>
                <w:rFonts w:ascii="Arial" w:eastAsia="Arial" w:hAnsi="Arial" w:cs="Arial"/>
                <w:b/>
                <w:sz w:val="24"/>
                <w:szCs w:val="24"/>
              </w:rPr>
            </w:pPr>
            <w:r>
              <w:rPr>
                <w:rFonts w:ascii="Arial" w:eastAsia="Arial" w:hAnsi="Arial" w:cs="Arial"/>
                <w:b/>
                <w:sz w:val="24"/>
                <w:szCs w:val="24"/>
              </w:rPr>
              <w:t>“Pre-Paid Postage Amount”</w:t>
            </w:r>
          </w:p>
          <w:p w14:paraId="6C94CA2B" w14:textId="77777777" w:rsidR="00823766" w:rsidRDefault="00823766">
            <w:pPr>
              <w:pStyle w:val="Normal1"/>
              <w:rPr>
                <w:rFonts w:ascii="Arial" w:eastAsia="Arial" w:hAnsi="Arial" w:cs="Arial"/>
                <w:b/>
                <w:sz w:val="24"/>
                <w:szCs w:val="24"/>
              </w:rPr>
            </w:pPr>
          </w:p>
        </w:tc>
        <w:tc>
          <w:tcPr>
            <w:tcW w:w="6186" w:type="dxa"/>
          </w:tcPr>
          <w:p w14:paraId="676B1183" w14:textId="77777777" w:rsidR="00823766" w:rsidRDefault="00840019">
            <w:pPr>
              <w:pStyle w:val="Normal1"/>
              <w:rPr>
                <w:rFonts w:ascii="Arial" w:eastAsia="Arial" w:hAnsi="Arial" w:cs="Arial"/>
                <w:sz w:val="24"/>
                <w:szCs w:val="24"/>
              </w:rPr>
            </w:pPr>
            <w:r>
              <w:rPr>
                <w:rFonts w:ascii="Arial" w:eastAsia="Arial" w:hAnsi="Arial" w:cs="Arial"/>
                <w:sz w:val="24"/>
                <w:szCs w:val="24"/>
              </w:rPr>
              <w:t>the balance from time to time of the aggregate of the Authorised Deposits and any additional payments described in Paragraph 5.2.1(b) less the amount that the Buyer has spent on postage;</w:t>
            </w:r>
          </w:p>
          <w:p w14:paraId="231CC7C3" w14:textId="77777777" w:rsidR="001326B5" w:rsidRDefault="001326B5">
            <w:pPr>
              <w:pStyle w:val="Normal1"/>
              <w:rPr>
                <w:rFonts w:ascii="Arial" w:eastAsia="Arial" w:hAnsi="Arial" w:cs="Arial"/>
                <w:sz w:val="24"/>
                <w:szCs w:val="24"/>
              </w:rPr>
            </w:pPr>
          </w:p>
        </w:tc>
      </w:tr>
      <w:tr w:rsidR="00823766" w14:paraId="1BF97E05" w14:textId="77777777">
        <w:tc>
          <w:tcPr>
            <w:tcW w:w="2830" w:type="dxa"/>
          </w:tcPr>
          <w:p w14:paraId="7F03CBE2" w14:textId="77777777" w:rsidR="00823766" w:rsidRDefault="00840019">
            <w:pPr>
              <w:pStyle w:val="Normal1"/>
              <w:rPr>
                <w:rFonts w:ascii="Arial" w:eastAsia="Arial" w:hAnsi="Arial" w:cs="Arial"/>
                <w:sz w:val="24"/>
                <w:szCs w:val="24"/>
              </w:rPr>
            </w:pPr>
            <w:r>
              <w:rPr>
                <w:rFonts w:ascii="Arial" w:eastAsia="Arial" w:hAnsi="Arial" w:cs="Arial"/>
                <w:b/>
                <w:sz w:val="24"/>
                <w:szCs w:val="24"/>
              </w:rPr>
              <w:t>“PSD (Postal Security Device)”</w:t>
            </w:r>
          </w:p>
        </w:tc>
        <w:tc>
          <w:tcPr>
            <w:tcW w:w="6186" w:type="dxa"/>
          </w:tcPr>
          <w:p w14:paraId="4FB199DB" w14:textId="77777777" w:rsidR="00823766" w:rsidRDefault="00840019">
            <w:pPr>
              <w:pStyle w:val="Normal1"/>
              <w:rPr>
                <w:rFonts w:ascii="Arial" w:eastAsia="Arial" w:hAnsi="Arial" w:cs="Arial"/>
                <w:sz w:val="24"/>
                <w:szCs w:val="24"/>
              </w:rPr>
            </w:pPr>
            <w:r>
              <w:rPr>
                <w:rFonts w:ascii="Arial" w:eastAsia="Arial" w:hAnsi="Arial" w:cs="Arial"/>
                <w:sz w:val="24"/>
                <w:szCs w:val="24"/>
              </w:rPr>
              <w:t>the device that the Supplier uses for Pre-Paid Postage security and funds management;</w:t>
            </w:r>
          </w:p>
          <w:p w14:paraId="6B685108" w14:textId="77777777" w:rsidR="00823766" w:rsidRDefault="00823766">
            <w:pPr>
              <w:pStyle w:val="Normal1"/>
              <w:rPr>
                <w:rFonts w:ascii="Arial" w:eastAsia="Arial" w:hAnsi="Arial" w:cs="Arial"/>
                <w:b/>
                <w:sz w:val="24"/>
                <w:szCs w:val="24"/>
              </w:rPr>
            </w:pPr>
          </w:p>
        </w:tc>
      </w:tr>
      <w:tr w:rsidR="00823766" w14:paraId="502C80AA" w14:textId="77777777">
        <w:tc>
          <w:tcPr>
            <w:tcW w:w="2830" w:type="dxa"/>
          </w:tcPr>
          <w:p w14:paraId="4D643EB0" w14:textId="77777777" w:rsidR="00823766" w:rsidRDefault="00840019">
            <w:pPr>
              <w:pStyle w:val="Normal1"/>
              <w:rPr>
                <w:rFonts w:ascii="Arial" w:eastAsia="Arial" w:hAnsi="Arial" w:cs="Arial"/>
                <w:sz w:val="24"/>
                <w:szCs w:val="24"/>
              </w:rPr>
            </w:pPr>
            <w:r>
              <w:rPr>
                <w:rFonts w:ascii="Arial" w:eastAsia="Arial" w:hAnsi="Arial" w:cs="Arial"/>
                <w:b/>
                <w:sz w:val="24"/>
                <w:szCs w:val="24"/>
              </w:rPr>
              <w:t>“Royal Mail Retail”</w:t>
            </w:r>
          </w:p>
        </w:tc>
        <w:tc>
          <w:tcPr>
            <w:tcW w:w="6186" w:type="dxa"/>
          </w:tcPr>
          <w:p w14:paraId="19C5BA9C" w14:textId="446A4F9D" w:rsidR="00823766" w:rsidRDefault="00840019">
            <w:pPr>
              <w:pStyle w:val="Normal1"/>
              <w:rPr>
                <w:rFonts w:ascii="Arial" w:eastAsia="Arial" w:hAnsi="Arial" w:cs="Arial"/>
                <w:sz w:val="24"/>
                <w:szCs w:val="24"/>
              </w:rPr>
            </w:pPr>
            <w:r>
              <w:rPr>
                <w:rFonts w:ascii="Arial" w:eastAsia="Arial" w:hAnsi="Arial" w:cs="Arial"/>
                <w:sz w:val="24"/>
                <w:szCs w:val="24"/>
              </w:rPr>
              <w:t xml:space="preserve">the trading name of Royal Mail Group Plc; </w:t>
            </w:r>
          </w:p>
          <w:p w14:paraId="5194AFE3" w14:textId="77777777" w:rsidR="00823766" w:rsidRDefault="00823766">
            <w:pPr>
              <w:pStyle w:val="Normal1"/>
              <w:rPr>
                <w:rFonts w:ascii="Arial" w:eastAsia="Arial" w:hAnsi="Arial" w:cs="Arial"/>
                <w:b/>
                <w:sz w:val="24"/>
                <w:szCs w:val="24"/>
              </w:rPr>
            </w:pPr>
          </w:p>
        </w:tc>
      </w:tr>
      <w:tr w:rsidR="00823766" w14:paraId="4EF69BB1" w14:textId="77777777">
        <w:tc>
          <w:tcPr>
            <w:tcW w:w="2830" w:type="dxa"/>
          </w:tcPr>
          <w:p w14:paraId="5650D47F" w14:textId="77777777" w:rsidR="00823766" w:rsidRDefault="00840019">
            <w:pPr>
              <w:pStyle w:val="Normal1"/>
              <w:rPr>
                <w:rFonts w:ascii="Arial" w:eastAsia="Arial" w:hAnsi="Arial" w:cs="Arial"/>
                <w:sz w:val="24"/>
                <w:szCs w:val="24"/>
              </w:rPr>
            </w:pPr>
            <w:r>
              <w:rPr>
                <w:rFonts w:ascii="Arial" w:eastAsia="Arial" w:hAnsi="Arial" w:cs="Arial"/>
                <w:b/>
                <w:sz w:val="24"/>
                <w:szCs w:val="24"/>
              </w:rPr>
              <w:t>“SAD (Secure Accounting Device)”</w:t>
            </w:r>
          </w:p>
        </w:tc>
        <w:tc>
          <w:tcPr>
            <w:tcW w:w="6186" w:type="dxa"/>
          </w:tcPr>
          <w:p w14:paraId="75F4E4B3" w14:textId="046D1329" w:rsidR="00823766" w:rsidRDefault="00840019" w:rsidP="00A772A0">
            <w:pPr>
              <w:pStyle w:val="Normal1"/>
              <w:rPr>
                <w:rFonts w:ascii="Arial" w:eastAsia="Arial" w:hAnsi="Arial" w:cs="Arial"/>
                <w:b/>
                <w:sz w:val="24"/>
                <w:szCs w:val="24"/>
              </w:rPr>
            </w:pPr>
            <w:r>
              <w:rPr>
                <w:rFonts w:ascii="Arial" w:eastAsia="Arial" w:hAnsi="Arial" w:cs="Arial"/>
                <w:sz w:val="24"/>
                <w:szCs w:val="24"/>
              </w:rPr>
              <w:t>the Pre-Paid Postage revenue security device</w:t>
            </w:r>
            <w:r w:rsidR="00A772A0">
              <w:rPr>
                <w:rFonts w:ascii="Arial" w:eastAsia="Arial" w:hAnsi="Arial" w:cs="Arial"/>
                <w:sz w:val="24"/>
                <w:szCs w:val="24"/>
              </w:rPr>
              <w:t>; and</w:t>
            </w:r>
          </w:p>
        </w:tc>
      </w:tr>
    </w:tbl>
    <w:p w14:paraId="02E04D05" w14:textId="77777777" w:rsidR="00E42A64" w:rsidRDefault="00E42A64" w:rsidP="00763496">
      <w:pPr>
        <w:pStyle w:val="Normal1"/>
        <w:ind w:left="2880" w:hanging="2880"/>
        <w:rPr>
          <w:rFonts w:ascii="Arial" w:eastAsia="Arial" w:hAnsi="Arial" w:cs="Arial"/>
          <w:b/>
          <w:sz w:val="24"/>
          <w:szCs w:val="24"/>
        </w:rPr>
      </w:pPr>
    </w:p>
    <w:p w14:paraId="4929AF4E" w14:textId="4E29A9D1" w:rsidR="00197ACC" w:rsidRDefault="00197ACC" w:rsidP="00763496">
      <w:pPr>
        <w:pStyle w:val="Normal1"/>
        <w:ind w:left="2880" w:hanging="2880"/>
        <w:rPr>
          <w:rFonts w:ascii="Arial" w:eastAsia="Arial" w:hAnsi="Arial" w:cs="Arial"/>
          <w:sz w:val="24"/>
          <w:szCs w:val="24"/>
        </w:rPr>
      </w:pPr>
      <w:r w:rsidRPr="00763496">
        <w:rPr>
          <w:rFonts w:ascii="Arial" w:eastAsia="Arial" w:hAnsi="Arial" w:cs="Arial"/>
          <w:b/>
          <w:sz w:val="24"/>
          <w:szCs w:val="24"/>
        </w:rPr>
        <w:t>“Scheme”</w:t>
      </w:r>
      <w:r>
        <w:rPr>
          <w:rFonts w:ascii="Arial" w:eastAsia="Arial" w:hAnsi="Arial" w:cs="Arial"/>
          <w:sz w:val="24"/>
          <w:szCs w:val="24"/>
        </w:rPr>
        <w:tab/>
        <w:t xml:space="preserve">the Royal Mail Scheme for Franking Letters and Parcels 2018 as </w:t>
      </w:r>
      <w:r w:rsidR="00B44454">
        <w:rPr>
          <w:rFonts w:ascii="Arial" w:eastAsia="Arial" w:hAnsi="Arial" w:cs="Arial"/>
          <w:sz w:val="24"/>
          <w:szCs w:val="24"/>
        </w:rPr>
        <w:t>amended</w:t>
      </w:r>
      <w:r>
        <w:rPr>
          <w:rFonts w:ascii="Arial" w:eastAsia="Arial" w:hAnsi="Arial" w:cs="Arial"/>
          <w:sz w:val="24"/>
          <w:szCs w:val="24"/>
        </w:rPr>
        <w:t xml:space="preserve"> from time to time</w:t>
      </w:r>
      <w:r w:rsidR="00763496">
        <w:rPr>
          <w:rFonts w:ascii="Arial" w:eastAsia="Arial" w:hAnsi="Arial" w:cs="Arial"/>
          <w:sz w:val="24"/>
          <w:szCs w:val="24"/>
        </w:rPr>
        <w:t>.</w:t>
      </w:r>
    </w:p>
    <w:p w14:paraId="04A095E9" w14:textId="4FE1903E"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bookmarkStart w:id="0" w:name="_gjdgxs" w:colFirst="0" w:colLast="0"/>
      <w:bookmarkEnd w:id="0"/>
      <w:r>
        <w:rPr>
          <w:rFonts w:ascii="Arial" w:eastAsia="Arial" w:hAnsi="Arial" w:cs="Arial"/>
          <w:b/>
          <w:sz w:val="24"/>
          <w:szCs w:val="24"/>
        </w:rPr>
        <w:t>3.</w:t>
      </w:r>
      <w:r>
        <w:rPr>
          <w:rFonts w:ascii="Arial" w:eastAsia="Arial" w:hAnsi="Arial" w:cs="Arial"/>
          <w:sz w:val="24"/>
          <w:szCs w:val="24"/>
        </w:rPr>
        <w:t xml:space="preserve"> </w:t>
      </w:r>
      <w:r>
        <w:rPr>
          <w:rFonts w:ascii="Arial" w:eastAsia="Arial" w:hAnsi="Arial" w:cs="Arial"/>
          <w:b/>
          <w:sz w:val="24"/>
          <w:szCs w:val="24"/>
        </w:rPr>
        <w:t>Meter</w:t>
      </w:r>
      <w:r w:rsidR="00BE4062">
        <w:rPr>
          <w:rFonts w:ascii="Arial" w:eastAsia="Arial" w:hAnsi="Arial" w:cs="Arial"/>
          <w:b/>
          <w:sz w:val="24"/>
          <w:szCs w:val="24"/>
        </w:rPr>
        <w:t xml:space="preserve"> Licence</w:t>
      </w:r>
    </w:p>
    <w:p w14:paraId="1FA3C26B"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3.1 If the Buyer wants to buy or lease a Meter from the Supplier, the Supplier must get a Licence before delivering the Meter to the Buyer.</w:t>
      </w:r>
    </w:p>
    <w:p w14:paraId="6866543E" w14:textId="3DEAF4EF"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3.2 The Supplier cannot deliver a Meter to the Buyer unless </w:t>
      </w:r>
      <w:r w:rsidR="0067479C">
        <w:rPr>
          <w:rFonts w:ascii="Arial" w:eastAsia="Arial" w:hAnsi="Arial" w:cs="Arial"/>
          <w:sz w:val="24"/>
          <w:szCs w:val="24"/>
        </w:rPr>
        <w:t xml:space="preserve">the Buyer </w:t>
      </w:r>
      <w:r>
        <w:rPr>
          <w:rFonts w:ascii="Arial" w:eastAsia="Arial" w:hAnsi="Arial" w:cs="Arial"/>
          <w:sz w:val="24"/>
          <w:szCs w:val="24"/>
        </w:rPr>
        <w:t>has a Licence.</w:t>
      </w:r>
    </w:p>
    <w:p w14:paraId="55EDD43E" w14:textId="30314014" w:rsidR="00823766" w:rsidRDefault="00840019" w:rsidP="00763496">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 xml:space="preserve">3.3 </w:t>
      </w:r>
      <w:r w:rsidR="00DD0B4F">
        <w:rPr>
          <w:rFonts w:ascii="Arial" w:eastAsia="Arial" w:hAnsi="Arial" w:cs="Arial"/>
          <w:sz w:val="24"/>
          <w:szCs w:val="24"/>
        </w:rPr>
        <w:tab/>
      </w:r>
      <w:r w:rsidR="00DD0B4F">
        <w:rPr>
          <w:rFonts w:ascii="Arial" w:hAnsi="Arial" w:cs="Arial"/>
          <w:sz w:val="24"/>
        </w:rPr>
        <w:t>The Buyer and the Supplier agree that the terms of the Scheme are incorporated into this Call-Off Schedule 23 (Franking Meter Terms). If there is any conflict between the terms of this Call-Off Schedule 23 (Franking Meter Terms) and the terms of the Scheme, the terms of the Scheme shall prevail</w:t>
      </w:r>
      <w:r w:rsidR="00B44454">
        <w:rPr>
          <w:rFonts w:ascii="Arial" w:hAnsi="Arial" w:cs="Arial"/>
          <w:sz w:val="24"/>
        </w:rPr>
        <w:t xml:space="preserve"> in relation to any Meter and Meter Ancillaries only</w:t>
      </w:r>
      <w:r w:rsidR="00DD0B4F">
        <w:rPr>
          <w:rFonts w:ascii="Arial" w:hAnsi="Arial" w:cs="Arial"/>
          <w:sz w:val="24"/>
        </w:rPr>
        <w:t xml:space="preserve">. </w:t>
      </w:r>
    </w:p>
    <w:p w14:paraId="1FF428AA"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3.4 The Buyer must:</w:t>
      </w:r>
    </w:p>
    <w:p w14:paraId="74C8C8F0" w14:textId="77777777" w:rsidR="00823766" w:rsidRDefault="00840019">
      <w:pPr>
        <w:pStyle w:val="Normal1"/>
        <w:rPr>
          <w:rFonts w:ascii="Arial" w:eastAsia="Arial" w:hAnsi="Arial" w:cs="Arial"/>
          <w:sz w:val="24"/>
          <w:szCs w:val="24"/>
        </w:rPr>
      </w:pPr>
      <w:r>
        <w:rPr>
          <w:rFonts w:ascii="Arial" w:eastAsia="Arial" w:hAnsi="Arial" w:cs="Arial"/>
          <w:sz w:val="24"/>
          <w:szCs w:val="24"/>
        </w:rPr>
        <w:tab/>
        <w:t xml:space="preserve">3.4.1 </w:t>
      </w:r>
      <w:proofErr w:type="gramStart"/>
      <w:r>
        <w:rPr>
          <w:rFonts w:ascii="Arial" w:eastAsia="Arial" w:hAnsi="Arial" w:cs="Arial"/>
          <w:sz w:val="24"/>
          <w:szCs w:val="24"/>
        </w:rPr>
        <w:t>hold</w:t>
      </w:r>
      <w:proofErr w:type="gramEnd"/>
      <w:r>
        <w:rPr>
          <w:rFonts w:ascii="Arial" w:eastAsia="Arial" w:hAnsi="Arial" w:cs="Arial"/>
          <w:sz w:val="24"/>
          <w:szCs w:val="24"/>
        </w:rPr>
        <w:t xml:space="preserve"> a Licence at all times;</w:t>
      </w:r>
    </w:p>
    <w:p w14:paraId="55D18E74"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3.4.2 </w:t>
      </w:r>
      <w:proofErr w:type="gramStart"/>
      <w:r>
        <w:rPr>
          <w:rFonts w:ascii="Arial" w:eastAsia="Arial" w:hAnsi="Arial" w:cs="Arial"/>
          <w:sz w:val="24"/>
          <w:szCs w:val="24"/>
        </w:rPr>
        <w:t>comply</w:t>
      </w:r>
      <w:proofErr w:type="gramEnd"/>
      <w:r>
        <w:rPr>
          <w:rFonts w:ascii="Arial" w:eastAsia="Arial" w:hAnsi="Arial" w:cs="Arial"/>
          <w:sz w:val="24"/>
          <w:szCs w:val="24"/>
        </w:rPr>
        <w:t xml:space="preserve"> with all terms of the Licence;</w:t>
      </w:r>
    </w:p>
    <w:p w14:paraId="6352EE4D" w14:textId="60866DEF"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3.4.3 </w:t>
      </w:r>
      <w:proofErr w:type="gramStart"/>
      <w:r>
        <w:rPr>
          <w:rFonts w:ascii="Arial" w:eastAsia="Arial" w:hAnsi="Arial" w:cs="Arial"/>
          <w:sz w:val="24"/>
          <w:szCs w:val="24"/>
        </w:rPr>
        <w:t>not</w:t>
      </w:r>
      <w:proofErr w:type="gramEnd"/>
      <w:r>
        <w:rPr>
          <w:rFonts w:ascii="Arial" w:eastAsia="Arial" w:hAnsi="Arial" w:cs="Arial"/>
          <w:sz w:val="24"/>
          <w:szCs w:val="24"/>
        </w:rPr>
        <w:t xml:space="preserve"> do or omit to do anything which might breach the terms of the  Licence or give Royal Mail Retail grounds to revoke it or terminate it. The Buyer must give </w:t>
      </w:r>
      <w:r w:rsidR="00174019">
        <w:rPr>
          <w:rFonts w:ascii="Arial" w:eastAsia="Arial" w:hAnsi="Arial" w:cs="Arial"/>
          <w:sz w:val="24"/>
          <w:szCs w:val="24"/>
        </w:rPr>
        <w:t>twenty (</w:t>
      </w:r>
      <w:r>
        <w:rPr>
          <w:rFonts w:ascii="Arial" w:eastAsia="Arial" w:hAnsi="Arial" w:cs="Arial"/>
          <w:sz w:val="24"/>
          <w:szCs w:val="24"/>
        </w:rPr>
        <w:t>20</w:t>
      </w:r>
      <w:r w:rsidR="00174019">
        <w:rPr>
          <w:rFonts w:ascii="Arial" w:eastAsia="Arial" w:hAnsi="Arial" w:cs="Arial"/>
          <w:sz w:val="24"/>
          <w:szCs w:val="24"/>
        </w:rPr>
        <w:t>)</w:t>
      </w:r>
      <w:r>
        <w:rPr>
          <w:rFonts w:ascii="Arial" w:eastAsia="Arial" w:hAnsi="Arial" w:cs="Arial"/>
          <w:sz w:val="24"/>
          <w:szCs w:val="24"/>
        </w:rPr>
        <w:t xml:space="preserve"> Working Days written notice to the Supplier of any such revocation or termination;</w:t>
      </w:r>
    </w:p>
    <w:p w14:paraId="7F8CEAF7"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3.4.4 not</w:t>
      </w:r>
      <w:r>
        <w:rPr>
          <w:rFonts w:ascii="Arial" w:eastAsia="Arial" w:hAnsi="Arial" w:cs="Arial"/>
          <w:color w:val="00B0F0"/>
          <w:sz w:val="24"/>
          <w:szCs w:val="24"/>
        </w:rPr>
        <w:t xml:space="preserve"> </w:t>
      </w:r>
      <w:r>
        <w:rPr>
          <w:rFonts w:ascii="Arial" w:eastAsia="Arial" w:hAnsi="Arial" w:cs="Arial"/>
          <w:sz w:val="24"/>
          <w:szCs w:val="24"/>
        </w:rPr>
        <w:t xml:space="preserve">make any attachment, alteration or addition to the Meter or the design or colour of any impression approved without the prior written approval </w:t>
      </w:r>
      <w:r>
        <w:rPr>
          <w:rFonts w:ascii="Arial" w:eastAsia="Arial" w:hAnsi="Arial" w:cs="Arial"/>
          <w:sz w:val="24"/>
          <w:szCs w:val="24"/>
        </w:rPr>
        <w:lastRenderedPageBreak/>
        <w:t>of the Supplier (the Supplier cannot unreasonably withhold or delay its approval), whether so as to affect the franking or revenue recording mechanism or otherwise;</w:t>
      </w:r>
    </w:p>
    <w:p w14:paraId="5C1F149E" w14:textId="257FCA09"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3.4.5 </w:t>
      </w:r>
      <w:proofErr w:type="gramStart"/>
      <w:r>
        <w:rPr>
          <w:rFonts w:ascii="Arial" w:eastAsia="Arial" w:hAnsi="Arial" w:cs="Arial"/>
          <w:sz w:val="24"/>
          <w:szCs w:val="24"/>
        </w:rPr>
        <w:t>for</w:t>
      </w:r>
      <w:proofErr w:type="gramEnd"/>
      <w:r>
        <w:rPr>
          <w:rFonts w:ascii="Arial" w:eastAsia="Arial" w:hAnsi="Arial" w:cs="Arial"/>
          <w:sz w:val="24"/>
          <w:szCs w:val="24"/>
        </w:rPr>
        <w:t xml:space="preserve"> a period of </w:t>
      </w:r>
      <w:r w:rsidR="00174019">
        <w:rPr>
          <w:rFonts w:ascii="Arial" w:eastAsia="Arial" w:hAnsi="Arial" w:cs="Arial"/>
          <w:sz w:val="24"/>
          <w:szCs w:val="24"/>
        </w:rPr>
        <w:t>three (</w:t>
      </w:r>
      <w:r>
        <w:rPr>
          <w:rFonts w:ascii="Arial" w:eastAsia="Arial" w:hAnsi="Arial" w:cs="Arial"/>
          <w:sz w:val="24"/>
          <w:szCs w:val="24"/>
        </w:rPr>
        <w:t>3</w:t>
      </w:r>
      <w:r w:rsidR="00174019">
        <w:rPr>
          <w:rFonts w:ascii="Arial" w:eastAsia="Arial" w:hAnsi="Arial" w:cs="Arial"/>
          <w:sz w:val="24"/>
          <w:szCs w:val="24"/>
        </w:rPr>
        <w:t>)</w:t>
      </w:r>
      <w:r>
        <w:rPr>
          <w:rFonts w:ascii="Arial" w:eastAsia="Arial" w:hAnsi="Arial" w:cs="Arial"/>
          <w:sz w:val="24"/>
          <w:szCs w:val="24"/>
        </w:rPr>
        <w:t xml:space="preserve"> Months from installation (and after then in accordance with the Licence) allow the Supplier to inspect a Meter fitted with an SAD remotely as required by the Licence. The Supplier is not liable to the Buyer for any Losses or consequences resulting from the Buyer not allowing the Supplier to inspect a Meter as required by the Licence;</w:t>
      </w:r>
    </w:p>
    <w:p w14:paraId="2F66DA39"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3.4.6 on and from the date of installation of the Meter, permit the Supplier to inspect the Meter at all reasonable times and, to enable the Supplier to do so, the Buyer must allow the Supplier entry to any premises at which the Meter may be located, and must grant reasonable access and facilities for such inspection; </w:t>
      </w:r>
    </w:p>
    <w:p w14:paraId="17CE9AF8"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3.4.7 </w:t>
      </w:r>
      <w:proofErr w:type="gramStart"/>
      <w:r>
        <w:rPr>
          <w:rFonts w:ascii="Arial" w:eastAsia="Arial" w:hAnsi="Arial" w:cs="Arial"/>
          <w:sz w:val="24"/>
          <w:szCs w:val="24"/>
        </w:rPr>
        <w:t>allow</w:t>
      </w:r>
      <w:proofErr w:type="gramEnd"/>
      <w:r>
        <w:rPr>
          <w:rFonts w:ascii="Arial" w:eastAsia="Arial" w:hAnsi="Arial" w:cs="Arial"/>
          <w:sz w:val="24"/>
          <w:szCs w:val="24"/>
        </w:rPr>
        <w:t xml:space="preserve"> the Supplier to do anything required under the terms of the Licence including:</w:t>
      </w:r>
    </w:p>
    <w:p w14:paraId="6C1BE2E6" w14:textId="77777777" w:rsidR="00823766" w:rsidRDefault="00840019">
      <w:pPr>
        <w:pStyle w:val="Normal1"/>
        <w:ind w:left="1440"/>
        <w:rPr>
          <w:rFonts w:ascii="Arial" w:eastAsia="Arial" w:hAnsi="Arial" w:cs="Arial"/>
          <w:sz w:val="24"/>
          <w:szCs w:val="24"/>
        </w:rPr>
      </w:pPr>
      <w:r>
        <w:rPr>
          <w:rFonts w:ascii="Arial" w:eastAsia="Arial" w:hAnsi="Arial" w:cs="Arial"/>
          <w:sz w:val="24"/>
          <w:szCs w:val="24"/>
        </w:rPr>
        <w:t>(a) carry out inspections in accordance with Paragraph 3.4.5 above, repairs, alterations, software updates and maintenance; and</w:t>
      </w:r>
    </w:p>
    <w:p w14:paraId="04DC8459" w14:textId="77777777" w:rsidR="00823766" w:rsidRDefault="00840019">
      <w:pPr>
        <w:pStyle w:val="Normal1"/>
        <w:ind w:left="1440"/>
        <w:rPr>
          <w:rFonts w:ascii="Arial" w:eastAsia="Arial" w:hAnsi="Arial" w:cs="Arial"/>
          <w:sz w:val="24"/>
          <w:szCs w:val="24"/>
        </w:rPr>
      </w:pPr>
      <w:r>
        <w:rPr>
          <w:rFonts w:ascii="Arial" w:eastAsia="Arial" w:hAnsi="Arial" w:cs="Arial"/>
          <w:sz w:val="24"/>
          <w:szCs w:val="24"/>
        </w:rPr>
        <w:t>(b) supply information to Royal Mail Retail including in relation to inspections, maintenance and repairs, Royal Mail Retail’s revenue control system and Meter usage information;</w:t>
      </w:r>
    </w:p>
    <w:p w14:paraId="1ACE084D"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3.4.8 </w:t>
      </w:r>
      <w:proofErr w:type="gramStart"/>
      <w:r>
        <w:rPr>
          <w:rFonts w:ascii="Arial" w:eastAsia="Arial" w:hAnsi="Arial" w:cs="Arial"/>
          <w:sz w:val="24"/>
          <w:szCs w:val="24"/>
        </w:rPr>
        <w:t>supply</w:t>
      </w:r>
      <w:proofErr w:type="gramEnd"/>
      <w:r>
        <w:rPr>
          <w:rFonts w:ascii="Arial" w:eastAsia="Arial" w:hAnsi="Arial" w:cs="Arial"/>
          <w:sz w:val="24"/>
          <w:szCs w:val="24"/>
        </w:rPr>
        <w:t xml:space="preserve"> the Supplier with all information required under the Licence;  </w:t>
      </w:r>
    </w:p>
    <w:p w14:paraId="6D212DC3" w14:textId="77777777" w:rsidR="00823766" w:rsidRDefault="00840019">
      <w:pPr>
        <w:pStyle w:val="Normal1"/>
        <w:rPr>
          <w:rFonts w:ascii="Arial" w:eastAsia="Arial" w:hAnsi="Arial" w:cs="Arial"/>
          <w:sz w:val="24"/>
          <w:szCs w:val="24"/>
        </w:rPr>
      </w:pPr>
      <w:r>
        <w:rPr>
          <w:rFonts w:ascii="Arial" w:eastAsia="Arial" w:hAnsi="Arial" w:cs="Arial"/>
          <w:sz w:val="24"/>
          <w:szCs w:val="24"/>
        </w:rPr>
        <w:tab/>
        <w:t xml:space="preserve">3.4.9 </w:t>
      </w:r>
      <w:proofErr w:type="gramStart"/>
      <w:r>
        <w:rPr>
          <w:rFonts w:ascii="Arial" w:eastAsia="Arial" w:hAnsi="Arial" w:cs="Arial"/>
          <w:sz w:val="24"/>
          <w:szCs w:val="24"/>
        </w:rPr>
        <w:t>notify</w:t>
      </w:r>
      <w:proofErr w:type="gramEnd"/>
      <w:r>
        <w:rPr>
          <w:rFonts w:ascii="Arial" w:eastAsia="Arial" w:hAnsi="Arial" w:cs="Arial"/>
          <w:sz w:val="24"/>
          <w:szCs w:val="24"/>
        </w:rPr>
        <w:t xml:space="preserve"> the Supplier immediately of any loss theft or damage to the Meter;</w:t>
      </w:r>
    </w:p>
    <w:p w14:paraId="2CE59018" w14:textId="114393FA"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3.4.10 if the Licence is revoked or terminated </w:t>
      </w:r>
      <w:r w:rsidR="00E8770E">
        <w:rPr>
          <w:rFonts w:ascii="Arial" w:eastAsia="Arial" w:hAnsi="Arial" w:cs="Arial"/>
          <w:sz w:val="24"/>
          <w:szCs w:val="24"/>
        </w:rPr>
        <w:t>cease using the Meter immediately</w:t>
      </w:r>
      <w:r>
        <w:rPr>
          <w:rFonts w:ascii="Arial" w:eastAsia="Arial" w:hAnsi="Arial" w:cs="Arial"/>
          <w:sz w:val="24"/>
          <w:szCs w:val="24"/>
        </w:rPr>
        <w:t xml:space="preserve">. </w:t>
      </w:r>
    </w:p>
    <w:p w14:paraId="7DD5C51A"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3.5 If the Licence is revoked or terminated, the Supplier is not liable to supply or maintain the Meter on and from the date the Licence is revoked or terminated.</w:t>
      </w:r>
    </w:p>
    <w:p w14:paraId="0CF7753A"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3.6 The Buyer indemnifies the Supplier against any liability incurred by the Supplier to Royal Mail Retail if Royal Mail Retail demands payment from Supplier in connection with:</w:t>
      </w:r>
    </w:p>
    <w:p w14:paraId="0C58F270"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3.6.1 </w:t>
      </w:r>
      <w:proofErr w:type="gramStart"/>
      <w:r>
        <w:rPr>
          <w:rFonts w:ascii="Arial" w:eastAsia="Arial" w:hAnsi="Arial" w:cs="Arial"/>
          <w:sz w:val="24"/>
          <w:szCs w:val="24"/>
        </w:rPr>
        <w:t>the</w:t>
      </w:r>
      <w:proofErr w:type="gramEnd"/>
      <w:r>
        <w:rPr>
          <w:rFonts w:ascii="Arial" w:eastAsia="Arial" w:hAnsi="Arial" w:cs="Arial"/>
          <w:sz w:val="24"/>
          <w:szCs w:val="24"/>
        </w:rPr>
        <w:t xml:space="preserve"> use by any person of the Meter without making due payment or otherwise; or</w:t>
      </w:r>
    </w:p>
    <w:p w14:paraId="4B596749" w14:textId="77777777" w:rsidR="00823766" w:rsidRDefault="00840019">
      <w:pPr>
        <w:pStyle w:val="Normal1"/>
        <w:ind w:left="720"/>
        <w:rPr>
          <w:rFonts w:ascii="Arial" w:eastAsia="Arial" w:hAnsi="Arial" w:cs="Arial"/>
          <w:sz w:val="24"/>
          <w:szCs w:val="24"/>
        </w:rPr>
      </w:pPr>
      <w:r>
        <w:rPr>
          <w:rFonts w:ascii="Arial" w:eastAsia="Arial" w:hAnsi="Arial" w:cs="Arial"/>
          <w:sz w:val="24"/>
          <w:szCs w:val="24"/>
        </w:rPr>
        <w:t xml:space="preserve">3.6.2 </w:t>
      </w:r>
      <w:proofErr w:type="gramStart"/>
      <w:r>
        <w:rPr>
          <w:rFonts w:ascii="Arial" w:eastAsia="Arial" w:hAnsi="Arial" w:cs="Arial"/>
          <w:sz w:val="24"/>
          <w:szCs w:val="24"/>
        </w:rPr>
        <w:t>the</w:t>
      </w:r>
      <w:proofErr w:type="gramEnd"/>
      <w:r>
        <w:rPr>
          <w:rFonts w:ascii="Arial" w:eastAsia="Arial" w:hAnsi="Arial" w:cs="Arial"/>
          <w:sz w:val="24"/>
          <w:szCs w:val="24"/>
        </w:rPr>
        <w:t xml:space="preserve"> Licence and/or any breach of the Licence and/or any other instruction or licence at any time given or granted to the Buyer by Royal Mail Retail relating to the Meter.</w:t>
      </w:r>
    </w:p>
    <w:p w14:paraId="3FDC48FD"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4.  Tariff / Postal Rate Update</w:t>
      </w:r>
    </w:p>
    <w:p w14:paraId="00E8FA37"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lastRenderedPageBreak/>
        <w:t>4.1 At all times the Buyer must have the current tariff/postal rates for inland and overseas post installed on the Meter.</w:t>
      </w:r>
    </w:p>
    <w:p w14:paraId="04D3BD77"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4.2 At all times when using the Meter the Buyer must use the current tariff/postal rates for inland and overseas post.</w:t>
      </w:r>
    </w:p>
    <w:p w14:paraId="4A183B86"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4.3 The maintenance services set out in Framework Schedule 1 (Specification) or as otherwise set out in the Order Form include unlimited updates to the tariff/postal rates during the Call-Off Contract Period and the Supplier cannot make any additional charges of any kind for installing such updates on the Meter.</w:t>
      </w:r>
    </w:p>
    <w:p w14:paraId="1EB058FC"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sz w:val="24"/>
          <w:szCs w:val="24"/>
        </w:rPr>
        <w:t>4.4 The Supplier is not liable to the Buyer for any surcharges or amounts incurred by the Buyer if the Buyer does not use the applicable correct tariff/postal rate.</w:t>
      </w:r>
    </w:p>
    <w:p w14:paraId="6E5272D7"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 xml:space="preserve">5. Paying for Postage </w:t>
      </w:r>
    </w:p>
    <w:p w14:paraId="6C0CA441"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5.1 Payment Method</w:t>
      </w:r>
    </w:p>
    <w:p w14:paraId="3C063F16" w14:textId="0968AEAD"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5.1.1</w:t>
      </w:r>
      <w:r>
        <w:rPr>
          <w:rFonts w:ascii="Arial" w:eastAsia="Arial" w:hAnsi="Arial" w:cs="Arial"/>
          <w:b/>
          <w:sz w:val="24"/>
          <w:szCs w:val="24"/>
        </w:rPr>
        <w:t xml:space="preserve"> </w:t>
      </w:r>
      <w:r>
        <w:rPr>
          <w:rFonts w:ascii="Arial" w:eastAsia="Arial" w:hAnsi="Arial" w:cs="Arial"/>
          <w:sz w:val="24"/>
          <w:szCs w:val="24"/>
        </w:rPr>
        <w:t xml:space="preserve">The Supplier must use the payment method for postage costs that the Buyer nominated in the Order Form or such other payment method as the Buyer may choose by giving </w:t>
      </w:r>
      <w:r w:rsidR="00174019">
        <w:rPr>
          <w:rFonts w:ascii="Arial" w:eastAsia="Arial" w:hAnsi="Arial" w:cs="Arial"/>
          <w:sz w:val="24"/>
          <w:szCs w:val="24"/>
        </w:rPr>
        <w:t>twenty (</w:t>
      </w:r>
      <w:r>
        <w:rPr>
          <w:rFonts w:ascii="Arial" w:eastAsia="Arial" w:hAnsi="Arial" w:cs="Arial"/>
          <w:sz w:val="24"/>
          <w:szCs w:val="24"/>
        </w:rPr>
        <w:t>20</w:t>
      </w:r>
      <w:r w:rsidR="00174019">
        <w:rPr>
          <w:rFonts w:ascii="Arial" w:eastAsia="Arial" w:hAnsi="Arial" w:cs="Arial"/>
          <w:sz w:val="24"/>
          <w:szCs w:val="24"/>
        </w:rPr>
        <w:t>)</w:t>
      </w:r>
      <w:r>
        <w:rPr>
          <w:rFonts w:ascii="Arial" w:eastAsia="Arial" w:hAnsi="Arial" w:cs="Arial"/>
          <w:sz w:val="24"/>
          <w:szCs w:val="24"/>
        </w:rPr>
        <w:t xml:space="preserve"> Working Days’ written notice to the Supplier.</w:t>
      </w:r>
    </w:p>
    <w:p w14:paraId="56AEF101"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5.1.2 As a payment method, the Buyer may choose either:</w:t>
      </w:r>
    </w:p>
    <w:p w14:paraId="10608E2E" w14:textId="77777777" w:rsidR="00823766" w:rsidRDefault="00840019">
      <w:pPr>
        <w:pStyle w:val="Normal1"/>
        <w:ind w:firstLine="720"/>
        <w:rPr>
          <w:rFonts w:ascii="Arial" w:eastAsia="Arial" w:hAnsi="Arial" w:cs="Arial"/>
          <w:sz w:val="24"/>
          <w:szCs w:val="24"/>
        </w:rPr>
      </w:pPr>
      <w:r>
        <w:rPr>
          <w:rFonts w:ascii="Arial" w:eastAsia="Arial" w:hAnsi="Arial" w:cs="Arial"/>
          <w:sz w:val="24"/>
          <w:szCs w:val="24"/>
        </w:rPr>
        <w:t>(a) Pre-Paid Postage; or</w:t>
      </w:r>
    </w:p>
    <w:p w14:paraId="633B33E1" w14:textId="77777777" w:rsidR="00823766" w:rsidRDefault="00840019">
      <w:pPr>
        <w:pStyle w:val="Normal1"/>
        <w:ind w:firstLine="720"/>
        <w:rPr>
          <w:rFonts w:ascii="Arial" w:eastAsia="Arial" w:hAnsi="Arial" w:cs="Arial"/>
          <w:sz w:val="24"/>
          <w:szCs w:val="24"/>
        </w:rPr>
      </w:pPr>
      <w:r>
        <w:rPr>
          <w:rFonts w:ascii="Arial" w:eastAsia="Arial" w:hAnsi="Arial" w:cs="Arial"/>
          <w:sz w:val="24"/>
          <w:szCs w:val="24"/>
        </w:rPr>
        <w:t>(b) Postage in Arrears.</w:t>
      </w:r>
    </w:p>
    <w:p w14:paraId="71422F47"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5.1.3 There is no limit on the number of times the Buyer can change payment method during the Call-Off Contract Period in accordance with Paragraph 5.1.1 above.</w:t>
      </w:r>
    </w:p>
    <w:p w14:paraId="131CB041"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 xml:space="preserve">5.2 Pre-Paid Postage </w:t>
      </w:r>
    </w:p>
    <w:p w14:paraId="4EA27206"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5.2.1 Where the Buyer has chosen Pre-Paid Postage:</w:t>
      </w:r>
    </w:p>
    <w:p w14:paraId="48FD23CD"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rPr>
      </w:pPr>
      <w:r>
        <w:rPr>
          <w:rFonts w:ascii="Arial" w:eastAsia="Arial" w:hAnsi="Arial" w:cs="Arial"/>
          <w:sz w:val="24"/>
          <w:szCs w:val="24"/>
        </w:rPr>
        <w:t>(a) the Buyer will pay an amount equal to the Authorised Deposit to the Supplier in cleared funds on the [</w:t>
      </w:r>
      <w:r w:rsidRPr="00763496">
        <w:rPr>
          <w:rFonts w:ascii="Arial" w:eastAsia="Arial" w:hAnsi="Arial" w:cs="Arial"/>
          <w:sz w:val="24"/>
          <w:szCs w:val="24"/>
          <w:highlight w:val="yellow"/>
        </w:rPr>
        <w:t>first Working Day</w:t>
      </w:r>
      <w:r>
        <w:rPr>
          <w:rFonts w:ascii="Arial" w:eastAsia="Arial" w:hAnsi="Arial" w:cs="Arial"/>
          <w:sz w:val="24"/>
          <w:szCs w:val="24"/>
        </w:rPr>
        <w:t>] of each Month;</w:t>
      </w:r>
    </w:p>
    <w:p w14:paraId="32533E39"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highlight w:val="white"/>
        </w:rPr>
      </w:pPr>
      <w:r>
        <w:rPr>
          <w:rFonts w:ascii="Arial" w:eastAsia="Arial" w:hAnsi="Arial" w:cs="Arial"/>
          <w:sz w:val="24"/>
          <w:szCs w:val="24"/>
          <w:highlight w:val="white"/>
        </w:rPr>
        <w:t>(b) the Buyer can make as many additional payments to the Supplier to be applied to Meter Resets at any time in its absolute discretion and the Supplier cannot make any additional charges for or in relation to any additional payments made under this Paragraph;</w:t>
      </w:r>
    </w:p>
    <w:p w14:paraId="3E86E6E0"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highlight w:val="white"/>
        </w:rPr>
      </w:pPr>
      <w:r>
        <w:rPr>
          <w:rFonts w:ascii="Arial" w:eastAsia="Arial" w:hAnsi="Arial" w:cs="Arial"/>
          <w:sz w:val="24"/>
          <w:szCs w:val="24"/>
          <w:highlight w:val="white"/>
        </w:rPr>
        <w:t xml:space="preserve">(c)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Supplier must credit the Buyer’s Pre-Paid Postage Amount with each Authorised Deposit and additional payment it receives from the Buyer;</w:t>
      </w:r>
    </w:p>
    <w:p w14:paraId="5853F4DE"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highlight w:val="white"/>
        </w:rPr>
      </w:pPr>
      <w:r>
        <w:rPr>
          <w:rFonts w:ascii="Arial" w:eastAsia="Arial" w:hAnsi="Arial" w:cs="Arial"/>
          <w:sz w:val="24"/>
          <w:szCs w:val="24"/>
        </w:rPr>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Supplier must reset the Buyer’s Meter as required up to the credit </w:t>
      </w:r>
      <w:r>
        <w:rPr>
          <w:rFonts w:ascii="Arial" w:eastAsia="Arial" w:hAnsi="Arial" w:cs="Arial"/>
          <w:sz w:val="24"/>
          <w:szCs w:val="24"/>
          <w:highlight w:val="white"/>
        </w:rPr>
        <w:t>balance of the Buyer’s Pre-Paid Postage Amount at any time;</w:t>
      </w:r>
    </w:p>
    <w:p w14:paraId="27E5CC28"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highlight w:val="white"/>
        </w:rPr>
      </w:pPr>
      <w:r>
        <w:rPr>
          <w:rFonts w:ascii="Arial" w:eastAsia="Arial" w:hAnsi="Arial" w:cs="Arial"/>
          <w:sz w:val="24"/>
          <w:szCs w:val="24"/>
          <w:highlight w:val="white"/>
        </w:rPr>
        <w:lastRenderedPageBreak/>
        <w:t xml:space="preserve">(e)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Buyer is entitled to unlimited Meter Resets during the Call-Off Contract Period and the Supplier cannot make any additional charges for or in relation to any Meter Reset;</w:t>
      </w:r>
    </w:p>
    <w:p w14:paraId="35D5D666"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highlight w:val="white"/>
        </w:rPr>
      </w:pPr>
      <w:r>
        <w:rPr>
          <w:rFonts w:ascii="Arial" w:eastAsia="Arial" w:hAnsi="Arial" w:cs="Arial"/>
          <w:sz w:val="24"/>
          <w:szCs w:val="24"/>
          <w:highlight w:val="white"/>
        </w:rPr>
        <w:t xml:space="preserve">(f) </w:t>
      </w:r>
      <w:proofErr w:type="gramStart"/>
      <w:r>
        <w:rPr>
          <w:rFonts w:ascii="Arial" w:eastAsia="Arial" w:hAnsi="Arial" w:cs="Arial"/>
          <w:sz w:val="24"/>
          <w:szCs w:val="24"/>
        </w:rPr>
        <w:t>the</w:t>
      </w:r>
      <w:proofErr w:type="gramEnd"/>
      <w:r>
        <w:rPr>
          <w:rFonts w:ascii="Arial" w:eastAsia="Arial" w:hAnsi="Arial" w:cs="Arial"/>
          <w:sz w:val="24"/>
          <w:szCs w:val="24"/>
        </w:rPr>
        <w:t xml:space="preserve"> Supplier must notify the Buyer in writing of the balance of their Pre-Paid Postage Amount on demand; and</w:t>
      </w:r>
    </w:p>
    <w:p w14:paraId="678EE5E9" w14:textId="77777777" w:rsidR="00823766" w:rsidRDefault="00840019">
      <w:pPr>
        <w:pStyle w:val="Heading2"/>
        <w:pBdr>
          <w:top w:val="nil"/>
          <w:left w:val="nil"/>
          <w:bottom w:val="nil"/>
          <w:right w:val="nil"/>
          <w:between w:val="nil"/>
        </w:pBdr>
        <w:spacing w:before="0" w:after="240" w:line="240" w:lineRule="auto"/>
        <w:ind w:left="720" w:firstLine="0"/>
        <w:rPr>
          <w:rFonts w:ascii="Arial" w:eastAsia="Arial" w:hAnsi="Arial" w:cs="Arial"/>
          <w:sz w:val="24"/>
          <w:szCs w:val="24"/>
          <w:highlight w:val="white"/>
        </w:rPr>
      </w:pPr>
      <w:r>
        <w:rPr>
          <w:rFonts w:ascii="Arial" w:eastAsia="Arial" w:hAnsi="Arial" w:cs="Arial"/>
          <w:sz w:val="24"/>
          <w:szCs w:val="24"/>
          <w:highlight w:val="white"/>
        </w:rPr>
        <w:t xml:space="preserve">(g)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balance of the Pre-Paid Postage Amount can never be less than £0.00.</w:t>
      </w:r>
    </w:p>
    <w:p w14:paraId="70171A32"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 xml:space="preserve">5.2.4 The Parties can vary the amount of the Authorised Deposit by prior written agreement at any time during the Call-Off Contract Period. </w:t>
      </w:r>
    </w:p>
    <w:p w14:paraId="4154E859"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5.2.5 The Supplier will not account to the Buyer for any interest earned on any credit balance of the Pre-Paid Postage Amount but will retain for the Supplier’s benefit any income accruing on the Buyer’s Pre-Paid Postage Amount.</w:t>
      </w:r>
    </w:p>
    <w:p w14:paraId="716285A8" w14:textId="538748BD"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5.2.6 If the Pre-Paid Postage Amount at any time equals or exceeds the amount stated by the Buyer in Framework Schedule 6 (Order Form</w:t>
      </w:r>
      <w:r w:rsidR="00AC1210">
        <w:rPr>
          <w:rFonts w:ascii="Arial" w:eastAsia="Arial" w:hAnsi="Arial" w:cs="Arial"/>
          <w:sz w:val="24"/>
          <w:szCs w:val="24"/>
        </w:rPr>
        <w:t xml:space="preserve"> Template and Call-Off Schedules</w:t>
      </w:r>
      <w:r>
        <w:rPr>
          <w:rFonts w:ascii="Arial" w:eastAsia="Arial" w:hAnsi="Arial" w:cs="Arial"/>
          <w:sz w:val="24"/>
          <w:szCs w:val="24"/>
        </w:rPr>
        <w:t xml:space="preserve">), the Supplier must </w:t>
      </w:r>
      <w:r w:rsidRPr="00763496">
        <w:rPr>
          <w:rFonts w:ascii="Arial" w:eastAsia="Arial" w:hAnsi="Arial" w:cs="Arial"/>
          <w:sz w:val="24"/>
          <w:szCs w:val="24"/>
        </w:rPr>
        <w:t>refund</w:t>
      </w:r>
      <w:r>
        <w:rPr>
          <w:rFonts w:ascii="Arial" w:eastAsia="Arial" w:hAnsi="Arial" w:cs="Arial"/>
          <w:sz w:val="24"/>
          <w:szCs w:val="24"/>
        </w:rPr>
        <w:t xml:space="preserve"> an amount equal to the balance between the Pre-Paid Postage Amount and the Authorised Deposit to the Buyer and the Buyer must provide the Supplier with written instructions for sending the monies to the Buyer.</w:t>
      </w:r>
    </w:p>
    <w:p w14:paraId="6BAE6A60" w14:textId="326835BD" w:rsidR="00823766" w:rsidRPr="00A34143" w:rsidRDefault="00840019">
      <w:pPr>
        <w:pStyle w:val="Heading2"/>
        <w:pBdr>
          <w:top w:val="nil"/>
          <w:left w:val="nil"/>
          <w:bottom w:val="nil"/>
          <w:right w:val="nil"/>
          <w:between w:val="nil"/>
        </w:pBdr>
        <w:spacing w:before="0" w:after="240" w:line="240" w:lineRule="auto"/>
        <w:ind w:left="0" w:firstLine="0"/>
        <w:rPr>
          <w:rFonts w:ascii="Arial" w:eastAsia="Arial" w:hAnsi="Arial" w:cs="Arial"/>
          <w:sz w:val="24"/>
          <w:szCs w:val="24"/>
        </w:rPr>
      </w:pPr>
      <w:r>
        <w:rPr>
          <w:rFonts w:ascii="Arial" w:eastAsia="Arial" w:hAnsi="Arial" w:cs="Arial"/>
          <w:sz w:val="24"/>
          <w:szCs w:val="24"/>
        </w:rPr>
        <w:t xml:space="preserve">5.2.7 The Supplier must pay an amount equal to the Pre-Paid Postage Amount to the Buyer on </w:t>
      </w:r>
      <w:r w:rsidR="00174019">
        <w:rPr>
          <w:rFonts w:ascii="Arial" w:eastAsia="Arial" w:hAnsi="Arial" w:cs="Arial"/>
          <w:sz w:val="24"/>
          <w:szCs w:val="24"/>
        </w:rPr>
        <w:t>twenty (</w:t>
      </w:r>
      <w:r>
        <w:rPr>
          <w:rFonts w:ascii="Arial" w:eastAsia="Arial" w:hAnsi="Arial" w:cs="Arial"/>
          <w:sz w:val="24"/>
          <w:szCs w:val="24"/>
        </w:rPr>
        <w:t>20</w:t>
      </w:r>
      <w:r w:rsidR="00174019">
        <w:rPr>
          <w:rFonts w:ascii="Arial" w:eastAsia="Arial" w:hAnsi="Arial" w:cs="Arial"/>
          <w:sz w:val="24"/>
          <w:szCs w:val="24"/>
        </w:rPr>
        <w:t>)</w:t>
      </w:r>
      <w:r>
        <w:rPr>
          <w:rFonts w:ascii="Arial" w:eastAsia="Arial" w:hAnsi="Arial" w:cs="Arial"/>
          <w:sz w:val="24"/>
          <w:szCs w:val="24"/>
        </w:rPr>
        <w:t xml:space="preserve"> Working Days written notice of a change of payment method (by either </w:t>
      </w:r>
      <w:r w:rsidRPr="00A34143">
        <w:rPr>
          <w:rFonts w:ascii="Arial" w:eastAsia="Arial" w:hAnsi="Arial" w:cs="Arial"/>
          <w:sz w:val="24"/>
          <w:szCs w:val="24"/>
        </w:rPr>
        <w:t>the Buyer or Supplier) and the Buyer must provide the Supplier with written instructions for sending the monies to the Buyer.</w:t>
      </w:r>
    </w:p>
    <w:p w14:paraId="1D33D7E4" w14:textId="2150B30A" w:rsidR="00823766" w:rsidRDefault="00840019">
      <w:pPr>
        <w:pStyle w:val="Normal1"/>
        <w:rPr>
          <w:b/>
          <w:highlight w:val="yellow"/>
        </w:rPr>
      </w:pPr>
      <w:r w:rsidRPr="00763496">
        <w:rPr>
          <w:rFonts w:ascii="Arial" w:hAnsi="Arial" w:cs="Arial"/>
          <w:sz w:val="24"/>
          <w:szCs w:val="24"/>
        </w:rPr>
        <w:t>5.2.8</w:t>
      </w:r>
      <w:r w:rsidRPr="00A34143">
        <w:rPr>
          <w:b/>
        </w:rPr>
        <w:t xml:space="preserve"> </w:t>
      </w:r>
      <w:r w:rsidR="00D304C3" w:rsidRPr="00763496">
        <w:rPr>
          <w:rFonts w:ascii="Arial" w:hAnsi="Arial" w:cs="Arial"/>
          <w:sz w:val="24"/>
          <w:szCs w:val="24"/>
        </w:rPr>
        <w:t xml:space="preserve">Any outstanding amounts due </w:t>
      </w:r>
      <w:r w:rsidR="00DD3140" w:rsidRPr="00A34143">
        <w:rPr>
          <w:rFonts w:ascii="Arial" w:hAnsi="Arial" w:cs="Arial"/>
          <w:sz w:val="24"/>
          <w:szCs w:val="24"/>
        </w:rPr>
        <w:t>in respect of the Pre-Paid Postage Amount</w:t>
      </w:r>
      <w:r w:rsidR="00D304C3" w:rsidRPr="00763496">
        <w:rPr>
          <w:rFonts w:ascii="Arial" w:hAnsi="Arial" w:cs="Arial"/>
          <w:sz w:val="24"/>
          <w:szCs w:val="24"/>
        </w:rPr>
        <w:t xml:space="preserve"> at the end of the Call-Off Contract </w:t>
      </w:r>
      <w:r w:rsidR="00B53EA9">
        <w:rPr>
          <w:rFonts w:ascii="Arial" w:hAnsi="Arial" w:cs="Arial"/>
          <w:sz w:val="24"/>
          <w:szCs w:val="24"/>
        </w:rPr>
        <w:t xml:space="preserve">(for whatever reason) </w:t>
      </w:r>
      <w:r w:rsidR="00D304C3" w:rsidRPr="00763496">
        <w:rPr>
          <w:rFonts w:ascii="Arial" w:hAnsi="Arial" w:cs="Arial"/>
          <w:sz w:val="24"/>
          <w:szCs w:val="24"/>
        </w:rPr>
        <w:t>shall be paid by the Supplier</w:t>
      </w:r>
      <w:r w:rsidR="00A266DB">
        <w:rPr>
          <w:rFonts w:ascii="Arial" w:hAnsi="Arial" w:cs="Arial"/>
          <w:sz w:val="24"/>
          <w:szCs w:val="24"/>
        </w:rPr>
        <w:t xml:space="preserve"> </w:t>
      </w:r>
      <w:r w:rsidR="00DD3140">
        <w:rPr>
          <w:rFonts w:ascii="Arial" w:hAnsi="Arial" w:cs="Arial"/>
          <w:sz w:val="24"/>
          <w:szCs w:val="24"/>
        </w:rPr>
        <w:t xml:space="preserve">to the Buyer </w:t>
      </w:r>
      <w:r w:rsidR="00A266DB">
        <w:rPr>
          <w:rFonts w:ascii="Arial" w:hAnsi="Arial" w:cs="Arial"/>
          <w:sz w:val="24"/>
          <w:szCs w:val="24"/>
        </w:rPr>
        <w:t xml:space="preserve">within </w:t>
      </w:r>
      <w:r w:rsidR="00174019">
        <w:rPr>
          <w:rFonts w:ascii="Arial" w:hAnsi="Arial" w:cs="Arial"/>
          <w:sz w:val="24"/>
          <w:szCs w:val="24"/>
        </w:rPr>
        <w:t>fourteen (</w:t>
      </w:r>
      <w:r w:rsidR="00DD3140">
        <w:rPr>
          <w:rFonts w:ascii="Arial" w:hAnsi="Arial" w:cs="Arial"/>
          <w:sz w:val="24"/>
          <w:szCs w:val="24"/>
        </w:rPr>
        <w:t>14</w:t>
      </w:r>
      <w:r w:rsidR="00174019">
        <w:rPr>
          <w:rFonts w:ascii="Arial" w:hAnsi="Arial" w:cs="Arial"/>
          <w:sz w:val="24"/>
          <w:szCs w:val="24"/>
        </w:rPr>
        <w:t>)</w:t>
      </w:r>
      <w:r w:rsidR="00DD3140">
        <w:rPr>
          <w:rFonts w:ascii="Arial" w:hAnsi="Arial" w:cs="Arial"/>
          <w:sz w:val="24"/>
          <w:szCs w:val="24"/>
        </w:rPr>
        <w:t xml:space="preserve"> </w:t>
      </w:r>
      <w:r w:rsidR="00A266DB">
        <w:rPr>
          <w:rFonts w:ascii="Arial" w:hAnsi="Arial" w:cs="Arial"/>
          <w:sz w:val="24"/>
          <w:szCs w:val="24"/>
        </w:rPr>
        <w:t>days of the end of the Call-Off Contract</w:t>
      </w:r>
      <w:r w:rsidR="00D304C3" w:rsidRPr="00763496">
        <w:rPr>
          <w:rFonts w:ascii="Arial" w:hAnsi="Arial" w:cs="Arial"/>
          <w:sz w:val="24"/>
          <w:szCs w:val="24"/>
        </w:rPr>
        <w:t>.</w:t>
      </w:r>
    </w:p>
    <w:p w14:paraId="68EE18C6" w14:textId="77777777" w:rsidR="00823766" w:rsidRDefault="00840019">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r>
        <w:rPr>
          <w:rFonts w:ascii="Arial" w:eastAsia="Arial" w:hAnsi="Arial" w:cs="Arial"/>
          <w:b/>
          <w:sz w:val="24"/>
          <w:szCs w:val="24"/>
        </w:rPr>
        <w:t>5.3 Postage in Arrears</w:t>
      </w:r>
    </w:p>
    <w:p w14:paraId="5C739B31" w14:textId="0BD5CC60" w:rsidR="00823766" w:rsidRDefault="00840019" w:rsidP="00763496">
      <w:pPr>
        <w:pStyle w:val="Heading2"/>
        <w:spacing w:before="0" w:after="240" w:line="288" w:lineRule="auto"/>
        <w:ind w:left="0" w:firstLine="0"/>
        <w:rPr>
          <w:rFonts w:ascii="Arial" w:eastAsia="Arial" w:hAnsi="Arial" w:cs="Arial"/>
          <w:color w:val="222222"/>
          <w:sz w:val="24"/>
          <w:szCs w:val="24"/>
        </w:rPr>
      </w:pPr>
      <w:bookmarkStart w:id="2" w:name="_gf2i9fr1n74k" w:colFirst="0" w:colLast="0"/>
      <w:bookmarkEnd w:id="2"/>
      <w:r>
        <w:rPr>
          <w:rFonts w:ascii="Arial" w:eastAsia="Arial" w:hAnsi="Arial" w:cs="Arial"/>
          <w:sz w:val="24"/>
          <w:szCs w:val="24"/>
        </w:rPr>
        <w:t>5.</w:t>
      </w:r>
      <w:r w:rsidR="00D73452">
        <w:rPr>
          <w:rFonts w:ascii="Arial" w:eastAsia="Arial" w:hAnsi="Arial" w:cs="Arial"/>
          <w:sz w:val="24"/>
          <w:szCs w:val="24"/>
        </w:rPr>
        <w:t>3</w:t>
      </w:r>
      <w:r>
        <w:rPr>
          <w:rFonts w:ascii="Arial" w:eastAsia="Arial" w:hAnsi="Arial" w:cs="Arial"/>
          <w:sz w:val="24"/>
          <w:szCs w:val="24"/>
        </w:rPr>
        <w:t xml:space="preserve">.1 Where the Buyer has chosen Postage </w:t>
      </w:r>
      <w:proofErr w:type="gramStart"/>
      <w:r>
        <w:rPr>
          <w:rFonts w:ascii="Arial" w:eastAsia="Arial" w:hAnsi="Arial" w:cs="Arial"/>
          <w:sz w:val="24"/>
          <w:szCs w:val="24"/>
        </w:rPr>
        <w:t>In</w:t>
      </w:r>
      <w:proofErr w:type="gramEnd"/>
      <w:r>
        <w:rPr>
          <w:rFonts w:ascii="Arial" w:eastAsia="Arial" w:hAnsi="Arial" w:cs="Arial"/>
          <w:sz w:val="24"/>
          <w:szCs w:val="24"/>
        </w:rPr>
        <w:t xml:space="preserve"> Arrears</w:t>
      </w:r>
      <w:r w:rsidR="006F02F0">
        <w:rPr>
          <w:rFonts w:ascii="Arial" w:eastAsia="Arial" w:hAnsi="Arial" w:cs="Arial"/>
          <w:sz w:val="24"/>
          <w:szCs w:val="24"/>
        </w:rPr>
        <w:t xml:space="preserve"> the Buyer will agree the Credit Limit Amount with the Supplier and</w:t>
      </w:r>
      <w:r w:rsidR="006F02F0">
        <w:rPr>
          <w:rFonts w:ascii="Arial" w:eastAsia="Arial" w:hAnsi="Arial" w:cs="Arial"/>
          <w:color w:val="222222"/>
          <w:sz w:val="24"/>
          <w:szCs w:val="24"/>
        </w:rPr>
        <w:t xml:space="preserve"> set up an account in order to receive statements of account from the Supplier.</w:t>
      </w:r>
      <w:r w:rsidR="00FE2800">
        <w:rPr>
          <w:rFonts w:ascii="Arial" w:eastAsia="Arial" w:hAnsi="Arial" w:cs="Arial"/>
          <w:color w:val="222222"/>
          <w:sz w:val="24"/>
          <w:szCs w:val="24"/>
        </w:rPr>
        <w:t xml:space="preserve"> </w:t>
      </w:r>
      <w:bookmarkStart w:id="3" w:name="_aho1dsmpbydx" w:colFirst="0" w:colLast="0"/>
      <w:bookmarkEnd w:id="3"/>
      <w:r>
        <w:rPr>
          <w:rFonts w:ascii="Arial" w:eastAsia="Arial" w:hAnsi="Arial" w:cs="Arial"/>
          <w:sz w:val="24"/>
          <w:szCs w:val="24"/>
        </w:rPr>
        <w:t xml:space="preserve"> </w:t>
      </w:r>
    </w:p>
    <w:p w14:paraId="5C6B3B90" w14:textId="68E65769" w:rsidR="00C80561" w:rsidRDefault="00840019" w:rsidP="00763496">
      <w:pPr>
        <w:pStyle w:val="Normal1"/>
        <w:rPr>
          <w:rFonts w:ascii="Arial" w:eastAsia="Arial" w:hAnsi="Arial" w:cs="Arial"/>
          <w:sz w:val="24"/>
          <w:szCs w:val="24"/>
        </w:rPr>
      </w:pPr>
      <w:r>
        <w:rPr>
          <w:rFonts w:ascii="Arial" w:eastAsia="Arial" w:hAnsi="Arial" w:cs="Arial"/>
          <w:sz w:val="24"/>
          <w:szCs w:val="24"/>
        </w:rPr>
        <w:t xml:space="preserve"> </w:t>
      </w:r>
      <w:r w:rsidR="00D73452">
        <w:rPr>
          <w:rFonts w:ascii="Arial" w:eastAsia="Arial" w:hAnsi="Arial" w:cs="Arial"/>
          <w:sz w:val="24"/>
          <w:szCs w:val="24"/>
        </w:rPr>
        <w:t>5.3</w:t>
      </w:r>
      <w:r w:rsidR="006F02F0">
        <w:rPr>
          <w:rFonts w:ascii="Arial" w:eastAsia="Arial" w:hAnsi="Arial" w:cs="Arial"/>
          <w:sz w:val="24"/>
          <w:szCs w:val="24"/>
        </w:rPr>
        <w:t>.2</w:t>
      </w:r>
      <w:r>
        <w:rPr>
          <w:rFonts w:ascii="Arial" w:eastAsia="Arial" w:hAnsi="Arial" w:cs="Arial"/>
          <w:sz w:val="24"/>
          <w:szCs w:val="24"/>
        </w:rPr>
        <w:t xml:space="preserve"> On the </w:t>
      </w:r>
      <w:r>
        <w:rPr>
          <w:rFonts w:ascii="Arial" w:eastAsia="Arial" w:hAnsi="Arial" w:cs="Arial"/>
          <w:sz w:val="24"/>
          <w:szCs w:val="24"/>
          <w:highlight w:val="yellow"/>
        </w:rPr>
        <w:t>[first Working Day]</w:t>
      </w:r>
      <w:r>
        <w:rPr>
          <w:rFonts w:ascii="Arial" w:eastAsia="Arial" w:hAnsi="Arial" w:cs="Arial"/>
          <w:sz w:val="24"/>
          <w:szCs w:val="24"/>
        </w:rPr>
        <w:t xml:space="preserve"> of each </w:t>
      </w:r>
      <w:r w:rsidR="009B058B">
        <w:rPr>
          <w:rFonts w:ascii="Arial" w:eastAsia="Arial" w:hAnsi="Arial" w:cs="Arial"/>
          <w:sz w:val="24"/>
          <w:szCs w:val="24"/>
        </w:rPr>
        <w:t>M</w:t>
      </w:r>
      <w:r>
        <w:rPr>
          <w:rFonts w:ascii="Arial" w:eastAsia="Arial" w:hAnsi="Arial" w:cs="Arial"/>
          <w:sz w:val="24"/>
          <w:szCs w:val="24"/>
        </w:rPr>
        <w:t xml:space="preserve">onth the Buyer will receive </w:t>
      </w:r>
      <w:r w:rsidR="006F02F0">
        <w:rPr>
          <w:rFonts w:ascii="Arial" w:eastAsia="Arial" w:hAnsi="Arial" w:cs="Arial"/>
          <w:sz w:val="24"/>
          <w:szCs w:val="24"/>
        </w:rPr>
        <w:t>a</w:t>
      </w:r>
      <w:r>
        <w:rPr>
          <w:rFonts w:ascii="Arial" w:eastAsia="Arial" w:hAnsi="Arial" w:cs="Arial"/>
          <w:sz w:val="24"/>
          <w:szCs w:val="24"/>
        </w:rPr>
        <w:t xml:space="preserve"> statement of account from the Supplier and will </w:t>
      </w:r>
      <w:r w:rsidR="0015438D">
        <w:rPr>
          <w:rFonts w:ascii="Arial" w:eastAsia="Arial" w:hAnsi="Arial" w:cs="Arial"/>
          <w:sz w:val="24"/>
          <w:szCs w:val="24"/>
        </w:rPr>
        <w:t xml:space="preserve">make a </w:t>
      </w:r>
      <w:r>
        <w:rPr>
          <w:rFonts w:ascii="Arial" w:eastAsia="Arial" w:hAnsi="Arial" w:cs="Arial"/>
          <w:sz w:val="24"/>
          <w:szCs w:val="24"/>
        </w:rPr>
        <w:t>pay</w:t>
      </w:r>
      <w:r w:rsidR="0015438D">
        <w:rPr>
          <w:rFonts w:ascii="Arial" w:eastAsia="Arial" w:hAnsi="Arial" w:cs="Arial"/>
          <w:sz w:val="24"/>
          <w:szCs w:val="24"/>
        </w:rPr>
        <w:t>ment in respect of</w:t>
      </w:r>
      <w:r>
        <w:rPr>
          <w:rFonts w:ascii="Arial" w:eastAsia="Arial" w:hAnsi="Arial" w:cs="Arial"/>
          <w:sz w:val="24"/>
          <w:szCs w:val="24"/>
        </w:rPr>
        <w:t xml:space="preserve"> the Postage in Arrears </w:t>
      </w:r>
      <w:r w:rsidR="00D73452">
        <w:rPr>
          <w:rFonts w:ascii="Arial" w:eastAsia="Arial" w:hAnsi="Arial" w:cs="Arial"/>
          <w:sz w:val="24"/>
          <w:szCs w:val="24"/>
        </w:rPr>
        <w:t xml:space="preserve">for the preceding </w:t>
      </w:r>
      <w:r w:rsidR="009B058B">
        <w:rPr>
          <w:rFonts w:ascii="Arial" w:eastAsia="Arial" w:hAnsi="Arial" w:cs="Arial"/>
          <w:sz w:val="24"/>
          <w:szCs w:val="24"/>
        </w:rPr>
        <w:t>M</w:t>
      </w:r>
      <w:r w:rsidR="00D73452">
        <w:rPr>
          <w:rFonts w:ascii="Arial" w:eastAsia="Arial" w:hAnsi="Arial" w:cs="Arial"/>
          <w:sz w:val="24"/>
          <w:szCs w:val="24"/>
        </w:rPr>
        <w:t xml:space="preserve">onth </w:t>
      </w:r>
      <w:r w:rsidR="00557243">
        <w:rPr>
          <w:rFonts w:ascii="Arial" w:eastAsia="Arial" w:hAnsi="Arial" w:cs="Arial"/>
          <w:sz w:val="24"/>
          <w:szCs w:val="24"/>
        </w:rPr>
        <w:t>using the payment method described in the Order Form</w:t>
      </w:r>
      <w:r w:rsidR="0015438D">
        <w:rPr>
          <w:rFonts w:ascii="Arial" w:eastAsia="Arial" w:hAnsi="Arial" w:cs="Arial"/>
          <w:sz w:val="24"/>
          <w:szCs w:val="24"/>
        </w:rPr>
        <w:t xml:space="preserve"> by the due date</w:t>
      </w:r>
      <w:r w:rsidR="00557243">
        <w:rPr>
          <w:rFonts w:ascii="Arial" w:eastAsia="Arial" w:hAnsi="Arial" w:cs="Arial"/>
          <w:sz w:val="24"/>
          <w:szCs w:val="24"/>
        </w:rPr>
        <w:t>.</w:t>
      </w:r>
    </w:p>
    <w:p w14:paraId="5B17CABA" w14:textId="621C5A6E" w:rsidR="0015438D" w:rsidRDefault="00DB0DB7" w:rsidP="00763496">
      <w:pPr>
        <w:pStyle w:val="Normal1"/>
        <w:rPr>
          <w:rFonts w:ascii="Arial" w:eastAsia="Arial" w:hAnsi="Arial" w:cs="Arial"/>
          <w:sz w:val="24"/>
          <w:szCs w:val="24"/>
        </w:rPr>
      </w:pPr>
      <w:r>
        <w:rPr>
          <w:rFonts w:ascii="Arial" w:eastAsia="Arial" w:hAnsi="Arial" w:cs="Arial"/>
          <w:sz w:val="24"/>
          <w:szCs w:val="24"/>
        </w:rPr>
        <w:t>5.3.3</w:t>
      </w:r>
      <w:r>
        <w:rPr>
          <w:rFonts w:ascii="Arial" w:eastAsia="Arial" w:hAnsi="Arial" w:cs="Arial"/>
          <w:sz w:val="24"/>
          <w:szCs w:val="24"/>
        </w:rPr>
        <w:tab/>
        <w:t>T</w:t>
      </w:r>
      <w:r w:rsidR="0015438D">
        <w:rPr>
          <w:rFonts w:ascii="Arial" w:eastAsia="Arial" w:hAnsi="Arial" w:cs="Arial"/>
          <w:sz w:val="24"/>
          <w:szCs w:val="24"/>
        </w:rPr>
        <w:t xml:space="preserve">he payment referred to in paragraph 5.3.2 shall be </w:t>
      </w:r>
      <w:r w:rsidR="009B058B">
        <w:rPr>
          <w:rFonts w:ascii="Arial" w:eastAsia="Arial" w:hAnsi="Arial" w:cs="Arial"/>
          <w:sz w:val="24"/>
          <w:szCs w:val="24"/>
        </w:rPr>
        <w:t xml:space="preserve">a minimum of </w:t>
      </w:r>
      <w:r w:rsidR="00A34143">
        <w:rPr>
          <w:rFonts w:ascii="Arial" w:eastAsia="Arial" w:hAnsi="Arial" w:cs="Arial"/>
          <w:sz w:val="24"/>
          <w:szCs w:val="24"/>
        </w:rPr>
        <w:t>50% (</w:t>
      </w:r>
      <w:r w:rsidR="0015438D">
        <w:rPr>
          <w:rFonts w:ascii="Arial" w:eastAsia="Arial" w:hAnsi="Arial" w:cs="Arial"/>
          <w:sz w:val="24"/>
          <w:szCs w:val="24"/>
        </w:rPr>
        <w:t>fifty</w:t>
      </w:r>
      <w:r w:rsidR="00A34143">
        <w:rPr>
          <w:rFonts w:ascii="Arial" w:eastAsia="Arial" w:hAnsi="Arial" w:cs="Arial"/>
          <w:sz w:val="24"/>
          <w:szCs w:val="24"/>
        </w:rPr>
        <w:t xml:space="preserve"> </w:t>
      </w:r>
      <w:r w:rsidR="0015438D">
        <w:rPr>
          <w:rFonts w:ascii="Arial" w:eastAsia="Arial" w:hAnsi="Arial" w:cs="Arial"/>
          <w:sz w:val="24"/>
          <w:szCs w:val="24"/>
        </w:rPr>
        <w:t>per</w:t>
      </w:r>
      <w:r w:rsidR="009B058B">
        <w:rPr>
          <w:rFonts w:ascii="Arial" w:eastAsia="Arial" w:hAnsi="Arial" w:cs="Arial"/>
          <w:sz w:val="24"/>
          <w:szCs w:val="24"/>
        </w:rPr>
        <w:t xml:space="preserve"> </w:t>
      </w:r>
      <w:r w:rsidR="0015438D">
        <w:rPr>
          <w:rFonts w:ascii="Arial" w:eastAsia="Arial" w:hAnsi="Arial" w:cs="Arial"/>
          <w:sz w:val="24"/>
          <w:szCs w:val="24"/>
        </w:rPr>
        <w:t>cent</w:t>
      </w:r>
      <w:r w:rsidR="00A34143">
        <w:rPr>
          <w:rFonts w:ascii="Arial" w:eastAsia="Arial" w:hAnsi="Arial" w:cs="Arial"/>
          <w:sz w:val="24"/>
          <w:szCs w:val="24"/>
        </w:rPr>
        <w:t>)</w:t>
      </w:r>
      <w:r w:rsidR="0015438D">
        <w:rPr>
          <w:rFonts w:ascii="Arial" w:eastAsia="Arial" w:hAnsi="Arial" w:cs="Arial"/>
          <w:sz w:val="24"/>
          <w:szCs w:val="24"/>
        </w:rPr>
        <w:t xml:space="preserve"> of the amount owing on the statement of account</w:t>
      </w:r>
      <w:r>
        <w:rPr>
          <w:rFonts w:ascii="Arial" w:eastAsia="Arial" w:hAnsi="Arial" w:cs="Arial"/>
          <w:sz w:val="24"/>
          <w:szCs w:val="24"/>
        </w:rPr>
        <w:t>.</w:t>
      </w:r>
    </w:p>
    <w:p w14:paraId="769FCFCC" w14:textId="343CE433" w:rsidR="00D35CCB" w:rsidRDefault="00D73452" w:rsidP="00763496">
      <w:pPr>
        <w:pStyle w:val="Normal1"/>
        <w:rPr>
          <w:rFonts w:ascii="Arial" w:hAnsi="Arial" w:cs="Arial"/>
          <w:sz w:val="24"/>
          <w:szCs w:val="24"/>
        </w:rPr>
      </w:pPr>
      <w:r w:rsidRPr="00E8770E">
        <w:rPr>
          <w:rFonts w:ascii="Arial" w:hAnsi="Arial" w:cs="Arial"/>
          <w:sz w:val="24"/>
          <w:szCs w:val="24"/>
        </w:rPr>
        <w:t>5.3</w:t>
      </w:r>
      <w:r w:rsidR="006F02F0" w:rsidRPr="00763496">
        <w:rPr>
          <w:rFonts w:ascii="Arial" w:hAnsi="Arial" w:cs="Arial"/>
          <w:sz w:val="24"/>
          <w:szCs w:val="24"/>
        </w:rPr>
        <w:t>.</w:t>
      </w:r>
      <w:r w:rsidR="00DB0DB7">
        <w:rPr>
          <w:rFonts w:ascii="Arial" w:hAnsi="Arial" w:cs="Arial"/>
          <w:sz w:val="24"/>
          <w:szCs w:val="24"/>
        </w:rPr>
        <w:t>4</w:t>
      </w:r>
      <w:r w:rsidR="006F02F0">
        <w:rPr>
          <w:rFonts w:ascii="Arial" w:hAnsi="Arial" w:cs="Arial"/>
          <w:sz w:val="24"/>
          <w:szCs w:val="24"/>
        </w:rPr>
        <w:tab/>
        <w:t xml:space="preserve">If the Postage in Arrears is not paid off in full </w:t>
      </w:r>
      <w:r>
        <w:rPr>
          <w:rFonts w:ascii="Arial" w:hAnsi="Arial" w:cs="Arial"/>
          <w:sz w:val="24"/>
          <w:szCs w:val="24"/>
        </w:rPr>
        <w:t xml:space="preserve">by the due date </w:t>
      </w:r>
      <w:r w:rsidR="00D35CCB">
        <w:rPr>
          <w:rFonts w:ascii="Arial" w:hAnsi="Arial" w:cs="Arial"/>
          <w:sz w:val="24"/>
          <w:szCs w:val="24"/>
        </w:rPr>
        <w:t>the Buy</w:t>
      </w:r>
      <w:r w:rsidR="00D35CCB" w:rsidRPr="00D35CCB">
        <w:rPr>
          <w:rFonts w:ascii="Arial" w:hAnsi="Arial" w:cs="Arial"/>
          <w:sz w:val="24"/>
          <w:szCs w:val="24"/>
        </w:rPr>
        <w:t xml:space="preserve">er shall pay interest on </w:t>
      </w:r>
      <w:r w:rsidR="00D35CCB">
        <w:rPr>
          <w:rFonts w:ascii="Arial" w:hAnsi="Arial" w:cs="Arial"/>
          <w:sz w:val="24"/>
          <w:szCs w:val="24"/>
        </w:rPr>
        <w:t xml:space="preserve">the amount </w:t>
      </w:r>
      <w:r w:rsidR="00795075">
        <w:rPr>
          <w:rFonts w:ascii="Arial" w:hAnsi="Arial" w:cs="Arial"/>
          <w:sz w:val="24"/>
          <w:szCs w:val="24"/>
        </w:rPr>
        <w:t>outstanding (the “</w:t>
      </w:r>
      <w:r w:rsidR="00795075" w:rsidRPr="00C32B02">
        <w:rPr>
          <w:rFonts w:ascii="Arial" w:hAnsi="Arial" w:cs="Arial"/>
          <w:b/>
          <w:sz w:val="24"/>
          <w:szCs w:val="24"/>
        </w:rPr>
        <w:t>Unpaid Amount</w:t>
      </w:r>
      <w:r w:rsidR="00795075">
        <w:rPr>
          <w:rFonts w:ascii="Arial" w:hAnsi="Arial" w:cs="Arial"/>
          <w:sz w:val="24"/>
          <w:szCs w:val="24"/>
        </w:rPr>
        <w:t xml:space="preserve">”) </w:t>
      </w:r>
      <w:r w:rsidR="00D35CCB">
        <w:rPr>
          <w:rFonts w:ascii="Arial" w:hAnsi="Arial" w:cs="Arial"/>
          <w:sz w:val="24"/>
          <w:szCs w:val="24"/>
        </w:rPr>
        <w:t xml:space="preserve">at the rate of </w:t>
      </w:r>
      <w:r w:rsidR="00DB0DB7" w:rsidRPr="00763496">
        <w:rPr>
          <w:rFonts w:ascii="Arial" w:hAnsi="Arial" w:cs="Arial"/>
          <w:sz w:val="24"/>
          <w:szCs w:val="24"/>
        </w:rPr>
        <w:t>3</w:t>
      </w:r>
      <w:r w:rsidR="00D35CCB" w:rsidRPr="00174019">
        <w:rPr>
          <w:rFonts w:ascii="Arial" w:hAnsi="Arial" w:cs="Arial"/>
          <w:sz w:val="24"/>
          <w:szCs w:val="24"/>
        </w:rPr>
        <w:t>%</w:t>
      </w:r>
      <w:r w:rsidR="00DB0DB7" w:rsidRPr="00763496">
        <w:rPr>
          <w:rFonts w:ascii="Arial" w:hAnsi="Arial" w:cs="Arial"/>
          <w:sz w:val="24"/>
          <w:szCs w:val="24"/>
        </w:rPr>
        <w:t xml:space="preserve"> </w:t>
      </w:r>
      <w:r w:rsidR="00DB0DB7" w:rsidRPr="00763496">
        <w:rPr>
          <w:rFonts w:ascii="Arial" w:hAnsi="Arial" w:cs="Arial"/>
          <w:sz w:val="24"/>
          <w:szCs w:val="24"/>
        </w:rPr>
        <w:lastRenderedPageBreak/>
        <w:t>(three</w:t>
      </w:r>
      <w:r w:rsidR="00D35CCB" w:rsidRPr="00174019">
        <w:rPr>
          <w:rFonts w:ascii="Arial" w:hAnsi="Arial" w:cs="Arial"/>
          <w:sz w:val="24"/>
          <w:szCs w:val="24"/>
        </w:rPr>
        <w:t xml:space="preserve"> per</w:t>
      </w:r>
      <w:r w:rsidR="00A34143">
        <w:rPr>
          <w:rFonts w:ascii="Arial" w:hAnsi="Arial" w:cs="Arial"/>
          <w:sz w:val="24"/>
          <w:szCs w:val="24"/>
        </w:rPr>
        <w:t xml:space="preserve"> </w:t>
      </w:r>
      <w:r w:rsidR="00D35CCB" w:rsidRPr="00A34143">
        <w:rPr>
          <w:rFonts w:ascii="Arial" w:hAnsi="Arial" w:cs="Arial"/>
          <w:sz w:val="24"/>
          <w:szCs w:val="24"/>
        </w:rPr>
        <w:t>cent</w:t>
      </w:r>
      <w:r w:rsidR="00DB0DB7">
        <w:rPr>
          <w:rFonts w:ascii="Arial" w:hAnsi="Arial" w:cs="Arial"/>
          <w:sz w:val="24"/>
          <w:szCs w:val="24"/>
        </w:rPr>
        <w:t>)</w:t>
      </w:r>
      <w:r w:rsidR="00D35CCB">
        <w:rPr>
          <w:rFonts w:ascii="Arial" w:hAnsi="Arial" w:cs="Arial"/>
          <w:sz w:val="24"/>
          <w:szCs w:val="24"/>
        </w:rPr>
        <w:t xml:space="preserve"> </w:t>
      </w:r>
      <w:r w:rsidR="00D35CCB" w:rsidRPr="00D35CCB">
        <w:rPr>
          <w:rFonts w:ascii="Arial" w:hAnsi="Arial" w:cs="Arial"/>
          <w:sz w:val="24"/>
          <w:szCs w:val="24"/>
        </w:rPr>
        <w:t xml:space="preserve">above the base rate of </w:t>
      </w:r>
      <w:r w:rsidR="00DB0DB7">
        <w:rPr>
          <w:rFonts w:ascii="Arial" w:hAnsi="Arial" w:cs="Arial"/>
          <w:sz w:val="24"/>
          <w:szCs w:val="24"/>
        </w:rPr>
        <w:t>the Bank of England</w:t>
      </w:r>
      <w:r w:rsidR="00D35CCB" w:rsidRPr="00D35CCB">
        <w:rPr>
          <w:rFonts w:ascii="Arial" w:hAnsi="Arial" w:cs="Arial"/>
          <w:sz w:val="24"/>
          <w:szCs w:val="24"/>
        </w:rPr>
        <w:t xml:space="preserve">, </w:t>
      </w:r>
      <w:r w:rsidR="00D35CCB">
        <w:rPr>
          <w:rFonts w:ascii="Arial" w:hAnsi="Arial" w:cs="Arial"/>
          <w:sz w:val="24"/>
          <w:szCs w:val="24"/>
        </w:rPr>
        <w:t>as varied from time to time.</w:t>
      </w:r>
    </w:p>
    <w:p w14:paraId="7493A057" w14:textId="44A61A17" w:rsidR="00D35CCB" w:rsidRDefault="00D73452" w:rsidP="00763496">
      <w:pPr>
        <w:pStyle w:val="Normal1"/>
        <w:rPr>
          <w:rFonts w:ascii="Arial" w:hAnsi="Arial" w:cs="Arial"/>
          <w:sz w:val="24"/>
          <w:szCs w:val="24"/>
        </w:rPr>
      </w:pPr>
      <w:r>
        <w:rPr>
          <w:rFonts w:ascii="Arial" w:hAnsi="Arial" w:cs="Arial"/>
          <w:sz w:val="24"/>
          <w:szCs w:val="24"/>
        </w:rPr>
        <w:t>5.3</w:t>
      </w:r>
      <w:r w:rsidR="00D35CCB">
        <w:rPr>
          <w:rFonts w:ascii="Arial" w:hAnsi="Arial" w:cs="Arial"/>
          <w:sz w:val="24"/>
          <w:szCs w:val="24"/>
        </w:rPr>
        <w:t>.</w:t>
      </w:r>
      <w:r w:rsidR="0011407E">
        <w:rPr>
          <w:rFonts w:ascii="Arial" w:hAnsi="Arial" w:cs="Arial"/>
          <w:sz w:val="24"/>
          <w:szCs w:val="24"/>
        </w:rPr>
        <w:t>5</w:t>
      </w:r>
      <w:r w:rsidR="00D35CCB">
        <w:rPr>
          <w:rFonts w:ascii="Arial" w:hAnsi="Arial" w:cs="Arial"/>
          <w:sz w:val="24"/>
          <w:szCs w:val="24"/>
        </w:rPr>
        <w:tab/>
      </w:r>
      <w:r w:rsidR="00D35CCB" w:rsidRPr="00D35CCB">
        <w:rPr>
          <w:rFonts w:ascii="Arial" w:hAnsi="Arial" w:cs="Arial"/>
          <w:sz w:val="24"/>
          <w:szCs w:val="24"/>
        </w:rPr>
        <w:t>Interest shall acc</w:t>
      </w:r>
      <w:r w:rsidR="00D35CCB">
        <w:rPr>
          <w:rFonts w:ascii="Arial" w:hAnsi="Arial" w:cs="Arial"/>
          <w:sz w:val="24"/>
          <w:szCs w:val="24"/>
        </w:rPr>
        <w:t xml:space="preserve">rue daily and shall be payable </w:t>
      </w:r>
      <w:r w:rsidR="009B058B">
        <w:rPr>
          <w:rFonts w:ascii="Arial" w:hAnsi="Arial" w:cs="Arial"/>
          <w:sz w:val="24"/>
          <w:szCs w:val="24"/>
        </w:rPr>
        <w:t>M</w:t>
      </w:r>
      <w:r w:rsidR="00D35CCB" w:rsidRPr="00D35CCB">
        <w:rPr>
          <w:rFonts w:ascii="Arial" w:hAnsi="Arial" w:cs="Arial"/>
          <w:sz w:val="24"/>
          <w:szCs w:val="24"/>
        </w:rPr>
        <w:t>onthly in arrear</w:t>
      </w:r>
      <w:r w:rsidR="00B53EA9">
        <w:rPr>
          <w:rFonts w:ascii="Arial" w:hAnsi="Arial" w:cs="Arial"/>
          <w:sz w:val="24"/>
          <w:szCs w:val="24"/>
        </w:rPr>
        <w:t>s</w:t>
      </w:r>
      <w:r w:rsidR="00D35CCB" w:rsidRPr="00D35CCB">
        <w:rPr>
          <w:rFonts w:ascii="Arial" w:hAnsi="Arial" w:cs="Arial"/>
          <w:sz w:val="24"/>
          <w:szCs w:val="24"/>
        </w:rPr>
        <w:t xml:space="preserve">, </w:t>
      </w:r>
      <w:r w:rsidR="00976863">
        <w:rPr>
          <w:rFonts w:ascii="Arial" w:hAnsi="Arial" w:cs="Arial"/>
          <w:sz w:val="24"/>
          <w:szCs w:val="24"/>
        </w:rPr>
        <w:t xml:space="preserve">at the same time </w:t>
      </w:r>
      <w:r w:rsidR="005A1E2B">
        <w:rPr>
          <w:rFonts w:ascii="Arial" w:hAnsi="Arial" w:cs="Arial"/>
          <w:sz w:val="24"/>
          <w:szCs w:val="24"/>
        </w:rPr>
        <w:t xml:space="preserve">and in addition to </w:t>
      </w:r>
      <w:r w:rsidR="006D7C50">
        <w:rPr>
          <w:rFonts w:ascii="Arial" w:hAnsi="Arial" w:cs="Arial"/>
          <w:sz w:val="24"/>
          <w:szCs w:val="24"/>
        </w:rPr>
        <w:t xml:space="preserve">any payment in respect of </w:t>
      </w:r>
      <w:r w:rsidR="00976863">
        <w:rPr>
          <w:rFonts w:ascii="Arial" w:hAnsi="Arial" w:cs="Arial"/>
          <w:sz w:val="24"/>
          <w:szCs w:val="24"/>
        </w:rPr>
        <w:t>the Postage in Arrears</w:t>
      </w:r>
      <w:r w:rsidR="006D7C50">
        <w:rPr>
          <w:rFonts w:ascii="Arial" w:hAnsi="Arial" w:cs="Arial"/>
          <w:sz w:val="24"/>
          <w:szCs w:val="24"/>
        </w:rPr>
        <w:t xml:space="preserve"> pursuant to paragraph 5.3.2</w:t>
      </w:r>
      <w:r w:rsidR="00976863">
        <w:rPr>
          <w:rFonts w:ascii="Arial" w:hAnsi="Arial" w:cs="Arial"/>
          <w:sz w:val="24"/>
          <w:szCs w:val="24"/>
        </w:rPr>
        <w:t>.</w:t>
      </w:r>
    </w:p>
    <w:p w14:paraId="7397A836" w14:textId="47B976F1" w:rsidR="00976863" w:rsidRPr="00763496" w:rsidRDefault="00D73452" w:rsidP="00C80561">
      <w:pPr>
        <w:pStyle w:val="Normal1"/>
        <w:rPr>
          <w:rFonts w:ascii="Arial" w:hAnsi="Arial" w:cs="Arial"/>
          <w:sz w:val="24"/>
          <w:szCs w:val="24"/>
        </w:rPr>
      </w:pPr>
      <w:r>
        <w:rPr>
          <w:rFonts w:ascii="Arial" w:hAnsi="Arial" w:cs="Arial"/>
          <w:sz w:val="24"/>
          <w:szCs w:val="24"/>
        </w:rPr>
        <w:t>5.3</w:t>
      </w:r>
      <w:r w:rsidR="00976863">
        <w:rPr>
          <w:rFonts w:ascii="Arial" w:hAnsi="Arial" w:cs="Arial"/>
          <w:sz w:val="24"/>
          <w:szCs w:val="24"/>
        </w:rPr>
        <w:t>.</w:t>
      </w:r>
      <w:r w:rsidR="0011407E">
        <w:rPr>
          <w:rFonts w:ascii="Arial" w:hAnsi="Arial" w:cs="Arial"/>
          <w:sz w:val="24"/>
          <w:szCs w:val="24"/>
        </w:rPr>
        <w:t>6</w:t>
      </w:r>
      <w:r w:rsidR="00976863">
        <w:rPr>
          <w:rFonts w:ascii="Arial" w:hAnsi="Arial" w:cs="Arial"/>
          <w:sz w:val="24"/>
          <w:szCs w:val="24"/>
        </w:rPr>
        <w:tab/>
        <w:t>If the Buy</w:t>
      </w:r>
      <w:r w:rsidR="00976863" w:rsidRPr="00976863">
        <w:rPr>
          <w:rFonts w:ascii="Arial" w:hAnsi="Arial" w:cs="Arial"/>
          <w:sz w:val="24"/>
          <w:szCs w:val="24"/>
        </w:rPr>
        <w:t xml:space="preserve">er fails to make any payment due under this </w:t>
      </w:r>
      <w:r w:rsidR="00976863">
        <w:rPr>
          <w:rFonts w:ascii="Arial" w:hAnsi="Arial" w:cs="Arial"/>
          <w:sz w:val="24"/>
          <w:szCs w:val="24"/>
        </w:rPr>
        <w:t>Schedule</w:t>
      </w:r>
      <w:r w:rsidR="00976863" w:rsidRPr="00976863">
        <w:rPr>
          <w:rFonts w:ascii="Arial" w:hAnsi="Arial" w:cs="Arial"/>
          <w:sz w:val="24"/>
          <w:szCs w:val="24"/>
        </w:rPr>
        <w:t xml:space="preserve"> on the due date for payment, interest on the </w:t>
      </w:r>
      <w:r w:rsidR="00795075">
        <w:rPr>
          <w:rFonts w:ascii="Arial" w:hAnsi="Arial" w:cs="Arial"/>
          <w:sz w:val="24"/>
          <w:szCs w:val="24"/>
        </w:rPr>
        <w:t>U</w:t>
      </w:r>
      <w:r w:rsidR="00976863" w:rsidRPr="00976863">
        <w:rPr>
          <w:rFonts w:ascii="Arial" w:hAnsi="Arial" w:cs="Arial"/>
          <w:sz w:val="24"/>
          <w:szCs w:val="24"/>
        </w:rPr>
        <w:t xml:space="preserve">npaid </w:t>
      </w:r>
      <w:r w:rsidR="00795075">
        <w:rPr>
          <w:rFonts w:ascii="Arial" w:hAnsi="Arial" w:cs="Arial"/>
          <w:sz w:val="24"/>
          <w:szCs w:val="24"/>
        </w:rPr>
        <w:t>A</w:t>
      </w:r>
      <w:r w:rsidR="00976863" w:rsidRPr="00976863">
        <w:rPr>
          <w:rFonts w:ascii="Arial" w:hAnsi="Arial" w:cs="Arial"/>
          <w:sz w:val="24"/>
          <w:szCs w:val="24"/>
        </w:rPr>
        <w:t xml:space="preserve">mount shall accrue daily, from the date of non-payment to the date of actual payment, at </w:t>
      </w:r>
      <w:r w:rsidR="00976863" w:rsidRPr="00A34143">
        <w:rPr>
          <w:rFonts w:ascii="Arial" w:hAnsi="Arial" w:cs="Arial"/>
          <w:sz w:val="24"/>
          <w:szCs w:val="24"/>
        </w:rPr>
        <w:t>1%</w:t>
      </w:r>
      <w:r w:rsidR="009B058B">
        <w:rPr>
          <w:rFonts w:ascii="Arial" w:hAnsi="Arial" w:cs="Arial"/>
          <w:sz w:val="24"/>
          <w:szCs w:val="24"/>
        </w:rPr>
        <w:t xml:space="preserve"> (one per cent)</w:t>
      </w:r>
      <w:r w:rsidR="00976863" w:rsidRPr="00976863">
        <w:rPr>
          <w:rFonts w:ascii="Arial" w:hAnsi="Arial" w:cs="Arial"/>
          <w:sz w:val="24"/>
          <w:szCs w:val="24"/>
        </w:rPr>
        <w:t xml:space="preserve"> above </w:t>
      </w:r>
      <w:r w:rsidR="00976863">
        <w:rPr>
          <w:rFonts w:ascii="Arial" w:hAnsi="Arial" w:cs="Arial"/>
          <w:sz w:val="24"/>
          <w:szCs w:val="24"/>
        </w:rPr>
        <w:t>the</w:t>
      </w:r>
      <w:r>
        <w:rPr>
          <w:rFonts w:ascii="Arial" w:hAnsi="Arial" w:cs="Arial"/>
          <w:sz w:val="24"/>
          <w:szCs w:val="24"/>
        </w:rPr>
        <w:t xml:space="preserve"> rate specified in paragraph 5.3</w:t>
      </w:r>
      <w:r w:rsidR="00976863">
        <w:rPr>
          <w:rFonts w:ascii="Arial" w:hAnsi="Arial" w:cs="Arial"/>
          <w:sz w:val="24"/>
          <w:szCs w:val="24"/>
        </w:rPr>
        <w:t>.</w:t>
      </w:r>
      <w:r w:rsidR="0011407E">
        <w:rPr>
          <w:rFonts w:ascii="Arial" w:hAnsi="Arial" w:cs="Arial"/>
          <w:sz w:val="24"/>
          <w:szCs w:val="24"/>
        </w:rPr>
        <w:t>4</w:t>
      </w:r>
      <w:r w:rsidR="00976863" w:rsidRPr="00976863">
        <w:rPr>
          <w:rFonts w:ascii="Arial" w:hAnsi="Arial" w:cs="Arial"/>
          <w:sz w:val="24"/>
          <w:szCs w:val="24"/>
        </w:rPr>
        <w:t>. Intere</w:t>
      </w:r>
      <w:r w:rsidR="00976863">
        <w:rPr>
          <w:rFonts w:ascii="Arial" w:hAnsi="Arial" w:cs="Arial"/>
          <w:sz w:val="24"/>
          <w:szCs w:val="24"/>
        </w:rPr>
        <w:t xml:space="preserve">st accrued under this </w:t>
      </w:r>
      <w:r>
        <w:rPr>
          <w:rFonts w:ascii="Arial" w:hAnsi="Arial" w:cs="Arial"/>
          <w:sz w:val="24"/>
          <w:szCs w:val="24"/>
        </w:rPr>
        <w:t>paragraph 5.3</w:t>
      </w:r>
      <w:r w:rsidR="00976863">
        <w:rPr>
          <w:rFonts w:ascii="Arial" w:hAnsi="Arial" w:cs="Arial"/>
          <w:sz w:val="24"/>
          <w:szCs w:val="24"/>
        </w:rPr>
        <w:t>.</w:t>
      </w:r>
      <w:r w:rsidR="0011407E">
        <w:rPr>
          <w:rFonts w:ascii="Arial" w:hAnsi="Arial" w:cs="Arial"/>
          <w:sz w:val="24"/>
          <w:szCs w:val="24"/>
        </w:rPr>
        <w:t>6</w:t>
      </w:r>
      <w:r w:rsidR="00976863" w:rsidRPr="00976863">
        <w:rPr>
          <w:rFonts w:ascii="Arial" w:hAnsi="Arial" w:cs="Arial"/>
          <w:sz w:val="24"/>
          <w:szCs w:val="24"/>
        </w:rPr>
        <w:t xml:space="preserve"> shall be i</w:t>
      </w:r>
      <w:r w:rsidR="00976863">
        <w:rPr>
          <w:rFonts w:ascii="Arial" w:hAnsi="Arial" w:cs="Arial"/>
          <w:sz w:val="24"/>
          <w:szCs w:val="24"/>
        </w:rPr>
        <w:t>mmediately payable by the Buy</w:t>
      </w:r>
      <w:r w:rsidR="00976863" w:rsidRPr="00976863">
        <w:rPr>
          <w:rFonts w:ascii="Arial" w:hAnsi="Arial" w:cs="Arial"/>
          <w:sz w:val="24"/>
          <w:szCs w:val="24"/>
        </w:rPr>
        <w:t xml:space="preserve">er on demand by the </w:t>
      </w:r>
      <w:r w:rsidR="00976863">
        <w:rPr>
          <w:rFonts w:ascii="Arial" w:hAnsi="Arial" w:cs="Arial"/>
          <w:sz w:val="24"/>
          <w:szCs w:val="24"/>
        </w:rPr>
        <w:t>Supplier</w:t>
      </w:r>
      <w:r w:rsidR="00976863" w:rsidRPr="00976863">
        <w:rPr>
          <w:rFonts w:ascii="Arial" w:hAnsi="Arial" w:cs="Arial"/>
          <w:sz w:val="24"/>
          <w:szCs w:val="24"/>
        </w:rPr>
        <w:t>.</w:t>
      </w:r>
      <w:r w:rsidR="0046754C">
        <w:rPr>
          <w:rFonts w:ascii="Arial" w:hAnsi="Arial" w:cs="Arial"/>
          <w:sz w:val="24"/>
          <w:szCs w:val="24"/>
        </w:rPr>
        <w:t xml:space="preserve"> This paragraph shall not apply in the event that </w:t>
      </w:r>
      <w:r w:rsidR="00795075">
        <w:rPr>
          <w:rFonts w:ascii="Arial" w:hAnsi="Arial" w:cs="Arial"/>
          <w:sz w:val="24"/>
          <w:szCs w:val="24"/>
        </w:rPr>
        <w:t xml:space="preserve">at least </w:t>
      </w:r>
      <w:r w:rsidR="009B058B">
        <w:rPr>
          <w:rFonts w:ascii="Arial" w:hAnsi="Arial" w:cs="Arial"/>
          <w:sz w:val="24"/>
          <w:szCs w:val="24"/>
        </w:rPr>
        <w:t>the minimum</w:t>
      </w:r>
      <w:r w:rsidR="0046754C">
        <w:rPr>
          <w:rFonts w:ascii="Arial" w:hAnsi="Arial" w:cs="Arial"/>
          <w:sz w:val="24"/>
          <w:szCs w:val="24"/>
        </w:rPr>
        <w:t xml:space="preserve"> payment</w:t>
      </w:r>
      <w:r w:rsidR="00B30801">
        <w:rPr>
          <w:rFonts w:ascii="Arial" w:hAnsi="Arial" w:cs="Arial"/>
          <w:sz w:val="24"/>
          <w:szCs w:val="24"/>
        </w:rPr>
        <w:t xml:space="preserve"> described in paragraph 5.3.3</w:t>
      </w:r>
      <w:r w:rsidR="00795075">
        <w:rPr>
          <w:rFonts w:ascii="Arial" w:hAnsi="Arial" w:cs="Arial"/>
          <w:sz w:val="24"/>
          <w:szCs w:val="24"/>
        </w:rPr>
        <w:t xml:space="preserve"> is paid</w:t>
      </w:r>
      <w:r w:rsidR="0046754C">
        <w:rPr>
          <w:rFonts w:ascii="Arial" w:hAnsi="Arial" w:cs="Arial"/>
          <w:sz w:val="24"/>
          <w:szCs w:val="24"/>
        </w:rPr>
        <w:t xml:space="preserve">. </w:t>
      </w:r>
    </w:p>
    <w:p w14:paraId="4C956191" w14:textId="528ECDB2" w:rsidR="00823766" w:rsidRDefault="002960AA" w:rsidP="00763496">
      <w:pPr>
        <w:pStyle w:val="Heading2"/>
        <w:spacing w:before="0" w:after="240" w:line="288" w:lineRule="auto"/>
        <w:ind w:left="0" w:firstLine="0"/>
        <w:rPr>
          <w:rFonts w:ascii="Arial" w:eastAsia="Arial" w:hAnsi="Arial" w:cs="Arial"/>
          <w:sz w:val="24"/>
          <w:szCs w:val="24"/>
        </w:rPr>
      </w:pPr>
      <w:bookmarkStart w:id="4" w:name="_d3by7498o4ev" w:colFirst="0" w:colLast="0"/>
      <w:bookmarkEnd w:id="4"/>
      <w:r>
        <w:rPr>
          <w:rFonts w:ascii="Arial" w:eastAsia="Arial" w:hAnsi="Arial" w:cs="Arial"/>
          <w:sz w:val="24"/>
          <w:szCs w:val="24"/>
        </w:rPr>
        <w:t>5.3.</w:t>
      </w:r>
      <w:r w:rsidR="00174019">
        <w:rPr>
          <w:rFonts w:ascii="Arial" w:eastAsia="Arial" w:hAnsi="Arial" w:cs="Arial"/>
          <w:sz w:val="24"/>
          <w:szCs w:val="24"/>
        </w:rPr>
        <w:t>7</w:t>
      </w:r>
      <w:r w:rsidR="00840019">
        <w:rPr>
          <w:rFonts w:ascii="Arial" w:eastAsia="Arial" w:hAnsi="Arial" w:cs="Arial"/>
          <w:sz w:val="24"/>
          <w:szCs w:val="24"/>
        </w:rPr>
        <w:t xml:space="preserve"> </w:t>
      </w:r>
      <w:r>
        <w:rPr>
          <w:rFonts w:ascii="Arial" w:eastAsia="Arial" w:hAnsi="Arial" w:cs="Arial"/>
          <w:sz w:val="24"/>
          <w:szCs w:val="24"/>
        </w:rPr>
        <w:t xml:space="preserve">Whenever the Buyer makes a payment under paragraph 5.3.2 </w:t>
      </w:r>
      <w:r w:rsidR="00840019">
        <w:rPr>
          <w:rFonts w:ascii="Arial" w:eastAsia="Arial" w:hAnsi="Arial" w:cs="Arial"/>
          <w:sz w:val="24"/>
          <w:szCs w:val="24"/>
        </w:rPr>
        <w:t xml:space="preserve">the Supplier </w:t>
      </w:r>
      <w:r>
        <w:rPr>
          <w:rFonts w:ascii="Arial" w:eastAsia="Arial" w:hAnsi="Arial" w:cs="Arial"/>
          <w:sz w:val="24"/>
          <w:szCs w:val="24"/>
        </w:rPr>
        <w:t xml:space="preserve">shall </w:t>
      </w:r>
      <w:r w:rsidR="00840019">
        <w:rPr>
          <w:rFonts w:ascii="Arial" w:eastAsia="Arial" w:hAnsi="Arial" w:cs="Arial"/>
          <w:sz w:val="24"/>
          <w:szCs w:val="24"/>
        </w:rPr>
        <w:t>credit the Buyer’s Meter as required up to the credit balance of the Buyer’s Credit Limit Amount.</w:t>
      </w:r>
    </w:p>
    <w:p w14:paraId="19CCD770" w14:textId="0CBA5CCB" w:rsidR="00823766" w:rsidRDefault="00D6506A" w:rsidP="00763496">
      <w:pPr>
        <w:pStyle w:val="Heading2"/>
        <w:spacing w:before="0" w:after="240" w:line="288" w:lineRule="auto"/>
        <w:ind w:left="0" w:firstLine="0"/>
        <w:rPr>
          <w:rFonts w:ascii="Arial" w:eastAsia="Arial" w:hAnsi="Arial" w:cs="Arial"/>
          <w:color w:val="222222"/>
          <w:sz w:val="24"/>
          <w:szCs w:val="24"/>
        </w:rPr>
      </w:pPr>
      <w:bookmarkStart w:id="5" w:name="_chpnllxj6nti" w:colFirst="0" w:colLast="0"/>
      <w:bookmarkEnd w:id="5"/>
      <w:r>
        <w:rPr>
          <w:rFonts w:ascii="Arial" w:eastAsia="Arial" w:hAnsi="Arial" w:cs="Arial"/>
          <w:color w:val="222222"/>
          <w:sz w:val="24"/>
          <w:szCs w:val="24"/>
        </w:rPr>
        <w:t>5.3.</w:t>
      </w:r>
      <w:r w:rsidR="00174019">
        <w:rPr>
          <w:rFonts w:ascii="Arial" w:eastAsia="Arial" w:hAnsi="Arial" w:cs="Arial"/>
          <w:color w:val="222222"/>
          <w:sz w:val="24"/>
          <w:szCs w:val="24"/>
        </w:rPr>
        <w:t>8</w:t>
      </w:r>
      <w:r w:rsidR="00840019">
        <w:rPr>
          <w:rFonts w:ascii="Arial" w:eastAsia="Arial" w:hAnsi="Arial" w:cs="Arial"/>
          <w:color w:val="222222"/>
          <w:sz w:val="24"/>
          <w:szCs w:val="24"/>
        </w:rPr>
        <w:t xml:space="preserve"> </w:t>
      </w:r>
      <w:r>
        <w:rPr>
          <w:rFonts w:ascii="Arial" w:eastAsia="Arial" w:hAnsi="Arial" w:cs="Arial"/>
          <w:color w:val="222222"/>
          <w:sz w:val="24"/>
          <w:szCs w:val="24"/>
        </w:rPr>
        <w:t>T</w:t>
      </w:r>
      <w:r w:rsidR="00840019">
        <w:rPr>
          <w:rFonts w:ascii="Arial" w:eastAsia="Arial" w:hAnsi="Arial" w:cs="Arial"/>
          <w:color w:val="222222"/>
          <w:sz w:val="24"/>
          <w:szCs w:val="24"/>
        </w:rPr>
        <w:t xml:space="preserve">he Buyer can make as many additional payments to the Supplier at any time in its absolute discretion and the Supplier cannot make any additional charges for or in relation to any additional payments made under this </w:t>
      </w:r>
      <w:r w:rsidR="00EB3761">
        <w:rPr>
          <w:rFonts w:ascii="Arial" w:eastAsia="Arial" w:hAnsi="Arial" w:cs="Arial"/>
          <w:color w:val="222222"/>
          <w:sz w:val="24"/>
          <w:szCs w:val="24"/>
        </w:rPr>
        <w:t>p</w:t>
      </w:r>
      <w:r w:rsidR="00840019">
        <w:rPr>
          <w:rFonts w:ascii="Arial" w:eastAsia="Arial" w:hAnsi="Arial" w:cs="Arial"/>
          <w:color w:val="222222"/>
          <w:sz w:val="24"/>
          <w:szCs w:val="24"/>
        </w:rPr>
        <w:t>aragraph</w:t>
      </w:r>
      <w:r w:rsidR="00174019">
        <w:rPr>
          <w:rFonts w:ascii="Arial" w:eastAsia="Arial" w:hAnsi="Arial" w:cs="Arial"/>
          <w:color w:val="222222"/>
          <w:sz w:val="24"/>
          <w:szCs w:val="24"/>
        </w:rPr>
        <w:t>.</w:t>
      </w:r>
    </w:p>
    <w:p w14:paraId="62719C68" w14:textId="64868454" w:rsidR="00823766" w:rsidRDefault="00840019">
      <w:pPr>
        <w:pStyle w:val="Heading2"/>
        <w:spacing w:before="0" w:after="240" w:line="288" w:lineRule="auto"/>
        <w:ind w:left="0" w:firstLine="0"/>
        <w:rPr>
          <w:rFonts w:ascii="Arial" w:eastAsia="Arial" w:hAnsi="Arial" w:cs="Arial"/>
          <w:color w:val="222222"/>
          <w:sz w:val="24"/>
          <w:szCs w:val="24"/>
        </w:rPr>
      </w:pPr>
      <w:bookmarkStart w:id="6" w:name="_64er94vct0ao" w:colFirst="0" w:colLast="0"/>
      <w:bookmarkEnd w:id="6"/>
      <w:r>
        <w:rPr>
          <w:rFonts w:ascii="Arial" w:eastAsia="Arial" w:hAnsi="Arial" w:cs="Arial"/>
          <w:color w:val="222222"/>
          <w:sz w:val="24"/>
          <w:szCs w:val="24"/>
        </w:rPr>
        <w:t>5.</w:t>
      </w:r>
      <w:r w:rsidR="00D6506A">
        <w:rPr>
          <w:rFonts w:ascii="Arial" w:eastAsia="Arial" w:hAnsi="Arial" w:cs="Arial"/>
          <w:color w:val="222222"/>
          <w:sz w:val="24"/>
          <w:szCs w:val="24"/>
        </w:rPr>
        <w:t>3.</w:t>
      </w:r>
      <w:r w:rsidR="00174019">
        <w:rPr>
          <w:rFonts w:ascii="Arial" w:eastAsia="Arial" w:hAnsi="Arial" w:cs="Arial"/>
          <w:color w:val="222222"/>
          <w:sz w:val="24"/>
          <w:szCs w:val="24"/>
        </w:rPr>
        <w:t>9</w:t>
      </w:r>
      <w:r>
        <w:rPr>
          <w:rFonts w:ascii="Arial" w:eastAsia="Arial" w:hAnsi="Arial" w:cs="Arial"/>
          <w:color w:val="222222"/>
          <w:sz w:val="24"/>
          <w:szCs w:val="24"/>
        </w:rPr>
        <w:t xml:space="preserve"> The Parties can vary the Credit Limit Amount by prior written agreement at any time during the Call-Off Contract Period</w:t>
      </w:r>
      <w:r w:rsidR="0011407E">
        <w:rPr>
          <w:rFonts w:ascii="Arial" w:eastAsia="Arial" w:hAnsi="Arial" w:cs="Arial"/>
          <w:color w:val="222222"/>
          <w:sz w:val="24"/>
          <w:szCs w:val="24"/>
        </w:rPr>
        <w:t>,</w:t>
      </w:r>
      <w:r>
        <w:rPr>
          <w:rFonts w:ascii="Arial" w:eastAsia="Arial" w:hAnsi="Arial" w:cs="Arial"/>
          <w:color w:val="222222"/>
          <w:sz w:val="24"/>
          <w:szCs w:val="24"/>
        </w:rPr>
        <w:t xml:space="preserve"> </w:t>
      </w:r>
      <w:r w:rsidR="0011407E">
        <w:rPr>
          <w:rFonts w:ascii="Arial" w:eastAsia="Arial" w:hAnsi="Arial" w:cs="Arial"/>
          <w:color w:val="222222"/>
          <w:sz w:val="24"/>
          <w:szCs w:val="24"/>
        </w:rPr>
        <w:t>but in no circumstances shall the Credit Limit Amount exceed a Buyer’s forecasted annual postage costs.</w:t>
      </w:r>
      <w:r w:rsidR="00D27E34">
        <w:rPr>
          <w:rFonts w:ascii="Arial" w:eastAsia="Arial" w:hAnsi="Arial" w:cs="Arial"/>
          <w:color w:val="222222"/>
          <w:sz w:val="24"/>
          <w:szCs w:val="24"/>
        </w:rPr>
        <w:t xml:space="preserve"> If it appears that the Buyer’s forecasted annual postage costs are likely to exceed the Credit Limit Amount the Parties shall meet </w:t>
      </w:r>
      <w:r w:rsidR="008A3CC7">
        <w:rPr>
          <w:rFonts w:ascii="Arial" w:eastAsia="Arial" w:hAnsi="Arial" w:cs="Arial"/>
          <w:color w:val="222222"/>
          <w:sz w:val="24"/>
          <w:szCs w:val="24"/>
        </w:rPr>
        <w:t xml:space="preserve">within </w:t>
      </w:r>
      <w:r w:rsidR="00174019">
        <w:rPr>
          <w:rFonts w:ascii="Arial" w:eastAsia="Arial" w:hAnsi="Arial" w:cs="Arial"/>
          <w:color w:val="222222"/>
          <w:sz w:val="24"/>
          <w:szCs w:val="24"/>
        </w:rPr>
        <w:t>fourteen (</w:t>
      </w:r>
      <w:r w:rsidR="008A3CC7">
        <w:rPr>
          <w:rFonts w:ascii="Arial" w:eastAsia="Arial" w:hAnsi="Arial" w:cs="Arial"/>
          <w:color w:val="222222"/>
          <w:sz w:val="24"/>
          <w:szCs w:val="24"/>
        </w:rPr>
        <w:t>14</w:t>
      </w:r>
      <w:r w:rsidR="00174019">
        <w:rPr>
          <w:rFonts w:ascii="Arial" w:eastAsia="Arial" w:hAnsi="Arial" w:cs="Arial"/>
          <w:color w:val="222222"/>
          <w:sz w:val="24"/>
          <w:szCs w:val="24"/>
        </w:rPr>
        <w:t>)</w:t>
      </w:r>
      <w:r w:rsidR="008A3CC7">
        <w:rPr>
          <w:rFonts w:ascii="Arial" w:eastAsia="Arial" w:hAnsi="Arial" w:cs="Arial"/>
          <w:color w:val="222222"/>
          <w:sz w:val="24"/>
          <w:szCs w:val="24"/>
        </w:rPr>
        <w:t xml:space="preserve"> days </w:t>
      </w:r>
      <w:r w:rsidR="00D27E34">
        <w:rPr>
          <w:rFonts w:ascii="Arial" w:eastAsia="Arial" w:hAnsi="Arial" w:cs="Arial"/>
          <w:color w:val="222222"/>
          <w:sz w:val="24"/>
          <w:szCs w:val="24"/>
        </w:rPr>
        <w:t xml:space="preserve">to agree an action plan. </w:t>
      </w:r>
      <w:r w:rsidR="008A3CC7">
        <w:rPr>
          <w:rFonts w:ascii="Arial" w:eastAsia="Arial" w:hAnsi="Arial" w:cs="Arial"/>
          <w:color w:val="222222"/>
          <w:sz w:val="24"/>
          <w:szCs w:val="24"/>
        </w:rPr>
        <w:t>The action plan</w:t>
      </w:r>
      <w:r w:rsidR="00D27E34">
        <w:rPr>
          <w:rFonts w:ascii="Arial" w:eastAsia="Arial" w:hAnsi="Arial" w:cs="Arial"/>
          <w:color w:val="222222"/>
          <w:sz w:val="24"/>
          <w:szCs w:val="24"/>
        </w:rPr>
        <w:t xml:space="preserve"> may include </w:t>
      </w:r>
      <w:r w:rsidR="008A3CC7">
        <w:rPr>
          <w:rFonts w:ascii="Arial" w:eastAsia="Arial" w:hAnsi="Arial" w:cs="Arial"/>
          <w:color w:val="222222"/>
          <w:sz w:val="24"/>
          <w:szCs w:val="24"/>
        </w:rPr>
        <w:t>measures to:</w:t>
      </w:r>
    </w:p>
    <w:p w14:paraId="41063179" w14:textId="2620A910" w:rsidR="008A3CC7" w:rsidRPr="00C32B02" w:rsidRDefault="008A3CC7" w:rsidP="00763496">
      <w:pPr>
        <w:pStyle w:val="Normal1"/>
        <w:ind w:left="720"/>
        <w:rPr>
          <w:rFonts w:ascii="Arial" w:hAnsi="Arial" w:cs="Arial"/>
          <w:sz w:val="24"/>
          <w:szCs w:val="24"/>
        </w:rPr>
      </w:pPr>
      <w:r w:rsidRPr="00C32B02">
        <w:rPr>
          <w:rFonts w:ascii="Arial" w:hAnsi="Arial" w:cs="Arial"/>
          <w:sz w:val="24"/>
          <w:szCs w:val="24"/>
        </w:rPr>
        <w:t>5.3.</w:t>
      </w:r>
      <w:r w:rsidR="00174019" w:rsidRPr="00C32B02">
        <w:rPr>
          <w:rFonts w:ascii="Arial" w:hAnsi="Arial" w:cs="Arial"/>
          <w:sz w:val="24"/>
          <w:szCs w:val="24"/>
        </w:rPr>
        <w:t>9</w:t>
      </w:r>
      <w:r w:rsidRPr="00C32B02">
        <w:rPr>
          <w:rFonts w:ascii="Arial" w:hAnsi="Arial" w:cs="Arial"/>
          <w:sz w:val="24"/>
          <w:szCs w:val="24"/>
        </w:rPr>
        <w:t>.1</w:t>
      </w:r>
      <w:r w:rsidRPr="00C32B02">
        <w:rPr>
          <w:rFonts w:ascii="Arial" w:hAnsi="Arial" w:cs="Arial"/>
          <w:sz w:val="24"/>
          <w:szCs w:val="24"/>
        </w:rPr>
        <w:tab/>
      </w:r>
      <w:proofErr w:type="gramStart"/>
      <w:r w:rsidRPr="00C32B02">
        <w:rPr>
          <w:rFonts w:ascii="Arial" w:hAnsi="Arial" w:cs="Arial"/>
          <w:sz w:val="24"/>
          <w:szCs w:val="24"/>
        </w:rPr>
        <w:t>increase</w:t>
      </w:r>
      <w:proofErr w:type="gramEnd"/>
      <w:r w:rsidRPr="00C32B02">
        <w:rPr>
          <w:rFonts w:ascii="Arial" w:hAnsi="Arial" w:cs="Arial"/>
          <w:sz w:val="24"/>
          <w:szCs w:val="24"/>
        </w:rPr>
        <w:t xml:space="preserve"> the Credit Limit Amount;</w:t>
      </w:r>
    </w:p>
    <w:p w14:paraId="3418BB67" w14:textId="4E028149" w:rsidR="008A3CC7" w:rsidRPr="00C32B02" w:rsidRDefault="008A3CC7" w:rsidP="00763496">
      <w:pPr>
        <w:pStyle w:val="Normal1"/>
        <w:ind w:left="720"/>
        <w:rPr>
          <w:rFonts w:ascii="Arial" w:hAnsi="Arial" w:cs="Arial"/>
          <w:sz w:val="24"/>
          <w:szCs w:val="24"/>
        </w:rPr>
      </w:pPr>
      <w:r w:rsidRPr="00C32B02">
        <w:rPr>
          <w:rFonts w:ascii="Arial" w:hAnsi="Arial" w:cs="Arial"/>
          <w:sz w:val="24"/>
          <w:szCs w:val="24"/>
        </w:rPr>
        <w:t>5.3.</w:t>
      </w:r>
      <w:r w:rsidR="00174019" w:rsidRPr="00C32B02">
        <w:rPr>
          <w:rFonts w:ascii="Arial" w:hAnsi="Arial" w:cs="Arial"/>
          <w:sz w:val="24"/>
          <w:szCs w:val="24"/>
        </w:rPr>
        <w:t>9</w:t>
      </w:r>
      <w:r w:rsidRPr="00C32B02">
        <w:rPr>
          <w:rFonts w:ascii="Arial" w:hAnsi="Arial" w:cs="Arial"/>
          <w:sz w:val="24"/>
          <w:szCs w:val="24"/>
        </w:rPr>
        <w:t>.2</w:t>
      </w:r>
      <w:r w:rsidRPr="00C32B02">
        <w:rPr>
          <w:rFonts w:ascii="Arial" w:hAnsi="Arial" w:cs="Arial"/>
          <w:sz w:val="24"/>
          <w:szCs w:val="24"/>
        </w:rPr>
        <w:tab/>
      </w:r>
      <w:proofErr w:type="gramStart"/>
      <w:r w:rsidRPr="00C32B02">
        <w:rPr>
          <w:rFonts w:ascii="Arial" w:hAnsi="Arial" w:cs="Arial"/>
          <w:sz w:val="24"/>
          <w:szCs w:val="24"/>
        </w:rPr>
        <w:t>reduce</w:t>
      </w:r>
      <w:proofErr w:type="gramEnd"/>
      <w:r w:rsidRPr="00C32B02">
        <w:rPr>
          <w:rFonts w:ascii="Arial" w:hAnsi="Arial" w:cs="Arial"/>
          <w:sz w:val="24"/>
          <w:szCs w:val="24"/>
        </w:rPr>
        <w:t xml:space="preserve"> the Credit Limit Amount;</w:t>
      </w:r>
    </w:p>
    <w:p w14:paraId="27408A76" w14:textId="1CD6DE15" w:rsidR="008A3CC7" w:rsidRPr="00C32B02" w:rsidRDefault="008A3CC7" w:rsidP="00763496">
      <w:pPr>
        <w:pStyle w:val="Normal1"/>
        <w:ind w:left="720"/>
        <w:rPr>
          <w:rFonts w:ascii="Arial" w:hAnsi="Arial" w:cs="Arial"/>
          <w:sz w:val="24"/>
          <w:szCs w:val="24"/>
        </w:rPr>
      </w:pPr>
      <w:r w:rsidRPr="00C32B02">
        <w:rPr>
          <w:rFonts w:ascii="Arial" w:hAnsi="Arial" w:cs="Arial"/>
          <w:sz w:val="24"/>
          <w:szCs w:val="24"/>
        </w:rPr>
        <w:t>5.3.</w:t>
      </w:r>
      <w:r w:rsidR="00174019" w:rsidRPr="00C32B02">
        <w:rPr>
          <w:rFonts w:ascii="Arial" w:hAnsi="Arial" w:cs="Arial"/>
          <w:sz w:val="24"/>
          <w:szCs w:val="24"/>
        </w:rPr>
        <w:t>9</w:t>
      </w:r>
      <w:r w:rsidRPr="00C32B02">
        <w:rPr>
          <w:rFonts w:ascii="Arial" w:hAnsi="Arial" w:cs="Arial"/>
          <w:sz w:val="24"/>
          <w:szCs w:val="24"/>
        </w:rPr>
        <w:t>.3</w:t>
      </w:r>
      <w:r w:rsidRPr="00C32B02">
        <w:rPr>
          <w:rFonts w:ascii="Arial" w:hAnsi="Arial" w:cs="Arial"/>
          <w:sz w:val="24"/>
          <w:szCs w:val="24"/>
        </w:rPr>
        <w:tab/>
      </w:r>
      <w:proofErr w:type="gramStart"/>
      <w:r w:rsidRPr="00C32B02">
        <w:rPr>
          <w:rFonts w:ascii="Arial" w:hAnsi="Arial" w:cs="Arial"/>
          <w:sz w:val="24"/>
          <w:szCs w:val="24"/>
        </w:rPr>
        <w:t>require</w:t>
      </w:r>
      <w:proofErr w:type="gramEnd"/>
      <w:r w:rsidRPr="00C32B02">
        <w:rPr>
          <w:rFonts w:ascii="Arial" w:hAnsi="Arial" w:cs="Arial"/>
          <w:sz w:val="24"/>
          <w:szCs w:val="24"/>
        </w:rPr>
        <w:t xml:space="preserve"> the Buyer to make a payment </w:t>
      </w:r>
      <w:r w:rsidR="00B77903" w:rsidRPr="00C32B02">
        <w:rPr>
          <w:rFonts w:ascii="Arial" w:hAnsi="Arial" w:cs="Arial"/>
          <w:sz w:val="24"/>
          <w:szCs w:val="24"/>
        </w:rPr>
        <w:t>to ensure the Credit Limit Amount is not breached</w:t>
      </w:r>
      <w:r w:rsidR="00174019">
        <w:rPr>
          <w:rFonts w:ascii="Arial" w:hAnsi="Arial" w:cs="Arial"/>
          <w:sz w:val="24"/>
          <w:szCs w:val="24"/>
        </w:rPr>
        <w:t>;</w:t>
      </w:r>
    </w:p>
    <w:p w14:paraId="53E31E4B" w14:textId="7A128F49" w:rsidR="00B77903" w:rsidRPr="00C32B02" w:rsidRDefault="00B77903" w:rsidP="00763496">
      <w:pPr>
        <w:pStyle w:val="Normal1"/>
        <w:ind w:left="720"/>
        <w:rPr>
          <w:rFonts w:ascii="Arial" w:hAnsi="Arial" w:cs="Arial"/>
          <w:sz w:val="24"/>
          <w:szCs w:val="24"/>
        </w:rPr>
      </w:pPr>
      <w:r w:rsidRPr="00C32B02">
        <w:rPr>
          <w:rFonts w:ascii="Arial" w:hAnsi="Arial" w:cs="Arial"/>
          <w:sz w:val="24"/>
          <w:szCs w:val="24"/>
        </w:rPr>
        <w:t>5.3.</w:t>
      </w:r>
      <w:r w:rsidR="00174019" w:rsidRPr="00C32B02">
        <w:rPr>
          <w:rFonts w:ascii="Arial" w:hAnsi="Arial" w:cs="Arial"/>
          <w:sz w:val="24"/>
          <w:szCs w:val="24"/>
        </w:rPr>
        <w:t>9</w:t>
      </w:r>
      <w:r w:rsidRPr="00C32B02">
        <w:rPr>
          <w:rFonts w:ascii="Arial" w:hAnsi="Arial" w:cs="Arial"/>
          <w:sz w:val="24"/>
          <w:szCs w:val="24"/>
        </w:rPr>
        <w:t>.4</w:t>
      </w:r>
      <w:r w:rsidRPr="00C32B02">
        <w:rPr>
          <w:rFonts w:ascii="Arial" w:hAnsi="Arial" w:cs="Arial"/>
          <w:sz w:val="24"/>
          <w:szCs w:val="24"/>
        </w:rPr>
        <w:tab/>
      </w:r>
      <w:proofErr w:type="gramStart"/>
      <w:r w:rsidRPr="00C32B02">
        <w:rPr>
          <w:rFonts w:ascii="Arial" w:hAnsi="Arial" w:cs="Arial"/>
          <w:sz w:val="24"/>
          <w:szCs w:val="24"/>
        </w:rPr>
        <w:t>address</w:t>
      </w:r>
      <w:proofErr w:type="gramEnd"/>
      <w:r w:rsidRPr="00C32B02">
        <w:rPr>
          <w:rFonts w:ascii="Arial" w:hAnsi="Arial" w:cs="Arial"/>
          <w:sz w:val="24"/>
          <w:szCs w:val="24"/>
        </w:rPr>
        <w:t xml:space="preserve"> how the Buyer will ensure the Credit Limit Amount is not breached for the remainder of the Call-Off Contract.</w:t>
      </w:r>
    </w:p>
    <w:p w14:paraId="27381508" w14:textId="77777777" w:rsidR="00C32B02" w:rsidRDefault="00840019" w:rsidP="00C32B02">
      <w:pPr>
        <w:pStyle w:val="Heading2"/>
        <w:spacing w:before="0" w:after="240" w:line="288" w:lineRule="auto"/>
        <w:ind w:left="0" w:firstLine="0"/>
        <w:rPr>
          <w:rFonts w:ascii="Arial" w:eastAsia="Arial" w:hAnsi="Arial" w:cs="Arial"/>
          <w:sz w:val="24"/>
          <w:szCs w:val="24"/>
        </w:rPr>
      </w:pPr>
      <w:bookmarkStart w:id="7" w:name="_4abjcat41qzk" w:colFirst="0" w:colLast="0"/>
      <w:bookmarkEnd w:id="7"/>
      <w:r>
        <w:rPr>
          <w:rFonts w:ascii="Arial" w:eastAsia="Arial" w:hAnsi="Arial" w:cs="Arial"/>
          <w:sz w:val="24"/>
          <w:szCs w:val="24"/>
        </w:rPr>
        <w:t>5.</w:t>
      </w:r>
      <w:r w:rsidR="00D6506A">
        <w:rPr>
          <w:rFonts w:ascii="Arial" w:eastAsia="Arial" w:hAnsi="Arial" w:cs="Arial"/>
          <w:sz w:val="24"/>
          <w:szCs w:val="24"/>
        </w:rPr>
        <w:t>3.</w:t>
      </w:r>
      <w:r w:rsidR="00174019">
        <w:rPr>
          <w:rFonts w:ascii="Arial" w:eastAsia="Arial" w:hAnsi="Arial" w:cs="Arial"/>
          <w:sz w:val="24"/>
          <w:szCs w:val="24"/>
        </w:rPr>
        <w:t>10</w:t>
      </w:r>
      <w:r>
        <w:rPr>
          <w:rFonts w:ascii="Arial" w:eastAsia="Arial" w:hAnsi="Arial" w:cs="Arial"/>
          <w:sz w:val="24"/>
          <w:szCs w:val="24"/>
        </w:rPr>
        <w:t xml:space="preserve"> </w:t>
      </w:r>
      <w:proofErr w:type="gramStart"/>
      <w:r w:rsidR="00174019">
        <w:rPr>
          <w:rFonts w:ascii="Arial" w:eastAsia="Arial" w:hAnsi="Arial" w:cs="Arial"/>
          <w:sz w:val="24"/>
          <w:szCs w:val="24"/>
        </w:rPr>
        <w:t>I</w:t>
      </w:r>
      <w:r w:rsidR="00B77903">
        <w:rPr>
          <w:rFonts w:ascii="Arial" w:eastAsia="Arial" w:hAnsi="Arial" w:cs="Arial"/>
          <w:sz w:val="24"/>
          <w:szCs w:val="24"/>
        </w:rPr>
        <w:t>f</w:t>
      </w:r>
      <w:proofErr w:type="gramEnd"/>
      <w:r w:rsidR="00B77903">
        <w:rPr>
          <w:rFonts w:ascii="Arial" w:eastAsia="Arial" w:hAnsi="Arial" w:cs="Arial"/>
          <w:sz w:val="24"/>
          <w:szCs w:val="24"/>
        </w:rPr>
        <w:t xml:space="preserve"> the Parties fail to agree an action plan or a dispute arises in relation to the action plan the Parties shall resolve such dispute in accordance with </w:t>
      </w:r>
      <w:r w:rsidR="00174019">
        <w:rPr>
          <w:rFonts w:ascii="Arial" w:eastAsia="Arial" w:hAnsi="Arial" w:cs="Arial"/>
          <w:sz w:val="24"/>
          <w:szCs w:val="24"/>
        </w:rPr>
        <w:t>C</w:t>
      </w:r>
      <w:r w:rsidR="00B77903">
        <w:rPr>
          <w:rFonts w:ascii="Arial" w:eastAsia="Arial" w:hAnsi="Arial" w:cs="Arial"/>
          <w:sz w:val="24"/>
          <w:szCs w:val="24"/>
        </w:rPr>
        <w:t>lause 34 of the Core Terms.</w:t>
      </w:r>
      <w:bookmarkStart w:id="8" w:name="_gl52rrl8ciww" w:colFirst="0" w:colLast="0"/>
      <w:bookmarkEnd w:id="8"/>
    </w:p>
    <w:p w14:paraId="0C91C94C" w14:textId="2D8BA19C" w:rsidR="000C35F6" w:rsidRPr="00763496" w:rsidRDefault="000C35F6" w:rsidP="00C32B02">
      <w:pPr>
        <w:pStyle w:val="Heading2"/>
        <w:spacing w:before="0" w:after="240" w:line="288" w:lineRule="auto"/>
        <w:ind w:left="0" w:firstLine="0"/>
        <w:rPr>
          <w:rFonts w:ascii="Arial" w:hAnsi="Arial" w:cs="Arial"/>
          <w:sz w:val="24"/>
          <w:szCs w:val="24"/>
        </w:rPr>
      </w:pPr>
      <w:bookmarkStart w:id="9" w:name="_GoBack"/>
      <w:bookmarkEnd w:id="9"/>
      <w:r w:rsidRPr="00763496">
        <w:rPr>
          <w:rFonts w:ascii="Arial" w:hAnsi="Arial" w:cs="Arial"/>
          <w:sz w:val="24"/>
          <w:szCs w:val="24"/>
        </w:rPr>
        <w:lastRenderedPageBreak/>
        <w:t>5.3.1</w:t>
      </w:r>
      <w:r w:rsidR="00174019">
        <w:rPr>
          <w:rFonts w:ascii="Arial" w:hAnsi="Arial" w:cs="Arial"/>
          <w:sz w:val="24"/>
          <w:szCs w:val="24"/>
        </w:rPr>
        <w:t>1</w:t>
      </w:r>
      <w:r>
        <w:rPr>
          <w:rFonts w:ascii="Arial" w:hAnsi="Arial" w:cs="Arial"/>
          <w:sz w:val="24"/>
          <w:szCs w:val="24"/>
        </w:rPr>
        <w:tab/>
        <w:t>At the end of the Call-Off Contract</w:t>
      </w:r>
      <w:r w:rsidR="00A940F9">
        <w:rPr>
          <w:rFonts w:ascii="Arial" w:hAnsi="Arial" w:cs="Arial"/>
          <w:sz w:val="24"/>
          <w:szCs w:val="24"/>
        </w:rPr>
        <w:t xml:space="preserve"> </w:t>
      </w:r>
      <w:r w:rsidR="00CC6717">
        <w:rPr>
          <w:rFonts w:ascii="Arial" w:hAnsi="Arial" w:cs="Arial"/>
          <w:sz w:val="24"/>
          <w:szCs w:val="24"/>
        </w:rPr>
        <w:t>(for whatever reason)</w:t>
      </w:r>
      <w:r>
        <w:rPr>
          <w:rFonts w:ascii="Arial" w:hAnsi="Arial" w:cs="Arial"/>
          <w:sz w:val="24"/>
          <w:szCs w:val="24"/>
        </w:rPr>
        <w:t xml:space="preserve"> the Supplier shall issue a final statement and the Buyer shall make a final payment to </w:t>
      </w:r>
      <w:r w:rsidR="00CC6717">
        <w:rPr>
          <w:rFonts w:ascii="Arial" w:hAnsi="Arial" w:cs="Arial"/>
          <w:sz w:val="24"/>
          <w:szCs w:val="24"/>
        </w:rPr>
        <w:t>the Supplier with all outstanding sums due to the Supplier being paid</w:t>
      </w:r>
      <w:r w:rsidR="00A940F9">
        <w:rPr>
          <w:rFonts w:ascii="Arial" w:hAnsi="Arial" w:cs="Arial"/>
          <w:sz w:val="24"/>
          <w:szCs w:val="24"/>
        </w:rPr>
        <w:t>.</w:t>
      </w:r>
      <w:r>
        <w:rPr>
          <w:rFonts w:ascii="Arial" w:hAnsi="Arial" w:cs="Arial"/>
          <w:sz w:val="24"/>
          <w:szCs w:val="24"/>
        </w:rPr>
        <w:t xml:space="preserve"> </w:t>
      </w:r>
    </w:p>
    <w:p w14:paraId="6D1D81D0" w14:textId="77777777" w:rsidR="00823766" w:rsidRDefault="00823766">
      <w:pPr>
        <w:pStyle w:val="Heading2"/>
        <w:pBdr>
          <w:top w:val="nil"/>
          <w:left w:val="nil"/>
          <w:bottom w:val="nil"/>
          <w:right w:val="nil"/>
          <w:between w:val="nil"/>
        </w:pBdr>
        <w:spacing w:before="0" w:after="240" w:line="240" w:lineRule="auto"/>
        <w:ind w:left="0" w:firstLine="0"/>
        <w:rPr>
          <w:rFonts w:ascii="Arial" w:eastAsia="Arial" w:hAnsi="Arial" w:cs="Arial"/>
          <w:b/>
          <w:sz w:val="24"/>
          <w:szCs w:val="24"/>
        </w:rPr>
      </w:pPr>
    </w:p>
    <w:p w14:paraId="1A272360" w14:textId="2C113219" w:rsidR="00823766" w:rsidRDefault="00823766">
      <w:pPr>
        <w:pStyle w:val="Normal1"/>
      </w:pPr>
    </w:p>
    <w:sectPr w:rsidR="0082376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0F7B6" w14:textId="77777777" w:rsidR="005E30BE" w:rsidRDefault="005E30BE" w:rsidP="009B3A89">
      <w:pPr>
        <w:spacing w:after="0" w:line="240" w:lineRule="auto"/>
      </w:pPr>
      <w:r>
        <w:separator/>
      </w:r>
    </w:p>
  </w:endnote>
  <w:endnote w:type="continuationSeparator" w:id="0">
    <w:p w14:paraId="6B14B58F" w14:textId="77777777" w:rsidR="005E30BE" w:rsidRDefault="005E30BE" w:rsidP="009B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3B06" w14:textId="77777777" w:rsidR="009B3A89" w:rsidRDefault="009B3A89" w:rsidP="00C32B02">
    <w:pPr>
      <w:pStyle w:val="Normal1"/>
      <w:pBdr>
        <w:top w:val="nil"/>
        <w:left w:val="nil"/>
        <w:bottom w:val="nil"/>
        <w:right w:val="nil"/>
        <w:between w:val="nil"/>
      </w:pBdr>
      <w:tabs>
        <w:tab w:val="center" w:pos="4153"/>
        <w:tab w:val="right" w:pos="8306"/>
      </w:tabs>
      <w:spacing w:after="0"/>
      <w:jc w:val="both"/>
      <w:rPr>
        <w:rFonts w:ascii="Arial" w:eastAsia="Arial" w:hAnsi="Arial" w:cs="Arial"/>
        <w:color w:val="000000"/>
        <w:sz w:val="20"/>
        <w:szCs w:val="20"/>
      </w:rPr>
    </w:pPr>
    <w:r w:rsidRPr="009B3A89">
      <w:rPr>
        <w:rFonts w:ascii="Arial" w:eastAsia="Arial" w:hAnsi="Arial" w:cs="Arial"/>
        <w:color w:val="000000"/>
        <w:sz w:val="20"/>
        <w:szCs w:val="20"/>
      </w:rPr>
      <w:t>Framework Ref: RM6017</w:t>
    </w:r>
  </w:p>
  <w:p w14:paraId="5FA3C131" w14:textId="0218BA6D" w:rsidR="009B3A89" w:rsidRPr="009B3A89" w:rsidRDefault="009B3A89" w:rsidP="00C32B02">
    <w:pPr>
      <w:pStyle w:val="Normal1"/>
      <w:pBdr>
        <w:top w:val="nil"/>
        <w:left w:val="nil"/>
        <w:bottom w:val="nil"/>
        <w:right w:val="nil"/>
        <w:between w:val="nil"/>
      </w:pBdr>
      <w:tabs>
        <w:tab w:val="center" w:pos="4153"/>
        <w:tab w:val="right" w:pos="8306"/>
      </w:tabs>
      <w:spacing w:after="0"/>
      <w:jc w:val="both"/>
      <w:rPr>
        <w:rFonts w:ascii="Arial" w:eastAsia="Arial" w:hAnsi="Arial" w:cs="Arial"/>
        <w:color w:val="000000"/>
        <w:sz w:val="20"/>
        <w:szCs w:val="20"/>
      </w:rPr>
    </w:pPr>
    <w:r w:rsidRPr="009B3A89">
      <w:rPr>
        <w:rFonts w:ascii="Arial" w:eastAsia="Arial" w:hAnsi="Arial" w:cs="Arial"/>
        <w:color w:val="000000"/>
        <w:sz w:val="20"/>
        <w:szCs w:val="20"/>
      </w:rPr>
      <w:t xml:space="preserve">Project Version: v1.0       </w:t>
    </w:r>
    <w:r>
      <w:rPr>
        <w:rFonts w:ascii="Arial" w:eastAsia="Arial" w:hAnsi="Arial" w:cs="Arial"/>
        <w:color w:val="000000"/>
        <w:sz w:val="20"/>
        <w:szCs w:val="20"/>
      </w:rPr>
      <w:t xml:space="preserve">                              </w:t>
    </w:r>
    <w:r w:rsidRPr="009B3A89">
      <w:rPr>
        <w:rFonts w:ascii="Arial" w:eastAsia="Arial" w:hAnsi="Arial" w:cs="Arial"/>
        <w:color w:val="000000"/>
        <w:sz w:val="20"/>
        <w:szCs w:val="20"/>
      </w:rPr>
      <w:t xml:space="preserve">                                                                     </w:t>
    </w:r>
  </w:p>
  <w:p w14:paraId="283763C5" w14:textId="77777777" w:rsidR="009B3A89" w:rsidRPr="009B3A89" w:rsidRDefault="009B3A89" w:rsidP="009B3A89">
    <w:pPr>
      <w:pBdr>
        <w:top w:val="nil"/>
        <w:left w:val="nil"/>
        <w:bottom w:val="nil"/>
        <w:right w:val="nil"/>
        <w:between w:val="nil"/>
      </w:pBdr>
      <w:tabs>
        <w:tab w:val="center" w:pos="4153"/>
        <w:tab w:val="right" w:pos="8306"/>
      </w:tabs>
      <w:spacing w:after="0" w:line="240" w:lineRule="auto"/>
      <w:jc w:val="both"/>
      <w:rPr>
        <w:rFonts w:ascii="Arial" w:eastAsia="Arial" w:hAnsi="Arial" w:cs="Arial"/>
        <w:color w:val="000000"/>
        <w:sz w:val="20"/>
        <w:szCs w:val="20"/>
      </w:rPr>
    </w:pPr>
    <w:r w:rsidRPr="009B3A89">
      <w:rPr>
        <w:rFonts w:ascii="Arial" w:eastAsia="Arial" w:hAnsi="Arial" w:cs="Arial"/>
        <w:color w:val="000000"/>
        <w:sz w:val="20"/>
        <w:szCs w:val="20"/>
      </w:rPr>
      <w:t>Model Version: v1.0</w:t>
    </w:r>
  </w:p>
  <w:p w14:paraId="16EAF824" w14:textId="3CAB7FC1" w:rsidR="009B3A89" w:rsidRDefault="009B3A89">
    <w:pPr>
      <w:pStyle w:val="Footer"/>
    </w:pPr>
  </w:p>
  <w:p w14:paraId="53929CCC" w14:textId="77777777" w:rsidR="009B3A89" w:rsidRDefault="009B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5B6D" w14:textId="77777777" w:rsidR="005E30BE" w:rsidRDefault="005E30BE" w:rsidP="009B3A89">
      <w:pPr>
        <w:spacing w:after="0" w:line="240" w:lineRule="auto"/>
      </w:pPr>
      <w:r>
        <w:separator/>
      </w:r>
    </w:p>
  </w:footnote>
  <w:footnote w:type="continuationSeparator" w:id="0">
    <w:p w14:paraId="7D7A0549" w14:textId="77777777" w:rsidR="005E30BE" w:rsidRDefault="005E30BE" w:rsidP="009B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EFF4" w14:textId="1488C259" w:rsidR="009B3A89" w:rsidRPr="009B3A89" w:rsidRDefault="009B3A89" w:rsidP="009B3A89">
    <w:pPr>
      <w:pBdr>
        <w:top w:val="nil"/>
        <w:left w:val="nil"/>
        <w:bottom w:val="nil"/>
        <w:right w:val="nil"/>
        <w:between w:val="nil"/>
      </w:pBdr>
      <w:tabs>
        <w:tab w:val="center" w:pos="4153"/>
        <w:tab w:val="right" w:pos="8306"/>
      </w:tabs>
      <w:spacing w:after="0" w:line="240" w:lineRule="auto"/>
      <w:jc w:val="both"/>
      <w:rPr>
        <w:rFonts w:ascii="Arial" w:eastAsia="Arial" w:hAnsi="Arial" w:cs="Arial"/>
        <w:color w:val="000000"/>
        <w:sz w:val="20"/>
        <w:szCs w:val="20"/>
      </w:rPr>
    </w:pPr>
    <w:r w:rsidRPr="009B3A89">
      <w:rPr>
        <w:rFonts w:ascii="Arial" w:eastAsia="Arial" w:hAnsi="Arial" w:cs="Arial"/>
        <w:b/>
        <w:color w:val="000000"/>
        <w:sz w:val="20"/>
        <w:szCs w:val="20"/>
      </w:rPr>
      <w:t>Call-Off Schedule 2</w:t>
    </w:r>
    <w:r>
      <w:rPr>
        <w:rFonts w:ascii="Arial" w:eastAsia="Arial" w:hAnsi="Arial" w:cs="Arial"/>
        <w:b/>
        <w:color w:val="000000"/>
        <w:sz w:val="20"/>
        <w:szCs w:val="20"/>
      </w:rPr>
      <w:t>3 (Franking Meter</w:t>
    </w:r>
    <w:r w:rsidRPr="009B3A89">
      <w:rPr>
        <w:rFonts w:ascii="Arial" w:eastAsia="Arial" w:hAnsi="Arial" w:cs="Arial"/>
        <w:b/>
        <w:color w:val="000000"/>
        <w:sz w:val="20"/>
        <w:szCs w:val="20"/>
      </w:rPr>
      <w:t xml:space="preserve"> Terms)</w:t>
    </w:r>
  </w:p>
  <w:p w14:paraId="37E53EAE" w14:textId="77777777" w:rsidR="009B3A89" w:rsidRPr="009B3A89" w:rsidRDefault="009B3A89" w:rsidP="009B3A89">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sidRPr="009B3A89">
      <w:rPr>
        <w:rFonts w:ascii="Arial" w:eastAsia="Arial" w:hAnsi="Arial" w:cs="Arial"/>
        <w:color w:val="000000"/>
        <w:sz w:val="20"/>
        <w:szCs w:val="20"/>
      </w:rPr>
      <w:t>Call-Off Ref:</w:t>
    </w:r>
  </w:p>
  <w:p w14:paraId="70A26749" w14:textId="77777777" w:rsidR="009B3A89" w:rsidRPr="009B3A89" w:rsidRDefault="009B3A89" w:rsidP="009B3A89">
    <w:pPr>
      <w:pBdr>
        <w:top w:val="nil"/>
        <w:left w:val="nil"/>
        <w:bottom w:val="nil"/>
        <w:right w:val="nil"/>
        <w:between w:val="nil"/>
      </w:pBdr>
      <w:tabs>
        <w:tab w:val="center" w:pos="4153"/>
        <w:tab w:val="right" w:pos="8306"/>
      </w:tabs>
      <w:spacing w:after="0" w:line="240" w:lineRule="auto"/>
      <w:rPr>
        <w:color w:val="000000"/>
        <w:sz w:val="20"/>
        <w:szCs w:val="20"/>
      </w:rPr>
    </w:pPr>
    <w:r w:rsidRPr="009B3A89">
      <w:rPr>
        <w:rFonts w:ascii="Arial" w:eastAsia="Arial" w:hAnsi="Arial" w:cs="Arial"/>
        <w:color w:val="000000"/>
        <w:sz w:val="20"/>
        <w:szCs w:val="20"/>
      </w:rPr>
      <w:t>Crown Copyright 2018</w:t>
    </w:r>
  </w:p>
  <w:p w14:paraId="645C48D7" w14:textId="77777777" w:rsidR="009B3A89" w:rsidRDefault="009B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E6D9F"/>
    <w:multiLevelType w:val="multilevel"/>
    <w:tmpl w:val="973A2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66"/>
    <w:rsid w:val="00033FB3"/>
    <w:rsid w:val="000C35F6"/>
    <w:rsid w:val="0011407E"/>
    <w:rsid w:val="001326B5"/>
    <w:rsid w:val="0015438D"/>
    <w:rsid w:val="00174019"/>
    <w:rsid w:val="00197ACC"/>
    <w:rsid w:val="00247023"/>
    <w:rsid w:val="00293AED"/>
    <w:rsid w:val="002960AA"/>
    <w:rsid w:val="002E4DDD"/>
    <w:rsid w:val="002F1604"/>
    <w:rsid w:val="0046754C"/>
    <w:rsid w:val="00557243"/>
    <w:rsid w:val="005678A8"/>
    <w:rsid w:val="005A1E2B"/>
    <w:rsid w:val="005E30BE"/>
    <w:rsid w:val="0067479C"/>
    <w:rsid w:val="006D7C50"/>
    <w:rsid w:val="006F02F0"/>
    <w:rsid w:val="00733B12"/>
    <w:rsid w:val="00763496"/>
    <w:rsid w:val="0078297A"/>
    <w:rsid w:val="00795075"/>
    <w:rsid w:val="00820DCD"/>
    <w:rsid w:val="00823766"/>
    <w:rsid w:val="00840019"/>
    <w:rsid w:val="00843FCE"/>
    <w:rsid w:val="00847DAD"/>
    <w:rsid w:val="00876794"/>
    <w:rsid w:val="008A3CC7"/>
    <w:rsid w:val="008B616D"/>
    <w:rsid w:val="008F7378"/>
    <w:rsid w:val="0091679C"/>
    <w:rsid w:val="00940EEF"/>
    <w:rsid w:val="00976863"/>
    <w:rsid w:val="009B058B"/>
    <w:rsid w:val="009B3A89"/>
    <w:rsid w:val="00A266DB"/>
    <w:rsid w:val="00A34143"/>
    <w:rsid w:val="00A772A0"/>
    <w:rsid w:val="00A940F9"/>
    <w:rsid w:val="00AC1210"/>
    <w:rsid w:val="00B120FB"/>
    <w:rsid w:val="00B30801"/>
    <w:rsid w:val="00B44454"/>
    <w:rsid w:val="00B53EA9"/>
    <w:rsid w:val="00B77903"/>
    <w:rsid w:val="00BA6755"/>
    <w:rsid w:val="00BE4062"/>
    <w:rsid w:val="00C32B02"/>
    <w:rsid w:val="00C80561"/>
    <w:rsid w:val="00CC6717"/>
    <w:rsid w:val="00CC6E4D"/>
    <w:rsid w:val="00CF1CA1"/>
    <w:rsid w:val="00D0397C"/>
    <w:rsid w:val="00D27E34"/>
    <w:rsid w:val="00D304C3"/>
    <w:rsid w:val="00D35CCB"/>
    <w:rsid w:val="00D36243"/>
    <w:rsid w:val="00D6506A"/>
    <w:rsid w:val="00D73239"/>
    <w:rsid w:val="00D73452"/>
    <w:rsid w:val="00DA6D65"/>
    <w:rsid w:val="00DB0DB7"/>
    <w:rsid w:val="00DD0B4F"/>
    <w:rsid w:val="00DD3140"/>
    <w:rsid w:val="00E42A64"/>
    <w:rsid w:val="00E63498"/>
    <w:rsid w:val="00E8342B"/>
    <w:rsid w:val="00E8770E"/>
    <w:rsid w:val="00EB3761"/>
    <w:rsid w:val="00F05A68"/>
    <w:rsid w:val="00F30293"/>
    <w:rsid w:val="00F73750"/>
    <w:rsid w:val="00F85887"/>
    <w:rsid w:val="00FE28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4A9DC"/>
  <w15:docId w15:val="{05E8E128-DE24-4493-A702-35F3971E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before="320" w:after="0"/>
      <w:ind w:left="720" w:hanging="720"/>
      <w:jc w:val="both"/>
      <w:outlineLvl w:val="0"/>
    </w:pPr>
    <w:rPr>
      <w:rFonts w:ascii="Times New Roman" w:eastAsia="Times New Roman" w:hAnsi="Times New Roman" w:cs="Times New Roman"/>
      <w:b/>
      <w:smallCaps/>
    </w:rPr>
  </w:style>
  <w:style w:type="paragraph" w:styleId="Heading2">
    <w:name w:val="heading 2"/>
    <w:basedOn w:val="Normal1"/>
    <w:next w:val="Normal1"/>
    <w:pPr>
      <w:spacing w:before="280" w:after="120"/>
      <w:ind w:left="1429" w:hanging="720"/>
      <w:jc w:val="both"/>
      <w:outlineLvl w:val="1"/>
    </w:pPr>
    <w:rPr>
      <w:rFonts w:ascii="Times New Roman" w:eastAsia="Times New Roman" w:hAnsi="Times New Roman" w:cs="Times New Roman"/>
      <w:color w:val="000000"/>
    </w:rPr>
  </w:style>
  <w:style w:type="paragraph" w:styleId="Heading3">
    <w:name w:val="heading 3"/>
    <w:basedOn w:val="Normal1"/>
    <w:next w:val="Normal1"/>
    <w:pPr>
      <w:spacing w:after="120"/>
      <w:ind w:left="1559" w:hanging="567"/>
      <w:jc w:val="both"/>
      <w:outlineLvl w:val="2"/>
    </w:pPr>
    <w:rPr>
      <w:rFonts w:ascii="Times New Roman" w:eastAsia="Times New Roman" w:hAnsi="Times New Roman" w:cs="Times New Roman"/>
    </w:rPr>
  </w:style>
  <w:style w:type="paragraph" w:styleId="Heading4">
    <w:name w:val="heading 4"/>
    <w:basedOn w:val="Normal1"/>
    <w:next w:val="Normal1"/>
    <w:pPr>
      <w:tabs>
        <w:tab w:val="left" w:pos="2261"/>
      </w:tabs>
      <w:spacing w:after="120"/>
      <w:ind w:left="2268" w:hanging="566"/>
      <w:jc w:val="both"/>
      <w:outlineLvl w:val="3"/>
    </w:pPr>
    <w:rPr>
      <w:rFonts w:ascii="Times New Roman" w:eastAsia="Times New Roman" w:hAnsi="Times New Roman" w:cs="Times New Roman"/>
    </w:rPr>
  </w:style>
  <w:style w:type="paragraph" w:styleId="Heading5">
    <w:name w:val="heading 5"/>
    <w:basedOn w:val="Normal1"/>
    <w:next w:val="Normal1"/>
    <w:pPr>
      <w:spacing w:after="120"/>
      <w:ind w:left="2880" w:hanging="720"/>
      <w:jc w:val="both"/>
      <w:outlineLvl w:val="4"/>
    </w:pPr>
    <w:rPr>
      <w:rFonts w:ascii="Times New Roman" w:eastAsia="Times New Roman" w:hAnsi="Times New Roman" w:cs="Times New Roman"/>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400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01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B3761"/>
    <w:rPr>
      <w:b/>
      <w:bCs/>
      <w:sz w:val="20"/>
      <w:szCs w:val="20"/>
    </w:rPr>
  </w:style>
  <w:style w:type="character" w:customStyle="1" w:styleId="CommentSubjectChar">
    <w:name w:val="Comment Subject Char"/>
    <w:basedOn w:val="CommentTextChar"/>
    <w:link w:val="CommentSubject"/>
    <w:uiPriority w:val="99"/>
    <w:semiHidden/>
    <w:rsid w:val="00EB3761"/>
    <w:rPr>
      <w:b/>
      <w:bCs/>
      <w:sz w:val="20"/>
      <w:szCs w:val="20"/>
    </w:rPr>
  </w:style>
  <w:style w:type="paragraph" w:styleId="Header">
    <w:name w:val="header"/>
    <w:basedOn w:val="Normal"/>
    <w:link w:val="HeaderChar"/>
    <w:uiPriority w:val="99"/>
    <w:unhideWhenUsed/>
    <w:rsid w:val="009B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A89"/>
  </w:style>
  <w:style w:type="paragraph" w:styleId="Footer">
    <w:name w:val="footer"/>
    <w:basedOn w:val="Normal"/>
    <w:link w:val="FooterChar"/>
    <w:uiPriority w:val="99"/>
    <w:unhideWhenUsed/>
    <w:rsid w:val="009B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6814">
      <w:bodyDiv w:val="1"/>
      <w:marLeft w:val="0"/>
      <w:marRight w:val="0"/>
      <w:marTop w:val="0"/>
      <w:marBottom w:val="0"/>
      <w:divBdr>
        <w:top w:val="none" w:sz="0" w:space="0" w:color="auto"/>
        <w:left w:val="none" w:sz="0" w:space="0" w:color="auto"/>
        <w:bottom w:val="none" w:sz="0" w:space="0" w:color="auto"/>
        <w:right w:val="none" w:sz="0" w:space="0" w:color="auto"/>
      </w:divBdr>
      <w:divsChild>
        <w:div w:id="1716268122">
          <w:marLeft w:val="0"/>
          <w:marRight w:val="0"/>
          <w:marTop w:val="224"/>
          <w:marBottom w:val="0"/>
          <w:divBdr>
            <w:top w:val="none" w:sz="0" w:space="0" w:color="auto"/>
            <w:left w:val="none" w:sz="0" w:space="0" w:color="auto"/>
            <w:bottom w:val="none" w:sz="0" w:space="0" w:color="auto"/>
            <w:right w:val="none" w:sz="0" w:space="0" w:color="auto"/>
          </w:divBdr>
          <w:divsChild>
            <w:div w:id="12865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25A7-8AE0-451B-8125-A9F6CCD0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Ashutosh Paul</dc:creator>
  <cp:lastModifiedBy>Samantha Mclennay</cp:lastModifiedBy>
  <cp:revision>4</cp:revision>
  <dcterms:created xsi:type="dcterms:W3CDTF">2019-04-23T22:22:00Z</dcterms:created>
  <dcterms:modified xsi:type="dcterms:W3CDTF">2019-04-23T22:31:00Z</dcterms:modified>
</cp:coreProperties>
</file>