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9F96" w14:textId="77777777" w:rsidR="00B30438" w:rsidRDefault="00B30438" w:rsidP="00CA3280">
      <w:pPr>
        <w:spacing w:after="0" w:line="240" w:lineRule="auto"/>
        <w:jc w:val="center"/>
        <w:rPr>
          <w:rFonts w:ascii="Arial" w:eastAsia="Times New Roman" w:hAnsi="Arial" w:cs="Arial"/>
          <w:b/>
          <w:bCs/>
          <w:sz w:val="48"/>
          <w:szCs w:val="48"/>
        </w:rPr>
      </w:pPr>
      <w:bookmarkStart w:id="0" w:name="_Toc163961730"/>
    </w:p>
    <w:p w14:paraId="4F4D147C" w14:textId="77777777" w:rsidR="00B30438" w:rsidRDefault="00B30438" w:rsidP="00CA3280">
      <w:pPr>
        <w:spacing w:after="0" w:line="240" w:lineRule="auto"/>
        <w:jc w:val="center"/>
        <w:rPr>
          <w:rFonts w:ascii="Arial" w:eastAsia="Times New Roman" w:hAnsi="Arial" w:cs="Arial"/>
          <w:b/>
          <w:bCs/>
          <w:sz w:val="48"/>
          <w:szCs w:val="48"/>
        </w:rPr>
      </w:pPr>
    </w:p>
    <w:p w14:paraId="5B17AE77" w14:textId="77777777" w:rsidR="00B30438" w:rsidRDefault="00B30438" w:rsidP="00CA3280">
      <w:pPr>
        <w:spacing w:after="0" w:line="240" w:lineRule="auto"/>
        <w:jc w:val="center"/>
        <w:rPr>
          <w:rFonts w:ascii="Arial" w:eastAsia="Times New Roman" w:hAnsi="Arial" w:cs="Arial"/>
          <w:b/>
          <w:bCs/>
          <w:sz w:val="48"/>
          <w:szCs w:val="48"/>
        </w:rPr>
      </w:pPr>
    </w:p>
    <w:p w14:paraId="368CE7C5" w14:textId="77777777" w:rsidR="00B30438" w:rsidRDefault="00B30438" w:rsidP="00CA3280">
      <w:pPr>
        <w:spacing w:after="0" w:line="240" w:lineRule="auto"/>
        <w:jc w:val="center"/>
        <w:rPr>
          <w:rFonts w:ascii="Arial" w:eastAsia="Times New Roman" w:hAnsi="Arial" w:cs="Arial"/>
          <w:b/>
          <w:bCs/>
          <w:sz w:val="48"/>
          <w:szCs w:val="48"/>
        </w:rPr>
      </w:pPr>
    </w:p>
    <w:p w14:paraId="56A4308E" w14:textId="22DA3074" w:rsidR="00CA3280" w:rsidRPr="00C56282" w:rsidRDefault="003C03A4" w:rsidP="00CA3280">
      <w:pPr>
        <w:spacing w:after="0" w:line="240" w:lineRule="auto"/>
        <w:jc w:val="center"/>
        <w:rPr>
          <w:rFonts w:ascii="Arial" w:eastAsia="Times New Roman" w:hAnsi="Arial" w:cs="Arial"/>
          <w:b/>
          <w:bCs/>
          <w:sz w:val="48"/>
          <w:szCs w:val="48"/>
        </w:rPr>
      </w:pPr>
      <w:r>
        <w:rPr>
          <w:rFonts w:ascii="Arial" w:eastAsia="Times New Roman" w:hAnsi="Arial" w:cs="Arial"/>
          <w:b/>
          <w:bCs/>
          <w:sz w:val="48"/>
          <w:szCs w:val="48"/>
        </w:rPr>
        <w:t>Commercial and Residential Asset Evaluations</w:t>
      </w:r>
    </w:p>
    <w:p w14:paraId="73E79611" w14:textId="77777777" w:rsidR="00CA3280" w:rsidRPr="00C56282" w:rsidRDefault="00CA3280" w:rsidP="00CA3280">
      <w:pPr>
        <w:spacing w:after="0" w:line="300" w:lineRule="atLeast"/>
        <w:jc w:val="center"/>
        <w:rPr>
          <w:rFonts w:ascii="Arial" w:eastAsia="Times New Roman" w:hAnsi="Arial" w:cs="Arial"/>
          <w:sz w:val="48"/>
          <w:szCs w:val="48"/>
        </w:rPr>
      </w:pPr>
    </w:p>
    <w:p w14:paraId="16750C41" w14:textId="77777777" w:rsidR="00CA3280" w:rsidRPr="00C56282" w:rsidRDefault="00CA3280" w:rsidP="00CA3280">
      <w:pPr>
        <w:spacing w:after="0" w:line="300" w:lineRule="atLeast"/>
        <w:jc w:val="center"/>
        <w:rPr>
          <w:rFonts w:ascii="Arial" w:eastAsia="Times New Roman" w:hAnsi="Arial" w:cs="Arial"/>
          <w:sz w:val="48"/>
          <w:szCs w:val="48"/>
        </w:rPr>
      </w:pPr>
    </w:p>
    <w:p w14:paraId="2363D9AE" w14:textId="06A977F7" w:rsidR="00CA3280" w:rsidRPr="00C56282" w:rsidRDefault="00051F67" w:rsidP="00CA3280">
      <w:pPr>
        <w:spacing w:after="0" w:line="300" w:lineRule="atLeast"/>
        <w:jc w:val="center"/>
        <w:rPr>
          <w:rFonts w:ascii="Arial" w:eastAsia="Times New Roman" w:hAnsi="Arial" w:cs="Arial"/>
          <w:b/>
          <w:bCs/>
          <w:sz w:val="48"/>
          <w:szCs w:val="48"/>
        </w:rPr>
      </w:pPr>
      <w:r>
        <w:rPr>
          <w:rFonts w:ascii="Arial" w:eastAsia="Times New Roman" w:hAnsi="Arial" w:cs="Arial"/>
          <w:b/>
          <w:bCs/>
          <w:sz w:val="48"/>
          <w:szCs w:val="48"/>
        </w:rPr>
        <w:t>ITT</w:t>
      </w:r>
      <w:r w:rsidRPr="00C56282">
        <w:rPr>
          <w:rFonts w:ascii="Arial" w:eastAsia="Times New Roman" w:hAnsi="Arial" w:cs="Arial"/>
          <w:b/>
          <w:bCs/>
          <w:sz w:val="48"/>
          <w:szCs w:val="48"/>
        </w:rPr>
        <w:t xml:space="preserve"> </w:t>
      </w:r>
      <w:r w:rsidR="00CA3280" w:rsidRPr="00C56282">
        <w:rPr>
          <w:rFonts w:ascii="Arial" w:eastAsia="Times New Roman" w:hAnsi="Arial" w:cs="Arial"/>
          <w:b/>
          <w:bCs/>
          <w:sz w:val="48"/>
          <w:szCs w:val="48"/>
        </w:rPr>
        <w:t>REFERENCE: TD</w:t>
      </w:r>
      <w:r w:rsidR="003C03A4">
        <w:rPr>
          <w:rFonts w:ascii="Arial" w:eastAsia="Times New Roman" w:hAnsi="Arial" w:cs="Arial"/>
          <w:b/>
          <w:bCs/>
          <w:sz w:val="48"/>
          <w:szCs w:val="48"/>
        </w:rPr>
        <w:t>1903</w:t>
      </w:r>
      <w:r w:rsidR="00CA3280" w:rsidRPr="00C56282">
        <w:rPr>
          <w:rFonts w:ascii="Arial" w:eastAsia="Times New Roman" w:hAnsi="Arial" w:cs="Arial"/>
          <w:b/>
          <w:bCs/>
          <w:sz w:val="48"/>
          <w:szCs w:val="48"/>
        </w:rPr>
        <w:t xml:space="preserve"> (DN</w:t>
      </w:r>
      <w:r w:rsidR="003C03A4">
        <w:rPr>
          <w:rFonts w:ascii="Arial" w:eastAsia="Times New Roman" w:hAnsi="Arial" w:cs="Arial"/>
          <w:b/>
          <w:bCs/>
          <w:sz w:val="48"/>
          <w:szCs w:val="48"/>
        </w:rPr>
        <w:t>621652</w:t>
      </w:r>
      <w:r w:rsidR="00CA3280" w:rsidRPr="00C56282">
        <w:rPr>
          <w:rFonts w:ascii="Arial" w:eastAsia="Times New Roman" w:hAnsi="Arial" w:cs="Arial"/>
          <w:b/>
          <w:bCs/>
          <w:sz w:val="48"/>
          <w:szCs w:val="48"/>
        </w:rPr>
        <w:t>)</w:t>
      </w:r>
    </w:p>
    <w:p w14:paraId="48A2A74D" w14:textId="77777777" w:rsidR="00CA3280" w:rsidRPr="00C56282" w:rsidRDefault="00CA3280" w:rsidP="00CA3280">
      <w:pPr>
        <w:spacing w:after="0" w:line="300" w:lineRule="atLeast"/>
        <w:jc w:val="center"/>
        <w:rPr>
          <w:rFonts w:ascii="Arial" w:eastAsia="Times New Roman" w:hAnsi="Arial" w:cs="Arial"/>
          <w:sz w:val="48"/>
          <w:szCs w:val="48"/>
        </w:rPr>
      </w:pPr>
    </w:p>
    <w:p w14:paraId="22F90C91" w14:textId="77777777" w:rsidR="00CA3280" w:rsidRDefault="00CA3280" w:rsidP="00CA3280">
      <w:pPr>
        <w:widowControl w:val="0"/>
        <w:spacing w:after="0" w:line="240" w:lineRule="auto"/>
        <w:jc w:val="center"/>
        <w:rPr>
          <w:rFonts w:ascii="Arial" w:eastAsia="Times New Roman" w:hAnsi="Arial" w:cs="Arial"/>
          <w:b/>
          <w:bCs/>
          <w:sz w:val="48"/>
          <w:szCs w:val="48"/>
          <w:lang w:eastAsia="en-GB"/>
        </w:rPr>
      </w:pPr>
    </w:p>
    <w:p w14:paraId="4763D71D" w14:textId="77777777" w:rsidR="00CA3280" w:rsidRDefault="00CA3280" w:rsidP="00CA3280">
      <w:pPr>
        <w:widowControl w:val="0"/>
        <w:spacing w:after="0" w:line="240" w:lineRule="auto"/>
        <w:jc w:val="center"/>
        <w:rPr>
          <w:rFonts w:ascii="Arial" w:eastAsia="Times New Roman" w:hAnsi="Arial" w:cs="Arial"/>
          <w:b/>
          <w:bCs/>
          <w:sz w:val="48"/>
          <w:szCs w:val="48"/>
          <w:lang w:eastAsia="en-GB"/>
        </w:rPr>
      </w:pPr>
    </w:p>
    <w:p w14:paraId="5C405577" w14:textId="77777777" w:rsidR="00CA3280" w:rsidRPr="00C56282" w:rsidRDefault="00CA3280" w:rsidP="00CA3280">
      <w:pPr>
        <w:widowControl w:val="0"/>
        <w:spacing w:after="0" w:line="240" w:lineRule="auto"/>
        <w:jc w:val="center"/>
        <w:rPr>
          <w:rFonts w:ascii="Arial" w:eastAsia="Times New Roman" w:hAnsi="Arial" w:cs="Arial"/>
          <w:b/>
          <w:bCs/>
          <w:sz w:val="48"/>
          <w:szCs w:val="48"/>
          <w:lang w:eastAsia="en-GB"/>
        </w:rPr>
      </w:pPr>
      <w:r w:rsidRPr="00C56282">
        <w:rPr>
          <w:rFonts w:ascii="Arial" w:eastAsia="Times New Roman" w:hAnsi="Arial" w:cs="Arial"/>
          <w:b/>
          <w:bCs/>
          <w:sz w:val="48"/>
          <w:szCs w:val="48"/>
          <w:lang w:eastAsia="en-GB"/>
        </w:rPr>
        <w:t xml:space="preserve">Invitation to Tender (ITT) – </w:t>
      </w:r>
    </w:p>
    <w:p w14:paraId="2B1B9F95" w14:textId="77777777" w:rsidR="00CA3280" w:rsidRPr="00C56282" w:rsidRDefault="00CA3280" w:rsidP="00CA3280">
      <w:pPr>
        <w:widowControl w:val="0"/>
        <w:spacing w:after="0" w:line="240" w:lineRule="auto"/>
        <w:jc w:val="center"/>
        <w:rPr>
          <w:rFonts w:ascii="Arial" w:eastAsia="Times New Roman" w:hAnsi="Arial" w:cs="Arial"/>
          <w:b/>
          <w:bCs/>
          <w:sz w:val="48"/>
          <w:szCs w:val="48"/>
          <w:lang w:eastAsia="en-GB"/>
        </w:rPr>
      </w:pPr>
      <w:r w:rsidRPr="00C56282">
        <w:rPr>
          <w:rFonts w:ascii="Arial" w:eastAsia="Times New Roman" w:hAnsi="Arial" w:cs="Arial"/>
          <w:b/>
          <w:bCs/>
          <w:sz w:val="48"/>
          <w:szCs w:val="48"/>
          <w:lang w:eastAsia="en-GB"/>
        </w:rPr>
        <w:t>PART ONE</w:t>
      </w:r>
    </w:p>
    <w:p w14:paraId="5DC5D970" w14:textId="77777777" w:rsidR="00CA3280" w:rsidRDefault="00CA3280" w:rsidP="00CA3280">
      <w:pPr>
        <w:widowControl w:val="0"/>
        <w:spacing w:after="0" w:line="240" w:lineRule="auto"/>
        <w:jc w:val="center"/>
        <w:rPr>
          <w:rFonts w:ascii="Arial" w:eastAsia="Times New Roman" w:hAnsi="Arial" w:cs="Arial"/>
          <w:b/>
          <w:bCs/>
          <w:sz w:val="48"/>
          <w:szCs w:val="48"/>
          <w:lang w:eastAsia="en-GB"/>
        </w:rPr>
      </w:pPr>
      <w:r w:rsidRPr="00C56282">
        <w:rPr>
          <w:rFonts w:ascii="Arial" w:eastAsia="Times New Roman" w:hAnsi="Arial" w:cs="Arial"/>
          <w:b/>
          <w:bCs/>
          <w:sz w:val="48"/>
          <w:szCs w:val="48"/>
          <w:lang w:eastAsia="en-GB"/>
        </w:rPr>
        <w:t>Process Overview</w:t>
      </w:r>
    </w:p>
    <w:p w14:paraId="0A339461" w14:textId="7739B047" w:rsidR="00CA3280" w:rsidRDefault="00CA3280" w:rsidP="00CA3280">
      <w:pPr>
        <w:widowControl w:val="0"/>
        <w:spacing w:after="0" w:line="240" w:lineRule="auto"/>
        <w:jc w:val="center"/>
        <w:rPr>
          <w:rFonts w:ascii="Arial" w:eastAsia="Times New Roman" w:hAnsi="Arial" w:cs="Arial"/>
          <w:b/>
          <w:bCs/>
          <w:sz w:val="48"/>
          <w:szCs w:val="48"/>
          <w:lang w:eastAsia="en-GB"/>
        </w:rPr>
        <w:sectPr w:rsidR="00CA3280">
          <w:footerReference w:type="default" r:id="rId12"/>
          <w:pgSz w:w="11906" w:h="16838"/>
          <w:pgMar w:top="1440" w:right="1440" w:bottom="1440" w:left="1440" w:header="708" w:footer="708" w:gutter="0"/>
          <w:cols w:space="708"/>
          <w:docGrid w:linePitch="360"/>
        </w:sectPr>
      </w:pPr>
      <w:r w:rsidRPr="00974413">
        <w:rPr>
          <w:b/>
          <w:bCs/>
          <w:noProof/>
          <w:lang w:eastAsia="en-GB"/>
        </w:rPr>
        <w:drawing>
          <wp:anchor distT="0" distB="0" distL="114300" distR="114300" simplePos="0" relativeHeight="251655168" behindDoc="1" locked="0" layoutInCell="1" allowOverlap="1" wp14:anchorId="28D3983E" wp14:editId="5884522C">
            <wp:simplePos x="0" y="0"/>
            <wp:positionH relativeFrom="page">
              <wp:posOffset>19050</wp:posOffset>
            </wp:positionH>
            <wp:positionV relativeFrom="page">
              <wp:align>bottom</wp:align>
            </wp:positionV>
            <wp:extent cx="7564120" cy="5575300"/>
            <wp:effectExtent l="0" t="0" r="0" b="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4120" cy="557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4413">
        <w:rPr>
          <w:rFonts w:ascii="Arial" w:eastAsia="Times New Roman" w:hAnsi="Arial" w:cs="Arial"/>
          <w:b/>
          <w:bCs/>
          <w:sz w:val="48"/>
          <w:szCs w:val="48"/>
          <w:lang w:eastAsia="en-GB"/>
        </w:rPr>
        <w:t xml:space="preserve">Open </w:t>
      </w:r>
      <w:r w:rsidRPr="003C03A4">
        <w:rPr>
          <w:rFonts w:ascii="Arial" w:eastAsia="Times New Roman" w:hAnsi="Arial" w:cs="Arial"/>
          <w:b/>
          <w:bCs/>
          <w:sz w:val="48"/>
          <w:szCs w:val="48"/>
          <w:lang w:eastAsia="en-GB"/>
        </w:rPr>
        <w:t xml:space="preserve">Procedure Above Threshold </w:t>
      </w:r>
      <w:r w:rsidRPr="00974413">
        <w:rPr>
          <w:rFonts w:ascii="Arial" w:eastAsia="Times New Roman" w:hAnsi="Arial" w:cs="Arial"/>
          <w:b/>
          <w:bCs/>
          <w:sz w:val="48"/>
          <w:szCs w:val="48"/>
          <w:lang w:eastAsia="en-GB"/>
        </w:rPr>
        <w:t>Public Contracts Regulations 2015</w:t>
      </w:r>
      <w:r>
        <w:rPr>
          <w:rFonts w:ascii="Arial" w:eastAsia="Times New Roman" w:hAnsi="Arial" w:cs="Arial"/>
          <w:b/>
          <w:bCs/>
          <w:sz w:val="48"/>
          <w:szCs w:val="48"/>
          <w:lang w:eastAsia="en-GB"/>
        </w:rPr>
        <w:t xml:space="preserve">  </w:t>
      </w:r>
    </w:p>
    <w:p w14:paraId="77CFF5EC" w14:textId="77777777" w:rsidR="00CA3280" w:rsidRPr="00C56282" w:rsidRDefault="00CA3280" w:rsidP="00CA3280">
      <w:pPr>
        <w:widowControl w:val="0"/>
        <w:spacing w:after="0" w:line="240" w:lineRule="auto"/>
        <w:jc w:val="center"/>
        <w:rPr>
          <w:rFonts w:ascii="Arial" w:eastAsia="Times New Roman" w:hAnsi="Arial" w:cs="Arial"/>
          <w:b/>
          <w:bCs/>
          <w:sz w:val="48"/>
          <w:szCs w:val="48"/>
          <w:lang w:eastAsia="en-GB"/>
        </w:rPr>
      </w:pPr>
    </w:p>
    <w:p w14:paraId="001A50C8" w14:textId="77777777" w:rsidR="00FE0725" w:rsidRDefault="00FE0725" w:rsidP="00FE0725">
      <w:pPr>
        <w:pStyle w:val="Heading1"/>
        <w:rPr>
          <w:sz w:val="24"/>
          <w:szCs w:val="24"/>
        </w:rPr>
      </w:pPr>
      <w:r w:rsidRPr="0017333E">
        <w:rPr>
          <w:sz w:val="24"/>
          <w:szCs w:val="24"/>
        </w:rPr>
        <w:t xml:space="preserve">BACKGROUND AND CONTEXT TO THE PROCUREMENT </w:t>
      </w:r>
    </w:p>
    <w:p w14:paraId="0C99A775" w14:textId="77777777" w:rsidR="00FE0725" w:rsidRDefault="00FE0725" w:rsidP="00FE0725">
      <w:pPr>
        <w:pStyle w:val="Heading2"/>
        <w:keepNext w:val="0"/>
        <w:widowControl w:val="0"/>
        <w:spacing w:after="160"/>
      </w:pPr>
      <w:bookmarkStart w:id="1" w:name="_Toc388263783"/>
      <w:bookmarkEnd w:id="1"/>
      <w:r w:rsidRPr="0017333E">
        <w:t xml:space="preserve">Background and Objectives of the Procurement </w:t>
      </w:r>
      <w:bookmarkEnd w:id="0"/>
      <w:r w:rsidRPr="0017333E">
        <w:t>Process</w:t>
      </w:r>
    </w:p>
    <w:p w14:paraId="7DB9D9B7" w14:textId="45B98A3C" w:rsidR="00B1792E" w:rsidRPr="00983323" w:rsidRDefault="0050304C" w:rsidP="00B1792E">
      <w:pPr>
        <w:tabs>
          <w:tab w:val="left" w:pos="567"/>
          <w:tab w:val="left" w:pos="9639"/>
        </w:tabs>
        <w:spacing w:after="0" w:line="240" w:lineRule="auto"/>
        <w:ind w:left="567" w:right="-12"/>
        <w:jc w:val="both"/>
        <w:rPr>
          <w:rFonts w:ascii="Arial" w:hAnsi="Arial" w:cs="Arial"/>
          <w:sz w:val="24"/>
          <w:szCs w:val="24"/>
        </w:rPr>
      </w:pPr>
      <w:r>
        <w:rPr>
          <w:rFonts w:ascii="Arial" w:hAnsi="Arial" w:cs="Arial"/>
          <w:sz w:val="24"/>
          <w:szCs w:val="24"/>
          <w:lang w:val="en"/>
        </w:rPr>
        <w:t>Derby City</w:t>
      </w:r>
      <w:r w:rsidRPr="0050304C">
        <w:rPr>
          <w:rFonts w:ascii="Arial" w:hAnsi="Arial" w:cs="Arial"/>
          <w:sz w:val="24"/>
          <w:szCs w:val="24"/>
          <w:lang w:val="en"/>
        </w:rPr>
        <w:t xml:space="preserve"> Council (</w:t>
      </w:r>
      <w:r w:rsidR="006226DA" w:rsidRPr="006226DA">
        <w:rPr>
          <w:rFonts w:ascii="Arial" w:hAnsi="Arial" w:cs="Arial"/>
          <w:sz w:val="24"/>
          <w:szCs w:val="24"/>
          <w:lang w:val="en"/>
        </w:rPr>
        <w:t>the Council</w:t>
      </w:r>
      <w:r w:rsidRPr="0050304C">
        <w:rPr>
          <w:rFonts w:ascii="Arial" w:hAnsi="Arial" w:cs="Arial"/>
          <w:sz w:val="24"/>
          <w:szCs w:val="24"/>
          <w:lang w:val="en"/>
        </w:rPr>
        <w:t xml:space="preserve">) is undertaking this procurement to establish a </w:t>
      </w:r>
      <w:r w:rsidRPr="00B63367">
        <w:rPr>
          <w:rFonts w:ascii="Arial" w:hAnsi="Arial" w:cs="Arial"/>
          <w:sz w:val="24"/>
          <w:szCs w:val="24"/>
          <w:lang w:val="en"/>
        </w:rPr>
        <w:t>contract</w:t>
      </w:r>
      <w:r w:rsidR="003C03A4">
        <w:rPr>
          <w:rFonts w:ascii="Arial" w:hAnsi="Arial" w:cs="Arial"/>
          <w:color w:val="FF0000"/>
          <w:sz w:val="24"/>
          <w:szCs w:val="24"/>
          <w:lang w:val="en"/>
        </w:rPr>
        <w:t xml:space="preserve"> </w:t>
      </w:r>
      <w:r w:rsidRPr="0050304C">
        <w:rPr>
          <w:rFonts w:ascii="Arial" w:hAnsi="Arial" w:cs="Arial"/>
          <w:sz w:val="24"/>
          <w:szCs w:val="24"/>
          <w:lang w:val="en"/>
        </w:rPr>
        <w:t xml:space="preserve">for </w:t>
      </w:r>
      <w:r w:rsidR="00B63367">
        <w:rPr>
          <w:rFonts w:ascii="Arial" w:hAnsi="Arial" w:cs="Arial"/>
          <w:sz w:val="24"/>
          <w:szCs w:val="24"/>
          <w:lang w:val="en"/>
        </w:rPr>
        <w:t xml:space="preserve">Commercial and Residential Asset </w:t>
      </w:r>
      <w:r w:rsidR="00B67F64">
        <w:rPr>
          <w:rFonts w:ascii="Arial" w:hAnsi="Arial" w:cs="Arial"/>
          <w:sz w:val="24"/>
          <w:szCs w:val="24"/>
          <w:lang w:val="en"/>
        </w:rPr>
        <w:t>V</w:t>
      </w:r>
      <w:r w:rsidR="00B63367">
        <w:rPr>
          <w:rFonts w:ascii="Arial" w:hAnsi="Arial" w:cs="Arial"/>
          <w:sz w:val="24"/>
          <w:szCs w:val="24"/>
          <w:lang w:val="en"/>
        </w:rPr>
        <w:t>aluations</w:t>
      </w:r>
      <w:r w:rsidR="00B1792E">
        <w:rPr>
          <w:rFonts w:ascii="Arial" w:hAnsi="Arial" w:cs="Arial"/>
          <w:sz w:val="24"/>
          <w:szCs w:val="24"/>
        </w:rPr>
        <w:tab/>
      </w:r>
      <w:r w:rsidR="00B1792E" w:rsidRPr="000D3F79">
        <w:rPr>
          <w:rFonts w:ascii="Arial" w:hAnsi="Arial" w:cs="Arial"/>
          <w:sz w:val="24"/>
          <w:szCs w:val="24"/>
        </w:rPr>
        <w:t xml:space="preserve">The procurement process adopted by </w:t>
      </w:r>
      <w:r w:rsidR="006226DA" w:rsidRPr="006226DA">
        <w:rPr>
          <w:rFonts w:ascii="Arial" w:hAnsi="Arial" w:cs="Arial"/>
          <w:sz w:val="24"/>
          <w:szCs w:val="24"/>
        </w:rPr>
        <w:t>the Council</w:t>
      </w:r>
      <w:r w:rsidR="006226DA">
        <w:rPr>
          <w:rFonts w:ascii="Arial" w:hAnsi="Arial" w:cs="Arial"/>
          <w:sz w:val="24"/>
          <w:szCs w:val="24"/>
        </w:rPr>
        <w:t xml:space="preserve"> </w:t>
      </w:r>
      <w:r w:rsidR="00B1792E" w:rsidRPr="000D3F79">
        <w:rPr>
          <w:rFonts w:ascii="Arial" w:hAnsi="Arial" w:cs="Arial"/>
          <w:sz w:val="24"/>
          <w:szCs w:val="24"/>
        </w:rPr>
        <w:t xml:space="preserve">is based on the ‘Open’ tendering </w:t>
      </w:r>
      <w:r w:rsidR="00B1792E" w:rsidRPr="00983323">
        <w:rPr>
          <w:rFonts w:ascii="Arial" w:hAnsi="Arial" w:cs="Arial"/>
          <w:sz w:val="24"/>
          <w:szCs w:val="24"/>
        </w:rPr>
        <w:t xml:space="preserve">procedure </w:t>
      </w:r>
      <w:r w:rsidR="00B1792E" w:rsidRPr="00702DB7">
        <w:rPr>
          <w:rFonts w:ascii="Arial" w:hAnsi="Arial" w:cs="Arial"/>
          <w:sz w:val="24"/>
          <w:szCs w:val="24"/>
        </w:rPr>
        <w:t>as detailed in the Public Contracts Regulations 2015</w:t>
      </w:r>
      <w:r w:rsidR="00B63367">
        <w:rPr>
          <w:rFonts w:ascii="Arial" w:hAnsi="Arial" w:cs="Arial"/>
          <w:sz w:val="24"/>
          <w:szCs w:val="24"/>
        </w:rPr>
        <w:t xml:space="preserve">. </w:t>
      </w:r>
      <w:r w:rsidR="00B1792E" w:rsidRPr="00983323">
        <w:rPr>
          <w:rFonts w:ascii="Arial" w:hAnsi="Arial" w:cs="Arial"/>
          <w:sz w:val="24"/>
          <w:szCs w:val="24"/>
        </w:rPr>
        <w:t>In brief, the process will be as follows</w:t>
      </w:r>
    </w:p>
    <w:p w14:paraId="5DE2421F" w14:textId="77777777" w:rsidR="00B1792E" w:rsidRPr="0059701F" w:rsidRDefault="00B1792E" w:rsidP="0059701F">
      <w:pPr>
        <w:pStyle w:val="ListParagraph"/>
        <w:numPr>
          <w:ilvl w:val="0"/>
          <w:numId w:val="7"/>
        </w:numPr>
        <w:tabs>
          <w:tab w:val="left" w:pos="709"/>
          <w:tab w:val="left" w:pos="1134"/>
        </w:tabs>
        <w:spacing w:after="0" w:line="240" w:lineRule="auto"/>
        <w:ind w:right="-12"/>
        <w:jc w:val="both"/>
        <w:rPr>
          <w:rFonts w:ascii="Arial" w:hAnsi="Arial" w:cs="Arial"/>
          <w:sz w:val="24"/>
          <w:szCs w:val="24"/>
        </w:rPr>
      </w:pPr>
      <w:r w:rsidRPr="0059701F">
        <w:rPr>
          <w:rFonts w:ascii="Arial" w:hAnsi="Arial" w:cs="Arial"/>
          <w:sz w:val="24"/>
          <w:szCs w:val="24"/>
        </w:rPr>
        <w:t xml:space="preserve">All organisations expressing an interest in the </w:t>
      </w:r>
      <w:r w:rsidR="00C73D3C">
        <w:rPr>
          <w:rFonts w:ascii="Arial" w:hAnsi="Arial" w:cs="Arial"/>
          <w:sz w:val="24"/>
          <w:szCs w:val="24"/>
        </w:rPr>
        <w:t xml:space="preserve">Invitation To </w:t>
      </w:r>
      <w:r w:rsidRPr="0059701F">
        <w:rPr>
          <w:rFonts w:ascii="Arial" w:hAnsi="Arial" w:cs="Arial"/>
          <w:sz w:val="24"/>
          <w:szCs w:val="24"/>
        </w:rPr>
        <w:t xml:space="preserve">Tender </w:t>
      </w:r>
      <w:r w:rsidR="00C73D3C">
        <w:rPr>
          <w:rFonts w:ascii="Arial" w:hAnsi="Arial" w:cs="Arial"/>
          <w:sz w:val="24"/>
          <w:szCs w:val="24"/>
        </w:rPr>
        <w:t xml:space="preserve">(ITT) </w:t>
      </w:r>
      <w:r w:rsidRPr="0059701F">
        <w:rPr>
          <w:rFonts w:ascii="Arial" w:hAnsi="Arial" w:cs="Arial"/>
          <w:sz w:val="24"/>
          <w:szCs w:val="24"/>
        </w:rPr>
        <w:t xml:space="preserve">will have access to the </w:t>
      </w:r>
      <w:r w:rsidR="00C73D3C">
        <w:rPr>
          <w:rFonts w:ascii="Arial" w:hAnsi="Arial" w:cs="Arial"/>
          <w:sz w:val="24"/>
          <w:szCs w:val="24"/>
        </w:rPr>
        <w:t>ITT</w:t>
      </w:r>
      <w:r w:rsidRPr="0059701F">
        <w:rPr>
          <w:rFonts w:ascii="Arial" w:hAnsi="Arial" w:cs="Arial"/>
          <w:sz w:val="24"/>
          <w:szCs w:val="24"/>
        </w:rPr>
        <w:t xml:space="preserve"> documents.</w:t>
      </w:r>
    </w:p>
    <w:p w14:paraId="4C0F8B88" w14:textId="77777777" w:rsidR="00B1792E" w:rsidRPr="0059701F" w:rsidRDefault="00B1792E" w:rsidP="0059701F">
      <w:pPr>
        <w:pStyle w:val="ListParagraph"/>
        <w:numPr>
          <w:ilvl w:val="0"/>
          <w:numId w:val="7"/>
        </w:numPr>
        <w:tabs>
          <w:tab w:val="left" w:pos="709"/>
        </w:tabs>
        <w:spacing w:after="0" w:line="240" w:lineRule="auto"/>
        <w:ind w:right="-11"/>
        <w:jc w:val="both"/>
        <w:rPr>
          <w:rFonts w:ascii="Arial" w:hAnsi="Arial" w:cs="Arial"/>
          <w:sz w:val="24"/>
          <w:szCs w:val="24"/>
        </w:rPr>
      </w:pPr>
      <w:r w:rsidRPr="0059701F">
        <w:rPr>
          <w:rFonts w:ascii="Arial" w:hAnsi="Arial" w:cs="Arial"/>
          <w:sz w:val="24"/>
          <w:szCs w:val="24"/>
        </w:rPr>
        <w:t xml:space="preserve">An initial examination will be made to establish the completeness of submitted </w:t>
      </w:r>
      <w:r w:rsidR="00C73D3C">
        <w:rPr>
          <w:rFonts w:ascii="Arial" w:hAnsi="Arial" w:cs="Arial"/>
          <w:sz w:val="24"/>
          <w:szCs w:val="24"/>
        </w:rPr>
        <w:t>Bids</w:t>
      </w:r>
      <w:r w:rsidRPr="0059701F">
        <w:rPr>
          <w:rFonts w:ascii="Arial" w:hAnsi="Arial" w:cs="Arial"/>
          <w:sz w:val="24"/>
          <w:szCs w:val="24"/>
        </w:rPr>
        <w:t xml:space="preserve">. The Council reserves the right to disqualify any </w:t>
      </w:r>
      <w:r w:rsidR="00C73D3C">
        <w:rPr>
          <w:rFonts w:ascii="Arial" w:hAnsi="Arial" w:cs="Arial"/>
          <w:sz w:val="24"/>
          <w:szCs w:val="24"/>
        </w:rPr>
        <w:t>Bid</w:t>
      </w:r>
      <w:r w:rsidRPr="0059701F">
        <w:rPr>
          <w:rFonts w:ascii="Arial" w:hAnsi="Arial" w:cs="Arial"/>
          <w:sz w:val="24"/>
          <w:szCs w:val="24"/>
        </w:rPr>
        <w:t xml:space="preserve"> which is incomplete.</w:t>
      </w:r>
    </w:p>
    <w:p w14:paraId="0B68CC4E" w14:textId="77777777" w:rsidR="00B1792E" w:rsidRDefault="00B1792E" w:rsidP="0059701F">
      <w:pPr>
        <w:pStyle w:val="ListParagraph"/>
        <w:numPr>
          <w:ilvl w:val="0"/>
          <w:numId w:val="7"/>
        </w:numPr>
        <w:tabs>
          <w:tab w:val="left" w:pos="1134"/>
        </w:tabs>
        <w:spacing w:after="0" w:line="240" w:lineRule="auto"/>
        <w:ind w:right="-12"/>
        <w:jc w:val="both"/>
        <w:rPr>
          <w:rFonts w:ascii="Arial" w:hAnsi="Arial" w:cs="Arial"/>
          <w:sz w:val="24"/>
          <w:szCs w:val="24"/>
        </w:rPr>
      </w:pPr>
      <w:r w:rsidRPr="0059701F">
        <w:rPr>
          <w:rFonts w:ascii="Arial" w:hAnsi="Arial" w:cs="Arial"/>
          <w:sz w:val="24"/>
          <w:szCs w:val="24"/>
        </w:rPr>
        <w:t xml:space="preserve">Complete </w:t>
      </w:r>
      <w:r w:rsidR="00C73D3C">
        <w:rPr>
          <w:rFonts w:ascii="Arial" w:hAnsi="Arial" w:cs="Arial"/>
          <w:sz w:val="24"/>
          <w:szCs w:val="24"/>
        </w:rPr>
        <w:t>Bids</w:t>
      </w:r>
      <w:r w:rsidRPr="0059701F">
        <w:rPr>
          <w:rFonts w:ascii="Arial" w:hAnsi="Arial" w:cs="Arial"/>
          <w:sz w:val="24"/>
          <w:szCs w:val="24"/>
        </w:rPr>
        <w:t xml:space="preserve"> will initially be evaluated to ensure that all the stated essential qualifying criteria will be met.</w:t>
      </w:r>
    </w:p>
    <w:p w14:paraId="4E729564" w14:textId="77777777" w:rsidR="0017333E" w:rsidRPr="0059701F" w:rsidRDefault="00B1792E" w:rsidP="0059701F">
      <w:pPr>
        <w:pStyle w:val="ListParagraph"/>
        <w:numPr>
          <w:ilvl w:val="0"/>
          <w:numId w:val="7"/>
        </w:numPr>
        <w:rPr>
          <w:lang w:eastAsia="en-GB"/>
        </w:rPr>
      </w:pPr>
      <w:r w:rsidRPr="0059701F">
        <w:rPr>
          <w:rFonts w:ascii="Arial" w:hAnsi="Arial" w:cs="Arial"/>
          <w:sz w:val="24"/>
          <w:szCs w:val="24"/>
        </w:rPr>
        <w:t xml:space="preserve">All </w:t>
      </w:r>
      <w:r w:rsidR="00C73D3C">
        <w:rPr>
          <w:rFonts w:ascii="Arial" w:hAnsi="Arial" w:cs="Arial"/>
          <w:sz w:val="24"/>
          <w:szCs w:val="24"/>
        </w:rPr>
        <w:t>Bids</w:t>
      </w:r>
      <w:r w:rsidRPr="0059701F">
        <w:rPr>
          <w:rFonts w:ascii="Arial" w:hAnsi="Arial" w:cs="Arial"/>
          <w:sz w:val="24"/>
          <w:szCs w:val="24"/>
        </w:rPr>
        <w:t xml:space="preserve"> which meet the essential qualifying criteria will be evaluated in full against the award criteria – this is explained in further detail on the following pages</w:t>
      </w:r>
    </w:p>
    <w:p w14:paraId="1CD9FAFE" w14:textId="7D036008" w:rsidR="00CA3280" w:rsidRDefault="0059701F" w:rsidP="0050304C">
      <w:pPr>
        <w:spacing w:after="0" w:line="240" w:lineRule="auto"/>
        <w:ind w:left="556" w:right="-45"/>
        <w:jc w:val="both"/>
        <w:rPr>
          <w:rFonts w:ascii="Arial" w:hAnsi="Arial" w:cs="Arial"/>
          <w:sz w:val="24"/>
          <w:szCs w:val="24"/>
        </w:rPr>
      </w:pPr>
      <w:r w:rsidRPr="00702DB7">
        <w:rPr>
          <w:rFonts w:ascii="Arial" w:hAnsi="Arial" w:cs="Arial"/>
          <w:sz w:val="24"/>
          <w:szCs w:val="24"/>
        </w:rPr>
        <w:t xml:space="preserve">The initial contract period is </w:t>
      </w:r>
      <w:r w:rsidR="00465CB2">
        <w:rPr>
          <w:rFonts w:ascii="Arial" w:hAnsi="Arial" w:cs="Arial"/>
          <w:sz w:val="24"/>
          <w:szCs w:val="24"/>
        </w:rPr>
        <w:t>three years,</w:t>
      </w:r>
      <w:r w:rsidRPr="00702DB7">
        <w:rPr>
          <w:rFonts w:ascii="Arial" w:hAnsi="Arial" w:cs="Arial"/>
          <w:sz w:val="24"/>
          <w:szCs w:val="24"/>
        </w:rPr>
        <w:t xml:space="preserve"> the contract is estimated to commence </w:t>
      </w:r>
      <w:r w:rsidR="00465CB2" w:rsidRPr="006335C3">
        <w:rPr>
          <w:rFonts w:ascii="Arial" w:hAnsi="Arial" w:cs="Arial"/>
          <w:sz w:val="24"/>
          <w:szCs w:val="24"/>
        </w:rPr>
        <w:t>12/09/2022</w:t>
      </w:r>
      <w:r w:rsidRPr="006335C3">
        <w:rPr>
          <w:rFonts w:ascii="Arial" w:hAnsi="Arial" w:cs="Arial"/>
          <w:sz w:val="24"/>
          <w:szCs w:val="24"/>
        </w:rPr>
        <w:t xml:space="preserve"> and</w:t>
      </w:r>
      <w:r w:rsidRPr="00702DB7">
        <w:rPr>
          <w:rFonts w:ascii="Arial" w:hAnsi="Arial" w:cs="Arial"/>
          <w:sz w:val="24"/>
          <w:szCs w:val="24"/>
        </w:rPr>
        <w:t xml:space="preserve"> expire </w:t>
      </w:r>
      <w:r w:rsidR="00465CB2">
        <w:rPr>
          <w:rFonts w:ascii="Arial" w:hAnsi="Arial" w:cs="Arial"/>
          <w:sz w:val="24"/>
          <w:szCs w:val="24"/>
        </w:rPr>
        <w:t>11/09/2025</w:t>
      </w:r>
      <w:r w:rsidRPr="00702DB7">
        <w:rPr>
          <w:rFonts w:ascii="Arial" w:hAnsi="Arial" w:cs="Arial"/>
          <w:sz w:val="24"/>
          <w:szCs w:val="24"/>
        </w:rPr>
        <w:t>.</w:t>
      </w:r>
    </w:p>
    <w:p w14:paraId="717E97B2" w14:textId="77777777" w:rsidR="00CA3280" w:rsidRDefault="00CA3280" w:rsidP="0050304C">
      <w:pPr>
        <w:spacing w:after="0" w:line="240" w:lineRule="auto"/>
        <w:ind w:left="556" w:right="-45"/>
        <w:jc w:val="both"/>
        <w:rPr>
          <w:rFonts w:ascii="Arial" w:hAnsi="Arial" w:cs="Arial"/>
          <w:sz w:val="24"/>
          <w:szCs w:val="24"/>
        </w:rPr>
      </w:pPr>
    </w:p>
    <w:p w14:paraId="208E7510" w14:textId="1D6AA103" w:rsidR="0059701F" w:rsidRDefault="0059701F" w:rsidP="0050304C">
      <w:pPr>
        <w:spacing w:after="0" w:line="240" w:lineRule="auto"/>
        <w:ind w:left="556" w:right="-45"/>
        <w:jc w:val="both"/>
        <w:rPr>
          <w:rFonts w:ascii="Arial" w:hAnsi="Arial" w:cs="Arial"/>
          <w:sz w:val="24"/>
          <w:szCs w:val="24"/>
        </w:rPr>
      </w:pPr>
      <w:r w:rsidRPr="00465CB2">
        <w:rPr>
          <w:rFonts w:ascii="Arial" w:hAnsi="Arial" w:cs="Arial"/>
          <w:sz w:val="24"/>
          <w:szCs w:val="24"/>
        </w:rPr>
        <w:t xml:space="preserve">There will be an option to extend the contract for </w:t>
      </w:r>
      <w:r w:rsidR="00465CB2" w:rsidRPr="00465CB2">
        <w:rPr>
          <w:rFonts w:ascii="Arial" w:hAnsi="Arial" w:cs="Arial"/>
          <w:sz w:val="24"/>
          <w:szCs w:val="24"/>
        </w:rPr>
        <w:t>two years</w:t>
      </w:r>
      <w:r w:rsidRPr="00465CB2">
        <w:rPr>
          <w:rFonts w:ascii="Arial" w:hAnsi="Arial" w:cs="Arial"/>
          <w:sz w:val="24"/>
          <w:szCs w:val="24"/>
        </w:rPr>
        <w:t xml:space="preserve"> in annual increments, subject to satisfactory performance and business needs. Maximum contract period is </w:t>
      </w:r>
      <w:r w:rsidR="00465CB2" w:rsidRPr="00465CB2">
        <w:rPr>
          <w:rFonts w:ascii="Arial" w:hAnsi="Arial" w:cs="Arial"/>
          <w:sz w:val="24"/>
          <w:szCs w:val="24"/>
        </w:rPr>
        <w:t>five years.</w:t>
      </w:r>
    </w:p>
    <w:p w14:paraId="142DA1C9" w14:textId="77777777" w:rsidR="0050304C" w:rsidRDefault="0050304C" w:rsidP="0050304C">
      <w:pPr>
        <w:spacing w:after="0" w:line="240" w:lineRule="auto"/>
        <w:ind w:left="556" w:right="-45"/>
        <w:jc w:val="both"/>
        <w:rPr>
          <w:sz w:val="24"/>
          <w:szCs w:val="24"/>
        </w:rPr>
      </w:pPr>
    </w:p>
    <w:p w14:paraId="35A44D9F" w14:textId="13685045" w:rsidR="0059701F" w:rsidRPr="00486913" w:rsidRDefault="0059701F" w:rsidP="0050304C">
      <w:pPr>
        <w:spacing w:after="0" w:line="240" w:lineRule="auto"/>
        <w:ind w:left="556" w:right="-12"/>
        <w:jc w:val="both"/>
        <w:rPr>
          <w:rFonts w:ascii="Arial" w:hAnsi="Arial" w:cs="Arial"/>
          <w:sz w:val="24"/>
          <w:szCs w:val="24"/>
        </w:rPr>
      </w:pPr>
      <w:r w:rsidRPr="00486913">
        <w:rPr>
          <w:rFonts w:ascii="Arial" w:hAnsi="Arial" w:cs="Arial"/>
          <w:sz w:val="24"/>
          <w:szCs w:val="24"/>
        </w:rPr>
        <w:t>There is a maximum budget of £</w:t>
      </w:r>
      <w:r w:rsidR="00465CB2" w:rsidRPr="00486913">
        <w:rPr>
          <w:rFonts w:ascii="Arial" w:hAnsi="Arial" w:cs="Arial"/>
          <w:sz w:val="24"/>
          <w:szCs w:val="24"/>
        </w:rPr>
        <w:t xml:space="preserve">200,000 </w:t>
      </w:r>
      <w:r w:rsidRPr="00486913">
        <w:rPr>
          <w:rFonts w:ascii="Arial" w:hAnsi="Arial" w:cs="Arial"/>
          <w:sz w:val="24"/>
          <w:szCs w:val="24"/>
        </w:rPr>
        <w:t xml:space="preserve">per year for the first three years of the contract. </w:t>
      </w:r>
    </w:p>
    <w:p w14:paraId="7B42B00A" w14:textId="77777777" w:rsidR="00CA3280" w:rsidRPr="00486913" w:rsidRDefault="00CA3280" w:rsidP="0050304C">
      <w:pPr>
        <w:spacing w:after="0" w:line="240" w:lineRule="auto"/>
        <w:ind w:left="556" w:right="-12"/>
        <w:jc w:val="both"/>
        <w:rPr>
          <w:rFonts w:ascii="Arial" w:hAnsi="Arial" w:cs="Arial"/>
          <w:sz w:val="24"/>
          <w:szCs w:val="24"/>
        </w:rPr>
      </w:pPr>
    </w:p>
    <w:p w14:paraId="48686352" w14:textId="192CB3B7" w:rsidR="00CA3280" w:rsidRDefault="00613D00" w:rsidP="00CA3280">
      <w:pPr>
        <w:spacing w:after="0" w:line="240" w:lineRule="auto"/>
        <w:ind w:left="556" w:right="-45"/>
        <w:jc w:val="both"/>
        <w:rPr>
          <w:rFonts w:ascii="Arial" w:hAnsi="Arial" w:cs="Arial"/>
          <w:sz w:val="24"/>
          <w:szCs w:val="24"/>
        </w:rPr>
      </w:pPr>
      <w:r w:rsidRPr="00486913">
        <w:rPr>
          <w:rFonts w:ascii="Arial" w:hAnsi="Arial" w:cs="Arial"/>
          <w:sz w:val="24"/>
          <w:szCs w:val="24"/>
        </w:rPr>
        <w:t>P</w:t>
      </w:r>
      <w:r w:rsidR="00CA3280" w:rsidRPr="00486913">
        <w:rPr>
          <w:rFonts w:ascii="Arial" w:hAnsi="Arial" w:cs="Arial"/>
          <w:sz w:val="24"/>
          <w:szCs w:val="24"/>
        </w:rPr>
        <w:t>rices shall be fixed for the</w:t>
      </w:r>
      <w:r w:rsidRPr="00486913">
        <w:rPr>
          <w:rFonts w:ascii="Arial" w:hAnsi="Arial" w:cs="Arial"/>
          <w:sz w:val="24"/>
          <w:szCs w:val="24"/>
        </w:rPr>
        <w:t xml:space="preserve"> </w:t>
      </w:r>
      <w:r w:rsidR="00CA3280" w:rsidRPr="00486913">
        <w:rPr>
          <w:rFonts w:ascii="Arial" w:hAnsi="Arial" w:cs="Arial"/>
          <w:sz w:val="24"/>
          <w:szCs w:val="24"/>
        </w:rPr>
        <w:t>initial</w:t>
      </w:r>
      <w:r w:rsidRPr="00486913">
        <w:rPr>
          <w:rFonts w:ascii="Arial" w:hAnsi="Arial" w:cs="Arial"/>
          <w:sz w:val="24"/>
          <w:szCs w:val="24"/>
        </w:rPr>
        <w:t xml:space="preserve"> </w:t>
      </w:r>
      <w:r w:rsidR="00CA3280" w:rsidRPr="00486913">
        <w:rPr>
          <w:rFonts w:ascii="Arial" w:hAnsi="Arial" w:cs="Arial"/>
          <w:sz w:val="24"/>
          <w:szCs w:val="24"/>
        </w:rPr>
        <w:t>term;</w:t>
      </w:r>
      <w:r w:rsidR="00E83A13" w:rsidRPr="00486913">
        <w:rPr>
          <w:rFonts w:ascii="Arial" w:hAnsi="Arial" w:cs="Arial"/>
          <w:sz w:val="24"/>
          <w:szCs w:val="24"/>
        </w:rPr>
        <w:t xml:space="preserve"> </w:t>
      </w:r>
      <w:r w:rsidR="00CA3280" w:rsidRPr="00486913">
        <w:rPr>
          <w:rFonts w:ascii="Arial" w:hAnsi="Arial" w:cs="Arial"/>
          <w:sz w:val="24"/>
          <w:szCs w:val="24"/>
        </w:rPr>
        <w:t>thereafter any increment shall be once per year on the anniversary of the Commencement Date.</w:t>
      </w:r>
      <w:r w:rsidR="00CA3280" w:rsidRPr="00C21149">
        <w:rPr>
          <w:rFonts w:ascii="Arial" w:hAnsi="Arial" w:cs="Arial"/>
          <w:sz w:val="24"/>
          <w:szCs w:val="24"/>
        </w:rPr>
        <w:t xml:space="preserve">  </w:t>
      </w:r>
    </w:p>
    <w:p w14:paraId="67B72C02" w14:textId="77777777" w:rsidR="0059701F" w:rsidRPr="0017333E" w:rsidRDefault="0059701F" w:rsidP="0059701F">
      <w:pPr>
        <w:rPr>
          <w:lang w:eastAsia="en-GB"/>
        </w:rPr>
      </w:pPr>
    </w:p>
    <w:p w14:paraId="6D0B8124" w14:textId="56DAEDF2" w:rsidR="00F671B5" w:rsidRPr="00F671B5" w:rsidRDefault="00FE0725" w:rsidP="00F671B5">
      <w:pPr>
        <w:pStyle w:val="Heading2"/>
        <w:keepNext w:val="0"/>
        <w:widowControl w:val="0"/>
        <w:spacing w:after="160"/>
      </w:pPr>
      <w:bookmarkStart w:id="2" w:name="_Toc160245617"/>
      <w:bookmarkStart w:id="3" w:name="_Toc160947921"/>
      <w:bookmarkStart w:id="4" w:name="_Toc160959938"/>
      <w:bookmarkStart w:id="5" w:name="_Toc163961731"/>
      <w:r w:rsidRPr="0017333E">
        <w:t xml:space="preserve">Scope </w:t>
      </w:r>
      <w:bookmarkEnd w:id="2"/>
      <w:bookmarkEnd w:id="3"/>
      <w:bookmarkEnd w:id="4"/>
      <w:bookmarkEnd w:id="5"/>
    </w:p>
    <w:p w14:paraId="06B639BB" w14:textId="662599FA" w:rsidR="00F671B5" w:rsidRDefault="00F671B5" w:rsidP="0059701F">
      <w:pPr>
        <w:ind w:left="567"/>
        <w:rPr>
          <w:rFonts w:ascii="Arial" w:hAnsi="Arial" w:cs="Arial"/>
          <w:sz w:val="24"/>
          <w:szCs w:val="24"/>
        </w:rPr>
      </w:pPr>
      <w:r w:rsidRPr="00131540">
        <w:rPr>
          <w:rFonts w:ascii="Arial" w:hAnsi="Arial" w:cs="Arial"/>
          <w:sz w:val="24"/>
          <w:szCs w:val="24"/>
        </w:rPr>
        <w:t>Derby City Council is seeking to appoint</w:t>
      </w:r>
      <w:r>
        <w:rPr>
          <w:rFonts w:ascii="Arial" w:hAnsi="Arial" w:cs="Arial"/>
          <w:sz w:val="24"/>
          <w:szCs w:val="24"/>
        </w:rPr>
        <w:t xml:space="preserve"> valuers to undertake Asset Valuations.</w:t>
      </w:r>
    </w:p>
    <w:p w14:paraId="4B9101D5" w14:textId="1338F349" w:rsidR="00F671B5" w:rsidRDefault="00F671B5" w:rsidP="0059701F">
      <w:pPr>
        <w:ind w:left="567"/>
        <w:rPr>
          <w:rFonts w:ascii="Arial" w:hAnsi="Arial" w:cs="Arial"/>
          <w:sz w:val="24"/>
          <w:szCs w:val="24"/>
        </w:rPr>
      </w:pPr>
      <w:r w:rsidRPr="00B434DE">
        <w:rPr>
          <w:rFonts w:ascii="Arial" w:hAnsi="Arial" w:cs="Arial"/>
          <w:sz w:val="24"/>
          <w:szCs w:val="24"/>
        </w:rPr>
        <w:t>The Council requires Asset Valuations to be undertaken for both the Commercial and the Residential Portfolios</w:t>
      </w:r>
    </w:p>
    <w:p w14:paraId="656A37DC" w14:textId="77777777" w:rsidR="0059701F" w:rsidRPr="0050304C" w:rsidRDefault="0059701F" w:rsidP="0059701F">
      <w:pPr>
        <w:pStyle w:val="AgtLevel3"/>
        <w:widowControl w:val="0"/>
        <w:numPr>
          <w:ilvl w:val="0"/>
          <w:numId w:val="0"/>
        </w:numPr>
        <w:tabs>
          <w:tab w:val="num" w:pos="1701"/>
        </w:tabs>
        <w:ind w:left="1276" w:hanging="720"/>
        <w:rPr>
          <w:sz w:val="24"/>
          <w:szCs w:val="24"/>
          <w:lang w:val="en"/>
        </w:rPr>
      </w:pPr>
      <w:r w:rsidRPr="0050304C">
        <w:rPr>
          <w:sz w:val="24"/>
          <w:szCs w:val="24"/>
          <w:lang w:val="en"/>
        </w:rPr>
        <w:t>The scope is further detailed in Part 3 Specification.</w:t>
      </w:r>
    </w:p>
    <w:p w14:paraId="36EDE09E" w14:textId="77777777" w:rsidR="00FE0725" w:rsidRPr="0017333E" w:rsidRDefault="00FE0725" w:rsidP="00FE0725">
      <w:pPr>
        <w:pStyle w:val="Heading2"/>
        <w:keepNext w:val="0"/>
        <w:widowControl w:val="0"/>
        <w:spacing w:after="160"/>
      </w:pPr>
      <w:r w:rsidRPr="0017333E">
        <w:t xml:space="preserve">Purpose of the Invitation </w:t>
      </w:r>
      <w:r w:rsidR="00C73D3C">
        <w:t>T</w:t>
      </w:r>
      <w:r w:rsidRPr="0017333E">
        <w:t xml:space="preserve">o </w:t>
      </w:r>
      <w:r w:rsidR="00C73D3C">
        <w:t>T</w:t>
      </w:r>
      <w:r w:rsidRPr="0017333E">
        <w:t>ender (ITT)</w:t>
      </w:r>
    </w:p>
    <w:p w14:paraId="5ECEE43D"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The purpose of this document and appendices is to provide </w:t>
      </w:r>
      <w:r w:rsidR="00CA3280">
        <w:rPr>
          <w:rFonts w:ascii="Arial" w:hAnsi="Arial" w:cs="Arial"/>
          <w:sz w:val="24"/>
          <w:szCs w:val="24"/>
        </w:rPr>
        <w:t>Bidder</w:t>
      </w:r>
      <w:r w:rsidRPr="0017333E">
        <w:rPr>
          <w:rFonts w:ascii="Arial" w:hAnsi="Arial" w:cs="Arial"/>
          <w:sz w:val="24"/>
          <w:szCs w:val="24"/>
        </w:rPr>
        <w:t xml:space="preserve">s with sufficient information on the opportunity and the requirements of Derby City Council (the Council) to enable them to compile a valid and comprehensive bid that meets the needs of the service. </w:t>
      </w:r>
    </w:p>
    <w:p w14:paraId="4216E601" w14:textId="77777777" w:rsidR="00FE0725" w:rsidRPr="0017333E" w:rsidRDefault="00FE0725" w:rsidP="00FE0725">
      <w:pPr>
        <w:pStyle w:val="Heading2"/>
        <w:keepNext w:val="0"/>
        <w:widowControl w:val="0"/>
        <w:numPr>
          <w:ilvl w:val="2"/>
          <w:numId w:val="1"/>
        </w:numPr>
        <w:spacing w:after="160"/>
        <w:rPr>
          <w:b w:val="0"/>
          <w:u w:val="single"/>
        </w:rPr>
      </w:pPr>
      <w:r w:rsidRPr="0017333E">
        <w:rPr>
          <w:b w:val="0"/>
          <w:u w:val="single"/>
        </w:rPr>
        <w:lastRenderedPageBreak/>
        <w:t>Tendering process stages</w:t>
      </w:r>
    </w:p>
    <w:p w14:paraId="03829925"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This document forms part of a multi-stage procurement process that is intended to lead to the award of contract to the successful </w:t>
      </w:r>
      <w:r w:rsidR="00CA3280">
        <w:rPr>
          <w:rFonts w:ascii="Arial" w:hAnsi="Arial" w:cs="Arial"/>
          <w:sz w:val="24"/>
          <w:szCs w:val="24"/>
        </w:rPr>
        <w:t>Bidder</w:t>
      </w:r>
      <w:r w:rsidRPr="0017333E">
        <w:rPr>
          <w:rFonts w:ascii="Arial" w:hAnsi="Arial" w:cs="Arial"/>
          <w:sz w:val="24"/>
          <w:szCs w:val="24"/>
        </w:rPr>
        <w:t>/s.   The stages are as follows:</w:t>
      </w:r>
    </w:p>
    <w:p w14:paraId="4439DFAE" w14:textId="77777777" w:rsidR="00FE0725" w:rsidRPr="0017333E" w:rsidRDefault="00FE0725" w:rsidP="00FE0725">
      <w:pPr>
        <w:widowControl w:val="0"/>
        <w:numPr>
          <w:ilvl w:val="0"/>
          <w:numId w:val="3"/>
        </w:numPr>
        <w:spacing w:after="120" w:line="240" w:lineRule="auto"/>
        <w:ind w:left="1644" w:hanging="567"/>
        <w:jc w:val="both"/>
        <w:rPr>
          <w:rFonts w:ascii="Arial" w:hAnsi="Arial" w:cs="Arial"/>
          <w:sz w:val="24"/>
          <w:szCs w:val="24"/>
        </w:rPr>
      </w:pPr>
      <w:r w:rsidRPr="0017333E">
        <w:rPr>
          <w:rFonts w:ascii="Arial" w:hAnsi="Arial" w:cs="Arial"/>
          <w:sz w:val="24"/>
          <w:szCs w:val="24"/>
        </w:rPr>
        <w:t>Expression of Interest in the opportunity &amp; completing the documents</w:t>
      </w:r>
    </w:p>
    <w:p w14:paraId="7B46FBBC" w14:textId="77777777" w:rsidR="00FE0725" w:rsidRPr="0017333E" w:rsidRDefault="00FE0725" w:rsidP="00FE0725">
      <w:pPr>
        <w:widowControl w:val="0"/>
        <w:numPr>
          <w:ilvl w:val="0"/>
          <w:numId w:val="3"/>
        </w:numPr>
        <w:spacing w:after="120" w:line="240" w:lineRule="auto"/>
        <w:ind w:left="1644" w:hanging="567"/>
        <w:jc w:val="both"/>
        <w:rPr>
          <w:rFonts w:ascii="Arial" w:hAnsi="Arial" w:cs="Arial"/>
          <w:sz w:val="24"/>
          <w:szCs w:val="24"/>
        </w:rPr>
      </w:pPr>
      <w:r w:rsidRPr="0017333E">
        <w:rPr>
          <w:rFonts w:ascii="Arial" w:hAnsi="Arial" w:cs="Arial"/>
          <w:sz w:val="24"/>
          <w:szCs w:val="24"/>
        </w:rPr>
        <w:t xml:space="preserve">Submitting the </w:t>
      </w:r>
      <w:r w:rsidR="006226DA">
        <w:rPr>
          <w:rFonts w:ascii="Arial" w:hAnsi="Arial" w:cs="Arial"/>
          <w:sz w:val="24"/>
          <w:szCs w:val="24"/>
        </w:rPr>
        <w:t>B</w:t>
      </w:r>
      <w:r w:rsidRPr="0017333E">
        <w:rPr>
          <w:rFonts w:ascii="Arial" w:hAnsi="Arial" w:cs="Arial"/>
          <w:sz w:val="24"/>
          <w:szCs w:val="24"/>
        </w:rPr>
        <w:t>id</w:t>
      </w:r>
    </w:p>
    <w:p w14:paraId="6D346038" w14:textId="77777777" w:rsidR="00FE0725" w:rsidRPr="0017333E" w:rsidRDefault="00FE0725" w:rsidP="00FE0725">
      <w:pPr>
        <w:widowControl w:val="0"/>
        <w:numPr>
          <w:ilvl w:val="0"/>
          <w:numId w:val="3"/>
        </w:numPr>
        <w:spacing w:after="120" w:line="240" w:lineRule="auto"/>
        <w:ind w:left="1644" w:hanging="567"/>
        <w:jc w:val="both"/>
        <w:rPr>
          <w:rFonts w:ascii="Arial" w:hAnsi="Arial" w:cs="Arial"/>
          <w:sz w:val="24"/>
          <w:szCs w:val="24"/>
        </w:rPr>
      </w:pPr>
      <w:r w:rsidRPr="0017333E">
        <w:rPr>
          <w:rFonts w:ascii="Arial" w:hAnsi="Arial" w:cs="Arial"/>
          <w:sz w:val="24"/>
          <w:szCs w:val="24"/>
        </w:rPr>
        <w:t>Compliance checking &amp; Qualification assessment</w:t>
      </w:r>
    </w:p>
    <w:p w14:paraId="0D5C272D" w14:textId="77777777" w:rsidR="00FE0725" w:rsidRPr="0017333E" w:rsidRDefault="00FE0725" w:rsidP="00FE0725">
      <w:pPr>
        <w:widowControl w:val="0"/>
        <w:numPr>
          <w:ilvl w:val="0"/>
          <w:numId w:val="3"/>
        </w:numPr>
        <w:spacing w:after="120" w:line="240" w:lineRule="auto"/>
        <w:ind w:left="1644" w:hanging="567"/>
        <w:jc w:val="both"/>
        <w:rPr>
          <w:rFonts w:ascii="Arial" w:hAnsi="Arial" w:cs="Arial"/>
          <w:sz w:val="24"/>
          <w:szCs w:val="24"/>
        </w:rPr>
      </w:pPr>
      <w:r w:rsidRPr="0017333E">
        <w:rPr>
          <w:rFonts w:ascii="Arial" w:hAnsi="Arial" w:cs="Arial"/>
          <w:sz w:val="24"/>
          <w:szCs w:val="24"/>
        </w:rPr>
        <w:t xml:space="preserve">Evaluation of </w:t>
      </w:r>
      <w:r w:rsidR="006226DA">
        <w:rPr>
          <w:rFonts w:ascii="Arial" w:hAnsi="Arial" w:cs="Arial"/>
          <w:sz w:val="24"/>
          <w:szCs w:val="24"/>
        </w:rPr>
        <w:t>B</w:t>
      </w:r>
      <w:r w:rsidRPr="0017333E">
        <w:rPr>
          <w:rFonts w:ascii="Arial" w:hAnsi="Arial" w:cs="Arial"/>
          <w:sz w:val="24"/>
          <w:szCs w:val="24"/>
        </w:rPr>
        <w:t>ids</w:t>
      </w:r>
    </w:p>
    <w:p w14:paraId="2357B34E" w14:textId="77777777" w:rsidR="00FE0725" w:rsidRPr="0017333E" w:rsidRDefault="00FE0725" w:rsidP="00FE0725">
      <w:pPr>
        <w:widowControl w:val="0"/>
        <w:numPr>
          <w:ilvl w:val="0"/>
          <w:numId w:val="3"/>
        </w:numPr>
        <w:spacing w:after="120" w:line="240" w:lineRule="auto"/>
        <w:ind w:left="1644" w:hanging="567"/>
        <w:jc w:val="both"/>
        <w:rPr>
          <w:rFonts w:ascii="Arial" w:hAnsi="Arial" w:cs="Arial"/>
          <w:sz w:val="24"/>
          <w:szCs w:val="24"/>
        </w:rPr>
      </w:pPr>
      <w:r w:rsidRPr="0017333E">
        <w:rPr>
          <w:rFonts w:ascii="Arial" w:hAnsi="Arial" w:cs="Arial"/>
          <w:sz w:val="24"/>
          <w:szCs w:val="24"/>
        </w:rPr>
        <w:t>Award</w:t>
      </w:r>
    </w:p>
    <w:p w14:paraId="76867586"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These stages are explained in further detail below.</w:t>
      </w:r>
    </w:p>
    <w:p w14:paraId="1F578CBE" w14:textId="77777777" w:rsidR="00FE0725" w:rsidRDefault="00FE0725" w:rsidP="00FE0725">
      <w:pPr>
        <w:pStyle w:val="Heading1"/>
        <w:tabs>
          <w:tab w:val="clear" w:pos="432"/>
          <w:tab w:val="num" w:pos="540"/>
        </w:tabs>
        <w:rPr>
          <w:sz w:val="24"/>
          <w:szCs w:val="24"/>
        </w:rPr>
      </w:pPr>
      <w:bookmarkStart w:id="6" w:name="_Ref329179247"/>
      <w:r w:rsidRPr="0017333E">
        <w:rPr>
          <w:sz w:val="24"/>
          <w:szCs w:val="24"/>
        </w:rPr>
        <w:t>STAGE ONE - EXPRESSING INTEREST IN THE OPPORTUNITY &amp; COMPLETING THE DOCUMENTS</w:t>
      </w:r>
      <w:bookmarkEnd w:id="6"/>
    </w:p>
    <w:p w14:paraId="7CBF209F" w14:textId="77777777" w:rsidR="0017333E" w:rsidRPr="0017333E" w:rsidRDefault="0017333E" w:rsidP="0017333E">
      <w:pPr>
        <w:rPr>
          <w:lang w:eastAsia="en-GB"/>
        </w:rPr>
      </w:pPr>
    </w:p>
    <w:p w14:paraId="4B537E87" w14:textId="77777777" w:rsidR="00FE0725" w:rsidRPr="0017333E" w:rsidRDefault="00FE0725" w:rsidP="00FE0725">
      <w:pPr>
        <w:pStyle w:val="Heading2"/>
        <w:keepNext w:val="0"/>
        <w:widowControl w:val="0"/>
        <w:spacing w:after="160"/>
      </w:pPr>
      <w:r w:rsidRPr="0017333E">
        <w:t>ITT Overview</w:t>
      </w:r>
    </w:p>
    <w:p w14:paraId="5D29EA2A"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The ITT is comprised of a suite of documents and on-line questions summarised in the table below: </w:t>
      </w:r>
    </w:p>
    <w:tbl>
      <w:tblPr>
        <w:tblW w:w="90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5562"/>
      </w:tblGrid>
      <w:tr w:rsidR="00FE0725" w:rsidRPr="0017333E" w14:paraId="7C14FB60" w14:textId="77777777" w:rsidTr="00B4238A">
        <w:trPr>
          <w:tblHeader/>
          <w:jc w:val="right"/>
        </w:trPr>
        <w:tc>
          <w:tcPr>
            <w:tcW w:w="3532" w:type="dxa"/>
            <w:shd w:val="clear" w:color="auto" w:fill="E6E6E6"/>
          </w:tcPr>
          <w:p w14:paraId="2C094764" w14:textId="77777777" w:rsidR="00FE0725" w:rsidRPr="0017333E" w:rsidRDefault="00FE0725" w:rsidP="00B4238A">
            <w:pPr>
              <w:widowControl w:val="0"/>
              <w:spacing w:before="120"/>
              <w:jc w:val="both"/>
              <w:rPr>
                <w:rFonts w:ascii="Arial" w:hAnsi="Arial" w:cs="Arial"/>
                <w:sz w:val="24"/>
                <w:szCs w:val="24"/>
              </w:rPr>
            </w:pPr>
            <w:r w:rsidRPr="0017333E">
              <w:rPr>
                <w:rFonts w:ascii="Arial" w:hAnsi="Arial" w:cs="Arial"/>
                <w:sz w:val="24"/>
                <w:szCs w:val="24"/>
              </w:rPr>
              <w:t>Document</w:t>
            </w:r>
          </w:p>
        </w:tc>
        <w:tc>
          <w:tcPr>
            <w:tcW w:w="5562" w:type="dxa"/>
            <w:shd w:val="clear" w:color="auto" w:fill="E6E6E6"/>
          </w:tcPr>
          <w:p w14:paraId="7B04A403" w14:textId="77777777" w:rsidR="00FE0725" w:rsidRPr="0017333E" w:rsidRDefault="00FE0725" w:rsidP="00B4238A">
            <w:pPr>
              <w:widowControl w:val="0"/>
              <w:spacing w:before="120"/>
              <w:jc w:val="both"/>
              <w:rPr>
                <w:rFonts w:ascii="Arial" w:hAnsi="Arial" w:cs="Arial"/>
                <w:sz w:val="24"/>
                <w:szCs w:val="24"/>
              </w:rPr>
            </w:pPr>
            <w:r w:rsidRPr="0017333E">
              <w:rPr>
                <w:rFonts w:ascii="Arial" w:hAnsi="Arial" w:cs="Arial"/>
                <w:sz w:val="24"/>
                <w:szCs w:val="24"/>
              </w:rPr>
              <w:t>Contents</w:t>
            </w:r>
          </w:p>
        </w:tc>
      </w:tr>
      <w:tr w:rsidR="00FE0725" w:rsidRPr="0017333E" w14:paraId="2AB707B3" w14:textId="77777777" w:rsidTr="00B4238A">
        <w:trPr>
          <w:jc w:val="right"/>
        </w:trPr>
        <w:tc>
          <w:tcPr>
            <w:tcW w:w="3532" w:type="dxa"/>
          </w:tcPr>
          <w:p w14:paraId="4BFC8E7B" w14:textId="77777777" w:rsidR="00FE0725" w:rsidRPr="0017333E" w:rsidRDefault="00FE0725" w:rsidP="00B4238A">
            <w:pPr>
              <w:widowControl w:val="0"/>
              <w:spacing w:after="120"/>
              <w:ind w:left="880" w:hanging="851"/>
              <w:rPr>
                <w:rFonts w:ascii="Arial" w:hAnsi="Arial" w:cs="Arial"/>
                <w:sz w:val="24"/>
                <w:szCs w:val="24"/>
              </w:rPr>
            </w:pPr>
            <w:r w:rsidRPr="0017333E">
              <w:rPr>
                <w:rFonts w:ascii="Arial" w:hAnsi="Arial" w:cs="Arial"/>
                <w:sz w:val="24"/>
                <w:szCs w:val="24"/>
              </w:rPr>
              <w:t>Part 1 - Process Overview (this Document)</w:t>
            </w:r>
          </w:p>
        </w:tc>
        <w:tc>
          <w:tcPr>
            <w:tcW w:w="5562" w:type="dxa"/>
          </w:tcPr>
          <w:p w14:paraId="32F2E139" w14:textId="77777777" w:rsidR="00FE0725" w:rsidRPr="0017333E" w:rsidRDefault="00FE0725" w:rsidP="00B4238A">
            <w:pPr>
              <w:widowControl w:val="0"/>
              <w:spacing w:after="120"/>
              <w:jc w:val="both"/>
              <w:rPr>
                <w:rFonts w:ascii="Arial" w:hAnsi="Arial" w:cs="Arial"/>
                <w:sz w:val="24"/>
                <w:szCs w:val="24"/>
              </w:rPr>
            </w:pPr>
            <w:r w:rsidRPr="0017333E">
              <w:rPr>
                <w:rFonts w:ascii="Arial" w:hAnsi="Arial" w:cs="Arial"/>
                <w:sz w:val="24"/>
                <w:szCs w:val="24"/>
              </w:rPr>
              <w:t>Detailed overview of the ITT process with information on assessment and award criteria</w:t>
            </w:r>
          </w:p>
        </w:tc>
      </w:tr>
      <w:tr w:rsidR="00FE0725" w:rsidRPr="0017333E" w14:paraId="02822D62" w14:textId="77777777" w:rsidTr="00B4238A">
        <w:trPr>
          <w:jc w:val="right"/>
        </w:trPr>
        <w:tc>
          <w:tcPr>
            <w:tcW w:w="3532" w:type="dxa"/>
          </w:tcPr>
          <w:p w14:paraId="4AAF1626" w14:textId="77777777" w:rsidR="00FE0725" w:rsidRPr="0017333E" w:rsidRDefault="00FE0725" w:rsidP="00B4238A">
            <w:pPr>
              <w:widowControl w:val="0"/>
              <w:spacing w:after="120"/>
              <w:rPr>
                <w:rFonts w:ascii="Arial" w:hAnsi="Arial" w:cs="Arial"/>
                <w:sz w:val="24"/>
                <w:szCs w:val="24"/>
              </w:rPr>
            </w:pPr>
            <w:r w:rsidRPr="0017333E">
              <w:rPr>
                <w:rFonts w:ascii="Arial" w:hAnsi="Arial" w:cs="Arial"/>
                <w:sz w:val="24"/>
                <w:szCs w:val="24"/>
              </w:rPr>
              <w:t>Part 2 - Form of Contract</w:t>
            </w:r>
          </w:p>
        </w:tc>
        <w:tc>
          <w:tcPr>
            <w:tcW w:w="5562" w:type="dxa"/>
          </w:tcPr>
          <w:p w14:paraId="39F18B85" w14:textId="77777777" w:rsidR="00FE0725" w:rsidRPr="0017333E" w:rsidRDefault="00FE0725" w:rsidP="00B4238A">
            <w:pPr>
              <w:widowControl w:val="0"/>
              <w:spacing w:after="120"/>
              <w:jc w:val="both"/>
              <w:rPr>
                <w:rFonts w:ascii="Arial" w:hAnsi="Arial" w:cs="Arial"/>
                <w:sz w:val="24"/>
                <w:szCs w:val="24"/>
              </w:rPr>
            </w:pPr>
            <w:r w:rsidRPr="0017333E">
              <w:rPr>
                <w:rFonts w:ascii="Arial" w:hAnsi="Arial" w:cs="Arial"/>
                <w:sz w:val="24"/>
                <w:szCs w:val="24"/>
              </w:rPr>
              <w:t xml:space="preserve">Form of Contract which the successful </w:t>
            </w:r>
            <w:r w:rsidR="00CA3280">
              <w:rPr>
                <w:rFonts w:ascii="Arial" w:hAnsi="Arial" w:cs="Arial"/>
                <w:sz w:val="24"/>
                <w:szCs w:val="24"/>
              </w:rPr>
              <w:t>Bidder</w:t>
            </w:r>
            <w:r w:rsidRPr="0017333E">
              <w:rPr>
                <w:rFonts w:ascii="Arial" w:hAnsi="Arial" w:cs="Arial"/>
                <w:sz w:val="24"/>
                <w:szCs w:val="24"/>
              </w:rPr>
              <w:t xml:space="preserve"> will enter into with the Council, which is to be signed (or sealed as applicable) prior to the Contract commencing.</w:t>
            </w:r>
          </w:p>
        </w:tc>
      </w:tr>
      <w:tr w:rsidR="00FE0725" w:rsidRPr="0017333E" w14:paraId="41BC30A2" w14:textId="77777777" w:rsidTr="00B4238A">
        <w:trPr>
          <w:jc w:val="right"/>
        </w:trPr>
        <w:tc>
          <w:tcPr>
            <w:tcW w:w="3532" w:type="dxa"/>
          </w:tcPr>
          <w:p w14:paraId="5713C7B1" w14:textId="77777777" w:rsidR="00FE0725" w:rsidRPr="0017333E" w:rsidRDefault="00FE0725" w:rsidP="00B4238A">
            <w:pPr>
              <w:widowControl w:val="0"/>
              <w:spacing w:after="120"/>
              <w:rPr>
                <w:rFonts w:ascii="Arial" w:hAnsi="Arial" w:cs="Arial"/>
                <w:sz w:val="24"/>
                <w:szCs w:val="24"/>
              </w:rPr>
            </w:pPr>
            <w:r w:rsidRPr="0017333E">
              <w:rPr>
                <w:rFonts w:ascii="Arial" w:hAnsi="Arial" w:cs="Arial"/>
                <w:sz w:val="24"/>
                <w:szCs w:val="24"/>
              </w:rPr>
              <w:t>Part 3 - Specification</w:t>
            </w:r>
          </w:p>
        </w:tc>
        <w:tc>
          <w:tcPr>
            <w:tcW w:w="5562" w:type="dxa"/>
          </w:tcPr>
          <w:p w14:paraId="2CE0A8E5" w14:textId="060504DA" w:rsidR="00FE0725" w:rsidRPr="0017333E" w:rsidRDefault="00FE0725" w:rsidP="00B4238A">
            <w:pPr>
              <w:widowControl w:val="0"/>
              <w:spacing w:after="120"/>
              <w:jc w:val="both"/>
              <w:rPr>
                <w:rFonts w:ascii="Arial" w:hAnsi="Arial" w:cs="Arial"/>
                <w:sz w:val="24"/>
                <w:szCs w:val="24"/>
              </w:rPr>
            </w:pPr>
            <w:r w:rsidRPr="0017333E">
              <w:rPr>
                <w:rFonts w:ascii="Arial" w:hAnsi="Arial" w:cs="Arial"/>
                <w:sz w:val="24"/>
                <w:szCs w:val="24"/>
              </w:rPr>
              <w:t xml:space="preserve">Detailed Specification of the </w:t>
            </w:r>
            <w:r w:rsidR="00F65F39" w:rsidRPr="00497A26">
              <w:rPr>
                <w:rFonts w:ascii="Arial" w:hAnsi="Arial" w:cs="Arial"/>
                <w:sz w:val="24"/>
                <w:szCs w:val="24"/>
              </w:rPr>
              <w:t>Services t</w:t>
            </w:r>
            <w:r w:rsidR="00F65F39" w:rsidRPr="0017333E">
              <w:rPr>
                <w:rFonts w:ascii="Arial" w:hAnsi="Arial" w:cs="Arial"/>
                <w:sz w:val="24"/>
                <w:szCs w:val="24"/>
              </w:rPr>
              <w:t>o</w:t>
            </w:r>
            <w:r w:rsidRPr="0017333E">
              <w:rPr>
                <w:rFonts w:ascii="Arial" w:hAnsi="Arial" w:cs="Arial"/>
                <w:sz w:val="24"/>
                <w:szCs w:val="24"/>
              </w:rPr>
              <w:t xml:space="preserve"> be provided, and which will be a part of the Contract</w:t>
            </w:r>
          </w:p>
        </w:tc>
      </w:tr>
      <w:tr w:rsidR="00FE0725" w:rsidRPr="0017333E" w14:paraId="2CC67458" w14:textId="77777777" w:rsidTr="00B4238A">
        <w:trPr>
          <w:jc w:val="right"/>
        </w:trPr>
        <w:tc>
          <w:tcPr>
            <w:tcW w:w="3532" w:type="dxa"/>
          </w:tcPr>
          <w:p w14:paraId="6BA28FB7" w14:textId="77777777" w:rsidR="00FE0725" w:rsidRPr="0017333E" w:rsidRDefault="00FE0725" w:rsidP="00B4238A">
            <w:pPr>
              <w:widowControl w:val="0"/>
              <w:spacing w:after="120"/>
              <w:rPr>
                <w:rFonts w:ascii="Arial" w:hAnsi="Arial" w:cs="Arial"/>
                <w:sz w:val="24"/>
                <w:szCs w:val="24"/>
              </w:rPr>
            </w:pPr>
            <w:r w:rsidRPr="0017333E">
              <w:rPr>
                <w:rFonts w:ascii="Arial" w:hAnsi="Arial" w:cs="Arial"/>
                <w:sz w:val="24"/>
                <w:szCs w:val="24"/>
              </w:rPr>
              <w:t xml:space="preserve">Part 4 – Selection Questionnaire </w:t>
            </w:r>
          </w:p>
        </w:tc>
        <w:tc>
          <w:tcPr>
            <w:tcW w:w="5562" w:type="dxa"/>
          </w:tcPr>
          <w:p w14:paraId="567049A7" w14:textId="77777777" w:rsidR="00FE0725" w:rsidRPr="0017333E" w:rsidRDefault="00CA3280" w:rsidP="00B4238A">
            <w:pPr>
              <w:widowControl w:val="0"/>
              <w:spacing w:after="120"/>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 xml:space="preserve">s must complete the Selection Questionnaire (SQ) on-line. </w:t>
            </w:r>
          </w:p>
        </w:tc>
      </w:tr>
      <w:tr w:rsidR="00FE0725" w:rsidRPr="0017333E" w14:paraId="0486CF4A" w14:textId="77777777" w:rsidTr="00B4238A">
        <w:trPr>
          <w:jc w:val="right"/>
        </w:trPr>
        <w:tc>
          <w:tcPr>
            <w:tcW w:w="3532" w:type="dxa"/>
          </w:tcPr>
          <w:p w14:paraId="546A244A" w14:textId="77777777" w:rsidR="00FE0725" w:rsidRPr="0017333E" w:rsidRDefault="00FE0725" w:rsidP="00B4238A">
            <w:pPr>
              <w:widowControl w:val="0"/>
              <w:spacing w:after="120"/>
              <w:rPr>
                <w:rFonts w:ascii="Arial" w:hAnsi="Arial" w:cs="Arial"/>
                <w:sz w:val="24"/>
                <w:szCs w:val="24"/>
              </w:rPr>
            </w:pPr>
            <w:r w:rsidRPr="0017333E">
              <w:rPr>
                <w:rFonts w:ascii="Arial" w:hAnsi="Arial" w:cs="Arial"/>
                <w:sz w:val="24"/>
                <w:szCs w:val="24"/>
              </w:rPr>
              <w:t>Part 5</w:t>
            </w:r>
            <w:r w:rsidR="0017333E">
              <w:rPr>
                <w:rFonts w:ascii="Arial" w:hAnsi="Arial" w:cs="Arial"/>
                <w:sz w:val="24"/>
                <w:szCs w:val="24"/>
              </w:rPr>
              <w:t xml:space="preserve"> </w:t>
            </w:r>
            <w:r w:rsidRPr="0017333E">
              <w:rPr>
                <w:rFonts w:ascii="Arial" w:hAnsi="Arial" w:cs="Arial"/>
                <w:sz w:val="24"/>
                <w:szCs w:val="24"/>
              </w:rPr>
              <w:t>- Quality Response</w:t>
            </w:r>
          </w:p>
        </w:tc>
        <w:tc>
          <w:tcPr>
            <w:tcW w:w="5562" w:type="dxa"/>
          </w:tcPr>
          <w:p w14:paraId="06FF204D" w14:textId="7DB7D26C" w:rsidR="00FE0725" w:rsidRPr="0017333E" w:rsidRDefault="00FE0725" w:rsidP="00B4238A">
            <w:pPr>
              <w:widowControl w:val="0"/>
              <w:spacing w:after="120"/>
              <w:jc w:val="both"/>
              <w:rPr>
                <w:rFonts w:ascii="Arial" w:hAnsi="Arial" w:cs="Arial"/>
                <w:sz w:val="24"/>
                <w:szCs w:val="24"/>
              </w:rPr>
            </w:pPr>
            <w:r w:rsidRPr="0017333E">
              <w:rPr>
                <w:rFonts w:ascii="Arial" w:hAnsi="Arial" w:cs="Arial"/>
                <w:sz w:val="24"/>
                <w:szCs w:val="24"/>
              </w:rPr>
              <w:t xml:space="preserve">Quality Response, often referred to as “Method Statements”, </w:t>
            </w:r>
            <w:r w:rsidR="00CA3280">
              <w:rPr>
                <w:rFonts w:ascii="Arial" w:hAnsi="Arial" w:cs="Arial"/>
                <w:sz w:val="24"/>
                <w:szCs w:val="24"/>
              </w:rPr>
              <w:t>Bidder</w:t>
            </w:r>
            <w:r w:rsidRPr="0017333E">
              <w:rPr>
                <w:rFonts w:ascii="Arial" w:hAnsi="Arial" w:cs="Arial"/>
                <w:sz w:val="24"/>
                <w:szCs w:val="24"/>
              </w:rPr>
              <w:t xml:space="preserve">s must complete the Quality Response </w:t>
            </w:r>
            <w:r w:rsidRPr="008B3015">
              <w:rPr>
                <w:rFonts w:ascii="Arial" w:hAnsi="Arial" w:cs="Arial"/>
                <w:sz w:val="24"/>
                <w:szCs w:val="24"/>
              </w:rPr>
              <w:t>question</w:t>
            </w:r>
            <w:r w:rsidR="00CA3280" w:rsidRPr="008B3015">
              <w:rPr>
                <w:rFonts w:ascii="Arial" w:hAnsi="Arial" w:cs="Arial"/>
                <w:sz w:val="24"/>
                <w:szCs w:val="24"/>
              </w:rPr>
              <w:t>s</w:t>
            </w:r>
            <w:r w:rsidRPr="008B3015">
              <w:rPr>
                <w:rFonts w:ascii="Arial" w:hAnsi="Arial" w:cs="Arial"/>
                <w:sz w:val="24"/>
                <w:szCs w:val="24"/>
              </w:rPr>
              <w:t xml:space="preserve"> </w:t>
            </w:r>
            <w:r w:rsidR="00CA3280" w:rsidRPr="008B3015">
              <w:rPr>
                <w:rFonts w:ascii="Arial" w:hAnsi="Arial" w:cs="Arial"/>
                <w:sz w:val="24"/>
                <w:szCs w:val="24"/>
              </w:rPr>
              <w:t xml:space="preserve">and upload onto the </w:t>
            </w:r>
            <w:r w:rsidR="00401E90" w:rsidRPr="008B3015">
              <w:rPr>
                <w:rFonts w:ascii="Arial" w:hAnsi="Arial" w:cs="Arial"/>
                <w:sz w:val="24"/>
                <w:szCs w:val="24"/>
              </w:rPr>
              <w:t>E-Procurement System</w:t>
            </w:r>
            <w:r w:rsidR="008B3015" w:rsidRPr="008B3015">
              <w:rPr>
                <w:rFonts w:ascii="Arial" w:hAnsi="Arial" w:cs="Arial"/>
                <w:sz w:val="24"/>
                <w:szCs w:val="24"/>
              </w:rPr>
              <w:t>.</w:t>
            </w:r>
          </w:p>
        </w:tc>
      </w:tr>
      <w:tr w:rsidR="00FE0725" w:rsidRPr="0017333E" w14:paraId="44433086" w14:textId="77777777" w:rsidTr="00B4238A">
        <w:trPr>
          <w:jc w:val="right"/>
        </w:trPr>
        <w:tc>
          <w:tcPr>
            <w:tcW w:w="3532" w:type="dxa"/>
          </w:tcPr>
          <w:p w14:paraId="42CB0EE4" w14:textId="77777777" w:rsidR="00FE0725" w:rsidRPr="0017333E" w:rsidRDefault="00FE0725" w:rsidP="00B4238A">
            <w:pPr>
              <w:widowControl w:val="0"/>
              <w:spacing w:after="120"/>
              <w:rPr>
                <w:rFonts w:ascii="Arial" w:hAnsi="Arial" w:cs="Arial"/>
                <w:b/>
                <w:bCs/>
                <w:i/>
                <w:iCs/>
                <w:sz w:val="24"/>
                <w:szCs w:val="24"/>
              </w:rPr>
            </w:pPr>
            <w:r w:rsidRPr="0017333E">
              <w:rPr>
                <w:rFonts w:ascii="Arial" w:hAnsi="Arial" w:cs="Arial"/>
                <w:sz w:val="24"/>
                <w:szCs w:val="24"/>
              </w:rPr>
              <w:t>Part 6 – Pricing Offer</w:t>
            </w:r>
          </w:p>
        </w:tc>
        <w:tc>
          <w:tcPr>
            <w:tcW w:w="5562" w:type="dxa"/>
          </w:tcPr>
          <w:p w14:paraId="030725D6" w14:textId="77777777" w:rsidR="00FE0725" w:rsidRPr="0017333E" w:rsidRDefault="00FE0725" w:rsidP="00B4238A">
            <w:pPr>
              <w:widowControl w:val="0"/>
              <w:spacing w:after="120"/>
              <w:jc w:val="both"/>
              <w:rPr>
                <w:rFonts w:ascii="Arial" w:hAnsi="Arial" w:cs="Arial"/>
                <w:b/>
                <w:bCs/>
                <w:i/>
                <w:iCs/>
                <w:sz w:val="24"/>
                <w:szCs w:val="24"/>
              </w:rPr>
            </w:pPr>
            <w:r w:rsidRPr="0017333E">
              <w:rPr>
                <w:rFonts w:ascii="Arial" w:hAnsi="Arial" w:cs="Arial"/>
                <w:sz w:val="24"/>
                <w:szCs w:val="24"/>
              </w:rPr>
              <w:t xml:space="preserve">Pricing Schedule which </w:t>
            </w:r>
            <w:r w:rsidR="00CA3280">
              <w:rPr>
                <w:rFonts w:ascii="Arial" w:hAnsi="Arial" w:cs="Arial"/>
                <w:sz w:val="24"/>
                <w:szCs w:val="24"/>
              </w:rPr>
              <w:t>Bidder</w:t>
            </w:r>
            <w:r w:rsidRPr="0017333E">
              <w:rPr>
                <w:rFonts w:ascii="Arial" w:hAnsi="Arial" w:cs="Arial"/>
                <w:sz w:val="24"/>
                <w:szCs w:val="24"/>
              </w:rPr>
              <w:t xml:space="preserve">s must complete and upload onto </w:t>
            </w:r>
            <w:r w:rsidR="001C65DF">
              <w:rPr>
                <w:rFonts w:ascii="Arial" w:hAnsi="Arial" w:cs="Arial"/>
                <w:sz w:val="24"/>
                <w:szCs w:val="24"/>
              </w:rPr>
              <w:t xml:space="preserve">the </w:t>
            </w:r>
            <w:r w:rsidR="00401E90">
              <w:rPr>
                <w:rFonts w:ascii="Arial" w:hAnsi="Arial" w:cs="Arial"/>
                <w:sz w:val="24"/>
                <w:szCs w:val="24"/>
              </w:rPr>
              <w:t>E-Procurement System</w:t>
            </w:r>
            <w:r w:rsidR="001C65DF">
              <w:rPr>
                <w:rFonts w:ascii="Arial" w:hAnsi="Arial" w:cs="Arial"/>
                <w:sz w:val="24"/>
                <w:szCs w:val="24"/>
              </w:rPr>
              <w:t xml:space="preserve">. </w:t>
            </w:r>
          </w:p>
        </w:tc>
      </w:tr>
      <w:tr w:rsidR="00FE0725" w:rsidRPr="0017333E" w14:paraId="06CBB396" w14:textId="77777777" w:rsidTr="00B4238A">
        <w:trPr>
          <w:jc w:val="right"/>
        </w:trPr>
        <w:tc>
          <w:tcPr>
            <w:tcW w:w="3532" w:type="dxa"/>
          </w:tcPr>
          <w:p w14:paraId="60A95DD8" w14:textId="77777777" w:rsidR="00FE0725" w:rsidRPr="0017333E" w:rsidRDefault="00FE0725" w:rsidP="00B4238A">
            <w:pPr>
              <w:widowControl w:val="0"/>
              <w:spacing w:after="120"/>
              <w:rPr>
                <w:rFonts w:ascii="Arial" w:hAnsi="Arial" w:cs="Arial"/>
                <w:sz w:val="24"/>
                <w:szCs w:val="24"/>
              </w:rPr>
            </w:pPr>
            <w:r w:rsidRPr="0017333E">
              <w:rPr>
                <w:rFonts w:ascii="Arial" w:hAnsi="Arial" w:cs="Arial"/>
                <w:sz w:val="24"/>
                <w:szCs w:val="24"/>
              </w:rPr>
              <w:t>Terms &amp; Conditions of Tender</w:t>
            </w:r>
          </w:p>
        </w:tc>
        <w:tc>
          <w:tcPr>
            <w:tcW w:w="5562" w:type="dxa"/>
          </w:tcPr>
          <w:p w14:paraId="5C821E27" w14:textId="77777777" w:rsidR="00FE0725" w:rsidRPr="0017333E" w:rsidRDefault="00FE0725" w:rsidP="00B4238A">
            <w:pPr>
              <w:widowControl w:val="0"/>
              <w:spacing w:after="120"/>
              <w:jc w:val="both"/>
              <w:rPr>
                <w:rFonts w:ascii="Arial" w:hAnsi="Arial" w:cs="Arial"/>
                <w:sz w:val="24"/>
                <w:szCs w:val="24"/>
              </w:rPr>
            </w:pPr>
            <w:r w:rsidRPr="0017333E">
              <w:rPr>
                <w:rFonts w:ascii="Arial" w:hAnsi="Arial" w:cs="Arial"/>
                <w:sz w:val="24"/>
                <w:szCs w:val="24"/>
              </w:rPr>
              <w:t xml:space="preserve">These are the rules of using the </w:t>
            </w:r>
            <w:r w:rsidR="00CA3280">
              <w:rPr>
                <w:rFonts w:ascii="Arial" w:hAnsi="Arial" w:cs="Arial"/>
                <w:sz w:val="24"/>
                <w:szCs w:val="24"/>
              </w:rPr>
              <w:t xml:space="preserve">Councils </w:t>
            </w:r>
            <w:r w:rsidR="00401E90">
              <w:rPr>
                <w:rFonts w:ascii="Arial" w:hAnsi="Arial" w:cs="Arial"/>
                <w:sz w:val="24"/>
                <w:szCs w:val="24"/>
              </w:rPr>
              <w:t>E-Procurement System</w:t>
            </w:r>
            <w:r w:rsidR="00CA3280" w:rsidRPr="00CA3280">
              <w:rPr>
                <w:rFonts w:ascii="Arial" w:hAnsi="Arial" w:cs="Arial"/>
                <w:sz w:val="24"/>
                <w:szCs w:val="24"/>
              </w:rPr>
              <w:t xml:space="preserve"> </w:t>
            </w:r>
            <w:r w:rsidRPr="0017333E">
              <w:rPr>
                <w:rFonts w:ascii="Arial" w:hAnsi="Arial" w:cs="Arial"/>
                <w:sz w:val="24"/>
                <w:szCs w:val="24"/>
              </w:rPr>
              <w:t xml:space="preserve">and the Council’s general rules on tendering.  </w:t>
            </w:r>
            <w:r w:rsidR="00CA3280">
              <w:rPr>
                <w:rFonts w:ascii="Arial" w:hAnsi="Arial" w:cs="Arial"/>
                <w:sz w:val="24"/>
                <w:szCs w:val="24"/>
              </w:rPr>
              <w:t>Bidder</w:t>
            </w:r>
            <w:r w:rsidRPr="0017333E">
              <w:rPr>
                <w:rFonts w:ascii="Arial" w:hAnsi="Arial" w:cs="Arial"/>
                <w:sz w:val="24"/>
                <w:szCs w:val="24"/>
              </w:rPr>
              <w:t xml:space="preserve">s must read and accept these by clicking ‘Accept’ before they are able to </w:t>
            </w:r>
            <w:r w:rsidRPr="0017333E">
              <w:rPr>
                <w:rFonts w:ascii="Arial" w:hAnsi="Arial" w:cs="Arial"/>
                <w:sz w:val="24"/>
                <w:szCs w:val="24"/>
              </w:rPr>
              <w:lastRenderedPageBreak/>
              <w:t xml:space="preserve">submit their </w:t>
            </w:r>
            <w:r w:rsidR="00051F67">
              <w:rPr>
                <w:rFonts w:ascii="Arial" w:hAnsi="Arial" w:cs="Arial"/>
                <w:sz w:val="24"/>
                <w:szCs w:val="24"/>
              </w:rPr>
              <w:t>Bid</w:t>
            </w:r>
            <w:r w:rsidRPr="0017333E">
              <w:rPr>
                <w:rFonts w:ascii="Arial" w:hAnsi="Arial" w:cs="Arial"/>
                <w:sz w:val="24"/>
                <w:szCs w:val="24"/>
              </w:rPr>
              <w:t>.</w:t>
            </w:r>
          </w:p>
        </w:tc>
      </w:tr>
    </w:tbl>
    <w:p w14:paraId="4FB526CE" w14:textId="77777777" w:rsidR="00FE0725" w:rsidRPr="0017333E" w:rsidRDefault="00FE0725" w:rsidP="00FE0725">
      <w:pPr>
        <w:widowControl w:val="0"/>
        <w:jc w:val="both"/>
        <w:rPr>
          <w:rFonts w:ascii="Arial" w:hAnsi="Arial" w:cs="Arial"/>
          <w:sz w:val="24"/>
          <w:szCs w:val="24"/>
        </w:rPr>
      </w:pPr>
      <w:bookmarkStart w:id="7" w:name="_Toc171999303"/>
      <w:bookmarkStart w:id="8" w:name="_Toc172000677"/>
      <w:bookmarkStart w:id="9" w:name="_Toc172005409"/>
      <w:bookmarkStart w:id="10" w:name="_Toc171999304"/>
      <w:bookmarkStart w:id="11" w:name="_Toc172000678"/>
      <w:bookmarkStart w:id="12" w:name="_Toc172005410"/>
      <w:bookmarkStart w:id="13" w:name="_Toc171999307"/>
      <w:bookmarkStart w:id="14" w:name="_Toc172000681"/>
      <w:bookmarkStart w:id="15" w:name="_Toc172005413"/>
      <w:bookmarkStart w:id="16" w:name="_Toc171999308"/>
      <w:bookmarkStart w:id="17" w:name="_Toc172000682"/>
      <w:bookmarkStart w:id="18" w:name="_Toc172005414"/>
      <w:bookmarkStart w:id="19" w:name="_Toc171999317"/>
      <w:bookmarkStart w:id="20" w:name="_Toc172000691"/>
      <w:bookmarkStart w:id="21" w:name="_Toc172005423"/>
      <w:bookmarkStart w:id="22" w:name="_Toc171999326"/>
      <w:bookmarkStart w:id="23" w:name="_Toc172000700"/>
      <w:bookmarkStart w:id="24" w:name="_Toc172005432"/>
      <w:bookmarkStart w:id="25" w:name="_Toc171999330"/>
      <w:bookmarkStart w:id="26" w:name="_Toc172000704"/>
      <w:bookmarkStart w:id="27" w:name="_Toc172005436"/>
      <w:bookmarkStart w:id="28" w:name="_Toc171999334"/>
      <w:bookmarkStart w:id="29" w:name="_Toc172000708"/>
      <w:bookmarkStart w:id="30" w:name="_Toc172005440"/>
      <w:bookmarkStart w:id="31" w:name="_Toc171999338"/>
      <w:bookmarkStart w:id="32" w:name="_Toc172000712"/>
      <w:bookmarkStart w:id="33" w:name="_Toc172005444"/>
      <w:bookmarkStart w:id="34" w:name="_Toc171999342"/>
      <w:bookmarkStart w:id="35" w:name="_Toc172000716"/>
      <w:bookmarkStart w:id="36" w:name="_Toc172005448"/>
      <w:bookmarkStart w:id="37" w:name="_Toc171999346"/>
      <w:bookmarkStart w:id="38" w:name="_Toc172000720"/>
      <w:bookmarkStart w:id="39" w:name="_Toc172005452"/>
      <w:bookmarkStart w:id="40" w:name="_Toc171999350"/>
      <w:bookmarkStart w:id="41" w:name="_Toc172000724"/>
      <w:bookmarkStart w:id="42" w:name="_Toc172005456"/>
      <w:bookmarkStart w:id="43" w:name="_Toc171999354"/>
      <w:bookmarkStart w:id="44" w:name="_Toc172000728"/>
      <w:bookmarkStart w:id="45" w:name="_Toc172005460"/>
      <w:bookmarkStart w:id="46" w:name="_Toc171999359"/>
      <w:bookmarkStart w:id="47" w:name="_Toc172000733"/>
      <w:bookmarkStart w:id="48" w:name="_Toc172005465"/>
      <w:bookmarkStart w:id="49" w:name="_Toc171999361"/>
      <w:bookmarkStart w:id="50" w:name="_Toc172000735"/>
      <w:bookmarkStart w:id="51" w:name="_Toc172005467"/>
      <w:bookmarkStart w:id="52" w:name="_Toc171329494"/>
      <w:bookmarkStart w:id="53" w:name="_Toc171329780"/>
      <w:bookmarkStart w:id="54" w:name="_Toc171330032"/>
      <w:bookmarkStart w:id="55" w:name="_Toc171331493"/>
      <w:bookmarkStart w:id="56" w:name="_Toc171331743"/>
      <w:bookmarkStart w:id="57" w:name="_Toc171331993"/>
      <w:bookmarkStart w:id="58" w:name="_Toc171332243"/>
      <w:bookmarkStart w:id="59" w:name="_Toc171332488"/>
      <w:bookmarkStart w:id="60" w:name="_Toc17133273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39E9835" w14:textId="77777777" w:rsidR="00FE0725" w:rsidRPr="0017333E" w:rsidRDefault="00FE0725" w:rsidP="00FE0725">
      <w:pPr>
        <w:pStyle w:val="Heading2"/>
        <w:keepNext w:val="0"/>
        <w:widowControl w:val="0"/>
        <w:spacing w:after="160"/>
      </w:pPr>
      <w:bookmarkStart w:id="61" w:name="_Toc188431298"/>
      <w:bookmarkStart w:id="62" w:name="_Toc188431355"/>
      <w:bookmarkStart w:id="63" w:name="_Toc173634033"/>
      <w:bookmarkStart w:id="64" w:name="_Toc173634034"/>
      <w:bookmarkStart w:id="65" w:name="_Toc173634035"/>
      <w:bookmarkStart w:id="66" w:name="_Toc173634036"/>
      <w:bookmarkStart w:id="67" w:name="_Toc173634037"/>
      <w:bookmarkStart w:id="68" w:name="_Toc173634038"/>
      <w:bookmarkStart w:id="69" w:name="_Toc173634039"/>
      <w:bookmarkStart w:id="70" w:name="_Toc173634040"/>
      <w:bookmarkStart w:id="71" w:name="_Toc173634041"/>
      <w:bookmarkStart w:id="72" w:name="_Toc173634042"/>
      <w:bookmarkStart w:id="73" w:name="_Toc173634043"/>
      <w:bookmarkStart w:id="74" w:name="_Toc173634044"/>
      <w:bookmarkStart w:id="75" w:name="_Toc173634045"/>
      <w:bookmarkStart w:id="76" w:name="_Toc173634046"/>
      <w:bookmarkStart w:id="77" w:name="_Toc173634047"/>
      <w:bookmarkStart w:id="78" w:name="_Toc173634048"/>
      <w:bookmarkStart w:id="79" w:name="_Toc173634049"/>
      <w:bookmarkStart w:id="80" w:name="_Toc173634050"/>
      <w:bookmarkStart w:id="81" w:name="_Toc173634051"/>
      <w:bookmarkStart w:id="82" w:name="_Toc173634052"/>
      <w:bookmarkStart w:id="83" w:name="_Toc173634053"/>
      <w:bookmarkStart w:id="84" w:name="_Toc173634054"/>
      <w:bookmarkStart w:id="85" w:name="_Toc173634055"/>
      <w:bookmarkStart w:id="86" w:name="_Toc173634056"/>
      <w:bookmarkStart w:id="87" w:name="_Toc173634057"/>
      <w:bookmarkStart w:id="88" w:name="_Toc173634058"/>
      <w:bookmarkStart w:id="89" w:name="_Toc173634059"/>
      <w:bookmarkStart w:id="90" w:name="_Toc173634060"/>
      <w:bookmarkStart w:id="91" w:name="_Toc173634061"/>
      <w:bookmarkStart w:id="92" w:name="_Toc173634062"/>
      <w:bookmarkStart w:id="93" w:name="_Toc173634063"/>
      <w:bookmarkStart w:id="94" w:name="_Toc173634064"/>
      <w:bookmarkStart w:id="95" w:name="_Toc173634065"/>
      <w:bookmarkStart w:id="96" w:name="_Toc432152520"/>
      <w:bookmarkStart w:id="97" w:name="_Toc432155356"/>
      <w:bookmarkStart w:id="98" w:name="_Toc432161083"/>
      <w:bookmarkStart w:id="99" w:name="_Toc432161169"/>
      <w:bookmarkStart w:id="100" w:name="_Toc432161211"/>
      <w:bookmarkStart w:id="101" w:name="_Toc432161279"/>
      <w:bookmarkStart w:id="102" w:name="_Toc432163906"/>
      <w:bookmarkStart w:id="103" w:name="_Toc171405039"/>
      <w:bookmarkStart w:id="104" w:name="_Ref173305210"/>
      <w:bookmarkStart w:id="105" w:name="_Ref173305224"/>
      <w:bookmarkStart w:id="106" w:name="_Toc160512566"/>
      <w:bookmarkStart w:id="107" w:name="_Toc160947918"/>
      <w:bookmarkStart w:id="108" w:name="_Toc160959935"/>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7333E">
        <w:t>Indicative timetable</w:t>
      </w:r>
      <w:bookmarkEnd w:id="103"/>
      <w:bookmarkEnd w:id="104"/>
      <w:bookmarkEnd w:id="105"/>
    </w:p>
    <w:bookmarkEnd w:id="106"/>
    <w:bookmarkEnd w:id="107"/>
    <w:bookmarkEnd w:id="108"/>
    <w:p w14:paraId="26420E42"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The following table sets out a summary of this process and an </w:t>
      </w:r>
      <w:r w:rsidRPr="0017333E">
        <w:rPr>
          <w:rFonts w:ascii="Arial" w:hAnsi="Arial" w:cs="Arial"/>
          <w:b/>
          <w:sz w:val="24"/>
          <w:szCs w:val="24"/>
          <w:u w:val="single"/>
        </w:rPr>
        <w:t>indicative</w:t>
      </w:r>
      <w:r w:rsidRPr="0017333E">
        <w:rPr>
          <w:rFonts w:ascii="Arial" w:hAnsi="Arial" w:cs="Arial"/>
          <w:sz w:val="24"/>
          <w:szCs w:val="24"/>
        </w:rPr>
        <w:t xml:space="preserve"> timetable.  Please note that the Council, reserves the right to change any of the dates or stages set out in the table below at its absolute discretion</w:t>
      </w:r>
    </w:p>
    <w:p w14:paraId="4F29CE1F" w14:textId="77777777" w:rsidR="00FE0725" w:rsidRDefault="00FE0725" w:rsidP="00FE0725">
      <w:pPr>
        <w:widowControl w:val="0"/>
        <w:ind w:left="567"/>
        <w:jc w:val="both"/>
        <w:rPr>
          <w:rFonts w:ascii="Arial" w:hAnsi="Arial" w:cs="Arial"/>
          <w:sz w:val="24"/>
          <w:szCs w:val="24"/>
          <w:u w:val="single"/>
        </w:rPr>
      </w:pPr>
      <w:r w:rsidRPr="0017333E">
        <w:rPr>
          <w:rFonts w:ascii="Arial" w:hAnsi="Arial" w:cs="Arial"/>
          <w:sz w:val="24"/>
          <w:szCs w:val="24"/>
          <w:u w:val="single"/>
        </w:rPr>
        <w:t>Procurement Process Summary and Indicative Timetable</w:t>
      </w:r>
    </w:p>
    <w:tbl>
      <w:tblPr>
        <w:tblW w:w="4718"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4051"/>
        <w:gridCol w:w="3983"/>
      </w:tblGrid>
      <w:tr w:rsidR="00D770A7" w:rsidRPr="00546009" w14:paraId="18936349" w14:textId="415E68BB" w:rsidTr="00546009">
        <w:tc>
          <w:tcPr>
            <w:tcW w:w="278" w:type="pct"/>
            <w:vAlign w:val="center"/>
          </w:tcPr>
          <w:p w14:paraId="11D5546E" w14:textId="77777777" w:rsidR="00D770A7" w:rsidRPr="00702DB7"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4014B948"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Invitation to Tender Issued</w:t>
            </w:r>
          </w:p>
        </w:tc>
        <w:tc>
          <w:tcPr>
            <w:tcW w:w="2341" w:type="pct"/>
          </w:tcPr>
          <w:p w14:paraId="5DE4939E" w14:textId="4961A6EB" w:rsidR="00D770A7" w:rsidRPr="00546009" w:rsidRDefault="004503F1" w:rsidP="007A5E42">
            <w:pPr>
              <w:spacing w:before="40" w:after="40"/>
              <w:ind w:right="271"/>
              <w:jc w:val="both"/>
              <w:rPr>
                <w:rFonts w:ascii="Arial" w:hAnsi="Arial" w:cs="Arial"/>
                <w:sz w:val="24"/>
                <w:szCs w:val="24"/>
              </w:rPr>
            </w:pPr>
            <w:r w:rsidRPr="00546009">
              <w:rPr>
                <w:rFonts w:ascii="Arial" w:hAnsi="Arial" w:cs="Arial"/>
                <w:sz w:val="24"/>
                <w:szCs w:val="24"/>
              </w:rPr>
              <w:t>Fri</w:t>
            </w:r>
            <w:r w:rsidR="00D770A7" w:rsidRPr="00546009">
              <w:rPr>
                <w:rFonts w:ascii="Arial" w:hAnsi="Arial" w:cs="Arial"/>
                <w:sz w:val="24"/>
                <w:szCs w:val="24"/>
              </w:rPr>
              <w:t>day 1</w:t>
            </w:r>
            <w:r w:rsidRPr="00546009">
              <w:rPr>
                <w:rFonts w:ascii="Arial" w:hAnsi="Arial" w:cs="Arial"/>
                <w:sz w:val="24"/>
                <w:szCs w:val="24"/>
              </w:rPr>
              <w:t>5</w:t>
            </w:r>
            <w:r w:rsidR="00D770A7" w:rsidRPr="00546009">
              <w:rPr>
                <w:rFonts w:ascii="Arial" w:hAnsi="Arial" w:cs="Arial"/>
                <w:sz w:val="24"/>
                <w:szCs w:val="24"/>
              </w:rPr>
              <w:t xml:space="preserve"> July 2022</w:t>
            </w:r>
          </w:p>
        </w:tc>
      </w:tr>
      <w:tr w:rsidR="00D770A7" w:rsidRPr="00546009" w14:paraId="64D9B018" w14:textId="77777777" w:rsidTr="00546009">
        <w:tc>
          <w:tcPr>
            <w:tcW w:w="278" w:type="pct"/>
            <w:vAlign w:val="center"/>
          </w:tcPr>
          <w:p w14:paraId="0E421F50"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19B7E8C0" w14:textId="7B7B29AE" w:rsidR="00D770A7" w:rsidRPr="00546009" w:rsidRDefault="00D770A7" w:rsidP="007A5E42">
            <w:pPr>
              <w:spacing w:before="40" w:after="40"/>
              <w:ind w:right="348"/>
              <w:jc w:val="both"/>
              <w:rPr>
                <w:rFonts w:ascii="Arial" w:hAnsi="Arial" w:cs="Arial"/>
                <w:b/>
                <w:sz w:val="24"/>
                <w:szCs w:val="24"/>
              </w:rPr>
            </w:pPr>
            <w:r w:rsidRPr="00546009">
              <w:rPr>
                <w:rFonts w:ascii="Arial" w:eastAsia="Times New Roman" w:hAnsi="Arial" w:cs="Arial"/>
                <w:sz w:val="24"/>
                <w:szCs w:val="24"/>
              </w:rPr>
              <w:t>Deadline for clarification questions</w:t>
            </w:r>
          </w:p>
        </w:tc>
        <w:tc>
          <w:tcPr>
            <w:tcW w:w="2341" w:type="pct"/>
            <w:shd w:val="clear" w:color="auto" w:fill="auto"/>
          </w:tcPr>
          <w:p w14:paraId="346A15F9" w14:textId="64C9CD6D" w:rsidR="00D770A7" w:rsidRPr="009144B6" w:rsidRDefault="00DE609B" w:rsidP="007A5E42">
            <w:pPr>
              <w:spacing w:before="40" w:after="40"/>
              <w:ind w:right="271"/>
              <w:jc w:val="both"/>
              <w:rPr>
                <w:rFonts w:ascii="Arial" w:hAnsi="Arial" w:cs="Arial"/>
                <w:sz w:val="24"/>
                <w:szCs w:val="24"/>
              </w:rPr>
            </w:pPr>
            <w:r>
              <w:rPr>
                <w:rFonts w:ascii="Arial" w:hAnsi="Arial" w:cs="Arial"/>
                <w:sz w:val="24"/>
                <w:szCs w:val="24"/>
              </w:rPr>
              <w:t>W</w:t>
            </w:r>
            <w:r w:rsidR="009144B6" w:rsidRPr="009144B6">
              <w:rPr>
                <w:rFonts w:ascii="Arial" w:hAnsi="Arial" w:cs="Arial"/>
                <w:sz w:val="24"/>
                <w:szCs w:val="24"/>
              </w:rPr>
              <w:t>ednesday 27 July 2022 at 15:00</w:t>
            </w:r>
          </w:p>
        </w:tc>
      </w:tr>
      <w:tr w:rsidR="00D770A7" w:rsidRPr="00546009" w14:paraId="62519BFE" w14:textId="77777777" w:rsidTr="00546009">
        <w:tc>
          <w:tcPr>
            <w:tcW w:w="278" w:type="pct"/>
            <w:vAlign w:val="center"/>
          </w:tcPr>
          <w:p w14:paraId="7CF01B53"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22552A9A" w14:textId="342F1513" w:rsidR="00D770A7" w:rsidRPr="00546009" w:rsidRDefault="00D770A7" w:rsidP="007A5E42">
            <w:pPr>
              <w:spacing w:before="40" w:after="40"/>
              <w:ind w:right="348"/>
              <w:jc w:val="both"/>
              <w:rPr>
                <w:rFonts w:ascii="Arial" w:hAnsi="Arial" w:cs="Arial"/>
                <w:b/>
                <w:sz w:val="24"/>
                <w:szCs w:val="24"/>
              </w:rPr>
            </w:pPr>
            <w:r w:rsidRPr="00546009">
              <w:rPr>
                <w:rFonts w:ascii="Arial" w:eastAsia="Times New Roman" w:hAnsi="Arial" w:cs="Arial"/>
                <w:sz w:val="24"/>
                <w:szCs w:val="24"/>
              </w:rPr>
              <w:t>Circulation of complete list of answers to clarification questions</w:t>
            </w:r>
          </w:p>
        </w:tc>
        <w:tc>
          <w:tcPr>
            <w:tcW w:w="2341" w:type="pct"/>
            <w:shd w:val="clear" w:color="auto" w:fill="auto"/>
          </w:tcPr>
          <w:p w14:paraId="7443A659" w14:textId="5C364B9F" w:rsidR="00D770A7" w:rsidRPr="00DE609B" w:rsidRDefault="00DE609B" w:rsidP="007A5E42">
            <w:pPr>
              <w:spacing w:before="40" w:after="40"/>
              <w:ind w:right="271"/>
              <w:jc w:val="both"/>
              <w:rPr>
                <w:rFonts w:ascii="Arial" w:hAnsi="Arial" w:cs="Arial"/>
                <w:sz w:val="24"/>
                <w:szCs w:val="24"/>
              </w:rPr>
            </w:pPr>
            <w:r w:rsidRPr="00DE609B">
              <w:rPr>
                <w:rFonts w:ascii="Arial" w:hAnsi="Arial" w:cs="Arial"/>
                <w:sz w:val="24"/>
                <w:szCs w:val="24"/>
              </w:rPr>
              <w:t>Monday 1 August 2022</w:t>
            </w:r>
          </w:p>
        </w:tc>
      </w:tr>
      <w:tr w:rsidR="00D770A7" w:rsidRPr="00546009" w14:paraId="3C726A82" w14:textId="24FFEB64" w:rsidTr="00546009">
        <w:tc>
          <w:tcPr>
            <w:tcW w:w="278" w:type="pct"/>
            <w:vAlign w:val="center"/>
          </w:tcPr>
          <w:p w14:paraId="6954ACAD"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70715BC9" w14:textId="77777777" w:rsidR="00D770A7" w:rsidRPr="00546009" w:rsidRDefault="00D770A7" w:rsidP="007A5E42">
            <w:pPr>
              <w:spacing w:before="40" w:after="40"/>
              <w:ind w:right="348"/>
              <w:jc w:val="both"/>
              <w:rPr>
                <w:rFonts w:ascii="Arial" w:hAnsi="Arial" w:cs="Arial"/>
                <w:b/>
                <w:sz w:val="24"/>
                <w:szCs w:val="24"/>
              </w:rPr>
            </w:pPr>
            <w:r w:rsidRPr="00546009">
              <w:rPr>
                <w:rFonts w:ascii="Arial" w:hAnsi="Arial" w:cs="Arial"/>
                <w:b/>
                <w:sz w:val="24"/>
                <w:szCs w:val="24"/>
              </w:rPr>
              <w:t>Deadline for Submission of Bids</w:t>
            </w:r>
          </w:p>
        </w:tc>
        <w:tc>
          <w:tcPr>
            <w:tcW w:w="2341" w:type="pct"/>
          </w:tcPr>
          <w:p w14:paraId="08F630C0" w14:textId="334DCFFB" w:rsidR="00D770A7" w:rsidRPr="00546009" w:rsidRDefault="00D770A7" w:rsidP="007A5E42">
            <w:pPr>
              <w:spacing w:before="40" w:after="40"/>
              <w:ind w:right="271"/>
              <w:jc w:val="both"/>
              <w:rPr>
                <w:rFonts w:ascii="Arial" w:hAnsi="Arial" w:cs="Arial"/>
                <w:b/>
                <w:sz w:val="24"/>
                <w:szCs w:val="24"/>
              </w:rPr>
            </w:pPr>
            <w:r w:rsidRPr="00546009">
              <w:rPr>
                <w:rFonts w:ascii="Arial" w:hAnsi="Arial" w:cs="Arial"/>
                <w:b/>
                <w:bCs/>
                <w:sz w:val="24"/>
                <w:szCs w:val="24"/>
              </w:rPr>
              <w:t>12 noon Friday 12 Aug 2022</w:t>
            </w:r>
          </w:p>
        </w:tc>
      </w:tr>
      <w:tr w:rsidR="00D770A7" w:rsidRPr="00546009" w14:paraId="2949D68C" w14:textId="67B8EBEC" w:rsidTr="00546009">
        <w:tc>
          <w:tcPr>
            <w:tcW w:w="278" w:type="pct"/>
            <w:vAlign w:val="center"/>
          </w:tcPr>
          <w:p w14:paraId="0C6CDCD7"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4760CEE4"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Evaluation</w:t>
            </w:r>
          </w:p>
        </w:tc>
        <w:tc>
          <w:tcPr>
            <w:tcW w:w="2341" w:type="pct"/>
          </w:tcPr>
          <w:p w14:paraId="3C3FA316" w14:textId="4B30ABD2" w:rsidR="00D770A7" w:rsidRPr="00546009" w:rsidRDefault="00D770A7" w:rsidP="007A5E42">
            <w:pPr>
              <w:spacing w:before="40" w:after="40"/>
              <w:ind w:right="271"/>
              <w:jc w:val="both"/>
              <w:rPr>
                <w:rFonts w:ascii="Arial" w:hAnsi="Arial" w:cs="Arial"/>
                <w:sz w:val="24"/>
                <w:szCs w:val="24"/>
              </w:rPr>
            </w:pPr>
            <w:r w:rsidRPr="00546009">
              <w:rPr>
                <w:rFonts w:ascii="Arial" w:hAnsi="Arial" w:cs="Arial"/>
                <w:sz w:val="24"/>
                <w:szCs w:val="24"/>
              </w:rPr>
              <w:t>From Mon 15 Aug 2022 to Fri 19 Aug 2022</w:t>
            </w:r>
          </w:p>
        </w:tc>
      </w:tr>
      <w:tr w:rsidR="00D770A7" w:rsidRPr="00546009" w14:paraId="4A7313E1" w14:textId="70606179" w:rsidTr="00546009">
        <w:tc>
          <w:tcPr>
            <w:tcW w:w="278" w:type="pct"/>
            <w:vAlign w:val="center"/>
          </w:tcPr>
          <w:p w14:paraId="10B881FE"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115FAB8B" w14:textId="59212DC0"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Interviews / Presentations (if held)</w:t>
            </w:r>
          </w:p>
        </w:tc>
        <w:tc>
          <w:tcPr>
            <w:tcW w:w="2341" w:type="pct"/>
          </w:tcPr>
          <w:p w14:paraId="3C886108" w14:textId="253C76C0" w:rsidR="00D770A7" w:rsidRPr="00546009" w:rsidRDefault="00D770A7" w:rsidP="007A5E42">
            <w:pPr>
              <w:spacing w:before="40" w:after="40"/>
              <w:ind w:right="271"/>
              <w:jc w:val="both"/>
              <w:rPr>
                <w:rFonts w:ascii="Arial" w:hAnsi="Arial" w:cs="Arial"/>
                <w:sz w:val="24"/>
                <w:szCs w:val="24"/>
              </w:rPr>
            </w:pPr>
            <w:r w:rsidRPr="00546009">
              <w:rPr>
                <w:rFonts w:ascii="Arial" w:hAnsi="Arial" w:cs="Arial"/>
                <w:sz w:val="24"/>
                <w:szCs w:val="24"/>
              </w:rPr>
              <w:t>Week beginning 22 Aug 2022</w:t>
            </w:r>
          </w:p>
        </w:tc>
      </w:tr>
      <w:tr w:rsidR="00D770A7" w:rsidRPr="00546009" w14:paraId="5031D163" w14:textId="56FF5655" w:rsidTr="00546009">
        <w:tc>
          <w:tcPr>
            <w:tcW w:w="278" w:type="pct"/>
            <w:vAlign w:val="center"/>
          </w:tcPr>
          <w:p w14:paraId="3BCE7C8D"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7B8CF094"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Award Notification</w:t>
            </w:r>
          </w:p>
        </w:tc>
        <w:tc>
          <w:tcPr>
            <w:tcW w:w="2341" w:type="pct"/>
          </w:tcPr>
          <w:p w14:paraId="1C9FE056" w14:textId="0A1623A3" w:rsidR="00D770A7" w:rsidRPr="00546009" w:rsidRDefault="00D770A7" w:rsidP="007A5E42">
            <w:pPr>
              <w:spacing w:before="40" w:after="40"/>
              <w:ind w:right="271"/>
              <w:jc w:val="both"/>
              <w:rPr>
                <w:rFonts w:ascii="Arial" w:hAnsi="Arial" w:cs="Arial"/>
                <w:sz w:val="24"/>
                <w:szCs w:val="24"/>
              </w:rPr>
            </w:pPr>
            <w:r w:rsidRPr="00546009">
              <w:rPr>
                <w:rFonts w:ascii="Arial" w:hAnsi="Arial" w:cs="Arial"/>
                <w:sz w:val="24"/>
                <w:szCs w:val="24"/>
              </w:rPr>
              <w:t>Fri 2</w:t>
            </w:r>
            <w:r w:rsidR="008E59A7" w:rsidRPr="00546009">
              <w:rPr>
                <w:rFonts w:ascii="Arial" w:hAnsi="Arial" w:cs="Arial"/>
                <w:sz w:val="24"/>
                <w:szCs w:val="24"/>
              </w:rPr>
              <w:t>6</w:t>
            </w:r>
            <w:r w:rsidRPr="00546009">
              <w:rPr>
                <w:rFonts w:ascii="Arial" w:hAnsi="Arial" w:cs="Arial"/>
                <w:sz w:val="24"/>
                <w:szCs w:val="24"/>
              </w:rPr>
              <w:t xml:space="preserve"> </w:t>
            </w:r>
            <w:r w:rsidR="008E59A7" w:rsidRPr="00546009">
              <w:rPr>
                <w:rFonts w:ascii="Arial" w:hAnsi="Arial" w:cs="Arial"/>
                <w:sz w:val="24"/>
                <w:szCs w:val="24"/>
              </w:rPr>
              <w:t>Aug</w:t>
            </w:r>
            <w:r w:rsidRPr="00546009">
              <w:rPr>
                <w:rFonts w:ascii="Arial" w:hAnsi="Arial" w:cs="Arial"/>
                <w:sz w:val="24"/>
                <w:szCs w:val="24"/>
              </w:rPr>
              <w:t xml:space="preserve"> 2022</w:t>
            </w:r>
          </w:p>
        </w:tc>
      </w:tr>
      <w:tr w:rsidR="00D770A7" w:rsidRPr="00546009" w14:paraId="0E963936" w14:textId="3C6DF478" w:rsidTr="00546009">
        <w:tc>
          <w:tcPr>
            <w:tcW w:w="278" w:type="pct"/>
            <w:vAlign w:val="center"/>
          </w:tcPr>
          <w:p w14:paraId="223AA1D4"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3E5EF3D8"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Standstill Period</w:t>
            </w:r>
          </w:p>
        </w:tc>
        <w:tc>
          <w:tcPr>
            <w:tcW w:w="2341" w:type="pct"/>
          </w:tcPr>
          <w:p w14:paraId="61488665" w14:textId="36D737FC" w:rsidR="00D770A7" w:rsidRPr="00546009" w:rsidRDefault="00487A34" w:rsidP="007A5E42">
            <w:pPr>
              <w:spacing w:before="40" w:after="40"/>
              <w:ind w:right="271"/>
              <w:jc w:val="both"/>
              <w:rPr>
                <w:rFonts w:ascii="Arial" w:hAnsi="Arial" w:cs="Arial"/>
                <w:sz w:val="24"/>
                <w:szCs w:val="24"/>
              </w:rPr>
            </w:pPr>
            <w:r w:rsidRPr="00546009">
              <w:rPr>
                <w:rFonts w:ascii="Arial" w:hAnsi="Arial" w:cs="Arial"/>
                <w:sz w:val="24"/>
                <w:szCs w:val="24"/>
              </w:rPr>
              <w:t>27 Aug</w:t>
            </w:r>
            <w:r w:rsidR="00D770A7" w:rsidRPr="00546009">
              <w:rPr>
                <w:rFonts w:ascii="Arial" w:hAnsi="Arial" w:cs="Arial"/>
                <w:sz w:val="24"/>
                <w:szCs w:val="24"/>
              </w:rPr>
              <w:t xml:space="preserve"> to </w:t>
            </w:r>
            <w:r w:rsidRPr="00546009">
              <w:rPr>
                <w:rFonts w:ascii="Arial" w:hAnsi="Arial" w:cs="Arial"/>
                <w:sz w:val="24"/>
                <w:szCs w:val="24"/>
              </w:rPr>
              <w:t>6</w:t>
            </w:r>
            <w:r w:rsidR="00D770A7" w:rsidRPr="00546009">
              <w:rPr>
                <w:rFonts w:ascii="Arial" w:hAnsi="Arial" w:cs="Arial"/>
                <w:sz w:val="24"/>
                <w:szCs w:val="24"/>
                <w:vertAlign w:val="superscript"/>
              </w:rPr>
              <w:t>th</w:t>
            </w:r>
            <w:r w:rsidR="00D770A7" w:rsidRPr="00546009">
              <w:rPr>
                <w:rFonts w:ascii="Arial" w:hAnsi="Arial" w:cs="Arial"/>
                <w:sz w:val="24"/>
                <w:szCs w:val="24"/>
              </w:rPr>
              <w:t xml:space="preserve"> Sept 2022</w:t>
            </w:r>
          </w:p>
        </w:tc>
      </w:tr>
      <w:tr w:rsidR="00D770A7" w:rsidRPr="00546009" w14:paraId="493CDE27" w14:textId="3658B2A0" w:rsidTr="00546009">
        <w:tc>
          <w:tcPr>
            <w:tcW w:w="278" w:type="pct"/>
            <w:vAlign w:val="center"/>
          </w:tcPr>
          <w:p w14:paraId="341D929A"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6D8DEA72"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Contract  Awarded</w:t>
            </w:r>
          </w:p>
        </w:tc>
        <w:tc>
          <w:tcPr>
            <w:tcW w:w="2341" w:type="pct"/>
          </w:tcPr>
          <w:p w14:paraId="03C9671D" w14:textId="3F2D7B05" w:rsidR="00D770A7" w:rsidRPr="00546009" w:rsidRDefault="00B92E4A" w:rsidP="007A5E42">
            <w:pPr>
              <w:spacing w:before="40" w:after="40"/>
              <w:ind w:right="271"/>
              <w:jc w:val="both"/>
              <w:rPr>
                <w:rFonts w:ascii="Arial" w:hAnsi="Arial" w:cs="Arial"/>
                <w:sz w:val="24"/>
                <w:szCs w:val="24"/>
              </w:rPr>
            </w:pPr>
            <w:r w:rsidRPr="00546009">
              <w:rPr>
                <w:rFonts w:ascii="Arial" w:hAnsi="Arial" w:cs="Arial"/>
                <w:sz w:val="24"/>
                <w:szCs w:val="24"/>
              </w:rPr>
              <w:t>Wed 7</w:t>
            </w:r>
            <w:r w:rsidR="00D770A7" w:rsidRPr="00546009">
              <w:rPr>
                <w:rFonts w:ascii="Arial" w:hAnsi="Arial" w:cs="Arial"/>
                <w:sz w:val="24"/>
                <w:szCs w:val="24"/>
              </w:rPr>
              <w:t xml:space="preserve"> Sept 2022</w:t>
            </w:r>
          </w:p>
        </w:tc>
      </w:tr>
      <w:tr w:rsidR="00D770A7" w:rsidRPr="00702DB7" w14:paraId="0E4F3F96" w14:textId="608585D8" w:rsidTr="00546009">
        <w:tc>
          <w:tcPr>
            <w:tcW w:w="278" w:type="pct"/>
            <w:vAlign w:val="center"/>
          </w:tcPr>
          <w:p w14:paraId="3F235682" w14:textId="77777777" w:rsidR="00D770A7" w:rsidRPr="00546009" w:rsidRDefault="00D770A7" w:rsidP="007A5E42">
            <w:pPr>
              <w:numPr>
                <w:ilvl w:val="0"/>
                <w:numId w:val="11"/>
              </w:numPr>
              <w:spacing w:before="40" w:after="40" w:line="240" w:lineRule="auto"/>
              <w:ind w:right="862"/>
              <w:jc w:val="both"/>
              <w:rPr>
                <w:rFonts w:ascii="Arial" w:hAnsi="Arial" w:cs="Arial"/>
                <w:sz w:val="24"/>
                <w:szCs w:val="24"/>
              </w:rPr>
            </w:pPr>
          </w:p>
        </w:tc>
        <w:tc>
          <w:tcPr>
            <w:tcW w:w="2381" w:type="pct"/>
            <w:vAlign w:val="center"/>
          </w:tcPr>
          <w:p w14:paraId="49BA98FC" w14:textId="77777777" w:rsidR="00D770A7" w:rsidRPr="00546009" w:rsidRDefault="00D770A7" w:rsidP="007A5E42">
            <w:pPr>
              <w:spacing w:before="40" w:after="40"/>
              <w:ind w:right="348"/>
              <w:jc w:val="both"/>
              <w:rPr>
                <w:rFonts w:ascii="Arial" w:hAnsi="Arial" w:cs="Arial"/>
                <w:sz w:val="24"/>
                <w:szCs w:val="24"/>
              </w:rPr>
            </w:pPr>
            <w:r w:rsidRPr="00546009">
              <w:rPr>
                <w:rFonts w:ascii="Arial" w:hAnsi="Arial" w:cs="Arial"/>
                <w:sz w:val="24"/>
                <w:szCs w:val="24"/>
              </w:rPr>
              <w:t>Contract Start</w:t>
            </w:r>
          </w:p>
        </w:tc>
        <w:tc>
          <w:tcPr>
            <w:tcW w:w="2341" w:type="pct"/>
          </w:tcPr>
          <w:p w14:paraId="7D6CA627" w14:textId="3403CC08" w:rsidR="00D770A7" w:rsidRPr="00571FCA" w:rsidRDefault="00D770A7" w:rsidP="007A5E42">
            <w:pPr>
              <w:spacing w:before="40" w:after="40"/>
              <w:ind w:right="271"/>
              <w:jc w:val="both"/>
              <w:rPr>
                <w:rFonts w:ascii="Arial" w:hAnsi="Arial" w:cs="Arial"/>
                <w:sz w:val="24"/>
                <w:szCs w:val="24"/>
              </w:rPr>
            </w:pPr>
            <w:r w:rsidRPr="00546009">
              <w:rPr>
                <w:rFonts w:ascii="Arial" w:hAnsi="Arial" w:cs="Arial"/>
                <w:sz w:val="24"/>
                <w:szCs w:val="24"/>
              </w:rPr>
              <w:t>Monday 12 Sept 2022</w:t>
            </w:r>
          </w:p>
        </w:tc>
      </w:tr>
    </w:tbl>
    <w:p w14:paraId="114722F4" w14:textId="77777777" w:rsidR="00FE0725" w:rsidRPr="0017333E" w:rsidRDefault="00FE0725" w:rsidP="00FE0725">
      <w:pPr>
        <w:widowControl w:val="0"/>
        <w:jc w:val="both"/>
        <w:rPr>
          <w:rFonts w:ascii="Arial" w:hAnsi="Arial" w:cs="Arial"/>
          <w:sz w:val="24"/>
          <w:szCs w:val="24"/>
        </w:rPr>
      </w:pPr>
      <w:bookmarkStart w:id="109" w:name="_Toc160947920"/>
      <w:bookmarkStart w:id="110" w:name="_Toc160959937"/>
    </w:p>
    <w:p w14:paraId="7114ACBA" w14:textId="77777777" w:rsidR="00FE0725" w:rsidRPr="0017333E" w:rsidRDefault="00CA3280" w:rsidP="00FE0725">
      <w:pPr>
        <w:widowControl w:val="0"/>
        <w:ind w:left="567"/>
        <w:jc w:val="both"/>
        <w:rPr>
          <w:rFonts w:ascii="Arial" w:hAnsi="Arial" w:cs="Arial"/>
          <w:sz w:val="24"/>
          <w:szCs w:val="24"/>
        </w:rPr>
      </w:pPr>
      <w:r w:rsidRPr="00CA3280">
        <w:rPr>
          <w:rFonts w:ascii="Arial" w:hAnsi="Arial" w:cs="Arial"/>
          <w:sz w:val="24"/>
          <w:szCs w:val="24"/>
        </w:rPr>
        <w:t>Bidder</w:t>
      </w:r>
      <w:r w:rsidR="00FE0725" w:rsidRPr="00CA3280">
        <w:rPr>
          <w:rFonts w:ascii="Arial" w:hAnsi="Arial" w:cs="Arial"/>
          <w:sz w:val="24"/>
          <w:szCs w:val="24"/>
        </w:rPr>
        <w:t>s are reminded, as set out in Terms and Conditions of Tendering that the Council may vary the procurement process in order to support continued competition, avoid unnecessary costs associated with a bid and adhere to technical, legal or commercial guidance issued subsequent to the ITT.</w:t>
      </w:r>
    </w:p>
    <w:p w14:paraId="41333D5A" w14:textId="77777777" w:rsidR="00FE0725" w:rsidRPr="0017333E" w:rsidRDefault="00C73D3C" w:rsidP="00FE0725">
      <w:pPr>
        <w:pStyle w:val="Heading2"/>
        <w:keepNext w:val="0"/>
        <w:widowControl w:val="0"/>
        <w:spacing w:after="160"/>
      </w:pPr>
      <w:r>
        <w:t>ITT</w:t>
      </w:r>
      <w:r w:rsidR="00FE0725" w:rsidRPr="0017333E">
        <w:t xml:space="preserve"> Clarification</w:t>
      </w:r>
    </w:p>
    <w:p w14:paraId="65C5812E" w14:textId="77777777" w:rsidR="00FE0725" w:rsidRPr="0017333E"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 xml:space="preserve">s have the opportunity to submit questions to the Council where they require clarification on the information provided. </w:t>
      </w:r>
    </w:p>
    <w:p w14:paraId="64F9B998" w14:textId="77777777" w:rsidR="00FE0725" w:rsidRPr="00244ED6"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 xml:space="preserve">s should submit questions via the </w:t>
      </w:r>
      <w:r>
        <w:rPr>
          <w:rFonts w:ascii="Arial" w:hAnsi="Arial" w:cs="Arial"/>
          <w:sz w:val="24"/>
          <w:szCs w:val="24"/>
        </w:rPr>
        <w:t>E-Procurement</w:t>
      </w:r>
      <w:r w:rsidR="001C65DF">
        <w:rPr>
          <w:rFonts w:ascii="Arial" w:hAnsi="Arial" w:cs="Arial"/>
          <w:sz w:val="24"/>
          <w:szCs w:val="24"/>
        </w:rPr>
        <w:t xml:space="preserve"> </w:t>
      </w:r>
      <w:r w:rsidR="00FE0725" w:rsidRPr="0017333E">
        <w:rPr>
          <w:rFonts w:ascii="Arial" w:hAnsi="Arial" w:cs="Arial"/>
          <w:sz w:val="24"/>
          <w:szCs w:val="24"/>
        </w:rPr>
        <w:t xml:space="preserve">messaging facility only.  </w:t>
      </w:r>
      <w:r w:rsidR="00FE0725" w:rsidRPr="00244ED6">
        <w:rPr>
          <w:rFonts w:ascii="Arial" w:hAnsi="Arial" w:cs="Arial"/>
          <w:sz w:val="24"/>
          <w:szCs w:val="24"/>
        </w:rPr>
        <w:t>Questions received by any other method will not receive a response.</w:t>
      </w:r>
    </w:p>
    <w:p w14:paraId="5B51EE09" w14:textId="77777777" w:rsidR="00FE0725" w:rsidRPr="0017333E" w:rsidRDefault="00FE0725" w:rsidP="00FE0725">
      <w:pPr>
        <w:widowControl w:val="0"/>
        <w:ind w:left="567"/>
        <w:jc w:val="both"/>
        <w:rPr>
          <w:rFonts w:ascii="Arial" w:hAnsi="Arial" w:cs="Arial"/>
          <w:sz w:val="24"/>
          <w:szCs w:val="24"/>
        </w:rPr>
      </w:pPr>
      <w:r w:rsidRPr="00244ED6">
        <w:rPr>
          <w:rFonts w:ascii="Arial" w:hAnsi="Arial" w:cs="Arial"/>
          <w:sz w:val="24"/>
          <w:szCs w:val="24"/>
        </w:rPr>
        <w:t xml:space="preserve">The Council will seek to answer questions within 5 working days following the day of receipt.  </w:t>
      </w:r>
      <w:r w:rsidR="00CA3280" w:rsidRPr="00244ED6">
        <w:rPr>
          <w:rFonts w:ascii="Arial" w:hAnsi="Arial" w:cs="Arial"/>
          <w:sz w:val="24"/>
          <w:szCs w:val="24"/>
        </w:rPr>
        <w:t>Bidder</w:t>
      </w:r>
      <w:r w:rsidRPr="00244ED6">
        <w:rPr>
          <w:rFonts w:ascii="Arial" w:hAnsi="Arial" w:cs="Arial"/>
          <w:sz w:val="24"/>
          <w:szCs w:val="24"/>
        </w:rPr>
        <w:t xml:space="preserve">s are urged to submit any questions as soon as possible </w:t>
      </w:r>
      <w:r w:rsidR="00244ED6" w:rsidRPr="00244ED6">
        <w:rPr>
          <w:rFonts w:ascii="Arial" w:hAnsi="Arial" w:cs="Arial"/>
          <w:sz w:val="24"/>
          <w:szCs w:val="24"/>
        </w:rPr>
        <w:t>and, in any event,</w:t>
      </w:r>
      <w:r w:rsidRPr="00244ED6">
        <w:rPr>
          <w:rFonts w:ascii="Arial" w:hAnsi="Arial" w:cs="Arial"/>
          <w:sz w:val="24"/>
          <w:szCs w:val="24"/>
        </w:rPr>
        <w:t xml:space="preserve"> no later </w:t>
      </w:r>
      <w:r w:rsidRPr="00E23553">
        <w:rPr>
          <w:rFonts w:ascii="Arial" w:hAnsi="Arial" w:cs="Arial"/>
          <w:sz w:val="24"/>
          <w:szCs w:val="24"/>
        </w:rPr>
        <w:t xml:space="preserve">than </w:t>
      </w:r>
      <w:r w:rsidR="00912DE0" w:rsidRPr="00E23553">
        <w:rPr>
          <w:rFonts w:ascii="Arial" w:hAnsi="Arial" w:cs="Arial"/>
          <w:sz w:val="24"/>
          <w:szCs w:val="24"/>
        </w:rPr>
        <w:t xml:space="preserve">10 </w:t>
      </w:r>
      <w:r w:rsidRPr="00E23553">
        <w:rPr>
          <w:rFonts w:ascii="Arial" w:hAnsi="Arial" w:cs="Arial"/>
          <w:sz w:val="24"/>
          <w:szCs w:val="24"/>
        </w:rPr>
        <w:t>days</w:t>
      </w:r>
      <w:r w:rsidRPr="00244ED6">
        <w:rPr>
          <w:rFonts w:ascii="Arial" w:hAnsi="Arial" w:cs="Arial"/>
          <w:sz w:val="24"/>
          <w:szCs w:val="24"/>
        </w:rPr>
        <w:t xml:space="preserve"> prior to the closing date.  Any questions received after this time will not be answered.</w:t>
      </w:r>
    </w:p>
    <w:p w14:paraId="7125A5BC" w14:textId="77777777" w:rsidR="00FE0725" w:rsidRPr="0017333E" w:rsidRDefault="00FE0725" w:rsidP="00FE0725">
      <w:pPr>
        <w:spacing w:after="120"/>
        <w:ind w:left="567"/>
        <w:jc w:val="both"/>
        <w:rPr>
          <w:rFonts w:ascii="Arial" w:hAnsi="Arial" w:cs="Arial"/>
          <w:sz w:val="24"/>
          <w:szCs w:val="24"/>
        </w:rPr>
      </w:pPr>
      <w:bookmarkStart w:id="111" w:name="_Ref329245353"/>
      <w:r w:rsidRPr="0017333E">
        <w:rPr>
          <w:rFonts w:ascii="Arial" w:hAnsi="Arial" w:cs="Arial"/>
          <w:sz w:val="24"/>
          <w:szCs w:val="24"/>
        </w:rPr>
        <w:lastRenderedPageBreak/>
        <w:t xml:space="preserve">If the Council considers any question or request for clarification contains information that should, in the interests of a fair procurement process, be disseminated in a suitably anonymous form to all </w:t>
      </w:r>
      <w:r w:rsidR="00CA3280">
        <w:rPr>
          <w:rFonts w:ascii="Arial" w:hAnsi="Arial" w:cs="Arial"/>
          <w:sz w:val="24"/>
          <w:szCs w:val="24"/>
        </w:rPr>
        <w:t>Bidder</w:t>
      </w:r>
      <w:r w:rsidRPr="0017333E">
        <w:rPr>
          <w:rFonts w:ascii="Arial" w:hAnsi="Arial" w:cs="Arial"/>
          <w:sz w:val="24"/>
          <w:szCs w:val="24"/>
        </w:rPr>
        <w:t xml:space="preserve">s, the Council shall be free to disseminate such information, with or without any amendments proposed by a </w:t>
      </w:r>
      <w:r w:rsidR="00CA3280">
        <w:rPr>
          <w:rFonts w:ascii="Arial" w:hAnsi="Arial" w:cs="Arial"/>
          <w:sz w:val="24"/>
          <w:szCs w:val="24"/>
        </w:rPr>
        <w:t>Bidder</w:t>
      </w:r>
      <w:r w:rsidRPr="0017333E">
        <w:rPr>
          <w:rFonts w:ascii="Arial" w:hAnsi="Arial" w:cs="Arial"/>
          <w:sz w:val="24"/>
          <w:szCs w:val="24"/>
        </w:rPr>
        <w:t>.</w:t>
      </w:r>
    </w:p>
    <w:bookmarkEnd w:id="111"/>
    <w:p w14:paraId="4C540EAA"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Where </w:t>
      </w:r>
      <w:r w:rsidR="00CA3280">
        <w:rPr>
          <w:rFonts w:ascii="Arial" w:hAnsi="Arial" w:cs="Arial"/>
          <w:sz w:val="24"/>
          <w:szCs w:val="24"/>
        </w:rPr>
        <w:t>Bidder</w:t>
      </w:r>
      <w:r w:rsidRPr="0017333E">
        <w:rPr>
          <w:rFonts w:ascii="Arial" w:hAnsi="Arial" w:cs="Arial"/>
          <w:sz w:val="24"/>
          <w:szCs w:val="24"/>
        </w:rPr>
        <w:t>s consider that a question submitted to the Council during the ITT and/or the response to any such question is commercially confidential, that request must be indicated “</w:t>
      </w:r>
      <w:r w:rsidRPr="0017333E">
        <w:rPr>
          <w:rFonts w:ascii="Arial" w:hAnsi="Arial" w:cs="Arial"/>
          <w:b/>
          <w:i/>
          <w:sz w:val="24"/>
          <w:szCs w:val="24"/>
        </w:rPr>
        <w:t>Commercial in Confidence</w:t>
      </w:r>
      <w:r w:rsidRPr="0017333E">
        <w:rPr>
          <w:rFonts w:ascii="Arial" w:hAnsi="Arial" w:cs="Arial"/>
          <w:sz w:val="24"/>
          <w:szCs w:val="24"/>
        </w:rPr>
        <w:t xml:space="preserve">” and </w:t>
      </w:r>
      <w:r w:rsidR="00CA3280">
        <w:rPr>
          <w:rFonts w:ascii="Arial" w:hAnsi="Arial" w:cs="Arial"/>
          <w:sz w:val="24"/>
          <w:szCs w:val="24"/>
        </w:rPr>
        <w:t>Bidder</w:t>
      </w:r>
      <w:r w:rsidRPr="0017333E">
        <w:rPr>
          <w:rFonts w:ascii="Arial" w:hAnsi="Arial" w:cs="Arial"/>
          <w:sz w:val="24"/>
          <w:szCs w:val="24"/>
        </w:rPr>
        <w:t xml:space="preserve">s should specify, where possible, such redactions as would render the request and any response non confidential.  The Council will consider the request for confidentiality.  However, the Council reserves the right to act in what it considers to be the best interests of a fair procurement process and in accordance with its obligations under the Freedom of Information Act (FOIA).  Before doing so, the Council will inform the </w:t>
      </w:r>
      <w:r w:rsidR="00CA3280">
        <w:rPr>
          <w:rFonts w:ascii="Arial" w:hAnsi="Arial" w:cs="Arial"/>
          <w:sz w:val="24"/>
          <w:szCs w:val="24"/>
        </w:rPr>
        <w:t>Bidder</w:t>
      </w:r>
      <w:r w:rsidRPr="0017333E">
        <w:rPr>
          <w:rFonts w:ascii="Arial" w:hAnsi="Arial" w:cs="Arial"/>
          <w:sz w:val="24"/>
          <w:szCs w:val="24"/>
        </w:rPr>
        <w:t xml:space="preserve"> of its intention to do so and offer the </w:t>
      </w:r>
      <w:r w:rsidR="00CA3280">
        <w:rPr>
          <w:rFonts w:ascii="Arial" w:hAnsi="Arial" w:cs="Arial"/>
          <w:sz w:val="24"/>
          <w:szCs w:val="24"/>
        </w:rPr>
        <w:t>Bidder</w:t>
      </w:r>
      <w:r w:rsidRPr="0017333E">
        <w:rPr>
          <w:rFonts w:ascii="Arial" w:hAnsi="Arial" w:cs="Arial"/>
          <w:sz w:val="24"/>
          <w:szCs w:val="24"/>
        </w:rPr>
        <w:t xml:space="preserve"> the opportunity to withdraw the request for clarification before such dissemination.</w:t>
      </w:r>
    </w:p>
    <w:p w14:paraId="4FC362DA" w14:textId="77777777" w:rsidR="00FE0725" w:rsidRPr="0017333E" w:rsidRDefault="00FE0725" w:rsidP="00FE0725">
      <w:pPr>
        <w:widowControl w:val="0"/>
        <w:ind w:left="567"/>
        <w:jc w:val="both"/>
        <w:rPr>
          <w:rFonts w:ascii="Arial" w:hAnsi="Arial" w:cs="Arial"/>
          <w:sz w:val="24"/>
          <w:szCs w:val="24"/>
        </w:rPr>
      </w:pPr>
    </w:p>
    <w:p w14:paraId="15B42FE5" w14:textId="77777777" w:rsidR="00FE0725" w:rsidRPr="0017333E" w:rsidRDefault="00FE0725" w:rsidP="00FE0725">
      <w:pPr>
        <w:pStyle w:val="Heading1"/>
        <w:rPr>
          <w:sz w:val="24"/>
          <w:szCs w:val="24"/>
        </w:rPr>
      </w:pPr>
      <w:r w:rsidRPr="0017333E">
        <w:rPr>
          <w:sz w:val="24"/>
          <w:szCs w:val="24"/>
        </w:rPr>
        <w:t>STAGE TWO - SUBMITTING THE BID</w:t>
      </w:r>
    </w:p>
    <w:p w14:paraId="3C9E30D8" w14:textId="77777777" w:rsidR="00FE0725" w:rsidRPr="0017333E"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 xml:space="preserve">s must be clear and comprehensive in their responses to the ITT, as this will be the single source of information on which responses will be scored and ranked.  </w:t>
      </w:r>
    </w:p>
    <w:p w14:paraId="1BC4A158" w14:textId="77777777" w:rsidR="00FE0725" w:rsidRPr="0017333E"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s are advised not to assume that their past or current supplier relationships with the Council will be taken into account in the evaluation procedure.  In evaluating bids, the Council will only consider information provided in response to the ITT.</w:t>
      </w:r>
    </w:p>
    <w:p w14:paraId="616E5C66"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Where a question is not relevant to the </w:t>
      </w:r>
      <w:r w:rsidR="00CA3280">
        <w:rPr>
          <w:rFonts w:ascii="Arial" w:hAnsi="Arial" w:cs="Arial"/>
          <w:sz w:val="24"/>
          <w:szCs w:val="24"/>
        </w:rPr>
        <w:t>Bidder</w:t>
      </w:r>
      <w:r w:rsidRPr="0017333E">
        <w:rPr>
          <w:rFonts w:ascii="Arial" w:hAnsi="Arial" w:cs="Arial"/>
          <w:sz w:val="24"/>
          <w:szCs w:val="24"/>
        </w:rPr>
        <w:t>’s organisation this should be indicated, with an explanation.</w:t>
      </w:r>
    </w:p>
    <w:p w14:paraId="61DB8E11" w14:textId="77777777" w:rsidR="00FE0725" w:rsidRPr="0017333E"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s will not be able to complete submissions unless the “Accept” button has been clicked for the Terms and Conditions of Tender.</w:t>
      </w:r>
    </w:p>
    <w:p w14:paraId="3EE61A49"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If you experience any issues with the system, and the </w:t>
      </w:r>
      <w:hyperlink r:id="rId14" w:history="1">
        <w:r w:rsidRPr="0017333E">
          <w:rPr>
            <w:rStyle w:val="Hyperlink"/>
            <w:rFonts w:ascii="Arial" w:hAnsi="Arial" w:cs="Arial"/>
            <w:sz w:val="24"/>
            <w:szCs w:val="24"/>
          </w:rPr>
          <w:t>online help tools</w:t>
        </w:r>
      </w:hyperlink>
      <w:r w:rsidRPr="0017333E">
        <w:rPr>
          <w:rFonts w:ascii="Arial" w:hAnsi="Arial" w:cs="Arial"/>
          <w:sz w:val="24"/>
          <w:szCs w:val="24"/>
        </w:rPr>
        <w:t xml:space="preserve"> cannot assist, please contact the Technical Support Team. </w:t>
      </w:r>
      <w:hyperlink r:id="rId15" w:history="1">
        <w:r w:rsidRPr="0017333E">
          <w:rPr>
            <w:rStyle w:val="Hyperlink"/>
            <w:rFonts w:ascii="Arial" w:hAnsi="Arial" w:cs="Arial"/>
            <w:sz w:val="24"/>
            <w:szCs w:val="24"/>
          </w:rPr>
          <w:t>mailto: ProContractSuppliers@proactis.com</w:t>
        </w:r>
      </w:hyperlink>
    </w:p>
    <w:p w14:paraId="1C8B42E1" w14:textId="77777777" w:rsidR="00FE0725" w:rsidRPr="0017333E" w:rsidRDefault="00FE0725" w:rsidP="00FE0725">
      <w:pPr>
        <w:pStyle w:val="Heading2"/>
        <w:keepNext w:val="0"/>
        <w:widowControl w:val="0"/>
        <w:spacing w:after="160"/>
      </w:pPr>
      <w:bookmarkStart w:id="112" w:name="_Toc432155360"/>
      <w:bookmarkStart w:id="113" w:name="_Toc432161087"/>
      <w:bookmarkStart w:id="114" w:name="_Toc432161173"/>
      <w:bookmarkStart w:id="115" w:name="_Toc432161215"/>
      <w:bookmarkStart w:id="116" w:name="_Toc432161283"/>
      <w:bookmarkStart w:id="117" w:name="_Toc432163910"/>
      <w:bookmarkStart w:id="118" w:name="_Ref329179508"/>
      <w:bookmarkStart w:id="119" w:name="_Toc171405041"/>
      <w:bookmarkStart w:id="120" w:name="_Ref173304491"/>
      <w:bookmarkEnd w:id="112"/>
      <w:bookmarkEnd w:id="113"/>
      <w:bookmarkEnd w:id="114"/>
      <w:bookmarkEnd w:id="115"/>
      <w:bookmarkEnd w:id="116"/>
      <w:bookmarkEnd w:id="117"/>
      <w:r w:rsidRPr="0017333E">
        <w:t xml:space="preserve">ITT </w:t>
      </w:r>
      <w:bookmarkEnd w:id="118"/>
      <w:r w:rsidRPr="0017333E">
        <w:t>Response Date</w:t>
      </w:r>
    </w:p>
    <w:p w14:paraId="25917BD8"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Failure to return </w:t>
      </w:r>
      <w:r w:rsidR="006226DA">
        <w:rPr>
          <w:rFonts w:ascii="Arial" w:hAnsi="Arial" w:cs="Arial"/>
          <w:sz w:val="24"/>
          <w:szCs w:val="24"/>
        </w:rPr>
        <w:t>B</w:t>
      </w:r>
      <w:r w:rsidRPr="0017333E">
        <w:rPr>
          <w:rFonts w:ascii="Arial" w:hAnsi="Arial" w:cs="Arial"/>
          <w:sz w:val="24"/>
          <w:szCs w:val="24"/>
        </w:rPr>
        <w:t xml:space="preserve">ids by the due date or in the required format will disqualify </w:t>
      </w:r>
      <w:r w:rsidR="00CA3280">
        <w:rPr>
          <w:rFonts w:ascii="Arial" w:hAnsi="Arial" w:cs="Arial"/>
          <w:sz w:val="24"/>
          <w:szCs w:val="24"/>
        </w:rPr>
        <w:t>Bidder</w:t>
      </w:r>
      <w:r w:rsidRPr="0017333E">
        <w:rPr>
          <w:rFonts w:ascii="Arial" w:hAnsi="Arial" w:cs="Arial"/>
          <w:sz w:val="24"/>
          <w:szCs w:val="24"/>
        </w:rPr>
        <w:t xml:space="preserve">s from consideration.  </w:t>
      </w:r>
      <w:r w:rsidR="00CA3280">
        <w:rPr>
          <w:rFonts w:ascii="Arial" w:hAnsi="Arial" w:cs="Arial"/>
          <w:sz w:val="24"/>
          <w:szCs w:val="24"/>
        </w:rPr>
        <w:t>Bidder</w:t>
      </w:r>
      <w:r w:rsidRPr="0017333E">
        <w:rPr>
          <w:rFonts w:ascii="Arial" w:hAnsi="Arial" w:cs="Arial"/>
          <w:sz w:val="24"/>
          <w:szCs w:val="24"/>
        </w:rPr>
        <w:t xml:space="preserve">s must ensure they give themselves sufficient time to upload all relevant documentation before the final cut off time.  The </w:t>
      </w:r>
      <w:r w:rsidR="00401E90">
        <w:rPr>
          <w:rFonts w:ascii="Arial" w:hAnsi="Arial" w:cs="Arial"/>
          <w:sz w:val="24"/>
          <w:szCs w:val="24"/>
        </w:rPr>
        <w:t>E-Procurement System</w:t>
      </w:r>
      <w:r w:rsidRPr="0017333E">
        <w:rPr>
          <w:rFonts w:ascii="Arial" w:hAnsi="Arial" w:cs="Arial"/>
          <w:sz w:val="24"/>
          <w:szCs w:val="24"/>
        </w:rPr>
        <w:t xml:space="preserve"> will not allow bids to be uploaded after the deadline.</w:t>
      </w:r>
    </w:p>
    <w:p w14:paraId="5948D998" w14:textId="77777777" w:rsidR="00FE0725" w:rsidRPr="0017333E" w:rsidRDefault="00FE0725" w:rsidP="00FE0725">
      <w:pPr>
        <w:pStyle w:val="Heading2"/>
        <w:keepNext w:val="0"/>
        <w:widowControl w:val="0"/>
        <w:spacing w:before="0" w:after="160"/>
      </w:pPr>
      <w:r w:rsidRPr="0017333E">
        <w:t>Complete and upload the documents</w:t>
      </w:r>
    </w:p>
    <w:p w14:paraId="5AD08B09" w14:textId="77777777" w:rsidR="00FE0725" w:rsidRPr="0017333E" w:rsidRDefault="00FE0725" w:rsidP="00FE0725">
      <w:pPr>
        <w:ind w:left="567"/>
        <w:rPr>
          <w:rFonts w:ascii="Arial" w:hAnsi="Arial" w:cs="Arial"/>
          <w:sz w:val="24"/>
          <w:szCs w:val="24"/>
        </w:rPr>
      </w:pPr>
      <w:r w:rsidRPr="0017333E">
        <w:rPr>
          <w:rFonts w:ascii="Arial" w:hAnsi="Arial" w:cs="Arial"/>
          <w:sz w:val="24"/>
          <w:szCs w:val="24"/>
        </w:rPr>
        <w:t xml:space="preserve">The following documents </w:t>
      </w:r>
      <w:r w:rsidRPr="0017333E">
        <w:rPr>
          <w:rFonts w:ascii="Arial" w:hAnsi="Arial" w:cs="Arial"/>
          <w:b/>
          <w:sz w:val="24"/>
          <w:szCs w:val="24"/>
          <w:u w:val="single"/>
        </w:rPr>
        <w:t>must be</w:t>
      </w:r>
      <w:r w:rsidRPr="0017333E">
        <w:rPr>
          <w:rFonts w:ascii="Arial" w:hAnsi="Arial" w:cs="Arial"/>
          <w:sz w:val="24"/>
          <w:szCs w:val="24"/>
        </w:rPr>
        <w:t xml:space="preserve"> completed and uploaded onto the </w:t>
      </w:r>
      <w:r w:rsidR="00401E90">
        <w:rPr>
          <w:rFonts w:ascii="Arial" w:hAnsi="Arial" w:cs="Arial"/>
          <w:sz w:val="24"/>
          <w:szCs w:val="24"/>
        </w:rPr>
        <w:t>E-Procurement System</w:t>
      </w:r>
      <w:r w:rsidRPr="0017333E">
        <w:rPr>
          <w:rFonts w:ascii="Arial" w:hAnsi="Arial" w:cs="Arial"/>
          <w:sz w:val="24"/>
          <w:szCs w:val="24"/>
        </w:rPr>
        <w:t xml:space="preserve"> by the deadline:</w:t>
      </w:r>
    </w:p>
    <w:tbl>
      <w:tblPr>
        <w:tblW w:w="883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8"/>
        <w:gridCol w:w="4509"/>
      </w:tblGrid>
      <w:tr w:rsidR="00401E90" w:rsidRPr="0017333E" w14:paraId="164FFAAC" w14:textId="77777777" w:rsidTr="00401E90">
        <w:trPr>
          <w:trHeight w:val="340"/>
        </w:trPr>
        <w:tc>
          <w:tcPr>
            <w:tcW w:w="4328" w:type="dxa"/>
            <w:vAlign w:val="center"/>
          </w:tcPr>
          <w:p w14:paraId="0D72CAEA" w14:textId="77777777" w:rsidR="00401E90" w:rsidRPr="0017333E" w:rsidRDefault="00401E90" w:rsidP="00890111">
            <w:pPr>
              <w:widowControl w:val="0"/>
              <w:spacing w:after="0"/>
              <w:jc w:val="center"/>
              <w:rPr>
                <w:rFonts w:ascii="Arial" w:hAnsi="Arial" w:cs="Arial"/>
                <w:sz w:val="24"/>
                <w:szCs w:val="24"/>
              </w:rPr>
            </w:pPr>
            <w:bookmarkStart w:id="121" w:name="_Ref329179564"/>
            <w:bookmarkStart w:id="122" w:name="_Ref329246469"/>
            <w:bookmarkEnd w:id="119"/>
            <w:bookmarkEnd w:id="120"/>
            <w:r>
              <w:rPr>
                <w:rFonts w:ascii="Arial" w:hAnsi="Arial" w:cs="Arial"/>
                <w:sz w:val="24"/>
                <w:szCs w:val="24"/>
              </w:rPr>
              <w:t>Document</w:t>
            </w:r>
          </w:p>
        </w:tc>
        <w:tc>
          <w:tcPr>
            <w:tcW w:w="4509" w:type="dxa"/>
            <w:vAlign w:val="center"/>
          </w:tcPr>
          <w:p w14:paraId="07DF230A" w14:textId="77777777" w:rsidR="00401E90" w:rsidRPr="0017333E" w:rsidRDefault="00401E90" w:rsidP="00890111">
            <w:pPr>
              <w:widowControl w:val="0"/>
              <w:spacing w:after="0"/>
              <w:jc w:val="center"/>
              <w:rPr>
                <w:rFonts w:ascii="Arial" w:hAnsi="Arial" w:cs="Arial"/>
                <w:sz w:val="24"/>
                <w:szCs w:val="24"/>
              </w:rPr>
            </w:pPr>
            <w:r>
              <w:rPr>
                <w:rFonts w:ascii="Arial" w:hAnsi="Arial" w:cs="Arial"/>
                <w:sz w:val="24"/>
                <w:szCs w:val="24"/>
              </w:rPr>
              <w:t>Format</w:t>
            </w:r>
          </w:p>
        </w:tc>
      </w:tr>
      <w:tr w:rsidR="00401E90" w:rsidRPr="0017333E" w14:paraId="5297EAF5" w14:textId="77777777" w:rsidTr="00401E90">
        <w:trPr>
          <w:trHeight w:val="340"/>
        </w:trPr>
        <w:tc>
          <w:tcPr>
            <w:tcW w:w="4328" w:type="dxa"/>
            <w:vAlign w:val="center"/>
          </w:tcPr>
          <w:p w14:paraId="15504944" w14:textId="77777777" w:rsidR="00401E90" w:rsidRPr="0017333E" w:rsidDel="004717AF" w:rsidRDefault="00401E90" w:rsidP="00890111">
            <w:pPr>
              <w:widowControl w:val="0"/>
              <w:spacing w:after="0"/>
              <w:rPr>
                <w:rFonts w:ascii="Arial" w:hAnsi="Arial" w:cs="Arial"/>
                <w:sz w:val="24"/>
                <w:szCs w:val="24"/>
              </w:rPr>
            </w:pPr>
            <w:r w:rsidRPr="0017333E">
              <w:rPr>
                <w:rFonts w:ascii="Arial" w:hAnsi="Arial" w:cs="Arial"/>
                <w:sz w:val="24"/>
                <w:szCs w:val="24"/>
              </w:rPr>
              <w:lastRenderedPageBreak/>
              <w:t>Selection Questionnaire (On-line)</w:t>
            </w:r>
          </w:p>
        </w:tc>
        <w:tc>
          <w:tcPr>
            <w:tcW w:w="4509" w:type="dxa"/>
          </w:tcPr>
          <w:p w14:paraId="441772B2" w14:textId="77777777" w:rsidR="00401E90" w:rsidRPr="0017333E" w:rsidRDefault="00401E90" w:rsidP="00890111">
            <w:pPr>
              <w:widowControl w:val="0"/>
              <w:spacing w:after="0"/>
              <w:rPr>
                <w:rFonts w:ascii="Arial" w:hAnsi="Arial" w:cs="Arial"/>
                <w:sz w:val="24"/>
                <w:szCs w:val="24"/>
              </w:rPr>
            </w:pPr>
            <w:r>
              <w:rPr>
                <w:rFonts w:ascii="Arial" w:hAnsi="Arial" w:cs="Arial"/>
                <w:sz w:val="24"/>
                <w:szCs w:val="24"/>
              </w:rPr>
              <w:t>On-line</w:t>
            </w:r>
          </w:p>
        </w:tc>
      </w:tr>
      <w:tr w:rsidR="00401E90" w:rsidRPr="0017333E" w14:paraId="794D871D" w14:textId="77777777" w:rsidTr="00401E90">
        <w:trPr>
          <w:trHeight w:val="340"/>
        </w:trPr>
        <w:tc>
          <w:tcPr>
            <w:tcW w:w="4328" w:type="dxa"/>
            <w:vAlign w:val="center"/>
          </w:tcPr>
          <w:p w14:paraId="291DA01B" w14:textId="09F13EB0" w:rsidR="00401E90" w:rsidRPr="00736471" w:rsidRDefault="00401E90" w:rsidP="00890111">
            <w:pPr>
              <w:widowControl w:val="0"/>
              <w:spacing w:after="0"/>
              <w:rPr>
                <w:rFonts w:ascii="Arial" w:hAnsi="Arial" w:cs="Arial"/>
                <w:sz w:val="24"/>
                <w:szCs w:val="24"/>
              </w:rPr>
            </w:pPr>
            <w:r w:rsidRPr="00736471">
              <w:rPr>
                <w:rFonts w:ascii="Arial" w:hAnsi="Arial" w:cs="Arial"/>
                <w:sz w:val="24"/>
                <w:szCs w:val="24"/>
              </w:rPr>
              <w:t>Quality Response (upload)</w:t>
            </w:r>
          </w:p>
        </w:tc>
        <w:tc>
          <w:tcPr>
            <w:tcW w:w="4509" w:type="dxa"/>
          </w:tcPr>
          <w:p w14:paraId="7094033F" w14:textId="7B49A84D" w:rsidR="00401E90" w:rsidRPr="00736471" w:rsidRDefault="00401E90" w:rsidP="00890111">
            <w:pPr>
              <w:widowControl w:val="0"/>
              <w:spacing w:after="0"/>
              <w:rPr>
                <w:rFonts w:ascii="Arial" w:hAnsi="Arial" w:cs="Arial"/>
                <w:sz w:val="24"/>
                <w:szCs w:val="24"/>
              </w:rPr>
            </w:pPr>
            <w:r w:rsidRPr="00736471">
              <w:rPr>
                <w:rFonts w:ascii="Arial" w:hAnsi="Arial" w:cs="Arial"/>
                <w:sz w:val="24"/>
                <w:szCs w:val="24"/>
              </w:rPr>
              <w:t>Word</w:t>
            </w:r>
          </w:p>
        </w:tc>
      </w:tr>
      <w:tr w:rsidR="00401E90" w:rsidRPr="0017333E" w14:paraId="37A77D11" w14:textId="77777777" w:rsidTr="00401E90">
        <w:trPr>
          <w:trHeight w:val="340"/>
        </w:trPr>
        <w:tc>
          <w:tcPr>
            <w:tcW w:w="4328" w:type="dxa"/>
            <w:vAlign w:val="center"/>
          </w:tcPr>
          <w:p w14:paraId="2E454DDC" w14:textId="77777777" w:rsidR="00401E90" w:rsidRPr="00736471" w:rsidRDefault="00401E90" w:rsidP="00890111">
            <w:pPr>
              <w:widowControl w:val="0"/>
              <w:spacing w:after="0"/>
              <w:rPr>
                <w:rFonts w:ascii="Arial" w:hAnsi="Arial" w:cs="Arial"/>
                <w:sz w:val="24"/>
                <w:szCs w:val="24"/>
              </w:rPr>
            </w:pPr>
            <w:r w:rsidRPr="00736471">
              <w:rPr>
                <w:rFonts w:ascii="Arial" w:hAnsi="Arial" w:cs="Arial"/>
                <w:sz w:val="24"/>
                <w:szCs w:val="24"/>
              </w:rPr>
              <w:t>Pricing Offer (upload)</w:t>
            </w:r>
          </w:p>
        </w:tc>
        <w:tc>
          <w:tcPr>
            <w:tcW w:w="4509" w:type="dxa"/>
          </w:tcPr>
          <w:p w14:paraId="33C8C12C" w14:textId="0034DE43" w:rsidR="00401E90" w:rsidRPr="00736471" w:rsidRDefault="00736471" w:rsidP="00890111">
            <w:pPr>
              <w:widowControl w:val="0"/>
              <w:spacing w:after="0"/>
              <w:rPr>
                <w:rFonts w:ascii="Arial" w:hAnsi="Arial" w:cs="Arial"/>
                <w:sz w:val="24"/>
                <w:szCs w:val="24"/>
              </w:rPr>
            </w:pPr>
            <w:r w:rsidRPr="00736471">
              <w:rPr>
                <w:rFonts w:ascii="Arial" w:hAnsi="Arial" w:cs="Arial"/>
                <w:sz w:val="24"/>
                <w:szCs w:val="24"/>
              </w:rPr>
              <w:t>Excel</w:t>
            </w:r>
          </w:p>
        </w:tc>
      </w:tr>
    </w:tbl>
    <w:p w14:paraId="2F75C4FA" w14:textId="77777777" w:rsidR="00FE0725" w:rsidRPr="0017333E" w:rsidRDefault="00FE0725" w:rsidP="00FE0725">
      <w:pPr>
        <w:widowControl w:val="0"/>
        <w:ind w:left="567"/>
        <w:jc w:val="both"/>
        <w:rPr>
          <w:rFonts w:ascii="Arial" w:hAnsi="Arial" w:cs="Arial"/>
          <w:sz w:val="24"/>
          <w:szCs w:val="24"/>
        </w:rPr>
      </w:pPr>
    </w:p>
    <w:p w14:paraId="54126F74" w14:textId="77777777" w:rsidR="00FE0725" w:rsidRPr="0017333E" w:rsidRDefault="00FE0725" w:rsidP="00FE0725">
      <w:pPr>
        <w:pStyle w:val="Heading1"/>
        <w:tabs>
          <w:tab w:val="clear" w:pos="432"/>
          <w:tab w:val="num" w:pos="540"/>
        </w:tabs>
        <w:rPr>
          <w:sz w:val="24"/>
          <w:szCs w:val="24"/>
        </w:rPr>
      </w:pPr>
      <w:bookmarkStart w:id="123" w:name="_Toc432152528"/>
      <w:bookmarkStart w:id="124" w:name="_Toc432155363"/>
      <w:bookmarkStart w:id="125" w:name="_Toc432161090"/>
      <w:bookmarkStart w:id="126" w:name="_Toc432161176"/>
      <w:bookmarkStart w:id="127" w:name="_Toc432161218"/>
      <w:bookmarkStart w:id="128" w:name="_Toc432161286"/>
      <w:bookmarkStart w:id="129" w:name="_Toc432163913"/>
      <w:bookmarkEnd w:id="121"/>
      <w:bookmarkEnd w:id="122"/>
      <w:bookmarkEnd w:id="123"/>
      <w:bookmarkEnd w:id="124"/>
      <w:bookmarkEnd w:id="125"/>
      <w:bookmarkEnd w:id="126"/>
      <w:bookmarkEnd w:id="127"/>
      <w:bookmarkEnd w:id="128"/>
      <w:bookmarkEnd w:id="129"/>
      <w:r w:rsidRPr="0017333E">
        <w:rPr>
          <w:sz w:val="24"/>
          <w:szCs w:val="24"/>
        </w:rPr>
        <w:t>STAGE THREE - COMPLIANCE CHECKING &amp; QUALIFICATION ASSESSMENT</w:t>
      </w:r>
    </w:p>
    <w:p w14:paraId="624A9DAA" w14:textId="77777777" w:rsidR="00FE0725" w:rsidRPr="0017333E" w:rsidRDefault="00FE0725" w:rsidP="00FE0725">
      <w:pPr>
        <w:pStyle w:val="Heading2"/>
      </w:pPr>
      <w:r w:rsidRPr="0017333E">
        <w:t>Bid Compliance</w:t>
      </w:r>
    </w:p>
    <w:p w14:paraId="638F6B81" w14:textId="77777777" w:rsidR="00FE0725" w:rsidRPr="0017333E" w:rsidRDefault="00CA3280" w:rsidP="00FE0725">
      <w:pPr>
        <w:widowControl w:val="0"/>
        <w:ind w:left="567"/>
        <w:jc w:val="both"/>
        <w:rPr>
          <w:rFonts w:ascii="Arial" w:hAnsi="Arial" w:cs="Arial"/>
          <w:sz w:val="24"/>
          <w:szCs w:val="24"/>
        </w:rPr>
      </w:pPr>
      <w:r>
        <w:rPr>
          <w:rFonts w:ascii="Arial" w:hAnsi="Arial" w:cs="Arial"/>
          <w:sz w:val="24"/>
          <w:szCs w:val="24"/>
        </w:rPr>
        <w:t>Bidder</w:t>
      </w:r>
      <w:r w:rsidR="00FE0725" w:rsidRPr="0017333E">
        <w:rPr>
          <w:rFonts w:ascii="Arial" w:hAnsi="Arial" w:cs="Arial"/>
          <w:sz w:val="24"/>
          <w:szCs w:val="24"/>
        </w:rPr>
        <w:t xml:space="preserve">s who do not submit a compliant bid or fail to comply with any of the instructions set out in this ITT will be disqualified.  </w:t>
      </w:r>
    </w:p>
    <w:p w14:paraId="101C3185"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u w:val="single"/>
        </w:rPr>
        <w:t xml:space="preserve">A </w:t>
      </w:r>
      <w:r w:rsidR="00CA3280">
        <w:rPr>
          <w:rFonts w:ascii="Arial" w:hAnsi="Arial" w:cs="Arial"/>
          <w:sz w:val="24"/>
          <w:szCs w:val="24"/>
          <w:u w:val="single"/>
        </w:rPr>
        <w:t>Bidder</w:t>
      </w:r>
      <w:r w:rsidRPr="0017333E">
        <w:rPr>
          <w:rFonts w:ascii="Arial" w:hAnsi="Arial" w:cs="Arial"/>
          <w:sz w:val="24"/>
          <w:szCs w:val="24"/>
          <w:u w:val="single"/>
        </w:rPr>
        <w:t xml:space="preserve"> shall only be compliant if it</w:t>
      </w:r>
      <w:r w:rsidRPr="0017333E">
        <w:rPr>
          <w:rFonts w:ascii="Arial" w:hAnsi="Arial" w:cs="Arial"/>
          <w:sz w:val="24"/>
          <w:szCs w:val="24"/>
        </w:rPr>
        <w:t>;</w:t>
      </w:r>
    </w:p>
    <w:p w14:paraId="24A4863F" w14:textId="77777777"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 xml:space="preserve">Completes all on-line </w:t>
      </w:r>
      <w:r w:rsidR="00B1792E" w:rsidRPr="0017333E">
        <w:rPr>
          <w:rFonts w:ascii="Arial" w:hAnsi="Arial" w:cs="Arial"/>
          <w:sz w:val="24"/>
          <w:szCs w:val="24"/>
        </w:rPr>
        <w:t>questionnaires and</w:t>
      </w:r>
      <w:r w:rsidRPr="0017333E">
        <w:rPr>
          <w:rFonts w:ascii="Arial" w:hAnsi="Arial" w:cs="Arial"/>
          <w:sz w:val="24"/>
          <w:szCs w:val="24"/>
        </w:rPr>
        <w:t xml:space="preserve"> uploads all procurement documents (completed as instructed), onto the </w:t>
      </w:r>
      <w:r w:rsidR="00401E90">
        <w:rPr>
          <w:rFonts w:ascii="Arial" w:hAnsi="Arial" w:cs="Arial"/>
          <w:sz w:val="24"/>
          <w:szCs w:val="24"/>
        </w:rPr>
        <w:t>E-Procurement System</w:t>
      </w:r>
      <w:r w:rsidRPr="0017333E">
        <w:rPr>
          <w:rFonts w:ascii="Arial" w:hAnsi="Arial" w:cs="Arial"/>
          <w:sz w:val="24"/>
          <w:szCs w:val="24"/>
        </w:rPr>
        <w:t xml:space="preserve"> listed above.</w:t>
      </w:r>
    </w:p>
    <w:p w14:paraId="56BEEAF0" w14:textId="77777777"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accepts the Contract and Specification,</w:t>
      </w:r>
    </w:p>
    <w:p w14:paraId="7547E109" w14:textId="5A4B1B4F"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 xml:space="preserve">comprehensively completes the Selection Questionnaire, </w:t>
      </w:r>
      <w:r w:rsidR="005A21CC">
        <w:rPr>
          <w:rFonts w:ascii="Arial" w:hAnsi="Arial" w:cs="Arial"/>
          <w:sz w:val="24"/>
          <w:szCs w:val="24"/>
        </w:rPr>
        <w:t>(</w:t>
      </w:r>
      <w:r w:rsidRPr="0017333E">
        <w:rPr>
          <w:rFonts w:ascii="Arial" w:hAnsi="Arial" w:cs="Arial"/>
          <w:sz w:val="24"/>
          <w:szCs w:val="24"/>
        </w:rPr>
        <w:t>including upload of acceptable alternative documents where applicable), passes all Pass / Fail questions and meets the required standard for scored questions in the Selection Questionnaire</w:t>
      </w:r>
    </w:p>
    <w:p w14:paraId="61910D07" w14:textId="77777777"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 xml:space="preserve">meets the required minimum scores in relation to Quality as set out in the Award Criteria; </w:t>
      </w:r>
    </w:p>
    <w:p w14:paraId="14ADC200" w14:textId="77777777"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bid does not exceed the available budget (where this has been specified in the procurement document suite or published notices)</w:t>
      </w:r>
    </w:p>
    <w:p w14:paraId="68F84886" w14:textId="77777777" w:rsidR="00FE0725" w:rsidRPr="0017333E" w:rsidRDefault="00FE0725" w:rsidP="00FE0725">
      <w:pPr>
        <w:widowControl w:val="0"/>
        <w:numPr>
          <w:ilvl w:val="0"/>
          <w:numId w:val="5"/>
        </w:numPr>
        <w:spacing w:after="0" w:line="240" w:lineRule="auto"/>
        <w:ind w:left="924" w:hanging="357"/>
        <w:jc w:val="both"/>
        <w:rPr>
          <w:rFonts w:ascii="Arial" w:hAnsi="Arial" w:cs="Arial"/>
          <w:sz w:val="24"/>
          <w:szCs w:val="24"/>
        </w:rPr>
      </w:pPr>
      <w:r w:rsidRPr="0017333E">
        <w:rPr>
          <w:rFonts w:ascii="Arial" w:hAnsi="Arial" w:cs="Arial"/>
          <w:sz w:val="24"/>
          <w:szCs w:val="24"/>
        </w:rPr>
        <w:t xml:space="preserve">is </w:t>
      </w:r>
      <w:r w:rsidRPr="0017333E">
        <w:rPr>
          <w:rFonts w:ascii="Arial" w:hAnsi="Arial" w:cs="Arial"/>
          <w:b/>
          <w:sz w:val="24"/>
          <w:szCs w:val="24"/>
          <w:u w:val="single"/>
        </w:rPr>
        <w:t>not</w:t>
      </w:r>
      <w:r w:rsidRPr="0017333E">
        <w:rPr>
          <w:rFonts w:ascii="Arial" w:hAnsi="Arial" w:cs="Arial"/>
          <w:sz w:val="24"/>
          <w:szCs w:val="24"/>
        </w:rPr>
        <w:t xml:space="preserve"> abnormally low or high.  The Council reserves the right not to evaluate in detail any bid that the Council considers abnormally low in terms of price (or abnormally high units of service compared to available budget), pending receipt of further additional information.  </w:t>
      </w:r>
    </w:p>
    <w:p w14:paraId="1803244F" w14:textId="77777777" w:rsidR="00FE0725" w:rsidRPr="0017333E" w:rsidRDefault="00FE0725" w:rsidP="00FE0725">
      <w:pPr>
        <w:widowControl w:val="0"/>
        <w:ind w:left="927"/>
        <w:jc w:val="both"/>
        <w:rPr>
          <w:rFonts w:ascii="Arial" w:hAnsi="Arial" w:cs="Arial"/>
          <w:sz w:val="24"/>
          <w:szCs w:val="24"/>
        </w:rPr>
      </w:pPr>
      <w:r w:rsidRPr="0017333E">
        <w:rPr>
          <w:rFonts w:ascii="Arial" w:hAnsi="Arial" w:cs="Arial"/>
          <w:sz w:val="24"/>
          <w:szCs w:val="24"/>
        </w:rPr>
        <w:t xml:space="preserve">Following receipt of such information (if any) the Council will treat a bid as abnormal where it appears that, on the basis of the price / units submitted: </w:t>
      </w:r>
    </w:p>
    <w:p w14:paraId="4B94A631" w14:textId="77777777" w:rsidR="00FE0725" w:rsidRPr="0017333E" w:rsidRDefault="00FE0725" w:rsidP="00FE0725">
      <w:pPr>
        <w:widowControl w:val="0"/>
        <w:ind w:left="1440"/>
        <w:jc w:val="both"/>
        <w:rPr>
          <w:rFonts w:ascii="Arial" w:hAnsi="Arial" w:cs="Arial"/>
          <w:sz w:val="24"/>
          <w:szCs w:val="24"/>
        </w:rPr>
      </w:pPr>
      <w:r w:rsidRPr="0017333E">
        <w:rPr>
          <w:rFonts w:ascii="Arial" w:hAnsi="Arial" w:cs="Arial"/>
          <w:sz w:val="24"/>
          <w:szCs w:val="24"/>
        </w:rPr>
        <w:t>(</w:t>
      </w:r>
      <w:proofErr w:type="spellStart"/>
      <w:r w:rsidRPr="0017333E">
        <w:rPr>
          <w:rFonts w:ascii="Arial" w:hAnsi="Arial" w:cs="Arial"/>
          <w:sz w:val="24"/>
          <w:szCs w:val="24"/>
        </w:rPr>
        <w:t>i</w:t>
      </w:r>
      <w:proofErr w:type="spellEnd"/>
      <w:r w:rsidRPr="0017333E">
        <w:rPr>
          <w:rFonts w:ascii="Arial" w:hAnsi="Arial" w:cs="Arial"/>
          <w:sz w:val="24"/>
          <w:szCs w:val="24"/>
        </w:rPr>
        <w:t xml:space="preserve">) the </w:t>
      </w:r>
      <w:r w:rsidR="00CA3280">
        <w:rPr>
          <w:rFonts w:ascii="Arial" w:hAnsi="Arial" w:cs="Arial"/>
          <w:sz w:val="24"/>
          <w:szCs w:val="24"/>
        </w:rPr>
        <w:t>Bidder</w:t>
      </w:r>
      <w:r w:rsidRPr="0017333E">
        <w:rPr>
          <w:rFonts w:ascii="Arial" w:hAnsi="Arial" w:cs="Arial"/>
          <w:sz w:val="24"/>
          <w:szCs w:val="24"/>
        </w:rPr>
        <w:t xml:space="preserve"> would be unlikely to be able to deliver its obligations under the Contract; </w:t>
      </w:r>
    </w:p>
    <w:p w14:paraId="20B8882F" w14:textId="77777777" w:rsidR="00FE0725" w:rsidRPr="0017333E" w:rsidRDefault="00FE0725" w:rsidP="00FE0725">
      <w:pPr>
        <w:widowControl w:val="0"/>
        <w:ind w:left="1440"/>
        <w:jc w:val="both"/>
        <w:rPr>
          <w:rFonts w:ascii="Arial" w:hAnsi="Arial" w:cs="Arial"/>
          <w:sz w:val="24"/>
          <w:szCs w:val="24"/>
        </w:rPr>
      </w:pPr>
      <w:r w:rsidRPr="0017333E">
        <w:rPr>
          <w:rFonts w:ascii="Arial" w:hAnsi="Arial" w:cs="Arial"/>
          <w:sz w:val="24"/>
          <w:szCs w:val="24"/>
        </w:rPr>
        <w:t xml:space="preserve">(ii) and/or the Council has serious doubts about the deliverability of the </w:t>
      </w:r>
      <w:r w:rsidR="00CA3280">
        <w:rPr>
          <w:rFonts w:ascii="Arial" w:hAnsi="Arial" w:cs="Arial"/>
          <w:sz w:val="24"/>
          <w:szCs w:val="24"/>
        </w:rPr>
        <w:t>Bidder</w:t>
      </w:r>
      <w:r w:rsidRPr="0017333E">
        <w:rPr>
          <w:rFonts w:ascii="Arial" w:hAnsi="Arial" w:cs="Arial"/>
          <w:sz w:val="24"/>
          <w:szCs w:val="24"/>
        </w:rPr>
        <w:t xml:space="preserve">’s proposal; </w:t>
      </w:r>
    </w:p>
    <w:p w14:paraId="624D3981" w14:textId="77777777" w:rsidR="00FE0725" w:rsidRPr="0017333E" w:rsidRDefault="00FE0725" w:rsidP="00FE0725">
      <w:pPr>
        <w:widowControl w:val="0"/>
        <w:numPr>
          <w:ilvl w:val="0"/>
          <w:numId w:val="5"/>
        </w:numPr>
        <w:spacing w:line="240" w:lineRule="auto"/>
        <w:jc w:val="both"/>
        <w:rPr>
          <w:rFonts w:ascii="Arial" w:hAnsi="Arial" w:cs="Arial"/>
          <w:sz w:val="24"/>
          <w:szCs w:val="24"/>
        </w:rPr>
      </w:pPr>
      <w:r w:rsidRPr="0017333E">
        <w:rPr>
          <w:rFonts w:ascii="Arial" w:hAnsi="Arial" w:cs="Arial"/>
          <w:sz w:val="24"/>
          <w:szCs w:val="24"/>
        </w:rPr>
        <w:t xml:space="preserve">Acceptance is not conditional, or “Qualified”, with a counter offer in any way. </w:t>
      </w:r>
    </w:p>
    <w:p w14:paraId="47A4002D" w14:textId="77777777" w:rsidR="00FE0725" w:rsidRPr="0017333E" w:rsidRDefault="00FE0725" w:rsidP="00FE0725">
      <w:pPr>
        <w:widowControl w:val="0"/>
        <w:ind w:left="567"/>
        <w:jc w:val="both"/>
        <w:rPr>
          <w:rFonts w:ascii="Arial" w:hAnsi="Arial" w:cs="Arial"/>
          <w:sz w:val="24"/>
          <w:szCs w:val="24"/>
        </w:rPr>
      </w:pPr>
      <w:r w:rsidRPr="0017333E">
        <w:rPr>
          <w:rFonts w:ascii="Arial" w:hAnsi="Arial" w:cs="Arial"/>
          <w:sz w:val="24"/>
          <w:szCs w:val="24"/>
        </w:rPr>
        <w:t xml:space="preserve">Non-Compliant bids will be excluded from the procurement process and shall not be considered any further from the point in the process that the non-compliance is identified. </w:t>
      </w:r>
    </w:p>
    <w:p w14:paraId="79A790EA" w14:textId="77777777" w:rsidR="00FE0725" w:rsidRPr="0017333E" w:rsidRDefault="00FE0725" w:rsidP="00FE0725">
      <w:pPr>
        <w:pStyle w:val="Heading2"/>
        <w:keepNext w:val="0"/>
        <w:widowControl w:val="0"/>
        <w:spacing w:after="160"/>
      </w:pPr>
      <w:r w:rsidRPr="0017333E">
        <w:t>Standard Selection Questionnaire</w:t>
      </w:r>
    </w:p>
    <w:p w14:paraId="2C6F67A8" w14:textId="77777777" w:rsidR="00FE0725" w:rsidRPr="0017333E" w:rsidRDefault="00FE0725" w:rsidP="00FE0725">
      <w:pPr>
        <w:spacing w:after="120"/>
        <w:ind w:left="567"/>
        <w:jc w:val="both"/>
        <w:rPr>
          <w:rFonts w:ascii="Arial" w:hAnsi="Arial" w:cs="Arial"/>
          <w:sz w:val="24"/>
          <w:szCs w:val="24"/>
        </w:rPr>
      </w:pPr>
      <w:r w:rsidRPr="0017333E">
        <w:rPr>
          <w:rFonts w:ascii="Arial" w:hAnsi="Arial" w:cs="Arial"/>
          <w:sz w:val="24"/>
          <w:szCs w:val="24"/>
        </w:rPr>
        <w:t xml:space="preserve">Supplier selection is a key stage in the procurement where the Council will gather information on, and make assessments of, prospective </w:t>
      </w:r>
      <w:r w:rsidR="00CA3280">
        <w:rPr>
          <w:rFonts w:ascii="Arial" w:hAnsi="Arial" w:cs="Arial"/>
          <w:sz w:val="24"/>
          <w:szCs w:val="24"/>
        </w:rPr>
        <w:t>Bidder</w:t>
      </w:r>
      <w:r w:rsidRPr="0017333E">
        <w:rPr>
          <w:rFonts w:ascii="Arial" w:hAnsi="Arial" w:cs="Arial"/>
          <w:sz w:val="24"/>
          <w:szCs w:val="24"/>
        </w:rPr>
        <w:t xml:space="preserve">’s credentials </w:t>
      </w:r>
      <w:r w:rsidRPr="0017333E">
        <w:rPr>
          <w:rFonts w:ascii="Arial" w:hAnsi="Arial" w:cs="Arial"/>
          <w:sz w:val="24"/>
          <w:szCs w:val="24"/>
        </w:rPr>
        <w:lastRenderedPageBreak/>
        <w:t xml:space="preserve">before considering </w:t>
      </w:r>
      <w:r w:rsidR="00686172">
        <w:rPr>
          <w:rFonts w:ascii="Arial" w:hAnsi="Arial" w:cs="Arial"/>
          <w:sz w:val="24"/>
          <w:szCs w:val="24"/>
        </w:rPr>
        <w:t>Bids</w:t>
      </w:r>
      <w:r w:rsidRPr="0017333E">
        <w:rPr>
          <w:rFonts w:ascii="Arial" w:hAnsi="Arial" w:cs="Arial"/>
          <w:sz w:val="24"/>
          <w:szCs w:val="24"/>
        </w:rPr>
        <w:t>.  The Selection Questionnaire is structured in 3 separate parts all of which require completion.</w:t>
      </w:r>
    </w:p>
    <w:p w14:paraId="48E85B3E" w14:textId="77777777" w:rsidR="00FE0725" w:rsidRPr="0017333E" w:rsidRDefault="00FE0725" w:rsidP="00FE0725">
      <w:pPr>
        <w:spacing w:after="120"/>
        <w:ind w:left="567"/>
        <w:jc w:val="both"/>
        <w:rPr>
          <w:rFonts w:ascii="Arial" w:hAnsi="Arial" w:cs="Arial"/>
          <w:sz w:val="24"/>
          <w:szCs w:val="24"/>
        </w:rPr>
      </w:pPr>
      <w:r w:rsidRPr="0017333E">
        <w:rPr>
          <w:rFonts w:ascii="Arial" w:hAnsi="Arial" w:cs="Arial"/>
          <w:sz w:val="24"/>
          <w:szCs w:val="24"/>
        </w:rPr>
        <w:t xml:space="preserve">Part 1 of the Selection Questionnaire covers basic information about the </w:t>
      </w:r>
      <w:r w:rsidR="00CA3280">
        <w:rPr>
          <w:rFonts w:ascii="Arial" w:hAnsi="Arial" w:cs="Arial"/>
          <w:sz w:val="24"/>
          <w:szCs w:val="24"/>
        </w:rPr>
        <w:t>Bidder</w:t>
      </w:r>
      <w:r w:rsidRPr="0017333E">
        <w:rPr>
          <w:rFonts w:ascii="Arial" w:hAnsi="Arial" w:cs="Arial"/>
          <w:sz w:val="24"/>
          <w:szCs w:val="24"/>
        </w:rPr>
        <w:t>s.</w:t>
      </w:r>
    </w:p>
    <w:p w14:paraId="150130BE" w14:textId="77777777" w:rsidR="00FE0725" w:rsidRPr="0017333E" w:rsidRDefault="00FE0725" w:rsidP="00FE0725">
      <w:pPr>
        <w:spacing w:after="120"/>
        <w:ind w:left="567"/>
        <w:jc w:val="both"/>
        <w:rPr>
          <w:rFonts w:ascii="Arial" w:hAnsi="Arial" w:cs="Arial"/>
          <w:sz w:val="24"/>
          <w:szCs w:val="24"/>
        </w:rPr>
      </w:pPr>
      <w:r w:rsidRPr="0017333E">
        <w:rPr>
          <w:rFonts w:ascii="Arial" w:hAnsi="Arial" w:cs="Arial"/>
          <w:sz w:val="24"/>
          <w:szCs w:val="24"/>
        </w:rPr>
        <w:t>Part 2 of the Selection Questionnaire is a self-declaration, made by you (the potential supplier and your essential subcontractors), that you do not meet any of the grounds for exclusion</w:t>
      </w:r>
      <w:r w:rsidRPr="0017333E">
        <w:rPr>
          <w:rFonts w:ascii="Arial" w:hAnsi="Arial" w:cs="Arial"/>
          <w:sz w:val="24"/>
          <w:szCs w:val="24"/>
          <w:vertAlign w:val="superscript"/>
        </w:rPr>
        <w:footnoteReference w:id="1"/>
      </w:r>
      <w:r w:rsidRPr="0017333E">
        <w:rPr>
          <w:rFonts w:ascii="Arial" w:hAnsi="Arial" w:cs="Arial"/>
          <w:sz w:val="24"/>
          <w:szCs w:val="24"/>
        </w:rPr>
        <w:t>. If there are grounds for exclusion, there is an opportunity to explain the background and any measures you have taken to rectify the situation (we call this self-cleaning).</w:t>
      </w:r>
    </w:p>
    <w:p w14:paraId="69B7ACFB" w14:textId="77777777" w:rsidR="00FE0725" w:rsidRPr="0017333E" w:rsidRDefault="00FE0725" w:rsidP="00FE0725">
      <w:pPr>
        <w:spacing w:after="120"/>
        <w:ind w:left="567"/>
        <w:jc w:val="both"/>
        <w:rPr>
          <w:rFonts w:ascii="Arial" w:hAnsi="Arial" w:cs="Arial"/>
          <w:sz w:val="24"/>
          <w:szCs w:val="24"/>
        </w:rPr>
      </w:pPr>
      <w:r w:rsidRPr="0017333E">
        <w:rPr>
          <w:rFonts w:ascii="Arial" w:hAnsi="Arial" w:cs="Arial"/>
          <w:sz w:val="24"/>
          <w:szCs w:val="24"/>
        </w:rPr>
        <w:t xml:space="preserve">A completed declaration of Part 1 and Part 2 provides a formal statement that the organisation making the declaration has not breached any of the exclusions grounds.  Consequently we require all the organisations that you will </w:t>
      </w:r>
      <w:r w:rsidRPr="0017333E">
        <w:rPr>
          <w:rFonts w:ascii="Arial" w:hAnsi="Arial" w:cs="Arial"/>
          <w:sz w:val="24"/>
          <w:szCs w:val="24"/>
          <w:u w:val="single"/>
        </w:rPr>
        <w:t>rely on</w:t>
      </w:r>
      <w:r w:rsidRPr="0017333E">
        <w:rPr>
          <w:rFonts w:ascii="Arial" w:hAnsi="Arial" w:cs="Arial"/>
          <w:sz w:val="24"/>
          <w:szCs w:val="24"/>
        </w:rPr>
        <w:t xml:space="preserve"> in delivery to also complete a self-declaration. For example these could be parent companies, affiliates, associates, or essential sub-contractors. </w:t>
      </w:r>
    </w:p>
    <w:p w14:paraId="46740FB8" w14:textId="77777777" w:rsidR="00FE0725" w:rsidRPr="0017333E" w:rsidRDefault="00FE0725" w:rsidP="00FE0725">
      <w:pPr>
        <w:spacing w:after="120"/>
        <w:ind w:left="567"/>
        <w:jc w:val="both"/>
        <w:rPr>
          <w:rFonts w:ascii="Arial" w:hAnsi="Arial" w:cs="Arial"/>
          <w:b/>
          <w:sz w:val="24"/>
          <w:szCs w:val="24"/>
        </w:rPr>
      </w:pPr>
      <w:r w:rsidRPr="0017333E">
        <w:rPr>
          <w:rFonts w:ascii="Arial" w:hAnsi="Arial" w:cs="Arial"/>
          <w:sz w:val="24"/>
          <w:szCs w:val="24"/>
        </w:rPr>
        <w:t xml:space="preserve">This means that where you are joining in a group of organisations, including joint ventures and partnerships, each organisation in that group must complete one of these self-declarations.  </w:t>
      </w:r>
      <w:r w:rsidRPr="0017333E">
        <w:rPr>
          <w:rFonts w:ascii="Arial" w:hAnsi="Arial" w:cs="Arial"/>
          <w:b/>
          <w:sz w:val="24"/>
          <w:szCs w:val="24"/>
        </w:rPr>
        <w:t xml:space="preserve">It is the responsibility of the lead organisation (of a consortium) or prime contractor (where delivery is to be sub-contracted) to ensure that completed forms are uploaded onto question 1.2.5 of their Selection Questionnaire submission. </w:t>
      </w:r>
    </w:p>
    <w:p w14:paraId="6D8BED51" w14:textId="77777777" w:rsidR="00FE0725" w:rsidRPr="0017333E" w:rsidRDefault="00FE0725" w:rsidP="00FE0725">
      <w:pPr>
        <w:spacing w:after="120"/>
        <w:ind w:left="567"/>
        <w:jc w:val="both"/>
        <w:rPr>
          <w:rFonts w:ascii="Arial" w:hAnsi="Arial" w:cs="Arial"/>
          <w:sz w:val="24"/>
          <w:szCs w:val="24"/>
        </w:rPr>
      </w:pPr>
      <w:r w:rsidRPr="0017333E">
        <w:rPr>
          <w:rFonts w:ascii="Arial" w:hAnsi="Arial" w:cs="Arial"/>
          <w:sz w:val="24"/>
          <w:szCs w:val="24"/>
        </w:rPr>
        <w:t>We do not require a self-declaration from those subcontractors who you are not relying on in delivery to meet the selection criteria.</w:t>
      </w:r>
    </w:p>
    <w:p w14:paraId="2C1C36B6" w14:textId="77777777" w:rsidR="00FE0725" w:rsidRPr="0017333E" w:rsidRDefault="00FE0725" w:rsidP="00FE0725">
      <w:pPr>
        <w:spacing w:after="120"/>
        <w:ind w:left="567"/>
        <w:jc w:val="both"/>
        <w:rPr>
          <w:rFonts w:ascii="Arial" w:eastAsia="Arial" w:hAnsi="Arial" w:cs="Arial"/>
          <w:sz w:val="24"/>
          <w:szCs w:val="24"/>
        </w:rPr>
      </w:pPr>
      <w:r w:rsidRPr="0017333E">
        <w:rPr>
          <w:rFonts w:ascii="Arial" w:eastAsia="Arial" w:hAnsi="Arial" w:cs="Arial"/>
          <w:sz w:val="24"/>
          <w:szCs w:val="24"/>
        </w:rPr>
        <w:t xml:space="preserve">The Council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Council immediately of any change in the proposed arrangements and ensure a completed </w:t>
      </w:r>
      <w:r w:rsidRPr="0017333E">
        <w:rPr>
          <w:rFonts w:ascii="Arial" w:hAnsi="Arial" w:cs="Arial"/>
          <w:sz w:val="24"/>
          <w:szCs w:val="24"/>
        </w:rPr>
        <w:t>self-declaration</w:t>
      </w:r>
      <w:r w:rsidRPr="0017333E">
        <w:rPr>
          <w:rFonts w:ascii="Arial" w:eastAsia="Arial" w:hAnsi="Arial" w:cs="Arial"/>
          <w:sz w:val="24"/>
          <w:szCs w:val="24"/>
        </w:rPr>
        <w:t xml:space="preserve"> is submitted for any new organisation relied on to meet the selection criteria. The Council will make a revised assessment of the submission based on the updated information.</w:t>
      </w:r>
    </w:p>
    <w:p w14:paraId="516BA860" w14:textId="77777777" w:rsidR="00FE0725" w:rsidRPr="0017333E" w:rsidRDefault="00FE0725" w:rsidP="00FE0725">
      <w:pPr>
        <w:spacing w:after="120"/>
        <w:ind w:left="567"/>
        <w:jc w:val="both"/>
        <w:rPr>
          <w:rFonts w:ascii="Arial" w:hAnsi="Arial" w:cs="Arial"/>
          <w:sz w:val="24"/>
          <w:szCs w:val="24"/>
        </w:rPr>
      </w:pPr>
      <w:r w:rsidRPr="0017333E">
        <w:rPr>
          <w:rFonts w:ascii="Arial" w:eastAsia="Arial" w:hAnsi="Arial" w:cs="Arial"/>
          <w:sz w:val="24"/>
          <w:szCs w:val="24"/>
        </w:rPr>
        <w:t xml:space="preserve">Part 3 of the Selection Questionnaire covers a self-declaration regarding whether or not a </w:t>
      </w:r>
      <w:r w:rsidR="00CA3280">
        <w:rPr>
          <w:rFonts w:ascii="Arial" w:eastAsia="Arial" w:hAnsi="Arial" w:cs="Arial"/>
          <w:sz w:val="24"/>
          <w:szCs w:val="24"/>
        </w:rPr>
        <w:t>Bidder</w:t>
      </w:r>
      <w:r w:rsidRPr="0017333E">
        <w:rPr>
          <w:rFonts w:ascii="Arial" w:eastAsia="Arial" w:hAnsi="Arial" w:cs="Arial"/>
          <w:sz w:val="24"/>
          <w:szCs w:val="24"/>
        </w:rPr>
        <w:t xml:space="preserve"> meets the selection criteria on financial standing and technical capacity.  For answers to Part 3 -</w:t>
      </w:r>
      <w:r w:rsidRPr="0017333E">
        <w:rPr>
          <w:rFonts w:ascii="Arial" w:eastAsia="Arial" w:hAnsi="Arial" w:cs="Arial"/>
          <w:i/>
          <w:sz w:val="24"/>
          <w:szCs w:val="24"/>
        </w:rPr>
        <w:t xml:space="preserve"> </w:t>
      </w:r>
      <w:r w:rsidRPr="0017333E">
        <w:rPr>
          <w:rFonts w:ascii="Arial" w:eastAsia="Arial" w:hAnsi="Arial" w:cs="Arial"/>
          <w:sz w:val="24"/>
          <w:szCs w:val="24"/>
        </w:rPr>
        <w:t>if you are bidding on behalf of a group, for example, a consortium, or you intend to use sub-contractors, you should complete all of the questions on behalf of the consortium and/ or any sub-contractors, providing one composite response and declaration.</w:t>
      </w:r>
    </w:p>
    <w:p w14:paraId="2A2756EC" w14:textId="77777777" w:rsidR="00FE0725" w:rsidRPr="0017333E" w:rsidRDefault="00FE0725" w:rsidP="00FE0725">
      <w:pPr>
        <w:spacing w:after="120"/>
        <w:ind w:left="567"/>
        <w:jc w:val="both"/>
        <w:rPr>
          <w:rFonts w:ascii="Arial" w:hAnsi="Arial" w:cs="Arial"/>
          <w:sz w:val="24"/>
          <w:szCs w:val="24"/>
        </w:rPr>
      </w:pPr>
    </w:p>
    <w:p w14:paraId="423E72BA" w14:textId="77777777" w:rsidR="00FE0725" w:rsidRPr="0017333E" w:rsidRDefault="00FE0725" w:rsidP="00FE0725">
      <w:pPr>
        <w:pStyle w:val="Heading2"/>
        <w:keepNext w:val="0"/>
        <w:widowControl w:val="0"/>
        <w:spacing w:before="0" w:after="120"/>
      </w:pPr>
      <w:r w:rsidRPr="0017333E">
        <w:t>Evaluation of the Selection Questionnaire</w:t>
      </w:r>
    </w:p>
    <w:p w14:paraId="70C41EFC" w14:textId="77777777" w:rsidR="00FE0725" w:rsidRDefault="00FE0725" w:rsidP="00FE0725">
      <w:pPr>
        <w:ind w:left="567"/>
        <w:jc w:val="both"/>
        <w:rPr>
          <w:rFonts w:ascii="Arial" w:hAnsi="Arial" w:cs="Arial"/>
          <w:sz w:val="24"/>
          <w:szCs w:val="24"/>
        </w:rPr>
      </w:pPr>
      <w:r w:rsidRPr="0017333E">
        <w:rPr>
          <w:rFonts w:ascii="Arial" w:hAnsi="Arial" w:cs="Arial"/>
          <w:sz w:val="24"/>
          <w:szCs w:val="24"/>
        </w:rPr>
        <w:t xml:space="preserve">The questionnaire has been designed to assess the suitability of a </w:t>
      </w:r>
      <w:r w:rsidR="00CA3280">
        <w:rPr>
          <w:rFonts w:ascii="Arial" w:hAnsi="Arial" w:cs="Arial"/>
          <w:sz w:val="24"/>
          <w:szCs w:val="24"/>
        </w:rPr>
        <w:t>Bidder</w:t>
      </w:r>
      <w:r w:rsidRPr="0017333E">
        <w:rPr>
          <w:rFonts w:ascii="Arial" w:hAnsi="Arial" w:cs="Arial"/>
          <w:sz w:val="24"/>
          <w:szCs w:val="24"/>
        </w:rPr>
        <w:t xml:space="preserve"> to deliver the Council’s contract requirement(s).  </w:t>
      </w:r>
      <w:r w:rsidR="00CA3280">
        <w:rPr>
          <w:rFonts w:ascii="Arial" w:hAnsi="Arial" w:cs="Arial"/>
          <w:sz w:val="24"/>
          <w:szCs w:val="24"/>
        </w:rPr>
        <w:t>Bidder</w:t>
      </w:r>
      <w:r w:rsidRPr="0017333E">
        <w:rPr>
          <w:rFonts w:ascii="Arial" w:hAnsi="Arial" w:cs="Arial"/>
          <w:sz w:val="24"/>
          <w:szCs w:val="24"/>
        </w:rPr>
        <w:t xml:space="preserve">s are advised that wherever </w:t>
      </w:r>
      <w:r w:rsidRPr="0017333E">
        <w:rPr>
          <w:rFonts w:ascii="Arial" w:hAnsi="Arial" w:cs="Arial"/>
          <w:sz w:val="24"/>
          <w:szCs w:val="24"/>
        </w:rPr>
        <w:lastRenderedPageBreak/>
        <w:t>in this document reference is made to any external assessment body or external accreditation standard, such reference shall be deemed to include reference to any equivalent body or standar</w:t>
      </w:r>
      <w:r w:rsidRPr="00244ED6">
        <w:rPr>
          <w:rFonts w:ascii="Arial" w:hAnsi="Arial" w:cs="Arial"/>
          <w:sz w:val="24"/>
          <w:szCs w:val="24"/>
        </w:rPr>
        <w:t>d.</w:t>
      </w:r>
      <w:r w:rsidRPr="0017333E">
        <w:rPr>
          <w:rFonts w:ascii="Arial" w:hAnsi="Arial" w:cs="Arial"/>
          <w:sz w:val="24"/>
          <w:szCs w:val="24"/>
        </w:rPr>
        <w:t xml:space="preserve"> </w:t>
      </w:r>
    </w:p>
    <w:tbl>
      <w:tblPr>
        <w:tblpPr w:leftFromText="180" w:rightFromText="180" w:vertAnchor="text" w:tblpY="1"/>
        <w:tblOverlap w:val="neve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2"/>
        <w:gridCol w:w="5319"/>
        <w:gridCol w:w="1557"/>
      </w:tblGrid>
      <w:tr w:rsidR="00812A26" w:rsidRPr="00702DB7" w14:paraId="1EA35890" w14:textId="77777777" w:rsidTr="00CE633B">
        <w:tc>
          <w:tcPr>
            <w:tcW w:w="4128" w:type="pct"/>
            <w:gridSpan w:val="2"/>
            <w:shd w:val="clear" w:color="auto" w:fill="D9D9D9"/>
            <w:vAlign w:val="center"/>
          </w:tcPr>
          <w:p w14:paraId="2EE5AC73" w14:textId="77777777" w:rsidR="00812A26" w:rsidRPr="001C364B" w:rsidRDefault="00812A26" w:rsidP="00CE633B">
            <w:pPr>
              <w:pStyle w:val="NoSpacing"/>
              <w:spacing w:before="40" w:after="40"/>
              <w:rPr>
                <w:b/>
                <w:spacing w:val="2"/>
              </w:rPr>
            </w:pPr>
            <w:r w:rsidRPr="001C364B">
              <w:rPr>
                <w:b/>
              </w:rPr>
              <w:t>Suitability (Qualifying) Criteria</w:t>
            </w:r>
          </w:p>
        </w:tc>
        <w:tc>
          <w:tcPr>
            <w:tcW w:w="872" w:type="pct"/>
            <w:shd w:val="clear" w:color="auto" w:fill="D9D9D9"/>
            <w:vAlign w:val="center"/>
          </w:tcPr>
          <w:p w14:paraId="3C1577D7" w14:textId="77777777" w:rsidR="00812A26" w:rsidRPr="001C364B" w:rsidRDefault="00812A26" w:rsidP="00CE633B">
            <w:pPr>
              <w:pStyle w:val="NoSpacing"/>
              <w:spacing w:before="40" w:after="40"/>
              <w:rPr>
                <w:b/>
                <w:color w:val="000000"/>
              </w:rPr>
            </w:pPr>
            <w:r w:rsidRPr="001C364B">
              <w:rPr>
                <w:b/>
                <w:color w:val="000000"/>
              </w:rPr>
              <w:t>Result</w:t>
            </w:r>
          </w:p>
        </w:tc>
      </w:tr>
      <w:tr w:rsidR="00812A26" w:rsidRPr="00702DB7" w14:paraId="3B726B8B" w14:textId="77777777" w:rsidTr="00244ED6">
        <w:trPr>
          <w:trHeight w:val="1874"/>
        </w:trPr>
        <w:tc>
          <w:tcPr>
            <w:tcW w:w="1149" w:type="pct"/>
          </w:tcPr>
          <w:p w14:paraId="7B893D89" w14:textId="77777777" w:rsidR="00812A26" w:rsidRPr="000D3F79" w:rsidRDefault="00812A26" w:rsidP="00CE633B">
            <w:pPr>
              <w:pStyle w:val="NoSpacing"/>
              <w:spacing w:before="40" w:after="40"/>
              <w:rPr>
                <w:b/>
                <w:spacing w:val="2"/>
              </w:rPr>
            </w:pPr>
            <w:r w:rsidRPr="000D3F79">
              <w:rPr>
                <w:b/>
                <w:spacing w:val="2"/>
              </w:rPr>
              <w:t>Compliance of bid with tendering procedure</w:t>
            </w:r>
          </w:p>
        </w:tc>
        <w:tc>
          <w:tcPr>
            <w:tcW w:w="2979" w:type="pct"/>
          </w:tcPr>
          <w:p w14:paraId="5B0ABDEF" w14:textId="77777777" w:rsidR="00812A26" w:rsidRPr="00F47B8C" w:rsidRDefault="00401E90" w:rsidP="00244ED6">
            <w:pPr>
              <w:spacing w:after="0" w:line="240" w:lineRule="auto"/>
              <w:rPr>
                <w:rFonts w:ascii="Arial" w:hAnsi="Arial" w:cs="Arial"/>
                <w:spacing w:val="2"/>
                <w:sz w:val="24"/>
                <w:szCs w:val="24"/>
              </w:rPr>
            </w:pPr>
            <w:r>
              <w:rPr>
                <w:rFonts w:ascii="Arial" w:hAnsi="Arial" w:cs="Arial"/>
                <w:spacing w:val="2"/>
                <w:sz w:val="24"/>
                <w:szCs w:val="24"/>
              </w:rPr>
              <w:t>Bidder</w:t>
            </w:r>
            <w:r w:rsidR="00812A26" w:rsidRPr="00F47B8C">
              <w:rPr>
                <w:rFonts w:ascii="Arial" w:hAnsi="Arial" w:cs="Arial"/>
                <w:spacing w:val="2"/>
                <w:sz w:val="24"/>
                <w:szCs w:val="24"/>
              </w:rPr>
              <w:t xml:space="preserve">s must submit a fully compliant </w:t>
            </w:r>
            <w:r w:rsidR="00C73D3C">
              <w:rPr>
                <w:rFonts w:ascii="Arial" w:hAnsi="Arial" w:cs="Arial"/>
                <w:spacing w:val="2"/>
                <w:sz w:val="24"/>
                <w:szCs w:val="24"/>
              </w:rPr>
              <w:t>Bid</w:t>
            </w:r>
            <w:r w:rsidR="00812A26" w:rsidRPr="00F47B8C">
              <w:rPr>
                <w:rFonts w:ascii="Arial" w:hAnsi="Arial" w:cs="Arial"/>
                <w:spacing w:val="2"/>
                <w:sz w:val="24"/>
                <w:szCs w:val="24"/>
              </w:rPr>
              <w:t>.</w:t>
            </w:r>
          </w:p>
          <w:p w14:paraId="46255BC1" w14:textId="77777777" w:rsidR="00812A26" w:rsidRPr="00F47B8C" w:rsidRDefault="00812A26" w:rsidP="00244ED6">
            <w:pPr>
              <w:spacing w:after="0" w:line="240" w:lineRule="auto"/>
              <w:rPr>
                <w:rFonts w:ascii="Arial" w:hAnsi="Arial" w:cs="Arial"/>
                <w:spacing w:val="2"/>
                <w:sz w:val="24"/>
                <w:szCs w:val="24"/>
              </w:rPr>
            </w:pPr>
            <w:r w:rsidRPr="00F47B8C">
              <w:rPr>
                <w:rFonts w:ascii="Arial" w:hAnsi="Arial" w:cs="Arial"/>
                <w:spacing w:val="2"/>
                <w:sz w:val="24"/>
                <w:szCs w:val="24"/>
              </w:rPr>
              <w:t xml:space="preserve">A </w:t>
            </w:r>
            <w:r w:rsidR="006226DA">
              <w:rPr>
                <w:rFonts w:ascii="Arial" w:hAnsi="Arial" w:cs="Arial"/>
                <w:spacing w:val="2"/>
                <w:sz w:val="24"/>
                <w:szCs w:val="24"/>
              </w:rPr>
              <w:t>B</w:t>
            </w:r>
            <w:r w:rsidRPr="00F47B8C">
              <w:rPr>
                <w:rFonts w:ascii="Arial" w:hAnsi="Arial" w:cs="Arial"/>
                <w:spacing w:val="2"/>
                <w:sz w:val="24"/>
                <w:szCs w:val="24"/>
              </w:rPr>
              <w:t>id that is not fully compliant, or without the declaration appropriately signed will fail.</w:t>
            </w:r>
          </w:p>
        </w:tc>
        <w:tc>
          <w:tcPr>
            <w:tcW w:w="872" w:type="pct"/>
            <w:vAlign w:val="center"/>
          </w:tcPr>
          <w:p w14:paraId="223DE477" w14:textId="77777777" w:rsidR="00812A26" w:rsidRPr="00702DB7" w:rsidRDefault="00812A26" w:rsidP="00CE633B">
            <w:pPr>
              <w:pStyle w:val="NoSpacing"/>
              <w:spacing w:before="40" w:after="40"/>
              <w:jc w:val="center"/>
              <w:rPr>
                <w:color w:val="000000"/>
              </w:rPr>
            </w:pPr>
            <w:r w:rsidRPr="00B97E06">
              <w:rPr>
                <w:color w:val="000000"/>
              </w:rPr>
              <w:t>Pass / Fail</w:t>
            </w:r>
          </w:p>
        </w:tc>
      </w:tr>
      <w:tr w:rsidR="007B64A2" w:rsidRPr="00702DB7" w14:paraId="6F91DE56" w14:textId="77777777" w:rsidTr="00CE633B">
        <w:tc>
          <w:tcPr>
            <w:tcW w:w="5000" w:type="pct"/>
            <w:gridSpan w:val="3"/>
            <w:vAlign w:val="center"/>
          </w:tcPr>
          <w:p w14:paraId="2F9483D2" w14:textId="77777777" w:rsidR="007B64A2" w:rsidRPr="00702DB7" w:rsidRDefault="007B64A2" w:rsidP="00CE633B">
            <w:pPr>
              <w:pStyle w:val="NoSpacing"/>
              <w:rPr>
                <w:color w:val="000000"/>
              </w:rPr>
            </w:pPr>
            <w:r>
              <w:rPr>
                <w:b/>
                <w:spacing w:val="2"/>
              </w:rPr>
              <w:t xml:space="preserve">Part 1 - </w:t>
            </w:r>
            <w:r w:rsidRPr="000D3F79">
              <w:rPr>
                <w:b/>
                <w:spacing w:val="2"/>
              </w:rPr>
              <w:t xml:space="preserve">Potential </w:t>
            </w:r>
            <w:r>
              <w:rPr>
                <w:b/>
                <w:spacing w:val="2"/>
              </w:rPr>
              <w:t>Supplier</w:t>
            </w:r>
            <w:r w:rsidRPr="000D3F79">
              <w:rPr>
                <w:b/>
                <w:spacing w:val="2"/>
              </w:rPr>
              <w:t xml:space="preserve"> Information</w:t>
            </w:r>
          </w:p>
        </w:tc>
      </w:tr>
      <w:tr w:rsidR="00812A26" w:rsidRPr="00702DB7" w14:paraId="59F39849" w14:textId="77777777" w:rsidTr="00CE633B">
        <w:tc>
          <w:tcPr>
            <w:tcW w:w="1149" w:type="pct"/>
          </w:tcPr>
          <w:p w14:paraId="4A0B7B48" w14:textId="77777777" w:rsidR="00812A26" w:rsidRPr="000D3F79" w:rsidRDefault="00812A26" w:rsidP="00CE633B">
            <w:pPr>
              <w:pStyle w:val="NoSpacing"/>
              <w:spacing w:before="40" w:after="40"/>
              <w:rPr>
                <w:b/>
                <w:spacing w:val="2"/>
              </w:rPr>
            </w:pPr>
            <w:r w:rsidRPr="000D3F79">
              <w:rPr>
                <w:b/>
                <w:spacing w:val="2"/>
              </w:rPr>
              <w:t xml:space="preserve">Potential </w:t>
            </w:r>
            <w:r w:rsidR="00B4238A">
              <w:rPr>
                <w:b/>
                <w:spacing w:val="2"/>
              </w:rPr>
              <w:t>Supplier</w:t>
            </w:r>
            <w:r w:rsidRPr="000D3F79">
              <w:rPr>
                <w:b/>
                <w:spacing w:val="2"/>
              </w:rPr>
              <w:t xml:space="preserve"> Information</w:t>
            </w:r>
          </w:p>
        </w:tc>
        <w:tc>
          <w:tcPr>
            <w:tcW w:w="2979" w:type="pct"/>
            <w:vAlign w:val="center"/>
          </w:tcPr>
          <w:p w14:paraId="358564AE" w14:textId="77777777" w:rsidR="00812A26" w:rsidRPr="00702DB7" w:rsidRDefault="00812A26" w:rsidP="00CE633B">
            <w:pPr>
              <w:pStyle w:val="NoSpacing"/>
              <w:jc w:val="both"/>
              <w:rPr>
                <w:spacing w:val="2"/>
              </w:rPr>
            </w:pPr>
            <w:r>
              <w:rPr>
                <w:spacing w:val="2"/>
              </w:rPr>
              <w:t>Completion Required</w:t>
            </w:r>
            <w:r w:rsidR="00B4238A">
              <w:rPr>
                <w:spacing w:val="2"/>
              </w:rPr>
              <w:t>. F</w:t>
            </w:r>
            <w:r w:rsidR="00B4238A" w:rsidRPr="00B4238A">
              <w:rPr>
                <w:spacing w:val="2"/>
              </w:rPr>
              <w:t>or information purposes only and the responses will not be evaluated.  The answers do however give the evaluation panel an overview of the organisation and its structure so it is important these are completed in full.</w:t>
            </w:r>
          </w:p>
        </w:tc>
        <w:tc>
          <w:tcPr>
            <w:tcW w:w="872" w:type="pct"/>
            <w:vAlign w:val="center"/>
          </w:tcPr>
          <w:p w14:paraId="597433C9" w14:textId="77777777" w:rsidR="00812A26" w:rsidRPr="00702DB7" w:rsidRDefault="00812A26" w:rsidP="00CE633B">
            <w:pPr>
              <w:pStyle w:val="NoSpacing"/>
              <w:spacing w:before="40" w:after="40"/>
              <w:jc w:val="center"/>
              <w:rPr>
                <w:color w:val="000000"/>
              </w:rPr>
            </w:pPr>
            <w:r w:rsidRPr="00702DB7">
              <w:rPr>
                <w:color w:val="000000"/>
              </w:rPr>
              <w:t>For information only</w:t>
            </w:r>
          </w:p>
        </w:tc>
      </w:tr>
      <w:tr w:rsidR="007B64A2" w:rsidRPr="00702DB7" w14:paraId="5A3834F7" w14:textId="77777777" w:rsidTr="00CE633B">
        <w:tc>
          <w:tcPr>
            <w:tcW w:w="5000" w:type="pct"/>
            <w:gridSpan w:val="3"/>
            <w:vAlign w:val="center"/>
          </w:tcPr>
          <w:p w14:paraId="7126026E" w14:textId="77777777" w:rsidR="007B64A2" w:rsidRPr="00702DB7" w:rsidRDefault="007B64A2" w:rsidP="00CE633B">
            <w:pPr>
              <w:pStyle w:val="NoSpacing"/>
              <w:rPr>
                <w:color w:val="000000"/>
              </w:rPr>
            </w:pPr>
            <w:r>
              <w:rPr>
                <w:b/>
                <w:spacing w:val="2"/>
              </w:rPr>
              <w:t>Part 2: Exclusion Grounds</w:t>
            </w:r>
          </w:p>
        </w:tc>
      </w:tr>
      <w:tr w:rsidR="00812A26" w:rsidRPr="00702DB7" w14:paraId="4982474A" w14:textId="77777777" w:rsidTr="00CE633B">
        <w:tc>
          <w:tcPr>
            <w:tcW w:w="1149" w:type="pct"/>
          </w:tcPr>
          <w:p w14:paraId="3954BD13" w14:textId="77777777" w:rsidR="00812A26" w:rsidRPr="000D3F79" w:rsidRDefault="002050AC" w:rsidP="00CE633B">
            <w:pPr>
              <w:pStyle w:val="NoSpacing"/>
              <w:spacing w:before="40" w:after="40"/>
              <w:rPr>
                <w:b/>
                <w:spacing w:val="2"/>
              </w:rPr>
            </w:pPr>
            <w:r>
              <w:rPr>
                <w:b/>
                <w:spacing w:val="2"/>
              </w:rPr>
              <w:t xml:space="preserve">2.1 </w:t>
            </w:r>
            <w:r w:rsidR="007B64A2" w:rsidRPr="007B64A2">
              <w:rPr>
                <w:b/>
                <w:spacing w:val="2"/>
              </w:rPr>
              <w:t>Grounds for mandatory exclusion</w:t>
            </w:r>
          </w:p>
        </w:tc>
        <w:tc>
          <w:tcPr>
            <w:tcW w:w="2979" w:type="pct"/>
            <w:vAlign w:val="center"/>
          </w:tcPr>
          <w:p w14:paraId="02E65779" w14:textId="77777777" w:rsidR="00812A26" w:rsidRPr="00702DB7" w:rsidRDefault="00812A26" w:rsidP="00CE633B">
            <w:pPr>
              <w:pStyle w:val="NoSpacing"/>
              <w:jc w:val="both"/>
              <w:rPr>
                <w:spacing w:val="2"/>
              </w:rPr>
            </w:pPr>
            <w:r w:rsidRPr="00702DB7">
              <w:rPr>
                <w:spacing w:val="2"/>
              </w:rPr>
              <w:t xml:space="preserve">Any </w:t>
            </w:r>
            <w:r w:rsidR="00401E90">
              <w:rPr>
                <w:spacing w:val="2"/>
              </w:rPr>
              <w:t>Bidder</w:t>
            </w:r>
            <w:r w:rsidRPr="00702DB7">
              <w:rPr>
                <w:spacing w:val="2"/>
              </w:rPr>
              <w:t xml:space="preserve"> who has been convicted of any of the offences listed in </w:t>
            </w:r>
            <w:r w:rsidR="002050AC" w:rsidRPr="002050AC">
              <w:rPr>
                <w:spacing w:val="2"/>
              </w:rPr>
              <w:t>2.1.1 Regulations 57 (1) and (2)  or who answers ‘Yes’ to question 2.1.3 Regulation 57 (3)</w:t>
            </w:r>
            <w:r>
              <w:rPr>
                <w:spacing w:val="2"/>
              </w:rPr>
              <w:t xml:space="preserve"> </w:t>
            </w:r>
            <w:r w:rsidRPr="00702DB7">
              <w:rPr>
                <w:spacing w:val="2"/>
              </w:rPr>
              <w:t>will fail unless it can be demonstrated that only minor tax or social security contributions are unpaid or if you have not yet had time to fulfil your obligations since learning of the exact amount due.</w:t>
            </w:r>
          </w:p>
        </w:tc>
        <w:tc>
          <w:tcPr>
            <w:tcW w:w="872" w:type="pct"/>
            <w:vAlign w:val="center"/>
          </w:tcPr>
          <w:p w14:paraId="59B68111" w14:textId="77777777" w:rsidR="00812A26" w:rsidRPr="00702DB7" w:rsidRDefault="00812A26" w:rsidP="00CE633B">
            <w:pPr>
              <w:pStyle w:val="NoSpacing"/>
              <w:spacing w:before="40" w:after="40"/>
              <w:jc w:val="center"/>
              <w:rPr>
                <w:color w:val="000000"/>
              </w:rPr>
            </w:pPr>
            <w:r w:rsidRPr="00702DB7">
              <w:rPr>
                <w:color w:val="000000"/>
              </w:rPr>
              <w:t>Pass / Fail</w:t>
            </w:r>
          </w:p>
        </w:tc>
      </w:tr>
      <w:tr w:rsidR="00812A26" w:rsidRPr="00702DB7" w14:paraId="3D77C33F" w14:textId="77777777" w:rsidTr="00CE633B">
        <w:tc>
          <w:tcPr>
            <w:tcW w:w="1149" w:type="pct"/>
          </w:tcPr>
          <w:p w14:paraId="25F5B1C2" w14:textId="77777777" w:rsidR="00812A26" w:rsidRPr="000D3F79" w:rsidRDefault="002050AC" w:rsidP="00CE633B">
            <w:pPr>
              <w:pStyle w:val="NoSpacing"/>
              <w:spacing w:before="40" w:after="40"/>
              <w:rPr>
                <w:b/>
                <w:spacing w:val="2"/>
              </w:rPr>
            </w:pPr>
            <w:r>
              <w:rPr>
                <w:b/>
                <w:spacing w:val="2"/>
              </w:rPr>
              <w:t xml:space="preserve">2.2 </w:t>
            </w:r>
            <w:r w:rsidR="00812A26">
              <w:rPr>
                <w:b/>
                <w:spacing w:val="2"/>
              </w:rPr>
              <w:t xml:space="preserve">Grounds for Discretionary Exclusion </w:t>
            </w:r>
          </w:p>
        </w:tc>
        <w:tc>
          <w:tcPr>
            <w:tcW w:w="2979" w:type="pct"/>
            <w:vAlign w:val="center"/>
          </w:tcPr>
          <w:p w14:paraId="5DB12B14" w14:textId="77777777" w:rsidR="00812A26" w:rsidRPr="00702DB7" w:rsidRDefault="00812A26" w:rsidP="00CE633B">
            <w:pPr>
              <w:pStyle w:val="NoSpacing"/>
              <w:jc w:val="both"/>
              <w:rPr>
                <w:color w:val="58595B"/>
                <w:lang w:eastAsia="en-GB"/>
              </w:rPr>
            </w:pPr>
            <w:r w:rsidRPr="00702DB7">
              <w:rPr>
                <w:spacing w:val="2"/>
              </w:rPr>
              <w:t xml:space="preserve">Any </w:t>
            </w:r>
            <w:r w:rsidR="00401E90">
              <w:rPr>
                <w:spacing w:val="2"/>
              </w:rPr>
              <w:t>Bidder</w:t>
            </w:r>
            <w:r w:rsidRPr="00702DB7">
              <w:rPr>
                <w:spacing w:val="2"/>
              </w:rPr>
              <w:t xml:space="preserve"> who has answered 'Yes' may fail unless the </w:t>
            </w:r>
            <w:r w:rsidR="00401E90">
              <w:rPr>
                <w:spacing w:val="2"/>
              </w:rPr>
              <w:t>Bidder</w:t>
            </w:r>
            <w:r w:rsidRPr="00702DB7">
              <w:rPr>
                <w:spacing w:val="2"/>
              </w:rPr>
              <w:t xml:space="preserve"> can demonstrate it has taken such remedial action, to the satisfaction of the </w:t>
            </w:r>
            <w:r>
              <w:rPr>
                <w:spacing w:val="2"/>
              </w:rPr>
              <w:t>Council</w:t>
            </w:r>
            <w:r w:rsidRPr="00702DB7">
              <w:rPr>
                <w:spacing w:val="2"/>
              </w:rPr>
              <w:t xml:space="preserve"> in each case.</w:t>
            </w:r>
          </w:p>
        </w:tc>
        <w:tc>
          <w:tcPr>
            <w:tcW w:w="872" w:type="pct"/>
            <w:vAlign w:val="center"/>
          </w:tcPr>
          <w:p w14:paraId="70CE82AB" w14:textId="77777777" w:rsidR="00812A26" w:rsidRPr="00702DB7" w:rsidRDefault="00812A26" w:rsidP="00CE633B">
            <w:pPr>
              <w:pStyle w:val="NoSpacing"/>
              <w:spacing w:before="40" w:after="40"/>
              <w:jc w:val="center"/>
              <w:rPr>
                <w:color w:val="000000"/>
              </w:rPr>
            </w:pPr>
            <w:r w:rsidRPr="00702DB7">
              <w:rPr>
                <w:color w:val="000000"/>
              </w:rPr>
              <w:t>Pass / Fail</w:t>
            </w:r>
          </w:p>
        </w:tc>
      </w:tr>
      <w:tr w:rsidR="007B64A2" w:rsidRPr="00702DB7" w14:paraId="6B56B896" w14:textId="77777777" w:rsidTr="00CE633B">
        <w:tc>
          <w:tcPr>
            <w:tcW w:w="5000" w:type="pct"/>
            <w:gridSpan w:val="3"/>
            <w:tcBorders>
              <w:bottom w:val="single" w:sz="4" w:space="0" w:color="auto"/>
            </w:tcBorders>
            <w:vAlign w:val="center"/>
          </w:tcPr>
          <w:p w14:paraId="368A1BBB" w14:textId="77777777" w:rsidR="007B64A2" w:rsidRPr="007B64A2" w:rsidRDefault="007B64A2" w:rsidP="00CE633B">
            <w:pPr>
              <w:pStyle w:val="NoSpacing"/>
              <w:rPr>
                <w:b/>
                <w:bCs/>
                <w:spacing w:val="2"/>
              </w:rPr>
            </w:pPr>
            <w:r w:rsidRPr="007B64A2">
              <w:rPr>
                <w:b/>
                <w:bCs/>
                <w:spacing w:val="2"/>
              </w:rPr>
              <w:t>Part 3: Selection Questions</w:t>
            </w:r>
          </w:p>
        </w:tc>
      </w:tr>
      <w:tr w:rsidR="00812A26" w:rsidRPr="00702DB7" w14:paraId="4E7B7578" w14:textId="77777777" w:rsidTr="00CE633B">
        <w:tc>
          <w:tcPr>
            <w:tcW w:w="1149" w:type="pct"/>
            <w:tcBorders>
              <w:bottom w:val="single" w:sz="4" w:space="0" w:color="auto"/>
              <w:right w:val="single" w:sz="4" w:space="0" w:color="auto"/>
            </w:tcBorders>
          </w:tcPr>
          <w:p w14:paraId="78F442A8" w14:textId="77777777" w:rsidR="00812A26" w:rsidRPr="000D3F79" w:rsidRDefault="002050AC" w:rsidP="00CE633B">
            <w:pPr>
              <w:pStyle w:val="NoSpacing"/>
              <w:spacing w:before="40" w:after="40"/>
              <w:rPr>
                <w:b/>
                <w:spacing w:val="2"/>
              </w:rPr>
            </w:pPr>
            <w:r>
              <w:rPr>
                <w:b/>
                <w:color w:val="000000"/>
              </w:rPr>
              <w:t>3.1.1</w:t>
            </w:r>
            <w:r w:rsidR="00812A26">
              <w:rPr>
                <w:b/>
                <w:color w:val="000000"/>
              </w:rPr>
              <w:t xml:space="preserve"> </w:t>
            </w:r>
            <w:r w:rsidR="00812A26" w:rsidRPr="000D3F79">
              <w:rPr>
                <w:b/>
                <w:color w:val="000000"/>
              </w:rPr>
              <w:t xml:space="preserve">Economic </w:t>
            </w:r>
            <w:r w:rsidR="007B64A2">
              <w:rPr>
                <w:b/>
                <w:color w:val="000000"/>
              </w:rPr>
              <w:t xml:space="preserve">and Financial </w:t>
            </w:r>
            <w:r w:rsidR="00812A26" w:rsidRPr="000D3F79">
              <w:rPr>
                <w:b/>
                <w:color w:val="000000"/>
              </w:rPr>
              <w:t xml:space="preserve">Standing </w:t>
            </w:r>
          </w:p>
        </w:tc>
        <w:tc>
          <w:tcPr>
            <w:tcW w:w="2979" w:type="pct"/>
            <w:tcBorders>
              <w:left w:val="single" w:sz="4" w:space="0" w:color="auto"/>
              <w:bottom w:val="single" w:sz="4" w:space="0" w:color="auto"/>
            </w:tcBorders>
            <w:vAlign w:val="center"/>
          </w:tcPr>
          <w:p w14:paraId="4DAE2416" w14:textId="77777777" w:rsidR="007B64A2" w:rsidRDefault="00812A26" w:rsidP="00C31CEC">
            <w:pPr>
              <w:pStyle w:val="NoSpacing"/>
              <w:jc w:val="both"/>
              <w:rPr>
                <w:spacing w:val="2"/>
              </w:rPr>
            </w:pPr>
            <w:r w:rsidRPr="00702DB7">
              <w:rPr>
                <w:spacing w:val="2"/>
              </w:rPr>
              <w:t xml:space="preserve">The </w:t>
            </w:r>
            <w:r>
              <w:rPr>
                <w:spacing w:val="2"/>
              </w:rPr>
              <w:t>Council</w:t>
            </w:r>
            <w:r w:rsidRPr="00702DB7">
              <w:rPr>
                <w:spacing w:val="2"/>
              </w:rPr>
              <w:t xml:space="preserve"> will use the evidence submitted in </w:t>
            </w:r>
            <w:r w:rsidR="00483F91">
              <w:rPr>
                <w:spacing w:val="2"/>
              </w:rPr>
              <w:t>3.1.1</w:t>
            </w:r>
            <w:r w:rsidRPr="001A4C7F">
              <w:rPr>
                <w:spacing w:val="2"/>
              </w:rPr>
              <w:t xml:space="preserve"> to access the financial risk following the below methodology</w:t>
            </w:r>
            <w:r w:rsidR="007B64A2">
              <w:rPr>
                <w:spacing w:val="2"/>
              </w:rPr>
              <w:t>:</w:t>
            </w:r>
          </w:p>
          <w:p w14:paraId="2CAB3FFA" w14:textId="77777777" w:rsidR="00812A26" w:rsidRDefault="007B64A2" w:rsidP="00CE633B">
            <w:pPr>
              <w:pStyle w:val="NoSpacing"/>
              <w:jc w:val="both"/>
              <w:rPr>
                <w:rFonts w:cs="Arial"/>
                <w:spacing w:val="2"/>
              </w:rPr>
            </w:pPr>
            <w:r>
              <w:rPr>
                <w:spacing w:val="2"/>
              </w:rPr>
              <w:t xml:space="preserve"> </w:t>
            </w:r>
          </w:p>
          <w:p w14:paraId="40C22772" w14:textId="77777777" w:rsidR="00812A26" w:rsidRDefault="00401E90" w:rsidP="00CE633B">
            <w:pPr>
              <w:spacing w:after="0" w:line="240" w:lineRule="auto"/>
              <w:jc w:val="both"/>
              <w:rPr>
                <w:rFonts w:ascii="Arial" w:hAnsi="Arial" w:cs="Arial"/>
                <w:spacing w:val="2"/>
                <w:sz w:val="24"/>
              </w:rPr>
            </w:pPr>
            <w:r>
              <w:rPr>
                <w:rFonts w:ascii="Arial" w:hAnsi="Arial" w:cs="Arial"/>
                <w:spacing w:val="2"/>
                <w:sz w:val="24"/>
              </w:rPr>
              <w:t>Bidder</w:t>
            </w:r>
            <w:r w:rsidR="00812A26" w:rsidRPr="00FA2E4D">
              <w:rPr>
                <w:rFonts w:ascii="Arial" w:hAnsi="Arial" w:cs="Arial"/>
                <w:spacing w:val="2"/>
                <w:sz w:val="24"/>
              </w:rPr>
              <w:t xml:space="preserve">s will pass </w:t>
            </w:r>
            <w:r w:rsidR="00483F91">
              <w:rPr>
                <w:rFonts w:ascii="Arial" w:hAnsi="Arial" w:cs="Arial"/>
                <w:spacing w:val="2"/>
                <w:sz w:val="24"/>
              </w:rPr>
              <w:t xml:space="preserve">the Economic and Financial </w:t>
            </w:r>
            <w:r w:rsidR="00483F91" w:rsidRPr="008F1872">
              <w:rPr>
                <w:rFonts w:ascii="Arial" w:hAnsi="Arial" w:cs="Arial"/>
                <w:spacing w:val="2"/>
                <w:sz w:val="24"/>
              </w:rPr>
              <w:t xml:space="preserve">Standing </w:t>
            </w:r>
            <w:r w:rsidR="00812A26" w:rsidRPr="008F1872">
              <w:rPr>
                <w:rFonts w:ascii="Arial" w:hAnsi="Arial" w:cs="Arial"/>
                <w:spacing w:val="2"/>
                <w:sz w:val="24"/>
              </w:rPr>
              <w:t>Section if they</w:t>
            </w:r>
            <w:r w:rsidR="00812A26" w:rsidRPr="00FA2E4D">
              <w:rPr>
                <w:rFonts w:ascii="Arial" w:hAnsi="Arial" w:cs="Arial"/>
                <w:spacing w:val="2"/>
                <w:sz w:val="24"/>
              </w:rPr>
              <w:t>:</w:t>
            </w:r>
          </w:p>
          <w:p w14:paraId="73702125" w14:textId="77777777" w:rsidR="00CE633B" w:rsidRPr="00FA2E4D" w:rsidRDefault="00CE633B" w:rsidP="00CE633B">
            <w:pPr>
              <w:spacing w:after="0" w:line="240" w:lineRule="auto"/>
              <w:jc w:val="both"/>
              <w:rPr>
                <w:rFonts w:ascii="Arial" w:hAnsi="Arial" w:cs="Arial"/>
                <w:spacing w:val="2"/>
                <w:sz w:val="24"/>
              </w:rPr>
            </w:pPr>
          </w:p>
          <w:p w14:paraId="2FB47563"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Meet the requirements of the credit check as detailed below in a) or b).</w:t>
            </w:r>
          </w:p>
          <w:p w14:paraId="39083500"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 xml:space="preserve">Where the </w:t>
            </w:r>
            <w:r w:rsidR="00401E90">
              <w:rPr>
                <w:rFonts w:ascii="Arial" w:hAnsi="Arial" w:cs="Arial"/>
                <w:spacing w:val="2"/>
                <w:sz w:val="24"/>
              </w:rPr>
              <w:t>Bidder</w:t>
            </w:r>
            <w:r w:rsidRPr="00FA2E4D">
              <w:rPr>
                <w:rFonts w:ascii="Arial" w:hAnsi="Arial" w:cs="Arial"/>
                <w:spacing w:val="2"/>
                <w:sz w:val="24"/>
              </w:rPr>
              <w:t xml:space="preserve"> fails the credit check in a) or b) they will have to </w:t>
            </w:r>
          </w:p>
          <w:p w14:paraId="0AE61945" w14:textId="77777777" w:rsidR="00CE633B" w:rsidRPr="00FA2E4D" w:rsidRDefault="00812A26" w:rsidP="00CE633B">
            <w:pPr>
              <w:spacing w:after="0" w:line="360" w:lineRule="auto"/>
              <w:jc w:val="both"/>
              <w:rPr>
                <w:rFonts w:ascii="Arial" w:hAnsi="Arial" w:cs="Arial"/>
                <w:spacing w:val="2"/>
                <w:sz w:val="24"/>
                <w:u w:val="single"/>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meet the financial viability requirements detailed in c) or d).</w:t>
            </w:r>
          </w:p>
          <w:p w14:paraId="38641E7E" w14:textId="77777777" w:rsidR="00812A26" w:rsidRPr="00FA2E4D" w:rsidRDefault="00812A26" w:rsidP="00CE633B">
            <w:pPr>
              <w:spacing w:after="0" w:line="240" w:lineRule="auto"/>
              <w:jc w:val="both"/>
              <w:rPr>
                <w:rFonts w:ascii="Arial" w:hAnsi="Arial" w:cs="Arial"/>
                <w:spacing w:val="2"/>
                <w:sz w:val="24"/>
                <w:u w:val="single"/>
              </w:rPr>
            </w:pPr>
            <w:r w:rsidRPr="00FA2E4D">
              <w:rPr>
                <w:rFonts w:ascii="Arial" w:hAnsi="Arial" w:cs="Arial"/>
                <w:spacing w:val="2"/>
                <w:sz w:val="24"/>
                <w:u w:val="single"/>
              </w:rPr>
              <w:t>Step a) Credit Check – Contract Value Test</w:t>
            </w:r>
          </w:p>
          <w:p w14:paraId="73F2AAFA"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lastRenderedPageBreak/>
              <w:t xml:space="preserve">The Council will undertake an external credit check on the </w:t>
            </w:r>
            <w:r w:rsidR="00401E90">
              <w:rPr>
                <w:rFonts w:ascii="Arial" w:hAnsi="Arial" w:cs="Arial"/>
                <w:spacing w:val="2"/>
                <w:sz w:val="24"/>
              </w:rPr>
              <w:t>Bidder</w:t>
            </w:r>
            <w:r w:rsidRPr="00FA2E4D">
              <w:rPr>
                <w:rFonts w:ascii="Arial" w:hAnsi="Arial" w:cs="Arial"/>
                <w:spacing w:val="2"/>
                <w:sz w:val="24"/>
              </w:rPr>
              <w:t xml:space="preserve"> to establish its financial stability. The report used will be an 'Equifax Business Information Service Full Report'. Where the independently assessed 'maximum recommended contract value' exceeds the contract value threshold stated below (or states 'all contracts considered'), the </w:t>
            </w:r>
            <w:r w:rsidR="00401E90">
              <w:rPr>
                <w:rFonts w:ascii="Arial" w:hAnsi="Arial" w:cs="Arial"/>
                <w:spacing w:val="2"/>
                <w:sz w:val="24"/>
              </w:rPr>
              <w:t>Bidder</w:t>
            </w:r>
            <w:r w:rsidRPr="00FA2E4D">
              <w:rPr>
                <w:rFonts w:ascii="Arial" w:hAnsi="Arial" w:cs="Arial"/>
                <w:spacing w:val="2"/>
                <w:sz w:val="24"/>
              </w:rPr>
              <w:t xml:space="preserve"> will pass the financial assessment.</w:t>
            </w:r>
          </w:p>
          <w:p w14:paraId="3F96258B"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Where the contract value stated by the Equifax Business Information Service Full Report is provided and it is less than the contract value threshold stated below</w:t>
            </w:r>
            <w:r>
              <w:rPr>
                <w:rFonts w:ascii="Arial" w:hAnsi="Arial" w:cs="Arial"/>
                <w:spacing w:val="2"/>
                <w:sz w:val="24"/>
              </w:rPr>
              <w:t xml:space="preserve"> (</w:t>
            </w:r>
            <w:r w:rsidRPr="00FA2E4D">
              <w:rPr>
                <w:rFonts w:ascii="Arial" w:hAnsi="Arial" w:cs="Arial"/>
                <w:spacing w:val="2"/>
                <w:sz w:val="24"/>
              </w:rPr>
              <w:t xml:space="preserve">or states </w:t>
            </w:r>
            <w:r>
              <w:rPr>
                <w:rFonts w:ascii="Arial" w:hAnsi="Arial" w:cs="Arial"/>
                <w:spacing w:val="2"/>
                <w:sz w:val="24"/>
              </w:rPr>
              <w:t>'performance/indemnity bond required</w:t>
            </w:r>
            <w:r w:rsidRPr="00FA2E4D">
              <w:rPr>
                <w:rFonts w:ascii="Arial" w:hAnsi="Arial" w:cs="Arial"/>
                <w:spacing w:val="2"/>
                <w:sz w:val="24"/>
              </w:rPr>
              <w:t>'</w:t>
            </w:r>
            <w:r>
              <w:rPr>
                <w:rFonts w:ascii="Arial" w:hAnsi="Arial" w:cs="Arial"/>
                <w:spacing w:val="2"/>
                <w:sz w:val="24"/>
              </w:rPr>
              <w:t>)</w:t>
            </w:r>
            <w:r w:rsidRPr="00FA2E4D">
              <w:rPr>
                <w:rFonts w:ascii="Arial" w:hAnsi="Arial" w:cs="Arial"/>
                <w:spacing w:val="2"/>
                <w:sz w:val="24"/>
              </w:rPr>
              <w:t xml:space="preserve"> the </w:t>
            </w:r>
            <w:r w:rsidR="00401E90">
              <w:rPr>
                <w:rFonts w:ascii="Arial" w:hAnsi="Arial" w:cs="Arial"/>
                <w:spacing w:val="2"/>
                <w:sz w:val="24"/>
              </w:rPr>
              <w:t>Bidder</w:t>
            </w:r>
            <w:r w:rsidRPr="00FA2E4D">
              <w:rPr>
                <w:rFonts w:ascii="Arial" w:hAnsi="Arial" w:cs="Arial"/>
                <w:spacing w:val="2"/>
                <w:sz w:val="24"/>
              </w:rPr>
              <w:t xml:space="preserve"> will fail the 'contract value test' and their financial viability will be assessed as per step c) or step d).</w:t>
            </w:r>
          </w:p>
          <w:p w14:paraId="7E2B0E8C"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In the 'absence' (meaning the information is not provided by Equifax) of a 'maximum recommended contract value', the </w:t>
            </w:r>
            <w:r w:rsidR="00401E90">
              <w:rPr>
                <w:rFonts w:ascii="Arial" w:hAnsi="Arial" w:cs="Arial"/>
                <w:spacing w:val="2"/>
                <w:sz w:val="24"/>
              </w:rPr>
              <w:t>Bidder</w:t>
            </w:r>
            <w:r w:rsidRPr="00FA2E4D">
              <w:rPr>
                <w:rFonts w:ascii="Arial" w:hAnsi="Arial" w:cs="Arial"/>
                <w:spacing w:val="2"/>
                <w:sz w:val="24"/>
              </w:rPr>
              <w:t xml:space="preserve"> will be assessed by the Equifax </w:t>
            </w:r>
            <w:proofErr w:type="spellStart"/>
            <w:r w:rsidRPr="00FA2E4D">
              <w:rPr>
                <w:rFonts w:ascii="Arial" w:hAnsi="Arial" w:cs="Arial"/>
                <w:spacing w:val="2"/>
                <w:sz w:val="24"/>
              </w:rPr>
              <w:t>ScoreCheck</w:t>
            </w:r>
            <w:proofErr w:type="spellEnd"/>
            <w:r w:rsidRPr="00FA2E4D">
              <w:rPr>
                <w:rFonts w:ascii="Arial" w:hAnsi="Arial" w:cs="Arial"/>
                <w:spacing w:val="2"/>
                <w:sz w:val="24"/>
              </w:rPr>
              <w:t xml:space="preserve"> Grade as per step b).</w:t>
            </w:r>
          </w:p>
          <w:p w14:paraId="54DA14E2" w14:textId="34A7329C" w:rsidR="00812A26"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The contract value </w:t>
            </w:r>
            <w:r w:rsidRPr="00724184">
              <w:rPr>
                <w:rFonts w:ascii="Arial" w:hAnsi="Arial" w:cs="Arial"/>
                <w:spacing w:val="2"/>
                <w:sz w:val="24"/>
              </w:rPr>
              <w:t>threshold is £</w:t>
            </w:r>
            <w:r w:rsidR="00C1783A" w:rsidRPr="00724184">
              <w:rPr>
                <w:rFonts w:ascii="Arial" w:hAnsi="Arial" w:cs="Arial"/>
                <w:spacing w:val="2"/>
                <w:sz w:val="24"/>
              </w:rPr>
              <w:t>600,000</w:t>
            </w:r>
            <w:r w:rsidRPr="00724184">
              <w:rPr>
                <w:rFonts w:ascii="Arial" w:hAnsi="Arial" w:cs="Arial"/>
                <w:spacing w:val="2"/>
                <w:sz w:val="24"/>
              </w:rPr>
              <w:t>.</w:t>
            </w:r>
          </w:p>
          <w:p w14:paraId="4D5FFE0A" w14:textId="77777777" w:rsidR="00CE633B" w:rsidRPr="00FA2E4D" w:rsidRDefault="00CE633B" w:rsidP="00CE633B">
            <w:pPr>
              <w:spacing w:after="0" w:line="240" w:lineRule="auto"/>
              <w:jc w:val="both"/>
              <w:rPr>
                <w:rFonts w:ascii="Arial" w:hAnsi="Arial" w:cs="Arial"/>
                <w:spacing w:val="2"/>
                <w:sz w:val="24"/>
              </w:rPr>
            </w:pPr>
          </w:p>
          <w:p w14:paraId="76A19A99" w14:textId="77777777" w:rsidR="00812A26" w:rsidRPr="00FA2E4D" w:rsidRDefault="00812A26" w:rsidP="00CE633B">
            <w:pPr>
              <w:spacing w:after="0" w:line="240" w:lineRule="auto"/>
              <w:jc w:val="both"/>
              <w:rPr>
                <w:rFonts w:ascii="Arial" w:hAnsi="Arial" w:cs="Arial"/>
                <w:spacing w:val="2"/>
                <w:sz w:val="24"/>
                <w:u w:val="single"/>
              </w:rPr>
            </w:pPr>
            <w:r w:rsidRPr="00FA2E4D">
              <w:rPr>
                <w:rFonts w:ascii="Arial" w:hAnsi="Arial" w:cs="Arial"/>
                <w:spacing w:val="2"/>
                <w:sz w:val="24"/>
                <w:u w:val="single"/>
              </w:rPr>
              <w:t xml:space="preserve">Step b) Credit Check - </w:t>
            </w:r>
            <w:proofErr w:type="spellStart"/>
            <w:r w:rsidRPr="00FA2E4D">
              <w:rPr>
                <w:rFonts w:ascii="Arial" w:hAnsi="Arial" w:cs="Arial"/>
                <w:spacing w:val="2"/>
                <w:sz w:val="24"/>
                <w:u w:val="single"/>
              </w:rPr>
              <w:t>ScoreCheck</w:t>
            </w:r>
            <w:proofErr w:type="spellEnd"/>
            <w:r w:rsidRPr="00FA2E4D">
              <w:rPr>
                <w:rFonts w:ascii="Arial" w:hAnsi="Arial" w:cs="Arial"/>
                <w:spacing w:val="2"/>
                <w:sz w:val="24"/>
                <w:u w:val="single"/>
              </w:rPr>
              <w:t xml:space="preserve"> Grade </w:t>
            </w:r>
          </w:p>
          <w:p w14:paraId="30B4DF09" w14:textId="77777777" w:rsidR="00812A26"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In the 'absence' (meaning the information is not provided by Equifax) of a 'maximum recommended contract value', any </w:t>
            </w:r>
            <w:r w:rsidR="00401E90">
              <w:rPr>
                <w:rFonts w:ascii="Arial" w:hAnsi="Arial" w:cs="Arial"/>
                <w:spacing w:val="2"/>
                <w:sz w:val="24"/>
              </w:rPr>
              <w:t>Bidder</w:t>
            </w:r>
            <w:r w:rsidRPr="00FA2E4D">
              <w:rPr>
                <w:rFonts w:ascii="Arial" w:hAnsi="Arial" w:cs="Arial"/>
                <w:spacing w:val="2"/>
                <w:sz w:val="24"/>
              </w:rPr>
              <w:t xml:space="preserve"> rated with a </w:t>
            </w:r>
            <w:proofErr w:type="spellStart"/>
            <w:r w:rsidRPr="00FA2E4D">
              <w:rPr>
                <w:rFonts w:ascii="Arial" w:hAnsi="Arial" w:cs="Arial"/>
                <w:spacing w:val="2"/>
                <w:sz w:val="24"/>
              </w:rPr>
              <w:t>ScoreCheck</w:t>
            </w:r>
            <w:proofErr w:type="spellEnd"/>
            <w:r w:rsidRPr="00FA2E4D">
              <w:rPr>
                <w:rFonts w:ascii="Arial" w:hAnsi="Arial" w:cs="Arial"/>
                <w:spacing w:val="2"/>
                <w:sz w:val="24"/>
              </w:rPr>
              <w:t xml:space="preserve"> Grade below 'E' (</w:t>
            </w:r>
            <w:proofErr w:type="spellStart"/>
            <w:r w:rsidRPr="00FA2E4D">
              <w:rPr>
                <w:rFonts w:ascii="Arial" w:hAnsi="Arial" w:cs="Arial"/>
                <w:spacing w:val="2"/>
                <w:sz w:val="24"/>
              </w:rPr>
              <w:t>i.e</w:t>
            </w:r>
            <w:proofErr w:type="spellEnd"/>
            <w:r w:rsidRPr="00FA2E4D">
              <w:rPr>
                <w:rFonts w:ascii="Arial" w:hAnsi="Arial" w:cs="Arial"/>
                <w:spacing w:val="2"/>
                <w:sz w:val="24"/>
              </w:rPr>
              <w:t xml:space="preserve"> a rating between A to D-) will pass the financial assessment. Any </w:t>
            </w:r>
            <w:r w:rsidR="00401E90">
              <w:rPr>
                <w:rFonts w:ascii="Arial" w:hAnsi="Arial" w:cs="Arial"/>
                <w:spacing w:val="2"/>
                <w:sz w:val="24"/>
              </w:rPr>
              <w:t>Bidder</w:t>
            </w:r>
            <w:r w:rsidRPr="00FA2E4D">
              <w:rPr>
                <w:rFonts w:ascii="Arial" w:hAnsi="Arial" w:cs="Arial"/>
                <w:spacing w:val="2"/>
                <w:sz w:val="24"/>
              </w:rPr>
              <w:t xml:space="preserve"> rated with a </w:t>
            </w:r>
            <w:proofErr w:type="spellStart"/>
            <w:r w:rsidRPr="00FA2E4D">
              <w:rPr>
                <w:rFonts w:ascii="Arial" w:hAnsi="Arial" w:cs="Arial"/>
                <w:spacing w:val="2"/>
                <w:sz w:val="24"/>
              </w:rPr>
              <w:t>ScoreCheck</w:t>
            </w:r>
            <w:proofErr w:type="spellEnd"/>
            <w:r w:rsidRPr="00FA2E4D">
              <w:rPr>
                <w:rFonts w:ascii="Arial" w:hAnsi="Arial" w:cs="Arial"/>
                <w:spacing w:val="2"/>
                <w:sz w:val="24"/>
              </w:rPr>
              <w:t xml:space="preserve"> Grade of 'E' or above or ''no rating' from the external credit check from Equifax will fail this part of the financial viability check therefore giving rise to concerns regarding their financial stability and their financial viability will be assessed as per step c) or step d).</w:t>
            </w:r>
          </w:p>
          <w:p w14:paraId="25DD3510" w14:textId="77777777" w:rsidR="00CE633B" w:rsidRPr="00FA2E4D" w:rsidRDefault="00CE633B" w:rsidP="00CE633B">
            <w:pPr>
              <w:spacing w:after="0" w:line="240" w:lineRule="auto"/>
              <w:jc w:val="both"/>
              <w:rPr>
                <w:rFonts w:ascii="Arial" w:hAnsi="Arial" w:cs="Arial"/>
                <w:spacing w:val="2"/>
                <w:sz w:val="24"/>
              </w:rPr>
            </w:pPr>
          </w:p>
          <w:p w14:paraId="324963A8" w14:textId="77777777" w:rsidR="00812A26" w:rsidRPr="00FA2E4D" w:rsidRDefault="00812A26" w:rsidP="00CE633B">
            <w:pPr>
              <w:spacing w:after="0" w:line="240" w:lineRule="auto"/>
              <w:jc w:val="both"/>
              <w:rPr>
                <w:rFonts w:ascii="Arial" w:hAnsi="Arial" w:cs="Arial"/>
                <w:spacing w:val="2"/>
                <w:sz w:val="24"/>
                <w:u w:val="single"/>
              </w:rPr>
            </w:pPr>
            <w:r w:rsidRPr="00FA2E4D">
              <w:rPr>
                <w:rFonts w:ascii="Arial" w:hAnsi="Arial" w:cs="Arial"/>
                <w:spacing w:val="2"/>
                <w:sz w:val="24"/>
                <w:u w:val="single"/>
              </w:rPr>
              <w:t>Step c) - Financial Viability - Audited Accounts</w:t>
            </w:r>
          </w:p>
          <w:p w14:paraId="4480EA64" w14:textId="77777777" w:rsidR="00812A26" w:rsidRDefault="00401E90" w:rsidP="00CE633B">
            <w:pPr>
              <w:spacing w:after="0" w:line="240" w:lineRule="auto"/>
              <w:jc w:val="both"/>
              <w:rPr>
                <w:rFonts w:ascii="Arial" w:hAnsi="Arial" w:cs="Arial"/>
                <w:spacing w:val="2"/>
                <w:sz w:val="24"/>
                <w:u w:val="single"/>
              </w:rPr>
            </w:pPr>
            <w:r>
              <w:rPr>
                <w:rFonts w:ascii="Arial" w:hAnsi="Arial" w:cs="Arial"/>
                <w:spacing w:val="2"/>
                <w:sz w:val="24"/>
              </w:rPr>
              <w:t>Bidder</w:t>
            </w:r>
            <w:r w:rsidR="00812A26" w:rsidRPr="00FA2E4D">
              <w:rPr>
                <w:rFonts w:ascii="Arial" w:hAnsi="Arial" w:cs="Arial"/>
                <w:spacing w:val="2"/>
                <w:sz w:val="24"/>
              </w:rPr>
              <w:t>s are required to pass the below financial tests, covering the last two financial periods on their balance sheet as detailed below, if they have two years accounts (</w:t>
            </w:r>
            <w:r w:rsidR="00812A26" w:rsidRPr="00FA2E4D">
              <w:rPr>
                <w:rFonts w:ascii="Arial" w:hAnsi="Arial" w:cs="Arial"/>
                <w:spacing w:val="2"/>
                <w:sz w:val="24"/>
                <w:u w:val="single"/>
              </w:rPr>
              <w:t>which must be provided if available)</w:t>
            </w:r>
          </w:p>
          <w:p w14:paraId="20ACC74F" w14:textId="77777777" w:rsidR="00CE633B" w:rsidRPr="00FA2E4D" w:rsidRDefault="00CE633B" w:rsidP="00CE633B">
            <w:pPr>
              <w:spacing w:after="0" w:line="240" w:lineRule="auto"/>
              <w:jc w:val="both"/>
              <w:rPr>
                <w:rFonts w:ascii="Arial" w:hAnsi="Arial" w:cs="Arial"/>
                <w:spacing w:val="2"/>
                <w:sz w:val="24"/>
                <w:u w:val="single"/>
              </w:rPr>
            </w:pPr>
          </w:p>
          <w:p w14:paraId="1F66F865" w14:textId="77777777" w:rsidR="00812A26" w:rsidRPr="00FA2E4D" w:rsidRDefault="00812A26" w:rsidP="00CE633B">
            <w:pPr>
              <w:spacing w:after="0" w:line="360" w:lineRule="auto"/>
              <w:jc w:val="both"/>
              <w:rPr>
                <w:rFonts w:ascii="Arial" w:hAnsi="Arial" w:cs="Arial"/>
                <w:spacing w:val="2"/>
                <w:sz w:val="24"/>
              </w:rPr>
            </w:pPr>
            <w:r w:rsidRPr="00043D2B">
              <w:rPr>
                <w:rFonts w:ascii="Arial" w:hAnsi="Arial" w:cs="Arial"/>
                <w:spacing w:val="2"/>
                <w:sz w:val="24"/>
              </w:rPr>
              <w:t>•</w:t>
            </w:r>
            <w:r w:rsidR="007B64A2" w:rsidRPr="00043D2B">
              <w:rPr>
                <w:rFonts w:ascii="Arial" w:hAnsi="Arial" w:cs="Arial"/>
                <w:spacing w:val="2"/>
                <w:sz w:val="24"/>
              </w:rPr>
              <w:t xml:space="preserve"> </w:t>
            </w:r>
            <w:r w:rsidRPr="008F1872">
              <w:rPr>
                <w:rFonts w:ascii="Arial" w:hAnsi="Arial" w:cs="Arial"/>
                <w:spacing w:val="2"/>
                <w:sz w:val="24"/>
              </w:rPr>
              <w:t>Return on capital employed of 5% or more</w:t>
            </w:r>
            <w:r w:rsidRPr="00FA2E4D">
              <w:rPr>
                <w:rFonts w:ascii="Arial" w:hAnsi="Arial" w:cs="Arial"/>
                <w:spacing w:val="2"/>
                <w:sz w:val="24"/>
              </w:rPr>
              <w:t xml:space="preserve"> </w:t>
            </w:r>
          </w:p>
          <w:p w14:paraId="4C53F43C"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 xml:space="preserve">Liquidity ratio 1:1 or above. </w:t>
            </w:r>
          </w:p>
          <w:p w14:paraId="4BCD8ED1"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Solvency test – a positive net asset position</w:t>
            </w:r>
          </w:p>
          <w:p w14:paraId="27ECCCC8" w14:textId="77777777" w:rsidR="00812A26" w:rsidRDefault="00812A26" w:rsidP="00CE633B">
            <w:pPr>
              <w:spacing w:after="0" w:line="240" w:lineRule="auto"/>
              <w:jc w:val="both"/>
              <w:rPr>
                <w:rFonts w:ascii="Arial" w:hAnsi="Arial" w:cs="Arial"/>
                <w:spacing w:val="2"/>
                <w:sz w:val="24"/>
              </w:rPr>
            </w:pPr>
            <w:r w:rsidRPr="00FA2E4D">
              <w:rPr>
                <w:rFonts w:ascii="Arial" w:hAnsi="Arial" w:cs="Arial"/>
                <w:spacing w:val="2"/>
                <w:sz w:val="24"/>
              </w:rPr>
              <w:lastRenderedPageBreak/>
              <w:t xml:space="preserve">It the </w:t>
            </w:r>
            <w:r w:rsidR="00401E90">
              <w:rPr>
                <w:rFonts w:ascii="Arial" w:hAnsi="Arial" w:cs="Arial"/>
                <w:spacing w:val="2"/>
                <w:sz w:val="24"/>
              </w:rPr>
              <w:t>Bidder</w:t>
            </w:r>
            <w:r w:rsidRPr="00FA2E4D">
              <w:rPr>
                <w:rFonts w:ascii="Arial" w:hAnsi="Arial" w:cs="Arial"/>
                <w:spacing w:val="2"/>
                <w:sz w:val="24"/>
              </w:rPr>
              <w:t xml:space="preserve"> is unable to provide two years accounts or fails to pass these tests then their financial viability will be assessed as per step d).</w:t>
            </w:r>
          </w:p>
          <w:p w14:paraId="4278DADD" w14:textId="77777777" w:rsidR="00CE633B" w:rsidRPr="00FA2E4D" w:rsidRDefault="00CE633B" w:rsidP="00CE633B">
            <w:pPr>
              <w:spacing w:after="0" w:line="240" w:lineRule="auto"/>
              <w:jc w:val="both"/>
              <w:rPr>
                <w:rFonts w:ascii="Arial" w:hAnsi="Arial" w:cs="Arial"/>
                <w:spacing w:val="2"/>
                <w:sz w:val="24"/>
              </w:rPr>
            </w:pPr>
          </w:p>
          <w:p w14:paraId="317131B1" w14:textId="77777777" w:rsidR="00812A26" w:rsidRPr="00FA2E4D" w:rsidRDefault="00812A26" w:rsidP="00CE633B">
            <w:pPr>
              <w:spacing w:after="0" w:line="240" w:lineRule="auto"/>
              <w:jc w:val="both"/>
              <w:rPr>
                <w:rFonts w:ascii="Arial" w:hAnsi="Arial" w:cs="Arial"/>
                <w:spacing w:val="2"/>
                <w:sz w:val="24"/>
                <w:u w:val="single"/>
              </w:rPr>
            </w:pPr>
            <w:r w:rsidRPr="00FA2E4D">
              <w:rPr>
                <w:rFonts w:ascii="Arial" w:hAnsi="Arial" w:cs="Arial"/>
                <w:spacing w:val="2"/>
                <w:sz w:val="24"/>
                <w:u w:val="single"/>
              </w:rPr>
              <w:t>Step d) - Financial Viability – Further Tests</w:t>
            </w:r>
          </w:p>
          <w:p w14:paraId="5E8C323C"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Financial viability will be assessed on the information provided from the response to </w:t>
            </w:r>
            <w:r w:rsidRPr="008F1872">
              <w:rPr>
                <w:rFonts w:ascii="Arial" w:hAnsi="Arial" w:cs="Arial"/>
                <w:spacing w:val="2"/>
                <w:sz w:val="24"/>
              </w:rPr>
              <w:t xml:space="preserve">question </w:t>
            </w:r>
            <w:r w:rsidR="00483F91" w:rsidRPr="008F1872">
              <w:rPr>
                <w:rFonts w:ascii="Arial" w:hAnsi="Arial" w:cs="Arial"/>
                <w:spacing w:val="2"/>
                <w:sz w:val="24"/>
              </w:rPr>
              <w:t>3.1.1</w:t>
            </w:r>
            <w:r w:rsidRPr="008F1872">
              <w:rPr>
                <w:rFonts w:ascii="Arial" w:hAnsi="Arial" w:cs="Arial"/>
                <w:spacing w:val="2"/>
                <w:sz w:val="24"/>
              </w:rPr>
              <w:t>:</w:t>
            </w:r>
          </w:p>
          <w:p w14:paraId="3BC7B2B5" w14:textId="1F326E30"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 </w:t>
            </w:r>
          </w:p>
          <w:p w14:paraId="771F8B17" w14:textId="77777777" w:rsidR="00812A26" w:rsidRPr="007B64A2" w:rsidRDefault="00812A26" w:rsidP="00CE633B">
            <w:pPr>
              <w:pStyle w:val="ListParagraph"/>
              <w:numPr>
                <w:ilvl w:val="0"/>
                <w:numId w:val="15"/>
              </w:numPr>
              <w:spacing w:after="0" w:line="240" w:lineRule="auto"/>
              <w:jc w:val="both"/>
              <w:rPr>
                <w:rFonts w:ascii="Arial" w:hAnsi="Arial" w:cs="Arial"/>
                <w:spacing w:val="2"/>
                <w:sz w:val="24"/>
              </w:rPr>
            </w:pPr>
            <w:r w:rsidRPr="007B64A2">
              <w:rPr>
                <w:rFonts w:ascii="Arial" w:hAnsi="Arial" w:cs="Arial"/>
                <w:spacing w:val="2"/>
                <w:sz w:val="24"/>
              </w:rPr>
              <w:t xml:space="preserve">the bank, charity accrual accounts ; </w:t>
            </w:r>
          </w:p>
          <w:p w14:paraId="1027DA2F"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or </w:t>
            </w:r>
          </w:p>
          <w:p w14:paraId="63E9F50B" w14:textId="77777777" w:rsidR="00812A26" w:rsidRPr="007B64A2" w:rsidRDefault="00812A26" w:rsidP="00CE633B">
            <w:pPr>
              <w:pStyle w:val="ListParagraph"/>
              <w:numPr>
                <w:ilvl w:val="0"/>
                <w:numId w:val="15"/>
              </w:numPr>
              <w:spacing w:after="0" w:line="240" w:lineRule="auto"/>
              <w:jc w:val="both"/>
              <w:rPr>
                <w:rFonts w:ascii="Arial" w:hAnsi="Arial" w:cs="Arial"/>
                <w:spacing w:val="2"/>
                <w:sz w:val="24"/>
              </w:rPr>
            </w:pPr>
            <w:r w:rsidRPr="007B64A2">
              <w:rPr>
                <w:rFonts w:ascii="Arial" w:hAnsi="Arial" w:cs="Arial"/>
                <w:spacing w:val="2"/>
                <w:sz w:val="24"/>
              </w:rPr>
              <w:t>an alternative means of demonstrating financial standing such as:</w:t>
            </w:r>
          </w:p>
          <w:p w14:paraId="216A9B23"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Parent company accounts (if applicable and a performance guarantee is provided)</w:t>
            </w:r>
          </w:p>
          <w:p w14:paraId="11CE5606"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Other financial or performance guarantees</w:t>
            </w:r>
          </w:p>
          <w:p w14:paraId="33C6E285"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Bankers statements and references</w:t>
            </w:r>
          </w:p>
          <w:p w14:paraId="6FECE6F3"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Accountants’ references</w:t>
            </w:r>
          </w:p>
          <w:p w14:paraId="6E64E1EC"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Management accounts</w:t>
            </w:r>
          </w:p>
          <w:p w14:paraId="2F3C1F6F"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Financial projections</w:t>
            </w:r>
          </w:p>
          <w:p w14:paraId="308EB32D"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Details and evidence of previous contracts, including contract values</w:t>
            </w:r>
          </w:p>
          <w:p w14:paraId="6D7C949F" w14:textId="77777777" w:rsidR="00812A26" w:rsidRPr="00FA2E4D" w:rsidRDefault="00812A26" w:rsidP="00CE633B">
            <w:pPr>
              <w:spacing w:after="0" w:line="360" w:lineRule="auto"/>
              <w:jc w:val="both"/>
              <w:rPr>
                <w:rFonts w:ascii="Arial" w:hAnsi="Arial" w:cs="Arial"/>
                <w:spacing w:val="2"/>
                <w:sz w:val="24"/>
              </w:rPr>
            </w:pPr>
            <w:r w:rsidRPr="00FA2E4D">
              <w:rPr>
                <w:rFonts w:ascii="Arial" w:hAnsi="Arial" w:cs="Arial"/>
                <w:spacing w:val="2"/>
                <w:sz w:val="24"/>
              </w:rPr>
              <w:t>•</w:t>
            </w:r>
            <w:r w:rsidR="007B64A2">
              <w:rPr>
                <w:rFonts w:ascii="Arial" w:hAnsi="Arial" w:cs="Arial"/>
                <w:spacing w:val="2"/>
                <w:sz w:val="24"/>
              </w:rPr>
              <w:t xml:space="preserve"> </w:t>
            </w:r>
            <w:r w:rsidRPr="00FA2E4D">
              <w:rPr>
                <w:rFonts w:ascii="Arial" w:hAnsi="Arial" w:cs="Arial"/>
                <w:spacing w:val="2"/>
                <w:sz w:val="24"/>
              </w:rPr>
              <w:t xml:space="preserve">Capital availability. </w:t>
            </w:r>
          </w:p>
          <w:p w14:paraId="5F5E7858"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This will be assessed by the Council’s Financial Team and must be assessed as viable.</w:t>
            </w:r>
          </w:p>
          <w:p w14:paraId="463BA70D" w14:textId="77777777" w:rsidR="00812A26" w:rsidRPr="00FA2E4D" w:rsidRDefault="00812A26" w:rsidP="00CE633B">
            <w:pPr>
              <w:spacing w:after="0" w:line="240" w:lineRule="auto"/>
              <w:jc w:val="both"/>
              <w:rPr>
                <w:rFonts w:ascii="Arial" w:hAnsi="Arial" w:cs="Arial"/>
                <w:spacing w:val="2"/>
                <w:sz w:val="24"/>
              </w:rPr>
            </w:pPr>
            <w:r w:rsidRPr="00FA2E4D">
              <w:rPr>
                <w:rFonts w:ascii="Arial" w:hAnsi="Arial" w:cs="Arial"/>
                <w:spacing w:val="2"/>
                <w:sz w:val="24"/>
              </w:rPr>
              <w:t xml:space="preserve">Where the </w:t>
            </w:r>
            <w:r w:rsidR="00401E90">
              <w:rPr>
                <w:rFonts w:ascii="Arial" w:hAnsi="Arial" w:cs="Arial"/>
                <w:spacing w:val="2"/>
                <w:sz w:val="24"/>
              </w:rPr>
              <w:t>Bidder</w:t>
            </w:r>
            <w:r w:rsidRPr="00FA2E4D">
              <w:rPr>
                <w:rFonts w:ascii="Arial" w:hAnsi="Arial" w:cs="Arial"/>
                <w:spacing w:val="2"/>
                <w:sz w:val="24"/>
              </w:rPr>
              <w:t xml:space="preserve"> is unable to supply sufficient evidence to demonstrate their financial standing then the Council may consider requesting financial or performance guarantees from a </w:t>
            </w:r>
            <w:r w:rsidR="00401E90">
              <w:rPr>
                <w:rFonts w:ascii="Arial" w:hAnsi="Arial" w:cs="Arial"/>
                <w:spacing w:val="2"/>
                <w:sz w:val="24"/>
              </w:rPr>
              <w:t>Bidder</w:t>
            </w:r>
            <w:r w:rsidRPr="00FA2E4D">
              <w:rPr>
                <w:rFonts w:ascii="Arial" w:hAnsi="Arial" w:cs="Arial"/>
                <w:spacing w:val="2"/>
                <w:sz w:val="24"/>
              </w:rPr>
              <w:t xml:space="preserve"> or their </w:t>
            </w:r>
            <w:r>
              <w:rPr>
                <w:rFonts w:ascii="Arial" w:hAnsi="Arial" w:cs="Arial"/>
                <w:spacing w:val="2"/>
                <w:sz w:val="24"/>
              </w:rPr>
              <w:t>submission</w:t>
            </w:r>
            <w:r w:rsidRPr="00FA2E4D">
              <w:rPr>
                <w:rFonts w:ascii="Arial" w:hAnsi="Arial" w:cs="Arial"/>
                <w:spacing w:val="2"/>
                <w:sz w:val="24"/>
              </w:rPr>
              <w:t xml:space="preserve"> may be rejected. These will form part of the terms and conditions of contract.</w:t>
            </w:r>
          </w:p>
          <w:p w14:paraId="79848AD1" w14:textId="77777777" w:rsidR="00812A26" w:rsidRPr="00702DB7" w:rsidRDefault="00812A26" w:rsidP="00CE633B">
            <w:pPr>
              <w:pStyle w:val="NoSpacing"/>
              <w:jc w:val="both"/>
              <w:rPr>
                <w:spacing w:val="2"/>
              </w:rPr>
            </w:pPr>
            <w:r w:rsidRPr="00FA2E4D">
              <w:rPr>
                <w:rFonts w:cs="Arial"/>
                <w:spacing w:val="2"/>
              </w:rPr>
              <w:t xml:space="preserve">The Council reserves the right to request additional information in support of the </w:t>
            </w:r>
            <w:r w:rsidR="00401E90">
              <w:rPr>
                <w:rFonts w:cs="Arial"/>
                <w:spacing w:val="2"/>
              </w:rPr>
              <w:t>Bidder</w:t>
            </w:r>
            <w:r w:rsidRPr="00FA2E4D">
              <w:rPr>
                <w:rFonts w:cs="Arial"/>
                <w:spacing w:val="2"/>
              </w:rPr>
              <w:t>s bid to test their financial viability.</w:t>
            </w:r>
          </w:p>
        </w:tc>
        <w:tc>
          <w:tcPr>
            <w:tcW w:w="872" w:type="pct"/>
            <w:tcBorders>
              <w:left w:val="single" w:sz="4" w:space="0" w:color="auto"/>
              <w:bottom w:val="single" w:sz="4" w:space="0" w:color="auto"/>
            </w:tcBorders>
            <w:vAlign w:val="center"/>
          </w:tcPr>
          <w:p w14:paraId="6CCE5FBF" w14:textId="77777777" w:rsidR="00812A26" w:rsidRPr="00702DB7" w:rsidRDefault="00812A26" w:rsidP="00CE633B">
            <w:pPr>
              <w:pStyle w:val="NoSpacing"/>
              <w:spacing w:before="40" w:after="40"/>
              <w:jc w:val="center"/>
              <w:rPr>
                <w:spacing w:val="2"/>
              </w:rPr>
            </w:pPr>
          </w:p>
          <w:p w14:paraId="443C0AE9" w14:textId="77777777" w:rsidR="00812A26" w:rsidRPr="00702DB7" w:rsidRDefault="00812A26" w:rsidP="00CE633B">
            <w:pPr>
              <w:pStyle w:val="NoSpacing"/>
              <w:spacing w:before="40" w:after="40"/>
              <w:jc w:val="center"/>
              <w:rPr>
                <w:spacing w:val="2"/>
              </w:rPr>
            </w:pPr>
            <w:r w:rsidRPr="00702DB7">
              <w:rPr>
                <w:color w:val="000000"/>
              </w:rPr>
              <w:t>Pass / Fail</w:t>
            </w:r>
          </w:p>
        </w:tc>
      </w:tr>
      <w:tr w:rsidR="00812A26" w:rsidRPr="00702DB7" w14:paraId="474F94FB" w14:textId="77777777" w:rsidTr="00CE633B">
        <w:tc>
          <w:tcPr>
            <w:tcW w:w="1149" w:type="pct"/>
            <w:tcBorders>
              <w:top w:val="single" w:sz="4" w:space="0" w:color="auto"/>
              <w:bottom w:val="single" w:sz="4" w:space="0" w:color="auto"/>
              <w:right w:val="single" w:sz="4" w:space="0" w:color="auto"/>
            </w:tcBorders>
          </w:tcPr>
          <w:p w14:paraId="71565ADA" w14:textId="77777777" w:rsidR="00812A26" w:rsidRPr="000D3F79" w:rsidRDefault="00483F91" w:rsidP="00CE633B">
            <w:pPr>
              <w:pStyle w:val="NoSpacing"/>
              <w:spacing w:before="40" w:after="40"/>
              <w:rPr>
                <w:b/>
                <w:spacing w:val="2"/>
              </w:rPr>
            </w:pPr>
            <w:r>
              <w:rPr>
                <w:b/>
                <w:spacing w:val="2"/>
              </w:rPr>
              <w:lastRenderedPageBreak/>
              <w:t>3.1.2</w:t>
            </w:r>
            <w:r w:rsidR="00812A26" w:rsidRPr="000D3F79">
              <w:rPr>
                <w:b/>
                <w:spacing w:val="2"/>
              </w:rPr>
              <w:t xml:space="preserve"> Economic </w:t>
            </w:r>
            <w:r>
              <w:rPr>
                <w:b/>
                <w:spacing w:val="2"/>
              </w:rPr>
              <w:t xml:space="preserve">and Financial </w:t>
            </w:r>
            <w:r w:rsidR="00812A26" w:rsidRPr="000D3F79">
              <w:rPr>
                <w:b/>
                <w:spacing w:val="2"/>
              </w:rPr>
              <w:t>Standing Methodology</w:t>
            </w:r>
          </w:p>
        </w:tc>
        <w:tc>
          <w:tcPr>
            <w:tcW w:w="3851" w:type="pct"/>
            <w:gridSpan w:val="2"/>
            <w:tcBorders>
              <w:top w:val="single" w:sz="4" w:space="0" w:color="auto"/>
              <w:left w:val="single" w:sz="4" w:space="0" w:color="auto"/>
              <w:bottom w:val="single" w:sz="4" w:space="0" w:color="auto"/>
            </w:tcBorders>
            <w:vAlign w:val="center"/>
          </w:tcPr>
          <w:p w14:paraId="18E84A5E" w14:textId="4EB52855" w:rsidR="00812A26" w:rsidRPr="00FA2E4D" w:rsidRDefault="00812A26" w:rsidP="00CE633B">
            <w:pPr>
              <w:pStyle w:val="NoSpacing"/>
              <w:jc w:val="both"/>
              <w:rPr>
                <w:spacing w:val="2"/>
              </w:rPr>
            </w:pPr>
            <w:r w:rsidRPr="00FA2E4D">
              <w:rPr>
                <w:spacing w:val="2"/>
              </w:rPr>
              <w:t xml:space="preserve">Minimum annual turnover set for this contract is £ </w:t>
            </w:r>
            <w:r w:rsidR="00F51FF2">
              <w:rPr>
                <w:spacing w:val="2"/>
              </w:rPr>
              <w:t>500,000</w:t>
            </w:r>
          </w:p>
          <w:p w14:paraId="2279C4A7" w14:textId="77777777" w:rsidR="00812A26" w:rsidRPr="00FA2E4D" w:rsidRDefault="00812A26" w:rsidP="00CE633B">
            <w:pPr>
              <w:pStyle w:val="NoSpacing"/>
              <w:jc w:val="both"/>
              <w:rPr>
                <w:spacing w:val="2"/>
              </w:rPr>
            </w:pPr>
            <w:r w:rsidRPr="00FA2E4D">
              <w:rPr>
                <w:spacing w:val="2"/>
              </w:rPr>
              <w:t xml:space="preserve">Any </w:t>
            </w:r>
            <w:r w:rsidR="00401E90">
              <w:rPr>
                <w:spacing w:val="2"/>
              </w:rPr>
              <w:t>Bidder</w:t>
            </w:r>
            <w:r w:rsidRPr="00FA2E4D">
              <w:rPr>
                <w:spacing w:val="2"/>
              </w:rPr>
              <w:t xml:space="preserve"> meeting the required turnover must also demonstrate their financial standing as per </w:t>
            </w:r>
            <w:r w:rsidR="00483F91">
              <w:rPr>
                <w:spacing w:val="2"/>
              </w:rPr>
              <w:t>3.1.1</w:t>
            </w:r>
            <w:r w:rsidRPr="00FA2E4D">
              <w:rPr>
                <w:spacing w:val="2"/>
              </w:rPr>
              <w:t xml:space="preserve"> above.</w:t>
            </w:r>
          </w:p>
          <w:p w14:paraId="3479FF9A" w14:textId="77777777" w:rsidR="00812A26" w:rsidRPr="00702DB7" w:rsidRDefault="00812A26" w:rsidP="00CE633B">
            <w:pPr>
              <w:pStyle w:val="NoSpacing"/>
              <w:spacing w:before="40" w:after="40"/>
              <w:jc w:val="both"/>
            </w:pPr>
            <w:r w:rsidRPr="00FA2E4D">
              <w:rPr>
                <w:spacing w:val="2"/>
              </w:rPr>
              <w:t xml:space="preserve">Any </w:t>
            </w:r>
            <w:r w:rsidR="00401E90">
              <w:rPr>
                <w:spacing w:val="2"/>
              </w:rPr>
              <w:t>Bidder</w:t>
            </w:r>
            <w:r w:rsidRPr="00FA2E4D">
              <w:rPr>
                <w:spacing w:val="2"/>
              </w:rPr>
              <w:t xml:space="preserve"> that is unable to demonstrate the above level of turnover will not automatically fail, they will then be required to demonstrate their financial standing as per </w:t>
            </w:r>
            <w:r w:rsidR="00483F91">
              <w:rPr>
                <w:spacing w:val="2"/>
              </w:rPr>
              <w:t>3.1.1</w:t>
            </w:r>
            <w:r w:rsidRPr="00FA2E4D">
              <w:rPr>
                <w:spacing w:val="2"/>
              </w:rPr>
              <w:t xml:space="preserve"> above.</w:t>
            </w:r>
          </w:p>
        </w:tc>
      </w:tr>
      <w:tr w:rsidR="00C31CEC" w:rsidRPr="00702DB7" w14:paraId="5E34A2E1" w14:textId="77777777" w:rsidTr="00CA3280">
        <w:tc>
          <w:tcPr>
            <w:tcW w:w="1149" w:type="pct"/>
            <w:tcBorders>
              <w:top w:val="single" w:sz="4" w:space="0" w:color="auto"/>
              <w:bottom w:val="single" w:sz="4" w:space="0" w:color="auto"/>
            </w:tcBorders>
          </w:tcPr>
          <w:p w14:paraId="53133973" w14:textId="77777777" w:rsidR="00C31CEC" w:rsidRDefault="00483F91" w:rsidP="00C31CEC">
            <w:pPr>
              <w:pStyle w:val="NoSpacing"/>
              <w:spacing w:before="40" w:after="40"/>
              <w:rPr>
                <w:b/>
                <w:spacing w:val="2"/>
              </w:rPr>
            </w:pPr>
            <w:r>
              <w:rPr>
                <w:b/>
                <w:spacing w:val="2"/>
              </w:rPr>
              <w:t>3.1.3</w:t>
            </w:r>
            <w:r w:rsidR="00C31CEC">
              <w:rPr>
                <w:b/>
                <w:spacing w:val="2"/>
              </w:rPr>
              <w:t xml:space="preserve"> </w:t>
            </w:r>
            <w:r w:rsidR="00C31CEC" w:rsidRPr="00B97E06">
              <w:rPr>
                <w:b/>
                <w:spacing w:val="2"/>
              </w:rPr>
              <w:t xml:space="preserve"> Economic </w:t>
            </w:r>
            <w:r>
              <w:rPr>
                <w:b/>
                <w:spacing w:val="2"/>
              </w:rPr>
              <w:t xml:space="preserve">and </w:t>
            </w:r>
            <w:r>
              <w:rPr>
                <w:b/>
                <w:spacing w:val="2"/>
              </w:rPr>
              <w:lastRenderedPageBreak/>
              <w:t xml:space="preserve">Financial </w:t>
            </w:r>
            <w:r w:rsidR="00C31CEC" w:rsidRPr="00B97E06">
              <w:rPr>
                <w:b/>
                <w:spacing w:val="2"/>
              </w:rPr>
              <w:t>Standing Methodology</w:t>
            </w:r>
          </w:p>
        </w:tc>
        <w:tc>
          <w:tcPr>
            <w:tcW w:w="3851" w:type="pct"/>
            <w:gridSpan w:val="2"/>
            <w:tcBorders>
              <w:top w:val="single" w:sz="4" w:space="0" w:color="auto"/>
              <w:bottom w:val="single" w:sz="4" w:space="0" w:color="auto"/>
            </w:tcBorders>
          </w:tcPr>
          <w:p w14:paraId="238FC992" w14:textId="77777777" w:rsidR="00C31CEC" w:rsidRPr="00FA2E4D" w:rsidRDefault="00C31CEC" w:rsidP="00C31CEC">
            <w:pPr>
              <w:pStyle w:val="NoSpacing"/>
              <w:jc w:val="both"/>
              <w:rPr>
                <w:spacing w:val="2"/>
              </w:rPr>
            </w:pPr>
            <w:r w:rsidRPr="00B97E06">
              <w:rPr>
                <w:spacing w:val="2"/>
              </w:rPr>
              <w:lastRenderedPageBreak/>
              <w:t xml:space="preserve">Initially for information only but if the </w:t>
            </w:r>
            <w:r w:rsidR="00401E90">
              <w:rPr>
                <w:spacing w:val="2"/>
              </w:rPr>
              <w:t>Bidder</w:t>
            </w:r>
            <w:r w:rsidRPr="00B97E06">
              <w:rPr>
                <w:spacing w:val="2"/>
              </w:rPr>
              <w:t xml:space="preserve"> fails the above finance checks and are unwilling or unable to supply further </w:t>
            </w:r>
            <w:r w:rsidRPr="00B97E06">
              <w:rPr>
                <w:spacing w:val="2"/>
              </w:rPr>
              <w:lastRenderedPageBreak/>
              <w:t>required guarantees or bonds then the Council may reject the bid.</w:t>
            </w:r>
          </w:p>
        </w:tc>
      </w:tr>
      <w:tr w:rsidR="00C31CEC" w:rsidRPr="00702DB7" w14:paraId="4212E897" w14:textId="77777777" w:rsidTr="00CA3280">
        <w:tc>
          <w:tcPr>
            <w:tcW w:w="1149" w:type="pct"/>
            <w:tcBorders>
              <w:top w:val="single" w:sz="4" w:space="0" w:color="auto"/>
              <w:bottom w:val="single" w:sz="4" w:space="0" w:color="auto"/>
            </w:tcBorders>
          </w:tcPr>
          <w:p w14:paraId="24597E76" w14:textId="77777777" w:rsidR="00C31CEC" w:rsidRPr="008F1872" w:rsidRDefault="00483F91" w:rsidP="00C31CEC">
            <w:pPr>
              <w:pStyle w:val="NoSpacing"/>
              <w:spacing w:before="40" w:after="40"/>
              <w:rPr>
                <w:b/>
                <w:spacing w:val="2"/>
              </w:rPr>
            </w:pPr>
            <w:r w:rsidRPr="008F1872">
              <w:rPr>
                <w:b/>
                <w:spacing w:val="2"/>
              </w:rPr>
              <w:lastRenderedPageBreak/>
              <w:t>3.2</w:t>
            </w:r>
            <w:r w:rsidR="00C31CEC" w:rsidRPr="008F1872">
              <w:rPr>
                <w:b/>
                <w:spacing w:val="2"/>
              </w:rPr>
              <w:t xml:space="preserve"> Economic </w:t>
            </w:r>
            <w:r w:rsidRPr="008F1872">
              <w:rPr>
                <w:b/>
                <w:spacing w:val="2"/>
              </w:rPr>
              <w:t xml:space="preserve">and Financial </w:t>
            </w:r>
            <w:r w:rsidR="00C31CEC" w:rsidRPr="008F1872">
              <w:rPr>
                <w:b/>
                <w:spacing w:val="2"/>
              </w:rPr>
              <w:t xml:space="preserve">Standing </w:t>
            </w:r>
          </w:p>
          <w:p w14:paraId="18553DDA" w14:textId="77777777" w:rsidR="00C31CEC" w:rsidRPr="008F1872" w:rsidRDefault="00C31CEC" w:rsidP="00C31CEC">
            <w:pPr>
              <w:pStyle w:val="NoSpacing"/>
              <w:spacing w:before="40" w:after="40"/>
              <w:rPr>
                <w:b/>
                <w:spacing w:val="2"/>
              </w:rPr>
            </w:pPr>
            <w:r w:rsidRPr="008F1872">
              <w:rPr>
                <w:b/>
                <w:spacing w:val="2"/>
              </w:rPr>
              <w:t>(where part of a wider group)</w:t>
            </w:r>
          </w:p>
        </w:tc>
        <w:tc>
          <w:tcPr>
            <w:tcW w:w="3851" w:type="pct"/>
            <w:gridSpan w:val="2"/>
            <w:tcBorders>
              <w:top w:val="single" w:sz="4" w:space="0" w:color="auto"/>
              <w:bottom w:val="single" w:sz="4" w:space="0" w:color="auto"/>
            </w:tcBorders>
            <w:vAlign w:val="center"/>
          </w:tcPr>
          <w:p w14:paraId="19328487" w14:textId="77777777" w:rsidR="00C31CEC" w:rsidRPr="008F1872" w:rsidRDefault="00C31CEC" w:rsidP="00C31CEC">
            <w:pPr>
              <w:pStyle w:val="NoSpacing"/>
              <w:jc w:val="both"/>
              <w:rPr>
                <w:spacing w:val="2"/>
              </w:rPr>
            </w:pPr>
            <w:r w:rsidRPr="008F1872">
              <w:rPr>
                <w:spacing w:val="2"/>
              </w:rPr>
              <w:t xml:space="preserve">Where a </w:t>
            </w:r>
            <w:r w:rsidR="00401E90" w:rsidRPr="008F1872">
              <w:rPr>
                <w:spacing w:val="2"/>
              </w:rPr>
              <w:t>Bidder</w:t>
            </w:r>
            <w:r w:rsidRPr="008F1872">
              <w:rPr>
                <w:spacing w:val="2"/>
              </w:rPr>
              <w:t xml:space="preserve"> has indicated they are part of a wider group at 1.1</w:t>
            </w:r>
            <w:r w:rsidR="00483F91" w:rsidRPr="008F1872">
              <w:rPr>
                <w:spacing w:val="2"/>
              </w:rPr>
              <w:t>.16</w:t>
            </w:r>
            <w:r w:rsidRPr="008F1872">
              <w:rPr>
                <w:spacing w:val="2"/>
              </w:rPr>
              <w:t xml:space="preserve"> further details may be requested, if not already provided as part of </w:t>
            </w:r>
            <w:r w:rsidR="00483F91" w:rsidRPr="008F1872">
              <w:rPr>
                <w:bCs/>
                <w:spacing w:val="2"/>
              </w:rPr>
              <w:t>3.1.1 Economic and Financial Standing</w:t>
            </w:r>
            <w:r w:rsidRPr="008F1872">
              <w:rPr>
                <w:spacing w:val="2"/>
              </w:rPr>
              <w:t xml:space="preserve">, to confirm the parent company’s financial and economic standing, using the methodology stated above in </w:t>
            </w:r>
            <w:r w:rsidR="00483F91" w:rsidRPr="008F1872">
              <w:rPr>
                <w:spacing w:val="2"/>
              </w:rPr>
              <w:t>3.1.1</w:t>
            </w:r>
            <w:r w:rsidRPr="008F1872">
              <w:rPr>
                <w:spacing w:val="2"/>
              </w:rPr>
              <w:t xml:space="preserve"> </w:t>
            </w:r>
            <w:r w:rsidR="00483F91" w:rsidRPr="008F1872">
              <w:rPr>
                <w:spacing w:val="2"/>
              </w:rPr>
              <w:t xml:space="preserve"> Economic and </w:t>
            </w:r>
            <w:r w:rsidRPr="008F1872">
              <w:rPr>
                <w:spacing w:val="2"/>
              </w:rPr>
              <w:t>Financial Standing</w:t>
            </w:r>
            <w:r w:rsidR="00483F91" w:rsidRPr="008F1872">
              <w:rPr>
                <w:spacing w:val="2"/>
              </w:rPr>
              <w:t>.</w:t>
            </w:r>
            <w:r w:rsidRPr="008F1872">
              <w:rPr>
                <w:spacing w:val="2"/>
              </w:rPr>
              <w:t xml:space="preserve">  </w:t>
            </w:r>
          </w:p>
        </w:tc>
      </w:tr>
      <w:tr w:rsidR="00C31CEC" w:rsidRPr="00702DB7" w14:paraId="2E858AD4" w14:textId="77777777" w:rsidTr="00C31CEC">
        <w:tc>
          <w:tcPr>
            <w:tcW w:w="1149" w:type="pct"/>
            <w:tcBorders>
              <w:top w:val="single" w:sz="4" w:space="0" w:color="auto"/>
              <w:bottom w:val="single" w:sz="4" w:space="0" w:color="auto"/>
            </w:tcBorders>
          </w:tcPr>
          <w:p w14:paraId="6F6A5A13" w14:textId="049258F2" w:rsidR="00C31CEC" w:rsidRDefault="00483F91" w:rsidP="00C31CEC">
            <w:pPr>
              <w:pStyle w:val="NoSpacing"/>
              <w:spacing w:before="40" w:after="40"/>
              <w:rPr>
                <w:b/>
                <w:spacing w:val="2"/>
              </w:rPr>
            </w:pPr>
            <w:r>
              <w:rPr>
                <w:b/>
              </w:rPr>
              <w:t>3.</w:t>
            </w:r>
            <w:r w:rsidR="00F51FF2">
              <w:rPr>
                <w:b/>
              </w:rPr>
              <w:t>3</w:t>
            </w:r>
            <w:r w:rsidR="00C31CEC" w:rsidRPr="00FA28EB">
              <w:rPr>
                <w:b/>
              </w:rPr>
              <w:t xml:space="preserve"> Modern Slavery Act 2015</w:t>
            </w:r>
          </w:p>
        </w:tc>
        <w:tc>
          <w:tcPr>
            <w:tcW w:w="2979" w:type="pct"/>
            <w:tcBorders>
              <w:top w:val="single" w:sz="4" w:space="0" w:color="auto"/>
              <w:bottom w:val="single" w:sz="4" w:space="0" w:color="auto"/>
            </w:tcBorders>
            <w:vAlign w:val="center"/>
          </w:tcPr>
          <w:p w14:paraId="5E0E8974" w14:textId="77777777" w:rsidR="00C31CEC" w:rsidRPr="00FA28EB" w:rsidRDefault="00C31CEC" w:rsidP="00C31CEC">
            <w:pPr>
              <w:pStyle w:val="NoSpacing"/>
              <w:spacing w:before="40" w:after="40"/>
              <w:jc w:val="both"/>
            </w:pPr>
            <w:r w:rsidRPr="00FA28EB">
              <w:t xml:space="preserve">Any </w:t>
            </w:r>
            <w:r w:rsidR="00401E90">
              <w:t>Bidder</w:t>
            </w:r>
            <w:r w:rsidRPr="00FA28EB">
              <w:t xml:space="preserve"> with an annual turnover of £36 million or more must answer questions contained within the Modern Slavery Act 2015 section.</w:t>
            </w:r>
          </w:p>
          <w:p w14:paraId="6EBC1F66" w14:textId="77777777" w:rsidR="00C31CEC" w:rsidRPr="00FA28EB" w:rsidRDefault="00C31CEC" w:rsidP="00FF0371">
            <w:pPr>
              <w:pStyle w:val="NoSpacing"/>
              <w:spacing w:before="40" w:after="40"/>
              <w:jc w:val="both"/>
            </w:pPr>
            <w:r w:rsidRPr="00FA28EB">
              <w:t>The following will constitute a fail:</w:t>
            </w:r>
          </w:p>
          <w:p w14:paraId="420D7A59" w14:textId="77777777" w:rsidR="00C31CEC" w:rsidRPr="00FA2E4D" w:rsidRDefault="00C31CEC" w:rsidP="00FF0371">
            <w:pPr>
              <w:pStyle w:val="NoSpacing"/>
              <w:ind w:left="240" w:hanging="240"/>
              <w:jc w:val="both"/>
              <w:rPr>
                <w:spacing w:val="2"/>
              </w:rPr>
            </w:pPr>
            <w:r w:rsidRPr="00FA28EB">
              <w:t>•</w:t>
            </w:r>
            <w:r w:rsidR="00FF0371">
              <w:t xml:space="preserve"> </w:t>
            </w:r>
            <w:r w:rsidRPr="00FA28EB">
              <w:t>Non Compliance with the annual reporting requirements contained within Section 54 of the Act 2015.</w:t>
            </w:r>
          </w:p>
        </w:tc>
        <w:tc>
          <w:tcPr>
            <w:tcW w:w="872" w:type="pct"/>
            <w:vAlign w:val="center"/>
          </w:tcPr>
          <w:p w14:paraId="1A1B908F" w14:textId="77777777" w:rsidR="00C31CEC" w:rsidRPr="00FA2E4D" w:rsidRDefault="00C31CEC" w:rsidP="00C31CEC">
            <w:pPr>
              <w:pStyle w:val="NoSpacing"/>
              <w:jc w:val="both"/>
              <w:rPr>
                <w:spacing w:val="2"/>
              </w:rPr>
            </w:pPr>
            <w:r w:rsidRPr="00FA28EB">
              <w:rPr>
                <w:color w:val="000000"/>
              </w:rPr>
              <w:t>Pass / Fail</w:t>
            </w:r>
          </w:p>
        </w:tc>
      </w:tr>
    </w:tbl>
    <w:p w14:paraId="542BA86D" w14:textId="77777777" w:rsidR="00812A26" w:rsidRPr="00294C40" w:rsidRDefault="00812A26" w:rsidP="00812A26">
      <w:pPr>
        <w:spacing w:before="40" w:after="40" w:line="14" w:lineRule="exact"/>
        <w:contextualSpacing/>
        <w:rPr>
          <w:vanish/>
        </w:rPr>
      </w:pPr>
    </w:p>
    <w:p w14:paraId="29E94D64" w14:textId="77777777" w:rsidR="00812A26" w:rsidRPr="00702DB7" w:rsidRDefault="00812A26" w:rsidP="00812A26">
      <w:pPr>
        <w:autoSpaceDE w:val="0"/>
        <w:autoSpaceDN w:val="0"/>
        <w:adjustRightInd w:val="0"/>
        <w:spacing w:before="40" w:after="40"/>
        <w:ind w:right="555"/>
        <w:jc w:val="both"/>
        <w:rPr>
          <w:rFonts w:ascii="Arial" w:hAnsi="Arial" w:cs="Arial"/>
          <w:color w:val="0000FF"/>
          <w:spacing w:val="2"/>
          <w:sz w:val="24"/>
          <w:szCs w:val="24"/>
        </w:rPr>
      </w:pPr>
    </w:p>
    <w:p w14:paraId="2F05F5C7" w14:textId="77777777" w:rsidR="00812A26" w:rsidRPr="00702DB7" w:rsidRDefault="00812A26" w:rsidP="00812A26">
      <w:pPr>
        <w:spacing w:before="40" w:after="40"/>
        <w:jc w:val="both"/>
        <w:rPr>
          <w:rFonts w:ascii="Arial" w:hAnsi="Arial" w:cs="Arial"/>
          <w:color w:val="008AF2"/>
          <w:sz w:val="24"/>
          <w:szCs w:val="24"/>
        </w:rPr>
      </w:pPr>
    </w:p>
    <w:tbl>
      <w:tblPr>
        <w:tblW w:w="48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5453"/>
        <w:gridCol w:w="1429"/>
      </w:tblGrid>
      <w:tr w:rsidR="00812A26" w:rsidRPr="00702DB7" w14:paraId="6924DFFD" w14:textId="77777777" w:rsidTr="00B4238A">
        <w:tc>
          <w:tcPr>
            <w:tcW w:w="5000" w:type="pct"/>
            <w:gridSpan w:val="3"/>
            <w:vAlign w:val="center"/>
          </w:tcPr>
          <w:p w14:paraId="12B29C5A" w14:textId="77777777" w:rsidR="00812A26" w:rsidRPr="00223A7E" w:rsidRDefault="00CE633B" w:rsidP="00B4238A">
            <w:pPr>
              <w:pStyle w:val="NoSpacing"/>
              <w:spacing w:before="40" w:after="40"/>
              <w:rPr>
                <w:b/>
              </w:rPr>
            </w:pPr>
            <w:r>
              <w:rPr>
                <w:b/>
              </w:rPr>
              <w:t xml:space="preserve">Part </w:t>
            </w:r>
            <w:r w:rsidR="00483F91">
              <w:rPr>
                <w:b/>
              </w:rPr>
              <w:t>4</w:t>
            </w:r>
            <w:r>
              <w:rPr>
                <w:b/>
              </w:rPr>
              <w:t xml:space="preserve"> -</w:t>
            </w:r>
            <w:r w:rsidR="00812A26" w:rsidRPr="00223A7E">
              <w:rPr>
                <w:b/>
              </w:rPr>
              <w:t xml:space="preserve"> </w:t>
            </w:r>
            <w:proofErr w:type="gramStart"/>
            <w:r w:rsidR="00812A26" w:rsidRPr="00223A7E">
              <w:rPr>
                <w:b/>
              </w:rPr>
              <w:t xml:space="preserve">Additional </w:t>
            </w:r>
            <w:r>
              <w:rPr>
                <w:b/>
              </w:rPr>
              <w:t xml:space="preserve"> Questions</w:t>
            </w:r>
            <w:proofErr w:type="gramEnd"/>
            <w:r>
              <w:rPr>
                <w:b/>
              </w:rPr>
              <w:t xml:space="preserve"> </w:t>
            </w:r>
            <w:r w:rsidR="00401E90" w:rsidRPr="00401E90">
              <w:rPr>
                <w:b/>
              </w:rPr>
              <w:t>to assess Technical and Professional Ability</w:t>
            </w:r>
          </w:p>
        </w:tc>
      </w:tr>
      <w:tr w:rsidR="00812A26" w:rsidRPr="00702DB7" w14:paraId="332CFFD8" w14:textId="77777777" w:rsidTr="00B4238A">
        <w:tc>
          <w:tcPr>
            <w:tcW w:w="5000" w:type="pct"/>
            <w:gridSpan w:val="3"/>
            <w:vAlign w:val="center"/>
          </w:tcPr>
          <w:p w14:paraId="46B1EF0F" w14:textId="77777777" w:rsidR="00812A26" w:rsidRPr="00465EA1" w:rsidRDefault="00812A26" w:rsidP="00B4238A">
            <w:pPr>
              <w:pStyle w:val="NoSpacing"/>
              <w:spacing w:before="40" w:after="40"/>
            </w:pPr>
            <w:r w:rsidRPr="00465EA1">
              <w:t xml:space="preserve">Project Specific questions to assess Technical and Professional Ability – </w:t>
            </w:r>
          </w:p>
        </w:tc>
      </w:tr>
      <w:tr w:rsidR="00812A26" w:rsidRPr="00702DB7" w14:paraId="771FD7EF" w14:textId="77777777" w:rsidTr="00B4238A">
        <w:tc>
          <w:tcPr>
            <w:tcW w:w="1103" w:type="pct"/>
            <w:tcBorders>
              <w:bottom w:val="dotted" w:sz="4" w:space="0" w:color="auto"/>
            </w:tcBorders>
          </w:tcPr>
          <w:p w14:paraId="605FE2CD" w14:textId="77777777" w:rsidR="00812A26" w:rsidRPr="00BC1CE3" w:rsidRDefault="00483F91" w:rsidP="00B4238A">
            <w:pPr>
              <w:pStyle w:val="NoSpacing"/>
              <w:spacing w:before="40" w:after="40"/>
              <w:rPr>
                <w:b/>
                <w:i/>
                <w:highlight w:val="yellow"/>
              </w:rPr>
            </w:pPr>
            <w:r w:rsidRPr="00895D3C">
              <w:rPr>
                <w:b/>
              </w:rPr>
              <w:t>4.1</w:t>
            </w:r>
            <w:r w:rsidR="00812A26" w:rsidRPr="00895D3C">
              <w:rPr>
                <w:b/>
              </w:rPr>
              <w:t xml:space="preserve"> Insurance</w:t>
            </w:r>
          </w:p>
        </w:tc>
        <w:tc>
          <w:tcPr>
            <w:tcW w:w="3088" w:type="pct"/>
            <w:tcBorders>
              <w:bottom w:val="dotted" w:sz="4" w:space="0" w:color="auto"/>
            </w:tcBorders>
            <w:vAlign w:val="center"/>
          </w:tcPr>
          <w:p w14:paraId="598CAA70" w14:textId="77777777" w:rsidR="00812A26" w:rsidRPr="00465EA1" w:rsidRDefault="00812A26" w:rsidP="00B4238A">
            <w:pPr>
              <w:pStyle w:val="NoSpacing"/>
              <w:spacing w:before="40" w:after="40"/>
              <w:jc w:val="both"/>
              <w:rPr>
                <w:spacing w:val="2"/>
              </w:rPr>
            </w:pPr>
            <w:r w:rsidRPr="00465EA1">
              <w:rPr>
                <w:spacing w:val="2"/>
              </w:rPr>
              <w:t xml:space="preserve">Any </w:t>
            </w:r>
            <w:r w:rsidR="00401E90" w:rsidRPr="00465EA1">
              <w:rPr>
                <w:spacing w:val="2"/>
              </w:rPr>
              <w:t>Bidder</w:t>
            </w:r>
            <w:r w:rsidRPr="00465EA1">
              <w:rPr>
                <w:spacing w:val="2"/>
              </w:rPr>
              <w:t xml:space="preserve"> who is unable to self-certify that they already have in place or will commit to obtain prior to the commencement of the contract, the levels of insurance cover indicated below will fail:</w:t>
            </w:r>
          </w:p>
          <w:p w14:paraId="04736DF9" w14:textId="77777777" w:rsidR="00812A26" w:rsidRPr="00465EA1" w:rsidRDefault="00812A26" w:rsidP="00812A26">
            <w:pPr>
              <w:pStyle w:val="NoSpacing"/>
              <w:numPr>
                <w:ilvl w:val="0"/>
                <w:numId w:val="12"/>
              </w:numPr>
              <w:spacing w:before="40" w:after="40"/>
              <w:jc w:val="both"/>
            </w:pPr>
            <w:r w:rsidRPr="00465EA1">
              <w:t>Employer's liability insurance in accordance with any legal requirement for the time being in force in relation to any one claim or series of claims</w:t>
            </w:r>
          </w:p>
          <w:p w14:paraId="5B4E906B" w14:textId="76285EB3" w:rsidR="00812A26" w:rsidRPr="00465EA1" w:rsidRDefault="00812A26" w:rsidP="00812A26">
            <w:pPr>
              <w:pStyle w:val="NoSpacing"/>
              <w:numPr>
                <w:ilvl w:val="0"/>
                <w:numId w:val="12"/>
              </w:numPr>
              <w:spacing w:before="40" w:after="40"/>
              <w:jc w:val="both"/>
            </w:pPr>
            <w:r w:rsidRPr="00465EA1">
              <w:t>Public Liability Insurance - £</w:t>
            </w:r>
            <w:r w:rsidR="00351156" w:rsidRPr="00465EA1">
              <w:t>5 million</w:t>
            </w:r>
            <w:r w:rsidRPr="00465EA1">
              <w:t xml:space="preserve"> </w:t>
            </w:r>
          </w:p>
          <w:p w14:paraId="61CC23C9" w14:textId="5D392B31" w:rsidR="00812A26" w:rsidRPr="00465EA1" w:rsidRDefault="00812A26" w:rsidP="00465EA1">
            <w:pPr>
              <w:pStyle w:val="NoSpacing"/>
              <w:numPr>
                <w:ilvl w:val="0"/>
                <w:numId w:val="12"/>
              </w:numPr>
              <w:spacing w:before="40" w:after="40"/>
              <w:jc w:val="both"/>
            </w:pPr>
            <w:r w:rsidRPr="00465EA1">
              <w:t>Professional Indemnity Insurance - £</w:t>
            </w:r>
            <w:r w:rsidR="00465EA1" w:rsidRPr="00465EA1">
              <w:t>5 million</w:t>
            </w:r>
            <w:r w:rsidRPr="00465EA1">
              <w:t xml:space="preserve"> </w:t>
            </w:r>
          </w:p>
        </w:tc>
        <w:tc>
          <w:tcPr>
            <w:tcW w:w="809" w:type="pct"/>
            <w:tcBorders>
              <w:bottom w:val="dotted" w:sz="4" w:space="0" w:color="auto"/>
            </w:tcBorders>
            <w:vAlign w:val="center"/>
          </w:tcPr>
          <w:p w14:paraId="6F85B28E" w14:textId="77777777" w:rsidR="00812A26" w:rsidRPr="00465EA1" w:rsidRDefault="00812A26" w:rsidP="00B4238A">
            <w:pPr>
              <w:pStyle w:val="NoSpacing"/>
              <w:spacing w:before="40" w:after="40"/>
              <w:jc w:val="center"/>
            </w:pPr>
            <w:r w:rsidRPr="00465EA1">
              <w:t>Pass / Fail</w:t>
            </w:r>
          </w:p>
        </w:tc>
      </w:tr>
      <w:tr w:rsidR="00483F91" w:rsidRPr="00702DB7" w14:paraId="500DC69B" w14:textId="77777777" w:rsidTr="00B4238A">
        <w:tc>
          <w:tcPr>
            <w:tcW w:w="1103" w:type="pct"/>
            <w:tcBorders>
              <w:bottom w:val="dotted" w:sz="4" w:space="0" w:color="auto"/>
            </w:tcBorders>
            <w:vAlign w:val="center"/>
          </w:tcPr>
          <w:p w14:paraId="1BABF0D3" w14:textId="77777777" w:rsidR="00483F91" w:rsidRPr="00BC1CE3" w:rsidRDefault="00483F91" w:rsidP="00483F91">
            <w:pPr>
              <w:pStyle w:val="NoSpacing"/>
              <w:spacing w:before="40" w:after="40"/>
              <w:rPr>
                <w:b/>
                <w:highlight w:val="yellow"/>
              </w:rPr>
            </w:pPr>
            <w:r w:rsidRPr="00895D3C">
              <w:rPr>
                <w:b/>
              </w:rPr>
              <w:t>4.2 Equality Legislation</w:t>
            </w:r>
          </w:p>
        </w:tc>
        <w:tc>
          <w:tcPr>
            <w:tcW w:w="3088" w:type="pct"/>
            <w:tcBorders>
              <w:bottom w:val="dotted" w:sz="4" w:space="0" w:color="auto"/>
            </w:tcBorders>
            <w:vAlign w:val="center"/>
          </w:tcPr>
          <w:p w14:paraId="2E429204" w14:textId="77777777" w:rsidR="00483F91" w:rsidRPr="00465EA1" w:rsidRDefault="00483F91" w:rsidP="00483F91">
            <w:pPr>
              <w:pStyle w:val="NoSpacing"/>
              <w:spacing w:before="40" w:after="40"/>
              <w:jc w:val="both"/>
              <w:rPr>
                <w:i/>
                <w:color w:val="0000FF"/>
              </w:rPr>
            </w:pPr>
            <w:r w:rsidRPr="00465EA1">
              <w:t>Bidders may be excluded if they are unable to demonstrate to the Council’s satisfaction that appropriate remedial action has been taken to prevent similar unlawful discrimination reoccurring. This also applies to checks on other providers that will be used to deliver this service</w:t>
            </w:r>
          </w:p>
        </w:tc>
        <w:tc>
          <w:tcPr>
            <w:tcW w:w="809" w:type="pct"/>
            <w:tcBorders>
              <w:bottom w:val="dotted" w:sz="4" w:space="0" w:color="auto"/>
            </w:tcBorders>
            <w:vAlign w:val="center"/>
          </w:tcPr>
          <w:p w14:paraId="4AE8623E" w14:textId="77777777" w:rsidR="00483F91" w:rsidRPr="00465EA1" w:rsidRDefault="00483F91" w:rsidP="00483F91">
            <w:pPr>
              <w:pStyle w:val="NoSpacing"/>
              <w:spacing w:before="40" w:after="40"/>
            </w:pPr>
            <w:r w:rsidRPr="00465EA1">
              <w:t>Pass / Fail</w:t>
            </w:r>
          </w:p>
        </w:tc>
      </w:tr>
      <w:tr w:rsidR="00483F91" w:rsidRPr="00702DB7" w14:paraId="0E60AE37" w14:textId="77777777" w:rsidTr="00B4238A">
        <w:tc>
          <w:tcPr>
            <w:tcW w:w="1103" w:type="pct"/>
            <w:tcBorders>
              <w:bottom w:val="dotted" w:sz="4" w:space="0" w:color="auto"/>
            </w:tcBorders>
            <w:vAlign w:val="center"/>
          </w:tcPr>
          <w:p w14:paraId="3B88F93B" w14:textId="77777777" w:rsidR="00483F91" w:rsidRPr="00BC1CE3" w:rsidRDefault="00483F91" w:rsidP="00483F91">
            <w:pPr>
              <w:pStyle w:val="NoSpacing"/>
              <w:spacing w:before="40" w:after="40"/>
              <w:rPr>
                <w:b/>
                <w:highlight w:val="yellow"/>
              </w:rPr>
            </w:pPr>
            <w:r w:rsidRPr="00895D3C">
              <w:rPr>
                <w:b/>
              </w:rPr>
              <w:t>4.3 Environmental Management</w:t>
            </w:r>
          </w:p>
        </w:tc>
        <w:tc>
          <w:tcPr>
            <w:tcW w:w="3088" w:type="pct"/>
            <w:tcBorders>
              <w:bottom w:val="dotted" w:sz="4" w:space="0" w:color="auto"/>
            </w:tcBorders>
            <w:vAlign w:val="center"/>
          </w:tcPr>
          <w:p w14:paraId="10CE2CDF" w14:textId="77777777" w:rsidR="00483F91" w:rsidRPr="00465EA1" w:rsidRDefault="00483F91" w:rsidP="00483F91">
            <w:pPr>
              <w:pStyle w:val="NoSpacing"/>
              <w:spacing w:before="40" w:after="40"/>
              <w:jc w:val="both"/>
              <w:rPr>
                <w:i/>
                <w:color w:val="0000FF"/>
              </w:rPr>
            </w:pPr>
            <w:r w:rsidRPr="00465EA1">
              <w:t>The Council will not select Bidder(s) that have been prosecuted or served notice under environmental legislation in the last 3 years, unless the Council is satisfied that appropriate remedial action has been taken to prevent future occurrences/breaches.  This also applies to checks on other providers that will be used to deliver this service</w:t>
            </w:r>
          </w:p>
        </w:tc>
        <w:tc>
          <w:tcPr>
            <w:tcW w:w="809" w:type="pct"/>
            <w:tcBorders>
              <w:bottom w:val="dotted" w:sz="4" w:space="0" w:color="auto"/>
            </w:tcBorders>
            <w:vAlign w:val="center"/>
          </w:tcPr>
          <w:p w14:paraId="509C11B8" w14:textId="77777777" w:rsidR="00483F91" w:rsidRPr="00465EA1" w:rsidRDefault="00483F91" w:rsidP="00483F91">
            <w:pPr>
              <w:pStyle w:val="NoSpacing"/>
              <w:spacing w:before="40" w:after="40"/>
            </w:pPr>
            <w:r w:rsidRPr="00465EA1">
              <w:t>Pass / Fail</w:t>
            </w:r>
          </w:p>
        </w:tc>
      </w:tr>
      <w:tr w:rsidR="00483F91" w:rsidRPr="00702DB7" w14:paraId="488DB2AC" w14:textId="77777777" w:rsidTr="00B4238A">
        <w:tc>
          <w:tcPr>
            <w:tcW w:w="1103" w:type="pct"/>
            <w:tcBorders>
              <w:bottom w:val="dotted" w:sz="4" w:space="0" w:color="auto"/>
            </w:tcBorders>
            <w:vAlign w:val="center"/>
          </w:tcPr>
          <w:p w14:paraId="2E083CD0" w14:textId="77777777" w:rsidR="00483F91" w:rsidRPr="00BC1CE3" w:rsidRDefault="00483F91" w:rsidP="00483F91">
            <w:pPr>
              <w:pStyle w:val="NoSpacing"/>
              <w:spacing w:before="40" w:after="40"/>
              <w:rPr>
                <w:b/>
                <w:highlight w:val="yellow"/>
              </w:rPr>
            </w:pPr>
            <w:r w:rsidRPr="00895D3C">
              <w:rPr>
                <w:b/>
              </w:rPr>
              <w:lastRenderedPageBreak/>
              <w:t>4.4 Health and Safety</w:t>
            </w:r>
          </w:p>
        </w:tc>
        <w:tc>
          <w:tcPr>
            <w:tcW w:w="3088" w:type="pct"/>
            <w:tcBorders>
              <w:bottom w:val="dotted" w:sz="4" w:space="0" w:color="auto"/>
            </w:tcBorders>
            <w:vAlign w:val="center"/>
          </w:tcPr>
          <w:p w14:paraId="0D11C052" w14:textId="77777777" w:rsidR="00483F91" w:rsidRPr="00895D3C" w:rsidRDefault="00483F91" w:rsidP="00483F91">
            <w:pPr>
              <w:pStyle w:val="NoSpacing"/>
              <w:spacing w:before="40" w:after="40"/>
              <w:jc w:val="both"/>
              <w:rPr>
                <w:i/>
                <w:color w:val="0000FF"/>
              </w:rPr>
            </w:pPr>
            <w:r w:rsidRPr="00895D3C">
              <w:t>The Council will exclude Bidder(s) that have been in receipt of enforcement/remedial action orders unless the Bidder(s) can demonstrate to the Council’s satisfaction that appropriate remedial action has been taken to prevent future occurrences or breaches.  This also applies to checks on other providers that will be used to deliver this service</w:t>
            </w:r>
          </w:p>
        </w:tc>
        <w:tc>
          <w:tcPr>
            <w:tcW w:w="809" w:type="pct"/>
            <w:tcBorders>
              <w:bottom w:val="dotted" w:sz="4" w:space="0" w:color="auto"/>
            </w:tcBorders>
            <w:vAlign w:val="center"/>
          </w:tcPr>
          <w:p w14:paraId="7D0BCB93" w14:textId="77777777" w:rsidR="00483F91" w:rsidRPr="00895D3C" w:rsidRDefault="00483F91" w:rsidP="00483F91">
            <w:pPr>
              <w:pStyle w:val="NoSpacing"/>
              <w:spacing w:before="40" w:after="40"/>
            </w:pPr>
            <w:r w:rsidRPr="00895D3C">
              <w:t>Pass / Fail</w:t>
            </w:r>
          </w:p>
        </w:tc>
      </w:tr>
      <w:tr w:rsidR="0009498C" w:rsidRPr="00702DB7" w14:paraId="64A4B811" w14:textId="77777777" w:rsidTr="008F1872">
        <w:tc>
          <w:tcPr>
            <w:tcW w:w="1103" w:type="pct"/>
            <w:tcBorders>
              <w:bottom w:val="dotted" w:sz="4" w:space="0" w:color="auto"/>
            </w:tcBorders>
          </w:tcPr>
          <w:p w14:paraId="7F0C5C74" w14:textId="77777777" w:rsidR="0009498C" w:rsidRPr="00895D3C" w:rsidRDefault="0009498C" w:rsidP="0009498C">
            <w:pPr>
              <w:pStyle w:val="NoSpacing"/>
              <w:spacing w:before="40" w:after="40"/>
              <w:rPr>
                <w:b/>
              </w:rPr>
            </w:pPr>
            <w:r w:rsidRPr="00895D3C">
              <w:rPr>
                <w:b/>
              </w:rPr>
              <w:t>4.5 Safeguarding</w:t>
            </w:r>
          </w:p>
        </w:tc>
        <w:tc>
          <w:tcPr>
            <w:tcW w:w="3088" w:type="pct"/>
            <w:tcBorders>
              <w:bottom w:val="dotted" w:sz="4" w:space="0" w:color="auto"/>
            </w:tcBorders>
            <w:vAlign w:val="center"/>
          </w:tcPr>
          <w:p w14:paraId="7AD74894" w14:textId="77777777" w:rsidR="0009498C" w:rsidRPr="00895D3C" w:rsidRDefault="0009498C" w:rsidP="0009498C">
            <w:pPr>
              <w:pStyle w:val="NoSpacing"/>
              <w:spacing w:before="40" w:after="40"/>
              <w:jc w:val="both"/>
              <w:rPr>
                <w:iCs/>
                <w:spacing w:val="2"/>
              </w:rPr>
            </w:pPr>
            <w:r w:rsidRPr="00895D3C">
              <w:rPr>
                <w:spacing w:val="2"/>
              </w:rPr>
              <w:t>Bidders must answer all questions contained within the</w:t>
            </w:r>
            <w:r w:rsidRPr="00895D3C">
              <w:rPr>
                <w:iCs/>
                <w:spacing w:val="2"/>
              </w:rPr>
              <w:t xml:space="preserve"> Safeguarding Section.</w:t>
            </w:r>
          </w:p>
          <w:p w14:paraId="3008584B" w14:textId="77777777" w:rsidR="0009498C" w:rsidRPr="00895D3C" w:rsidRDefault="0009498C" w:rsidP="0009498C">
            <w:pPr>
              <w:pStyle w:val="NoSpacing"/>
              <w:spacing w:before="40" w:after="40"/>
              <w:rPr>
                <w:iCs/>
                <w:spacing w:val="2"/>
              </w:rPr>
            </w:pPr>
            <w:r w:rsidRPr="00895D3C">
              <w:rPr>
                <w:i/>
                <w:iCs/>
                <w:spacing w:val="2"/>
              </w:rPr>
              <w:t>The following will constitute a fail:</w:t>
            </w:r>
          </w:p>
          <w:p w14:paraId="4B2FF8E8" w14:textId="77777777" w:rsidR="0009498C" w:rsidRPr="00895D3C" w:rsidRDefault="0009498C" w:rsidP="0009498C">
            <w:pPr>
              <w:pStyle w:val="NoSpacing"/>
              <w:numPr>
                <w:ilvl w:val="0"/>
                <w:numId w:val="13"/>
              </w:numPr>
              <w:tabs>
                <w:tab w:val="clear" w:pos="1210"/>
                <w:tab w:val="num" w:pos="872"/>
              </w:tabs>
              <w:spacing w:before="40" w:after="40"/>
              <w:ind w:left="731" w:hanging="426"/>
              <w:jc w:val="both"/>
              <w:rPr>
                <w:b/>
                <w:spacing w:val="2"/>
              </w:rPr>
            </w:pPr>
            <w:r w:rsidRPr="00895D3C">
              <w:rPr>
                <w:spacing w:val="2"/>
              </w:rPr>
              <w:t>If your Staff and volunteers in contact with vulnerable adults and children do not have appropriate Disclosure and Barring Service (DBS) (previously Criminal Record Bureau (CRB)) clearance.</w:t>
            </w:r>
          </w:p>
          <w:p w14:paraId="0A6CB6F3" w14:textId="77777777" w:rsidR="0009498C" w:rsidRPr="00895D3C" w:rsidRDefault="0009498C" w:rsidP="0009498C">
            <w:pPr>
              <w:pStyle w:val="NoSpacing"/>
              <w:numPr>
                <w:ilvl w:val="0"/>
                <w:numId w:val="13"/>
              </w:numPr>
              <w:tabs>
                <w:tab w:val="clear" w:pos="1210"/>
                <w:tab w:val="num" w:pos="872"/>
              </w:tabs>
              <w:spacing w:before="40" w:after="40"/>
              <w:ind w:left="731" w:hanging="426"/>
              <w:jc w:val="both"/>
              <w:rPr>
                <w:b/>
                <w:spacing w:val="2"/>
              </w:rPr>
            </w:pPr>
            <w:r w:rsidRPr="00895D3C">
              <w:rPr>
                <w:spacing w:val="2"/>
              </w:rPr>
              <w:t>If your organisation does not have a lead person with responsibility to manage concerns related to Children's and Adult's safeguarding policies</w:t>
            </w:r>
          </w:p>
          <w:p w14:paraId="07B33384" w14:textId="77777777" w:rsidR="0009498C" w:rsidRPr="00895D3C" w:rsidRDefault="0009498C" w:rsidP="0009498C">
            <w:pPr>
              <w:pStyle w:val="NoSpacing"/>
              <w:numPr>
                <w:ilvl w:val="0"/>
                <w:numId w:val="13"/>
              </w:numPr>
              <w:tabs>
                <w:tab w:val="clear" w:pos="1210"/>
                <w:tab w:val="num" w:pos="872"/>
              </w:tabs>
              <w:spacing w:before="40" w:after="40"/>
              <w:ind w:left="731" w:hanging="426"/>
              <w:jc w:val="both"/>
            </w:pPr>
            <w:r w:rsidRPr="00895D3C">
              <w:rPr>
                <w:spacing w:val="2"/>
              </w:rPr>
              <w:t>For information only</w:t>
            </w:r>
          </w:p>
          <w:p w14:paraId="00CBFB04" w14:textId="77777777" w:rsidR="0009498C" w:rsidRPr="00895D3C" w:rsidRDefault="0009498C" w:rsidP="0009498C">
            <w:pPr>
              <w:pStyle w:val="NoSpacing"/>
              <w:spacing w:before="40" w:after="40"/>
              <w:jc w:val="both"/>
            </w:pPr>
            <w:r w:rsidRPr="00895D3C">
              <w:rPr>
                <w:spacing w:val="2"/>
              </w:rPr>
              <w:t>If you are unable to adhere to the Council's safeguarding policies for Adults and Children's Services. [See Specification – section 3.2.8]</w:t>
            </w:r>
          </w:p>
        </w:tc>
        <w:tc>
          <w:tcPr>
            <w:tcW w:w="809" w:type="pct"/>
            <w:tcBorders>
              <w:bottom w:val="dotted" w:sz="4" w:space="0" w:color="auto"/>
            </w:tcBorders>
            <w:vAlign w:val="center"/>
          </w:tcPr>
          <w:p w14:paraId="2C697470" w14:textId="77777777" w:rsidR="0009498C" w:rsidRPr="00895D3C" w:rsidRDefault="0009498C" w:rsidP="0009498C">
            <w:pPr>
              <w:pStyle w:val="NoSpacing"/>
              <w:spacing w:before="40" w:after="40"/>
            </w:pPr>
            <w:r w:rsidRPr="00895D3C">
              <w:t>Pass / Fail</w:t>
            </w:r>
          </w:p>
        </w:tc>
      </w:tr>
      <w:tr w:rsidR="0009498C" w:rsidRPr="00702DB7" w14:paraId="2C9650E6" w14:textId="77777777" w:rsidTr="008F1872">
        <w:tc>
          <w:tcPr>
            <w:tcW w:w="1103" w:type="pct"/>
            <w:tcBorders>
              <w:bottom w:val="dotted" w:sz="4" w:space="0" w:color="auto"/>
            </w:tcBorders>
            <w:vAlign w:val="center"/>
          </w:tcPr>
          <w:p w14:paraId="1E363F2E" w14:textId="77777777" w:rsidR="0009498C" w:rsidRPr="00BC1CE3" w:rsidRDefault="0009498C" w:rsidP="0009498C">
            <w:pPr>
              <w:pStyle w:val="NoSpacing"/>
              <w:spacing w:before="40" w:after="40"/>
              <w:rPr>
                <w:b/>
                <w:highlight w:val="yellow"/>
              </w:rPr>
            </w:pPr>
            <w:r w:rsidRPr="00D37E1D">
              <w:rPr>
                <w:b/>
              </w:rPr>
              <w:t>4.6 Information Governance</w:t>
            </w:r>
          </w:p>
        </w:tc>
        <w:tc>
          <w:tcPr>
            <w:tcW w:w="3088" w:type="pct"/>
            <w:tcBorders>
              <w:bottom w:val="dotted" w:sz="4" w:space="0" w:color="auto"/>
            </w:tcBorders>
          </w:tcPr>
          <w:p w14:paraId="22227F29" w14:textId="77777777" w:rsidR="0009498C" w:rsidRPr="00D37E1D" w:rsidRDefault="0009498C" w:rsidP="0009498C">
            <w:pPr>
              <w:pStyle w:val="NoSpacing"/>
              <w:spacing w:before="40" w:after="40"/>
              <w:jc w:val="both"/>
            </w:pPr>
            <w:r w:rsidRPr="00D37E1D">
              <w:t>Bidders must answer all questions contained within the Information and Data Security Section.</w:t>
            </w:r>
          </w:p>
          <w:p w14:paraId="20750B42" w14:textId="77777777" w:rsidR="0009498C" w:rsidRPr="00D37E1D" w:rsidRDefault="0009498C" w:rsidP="0009498C">
            <w:pPr>
              <w:pStyle w:val="NoSpacing"/>
              <w:spacing w:before="40" w:after="40"/>
              <w:jc w:val="both"/>
            </w:pPr>
          </w:p>
          <w:p w14:paraId="453DA1C4" w14:textId="77777777" w:rsidR="0009498C" w:rsidRPr="00D37E1D" w:rsidRDefault="0009498C" w:rsidP="0009498C">
            <w:pPr>
              <w:pStyle w:val="NoSpacing"/>
              <w:spacing w:before="40" w:after="40"/>
              <w:jc w:val="both"/>
            </w:pPr>
            <w:r w:rsidRPr="00D37E1D">
              <w:t>The following will constitute a fail:</w:t>
            </w:r>
          </w:p>
          <w:p w14:paraId="6873BE48" w14:textId="77777777" w:rsidR="0009498C" w:rsidRPr="00D37E1D" w:rsidRDefault="0009498C" w:rsidP="0009498C">
            <w:pPr>
              <w:pStyle w:val="NoSpacing"/>
              <w:spacing w:before="40" w:after="40"/>
              <w:jc w:val="both"/>
            </w:pPr>
          </w:p>
          <w:p w14:paraId="3B57C771" w14:textId="77777777" w:rsidR="0009498C" w:rsidRPr="00D37E1D" w:rsidRDefault="0009498C" w:rsidP="0009498C">
            <w:pPr>
              <w:pStyle w:val="NoSpacing"/>
              <w:spacing w:before="40" w:after="40"/>
              <w:jc w:val="both"/>
            </w:pPr>
            <w:r w:rsidRPr="00D37E1D">
              <w:t>a)</w:t>
            </w:r>
            <w:r w:rsidRPr="00D37E1D">
              <w:tab/>
              <w:t>If your organisation does not have processes or policies in place to ensure compliance with the UK's Data Protection legislation and ensure the security personal data in electronic and hard copy forms.</w:t>
            </w:r>
          </w:p>
          <w:p w14:paraId="318B1A7C" w14:textId="77777777" w:rsidR="0009498C" w:rsidRPr="00D37E1D" w:rsidRDefault="0009498C" w:rsidP="0009498C">
            <w:pPr>
              <w:pStyle w:val="NoSpacing"/>
              <w:spacing w:before="40" w:after="40"/>
              <w:jc w:val="both"/>
            </w:pPr>
            <w:r w:rsidRPr="00D37E1D">
              <w:t>b)</w:t>
            </w:r>
            <w:r w:rsidRPr="00D37E1D">
              <w:tab/>
              <w:t>If your organisation does not ensure your lead data protection officer and staff receive regular training regarding their responsibilities under the Data protection Act?</w:t>
            </w:r>
          </w:p>
          <w:p w14:paraId="4083D81F" w14:textId="77777777" w:rsidR="0009498C" w:rsidRPr="00D37E1D" w:rsidRDefault="0009498C" w:rsidP="0009498C">
            <w:pPr>
              <w:pStyle w:val="NoSpacing"/>
              <w:spacing w:before="40" w:after="40"/>
              <w:jc w:val="both"/>
              <w:rPr>
                <w:i/>
                <w:color w:val="0000FF"/>
              </w:rPr>
            </w:pPr>
            <w:r w:rsidRPr="00D37E1D">
              <w:t>If your organisation has been involved in a data breach in the past three years and is unable to demonstrate to the Council that appropriate remedial action has been taken to prevent future occurrences/breaches</w:t>
            </w:r>
          </w:p>
        </w:tc>
        <w:tc>
          <w:tcPr>
            <w:tcW w:w="809" w:type="pct"/>
            <w:tcBorders>
              <w:bottom w:val="dotted" w:sz="4" w:space="0" w:color="auto"/>
            </w:tcBorders>
          </w:tcPr>
          <w:p w14:paraId="1D06E545" w14:textId="77777777" w:rsidR="0009498C" w:rsidRPr="00D37E1D" w:rsidRDefault="0009498C" w:rsidP="0009498C">
            <w:pPr>
              <w:pStyle w:val="NoSpacing"/>
              <w:spacing w:before="40" w:after="40"/>
            </w:pPr>
            <w:r w:rsidRPr="00D37E1D">
              <w:t>Pass / Fail</w:t>
            </w:r>
          </w:p>
        </w:tc>
      </w:tr>
    </w:tbl>
    <w:p w14:paraId="22523DAF" w14:textId="77777777" w:rsidR="00812A26" w:rsidRPr="00702DB7" w:rsidRDefault="00812A26" w:rsidP="00812A26">
      <w:pPr>
        <w:spacing w:line="14" w:lineRule="exact"/>
        <w:contextualSpacing/>
        <w:jc w:val="both"/>
        <w:rPr>
          <w:rFonts w:ascii="Arial" w:hAnsi="Arial" w:cs="Arial"/>
          <w:sz w:val="24"/>
          <w:szCs w:val="24"/>
        </w:rPr>
      </w:pPr>
    </w:p>
    <w:tbl>
      <w:tblPr>
        <w:tblpPr w:leftFromText="181" w:rightFromText="181" w:vertAnchor="text" w:tblpY="1"/>
        <w:tblOverlap w:val="neve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5453"/>
        <w:gridCol w:w="1429"/>
      </w:tblGrid>
      <w:tr w:rsidR="00812A26" w:rsidRPr="00702DB7" w14:paraId="06345EFD" w14:textId="77777777" w:rsidTr="00B4238A">
        <w:trPr>
          <w:cantSplit/>
        </w:trPr>
        <w:tc>
          <w:tcPr>
            <w:tcW w:w="1103" w:type="pct"/>
          </w:tcPr>
          <w:p w14:paraId="481521D0" w14:textId="77777777" w:rsidR="00812A26" w:rsidRPr="00702DB7" w:rsidRDefault="00812A26" w:rsidP="00B4238A">
            <w:pPr>
              <w:spacing w:before="40" w:after="40"/>
              <w:rPr>
                <w:rFonts w:ascii="Arial" w:hAnsi="Arial" w:cs="Arial"/>
                <w:b/>
                <w:color w:val="000000"/>
                <w:sz w:val="24"/>
                <w:szCs w:val="24"/>
              </w:rPr>
            </w:pPr>
            <w:r w:rsidRPr="00702DB7">
              <w:rPr>
                <w:rFonts w:ascii="Arial" w:hAnsi="Arial" w:cs="Arial"/>
                <w:b/>
                <w:color w:val="000000"/>
                <w:sz w:val="24"/>
                <w:szCs w:val="24"/>
              </w:rPr>
              <w:t>Qualification of offer</w:t>
            </w:r>
          </w:p>
        </w:tc>
        <w:tc>
          <w:tcPr>
            <w:tcW w:w="3088" w:type="pct"/>
            <w:vAlign w:val="center"/>
          </w:tcPr>
          <w:p w14:paraId="6DBF0E16" w14:textId="77777777" w:rsidR="00812A26" w:rsidRPr="00702DB7" w:rsidRDefault="00812A26" w:rsidP="00B4238A">
            <w:pPr>
              <w:spacing w:before="40" w:after="40"/>
              <w:ind w:right="-2"/>
              <w:jc w:val="both"/>
              <w:rPr>
                <w:rFonts w:ascii="Arial" w:hAnsi="Arial" w:cs="Arial"/>
                <w:sz w:val="24"/>
                <w:szCs w:val="24"/>
              </w:rPr>
            </w:pPr>
            <w:r>
              <w:rPr>
                <w:rFonts w:ascii="Arial" w:hAnsi="Arial" w:cs="Arial"/>
                <w:sz w:val="24"/>
                <w:szCs w:val="24"/>
              </w:rPr>
              <w:t>Any q</w:t>
            </w:r>
            <w:r w:rsidRPr="00702DB7">
              <w:rPr>
                <w:rFonts w:ascii="Arial" w:hAnsi="Arial" w:cs="Arial"/>
                <w:sz w:val="24"/>
                <w:szCs w:val="24"/>
              </w:rPr>
              <w:t xml:space="preserve">ualification of offer deemed unacceptable by the evaluating officers will lead to failure of the </w:t>
            </w:r>
            <w:r w:rsidR="00C73D3C">
              <w:rPr>
                <w:rFonts w:ascii="Arial" w:hAnsi="Arial" w:cs="Arial"/>
                <w:sz w:val="24"/>
                <w:szCs w:val="24"/>
              </w:rPr>
              <w:t>Bid</w:t>
            </w:r>
            <w:r w:rsidRPr="00702DB7">
              <w:rPr>
                <w:rFonts w:ascii="Arial" w:hAnsi="Arial" w:cs="Arial"/>
                <w:sz w:val="24"/>
                <w:szCs w:val="24"/>
              </w:rPr>
              <w:t xml:space="preserve">. An example of this would be material changes to the terms and conditions, although the </w:t>
            </w:r>
            <w:r>
              <w:rPr>
                <w:rFonts w:ascii="Arial" w:hAnsi="Arial" w:cs="Arial"/>
                <w:sz w:val="24"/>
                <w:szCs w:val="24"/>
              </w:rPr>
              <w:lastRenderedPageBreak/>
              <w:t>Council</w:t>
            </w:r>
            <w:r w:rsidRPr="00702DB7">
              <w:rPr>
                <w:rFonts w:ascii="Arial" w:hAnsi="Arial" w:cs="Arial"/>
                <w:sz w:val="24"/>
                <w:szCs w:val="24"/>
              </w:rPr>
              <w:t xml:space="preserve"> reserves the right to consider each case on its merits, and assess the risks and implications involved in proceeding. </w:t>
            </w:r>
          </w:p>
          <w:p w14:paraId="558C66EA" w14:textId="77777777" w:rsidR="00812A26" w:rsidRPr="00702DB7" w:rsidRDefault="00812A26" w:rsidP="00B4238A">
            <w:pPr>
              <w:spacing w:before="40" w:after="40"/>
              <w:ind w:right="-2"/>
              <w:jc w:val="both"/>
              <w:rPr>
                <w:rFonts w:ascii="Arial" w:hAnsi="Arial" w:cs="Arial"/>
                <w:i/>
                <w:spacing w:val="2"/>
                <w:sz w:val="24"/>
                <w:szCs w:val="24"/>
              </w:rPr>
            </w:pPr>
            <w:r w:rsidRPr="00702DB7">
              <w:rPr>
                <w:rFonts w:ascii="Arial" w:hAnsi="Arial" w:cs="Arial"/>
                <w:i/>
                <w:sz w:val="24"/>
                <w:szCs w:val="24"/>
              </w:rPr>
              <w:t xml:space="preserve">Any qualifications of offers deemed unacceptable will be referred to </w:t>
            </w:r>
            <w:r w:rsidR="00401E90">
              <w:rPr>
                <w:rFonts w:ascii="Arial" w:hAnsi="Arial" w:cs="Arial"/>
                <w:i/>
                <w:sz w:val="24"/>
                <w:szCs w:val="24"/>
              </w:rPr>
              <w:t>Bidder</w:t>
            </w:r>
            <w:r w:rsidRPr="00702DB7">
              <w:rPr>
                <w:rFonts w:ascii="Arial" w:hAnsi="Arial" w:cs="Arial"/>
                <w:i/>
                <w:sz w:val="24"/>
                <w:szCs w:val="24"/>
              </w:rPr>
              <w:t>s, who will be given the opportunity to retract the qualification.</w:t>
            </w:r>
          </w:p>
        </w:tc>
        <w:tc>
          <w:tcPr>
            <w:tcW w:w="809" w:type="pct"/>
            <w:vAlign w:val="center"/>
          </w:tcPr>
          <w:p w14:paraId="065501D8" w14:textId="77777777" w:rsidR="00812A26" w:rsidRPr="00702DB7" w:rsidRDefault="00812A26" w:rsidP="00B4238A">
            <w:pPr>
              <w:keepNext/>
              <w:spacing w:before="40" w:after="40"/>
              <w:jc w:val="center"/>
              <w:rPr>
                <w:rFonts w:ascii="Arial" w:hAnsi="Arial" w:cs="Arial"/>
                <w:color w:val="000000"/>
                <w:sz w:val="24"/>
                <w:szCs w:val="24"/>
              </w:rPr>
            </w:pPr>
            <w:r w:rsidRPr="00702DB7">
              <w:rPr>
                <w:rFonts w:ascii="Arial" w:hAnsi="Arial" w:cs="Arial"/>
                <w:color w:val="000000"/>
                <w:sz w:val="24"/>
                <w:szCs w:val="24"/>
              </w:rPr>
              <w:lastRenderedPageBreak/>
              <w:t>Pass / Fail</w:t>
            </w:r>
          </w:p>
        </w:tc>
      </w:tr>
    </w:tbl>
    <w:p w14:paraId="222CC722" w14:textId="77777777" w:rsidR="00FE0725" w:rsidRDefault="00FE0725" w:rsidP="00FE0725">
      <w:pPr>
        <w:spacing w:after="0"/>
        <w:rPr>
          <w:rFonts w:ascii="Arial" w:hAnsi="Arial" w:cs="Arial"/>
          <w:b/>
          <w:bCs/>
          <w:kern w:val="32"/>
          <w:sz w:val="24"/>
          <w:szCs w:val="24"/>
        </w:rPr>
      </w:pPr>
    </w:p>
    <w:p w14:paraId="2AE0382C" w14:textId="77777777" w:rsidR="00325551" w:rsidRDefault="00325551" w:rsidP="00FE0725">
      <w:pPr>
        <w:spacing w:after="0"/>
        <w:rPr>
          <w:rFonts w:ascii="Arial" w:hAnsi="Arial" w:cs="Arial"/>
          <w:b/>
          <w:bCs/>
          <w:kern w:val="32"/>
          <w:sz w:val="24"/>
          <w:szCs w:val="24"/>
        </w:rPr>
      </w:pPr>
    </w:p>
    <w:p w14:paraId="76D7BB22" w14:textId="77777777" w:rsidR="00325551" w:rsidRPr="0017333E" w:rsidRDefault="00325551" w:rsidP="00FE0725">
      <w:pPr>
        <w:spacing w:after="0"/>
        <w:rPr>
          <w:rFonts w:ascii="Arial" w:hAnsi="Arial" w:cs="Arial"/>
          <w:b/>
          <w:bCs/>
          <w:kern w:val="32"/>
          <w:sz w:val="24"/>
          <w:szCs w:val="24"/>
        </w:rPr>
      </w:pPr>
    </w:p>
    <w:p w14:paraId="4D330EAC" w14:textId="77777777" w:rsidR="00FE0725" w:rsidRPr="0017333E" w:rsidRDefault="00FE0725" w:rsidP="00FE0725">
      <w:pPr>
        <w:pStyle w:val="Heading1"/>
        <w:rPr>
          <w:sz w:val="24"/>
          <w:szCs w:val="24"/>
        </w:rPr>
      </w:pPr>
      <w:r w:rsidRPr="0017333E">
        <w:rPr>
          <w:sz w:val="24"/>
          <w:szCs w:val="24"/>
        </w:rPr>
        <w:t>STAGE FOUR - EVALUATION OF BIDS</w:t>
      </w:r>
      <w:bookmarkStart w:id="130" w:name="_Toc388263801"/>
      <w:bookmarkEnd w:id="130"/>
    </w:p>
    <w:p w14:paraId="3AC6B81F" w14:textId="77777777" w:rsidR="00FE0725" w:rsidRPr="0017333E" w:rsidRDefault="00FE0725" w:rsidP="00FE0725">
      <w:pPr>
        <w:widowControl w:val="0"/>
        <w:ind w:left="567"/>
        <w:jc w:val="both"/>
        <w:rPr>
          <w:rFonts w:ascii="Arial" w:hAnsi="Arial" w:cs="Arial"/>
          <w:sz w:val="24"/>
          <w:szCs w:val="24"/>
        </w:rPr>
      </w:pPr>
      <w:bookmarkStart w:id="131" w:name="_Toc432152536"/>
      <w:bookmarkEnd w:id="131"/>
      <w:r w:rsidRPr="0017333E">
        <w:rPr>
          <w:rFonts w:ascii="Arial" w:hAnsi="Arial" w:cs="Arial"/>
          <w:sz w:val="24"/>
          <w:szCs w:val="24"/>
        </w:rPr>
        <w:t>A formal evaluation process will be undertaken, subsequently, the Council reserves the right to either:</w:t>
      </w:r>
    </w:p>
    <w:p w14:paraId="74925CB8" w14:textId="22D632F4" w:rsidR="00FE0725" w:rsidRPr="0017333E" w:rsidRDefault="00FE0725" w:rsidP="00FE0725">
      <w:pPr>
        <w:widowControl w:val="0"/>
        <w:numPr>
          <w:ilvl w:val="0"/>
          <w:numId w:val="4"/>
        </w:numPr>
        <w:spacing w:line="240" w:lineRule="auto"/>
        <w:jc w:val="both"/>
        <w:rPr>
          <w:rFonts w:ascii="Arial" w:hAnsi="Arial" w:cs="Arial"/>
          <w:sz w:val="24"/>
          <w:szCs w:val="24"/>
        </w:rPr>
      </w:pPr>
      <w:r w:rsidRPr="0017333E">
        <w:rPr>
          <w:rFonts w:ascii="Arial" w:hAnsi="Arial" w:cs="Arial"/>
          <w:sz w:val="24"/>
          <w:szCs w:val="24"/>
        </w:rPr>
        <w:t xml:space="preserve">Award a Contract to a </w:t>
      </w:r>
      <w:r w:rsidRPr="00EC1277">
        <w:rPr>
          <w:rFonts w:ascii="Arial" w:hAnsi="Arial" w:cs="Arial"/>
          <w:sz w:val="24"/>
          <w:szCs w:val="24"/>
        </w:rPr>
        <w:t xml:space="preserve">single </w:t>
      </w:r>
      <w:r w:rsidR="00CA3280" w:rsidRPr="00EC1277">
        <w:rPr>
          <w:rFonts w:ascii="Arial" w:hAnsi="Arial" w:cs="Arial"/>
          <w:sz w:val="24"/>
          <w:szCs w:val="24"/>
        </w:rPr>
        <w:t>Bidder</w:t>
      </w:r>
      <w:r w:rsidRPr="00EC1277">
        <w:rPr>
          <w:rFonts w:ascii="Arial" w:hAnsi="Arial" w:cs="Arial"/>
          <w:sz w:val="24"/>
          <w:szCs w:val="24"/>
        </w:rPr>
        <w:t xml:space="preserve"> for the lot(s) detailed </w:t>
      </w:r>
      <w:proofErr w:type="gramStart"/>
      <w:r w:rsidRPr="00EC1277">
        <w:rPr>
          <w:rFonts w:ascii="Arial" w:hAnsi="Arial" w:cs="Arial"/>
          <w:sz w:val="24"/>
          <w:szCs w:val="24"/>
        </w:rPr>
        <w:t>or</w:t>
      </w:r>
      <w:r w:rsidRPr="0017333E">
        <w:rPr>
          <w:rFonts w:ascii="Arial" w:hAnsi="Arial" w:cs="Arial"/>
          <w:sz w:val="24"/>
          <w:szCs w:val="24"/>
        </w:rPr>
        <w:t>;</w:t>
      </w:r>
      <w:proofErr w:type="gramEnd"/>
    </w:p>
    <w:p w14:paraId="2DFBE86B" w14:textId="77777777" w:rsidR="00FE0725" w:rsidRPr="0017333E" w:rsidRDefault="00FE0725" w:rsidP="00FE0725">
      <w:pPr>
        <w:widowControl w:val="0"/>
        <w:numPr>
          <w:ilvl w:val="0"/>
          <w:numId w:val="4"/>
        </w:numPr>
        <w:spacing w:line="240" w:lineRule="auto"/>
        <w:jc w:val="both"/>
        <w:rPr>
          <w:rFonts w:ascii="Arial" w:hAnsi="Arial" w:cs="Arial"/>
          <w:sz w:val="24"/>
          <w:szCs w:val="24"/>
        </w:rPr>
      </w:pPr>
      <w:r w:rsidRPr="0017333E">
        <w:rPr>
          <w:rFonts w:ascii="Arial" w:hAnsi="Arial" w:cs="Arial"/>
          <w:sz w:val="24"/>
          <w:szCs w:val="24"/>
        </w:rPr>
        <w:t>Award no Contract at all.</w:t>
      </w:r>
    </w:p>
    <w:p w14:paraId="3410282A" w14:textId="77777777" w:rsidR="00FE0725" w:rsidRPr="0017333E" w:rsidRDefault="00FE0725" w:rsidP="00FE0725">
      <w:pPr>
        <w:rPr>
          <w:rFonts w:ascii="Arial" w:hAnsi="Arial" w:cs="Arial"/>
          <w:sz w:val="24"/>
          <w:szCs w:val="24"/>
        </w:rPr>
      </w:pPr>
    </w:p>
    <w:p w14:paraId="6AE19E2F" w14:textId="77777777" w:rsidR="00FE0725" w:rsidRPr="0017333E" w:rsidRDefault="00FE0725" w:rsidP="00FE0725">
      <w:pPr>
        <w:pStyle w:val="Heading2"/>
        <w:keepNext w:val="0"/>
        <w:widowControl w:val="0"/>
        <w:spacing w:after="160"/>
      </w:pPr>
      <w:r w:rsidRPr="0017333E">
        <w:t>Award Criteria</w:t>
      </w:r>
    </w:p>
    <w:p w14:paraId="6C7E637D" w14:textId="77777777" w:rsidR="00FE0725" w:rsidRDefault="00FE0725" w:rsidP="00FE0725">
      <w:pPr>
        <w:ind w:left="567"/>
        <w:jc w:val="both"/>
        <w:rPr>
          <w:rFonts w:ascii="Arial" w:hAnsi="Arial" w:cs="Arial"/>
          <w:sz w:val="24"/>
          <w:szCs w:val="24"/>
        </w:rPr>
      </w:pPr>
      <w:r w:rsidRPr="0017333E">
        <w:rPr>
          <w:rFonts w:ascii="Arial" w:hAnsi="Arial" w:cs="Arial"/>
          <w:sz w:val="24"/>
          <w:szCs w:val="24"/>
        </w:rPr>
        <w:t xml:space="preserve">The award criteria, which will be used to evaluate bids and select a successful </w:t>
      </w:r>
      <w:r w:rsidR="00CA3280">
        <w:rPr>
          <w:rFonts w:ascii="Arial" w:hAnsi="Arial" w:cs="Arial"/>
          <w:sz w:val="24"/>
          <w:szCs w:val="24"/>
        </w:rPr>
        <w:t>Bidder</w:t>
      </w:r>
      <w:r w:rsidRPr="0017333E">
        <w:rPr>
          <w:rFonts w:ascii="Arial" w:hAnsi="Arial" w:cs="Arial"/>
          <w:sz w:val="24"/>
          <w:szCs w:val="24"/>
        </w:rPr>
        <w:t xml:space="preserve"> to which the Council intends to award the Contract, are designed to allow the selection of the bid that represents the most economically advantageous tender, rather than lowest price alone.  This evaluation will be based on a combination of quality and financial criteria as set out below.</w:t>
      </w:r>
    </w:p>
    <w:p w14:paraId="47BB9A56" w14:textId="2D13FE45" w:rsidR="00FF0371" w:rsidRPr="00702DB7" w:rsidRDefault="00FF0371" w:rsidP="00FF0371">
      <w:pPr>
        <w:numPr>
          <w:ilvl w:val="0"/>
          <w:numId w:val="16"/>
        </w:numPr>
        <w:spacing w:after="0" w:line="240" w:lineRule="auto"/>
        <w:ind w:left="709" w:right="-11" w:firstLine="425"/>
        <w:jc w:val="both"/>
        <w:rPr>
          <w:rFonts w:ascii="Arial" w:hAnsi="Arial" w:cs="Arial"/>
          <w:sz w:val="24"/>
          <w:szCs w:val="24"/>
        </w:rPr>
      </w:pPr>
      <w:r w:rsidRPr="00702DB7">
        <w:rPr>
          <w:rFonts w:ascii="Arial" w:hAnsi="Arial" w:cs="Arial"/>
          <w:sz w:val="24"/>
          <w:szCs w:val="24"/>
        </w:rPr>
        <w:t>Price</w:t>
      </w:r>
      <w:r w:rsidRPr="00702DB7">
        <w:rPr>
          <w:rFonts w:ascii="Arial" w:hAnsi="Arial" w:cs="Arial"/>
          <w:sz w:val="24"/>
          <w:szCs w:val="24"/>
        </w:rPr>
        <w:tab/>
      </w:r>
      <w:r>
        <w:rPr>
          <w:rFonts w:ascii="Arial" w:hAnsi="Arial" w:cs="Arial"/>
          <w:sz w:val="24"/>
          <w:szCs w:val="24"/>
        </w:rPr>
        <w:tab/>
      </w:r>
      <w:r w:rsidR="00F65F39">
        <w:rPr>
          <w:rFonts w:ascii="Arial" w:hAnsi="Arial" w:cs="Arial"/>
          <w:sz w:val="24"/>
          <w:szCs w:val="24"/>
        </w:rPr>
        <w:t>40%</w:t>
      </w:r>
    </w:p>
    <w:p w14:paraId="031CACB0" w14:textId="78187431" w:rsidR="00FF0371" w:rsidRPr="00702DB7" w:rsidRDefault="00FF0371" w:rsidP="00FF0371">
      <w:pPr>
        <w:numPr>
          <w:ilvl w:val="0"/>
          <w:numId w:val="16"/>
        </w:numPr>
        <w:spacing w:after="0" w:line="240" w:lineRule="auto"/>
        <w:ind w:left="709" w:right="-11" w:firstLine="425"/>
        <w:jc w:val="both"/>
        <w:rPr>
          <w:rFonts w:ascii="Arial" w:hAnsi="Arial" w:cs="Arial"/>
          <w:sz w:val="24"/>
          <w:szCs w:val="24"/>
          <w:u w:val="single"/>
        </w:rPr>
      </w:pPr>
      <w:r w:rsidRPr="00702DB7">
        <w:rPr>
          <w:rFonts w:ascii="Arial" w:hAnsi="Arial" w:cs="Arial"/>
          <w:sz w:val="24"/>
          <w:szCs w:val="24"/>
        </w:rPr>
        <w:t>Qu</w:t>
      </w:r>
      <w:r>
        <w:rPr>
          <w:rFonts w:ascii="Arial" w:hAnsi="Arial" w:cs="Arial"/>
          <w:sz w:val="24"/>
          <w:szCs w:val="24"/>
        </w:rPr>
        <w:t>ality</w:t>
      </w:r>
      <w:r>
        <w:rPr>
          <w:rFonts w:ascii="Arial" w:hAnsi="Arial" w:cs="Arial"/>
          <w:sz w:val="24"/>
          <w:szCs w:val="24"/>
        </w:rPr>
        <w:tab/>
      </w:r>
      <w:r w:rsidR="00F65F39">
        <w:rPr>
          <w:rFonts w:ascii="Arial" w:hAnsi="Arial" w:cs="Arial"/>
          <w:sz w:val="24"/>
          <w:szCs w:val="24"/>
        </w:rPr>
        <w:t>60%</w:t>
      </w:r>
    </w:p>
    <w:p w14:paraId="7E198E70" w14:textId="77777777" w:rsidR="00FF0371" w:rsidRDefault="00FF0371" w:rsidP="00FE0725">
      <w:pPr>
        <w:ind w:left="567"/>
        <w:jc w:val="both"/>
        <w:rPr>
          <w:rFonts w:ascii="Arial" w:hAnsi="Arial" w:cs="Arial"/>
          <w:sz w:val="24"/>
          <w:szCs w:val="24"/>
        </w:rPr>
      </w:pPr>
    </w:p>
    <w:p w14:paraId="357A48DD" w14:textId="74A388CD" w:rsidR="00372BB5" w:rsidRPr="00702DB7" w:rsidRDefault="00372BB5" w:rsidP="00372BB5">
      <w:pPr>
        <w:pStyle w:val="Heading2"/>
        <w:keepNext w:val="0"/>
        <w:widowControl w:val="0"/>
        <w:spacing w:after="160"/>
        <w:rPr>
          <w:b w:val="0"/>
          <w:u w:val="single"/>
        </w:rPr>
      </w:pPr>
      <w:r w:rsidRPr="00702DB7">
        <w:rPr>
          <w:u w:val="single"/>
        </w:rPr>
        <w:t xml:space="preserve">Price Evaluation – </w:t>
      </w:r>
      <w:r w:rsidR="007900EA">
        <w:rPr>
          <w:u w:val="single"/>
        </w:rPr>
        <w:t>40</w:t>
      </w:r>
      <w:r w:rsidRPr="001A4C7F">
        <w:rPr>
          <w:u w:val="single"/>
        </w:rPr>
        <w:t xml:space="preserve"> points</w:t>
      </w:r>
    </w:p>
    <w:p w14:paraId="2F4A1F87" w14:textId="67A13A85" w:rsidR="00372BB5" w:rsidRPr="00702DB7" w:rsidRDefault="00372BB5" w:rsidP="00372BB5">
      <w:pPr>
        <w:pStyle w:val="Heading2"/>
        <w:keepNext w:val="0"/>
        <w:widowControl w:val="0"/>
        <w:numPr>
          <w:ilvl w:val="2"/>
          <w:numId w:val="1"/>
        </w:numPr>
        <w:spacing w:after="160"/>
      </w:pPr>
      <w:r w:rsidRPr="00372BB5">
        <w:rPr>
          <w:b w:val="0"/>
          <w:bCs w:val="0"/>
        </w:rPr>
        <w:t xml:space="preserve">A score out of </w:t>
      </w:r>
      <w:r w:rsidR="007900EA">
        <w:rPr>
          <w:b w:val="0"/>
          <w:bCs w:val="0"/>
        </w:rPr>
        <w:t>40</w:t>
      </w:r>
      <w:r w:rsidRPr="00372BB5">
        <w:rPr>
          <w:b w:val="0"/>
          <w:bCs w:val="0"/>
        </w:rPr>
        <w:t xml:space="preserve"> points will be awarded for the ‘price’ element of the evaluation</w:t>
      </w:r>
      <w:r w:rsidRPr="00702DB7">
        <w:t>.</w:t>
      </w:r>
    </w:p>
    <w:p w14:paraId="49A83E55" w14:textId="77777777" w:rsidR="00372BB5" w:rsidRPr="00D4146B" w:rsidRDefault="00372BB5" w:rsidP="00372BB5">
      <w:pPr>
        <w:pStyle w:val="Heading2"/>
        <w:keepNext w:val="0"/>
        <w:widowControl w:val="0"/>
        <w:numPr>
          <w:ilvl w:val="2"/>
          <w:numId w:val="1"/>
        </w:numPr>
        <w:spacing w:after="160"/>
        <w:rPr>
          <w:b w:val="0"/>
          <w:bCs w:val="0"/>
        </w:rPr>
      </w:pPr>
      <w:r w:rsidRPr="00372BB5">
        <w:rPr>
          <w:b w:val="0"/>
          <w:bCs w:val="0"/>
        </w:rPr>
        <w:t xml:space="preserve">The maximum price score is given to the lowest submitted price. Other price scores will be calculated as a percentage of the maximum score based on their </w:t>
      </w:r>
      <w:r w:rsidRPr="00D4146B">
        <w:rPr>
          <w:b w:val="0"/>
          <w:bCs w:val="0"/>
        </w:rPr>
        <w:t xml:space="preserve">price in relation to the lowest price.  </w:t>
      </w:r>
    </w:p>
    <w:p w14:paraId="566C16DF" w14:textId="77777777" w:rsidR="00372BB5" w:rsidRPr="00D4146B" w:rsidRDefault="00372BB5" w:rsidP="00372BB5">
      <w:pPr>
        <w:pStyle w:val="NoSpacing"/>
        <w:ind w:left="709" w:right="-11" w:hanging="709"/>
        <w:jc w:val="both"/>
        <w:rPr>
          <w:i/>
          <w:spacing w:val="2"/>
        </w:rPr>
      </w:pPr>
    </w:p>
    <w:p w14:paraId="5C242A49" w14:textId="77777777" w:rsidR="00372BB5" w:rsidRPr="00D4146B" w:rsidRDefault="00372BB5" w:rsidP="00372BB5">
      <w:pPr>
        <w:pStyle w:val="Heading2"/>
        <w:keepNext w:val="0"/>
        <w:widowControl w:val="0"/>
        <w:numPr>
          <w:ilvl w:val="2"/>
          <w:numId w:val="1"/>
        </w:numPr>
        <w:spacing w:after="160"/>
        <w:rPr>
          <w:b w:val="0"/>
          <w:bCs w:val="0"/>
        </w:rPr>
      </w:pPr>
      <w:r w:rsidRPr="00D4146B">
        <w:rPr>
          <w:b w:val="0"/>
          <w:bCs w:val="0"/>
        </w:rPr>
        <w:t xml:space="preserve">For example, in the table below </w:t>
      </w:r>
      <w:r w:rsidR="00401E90" w:rsidRPr="00D4146B">
        <w:rPr>
          <w:b w:val="0"/>
          <w:bCs w:val="0"/>
        </w:rPr>
        <w:t>Bidder</w:t>
      </w:r>
      <w:r w:rsidRPr="00D4146B">
        <w:rPr>
          <w:b w:val="0"/>
          <w:bCs w:val="0"/>
        </w:rPr>
        <w:t xml:space="preserve"> 3 has submitted the lowest price and therefore receives maximum points. </w:t>
      </w:r>
      <w:r w:rsidR="00401E90" w:rsidRPr="00D4146B">
        <w:rPr>
          <w:b w:val="0"/>
          <w:bCs w:val="0"/>
        </w:rPr>
        <w:t>Bidder</w:t>
      </w:r>
      <w:r w:rsidRPr="00D4146B">
        <w:rPr>
          <w:b w:val="0"/>
          <w:bCs w:val="0"/>
        </w:rPr>
        <w:t xml:space="preserve"> 1 has submitted a price 25% higher and therefore receives a score 25% lower.  </w:t>
      </w:r>
    </w:p>
    <w:p w14:paraId="72770862" w14:textId="77777777" w:rsidR="00372BB5" w:rsidRPr="00D4146B" w:rsidRDefault="00372BB5" w:rsidP="00372BB5">
      <w:pPr>
        <w:jc w:val="both"/>
        <w:rPr>
          <w:rFonts w:ascii="Arial" w:hAnsi="Arial" w:cs="Arial"/>
          <w:b/>
          <w:sz w:val="24"/>
          <w:szCs w:val="24"/>
        </w:rPr>
      </w:pPr>
    </w:p>
    <w:p w14:paraId="5B899DF2" w14:textId="77777777" w:rsidR="00847E4F" w:rsidRPr="00D4146B" w:rsidRDefault="00847E4F" w:rsidP="00847E4F">
      <w:pPr>
        <w:jc w:val="both"/>
        <w:rPr>
          <w:rFonts w:ascii="Arial" w:hAnsi="Arial" w:cs="Arial"/>
          <w:sz w:val="24"/>
          <w:szCs w:val="24"/>
        </w:rPr>
      </w:pPr>
      <w:r w:rsidRPr="00D4146B">
        <w:rPr>
          <w:rFonts w:ascii="Arial" w:hAnsi="Arial" w:cs="Arial"/>
          <w:b/>
          <w:sz w:val="24"/>
          <w:szCs w:val="24"/>
        </w:rPr>
        <w:t>Worked Example of Price Score</w:t>
      </w:r>
    </w:p>
    <w:p w14:paraId="497D40FA"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 xml:space="preserve">in this example this is 40. Scores, in relation to price, are given to the other </w:t>
      </w:r>
      <w:r w:rsidR="00C73D3C" w:rsidRPr="00D4146B">
        <w:rPr>
          <w:rFonts w:ascii="Arial" w:hAnsi="Arial" w:cs="Arial"/>
          <w:sz w:val="24"/>
          <w:szCs w:val="24"/>
        </w:rPr>
        <w:t>Bidder</w:t>
      </w:r>
      <w:r w:rsidRPr="00D4146B">
        <w:rPr>
          <w:rFonts w:ascii="Arial" w:hAnsi="Arial" w:cs="Arial"/>
          <w:sz w:val="24"/>
          <w:szCs w:val="24"/>
        </w:rPr>
        <w:t>s based on their relative position to the lowest priced bid. Scores are rounded to 1 decimal point.</w:t>
      </w:r>
    </w:p>
    <w:p w14:paraId="65329E85" w14:textId="77777777" w:rsidR="00847E4F" w:rsidRPr="00D4146B" w:rsidRDefault="00847E4F" w:rsidP="00847E4F">
      <w:pPr>
        <w:jc w:val="both"/>
        <w:rPr>
          <w:rFonts w:ascii="Arial" w:hAnsi="Arial" w:cs="Arial"/>
          <w:iCs/>
          <w:sz w:val="24"/>
          <w:szCs w:val="24"/>
        </w:rPr>
      </w:pPr>
      <w:r w:rsidRPr="00D4146B">
        <w:rPr>
          <w:rFonts w:ascii="Arial" w:hAnsi="Arial" w:cs="Arial"/>
          <w:sz w:val="24"/>
          <w:szCs w:val="24"/>
        </w:rPr>
        <w:t>Calculation: [1-((Bidder X’s price - Lowest Price) ÷ (Lowest Price))] x Price Points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452"/>
        <w:gridCol w:w="5491"/>
        <w:gridCol w:w="884"/>
      </w:tblGrid>
      <w:tr w:rsidR="00D4146B" w:rsidRPr="00D4146B" w14:paraId="3D2C5727" w14:textId="77777777" w:rsidTr="00890111">
        <w:tc>
          <w:tcPr>
            <w:tcW w:w="660" w:type="pct"/>
            <w:shd w:val="clear" w:color="auto" w:fill="E7E6E6" w:themeFill="background2"/>
          </w:tcPr>
          <w:p w14:paraId="61F83D24"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lastRenderedPageBreak/>
              <w:t>Bidder</w:t>
            </w:r>
          </w:p>
        </w:tc>
        <w:tc>
          <w:tcPr>
            <w:tcW w:w="805" w:type="pct"/>
            <w:shd w:val="clear" w:color="auto" w:fill="E7E6E6" w:themeFill="background2"/>
          </w:tcPr>
          <w:p w14:paraId="0B4E6C57"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Price</w:t>
            </w:r>
          </w:p>
        </w:tc>
        <w:tc>
          <w:tcPr>
            <w:tcW w:w="3045" w:type="pct"/>
            <w:shd w:val="clear" w:color="auto" w:fill="E7E6E6" w:themeFill="background2"/>
          </w:tcPr>
          <w:p w14:paraId="5A9F0C69"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Calculation</w:t>
            </w:r>
          </w:p>
        </w:tc>
        <w:tc>
          <w:tcPr>
            <w:tcW w:w="490" w:type="pct"/>
            <w:shd w:val="clear" w:color="auto" w:fill="E7E6E6" w:themeFill="background2"/>
          </w:tcPr>
          <w:p w14:paraId="22AC0AF0"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Points</w:t>
            </w:r>
          </w:p>
        </w:tc>
      </w:tr>
      <w:tr w:rsidR="00D4146B" w:rsidRPr="00D4146B" w14:paraId="65245D4A" w14:textId="77777777" w:rsidTr="00890111">
        <w:tc>
          <w:tcPr>
            <w:tcW w:w="660" w:type="pct"/>
            <w:shd w:val="clear" w:color="auto" w:fill="auto"/>
          </w:tcPr>
          <w:p w14:paraId="69185552"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w:t>
            </w:r>
          </w:p>
        </w:tc>
        <w:tc>
          <w:tcPr>
            <w:tcW w:w="805" w:type="pct"/>
            <w:shd w:val="clear" w:color="auto" w:fill="auto"/>
          </w:tcPr>
          <w:p w14:paraId="658E290B"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£125,000</w:t>
            </w:r>
          </w:p>
        </w:tc>
        <w:tc>
          <w:tcPr>
            <w:tcW w:w="3045" w:type="pct"/>
            <w:shd w:val="clear" w:color="auto" w:fill="auto"/>
          </w:tcPr>
          <w:p w14:paraId="19C9674F"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 – ((£125,000 - £100,000) ÷ (£100,000))]  x 40</w:t>
            </w:r>
          </w:p>
        </w:tc>
        <w:tc>
          <w:tcPr>
            <w:tcW w:w="490" w:type="pct"/>
            <w:shd w:val="clear" w:color="auto" w:fill="auto"/>
          </w:tcPr>
          <w:p w14:paraId="5E8D1325"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30</w:t>
            </w:r>
          </w:p>
        </w:tc>
      </w:tr>
      <w:tr w:rsidR="00D4146B" w:rsidRPr="00D4146B" w14:paraId="7B98C76B" w14:textId="77777777" w:rsidTr="00890111">
        <w:tc>
          <w:tcPr>
            <w:tcW w:w="660" w:type="pct"/>
            <w:shd w:val="clear" w:color="auto" w:fill="auto"/>
          </w:tcPr>
          <w:p w14:paraId="3F1BBA79"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2</w:t>
            </w:r>
          </w:p>
        </w:tc>
        <w:tc>
          <w:tcPr>
            <w:tcW w:w="805" w:type="pct"/>
            <w:shd w:val="clear" w:color="auto" w:fill="auto"/>
          </w:tcPr>
          <w:p w14:paraId="25CD7E96"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£185,000</w:t>
            </w:r>
          </w:p>
        </w:tc>
        <w:tc>
          <w:tcPr>
            <w:tcW w:w="3045" w:type="pct"/>
            <w:shd w:val="clear" w:color="auto" w:fill="auto"/>
          </w:tcPr>
          <w:p w14:paraId="577E1709"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 – ((£185,000 - £100,000) ÷ (£100,000))]  x 40</w:t>
            </w:r>
          </w:p>
        </w:tc>
        <w:tc>
          <w:tcPr>
            <w:tcW w:w="490" w:type="pct"/>
            <w:shd w:val="clear" w:color="auto" w:fill="auto"/>
          </w:tcPr>
          <w:p w14:paraId="1B46863E"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6</w:t>
            </w:r>
          </w:p>
        </w:tc>
      </w:tr>
      <w:tr w:rsidR="00D4146B" w:rsidRPr="00D4146B" w14:paraId="5236D8C3" w14:textId="77777777" w:rsidTr="00890111">
        <w:tc>
          <w:tcPr>
            <w:tcW w:w="660" w:type="pct"/>
            <w:shd w:val="clear" w:color="auto" w:fill="auto"/>
          </w:tcPr>
          <w:p w14:paraId="2F275E57"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3</w:t>
            </w:r>
          </w:p>
        </w:tc>
        <w:tc>
          <w:tcPr>
            <w:tcW w:w="805" w:type="pct"/>
            <w:shd w:val="clear" w:color="auto" w:fill="auto"/>
          </w:tcPr>
          <w:p w14:paraId="145AFCDC"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£100,000</w:t>
            </w:r>
          </w:p>
        </w:tc>
        <w:tc>
          <w:tcPr>
            <w:tcW w:w="3045" w:type="pct"/>
            <w:shd w:val="clear" w:color="auto" w:fill="auto"/>
          </w:tcPr>
          <w:p w14:paraId="01A341D1"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 – ((£100,000 - £100,000) ÷ (£100,000))]  x 40</w:t>
            </w:r>
          </w:p>
        </w:tc>
        <w:tc>
          <w:tcPr>
            <w:tcW w:w="490" w:type="pct"/>
            <w:shd w:val="clear" w:color="auto" w:fill="auto"/>
          </w:tcPr>
          <w:p w14:paraId="6F20A3BF"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40</w:t>
            </w:r>
          </w:p>
        </w:tc>
      </w:tr>
      <w:tr w:rsidR="00D4146B" w:rsidRPr="00D4146B" w14:paraId="21B385DC" w14:textId="77777777" w:rsidTr="00890111">
        <w:tc>
          <w:tcPr>
            <w:tcW w:w="660" w:type="pct"/>
            <w:shd w:val="clear" w:color="auto" w:fill="auto"/>
          </w:tcPr>
          <w:p w14:paraId="1D269851"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4</w:t>
            </w:r>
          </w:p>
        </w:tc>
        <w:tc>
          <w:tcPr>
            <w:tcW w:w="805" w:type="pct"/>
            <w:shd w:val="clear" w:color="auto" w:fill="auto"/>
          </w:tcPr>
          <w:p w14:paraId="6CAE2F58"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£150,000</w:t>
            </w:r>
          </w:p>
        </w:tc>
        <w:tc>
          <w:tcPr>
            <w:tcW w:w="3045" w:type="pct"/>
            <w:shd w:val="clear" w:color="auto" w:fill="auto"/>
          </w:tcPr>
          <w:p w14:paraId="715B2D97"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 – ((£150,000 - £100,000) ÷ (£100,000))]  x 40</w:t>
            </w:r>
          </w:p>
        </w:tc>
        <w:tc>
          <w:tcPr>
            <w:tcW w:w="490" w:type="pct"/>
            <w:shd w:val="clear" w:color="auto" w:fill="auto"/>
          </w:tcPr>
          <w:p w14:paraId="51F0E5FA"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20</w:t>
            </w:r>
          </w:p>
        </w:tc>
      </w:tr>
      <w:tr w:rsidR="00847E4F" w:rsidRPr="00D4146B" w14:paraId="324906FC" w14:textId="77777777" w:rsidTr="00890111">
        <w:tc>
          <w:tcPr>
            <w:tcW w:w="660" w:type="pct"/>
            <w:shd w:val="clear" w:color="auto" w:fill="auto"/>
          </w:tcPr>
          <w:p w14:paraId="7F22FAD2"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5</w:t>
            </w:r>
          </w:p>
        </w:tc>
        <w:tc>
          <w:tcPr>
            <w:tcW w:w="805" w:type="pct"/>
            <w:shd w:val="clear" w:color="auto" w:fill="auto"/>
          </w:tcPr>
          <w:p w14:paraId="7BFD4970"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£225,000</w:t>
            </w:r>
          </w:p>
        </w:tc>
        <w:tc>
          <w:tcPr>
            <w:tcW w:w="3045" w:type="pct"/>
            <w:shd w:val="clear" w:color="auto" w:fill="auto"/>
          </w:tcPr>
          <w:p w14:paraId="3EF75755"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[1 – ((£225,000 - £100,000) ÷ (£100,000))]  x 40</w:t>
            </w:r>
          </w:p>
        </w:tc>
        <w:tc>
          <w:tcPr>
            <w:tcW w:w="490" w:type="pct"/>
            <w:shd w:val="clear" w:color="auto" w:fill="auto"/>
          </w:tcPr>
          <w:p w14:paraId="31DE2548" w14:textId="77777777" w:rsidR="00847E4F" w:rsidRPr="00D4146B" w:rsidRDefault="00847E4F" w:rsidP="00890111">
            <w:pPr>
              <w:spacing w:before="40" w:after="40"/>
              <w:jc w:val="both"/>
              <w:rPr>
                <w:rFonts w:ascii="Arial" w:hAnsi="Arial" w:cs="Arial"/>
                <w:iCs/>
                <w:sz w:val="24"/>
                <w:szCs w:val="24"/>
              </w:rPr>
            </w:pPr>
            <w:r w:rsidRPr="00D4146B">
              <w:rPr>
                <w:rFonts w:ascii="Arial" w:hAnsi="Arial" w:cs="Arial"/>
                <w:iCs/>
                <w:sz w:val="24"/>
                <w:szCs w:val="24"/>
              </w:rPr>
              <w:t>0*</w:t>
            </w:r>
          </w:p>
        </w:tc>
      </w:tr>
    </w:tbl>
    <w:p w14:paraId="369DC47E" w14:textId="77777777" w:rsidR="00847E4F" w:rsidRPr="00D4146B" w:rsidRDefault="00847E4F" w:rsidP="00847E4F">
      <w:pPr>
        <w:jc w:val="both"/>
        <w:rPr>
          <w:rFonts w:ascii="Arial" w:hAnsi="Arial" w:cs="Arial"/>
          <w:sz w:val="24"/>
          <w:szCs w:val="24"/>
        </w:rPr>
      </w:pPr>
    </w:p>
    <w:p w14:paraId="5D87F288"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Step by Step Guide (Bidder 1’s Price):</w:t>
      </w:r>
    </w:p>
    <w:p w14:paraId="437046AA"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Subtract the lowest price from Bidder 1’s price e.g. £125,000 - £100,000 = £25,000; this gives the difference between the lowest price and 1’s price.</w:t>
      </w:r>
    </w:p>
    <w:p w14:paraId="4553B9E1"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 xml:space="preserve">Divide the difference between the lowest price and Bidder 1’s price by the lowest price e.g. £25,000 ÷ £100,000 = 0.25; this shows the percentage difference between the lowest price and Bidder 1’s price.  </w:t>
      </w:r>
    </w:p>
    <w:p w14:paraId="380EC993"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Take this difference away from 1. 1 – 0.25 = 0.75; this gives the percentage of the marks that Bidder 1 will receive (75%). As Bidder 1 is 25% more expensive than the lowest price they should get 25% less marks.</w:t>
      </w:r>
    </w:p>
    <w:p w14:paraId="2A57E844" w14:textId="77777777" w:rsidR="00847E4F" w:rsidRPr="00D4146B" w:rsidRDefault="00847E4F" w:rsidP="00847E4F">
      <w:pPr>
        <w:jc w:val="both"/>
        <w:rPr>
          <w:rFonts w:ascii="Arial" w:hAnsi="Arial" w:cs="Arial"/>
          <w:sz w:val="24"/>
          <w:szCs w:val="24"/>
        </w:rPr>
      </w:pPr>
      <w:r w:rsidRPr="00D4146B">
        <w:rPr>
          <w:rFonts w:ascii="Arial" w:hAnsi="Arial" w:cs="Arial"/>
          <w:sz w:val="24"/>
          <w:szCs w:val="24"/>
        </w:rPr>
        <w:t>The final stage allocated the points that Bidder 1 will earn. 0.75 x 40 = 30, to put it another way 75% of 40 is 30.</w:t>
      </w:r>
    </w:p>
    <w:p w14:paraId="097646B5" w14:textId="77777777" w:rsidR="00372BB5" w:rsidRPr="00D4146B" w:rsidRDefault="00847E4F" w:rsidP="00847E4F">
      <w:pPr>
        <w:ind w:left="709" w:right="-11" w:hanging="709"/>
        <w:jc w:val="both"/>
        <w:rPr>
          <w:rFonts w:ascii="Arial" w:hAnsi="Arial" w:cs="Arial"/>
          <w:sz w:val="24"/>
          <w:szCs w:val="24"/>
        </w:rPr>
      </w:pPr>
      <w:r w:rsidRPr="00D4146B">
        <w:rPr>
          <w:rFonts w:ascii="Arial" w:hAnsi="Arial" w:cs="Arial"/>
          <w:sz w:val="24"/>
          <w:szCs w:val="24"/>
        </w:rPr>
        <w:t xml:space="preserve">*If a bid is more than twice the amount of the lowest price the equation will produce a negative number, in this case the bids score 0 points.   </w:t>
      </w:r>
      <w:r w:rsidRPr="00D4146B">
        <w:rPr>
          <w:rFonts w:ascii="Arial" w:hAnsi="Arial" w:cs="Arial"/>
          <w:i/>
          <w:sz w:val="24"/>
          <w:szCs w:val="24"/>
        </w:rPr>
        <w:t xml:space="preserve">Please note the figures used in the above table are purely for example purposes only and are not a reflection of anticipated </w:t>
      </w:r>
      <w:r w:rsidR="00C73D3C" w:rsidRPr="00D4146B">
        <w:rPr>
          <w:rFonts w:ascii="Arial" w:hAnsi="Arial" w:cs="Arial"/>
          <w:i/>
          <w:sz w:val="24"/>
          <w:szCs w:val="24"/>
        </w:rPr>
        <w:t>Bid</w:t>
      </w:r>
      <w:r w:rsidRPr="00D4146B">
        <w:rPr>
          <w:rFonts w:ascii="Arial" w:hAnsi="Arial" w:cs="Arial"/>
          <w:i/>
          <w:sz w:val="24"/>
          <w:szCs w:val="24"/>
        </w:rPr>
        <w:t xml:space="preserve"> prices.</w:t>
      </w:r>
    </w:p>
    <w:p w14:paraId="4506F918" w14:textId="77777777" w:rsidR="00372BB5" w:rsidRPr="009C1B21" w:rsidRDefault="00372BB5" w:rsidP="00372BB5">
      <w:pPr>
        <w:jc w:val="both"/>
        <w:rPr>
          <w:rFonts w:ascii="Arial" w:hAnsi="Arial" w:cs="Arial"/>
          <w:color w:val="FF0000"/>
          <w:sz w:val="24"/>
          <w:szCs w:val="24"/>
          <w:highlight w:val="yellow"/>
        </w:rPr>
      </w:pPr>
    </w:p>
    <w:p w14:paraId="40ED1E67" w14:textId="42E1FC6A" w:rsidR="00372BB5" w:rsidRPr="00702DB7" w:rsidRDefault="00372BB5" w:rsidP="00372BB5">
      <w:pPr>
        <w:pStyle w:val="Heading2"/>
        <w:keepNext w:val="0"/>
        <w:widowControl w:val="0"/>
        <w:spacing w:after="160"/>
        <w:rPr>
          <w:b w:val="0"/>
          <w:u w:val="single"/>
        </w:rPr>
      </w:pPr>
      <w:r w:rsidRPr="00702DB7">
        <w:rPr>
          <w:u w:val="single"/>
        </w:rPr>
        <w:t xml:space="preserve">Quality Evaluation – </w:t>
      </w:r>
      <w:r w:rsidR="00D4146B">
        <w:rPr>
          <w:u w:val="single"/>
        </w:rPr>
        <w:t>60</w:t>
      </w:r>
      <w:r w:rsidRPr="001A4C7F">
        <w:rPr>
          <w:u w:val="single"/>
        </w:rPr>
        <w:t xml:space="preserve"> points</w:t>
      </w:r>
    </w:p>
    <w:p w14:paraId="63B42836" w14:textId="3AE98E3C" w:rsidR="00372BB5" w:rsidRPr="00372BB5" w:rsidRDefault="00372BB5" w:rsidP="00372BB5">
      <w:pPr>
        <w:pStyle w:val="Heading2"/>
        <w:keepNext w:val="0"/>
        <w:widowControl w:val="0"/>
        <w:numPr>
          <w:ilvl w:val="2"/>
          <w:numId w:val="1"/>
        </w:numPr>
        <w:spacing w:after="160"/>
        <w:rPr>
          <w:b w:val="0"/>
          <w:bCs w:val="0"/>
          <w:i/>
        </w:rPr>
      </w:pPr>
      <w:r w:rsidRPr="00372BB5">
        <w:rPr>
          <w:b w:val="0"/>
          <w:bCs w:val="0"/>
        </w:rPr>
        <w:t xml:space="preserve">A score out of </w:t>
      </w:r>
      <w:r w:rsidR="00960834">
        <w:rPr>
          <w:b w:val="0"/>
          <w:bCs w:val="0"/>
        </w:rPr>
        <w:t>60</w:t>
      </w:r>
      <w:r w:rsidRPr="00372BB5">
        <w:rPr>
          <w:b w:val="0"/>
          <w:bCs w:val="0"/>
        </w:rPr>
        <w:t xml:space="preserve"> points will be awarded for the ‘quality’ element of the evaluation. The highest quality score is allocated the maximum score of </w:t>
      </w:r>
      <w:r w:rsidR="00960834">
        <w:rPr>
          <w:b w:val="0"/>
          <w:bCs w:val="0"/>
        </w:rPr>
        <w:t>60</w:t>
      </w:r>
      <w:r w:rsidRPr="00372BB5">
        <w:rPr>
          <w:b w:val="0"/>
          <w:bCs w:val="0"/>
        </w:rPr>
        <w:t xml:space="preserve"> points with the other </w:t>
      </w:r>
      <w:r w:rsidR="00C73D3C">
        <w:rPr>
          <w:b w:val="0"/>
          <w:bCs w:val="0"/>
        </w:rPr>
        <w:t>Bidder</w:t>
      </w:r>
      <w:r w:rsidRPr="00372BB5">
        <w:rPr>
          <w:b w:val="0"/>
          <w:bCs w:val="0"/>
        </w:rPr>
        <w:t xml:space="preserve">s given a pro-rata score reflecting the difference. A worked example is provided </w:t>
      </w:r>
      <w:r w:rsidR="00847E4F" w:rsidRPr="00372BB5">
        <w:rPr>
          <w:b w:val="0"/>
          <w:bCs w:val="0"/>
        </w:rPr>
        <w:t xml:space="preserve">in </w:t>
      </w:r>
      <w:r w:rsidR="00847E4F">
        <w:rPr>
          <w:b w:val="0"/>
          <w:bCs w:val="0"/>
        </w:rPr>
        <w:t>5.3.9 below.</w:t>
      </w:r>
    </w:p>
    <w:p w14:paraId="117794CF" w14:textId="77777777" w:rsidR="00847E4F" w:rsidRPr="00961072" w:rsidRDefault="00847E4F" w:rsidP="00847E4F">
      <w:pPr>
        <w:pStyle w:val="Heading2"/>
        <w:keepNext w:val="0"/>
        <w:widowControl w:val="0"/>
        <w:numPr>
          <w:ilvl w:val="2"/>
          <w:numId w:val="1"/>
        </w:numPr>
        <w:spacing w:after="160"/>
        <w:rPr>
          <w:i/>
        </w:rPr>
      </w:pPr>
      <w:r>
        <w:rPr>
          <w:b w:val="0"/>
          <w:bCs w:val="0"/>
        </w:rPr>
        <w:t>Bidder</w:t>
      </w:r>
      <w:r w:rsidRPr="00372BB5">
        <w:rPr>
          <w:b w:val="0"/>
          <w:bCs w:val="0"/>
        </w:rPr>
        <w:t xml:space="preserve">s will be scored on their responses to </w:t>
      </w:r>
      <w:r w:rsidRPr="00EC00BB">
        <w:rPr>
          <w:b w:val="0"/>
          <w:bCs w:val="0"/>
        </w:rPr>
        <w:t xml:space="preserve">the questions set out in the Quality Response </w:t>
      </w:r>
      <w:r>
        <w:rPr>
          <w:b w:val="0"/>
          <w:bCs w:val="0"/>
        </w:rPr>
        <w:t>Part Five</w:t>
      </w:r>
      <w:r w:rsidRPr="00961072">
        <w:t xml:space="preserve">.  </w:t>
      </w:r>
      <w:r w:rsidRPr="00EC00BB">
        <w:rPr>
          <w:b w:val="0"/>
          <w:bCs w:val="0"/>
        </w:rPr>
        <w:t xml:space="preserve">Each response will be scored using the following scale of awarding marks </w:t>
      </w:r>
      <w:r w:rsidRPr="008F1872">
        <w:rPr>
          <w:b w:val="0"/>
          <w:bCs w:val="0"/>
        </w:rPr>
        <w:t>between 0 and 4:</w:t>
      </w:r>
    </w:p>
    <w:p w14:paraId="33947FF9" w14:textId="77777777" w:rsidR="00372BB5" w:rsidRPr="00372BB5" w:rsidRDefault="00372BB5" w:rsidP="00372BB5">
      <w:pPr>
        <w:pStyle w:val="Heading2"/>
        <w:keepNext w:val="0"/>
        <w:widowControl w:val="0"/>
        <w:numPr>
          <w:ilvl w:val="2"/>
          <w:numId w:val="1"/>
        </w:numPr>
        <w:spacing w:after="160"/>
        <w:rPr>
          <w:b w:val="0"/>
          <w:bCs w:val="0"/>
          <w:i/>
        </w:rPr>
      </w:pPr>
      <w:r w:rsidRPr="00372BB5">
        <w:rPr>
          <w:b w:val="0"/>
          <w:bCs w:val="0"/>
        </w:rPr>
        <w:t>If any word or page limit that is specified in the question is exceeded, the Council will evaluate the submitted information up to the specified word or page limit but any information beyond this limit will be disregarded.</w:t>
      </w:r>
    </w:p>
    <w:p w14:paraId="62FE44D4" w14:textId="77777777" w:rsidR="00372BB5" w:rsidRDefault="00372BB5" w:rsidP="00372BB5">
      <w:pPr>
        <w:ind w:left="709" w:right="-11" w:hanging="709"/>
        <w:jc w:val="both"/>
        <w:rPr>
          <w:rFonts w:ascii="Arial" w:hAnsi="Arial" w:cs="Arial"/>
          <w:b/>
          <w:sz w:val="24"/>
          <w:szCs w:val="24"/>
        </w:rPr>
      </w:pPr>
      <w:r w:rsidRPr="00702DB7">
        <w:rPr>
          <w:rFonts w:ascii="Arial" w:hAnsi="Arial" w:cs="Arial"/>
          <w:b/>
          <w:sz w:val="24"/>
          <w:szCs w:val="24"/>
        </w:rPr>
        <w:t>Scoring Scale (B)</w:t>
      </w:r>
    </w:p>
    <w:p w14:paraId="4FA35CE5" w14:textId="77777777" w:rsidR="00372BB5" w:rsidRDefault="00372BB5" w:rsidP="00372BB5">
      <w:pPr>
        <w:ind w:left="709" w:right="-11" w:hanging="709"/>
        <w:jc w:val="both"/>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8202"/>
      </w:tblGrid>
      <w:tr w:rsidR="001C65DF" w:rsidRPr="00702DB7" w14:paraId="2411CBF0" w14:textId="77777777" w:rsidTr="00CA3280">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F9BE7" w14:textId="77777777" w:rsidR="001C65DF" w:rsidRPr="00702DB7" w:rsidRDefault="001C65DF" w:rsidP="00CA3280">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0</w:t>
            </w:r>
          </w:p>
        </w:tc>
        <w:tc>
          <w:tcPr>
            <w:tcW w:w="8202" w:type="dxa"/>
            <w:tcBorders>
              <w:top w:val="single" w:sz="4" w:space="0" w:color="auto"/>
              <w:left w:val="single" w:sz="4" w:space="0" w:color="auto"/>
              <w:bottom w:val="single" w:sz="4" w:space="0" w:color="auto"/>
              <w:right w:val="single" w:sz="4" w:space="0" w:color="auto"/>
            </w:tcBorders>
            <w:hideMark/>
          </w:tcPr>
          <w:p w14:paraId="427CB72C" w14:textId="77777777" w:rsidR="001C65DF" w:rsidRPr="00702DB7" w:rsidRDefault="001C65DF" w:rsidP="00CA3280">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Completely unsatisfactory/unacceptable response </w:t>
            </w:r>
          </w:p>
          <w:p w14:paraId="458BED0C"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B0455E">
              <w:rPr>
                <w:rFonts w:ascii="Arial" w:eastAsia="Calibri" w:hAnsi="Arial" w:cs="Arial"/>
                <w:b/>
                <w:sz w:val="24"/>
                <w:szCs w:val="24"/>
                <w:lang w:eastAsia="en-GB"/>
              </w:rPr>
              <w:lastRenderedPageBreak/>
              <w:t>No response</w:t>
            </w:r>
            <w:r w:rsidRPr="00702DB7">
              <w:rPr>
                <w:rFonts w:ascii="Arial" w:eastAsia="Calibri" w:hAnsi="Arial" w:cs="Arial"/>
                <w:sz w:val="24"/>
                <w:szCs w:val="24"/>
                <w:lang w:eastAsia="en-GB"/>
              </w:rPr>
              <w:t xml:space="preserve"> to the question or </w:t>
            </w:r>
            <w:r w:rsidRPr="00B0455E">
              <w:rPr>
                <w:rFonts w:ascii="Arial" w:eastAsia="Calibri" w:hAnsi="Arial" w:cs="Arial"/>
                <w:b/>
                <w:sz w:val="24"/>
                <w:szCs w:val="24"/>
                <w:lang w:eastAsia="en-GB"/>
              </w:rPr>
              <w:t>serious deficiencies</w:t>
            </w:r>
            <w:r w:rsidRPr="00702DB7">
              <w:rPr>
                <w:rFonts w:ascii="Arial" w:eastAsia="Calibri" w:hAnsi="Arial" w:cs="Arial"/>
                <w:sz w:val="24"/>
                <w:szCs w:val="24"/>
                <w:lang w:eastAsia="en-GB"/>
              </w:rPr>
              <w:t xml:space="preserve"> in meeting the required standards. </w:t>
            </w:r>
          </w:p>
        </w:tc>
      </w:tr>
      <w:tr w:rsidR="001C65DF" w:rsidRPr="00702DB7" w14:paraId="656DF110" w14:textId="77777777" w:rsidTr="00CA3280">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98336" w14:textId="77777777" w:rsidR="001C65DF" w:rsidRPr="00702DB7" w:rsidRDefault="001C65DF" w:rsidP="00CA3280">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lastRenderedPageBreak/>
              <w:t>1</w:t>
            </w:r>
          </w:p>
        </w:tc>
        <w:tc>
          <w:tcPr>
            <w:tcW w:w="8202" w:type="dxa"/>
            <w:tcBorders>
              <w:top w:val="single" w:sz="4" w:space="0" w:color="auto"/>
              <w:left w:val="single" w:sz="4" w:space="0" w:color="auto"/>
              <w:bottom w:val="single" w:sz="4" w:space="0" w:color="auto"/>
              <w:right w:val="single" w:sz="4" w:space="0" w:color="auto"/>
            </w:tcBorders>
            <w:hideMark/>
          </w:tcPr>
          <w:p w14:paraId="22BBA455" w14:textId="77777777" w:rsidR="001C65DF" w:rsidRPr="00702DB7" w:rsidRDefault="001C65DF" w:rsidP="00CA3280">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Poor response </w:t>
            </w:r>
          </w:p>
          <w:p w14:paraId="139C1212"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The response is partially compliant with some </w:t>
            </w:r>
            <w:r w:rsidRPr="00B0455E">
              <w:rPr>
                <w:rFonts w:ascii="Arial" w:eastAsia="Calibri" w:hAnsi="Arial" w:cs="Arial"/>
                <w:b/>
                <w:sz w:val="24"/>
                <w:szCs w:val="24"/>
                <w:lang w:eastAsia="en-GB"/>
              </w:rPr>
              <w:t>shortfalls</w:t>
            </w:r>
            <w:r w:rsidRPr="00702DB7">
              <w:rPr>
                <w:rFonts w:ascii="Arial" w:eastAsia="Calibri" w:hAnsi="Arial" w:cs="Arial"/>
                <w:sz w:val="24"/>
                <w:szCs w:val="24"/>
                <w:lang w:eastAsia="en-GB"/>
              </w:rPr>
              <w:t xml:space="preserve"> in meeting the required standards.</w:t>
            </w:r>
          </w:p>
        </w:tc>
      </w:tr>
      <w:tr w:rsidR="001C65DF" w:rsidRPr="00702DB7" w14:paraId="69F2A521" w14:textId="77777777" w:rsidTr="00CA3280">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5D950" w14:textId="77777777" w:rsidR="001C65DF" w:rsidRPr="00702DB7" w:rsidRDefault="001C65DF" w:rsidP="00CA3280">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2</w:t>
            </w:r>
          </w:p>
        </w:tc>
        <w:tc>
          <w:tcPr>
            <w:tcW w:w="8202" w:type="dxa"/>
            <w:tcBorders>
              <w:top w:val="single" w:sz="4" w:space="0" w:color="auto"/>
              <w:left w:val="single" w:sz="4" w:space="0" w:color="auto"/>
              <w:bottom w:val="single" w:sz="4" w:space="0" w:color="auto"/>
              <w:right w:val="single" w:sz="4" w:space="0" w:color="auto"/>
            </w:tcBorders>
            <w:hideMark/>
          </w:tcPr>
          <w:p w14:paraId="522EBE7C" w14:textId="77777777" w:rsidR="001C65DF" w:rsidRPr="00702DB7" w:rsidRDefault="001C65DF" w:rsidP="00CA3280">
            <w:pPr>
              <w:spacing w:before="60" w:after="60" w:line="276" w:lineRule="auto"/>
              <w:jc w:val="both"/>
              <w:rPr>
                <w:rFonts w:ascii="Arial" w:eastAsia="Calibri" w:hAnsi="Arial" w:cs="Arial"/>
                <w:b/>
                <w:sz w:val="24"/>
                <w:szCs w:val="24"/>
                <w:lang w:eastAsia="en-GB"/>
              </w:rPr>
            </w:pPr>
            <w:r w:rsidRPr="00702DB7">
              <w:rPr>
                <w:rFonts w:ascii="Arial" w:eastAsia="Calibri" w:hAnsi="Arial" w:cs="Arial"/>
                <w:b/>
                <w:sz w:val="24"/>
                <w:szCs w:val="24"/>
                <w:lang w:eastAsia="en-GB"/>
              </w:rPr>
              <w:t xml:space="preserve">Acceptable response </w:t>
            </w:r>
          </w:p>
          <w:p w14:paraId="664E6E84"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The response is compliant and meets the </w:t>
            </w:r>
            <w:r w:rsidRPr="00B0455E">
              <w:rPr>
                <w:rFonts w:ascii="Arial" w:eastAsia="Calibri" w:hAnsi="Arial" w:cs="Arial"/>
                <w:b/>
                <w:sz w:val="24"/>
                <w:szCs w:val="24"/>
                <w:lang w:eastAsia="en-GB"/>
              </w:rPr>
              <w:t>basic contract standards</w:t>
            </w:r>
            <w:r w:rsidRPr="00702DB7">
              <w:rPr>
                <w:rFonts w:ascii="Arial" w:eastAsia="Calibri" w:hAnsi="Arial" w:cs="Arial"/>
                <w:sz w:val="24"/>
                <w:szCs w:val="24"/>
                <w:lang w:eastAsia="en-GB"/>
              </w:rPr>
              <w:t>. Any concerns are only of a minor nature.</w:t>
            </w:r>
          </w:p>
        </w:tc>
      </w:tr>
      <w:tr w:rsidR="001C65DF" w:rsidRPr="00702DB7" w14:paraId="3D2AA81C" w14:textId="77777777" w:rsidTr="00CA3280">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C167" w14:textId="77777777" w:rsidR="001C65DF" w:rsidRPr="00702DB7" w:rsidRDefault="001C65DF" w:rsidP="00CA3280">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3</w:t>
            </w:r>
          </w:p>
        </w:tc>
        <w:tc>
          <w:tcPr>
            <w:tcW w:w="8202" w:type="dxa"/>
            <w:tcBorders>
              <w:top w:val="single" w:sz="4" w:space="0" w:color="auto"/>
              <w:left w:val="single" w:sz="4" w:space="0" w:color="auto"/>
              <w:bottom w:val="single" w:sz="4" w:space="0" w:color="auto"/>
              <w:right w:val="single" w:sz="4" w:space="0" w:color="auto"/>
            </w:tcBorders>
            <w:hideMark/>
          </w:tcPr>
          <w:p w14:paraId="03C93ACD"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702DB7">
              <w:rPr>
                <w:rFonts w:ascii="Arial" w:eastAsia="Calibri" w:hAnsi="Arial" w:cs="Arial"/>
                <w:b/>
                <w:sz w:val="24"/>
                <w:szCs w:val="24"/>
                <w:lang w:eastAsia="en-GB"/>
              </w:rPr>
              <w:t>Good response</w:t>
            </w:r>
            <w:r w:rsidRPr="00702DB7">
              <w:rPr>
                <w:rFonts w:ascii="Arial" w:eastAsia="Calibri" w:hAnsi="Arial" w:cs="Arial"/>
                <w:sz w:val="24"/>
                <w:szCs w:val="24"/>
                <w:lang w:eastAsia="en-GB"/>
              </w:rPr>
              <w:t xml:space="preserve"> </w:t>
            </w:r>
          </w:p>
          <w:p w14:paraId="59E18EA8"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702DB7">
              <w:rPr>
                <w:rFonts w:ascii="Arial" w:eastAsia="Calibri" w:hAnsi="Arial" w:cs="Arial"/>
                <w:sz w:val="24"/>
                <w:szCs w:val="24"/>
                <w:lang w:eastAsia="en-GB"/>
              </w:rPr>
              <w:t xml:space="preserve">The response is fully compliant and clearly indicates a full understanding of the contract and the ability to </w:t>
            </w:r>
            <w:r w:rsidRPr="00B0455E">
              <w:rPr>
                <w:rFonts w:ascii="Arial" w:eastAsia="Calibri" w:hAnsi="Arial" w:cs="Arial"/>
                <w:b/>
                <w:sz w:val="24"/>
                <w:szCs w:val="24"/>
                <w:lang w:eastAsia="en-GB"/>
              </w:rPr>
              <w:t>consistently</w:t>
            </w:r>
            <w:r w:rsidRPr="00702DB7">
              <w:rPr>
                <w:rFonts w:ascii="Arial" w:eastAsia="Calibri" w:hAnsi="Arial" w:cs="Arial"/>
                <w:sz w:val="24"/>
                <w:szCs w:val="24"/>
                <w:lang w:eastAsia="en-GB"/>
              </w:rPr>
              <w:t xml:space="preserve"> </w:t>
            </w:r>
            <w:r w:rsidRPr="00B0455E">
              <w:rPr>
                <w:rFonts w:ascii="Arial" w:eastAsia="Calibri" w:hAnsi="Arial" w:cs="Arial"/>
                <w:b/>
                <w:sz w:val="24"/>
                <w:szCs w:val="24"/>
                <w:lang w:eastAsia="en-GB"/>
              </w:rPr>
              <w:t xml:space="preserve">deliver </w:t>
            </w:r>
            <w:r w:rsidRPr="00702DB7">
              <w:rPr>
                <w:rFonts w:ascii="Arial" w:eastAsia="Calibri" w:hAnsi="Arial" w:cs="Arial"/>
                <w:sz w:val="24"/>
                <w:szCs w:val="24"/>
                <w:lang w:eastAsia="en-GB"/>
              </w:rPr>
              <w:t>all the required contract standards.</w:t>
            </w:r>
          </w:p>
        </w:tc>
      </w:tr>
      <w:tr w:rsidR="001C65DF" w:rsidRPr="00702DB7" w14:paraId="0ADA4B1C" w14:textId="77777777" w:rsidTr="00CA3280">
        <w:trPr>
          <w:trHeight w:val="284"/>
          <w:jc w:val="center"/>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01549" w14:textId="77777777" w:rsidR="001C65DF" w:rsidRPr="00702DB7" w:rsidRDefault="001C65DF" w:rsidP="00CA3280">
            <w:pPr>
              <w:spacing w:before="120" w:after="120" w:line="276" w:lineRule="auto"/>
              <w:jc w:val="center"/>
              <w:rPr>
                <w:rFonts w:ascii="Arial" w:eastAsia="Calibri" w:hAnsi="Arial" w:cs="Arial"/>
                <w:b/>
                <w:sz w:val="24"/>
                <w:szCs w:val="24"/>
                <w:lang w:eastAsia="en-GB"/>
              </w:rPr>
            </w:pPr>
            <w:r w:rsidRPr="00702DB7">
              <w:rPr>
                <w:rFonts w:ascii="Arial" w:eastAsia="Calibri" w:hAnsi="Arial" w:cs="Arial"/>
                <w:b/>
                <w:sz w:val="24"/>
                <w:szCs w:val="24"/>
                <w:lang w:eastAsia="en-GB"/>
              </w:rPr>
              <w:t>4</w:t>
            </w:r>
          </w:p>
        </w:tc>
        <w:tc>
          <w:tcPr>
            <w:tcW w:w="8202" w:type="dxa"/>
            <w:tcBorders>
              <w:top w:val="single" w:sz="4" w:space="0" w:color="auto"/>
              <w:left w:val="single" w:sz="4" w:space="0" w:color="auto"/>
              <w:bottom w:val="single" w:sz="4" w:space="0" w:color="auto"/>
              <w:right w:val="single" w:sz="4" w:space="0" w:color="auto"/>
            </w:tcBorders>
            <w:hideMark/>
          </w:tcPr>
          <w:p w14:paraId="54BD6690"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702DB7">
              <w:rPr>
                <w:rFonts w:ascii="Arial" w:eastAsia="Calibri" w:hAnsi="Arial" w:cs="Arial"/>
                <w:b/>
                <w:sz w:val="24"/>
                <w:szCs w:val="24"/>
                <w:lang w:eastAsia="en-GB"/>
              </w:rPr>
              <w:t>Excellent response</w:t>
            </w:r>
            <w:r w:rsidRPr="00702DB7">
              <w:rPr>
                <w:rFonts w:ascii="Arial" w:eastAsia="Calibri" w:hAnsi="Arial" w:cs="Arial"/>
                <w:sz w:val="24"/>
                <w:szCs w:val="24"/>
                <w:lang w:eastAsia="en-GB"/>
              </w:rPr>
              <w:t xml:space="preserve"> </w:t>
            </w:r>
          </w:p>
          <w:p w14:paraId="01148260" w14:textId="77777777" w:rsidR="001C65DF" w:rsidRPr="00702DB7" w:rsidRDefault="001C65DF" w:rsidP="00CA3280">
            <w:pPr>
              <w:spacing w:before="60" w:after="60" w:line="276" w:lineRule="auto"/>
              <w:jc w:val="both"/>
              <w:rPr>
                <w:rFonts w:ascii="Arial" w:eastAsia="Calibri" w:hAnsi="Arial" w:cs="Arial"/>
                <w:sz w:val="24"/>
                <w:szCs w:val="24"/>
                <w:lang w:eastAsia="en-GB"/>
              </w:rPr>
            </w:pPr>
            <w:r w:rsidRPr="00961072">
              <w:rPr>
                <w:rFonts w:ascii="Arial" w:eastAsia="Calibri" w:hAnsi="Arial" w:cs="Arial"/>
                <w:sz w:val="24"/>
                <w:szCs w:val="24"/>
                <w:lang w:eastAsia="en-GB"/>
              </w:rPr>
              <w:t>The response is fully compliant and clearly indicates a full understanding of the contract and the</w:t>
            </w:r>
            <w:r w:rsidRPr="00702DB7">
              <w:rPr>
                <w:rFonts w:ascii="Arial" w:eastAsia="Calibri" w:hAnsi="Arial" w:cs="Arial"/>
                <w:sz w:val="24"/>
                <w:szCs w:val="24"/>
                <w:lang w:eastAsia="en-GB"/>
              </w:rPr>
              <w:t xml:space="preserve"> ability to </w:t>
            </w:r>
            <w:r w:rsidRPr="00B0455E">
              <w:rPr>
                <w:rFonts w:ascii="Arial" w:eastAsia="Calibri" w:hAnsi="Arial" w:cs="Arial"/>
                <w:b/>
                <w:sz w:val="24"/>
                <w:szCs w:val="24"/>
                <w:lang w:eastAsia="en-GB"/>
              </w:rPr>
              <w:t xml:space="preserve">exceed </w:t>
            </w:r>
            <w:r w:rsidRPr="00702DB7">
              <w:rPr>
                <w:rFonts w:ascii="Arial" w:eastAsia="Calibri" w:hAnsi="Arial" w:cs="Arial"/>
                <w:sz w:val="24"/>
                <w:szCs w:val="24"/>
                <w:lang w:eastAsia="en-GB"/>
              </w:rPr>
              <w:t xml:space="preserve">the required standards of the contract.  </w:t>
            </w:r>
          </w:p>
        </w:tc>
      </w:tr>
    </w:tbl>
    <w:p w14:paraId="7380276B" w14:textId="77777777" w:rsidR="001C65DF" w:rsidRPr="00702DB7" w:rsidRDefault="001C65DF" w:rsidP="00372BB5">
      <w:pPr>
        <w:ind w:left="709" w:right="-11" w:hanging="709"/>
        <w:jc w:val="both"/>
        <w:rPr>
          <w:rFonts w:ascii="Arial" w:hAnsi="Arial" w:cs="Arial"/>
          <w:b/>
          <w:sz w:val="24"/>
          <w:szCs w:val="24"/>
        </w:rPr>
      </w:pPr>
    </w:p>
    <w:p w14:paraId="16752CB2" w14:textId="77777777" w:rsidR="00863347" w:rsidRDefault="00863347" w:rsidP="00863347">
      <w:pPr>
        <w:pStyle w:val="ListParagraph"/>
        <w:numPr>
          <w:ilvl w:val="2"/>
          <w:numId w:val="1"/>
        </w:numPr>
        <w:spacing w:after="0" w:line="240" w:lineRule="auto"/>
        <w:rPr>
          <w:rFonts w:ascii="Arial" w:eastAsia="Times New Roman" w:hAnsi="Arial" w:cs="Arial"/>
          <w:sz w:val="24"/>
          <w:szCs w:val="24"/>
          <w:lang w:eastAsia="en-GB"/>
        </w:rPr>
      </w:pPr>
      <w:r w:rsidRPr="00863347">
        <w:rPr>
          <w:rFonts w:ascii="Arial" w:eastAsia="Times New Roman" w:hAnsi="Arial" w:cs="Arial"/>
          <w:sz w:val="24"/>
          <w:szCs w:val="24"/>
          <w:lang w:eastAsia="en-GB"/>
        </w:rPr>
        <w:t>Responses are individually evaluated by an evaluation team and then moderated for consistency. The final score will be agreed by consensus by the panel.</w:t>
      </w:r>
    </w:p>
    <w:p w14:paraId="5A91033F" w14:textId="38778602" w:rsidR="00863347" w:rsidRPr="00AC3538" w:rsidRDefault="00863347" w:rsidP="00AC3538">
      <w:pPr>
        <w:pStyle w:val="ListParagraph"/>
        <w:numPr>
          <w:ilvl w:val="2"/>
          <w:numId w:val="1"/>
        </w:numPr>
        <w:tabs>
          <w:tab w:val="clear" w:pos="720"/>
          <w:tab w:val="left" w:pos="709"/>
        </w:tabs>
        <w:ind w:right="-11"/>
        <w:jc w:val="both"/>
        <w:rPr>
          <w:rFonts w:ascii="Arial" w:hAnsi="Arial" w:cs="Arial"/>
          <w:sz w:val="24"/>
          <w:szCs w:val="24"/>
        </w:rPr>
      </w:pPr>
      <w:r w:rsidRPr="00AC3538">
        <w:rPr>
          <w:rFonts w:ascii="Arial" w:hAnsi="Arial" w:cs="Arial"/>
          <w:sz w:val="24"/>
          <w:szCs w:val="24"/>
        </w:rPr>
        <w:t>The evaluation panel will consist of officers of Derby City Council.</w:t>
      </w:r>
    </w:p>
    <w:p w14:paraId="08366746" w14:textId="1063B98D" w:rsidR="00372BB5" w:rsidRPr="00372BB5" w:rsidRDefault="00AC3538" w:rsidP="00AC3538">
      <w:pPr>
        <w:pStyle w:val="Heading2"/>
        <w:keepNext w:val="0"/>
        <w:widowControl w:val="0"/>
        <w:numPr>
          <w:ilvl w:val="0"/>
          <w:numId w:val="0"/>
        </w:numPr>
        <w:spacing w:after="160"/>
        <w:rPr>
          <w:b w:val="0"/>
          <w:bCs w:val="0"/>
        </w:rPr>
      </w:pPr>
      <w:r>
        <w:rPr>
          <w:b w:val="0"/>
          <w:bCs w:val="0"/>
        </w:rPr>
        <w:t xml:space="preserve">5.3.6 </w:t>
      </w:r>
      <w:r w:rsidRPr="00AC3538">
        <w:rPr>
          <w:b w:val="0"/>
          <w:bCs w:val="0"/>
        </w:rPr>
        <w:t>If</w:t>
      </w:r>
      <w:r w:rsidR="00372BB5" w:rsidRPr="00AC3538">
        <w:rPr>
          <w:b w:val="0"/>
          <w:bCs w:val="0"/>
        </w:rPr>
        <w:t xml:space="preserve"> a </w:t>
      </w:r>
      <w:r w:rsidR="00C73D3C" w:rsidRPr="00AC3538">
        <w:rPr>
          <w:b w:val="0"/>
          <w:bCs w:val="0"/>
        </w:rPr>
        <w:t>Bid</w:t>
      </w:r>
      <w:r w:rsidR="00372BB5" w:rsidRPr="00AC3538">
        <w:rPr>
          <w:b w:val="0"/>
          <w:bCs w:val="0"/>
        </w:rPr>
        <w:t xml:space="preserve"> scores ‘0’ </w:t>
      </w:r>
      <w:r w:rsidR="008F1872" w:rsidRPr="00AC3538">
        <w:rPr>
          <w:b w:val="0"/>
          <w:bCs w:val="0"/>
        </w:rPr>
        <w:t>[</w:t>
      </w:r>
      <w:r w:rsidR="00372BB5" w:rsidRPr="00AC3538">
        <w:rPr>
          <w:b w:val="0"/>
          <w:bCs w:val="0"/>
        </w:rPr>
        <w:t>or ‘1’</w:t>
      </w:r>
      <w:r w:rsidR="008F1872" w:rsidRPr="00AC3538">
        <w:rPr>
          <w:b w:val="0"/>
          <w:bCs w:val="0"/>
        </w:rPr>
        <w:t xml:space="preserve">] </w:t>
      </w:r>
      <w:r w:rsidR="00372BB5" w:rsidRPr="00AC3538">
        <w:rPr>
          <w:b w:val="0"/>
          <w:bCs w:val="0"/>
        </w:rPr>
        <w:t xml:space="preserve">against any one or more method statements, this will give grounds for excluding the </w:t>
      </w:r>
      <w:r w:rsidR="00C73D3C" w:rsidRPr="00AC3538">
        <w:rPr>
          <w:b w:val="0"/>
          <w:bCs w:val="0"/>
        </w:rPr>
        <w:t>Bid</w:t>
      </w:r>
      <w:r w:rsidR="00372BB5" w:rsidRPr="00AC3538">
        <w:rPr>
          <w:b w:val="0"/>
          <w:bCs w:val="0"/>
        </w:rPr>
        <w:t xml:space="preserve"> from any further consideration. For any </w:t>
      </w:r>
      <w:r w:rsidR="00C73D3C" w:rsidRPr="00AC3538">
        <w:rPr>
          <w:b w:val="0"/>
          <w:bCs w:val="0"/>
        </w:rPr>
        <w:t>Bidders</w:t>
      </w:r>
      <w:r w:rsidR="00372BB5" w:rsidRPr="00AC3538">
        <w:rPr>
          <w:b w:val="0"/>
          <w:bCs w:val="0"/>
        </w:rPr>
        <w:t xml:space="preserve"> so excluded, the relevant price will also be excluded from the evaluation.</w:t>
      </w:r>
    </w:p>
    <w:p w14:paraId="2A24A4AC" w14:textId="263E00AC" w:rsidR="00372BB5" w:rsidRDefault="00372BB5" w:rsidP="00AC3538">
      <w:pPr>
        <w:pStyle w:val="Heading2"/>
        <w:keepNext w:val="0"/>
        <w:widowControl w:val="0"/>
        <w:numPr>
          <w:ilvl w:val="2"/>
          <w:numId w:val="40"/>
        </w:numPr>
        <w:spacing w:after="160"/>
        <w:rPr>
          <w:b w:val="0"/>
          <w:bCs w:val="0"/>
        </w:rPr>
      </w:pPr>
      <w:r w:rsidRPr="00372BB5">
        <w:rPr>
          <w:b w:val="0"/>
          <w:bCs w:val="0"/>
        </w:rPr>
        <w:t>Each method statement question also carries an ‘importance weighting’ (</w:t>
      </w:r>
      <w:r w:rsidRPr="00960834">
        <w:rPr>
          <w:b w:val="0"/>
          <w:bCs w:val="0"/>
        </w:rPr>
        <w:t>between 1 and 3 which</w:t>
      </w:r>
      <w:r w:rsidRPr="00372BB5">
        <w:rPr>
          <w:b w:val="0"/>
          <w:bCs w:val="0"/>
        </w:rPr>
        <w:t xml:space="preserve"> reflects its significance to the evaluation (see table below).</w:t>
      </w:r>
    </w:p>
    <w:p w14:paraId="5ACE35D2" w14:textId="77777777" w:rsidR="00847E4F" w:rsidRPr="00B9079F" w:rsidRDefault="00847E4F" w:rsidP="00847E4F">
      <w:pPr>
        <w:ind w:firstLine="720"/>
        <w:rPr>
          <w:rFonts w:ascii="Arial" w:hAnsi="Arial" w:cs="Arial"/>
          <w:b/>
          <w:bCs/>
          <w:lang w:eastAsia="en-GB"/>
        </w:rPr>
      </w:pPr>
      <w:r w:rsidRPr="00B9079F">
        <w:rPr>
          <w:rFonts w:ascii="Arial" w:hAnsi="Arial" w:cs="Arial"/>
          <w:b/>
          <w:bCs/>
          <w:lang w:eastAsia="en-GB"/>
        </w:rPr>
        <w:t>Weightings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801"/>
      </w:tblGrid>
      <w:tr w:rsidR="00372BB5" w:rsidRPr="00702DB7" w14:paraId="7B745D46" w14:textId="77777777" w:rsidTr="00CA3280">
        <w:trPr>
          <w:jc w:val="center"/>
        </w:trPr>
        <w:tc>
          <w:tcPr>
            <w:tcW w:w="4261" w:type="dxa"/>
            <w:shd w:val="clear" w:color="auto" w:fill="auto"/>
            <w:vAlign w:val="center"/>
          </w:tcPr>
          <w:p w14:paraId="33F3A33D" w14:textId="77777777" w:rsidR="00372BB5" w:rsidRPr="00702DB7" w:rsidRDefault="00372BB5" w:rsidP="00CA3280">
            <w:pPr>
              <w:spacing w:before="40" w:after="40"/>
              <w:jc w:val="both"/>
              <w:rPr>
                <w:rFonts w:ascii="Arial" w:hAnsi="Arial" w:cs="Arial"/>
                <w:b/>
                <w:sz w:val="24"/>
                <w:szCs w:val="24"/>
              </w:rPr>
            </w:pPr>
            <w:r w:rsidRPr="00702DB7">
              <w:rPr>
                <w:rFonts w:ascii="Arial" w:hAnsi="Arial" w:cs="Arial"/>
                <w:b/>
                <w:sz w:val="24"/>
                <w:szCs w:val="24"/>
              </w:rPr>
              <w:t>Interpretation</w:t>
            </w:r>
          </w:p>
        </w:tc>
        <w:tc>
          <w:tcPr>
            <w:tcW w:w="1801" w:type="dxa"/>
            <w:shd w:val="clear" w:color="auto" w:fill="auto"/>
            <w:vAlign w:val="center"/>
          </w:tcPr>
          <w:p w14:paraId="24CA2EDB" w14:textId="77777777" w:rsidR="00372BB5" w:rsidRPr="00702DB7" w:rsidRDefault="00372BB5" w:rsidP="00CA3280">
            <w:pPr>
              <w:spacing w:before="40" w:after="40"/>
              <w:jc w:val="center"/>
              <w:rPr>
                <w:rFonts w:ascii="Arial" w:hAnsi="Arial" w:cs="Arial"/>
                <w:b/>
                <w:sz w:val="24"/>
                <w:szCs w:val="24"/>
              </w:rPr>
            </w:pPr>
            <w:r w:rsidRPr="00702DB7">
              <w:rPr>
                <w:rFonts w:ascii="Arial" w:hAnsi="Arial" w:cs="Arial"/>
                <w:b/>
                <w:sz w:val="24"/>
                <w:szCs w:val="24"/>
              </w:rPr>
              <w:t>Weightings</w:t>
            </w:r>
          </w:p>
        </w:tc>
      </w:tr>
      <w:tr w:rsidR="00372BB5" w:rsidRPr="00702DB7" w14:paraId="053A7751" w14:textId="77777777" w:rsidTr="00CA3280">
        <w:trPr>
          <w:jc w:val="center"/>
        </w:trPr>
        <w:tc>
          <w:tcPr>
            <w:tcW w:w="4261" w:type="dxa"/>
            <w:shd w:val="clear" w:color="auto" w:fill="auto"/>
          </w:tcPr>
          <w:p w14:paraId="3A2B3ED7" w14:textId="77777777" w:rsidR="00372BB5" w:rsidRPr="00702DB7" w:rsidRDefault="00372BB5" w:rsidP="00CA3280">
            <w:pPr>
              <w:spacing w:before="40" w:after="40"/>
              <w:jc w:val="both"/>
              <w:rPr>
                <w:rFonts w:ascii="Arial" w:hAnsi="Arial" w:cs="Arial"/>
                <w:sz w:val="24"/>
                <w:szCs w:val="24"/>
              </w:rPr>
            </w:pPr>
            <w:r w:rsidRPr="00702DB7">
              <w:rPr>
                <w:rFonts w:ascii="Arial" w:hAnsi="Arial" w:cs="Arial"/>
                <w:sz w:val="24"/>
                <w:szCs w:val="24"/>
              </w:rPr>
              <w:t>High importance to the evaluation</w:t>
            </w:r>
          </w:p>
        </w:tc>
        <w:tc>
          <w:tcPr>
            <w:tcW w:w="1801" w:type="dxa"/>
            <w:shd w:val="clear" w:color="auto" w:fill="auto"/>
            <w:vAlign w:val="center"/>
          </w:tcPr>
          <w:p w14:paraId="2816940D" w14:textId="47C97ACB" w:rsidR="00372BB5" w:rsidRPr="006650F3" w:rsidRDefault="00372BB5" w:rsidP="00CA3280">
            <w:pPr>
              <w:spacing w:before="40" w:after="40"/>
              <w:jc w:val="center"/>
              <w:rPr>
                <w:rFonts w:ascii="Arial" w:hAnsi="Arial" w:cs="Arial"/>
                <w:sz w:val="24"/>
                <w:szCs w:val="24"/>
              </w:rPr>
            </w:pPr>
            <w:r w:rsidRPr="006650F3">
              <w:rPr>
                <w:rFonts w:ascii="Arial" w:hAnsi="Arial" w:cs="Arial"/>
                <w:sz w:val="24"/>
                <w:szCs w:val="24"/>
              </w:rPr>
              <w:t>3</w:t>
            </w:r>
          </w:p>
        </w:tc>
      </w:tr>
      <w:tr w:rsidR="00372BB5" w:rsidRPr="00702DB7" w14:paraId="407CFA15" w14:textId="77777777" w:rsidTr="00CA3280">
        <w:trPr>
          <w:jc w:val="center"/>
        </w:trPr>
        <w:tc>
          <w:tcPr>
            <w:tcW w:w="4261" w:type="dxa"/>
            <w:shd w:val="clear" w:color="auto" w:fill="auto"/>
          </w:tcPr>
          <w:p w14:paraId="2F000192" w14:textId="77777777" w:rsidR="00372BB5" w:rsidRPr="00702DB7" w:rsidRDefault="00372BB5" w:rsidP="00CA3280">
            <w:pPr>
              <w:spacing w:before="40" w:after="40"/>
              <w:jc w:val="both"/>
              <w:rPr>
                <w:rFonts w:ascii="Arial" w:hAnsi="Arial" w:cs="Arial"/>
                <w:sz w:val="24"/>
                <w:szCs w:val="24"/>
              </w:rPr>
            </w:pPr>
            <w:r w:rsidRPr="00702DB7">
              <w:rPr>
                <w:rFonts w:ascii="Arial" w:hAnsi="Arial" w:cs="Arial"/>
                <w:sz w:val="24"/>
                <w:szCs w:val="24"/>
              </w:rPr>
              <w:t>Medium importance to the evaluation</w:t>
            </w:r>
          </w:p>
        </w:tc>
        <w:tc>
          <w:tcPr>
            <w:tcW w:w="1801" w:type="dxa"/>
            <w:shd w:val="clear" w:color="auto" w:fill="auto"/>
            <w:vAlign w:val="center"/>
          </w:tcPr>
          <w:p w14:paraId="2E48F8C9" w14:textId="48DD4ABD" w:rsidR="00372BB5" w:rsidRPr="006650F3" w:rsidRDefault="00372BB5" w:rsidP="00CA3280">
            <w:pPr>
              <w:spacing w:before="40" w:after="40"/>
              <w:jc w:val="center"/>
              <w:rPr>
                <w:rFonts w:ascii="Arial" w:hAnsi="Arial" w:cs="Arial"/>
                <w:sz w:val="24"/>
                <w:szCs w:val="24"/>
              </w:rPr>
            </w:pPr>
            <w:r w:rsidRPr="006650F3">
              <w:rPr>
                <w:rFonts w:ascii="Arial" w:hAnsi="Arial" w:cs="Arial"/>
                <w:sz w:val="24"/>
                <w:szCs w:val="24"/>
              </w:rPr>
              <w:t>2</w:t>
            </w:r>
          </w:p>
        </w:tc>
      </w:tr>
      <w:tr w:rsidR="00372BB5" w:rsidRPr="00A351A9" w14:paraId="187F3242" w14:textId="77777777" w:rsidTr="00CA3280">
        <w:trPr>
          <w:trHeight w:val="77"/>
          <w:jc w:val="center"/>
        </w:trPr>
        <w:tc>
          <w:tcPr>
            <w:tcW w:w="4261" w:type="dxa"/>
            <w:shd w:val="clear" w:color="auto" w:fill="auto"/>
          </w:tcPr>
          <w:p w14:paraId="1592C0E9" w14:textId="77777777" w:rsidR="00372BB5" w:rsidRPr="00A351A9" w:rsidRDefault="00372BB5" w:rsidP="00CA3280">
            <w:pPr>
              <w:spacing w:before="40" w:after="40"/>
              <w:jc w:val="both"/>
              <w:rPr>
                <w:rFonts w:ascii="Arial" w:hAnsi="Arial" w:cs="Arial"/>
                <w:sz w:val="24"/>
                <w:szCs w:val="24"/>
              </w:rPr>
            </w:pPr>
            <w:r w:rsidRPr="00A351A9">
              <w:rPr>
                <w:rFonts w:ascii="Arial" w:hAnsi="Arial" w:cs="Arial"/>
                <w:sz w:val="24"/>
                <w:szCs w:val="24"/>
              </w:rPr>
              <w:t>Lower importance to the evaluation</w:t>
            </w:r>
          </w:p>
        </w:tc>
        <w:tc>
          <w:tcPr>
            <w:tcW w:w="1801" w:type="dxa"/>
            <w:shd w:val="clear" w:color="auto" w:fill="auto"/>
            <w:vAlign w:val="center"/>
          </w:tcPr>
          <w:p w14:paraId="39FF76D9" w14:textId="5EADF0D0" w:rsidR="00372BB5" w:rsidRPr="006650F3" w:rsidRDefault="00372BB5" w:rsidP="00CA3280">
            <w:pPr>
              <w:spacing w:before="40" w:after="40"/>
              <w:jc w:val="center"/>
              <w:rPr>
                <w:rFonts w:ascii="Arial" w:hAnsi="Arial" w:cs="Arial"/>
                <w:sz w:val="24"/>
                <w:szCs w:val="24"/>
              </w:rPr>
            </w:pPr>
            <w:r w:rsidRPr="006650F3">
              <w:rPr>
                <w:rFonts w:ascii="Arial" w:hAnsi="Arial" w:cs="Arial"/>
                <w:sz w:val="24"/>
                <w:szCs w:val="24"/>
              </w:rPr>
              <w:t>1</w:t>
            </w:r>
          </w:p>
        </w:tc>
      </w:tr>
    </w:tbl>
    <w:p w14:paraId="419EAD1E" w14:textId="55022C80" w:rsidR="00372BB5" w:rsidRPr="00961072" w:rsidRDefault="00372BB5" w:rsidP="00372BB5">
      <w:pPr>
        <w:jc w:val="both"/>
        <w:rPr>
          <w:rFonts w:ascii="Arial" w:hAnsi="Arial" w:cs="Arial"/>
          <w:color w:val="0000FF"/>
          <w:sz w:val="24"/>
          <w:szCs w:val="24"/>
        </w:rPr>
      </w:pPr>
    </w:p>
    <w:p w14:paraId="7F643EC5" w14:textId="77777777" w:rsidR="00372BB5" w:rsidRDefault="00372BB5" w:rsidP="00372BB5">
      <w:pPr>
        <w:pStyle w:val="Heading2"/>
        <w:keepNext w:val="0"/>
        <w:widowControl w:val="0"/>
        <w:numPr>
          <w:ilvl w:val="2"/>
          <w:numId w:val="1"/>
        </w:numPr>
        <w:spacing w:after="160"/>
        <w:rPr>
          <w:b w:val="0"/>
          <w:bCs w:val="0"/>
        </w:rPr>
      </w:pPr>
      <w:r w:rsidRPr="00372BB5">
        <w:rPr>
          <w:b w:val="0"/>
          <w:bCs w:val="0"/>
        </w:rPr>
        <w:t xml:space="preserve">The weighting (A) will be multiplied by the score out of </w:t>
      </w:r>
      <w:r w:rsidRPr="002D2CC4">
        <w:rPr>
          <w:b w:val="0"/>
          <w:bCs w:val="0"/>
        </w:rPr>
        <w:t>4</w:t>
      </w:r>
      <w:r w:rsidR="001C65DF">
        <w:rPr>
          <w:b w:val="0"/>
          <w:bCs w:val="0"/>
        </w:rPr>
        <w:t xml:space="preserve"> </w:t>
      </w:r>
      <w:r w:rsidRPr="00372BB5">
        <w:rPr>
          <w:b w:val="0"/>
          <w:bCs w:val="0"/>
        </w:rPr>
        <w:t xml:space="preserve">(B) to arrive at a total weighted score (C). </w:t>
      </w:r>
    </w:p>
    <w:p w14:paraId="43C91AD4" w14:textId="77777777" w:rsidR="00847E4F" w:rsidRDefault="00847E4F" w:rsidP="00847E4F">
      <w:pPr>
        <w:pStyle w:val="Heading2"/>
        <w:keepNext w:val="0"/>
        <w:widowControl w:val="0"/>
        <w:numPr>
          <w:ilvl w:val="2"/>
          <w:numId w:val="1"/>
        </w:numPr>
        <w:spacing w:after="160"/>
        <w:rPr>
          <w:b w:val="0"/>
          <w:bCs w:val="0"/>
        </w:rPr>
      </w:pPr>
      <w:r>
        <w:rPr>
          <w:b w:val="0"/>
          <w:bCs w:val="0"/>
        </w:rPr>
        <w:t xml:space="preserve">The worked example of the quality criteria </w:t>
      </w:r>
      <w:r w:rsidRPr="00372BB5">
        <w:rPr>
          <w:b w:val="0"/>
          <w:bCs w:val="0"/>
        </w:rPr>
        <w:t xml:space="preserve">evaluation matrix </w:t>
      </w:r>
      <w:r>
        <w:rPr>
          <w:b w:val="0"/>
          <w:bCs w:val="0"/>
        </w:rPr>
        <w:t>is below.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3291"/>
        <w:gridCol w:w="1376"/>
        <w:gridCol w:w="13"/>
        <w:gridCol w:w="1583"/>
        <w:gridCol w:w="18"/>
        <w:gridCol w:w="1466"/>
      </w:tblGrid>
      <w:tr w:rsidR="00847E4F" w:rsidRPr="00DB7943" w14:paraId="0010976E" w14:textId="77777777" w:rsidTr="0014374D">
        <w:trPr>
          <w:trHeight w:val="627"/>
          <w:jc w:val="center"/>
        </w:trPr>
        <w:tc>
          <w:tcPr>
            <w:tcW w:w="704" w:type="pct"/>
            <w:vAlign w:val="center"/>
          </w:tcPr>
          <w:p w14:paraId="15171C3F"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t>Number</w:t>
            </w:r>
          </w:p>
        </w:tc>
        <w:tc>
          <w:tcPr>
            <w:tcW w:w="1825" w:type="pct"/>
            <w:vAlign w:val="center"/>
          </w:tcPr>
          <w:p w14:paraId="32A35F93" w14:textId="77777777" w:rsidR="00847E4F" w:rsidRPr="00143F96" w:rsidRDefault="00847E4F" w:rsidP="00890111">
            <w:pPr>
              <w:tabs>
                <w:tab w:val="left" w:pos="1260"/>
              </w:tabs>
              <w:jc w:val="center"/>
              <w:rPr>
                <w:rFonts w:ascii="Arial" w:hAnsi="Arial" w:cs="Arial"/>
                <w:b/>
                <w:sz w:val="24"/>
                <w:szCs w:val="24"/>
                <w:lang w:eastAsia="en-GB"/>
              </w:rPr>
            </w:pPr>
          </w:p>
          <w:p w14:paraId="40965734"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t>Quality Aspect</w:t>
            </w:r>
          </w:p>
        </w:tc>
        <w:tc>
          <w:tcPr>
            <w:tcW w:w="763" w:type="pct"/>
            <w:vAlign w:val="center"/>
          </w:tcPr>
          <w:p w14:paraId="629C46B2"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t xml:space="preserve">Quality Aspect </w:t>
            </w:r>
            <w:r w:rsidRPr="00143F96">
              <w:rPr>
                <w:rFonts w:ascii="Arial" w:hAnsi="Arial" w:cs="Arial"/>
                <w:b/>
                <w:sz w:val="24"/>
                <w:szCs w:val="24"/>
                <w:lang w:eastAsia="en-GB"/>
              </w:rPr>
              <w:lastRenderedPageBreak/>
              <w:t>Weighting (A)</w:t>
            </w:r>
          </w:p>
        </w:tc>
        <w:tc>
          <w:tcPr>
            <w:tcW w:w="895" w:type="pct"/>
            <w:gridSpan w:val="3"/>
            <w:vAlign w:val="center"/>
          </w:tcPr>
          <w:p w14:paraId="20510E95"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lastRenderedPageBreak/>
              <w:t xml:space="preserve">Max Quality Score </w:t>
            </w:r>
            <w:r w:rsidRPr="00143F96">
              <w:rPr>
                <w:rFonts w:ascii="Arial" w:hAnsi="Arial" w:cs="Arial"/>
                <w:b/>
                <w:sz w:val="24"/>
                <w:szCs w:val="24"/>
                <w:lang w:eastAsia="en-GB"/>
              </w:rPr>
              <w:lastRenderedPageBreak/>
              <w:t>Achievable (B)</w:t>
            </w:r>
          </w:p>
          <w:p w14:paraId="60A91D87" w14:textId="77777777" w:rsidR="00847E4F" w:rsidRPr="00143F96" w:rsidRDefault="00847E4F" w:rsidP="00890111">
            <w:pPr>
              <w:tabs>
                <w:tab w:val="left" w:pos="1260"/>
              </w:tabs>
              <w:jc w:val="center"/>
              <w:rPr>
                <w:rFonts w:ascii="Arial" w:hAnsi="Arial" w:cs="Arial"/>
                <w:b/>
                <w:sz w:val="24"/>
                <w:szCs w:val="24"/>
                <w:lang w:eastAsia="en-GB"/>
              </w:rPr>
            </w:pPr>
          </w:p>
        </w:tc>
        <w:tc>
          <w:tcPr>
            <w:tcW w:w="813" w:type="pct"/>
            <w:vAlign w:val="center"/>
          </w:tcPr>
          <w:p w14:paraId="52DEB51C"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lastRenderedPageBreak/>
              <w:t xml:space="preserve">Max Weighted Marks </w:t>
            </w:r>
            <w:r w:rsidRPr="00143F96">
              <w:rPr>
                <w:rFonts w:ascii="Arial" w:hAnsi="Arial" w:cs="Arial"/>
                <w:b/>
                <w:sz w:val="24"/>
                <w:szCs w:val="24"/>
                <w:lang w:eastAsia="en-GB"/>
              </w:rPr>
              <w:lastRenderedPageBreak/>
              <w:t>Available (C)</w:t>
            </w:r>
          </w:p>
          <w:p w14:paraId="44D6D0AF" w14:textId="77777777" w:rsidR="00847E4F" w:rsidRPr="00143F96" w:rsidRDefault="00847E4F" w:rsidP="00890111">
            <w:pPr>
              <w:tabs>
                <w:tab w:val="left" w:pos="1260"/>
              </w:tabs>
              <w:jc w:val="center"/>
              <w:rPr>
                <w:rFonts w:ascii="Arial" w:hAnsi="Arial" w:cs="Arial"/>
                <w:b/>
                <w:sz w:val="24"/>
                <w:szCs w:val="24"/>
                <w:lang w:eastAsia="en-GB"/>
              </w:rPr>
            </w:pPr>
            <w:r w:rsidRPr="00143F96">
              <w:rPr>
                <w:rFonts w:ascii="Arial" w:hAnsi="Arial" w:cs="Arial"/>
                <w:b/>
                <w:sz w:val="24"/>
                <w:szCs w:val="24"/>
                <w:lang w:eastAsia="en-GB"/>
              </w:rPr>
              <w:t>(</w:t>
            </w:r>
            <w:proofErr w:type="spellStart"/>
            <w:r w:rsidRPr="00143F96">
              <w:rPr>
                <w:rFonts w:ascii="Arial" w:hAnsi="Arial" w:cs="Arial"/>
                <w:b/>
                <w:sz w:val="24"/>
                <w:szCs w:val="24"/>
                <w:lang w:eastAsia="en-GB"/>
              </w:rPr>
              <w:t>AxB</w:t>
            </w:r>
            <w:proofErr w:type="spellEnd"/>
            <w:r w:rsidRPr="00143F96">
              <w:rPr>
                <w:rFonts w:ascii="Arial" w:hAnsi="Arial" w:cs="Arial"/>
                <w:b/>
                <w:sz w:val="24"/>
                <w:szCs w:val="24"/>
                <w:lang w:eastAsia="en-GB"/>
              </w:rPr>
              <w:t xml:space="preserve"> = C)</w:t>
            </w:r>
          </w:p>
        </w:tc>
      </w:tr>
      <w:tr w:rsidR="00143F96" w:rsidRPr="007D1EEF" w14:paraId="00D5835F" w14:textId="77777777" w:rsidTr="0014374D">
        <w:trPr>
          <w:trHeight w:val="627"/>
          <w:jc w:val="center"/>
        </w:trPr>
        <w:tc>
          <w:tcPr>
            <w:tcW w:w="704" w:type="pct"/>
            <w:vAlign w:val="center"/>
          </w:tcPr>
          <w:p w14:paraId="178DFFE0"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3D9DEE99" w14:textId="77777777" w:rsidR="00143F96" w:rsidRPr="000E07CA" w:rsidRDefault="00143F96" w:rsidP="00143F96">
            <w:pPr>
              <w:tabs>
                <w:tab w:val="left" w:pos="-72"/>
              </w:tabs>
              <w:spacing w:before="20" w:after="20"/>
              <w:ind w:left="-72"/>
              <w:rPr>
                <w:rFonts w:ascii="Arial" w:hAnsi="Arial" w:cs="Arial"/>
                <w:sz w:val="24"/>
                <w:szCs w:val="24"/>
                <w:lang w:eastAsia="en-GB"/>
              </w:rPr>
            </w:pPr>
            <w:r w:rsidRPr="000E07CA">
              <w:rPr>
                <w:rFonts w:ascii="Arial" w:hAnsi="Arial" w:cs="Arial"/>
                <w:sz w:val="24"/>
                <w:szCs w:val="24"/>
                <w:lang w:eastAsia="en-GB"/>
              </w:rPr>
              <w:t>Compliance with the Specification</w:t>
            </w:r>
          </w:p>
        </w:tc>
        <w:tc>
          <w:tcPr>
            <w:tcW w:w="763" w:type="pct"/>
          </w:tcPr>
          <w:p w14:paraId="6ED729E2" w14:textId="38D51AD1" w:rsidR="00143F96" w:rsidRPr="000E07CA" w:rsidRDefault="009E028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sz w:val="24"/>
                <w:szCs w:val="24"/>
                <w:lang w:eastAsia="en-GB"/>
              </w:rPr>
              <w:t>3</w:t>
            </w:r>
          </w:p>
        </w:tc>
        <w:tc>
          <w:tcPr>
            <w:tcW w:w="895" w:type="pct"/>
            <w:gridSpan w:val="3"/>
            <w:vAlign w:val="center"/>
          </w:tcPr>
          <w:p w14:paraId="4F6EA39C"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62876FB6" w14:textId="0A781B60" w:rsidR="00143F96" w:rsidRPr="000E07CA" w:rsidRDefault="00AB4765" w:rsidP="00143F96">
            <w:pPr>
              <w:tabs>
                <w:tab w:val="left" w:pos="1260"/>
              </w:tabs>
              <w:spacing w:beforeLines="20" w:before="48" w:afterLines="20" w:after="48"/>
              <w:jc w:val="center"/>
              <w:rPr>
                <w:rFonts w:ascii="Arial" w:hAnsi="Arial" w:cs="Arial"/>
                <w:b/>
                <w:sz w:val="24"/>
                <w:szCs w:val="24"/>
                <w:lang w:eastAsia="en-GB"/>
              </w:rPr>
            </w:pPr>
            <w:r w:rsidRPr="000E07CA">
              <w:rPr>
                <w:rFonts w:ascii="Arial" w:hAnsi="Arial" w:cs="Arial"/>
                <w:b/>
                <w:sz w:val="24"/>
                <w:szCs w:val="24"/>
                <w:lang w:eastAsia="en-GB"/>
              </w:rPr>
              <w:t>12</w:t>
            </w:r>
          </w:p>
        </w:tc>
      </w:tr>
      <w:tr w:rsidR="00143F96" w:rsidRPr="007D1EEF" w14:paraId="4DC769F5" w14:textId="77777777" w:rsidTr="0014374D">
        <w:trPr>
          <w:trHeight w:val="627"/>
          <w:jc w:val="center"/>
        </w:trPr>
        <w:tc>
          <w:tcPr>
            <w:tcW w:w="704" w:type="pct"/>
            <w:vAlign w:val="center"/>
          </w:tcPr>
          <w:p w14:paraId="1A1D765B"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7752464A" w14:textId="77777777" w:rsidR="00143F96" w:rsidRPr="000E07CA" w:rsidRDefault="00143F96" w:rsidP="00143F96">
            <w:pPr>
              <w:tabs>
                <w:tab w:val="left" w:pos="-72"/>
              </w:tabs>
              <w:spacing w:before="20" w:after="20"/>
              <w:ind w:left="-72"/>
              <w:rPr>
                <w:rFonts w:ascii="Arial" w:hAnsi="Arial" w:cs="Arial"/>
                <w:sz w:val="24"/>
                <w:szCs w:val="24"/>
                <w:lang w:eastAsia="en-GB"/>
              </w:rPr>
            </w:pPr>
            <w:r w:rsidRPr="000E07CA">
              <w:rPr>
                <w:rFonts w:ascii="Arial" w:hAnsi="Arial" w:cs="Arial"/>
                <w:sz w:val="24"/>
                <w:szCs w:val="24"/>
                <w:lang w:eastAsia="en-GB"/>
              </w:rPr>
              <w:t>Implementation / Delivering the Contract</w:t>
            </w:r>
          </w:p>
        </w:tc>
        <w:tc>
          <w:tcPr>
            <w:tcW w:w="763" w:type="pct"/>
          </w:tcPr>
          <w:p w14:paraId="2A5F8A4B" w14:textId="2BAA3FC8" w:rsidR="00143F96" w:rsidRPr="000E07CA" w:rsidRDefault="009E0286" w:rsidP="00143F96">
            <w:pPr>
              <w:jc w:val="center"/>
              <w:rPr>
                <w:rFonts w:ascii="Arial" w:hAnsi="Arial" w:cs="Arial"/>
                <w:sz w:val="24"/>
                <w:szCs w:val="24"/>
              </w:rPr>
            </w:pPr>
            <w:r w:rsidRPr="000E07CA">
              <w:rPr>
                <w:rFonts w:ascii="Arial" w:hAnsi="Arial" w:cs="Arial"/>
                <w:sz w:val="24"/>
                <w:szCs w:val="24"/>
              </w:rPr>
              <w:t>3</w:t>
            </w:r>
          </w:p>
        </w:tc>
        <w:tc>
          <w:tcPr>
            <w:tcW w:w="895" w:type="pct"/>
            <w:gridSpan w:val="3"/>
            <w:vAlign w:val="center"/>
          </w:tcPr>
          <w:p w14:paraId="2E4935CA"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49A1585B" w14:textId="438F985D" w:rsidR="00143F96" w:rsidRPr="000E07CA" w:rsidRDefault="00AB4765" w:rsidP="00143F96">
            <w:pPr>
              <w:jc w:val="center"/>
              <w:rPr>
                <w:rFonts w:ascii="Arial" w:hAnsi="Arial" w:cs="Arial"/>
                <w:sz w:val="24"/>
                <w:szCs w:val="24"/>
              </w:rPr>
            </w:pPr>
            <w:r w:rsidRPr="000E07CA">
              <w:rPr>
                <w:rFonts w:ascii="Arial" w:hAnsi="Arial" w:cs="Arial"/>
                <w:sz w:val="24"/>
                <w:szCs w:val="24"/>
              </w:rPr>
              <w:t>12</w:t>
            </w:r>
          </w:p>
        </w:tc>
      </w:tr>
      <w:tr w:rsidR="00143F96" w:rsidRPr="007D1EEF" w14:paraId="1686561F" w14:textId="77777777" w:rsidTr="0014374D">
        <w:trPr>
          <w:trHeight w:val="627"/>
          <w:jc w:val="center"/>
        </w:trPr>
        <w:tc>
          <w:tcPr>
            <w:tcW w:w="704" w:type="pct"/>
            <w:vAlign w:val="center"/>
          </w:tcPr>
          <w:p w14:paraId="7638C01B"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7A2EBF6B" w14:textId="77777777" w:rsidR="00143F96" w:rsidRPr="000E07CA" w:rsidRDefault="00143F96" w:rsidP="00143F96">
            <w:pPr>
              <w:tabs>
                <w:tab w:val="left" w:pos="-72"/>
              </w:tabs>
              <w:spacing w:before="20" w:after="20"/>
              <w:ind w:left="-72"/>
              <w:rPr>
                <w:rFonts w:ascii="Arial" w:hAnsi="Arial" w:cs="Arial"/>
                <w:sz w:val="24"/>
                <w:szCs w:val="24"/>
                <w:lang w:eastAsia="en-GB"/>
              </w:rPr>
            </w:pPr>
            <w:r w:rsidRPr="000E07CA">
              <w:rPr>
                <w:rFonts w:ascii="Arial" w:hAnsi="Arial" w:cs="Arial"/>
                <w:sz w:val="24"/>
                <w:szCs w:val="24"/>
                <w:lang w:eastAsia="en-GB"/>
              </w:rPr>
              <w:t>Resource  / Staff</w:t>
            </w:r>
          </w:p>
        </w:tc>
        <w:tc>
          <w:tcPr>
            <w:tcW w:w="763" w:type="pct"/>
          </w:tcPr>
          <w:p w14:paraId="6E727690" w14:textId="2E54C133" w:rsidR="00143F96" w:rsidRPr="000E07CA" w:rsidRDefault="009E0286" w:rsidP="00143F96">
            <w:pPr>
              <w:jc w:val="center"/>
              <w:rPr>
                <w:rFonts w:ascii="Arial" w:hAnsi="Arial" w:cs="Arial"/>
                <w:sz w:val="24"/>
                <w:szCs w:val="24"/>
              </w:rPr>
            </w:pPr>
            <w:r w:rsidRPr="000E07CA">
              <w:rPr>
                <w:rFonts w:ascii="Arial" w:hAnsi="Arial" w:cs="Arial"/>
                <w:sz w:val="24"/>
                <w:szCs w:val="24"/>
              </w:rPr>
              <w:t>3</w:t>
            </w:r>
          </w:p>
        </w:tc>
        <w:tc>
          <w:tcPr>
            <w:tcW w:w="895" w:type="pct"/>
            <w:gridSpan w:val="3"/>
          </w:tcPr>
          <w:p w14:paraId="383B548B"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5727376E" w14:textId="1681E2C5" w:rsidR="00143F96" w:rsidRPr="000E07CA" w:rsidRDefault="00AB4765" w:rsidP="00143F96">
            <w:pPr>
              <w:jc w:val="center"/>
              <w:rPr>
                <w:rFonts w:ascii="Arial" w:hAnsi="Arial" w:cs="Arial"/>
                <w:sz w:val="24"/>
                <w:szCs w:val="24"/>
              </w:rPr>
            </w:pPr>
            <w:r w:rsidRPr="000E07CA">
              <w:rPr>
                <w:rFonts w:ascii="Arial" w:hAnsi="Arial" w:cs="Arial"/>
                <w:sz w:val="24"/>
                <w:szCs w:val="24"/>
              </w:rPr>
              <w:t>12</w:t>
            </w:r>
          </w:p>
        </w:tc>
      </w:tr>
      <w:tr w:rsidR="00143F96" w:rsidRPr="007D1EEF" w14:paraId="79D9C73A" w14:textId="77777777" w:rsidTr="0014374D">
        <w:trPr>
          <w:trHeight w:val="627"/>
          <w:jc w:val="center"/>
        </w:trPr>
        <w:tc>
          <w:tcPr>
            <w:tcW w:w="704" w:type="pct"/>
            <w:vAlign w:val="center"/>
          </w:tcPr>
          <w:p w14:paraId="3AA2B0F7"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0E6BB512" w14:textId="77777777" w:rsidR="00143F96" w:rsidRPr="000E07CA" w:rsidRDefault="00143F96" w:rsidP="00143F96">
            <w:pPr>
              <w:tabs>
                <w:tab w:val="left" w:pos="-72"/>
              </w:tabs>
              <w:spacing w:before="20" w:after="20"/>
              <w:ind w:left="-72"/>
              <w:rPr>
                <w:rFonts w:ascii="Arial" w:hAnsi="Arial" w:cs="Arial"/>
                <w:sz w:val="24"/>
                <w:szCs w:val="24"/>
                <w:lang w:eastAsia="en-GB"/>
              </w:rPr>
            </w:pPr>
            <w:r w:rsidRPr="000E07CA">
              <w:rPr>
                <w:rFonts w:ascii="Arial" w:hAnsi="Arial" w:cs="Arial"/>
                <w:sz w:val="24"/>
                <w:szCs w:val="24"/>
                <w:lang w:eastAsia="en-GB"/>
              </w:rPr>
              <w:t>Communication</w:t>
            </w:r>
          </w:p>
        </w:tc>
        <w:tc>
          <w:tcPr>
            <w:tcW w:w="763" w:type="pct"/>
          </w:tcPr>
          <w:p w14:paraId="550E3600" w14:textId="37A18D6D" w:rsidR="00143F96" w:rsidRPr="000E07CA" w:rsidRDefault="009E0286" w:rsidP="00143F96">
            <w:pPr>
              <w:jc w:val="center"/>
              <w:rPr>
                <w:rFonts w:ascii="Arial" w:hAnsi="Arial" w:cs="Arial"/>
                <w:sz w:val="24"/>
                <w:szCs w:val="24"/>
              </w:rPr>
            </w:pPr>
            <w:r w:rsidRPr="000E07CA">
              <w:rPr>
                <w:rFonts w:ascii="Arial" w:hAnsi="Arial" w:cs="Arial"/>
                <w:sz w:val="24"/>
                <w:szCs w:val="24"/>
              </w:rPr>
              <w:t>3</w:t>
            </w:r>
          </w:p>
        </w:tc>
        <w:tc>
          <w:tcPr>
            <w:tcW w:w="895" w:type="pct"/>
            <w:gridSpan w:val="3"/>
          </w:tcPr>
          <w:p w14:paraId="1D3A7C43"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67BDDD25" w14:textId="2D02D1C0" w:rsidR="00143F96" w:rsidRPr="000E07CA" w:rsidRDefault="00AB4765" w:rsidP="00143F96">
            <w:pPr>
              <w:jc w:val="center"/>
              <w:rPr>
                <w:rFonts w:ascii="Arial" w:hAnsi="Arial" w:cs="Arial"/>
                <w:sz w:val="24"/>
                <w:szCs w:val="24"/>
              </w:rPr>
            </w:pPr>
            <w:r w:rsidRPr="000E07CA">
              <w:rPr>
                <w:rFonts w:ascii="Arial" w:hAnsi="Arial" w:cs="Arial"/>
                <w:sz w:val="24"/>
                <w:szCs w:val="24"/>
              </w:rPr>
              <w:t>12</w:t>
            </w:r>
          </w:p>
        </w:tc>
      </w:tr>
      <w:tr w:rsidR="00143F96" w:rsidRPr="007D1EEF" w14:paraId="7BB65814" w14:textId="77777777" w:rsidTr="0014374D">
        <w:trPr>
          <w:trHeight w:val="627"/>
          <w:jc w:val="center"/>
        </w:trPr>
        <w:tc>
          <w:tcPr>
            <w:tcW w:w="704" w:type="pct"/>
            <w:vAlign w:val="center"/>
          </w:tcPr>
          <w:p w14:paraId="32BD06C4"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18B94913" w14:textId="505EF000" w:rsidR="00143F96" w:rsidRPr="000E07CA" w:rsidRDefault="00143F96" w:rsidP="00143F96">
            <w:pPr>
              <w:tabs>
                <w:tab w:val="left" w:pos="-72"/>
              </w:tabs>
              <w:spacing w:before="20" w:after="20"/>
              <w:ind w:left="-72"/>
              <w:rPr>
                <w:rFonts w:ascii="Arial" w:hAnsi="Arial" w:cs="Arial"/>
                <w:sz w:val="24"/>
                <w:szCs w:val="24"/>
                <w:lang w:eastAsia="en-GB"/>
              </w:rPr>
            </w:pPr>
            <w:r w:rsidRPr="000E07CA">
              <w:rPr>
                <w:rFonts w:ascii="Arial" w:hAnsi="Arial" w:cs="Arial"/>
                <w:sz w:val="24"/>
                <w:szCs w:val="24"/>
                <w:lang w:eastAsia="en-GB"/>
              </w:rPr>
              <w:t>Risks/ Business Continuity/ Exit Strategy</w:t>
            </w:r>
          </w:p>
        </w:tc>
        <w:tc>
          <w:tcPr>
            <w:tcW w:w="763" w:type="pct"/>
          </w:tcPr>
          <w:p w14:paraId="17351667" w14:textId="2486176F" w:rsidR="00143F96" w:rsidRPr="000E07CA" w:rsidRDefault="009E0286" w:rsidP="00143F96">
            <w:pPr>
              <w:jc w:val="center"/>
              <w:rPr>
                <w:rFonts w:ascii="Arial" w:hAnsi="Arial" w:cs="Arial"/>
                <w:sz w:val="24"/>
                <w:szCs w:val="24"/>
              </w:rPr>
            </w:pPr>
            <w:r w:rsidRPr="000E07CA">
              <w:rPr>
                <w:rFonts w:ascii="Arial" w:hAnsi="Arial" w:cs="Arial"/>
                <w:sz w:val="24"/>
                <w:szCs w:val="24"/>
              </w:rPr>
              <w:t>3</w:t>
            </w:r>
          </w:p>
        </w:tc>
        <w:tc>
          <w:tcPr>
            <w:tcW w:w="895" w:type="pct"/>
            <w:gridSpan w:val="3"/>
          </w:tcPr>
          <w:p w14:paraId="6AA91F3E"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752085B5" w14:textId="3D8903C1" w:rsidR="00143F96" w:rsidRPr="000E07CA" w:rsidRDefault="00AB4765" w:rsidP="00143F96">
            <w:pPr>
              <w:jc w:val="center"/>
              <w:rPr>
                <w:rFonts w:ascii="Arial" w:hAnsi="Arial" w:cs="Arial"/>
                <w:sz w:val="24"/>
                <w:szCs w:val="24"/>
              </w:rPr>
            </w:pPr>
            <w:r w:rsidRPr="000E07CA">
              <w:rPr>
                <w:rFonts w:ascii="Arial" w:hAnsi="Arial" w:cs="Arial"/>
                <w:sz w:val="24"/>
                <w:szCs w:val="24"/>
              </w:rPr>
              <w:t>12</w:t>
            </w:r>
          </w:p>
        </w:tc>
      </w:tr>
      <w:tr w:rsidR="00143F96" w:rsidRPr="007D1EEF" w14:paraId="17D2072B" w14:textId="77777777" w:rsidTr="0014374D">
        <w:trPr>
          <w:trHeight w:val="627"/>
          <w:jc w:val="center"/>
        </w:trPr>
        <w:tc>
          <w:tcPr>
            <w:tcW w:w="704" w:type="pct"/>
            <w:vAlign w:val="center"/>
          </w:tcPr>
          <w:p w14:paraId="1D5DE3B0" w14:textId="77777777" w:rsidR="00143F96" w:rsidRPr="000E07CA" w:rsidRDefault="00143F96" w:rsidP="00143F96">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35F4AA7C" w14:textId="77777777" w:rsidR="00143F96" w:rsidRPr="000E07CA" w:rsidRDefault="00A62D23" w:rsidP="00143F96">
            <w:pPr>
              <w:tabs>
                <w:tab w:val="left" w:pos="-72"/>
              </w:tabs>
              <w:spacing w:beforeLines="20" w:before="48" w:afterLines="20" w:after="48"/>
              <w:ind w:left="-72"/>
              <w:rPr>
                <w:rFonts w:ascii="Arial" w:hAnsi="Arial" w:cs="Arial"/>
                <w:sz w:val="24"/>
                <w:szCs w:val="24"/>
                <w:lang w:eastAsia="en-GB"/>
              </w:rPr>
            </w:pPr>
            <w:r w:rsidRPr="000E07CA">
              <w:rPr>
                <w:rFonts w:ascii="Arial" w:hAnsi="Arial" w:cs="Arial"/>
                <w:sz w:val="24"/>
                <w:szCs w:val="24"/>
                <w:lang w:eastAsia="en-GB"/>
              </w:rPr>
              <w:t>Electronic Procurement Tools and IT Systems</w:t>
            </w:r>
          </w:p>
        </w:tc>
        <w:tc>
          <w:tcPr>
            <w:tcW w:w="763" w:type="pct"/>
          </w:tcPr>
          <w:p w14:paraId="063D1ED5" w14:textId="119033F1" w:rsidR="00143F96" w:rsidRPr="000E07CA" w:rsidRDefault="009E0286" w:rsidP="009E0286">
            <w:pPr>
              <w:rPr>
                <w:rFonts w:ascii="Arial" w:hAnsi="Arial" w:cs="Arial"/>
                <w:sz w:val="24"/>
                <w:szCs w:val="24"/>
              </w:rPr>
            </w:pPr>
            <w:r w:rsidRPr="000E07CA">
              <w:rPr>
                <w:rFonts w:ascii="Arial" w:hAnsi="Arial" w:cs="Arial"/>
                <w:sz w:val="24"/>
                <w:szCs w:val="24"/>
              </w:rPr>
              <w:t xml:space="preserve">        3</w:t>
            </w:r>
          </w:p>
        </w:tc>
        <w:tc>
          <w:tcPr>
            <w:tcW w:w="895" w:type="pct"/>
            <w:gridSpan w:val="3"/>
          </w:tcPr>
          <w:p w14:paraId="71D4854D" w14:textId="77777777" w:rsidR="00143F96" w:rsidRPr="000E07CA" w:rsidRDefault="00143F96" w:rsidP="00143F96">
            <w:pPr>
              <w:tabs>
                <w:tab w:val="left" w:pos="1260"/>
              </w:tabs>
              <w:spacing w:beforeLines="20" w:before="48" w:afterLines="20" w:after="48"/>
              <w:jc w:val="center"/>
              <w:rPr>
                <w:rFonts w:ascii="Arial" w:hAnsi="Arial" w:cs="Arial"/>
                <w:sz w:val="24"/>
                <w:szCs w:val="24"/>
                <w:lang w:eastAsia="en-GB"/>
              </w:rPr>
            </w:pPr>
            <w:r w:rsidRPr="000E07CA">
              <w:rPr>
                <w:rFonts w:ascii="Arial" w:hAnsi="Arial" w:cs="Arial"/>
                <w:b/>
                <w:bCs/>
                <w:sz w:val="24"/>
                <w:szCs w:val="24"/>
              </w:rPr>
              <w:t xml:space="preserve">4 </w:t>
            </w:r>
          </w:p>
        </w:tc>
        <w:tc>
          <w:tcPr>
            <w:tcW w:w="813" w:type="pct"/>
          </w:tcPr>
          <w:p w14:paraId="010AD675" w14:textId="42B679E4" w:rsidR="00143F96" w:rsidRPr="000E07CA" w:rsidRDefault="00AB4765" w:rsidP="00143F96">
            <w:pPr>
              <w:jc w:val="center"/>
              <w:rPr>
                <w:rFonts w:ascii="Arial" w:hAnsi="Arial" w:cs="Arial"/>
                <w:sz w:val="24"/>
                <w:szCs w:val="24"/>
              </w:rPr>
            </w:pPr>
            <w:r w:rsidRPr="000E07CA">
              <w:rPr>
                <w:rFonts w:ascii="Arial" w:hAnsi="Arial" w:cs="Arial"/>
                <w:sz w:val="24"/>
                <w:szCs w:val="24"/>
              </w:rPr>
              <w:t>12</w:t>
            </w:r>
          </w:p>
        </w:tc>
      </w:tr>
      <w:tr w:rsidR="00143F96" w:rsidRPr="007D1EEF" w14:paraId="5D57CD96" w14:textId="77777777" w:rsidTr="0014374D">
        <w:trPr>
          <w:trHeight w:val="627"/>
          <w:jc w:val="center"/>
        </w:trPr>
        <w:tc>
          <w:tcPr>
            <w:tcW w:w="704" w:type="pct"/>
            <w:vAlign w:val="center"/>
          </w:tcPr>
          <w:p w14:paraId="58D7731E" w14:textId="60C361F3" w:rsidR="009E0286" w:rsidRPr="00C8746E" w:rsidRDefault="009E0286" w:rsidP="00C8746E">
            <w:pPr>
              <w:pStyle w:val="ListParagraph"/>
              <w:numPr>
                <w:ilvl w:val="0"/>
                <w:numId w:val="37"/>
              </w:numPr>
              <w:tabs>
                <w:tab w:val="left" w:pos="1260"/>
              </w:tabs>
              <w:jc w:val="center"/>
              <w:rPr>
                <w:rFonts w:ascii="Arial" w:hAnsi="Arial" w:cs="Arial"/>
                <w:b/>
                <w:sz w:val="24"/>
                <w:szCs w:val="24"/>
                <w:lang w:eastAsia="en-GB"/>
              </w:rPr>
            </w:pPr>
          </w:p>
        </w:tc>
        <w:tc>
          <w:tcPr>
            <w:tcW w:w="1825" w:type="pct"/>
            <w:vAlign w:val="center"/>
          </w:tcPr>
          <w:p w14:paraId="5C6827FA" w14:textId="6D474F26" w:rsidR="00143F96" w:rsidRPr="00C8746E" w:rsidRDefault="00143F96" w:rsidP="00143F96">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Performance Indicators/ Monitoring</w:t>
            </w:r>
            <w:r w:rsidR="00A62D23" w:rsidRPr="00C8746E">
              <w:rPr>
                <w:rFonts w:ascii="Arial" w:hAnsi="Arial" w:cs="Arial"/>
                <w:sz w:val="24"/>
                <w:szCs w:val="24"/>
                <w:lang w:eastAsia="en-GB"/>
              </w:rPr>
              <w:t>]</w:t>
            </w:r>
          </w:p>
        </w:tc>
        <w:tc>
          <w:tcPr>
            <w:tcW w:w="763" w:type="pct"/>
          </w:tcPr>
          <w:p w14:paraId="22D2991C" w14:textId="3B7E23AB" w:rsidR="00143F96" w:rsidRPr="00C8746E" w:rsidRDefault="00AB4765" w:rsidP="00143F96">
            <w:pPr>
              <w:jc w:val="center"/>
              <w:rPr>
                <w:rFonts w:ascii="Arial" w:hAnsi="Arial" w:cs="Arial"/>
                <w:sz w:val="24"/>
                <w:szCs w:val="24"/>
                <w:lang w:eastAsia="en-GB"/>
              </w:rPr>
            </w:pPr>
            <w:r w:rsidRPr="00C8746E">
              <w:rPr>
                <w:rFonts w:ascii="Arial" w:hAnsi="Arial" w:cs="Arial"/>
                <w:sz w:val="24"/>
                <w:szCs w:val="24"/>
                <w:lang w:eastAsia="en-GB"/>
              </w:rPr>
              <w:t>2</w:t>
            </w:r>
          </w:p>
        </w:tc>
        <w:tc>
          <w:tcPr>
            <w:tcW w:w="895" w:type="pct"/>
            <w:gridSpan w:val="3"/>
          </w:tcPr>
          <w:p w14:paraId="0448813F" w14:textId="77777777" w:rsidR="00143F96" w:rsidRPr="00C8746E" w:rsidRDefault="00143F96" w:rsidP="00143F96">
            <w:pPr>
              <w:tabs>
                <w:tab w:val="left" w:pos="1260"/>
              </w:tabs>
              <w:spacing w:beforeLines="20" w:before="48" w:afterLines="20" w:after="48"/>
              <w:jc w:val="center"/>
              <w:rPr>
                <w:rFonts w:ascii="Arial" w:hAnsi="Arial" w:cs="Arial"/>
                <w:sz w:val="24"/>
                <w:szCs w:val="24"/>
                <w:lang w:eastAsia="en-GB"/>
              </w:rPr>
            </w:pPr>
            <w:r w:rsidRPr="00C8746E">
              <w:rPr>
                <w:rFonts w:ascii="Arial" w:hAnsi="Arial" w:cs="Arial"/>
                <w:b/>
                <w:bCs/>
                <w:sz w:val="24"/>
                <w:szCs w:val="24"/>
              </w:rPr>
              <w:t xml:space="preserve">4 </w:t>
            </w:r>
          </w:p>
        </w:tc>
        <w:tc>
          <w:tcPr>
            <w:tcW w:w="813" w:type="pct"/>
          </w:tcPr>
          <w:p w14:paraId="6C92F898" w14:textId="2F8A2994" w:rsidR="00143F96" w:rsidRPr="00C8746E" w:rsidRDefault="00AB4765" w:rsidP="00143F96">
            <w:pPr>
              <w:jc w:val="center"/>
              <w:rPr>
                <w:rFonts w:ascii="Arial" w:hAnsi="Arial" w:cs="Arial"/>
                <w:b/>
                <w:sz w:val="24"/>
                <w:szCs w:val="24"/>
                <w:lang w:eastAsia="en-GB"/>
              </w:rPr>
            </w:pPr>
            <w:r w:rsidRPr="00C8746E">
              <w:rPr>
                <w:rFonts w:ascii="Arial" w:hAnsi="Arial" w:cs="Arial"/>
                <w:b/>
                <w:sz w:val="24"/>
                <w:szCs w:val="24"/>
                <w:lang w:eastAsia="en-GB"/>
              </w:rPr>
              <w:t>8</w:t>
            </w:r>
          </w:p>
        </w:tc>
      </w:tr>
      <w:tr w:rsidR="00143F96" w:rsidRPr="00D64979" w14:paraId="2D2737F1" w14:textId="77777777" w:rsidTr="0014374D">
        <w:trPr>
          <w:trHeight w:val="627"/>
          <w:jc w:val="center"/>
        </w:trPr>
        <w:tc>
          <w:tcPr>
            <w:tcW w:w="704" w:type="pct"/>
            <w:vAlign w:val="center"/>
          </w:tcPr>
          <w:p w14:paraId="0C76E2C4" w14:textId="183DEA60" w:rsidR="00143F96" w:rsidRPr="00C8746E" w:rsidRDefault="001D278D" w:rsidP="00C8746E">
            <w:pPr>
              <w:tabs>
                <w:tab w:val="left" w:pos="1260"/>
              </w:tabs>
              <w:jc w:val="center"/>
              <w:rPr>
                <w:rFonts w:ascii="Arial" w:hAnsi="Arial" w:cs="Arial"/>
                <w:b/>
                <w:sz w:val="24"/>
                <w:szCs w:val="24"/>
                <w:lang w:eastAsia="en-GB"/>
              </w:rPr>
            </w:pPr>
            <w:r w:rsidRPr="00C8746E">
              <w:rPr>
                <w:rFonts w:ascii="Arial" w:hAnsi="Arial" w:cs="Arial"/>
                <w:b/>
                <w:sz w:val="24"/>
                <w:szCs w:val="24"/>
                <w:lang w:eastAsia="en-GB"/>
              </w:rPr>
              <w:t>8.</w:t>
            </w:r>
          </w:p>
        </w:tc>
        <w:tc>
          <w:tcPr>
            <w:tcW w:w="1825" w:type="pct"/>
            <w:vAlign w:val="center"/>
          </w:tcPr>
          <w:p w14:paraId="47E62290" w14:textId="14B4A4DC" w:rsidR="00143F96" w:rsidRPr="00C8746E" w:rsidRDefault="001D278D" w:rsidP="00143F96">
            <w:pPr>
              <w:tabs>
                <w:tab w:val="left" w:pos="-72"/>
              </w:tabs>
              <w:spacing w:beforeLines="20" w:before="48" w:afterLines="20" w:after="48"/>
              <w:ind w:left="-72"/>
              <w:rPr>
                <w:rFonts w:ascii="Arial" w:hAnsi="Arial" w:cs="Arial"/>
                <w:bCs/>
                <w:sz w:val="24"/>
                <w:szCs w:val="24"/>
                <w:lang w:eastAsia="en-GB"/>
              </w:rPr>
            </w:pPr>
            <w:r w:rsidRPr="00C8746E">
              <w:rPr>
                <w:rFonts w:ascii="Arial" w:hAnsi="Arial" w:cs="Arial"/>
                <w:bCs/>
                <w:sz w:val="24"/>
                <w:szCs w:val="24"/>
                <w:lang w:eastAsia="en-GB"/>
              </w:rPr>
              <w:t>Case Studies</w:t>
            </w:r>
          </w:p>
        </w:tc>
        <w:tc>
          <w:tcPr>
            <w:tcW w:w="763" w:type="pct"/>
          </w:tcPr>
          <w:p w14:paraId="62C8D257" w14:textId="1A3E64E2" w:rsidR="00143F96" w:rsidRPr="00C8746E" w:rsidRDefault="009E0286" w:rsidP="009E0286">
            <w:pPr>
              <w:rPr>
                <w:rFonts w:ascii="Arial" w:hAnsi="Arial" w:cs="Arial"/>
                <w:sz w:val="24"/>
                <w:szCs w:val="24"/>
                <w:lang w:eastAsia="en-GB"/>
              </w:rPr>
            </w:pPr>
            <w:r w:rsidRPr="00C8746E">
              <w:rPr>
                <w:rFonts w:ascii="Arial" w:hAnsi="Arial" w:cs="Arial"/>
                <w:sz w:val="24"/>
                <w:szCs w:val="24"/>
                <w:lang w:eastAsia="en-GB"/>
              </w:rPr>
              <w:t xml:space="preserve">        </w:t>
            </w:r>
            <w:r w:rsidR="00795A72" w:rsidRPr="00C8746E">
              <w:rPr>
                <w:rFonts w:ascii="Arial" w:hAnsi="Arial" w:cs="Arial"/>
                <w:sz w:val="24"/>
                <w:szCs w:val="24"/>
                <w:lang w:eastAsia="en-GB"/>
              </w:rPr>
              <w:t>3</w:t>
            </w:r>
          </w:p>
        </w:tc>
        <w:tc>
          <w:tcPr>
            <w:tcW w:w="895" w:type="pct"/>
            <w:gridSpan w:val="3"/>
          </w:tcPr>
          <w:p w14:paraId="4D3A4040" w14:textId="77777777" w:rsidR="00143F96" w:rsidRPr="00C8746E" w:rsidRDefault="00143F96" w:rsidP="00143F96">
            <w:pPr>
              <w:tabs>
                <w:tab w:val="left" w:pos="1260"/>
              </w:tabs>
              <w:spacing w:beforeLines="20" w:before="48" w:afterLines="20" w:after="48"/>
              <w:jc w:val="center"/>
              <w:rPr>
                <w:rFonts w:ascii="Arial" w:hAnsi="Arial" w:cs="Arial"/>
                <w:sz w:val="24"/>
                <w:szCs w:val="24"/>
                <w:lang w:eastAsia="en-GB"/>
              </w:rPr>
            </w:pPr>
            <w:r w:rsidRPr="00C8746E">
              <w:rPr>
                <w:rFonts w:ascii="Arial" w:hAnsi="Arial" w:cs="Arial"/>
                <w:b/>
                <w:bCs/>
                <w:sz w:val="24"/>
                <w:szCs w:val="24"/>
              </w:rPr>
              <w:t xml:space="preserve">4 </w:t>
            </w:r>
          </w:p>
        </w:tc>
        <w:tc>
          <w:tcPr>
            <w:tcW w:w="813" w:type="pct"/>
          </w:tcPr>
          <w:p w14:paraId="4EBFBFA0" w14:textId="2D443AD7" w:rsidR="00143F96" w:rsidRPr="00C8746E" w:rsidRDefault="00795A72" w:rsidP="00143F96">
            <w:pPr>
              <w:jc w:val="center"/>
              <w:rPr>
                <w:rFonts w:ascii="Arial" w:hAnsi="Arial" w:cs="Arial"/>
                <w:b/>
                <w:sz w:val="24"/>
                <w:szCs w:val="24"/>
                <w:lang w:eastAsia="en-GB"/>
              </w:rPr>
            </w:pPr>
            <w:r w:rsidRPr="00C8746E">
              <w:rPr>
                <w:rFonts w:ascii="Arial" w:hAnsi="Arial" w:cs="Arial"/>
                <w:b/>
                <w:sz w:val="24"/>
                <w:szCs w:val="24"/>
                <w:lang w:eastAsia="en-GB"/>
              </w:rPr>
              <w:t>12</w:t>
            </w:r>
          </w:p>
        </w:tc>
      </w:tr>
      <w:tr w:rsidR="00143F96" w:rsidRPr="00D64979" w14:paraId="13B0D861" w14:textId="77777777" w:rsidTr="0014374D">
        <w:trPr>
          <w:trHeight w:val="627"/>
          <w:jc w:val="center"/>
        </w:trPr>
        <w:tc>
          <w:tcPr>
            <w:tcW w:w="704" w:type="pct"/>
            <w:vAlign w:val="center"/>
          </w:tcPr>
          <w:p w14:paraId="5499D1B8" w14:textId="5AC1A95A" w:rsidR="00143F96" w:rsidRPr="00C8746E" w:rsidRDefault="00795A72" w:rsidP="00C8746E">
            <w:pPr>
              <w:tabs>
                <w:tab w:val="left" w:pos="1260"/>
              </w:tabs>
              <w:jc w:val="center"/>
              <w:rPr>
                <w:rFonts w:ascii="Arial" w:hAnsi="Arial" w:cs="Arial"/>
                <w:b/>
                <w:sz w:val="24"/>
                <w:szCs w:val="24"/>
                <w:lang w:eastAsia="en-GB"/>
              </w:rPr>
            </w:pPr>
            <w:r w:rsidRPr="00C8746E">
              <w:rPr>
                <w:rFonts w:ascii="Arial" w:hAnsi="Arial" w:cs="Arial"/>
                <w:b/>
                <w:sz w:val="24"/>
                <w:szCs w:val="24"/>
                <w:lang w:eastAsia="en-GB"/>
              </w:rPr>
              <w:t>9.</w:t>
            </w:r>
          </w:p>
        </w:tc>
        <w:tc>
          <w:tcPr>
            <w:tcW w:w="1825" w:type="pct"/>
            <w:vAlign w:val="center"/>
          </w:tcPr>
          <w:p w14:paraId="2C0F7063" w14:textId="32F8FA33" w:rsidR="00143F96" w:rsidRPr="00C8746E" w:rsidRDefault="00795A72" w:rsidP="00143F96">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Commercial Asset Evaluation</w:t>
            </w:r>
          </w:p>
        </w:tc>
        <w:tc>
          <w:tcPr>
            <w:tcW w:w="763" w:type="pct"/>
          </w:tcPr>
          <w:p w14:paraId="6757590F" w14:textId="3E26EE26" w:rsidR="00143F96" w:rsidRPr="00C8746E" w:rsidRDefault="00795A72" w:rsidP="00143F96">
            <w:pPr>
              <w:jc w:val="center"/>
              <w:rPr>
                <w:rFonts w:ascii="Arial" w:hAnsi="Arial" w:cs="Arial"/>
                <w:sz w:val="24"/>
                <w:szCs w:val="24"/>
              </w:rPr>
            </w:pPr>
            <w:r w:rsidRPr="00C8746E">
              <w:rPr>
                <w:rFonts w:ascii="Arial" w:hAnsi="Arial" w:cs="Arial"/>
                <w:sz w:val="24"/>
                <w:szCs w:val="24"/>
              </w:rPr>
              <w:t>3</w:t>
            </w:r>
          </w:p>
        </w:tc>
        <w:tc>
          <w:tcPr>
            <w:tcW w:w="895" w:type="pct"/>
            <w:gridSpan w:val="3"/>
          </w:tcPr>
          <w:p w14:paraId="1D007F26" w14:textId="77777777" w:rsidR="00143F96" w:rsidRPr="00C8746E" w:rsidRDefault="00143F96" w:rsidP="00143F96">
            <w:pPr>
              <w:tabs>
                <w:tab w:val="left" w:pos="1260"/>
              </w:tabs>
              <w:spacing w:beforeLines="20" w:before="48" w:afterLines="20" w:after="48"/>
              <w:jc w:val="center"/>
              <w:rPr>
                <w:rFonts w:ascii="Arial" w:hAnsi="Arial" w:cs="Arial"/>
                <w:sz w:val="24"/>
                <w:szCs w:val="24"/>
                <w:lang w:eastAsia="en-GB"/>
              </w:rPr>
            </w:pPr>
            <w:r w:rsidRPr="00C8746E">
              <w:rPr>
                <w:rFonts w:ascii="Arial" w:hAnsi="Arial" w:cs="Arial"/>
                <w:b/>
                <w:bCs/>
                <w:sz w:val="24"/>
                <w:szCs w:val="24"/>
              </w:rPr>
              <w:t xml:space="preserve">4 </w:t>
            </w:r>
          </w:p>
        </w:tc>
        <w:tc>
          <w:tcPr>
            <w:tcW w:w="813" w:type="pct"/>
          </w:tcPr>
          <w:p w14:paraId="371AA175" w14:textId="23C9D723" w:rsidR="00143F96" w:rsidRPr="00C8746E" w:rsidRDefault="00795A72" w:rsidP="00143F96">
            <w:pPr>
              <w:jc w:val="center"/>
              <w:rPr>
                <w:rFonts w:ascii="Arial" w:hAnsi="Arial" w:cs="Arial"/>
                <w:sz w:val="24"/>
                <w:szCs w:val="24"/>
              </w:rPr>
            </w:pPr>
            <w:r w:rsidRPr="00C8746E">
              <w:rPr>
                <w:rFonts w:ascii="Arial" w:hAnsi="Arial" w:cs="Arial"/>
                <w:sz w:val="24"/>
                <w:szCs w:val="24"/>
              </w:rPr>
              <w:t>12</w:t>
            </w:r>
          </w:p>
        </w:tc>
      </w:tr>
      <w:tr w:rsidR="00847E4F" w:rsidRPr="00AE6BB7" w14:paraId="7E2F85E8" w14:textId="77777777" w:rsidTr="0014374D">
        <w:trPr>
          <w:trHeight w:val="627"/>
          <w:jc w:val="center"/>
        </w:trPr>
        <w:tc>
          <w:tcPr>
            <w:tcW w:w="704" w:type="pct"/>
            <w:vAlign w:val="center"/>
          </w:tcPr>
          <w:p w14:paraId="0269B0AC" w14:textId="7A3D0B3C" w:rsidR="00847E4F" w:rsidRPr="002A2D0C" w:rsidRDefault="00795A72" w:rsidP="002A2D0C">
            <w:pPr>
              <w:tabs>
                <w:tab w:val="left" w:pos="1260"/>
              </w:tabs>
              <w:jc w:val="center"/>
              <w:rPr>
                <w:rFonts w:ascii="Arial" w:hAnsi="Arial" w:cs="Arial"/>
                <w:b/>
                <w:sz w:val="24"/>
                <w:szCs w:val="24"/>
                <w:lang w:eastAsia="en-GB"/>
              </w:rPr>
            </w:pPr>
            <w:r w:rsidRPr="002A2D0C">
              <w:rPr>
                <w:rFonts w:ascii="Arial" w:hAnsi="Arial" w:cs="Arial"/>
                <w:b/>
                <w:sz w:val="24"/>
                <w:szCs w:val="24"/>
                <w:lang w:eastAsia="en-GB"/>
              </w:rPr>
              <w:t>10</w:t>
            </w:r>
            <w:r w:rsidR="00C8746E" w:rsidRPr="002A2D0C">
              <w:rPr>
                <w:rFonts w:ascii="Arial" w:hAnsi="Arial" w:cs="Arial"/>
                <w:b/>
                <w:sz w:val="24"/>
                <w:szCs w:val="24"/>
                <w:lang w:eastAsia="en-GB"/>
              </w:rPr>
              <w:t>.</w:t>
            </w:r>
          </w:p>
        </w:tc>
        <w:tc>
          <w:tcPr>
            <w:tcW w:w="1825" w:type="pct"/>
            <w:vAlign w:val="center"/>
          </w:tcPr>
          <w:p w14:paraId="2BAB6923" w14:textId="4CD8F6C1" w:rsidR="00847E4F" w:rsidRPr="00C8746E" w:rsidRDefault="00283172" w:rsidP="00143F96">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Residential Asset Evaluation</w:t>
            </w:r>
          </w:p>
        </w:tc>
        <w:tc>
          <w:tcPr>
            <w:tcW w:w="763" w:type="pct"/>
            <w:vAlign w:val="center"/>
          </w:tcPr>
          <w:p w14:paraId="69ED3576" w14:textId="3B2E5254" w:rsidR="00847E4F" w:rsidRPr="00C8746E" w:rsidRDefault="00283172" w:rsidP="00890111">
            <w:pPr>
              <w:jc w:val="center"/>
              <w:rPr>
                <w:rFonts w:ascii="Arial" w:hAnsi="Arial" w:cs="Arial"/>
                <w:sz w:val="24"/>
                <w:szCs w:val="24"/>
              </w:rPr>
            </w:pPr>
            <w:r w:rsidRPr="00C8746E">
              <w:rPr>
                <w:rFonts w:ascii="Arial" w:hAnsi="Arial" w:cs="Arial"/>
                <w:sz w:val="24"/>
                <w:szCs w:val="24"/>
              </w:rPr>
              <w:t>3</w:t>
            </w:r>
          </w:p>
        </w:tc>
        <w:tc>
          <w:tcPr>
            <w:tcW w:w="895" w:type="pct"/>
            <w:gridSpan w:val="3"/>
            <w:vAlign w:val="center"/>
          </w:tcPr>
          <w:p w14:paraId="4C28E73A" w14:textId="77777777" w:rsidR="00847E4F" w:rsidRPr="00C8746E" w:rsidRDefault="00143F96" w:rsidP="00890111">
            <w:pPr>
              <w:tabs>
                <w:tab w:val="left" w:pos="1260"/>
              </w:tabs>
              <w:spacing w:beforeLines="20" w:before="48" w:afterLines="20" w:after="48"/>
              <w:jc w:val="center"/>
              <w:rPr>
                <w:rFonts w:ascii="Arial" w:hAnsi="Arial" w:cs="Arial"/>
                <w:sz w:val="24"/>
                <w:szCs w:val="24"/>
                <w:lang w:eastAsia="en-GB"/>
              </w:rPr>
            </w:pPr>
            <w:r w:rsidRPr="00C8746E">
              <w:rPr>
                <w:rFonts w:ascii="Arial" w:hAnsi="Arial" w:cs="Arial"/>
                <w:b/>
                <w:bCs/>
                <w:sz w:val="24"/>
                <w:szCs w:val="24"/>
              </w:rPr>
              <w:t xml:space="preserve">4 </w:t>
            </w:r>
          </w:p>
        </w:tc>
        <w:tc>
          <w:tcPr>
            <w:tcW w:w="813" w:type="pct"/>
            <w:vAlign w:val="center"/>
          </w:tcPr>
          <w:p w14:paraId="583B8378" w14:textId="09C7EC8F" w:rsidR="00847E4F" w:rsidRPr="00C8746E" w:rsidRDefault="00283172" w:rsidP="00890111">
            <w:pPr>
              <w:jc w:val="center"/>
              <w:rPr>
                <w:rFonts w:ascii="Arial" w:hAnsi="Arial" w:cs="Arial"/>
                <w:sz w:val="24"/>
                <w:szCs w:val="24"/>
              </w:rPr>
            </w:pPr>
            <w:r w:rsidRPr="00C8746E">
              <w:rPr>
                <w:rFonts w:ascii="Arial" w:hAnsi="Arial" w:cs="Arial"/>
                <w:sz w:val="24"/>
                <w:szCs w:val="24"/>
              </w:rPr>
              <w:t>12</w:t>
            </w:r>
          </w:p>
        </w:tc>
      </w:tr>
      <w:tr w:rsidR="00847E4F" w:rsidRPr="00AE6BB7" w14:paraId="09DA1D5A" w14:textId="77777777" w:rsidTr="0014374D">
        <w:trPr>
          <w:trHeight w:val="627"/>
          <w:jc w:val="center"/>
        </w:trPr>
        <w:tc>
          <w:tcPr>
            <w:tcW w:w="704" w:type="pct"/>
            <w:vAlign w:val="center"/>
          </w:tcPr>
          <w:p w14:paraId="00310408" w14:textId="7795A0D7" w:rsidR="00847E4F" w:rsidRPr="00C8746E" w:rsidRDefault="00283172" w:rsidP="00C8746E">
            <w:pPr>
              <w:tabs>
                <w:tab w:val="left" w:pos="1260"/>
              </w:tabs>
              <w:jc w:val="center"/>
              <w:rPr>
                <w:rFonts w:ascii="Arial" w:hAnsi="Arial" w:cs="Arial"/>
                <w:b/>
                <w:sz w:val="24"/>
                <w:szCs w:val="24"/>
                <w:lang w:eastAsia="en-GB"/>
              </w:rPr>
            </w:pPr>
            <w:r w:rsidRPr="00C8746E">
              <w:rPr>
                <w:rFonts w:ascii="Arial" w:hAnsi="Arial" w:cs="Arial"/>
                <w:b/>
                <w:sz w:val="24"/>
                <w:szCs w:val="24"/>
                <w:lang w:eastAsia="en-GB"/>
              </w:rPr>
              <w:t>11</w:t>
            </w:r>
            <w:r w:rsidR="00B02130">
              <w:rPr>
                <w:rFonts w:ascii="Arial" w:hAnsi="Arial" w:cs="Arial"/>
                <w:b/>
                <w:sz w:val="24"/>
                <w:szCs w:val="24"/>
                <w:lang w:eastAsia="en-GB"/>
              </w:rPr>
              <w:t>.</w:t>
            </w:r>
          </w:p>
        </w:tc>
        <w:tc>
          <w:tcPr>
            <w:tcW w:w="1825" w:type="pct"/>
            <w:vAlign w:val="center"/>
          </w:tcPr>
          <w:p w14:paraId="73744600" w14:textId="3AF3461A" w:rsidR="00847E4F" w:rsidRPr="00C8746E" w:rsidRDefault="00283172" w:rsidP="00143F96">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Capacity</w:t>
            </w:r>
          </w:p>
        </w:tc>
        <w:tc>
          <w:tcPr>
            <w:tcW w:w="763" w:type="pct"/>
            <w:vAlign w:val="center"/>
          </w:tcPr>
          <w:p w14:paraId="4EAE5673" w14:textId="4A74A3FE" w:rsidR="00847E4F" w:rsidRPr="00C8746E" w:rsidRDefault="00E85140" w:rsidP="00890111">
            <w:pPr>
              <w:jc w:val="center"/>
              <w:rPr>
                <w:rFonts w:ascii="Arial" w:hAnsi="Arial" w:cs="Arial"/>
                <w:sz w:val="24"/>
                <w:szCs w:val="24"/>
              </w:rPr>
            </w:pPr>
            <w:r w:rsidRPr="00C8746E">
              <w:rPr>
                <w:rFonts w:ascii="Arial" w:hAnsi="Arial" w:cs="Arial"/>
                <w:sz w:val="24"/>
                <w:szCs w:val="24"/>
              </w:rPr>
              <w:t>3</w:t>
            </w:r>
          </w:p>
        </w:tc>
        <w:tc>
          <w:tcPr>
            <w:tcW w:w="895" w:type="pct"/>
            <w:gridSpan w:val="3"/>
          </w:tcPr>
          <w:p w14:paraId="113769F3" w14:textId="77777777" w:rsidR="00847E4F" w:rsidRPr="00C8746E" w:rsidRDefault="00143F96" w:rsidP="00890111">
            <w:pPr>
              <w:tabs>
                <w:tab w:val="left" w:pos="1260"/>
              </w:tabs>
              <w:spacing w:beforeLines="20" w:before="48" w:afterLines="20" w:after="48"/>
              <w:jc w:val="center"/>
              <w:rPr>
                <w:rFonts w:ascii="Arial" w:hAnsi="Arial" w:cs="Arial"/>
                <w:sz w:val="24"/>
                <w:szCs w:val="24"/>
                <w:lang w:eastAsia="en-GB"/>
              </w:rPr>
            </w:pPr>
            <w:r w:rsidRPr="00C8746E">
              <w:rPr>
                <w:rFonts w:ascii="Arial" w:hAnsi="Arial" w:cs="Arial"/>
                <w:b/>
                <w:bCs/>
                <w:sz w:val="24"/>
                <w:szCs w:val="24"/>
              </w:rPr>
              <w:t xml:space="preserve">4 </w:t>
            </w:r>
          </w:p>
        </w:tc>
        <w:tc>
          <w:tcPr>
            <w:tcW w:w="813" w:type="pct"/>
            <w:vAlign w:val="center"/>
          </w:tcPr>
          <w:p w14:paraId="15E83F89" w14:textId="3C6D6DBB" w:rsidR="00847E4F" w:rsidRPr="00C8746E" w:rsidRDefault="00E85140" w:rsidP="00890111">
            <w:pPr>
              <w:jc w:val="center"/>
              <w:rPr>
                <w:rFonts w:ascii="Arial" w:hAnsi="Arial" w:cs="Arial"/>
                <w:sz w:val="24"/>
                <w:szCs w:val="24"/>
              </w:rPr>
            </w:pPr>
            <w:r w:rsidRPr="00C8746E">
              <w:rPr>
                <w:rFonts w:ascii="Arial" w:hAnsi="Arial" w:cs="Arial"/>
                <w:sz w:val="24"/>
                <w:szCs w:val="24"/>
              </w:rPr>
              <w:t>12</w:t>
            </w:r>
          </w:p>
        </w:tc>
      </w:tr>
      <w:tr w:rsidR="0014374D" w:rsidRPr="00D64979" w14:paraId="7CFAA5FC" w14:textId="77777777" w:rsidTr="0014374D">
        <w:trPr>
          <w:trHeight w:val="465"/>
          <w:jc w:val="center"/>
        </w:trPr>
        <w:tc>
          <w:tcPr>
            <w:tcW w:w="704" w:type="pct"/>
            <w:vAlign w:val="center"/>
          </w:tcPr>
          <w:p w14:paraId="5EF3B59F" w14:textId="3806DD48" w:rsidR="0014374D" w:rsidRPr="002A2D0C" w:rsidRDefault="0014374D" w:rsidP="002A2D0C">
            <w:pPr>
              <w:tabs>
                <w:tab w:val="left" w:pos="1260"/>
              </w:tabs>
              <w:jc w:val="center"/>
              <w:rPr>
                <w:rFonts w:ascii="Arial" w:hAnsi="Arial" w:cs="Arial"/>
                <w:b/>
                <w:sz w:val="24"/>
                <w:szCs w:val="24"/>
                <w:lang w:eastAsia="en-GB"/>
              </w:rPr>
            </w:pPr>
            <w:r w:rsidRPr="002A2D0C">
              <w:rPr>
                <w:rFonts w:ascii="Arial" w:hAnsi="Arial" w:cs="Arial"/>
                <w:b/>
                <w:sz w:val="24"/>
                <w:szCs w:val="24"/>
                <w:lang w:eastAsia="en-GB"/>
              </w:rPr>
              <w:t>12.</w:t>
            </w:r>
          </w:p>
        </w:tc>
        <w:tc>
          <w:tcPr>
            <w:tcW w:w="1825" w:type="pct"/>
          </w:tcPr>
          <w:p w14:paraId="468B89E0" w14:textId="4E46FFD0" w:rsidR="0014374D" w:rsidRPr="00C8746E" w:rsidRDefault="0014374D" w:rsidP="00F359B4">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Other Information</w:t>
            </w:r>
          </w:p>
        </w:tc>
        <w:tc>
          <w:tcPr>
            <w:tcW w:w="770" w:type="pct"/>
            <w:gridSpan w:val="2"/>
            <w:vAlign w:val="center"/>
          </w:tcPr>
          <w:p w14:paraId="70CD290C" w14:textId="2875201C" w:rsidR="0014374D" w:rsidRPr="00C8746E" w:rsidRDefault="0014374D" w:rsidP="00890111">
            <w:pPr>
              <w:jc w:val="center"/>
              <w:rPr>
                <w:rFonts w:ascii="Arial" w:hAnsi="Arial" w:cs="Arial"/>
                <w:sz w:val="24"/>
                <w:szCs w:val="24"/>
                <w:lang w:eastAsia="en-GB"/>
              </w:rPr>
            </w:pPr>
            <w:r w:rsidRPr="00C8746E">
              <w:rPr>
                <w:rFonts w:ascii="Arial" w:hAnsi="Arial" w:cs="Arial"/>
                <w:sz w:val="24"/>
                <w:szCs w:val="24"/>
                <w:lang w:eastAsia="en-GB"/>
              </w:rPr>
              <w:t>3</w:t>
            </w:r>
          </w:p>
        </w:tc>
        <w:tc>
          <w:tcPr>
            <w:tcW w:w="878" w:type="pct"/>
            <w:vAlign w:val="center"/>
          </w:tcPr>
          <w:p w14:paraId="09ACAC78" w14:textId="305D8AE5" w:rsidR="0014374D" w:rsidRPr="00C8746E" w:rsidRDefault="0014374D" w:rsidP="00890111">
            <w:pPr>
              <w:jc w:val="center"/>
              <w:rPr>
                <w:rFonts w:ascii="Arial" w:hAnsi="Arial" w:cs="Arial"/>
                <w:sz w:val="24"/>
                <w:szCs w:val="24"/>
                <w:lang w:eastAsia="en-GB"/>
              </w:rPr>
            </w:pPr>
            <w:r w:rsidRPr="00C8746E">
              <w:rPr>
                <w:rFonts w:ascii="Arial" w:hAnsi="Arial" w:cs="Arial"/>
                <w:sz w:val="24"/>
                <w:szCs w:val="24"/>
                <w:lang w:eastAsia="en-GB"/>
              </w:rPr>
              <w:t>4</w:t>
            </w:r>
          </w:p>
        </w:tc>
        <w:tc>
          <w:tcPr>
            <w:tcW w:w="823" w:type="pct"/>
            <w:gridSpan w:val="2"/>
            <w:vAlign w:val="center"/>
          </w:tcPr>
          <w:p w14:paraId="72352C8A" w14:textId="7708FE8E" w:rsidR="0014374D" w:rsidRPr="00C8746E" w:rsidRDefault="0014374D" w:rsidP="00890111">
            <w:pPr>
              <w:jc w:val="center"/>
              <w:rPr>
                <w:rFonts w:ascii="Arial" w:hAnsi="Arial" w:cs="Arial"/>
                <w:sz w:val="24"/>
                <w:szCs w:val="24"/>
                <w:lang w:eastAsia="en-GB"/>
              </w:rPr>
            </w:pPr>
            <w:r w:rsidRPr="00C8746E">
              <w:rPr>
                <w:rFonts w:ascii="Arial" w:hAnsi="Arial" w:cs="Arial"/>
                <w:sz w:val="24"/>
                <w:szCs w:val="24"/>
                <w:lang w:eastAsia="en-GB"/>
              </w:rPr>
              <w:t>12</w:t>
            </w:r>
          </w:p>
        </w:tc>
      </w:tr>
      <w:tr w:rsidR="00F359B4" w:rsidRPr="00D64979" w14:paraId="6D6840B3" w14:textId="77777777" w:rsidTr="0014374D">
        <w:trPr>
          <w:trHeight w:val="465"/>
          <w:jc w:val="center"/>
        </w:trPr>
        <w:tc>
          <w:tcPr>
            <w:tcW w:w="704" w:type="pct"/>
            <w:vAlign w:val="center"/>
          </w:tcPr>
          <w:p w14:paraId="0FA4AA1D" w14:textId="652C248B" w:rsidR="00F359B4" w:rsidRPr="00C8746E" w:rsidRDefault="00644FB3" w:rsidP="00B02130">
            <w:pPr>
              <w:tabs>
                <w:tab w:val="left" w:pos="1260"/>
              </w:tabs>
              <w:ind w:left="360"/>
              <w:rPr>
                <w:rFonts w:ascii="Arial" w:hAnsi="Arial" w:cs="Arial"/>
                <w:b/>
                <w:sz w:val="24"/>
                <w:szCs w:val="24"/>
                <w:lang w:eastAsia="en-GB"/>
              </w:rPr>
            </w:pPr>
            <w:r w:rsidRPr="00C8746E">
              <w:rPr>
                <w:rFonts w:ascii="Arial" w:hAnsi="Arial" w:cs="Arial"/>
                <w:b/>
                <w:sz w:val="24"/>
                <w:szCs w:val="24"/>
                <w:lang w:eastAsia="en-GB"/>
              </w:rPr>
              <w:t>13.</w:t>
            </w:r>
          </w:p>
        </w:tc>
        <w:tc>
          <w:tcPr>
            <w:tcW w:w="1825" w:type="pct"/>
          </w:tcPr>
          <w:p w14:paraId="3B1ED8A7" w14:textId="77777777" w:rsidR="00F359B4" w:rsidRPr="00C8746E" w:rsidRDefault="00F359B4" w:rsidP="00F359B4">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Freedom of Information</w:t>
            </w:r>
          </w:p>
        </w:tc>
        <w:tc>
          <w:tcPr>
            <w:tcW w:w="2471" w:type="pct"/>
            <w:gridSpan w:val="5"/>
            <w:vAlign w:val="center"/>
          </w:tcPr>
          <w:p w14:paraId="296A4866" w14:textId="77777777" w:rsidR="00F359B4" w:rsidRPr="00C8746E" w:rsidRDefault="00F359B4" w:rsidP="00890111">
            <w:pPr>
              <w:jc w:val="center"/>
              <w:rPr>
                <w:rFonts w:ascii="Arial" w:hAnsi="Arial" w:cs="Arial"/>
                <w:sz w:val="24"/>
                <w:szCs w:val="24"/>
                <w:lang w:eastAsia="en-GB"/>
              </w:rPr>
            </w:pPr>
            <w:r w:rsidRPr="00C8746E">
              <w:rPr>
                <w:rFonts w:ascii="Arial" w:hAnsi="Arial" w:cs="Arial"/>
                <w:sz w:val="24"/>
                <w:szCs w:val="24"/>
                <w:lang w:eastAsia="en-GB"/>
              </w:rPr>
              <w:t>FOR INFORMATION ONLY</w:t>
            </w:r>
          </w:p>
        </w:tc>
      </w:tr>
      <w:tr w:rsidR="00847E4F" w:rsidRPr="00D64979" w14:paraId="06D60042" w14:textId="77777777" w:rsidTr="0014374D">
        <w:trPr>
          <w:trHeight w:val="465"/>
          <w:jc w:val="center"/>
        </w:trPr>
        <w:tc>
          <w:tcPr>
            <w:tcW w:w="704" w:type="pct"/>
            <w:vAlign w:val="center"/>
          </w:tcPr>
          <w:p w14:paraId="53871673" w14:textId="0E6F9717" w:rsidR="00847E4F" w:rsidRPr="00B02130" w:rsidRDefault="00644FB3" w:rsidP="004E3F88">
            <w:pPr>
              <w:tabs>
                <w:tab w:val="left" w:pos="1260"/>
              </w:tabs>
              <w:jc w:val="center"/>
              <w:rPr>
                <w:rFonts w:ascii="Arial" w:hAnsi="Arial" w:cs="Arial"/>
                <w:b/>
                <w:sz w:val="24"/>
                <w:szCs w:val="24"/>
                <w:lang w:eastAsia="en-GB"/>
              </w:rPr>
            </w:pPr>
            <w:r w:rsidRPr="00B02130">
              <w:rPr>
                <w:rFonts w:ascii="Arial" w:hAnsi="Arial" w:cs="Arial"/>
                <w:b/>
                <w:sz w:val="24"/>
                <w:szCs w:val="24"/>
                <w:lang w:eastAsia="en-GB"/>
              </w:rPr>
              <w:t>14.</w:t>
            </w:r>
          </w:p>
        </w:tc>
        <w:tc>
          <w:tcPr>
            <w:tcW w:w="1825" w:type="pct"/>
            <w:vAlign w:val="center"/>
          </w:tcPr>
          <w:p w14:paraId="00752AB3" w14:textId="77777777" w:rsidR="00847E4F" w:rsidRPr="00C8746E" w:rsidRDefault="00847E4F" w:rsidP="00143F96">
            <w:pPr>
              <w:tabs>
                <w:tab w:val="left" w:pos="-72"/>
              </w:tabs>
              <w:spacing w:beforeLines="20" w:before="48" w:afterLines="20" w:after="48"/>
              <w:ind w:left="-72"/>
              <w:rPr>
                <w:rFonts w:ascii="Arial" w:hAnsi="Arial" w:cs="Arial"/>
                <w:sz w:val="24"/>
                <w:szCs w:val="24"/>
                <w:lang w:eastAsia="en-GB"/>
              </w:rPr>
            </w:pPr>
            <w:r w:rsidRPr="00C8746E">
              <w:rPr>
                <w:rFonts w:ascii="Arial" w:hAnsi="Arial" w:cs="Arial"/>
                <w:sz w:val="24"/>
                <w:szCs w:val="24"/>
                <w:lang w:eastAsia="en-GB"/>
              </w:rPr>
              <w:t>Assumptions</w:t>
            </w:r>
          </w:p>
        </w:tc>
        <w:tc>
          <w:tcPr>
            <w:tcW w:w="2471" w:type="pct"/>
            <w:gridSpan w:val="5"/>
            <w:vAlign w:val="center"/>
          </w:tcPr>
          <w:p w14:paraId="29F3BE3D" w14:textId="77777777" w:rsidR="00847E4F" w:rsidRPr="00C8746E" w:rsidRDefault="00847E4F" w:rsidP="00890111">
            <w:pPr>
              <w:jc w:val="center"/>
              <w:rPr>
                <w:rFonts w:ascii="Arial" w:hAnsi="Arial" w:cs="Arial"/>
                <w:sz w:val="24"/>
                <w:szCs w:val="24"/>
              </w:rPr>
            </w:pPr>
            <w:r w:rsidRPr="00C8746E">
              <w:rPr>
                <w:rFonts w:ascii="Arial" w:hAnsi="Arial" w:cs="Arial"/>
                <w:sz w:val="24"/>
                <w:szCs w:val="24"/>
                <w:lang w:eastAsia="en-GB"/>
              </w:rPr>
              <w:t>FOR INFORMATION ONLY</w:t>
            </w:r>
          </w:p>
        </w:tc>
      </w:tr>
    </w:tbl>
    <w:p w14:paraId="5AD497A3" w14:textId="77777777" w:rsidR="00847E4F" w:rsidRDefault="00847E4F" w:rsidP="00847E4F">
      <w:pPr>
        <w:rPr>
          <w:lang w:eastAsia="en-GB"/>
        </w:rPr>
      </w:pPr>
    </w:p>
    <w:p w14:paraId="28CA3E7E" w14:textId="77777777" w:rsidR="00847E4F" w:rsidRPr="004F4CF1" w:rsidRDefault="00847E4F" w:rsidP="00847E4F">
      <w:pPr>
        <w:jc w:val="both"/>
        <w:rPr>
          <w:rFonts w:ascii="Arial" w:hAnsi="Arial" w:cs="Arial"/>
          <w:sz w:val="24"/>
          <w:szCs w:val="24"/>
        </w:rPr>
      </w:pPr>
      <w:r w:rsidRPr="004F4CF1">
        <w:rPr>
          <w:rFonts w:ascii="Arial" w:hAnsi="Arial" w:cs="Arial"/>
          <w:sz w:val="24"/>
          <w:szCs w:val="24"/>
        </w:rPr>
        <w:t>Formula:</w:t>
      </w:r>
      <w:bookmarkStart w:id="132" w:name="_Toc490562283"/>
      <w:r w:rsidRPr="004F4CF1">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7513F0B" wp14:editId="32EC79C4">
                <wp:simplePos x="0" y="0"/>
                <wp:positionH relativeFrom="page">
                  <wp:align>right</wp:align>
                </wp:positionH>
                <wp:positionV relativeFrom="paragraph">
                  <wp:posOffset>244475</wp:posOffset>
                </wp:positionV>
                <wp:extent cx="6623050" cy="8509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50900"/>
                        </a:xfrm>
                        <a:prstGeom prst="rect">
                          <a:avLst/>
                        </a:prstGeom>
                        <a:solidFill>
                          <a:srgbClr val="FFFFFF"/>
                        </a:solidFill>
                        <a:ln w="9525">
                          <a:solidFill>
                            <a:srgbClr val="000000"/>
                          </a:solidFill>
                          <a:miter lim="800000"/>
                          <a:headEnd/>
                          <a:tailEnd/>
                        </a:ln>
                      </wps:spPr>
                      <wps:txbx>
                        <w:txbxContent>
                          <w:tbl>
                            <w:tblPr>
                              <w:tblW w:w="10456" w:type="dxa"/>
                              <w:tblLook w:val="04A0" w:firstRow="1" w:lastRow="0" w:firstColumn="1" w:lastColumn="0" w:noHBand="0" w:noVBand="1"/>
                            </w:tblPr>
                            <w:tblGrid>
                              <w:gridCol w:w="6858"/>
                              <w:gridCol w:w="3598"/>
                            </w:tblGrid>
                            <w:tr w:rsidR="00BC1CE3" w:rsidRPr="005057E4" w14:paraId="6498FFAE" w14:textId="77777777" w:rsidTr="00890111">
                              <w:tc>
                                <w:tcPr>
                                  <w:tcW w:w="6858" w:type="dxa"/>
                                  <w:shd w:val="clear" w:color="auto" w:fill="auto"/>
                                </w:tcPr>
                                <w:p w14:paraId="7065E82A" w14:textId="77777777" w:rsidR="00BC1CE3" w:rsidRPr="00AE6BB7" w:rsidRDefault="00BC1CE3" w:rsidP="00890111">
                                  <w:pPr>
                                    <w:rPr>
                                      <w:rFonts w:ascii="Arial" w:hAnsi="Arial" w:cs="Arial"/>
                                      <w:sz w:val="24"/>
                                      <w:szCs w:val="24"/>
                                    </w:rPr>
                                  </w:pPr>
                                  <w:bookmarkStart w:id="133" w:name="_Toc490562284"/>
                                  <w:r w:rsidRPr="00AE6BB7">
                                    <w:rPr>
                                      <w:rFonts w:ascii="Arial" w:hAnsi="Arial" w:cs="Arial"/>
                                      <w:sz w:val="24"/>
                                      <w:szCs w:val="24"/>
                                    </w:rPr>
                                    <w:t xml:space="preserve">Total quality score of </w:t>
                                  </w:r>
                                  <w:r>
                                    <w:rPr>
                                      <w:rFonts w:ascii="Arial" w:hAnsi="Arial" w:cs="Arial"/>
                                      <w:sz w:val="24"/>
                                      <w:szCs w:val="24"/>
                                    </w:rPr>
                                    <w:t>Bid</w:t>
                                  </w:r>
                                  <w:r w:rsidRPr="00AE6BB7">
                                    <w:rPr>
                                      <w:rFonts w:ascii="Arial" w:hAnsi="Arial" w:cs="Arial"/>
                                      <w:sz w:val="24"/>
                                      <w:szCs w:val="24"/>
                                    </w:rPr>
                                    <w:t xml:space="preserve"> being evaluated</w:t>
                                  </w:r>
                                  <w:bookmarkEnd w:id="133"/>
                                </w:p>
                                <w:p w14:paraId="10888AEC" w14:textId="77777777" w:rsidR="00BC1CE3" w:rsidRPr="00AE6BB7" w:rsidRDefault="00BC1CE3" w:rsidP="00890111">
                                  <w:pPr>
                                    <w:rPr>
                                      <w:rFonts w:ascii="Arial" w:hAnsi="Arial" w:cs="Arial"/>
                                      <w:sz w:val="24"/>
                                      <w:szCs w:val="24"/>
                                    </w:rPr>
                                  </w:pPr>
                                  <w:bookmarkStart w:id="134" w:name="_Toc490562285"/>
                                  <w:r w:rsidRPr="00AE6BB7">
                                    <w:rPr>
                                      <w:rFonts w:ascii="Arial" w:hAnsi="Arial" w:cs="Arial"/>
                                      <w:sz w:val="24"/>
                                      <w:szCs w:val="24"/>
                                    </w:rPr>
                                    <w:t>------------------------------------------------------------------------</w:t>
                                  </w:r>
                                  <w:bookmarkEnd w:id="134"/>
                                </w:p>
                              </w:tc>
                              <w:tc>
                                <w:tcPr>
                                  <w:tcW w:w="3598" w:type="dxa"/>
                                  <w:vMerge w:val="restart"/>
                                  <w:shd w:val="clear" w:color="auto" w:fill="auto"/>
                                  <w:vAlign w:val="center"/>
                                </w:tcPr>
                                <w:p w14:paraId="6146365B" w14:textId="77777777" w:rsidR="00BC1CE3" w:rsidRDefault="00BC1CE3" w:rsidP="00890111">
                                  <w:pPr>
                                    <w:rPr>
                                      <w:rFonts w:ascii="Arial" w:hAnsi="Arial" w:cs="Arial"/>
                                      <w:sz w:val="24"/>
                                      <w:szCs w:val="24"/>
                                    </w:rPr>
                                  </w:pPr>
                                  <w:bookmarkStart w:id="135" w:name="_Toc490562286"/>
                                  <w:r w:rsidRPr="00AE6BB7">
                                    <w:rPr>
                                      <w:rFonts w:ascii="Arial" w:hAnsi="Arial" w:cs="Arial"/>
                                      <w:sz w:val="24"/>
                                      <w:szCs w:val="24"/>
                                    </w:rPr>
                                    <w:t>x 100 = score</w:t>
                                  </w:r>
                                  <w:bookmarkEnd w:id="135"/>
                                </w:p>
                                <w:p w14:paraId="5DA02ADB" w14:textId="77777777" w:rsidR="00BC1CE3" w:rsidRPr="006E72E2" w:rsidRDefault="00BC1CE3" w:rsidP="00890111">
                                  <w:pPr>
                                    <w:rPr>
                                      <w:rFonts w:ascii="Arial" w:hAnsi="Arial" w:cs="Arial"/>
                                      <w:sz w:val="24"/>
                                      <w:szCs w:val="24"/>
                                    </w:rPr>
                                  </w:pPr>
                                  <w:r w:rsidRPr="006E72E2">
                                    <w:rPr>
                                      <w:rFonts w:ascii="Arial" w:hAnsi="Arial" w:cs="Arial"/>
                                      <w:szCs w:val="24"/>
                                    </w:rPr>
                                    <w:t>(which is then multiplied by total quality weighting)</w:t>
                                  </w:r>
                                </w:p>
                              </w:tc>
                            </w:tr>
                            <w:tr w:rsidR="00BC1CE3" w:rsidRPr="005057E4" w14:paraId="5E700011" w14:textId="77777777" w:rsidTr="00890111">
                              <w:tc>
                                <w:tcPr>
                                  <w:tcW w:w="6858" w:type="dxa"/>
                                  <w:shd w:val="clear" w:color="auto" w:fill="auto"/>
                                </w:tcPr>
                                <w:p w14:paraId="5C95942B" w14:textId="77777777" w:rsidR="00BC1CE3" w:rsidRPr="00AE6BB7" w:rsidRDefault="00BC1CE3" w:rsidP="00890111">
                                  <w:pPr>
                                    <w:rPr>
                                      <w:rFonts w:ascii="Arial" w:hAnsi="Arial" w:cs="Arial"/>
                                      <w:sz w:val="24"/>
                                      <w:szCs w:val="24"/>
                                    </w:rPr>
                                  </w:pPr>
                                  <w:bookmarkStart w:id="136" w:name="_Toc490562287"/>
                                  <w:r w:rsidRPr="00AE6BB7">
                                    <w:rPr>
                                      <w:rFonts w:ascii="Arial" w:hAnsi="Arial" w:cs="Arial"/>
                                      <w:sz w:val="24"/>
                                      <w:szCs w:val="24"/>
                                    </w:rPr>
                                    <w:t xml:space="preserve">Total quality score of </w:t>
                                  </w:r>
                                  <w:r>
                                    <w:rPr>
                                      <w:rFonts w:ascii="Arial" w:hAnsi="Arial" w:cs="Arial"/>
                                      <w:sz w:val="24"/>
                                      <w:szCs w:val="24"/>
                                    </w:rPr>
                                    <w:t>Bid</w:t>
                                  </w:r>
                                  <w:r w:rsidRPr="00AE6BB7">
                                    <w:rPr>
                                      <w:rFonts w:ascii="Arial" w:hAnsi="Arial" w:cs="Arial"/>
                                      <w:sz w:val="24"/>
                                      <w:szCs w:val="24"/>
                                    </w:rPr>
                                    <w:t xml:space="preserve"> with the highest quality score</w:t>
                                  </w:r>
                                  <w:bookmarkEnd w:id="136"/>
                                </w:p>
                              </w:tc>
                              <w:tc>
                                <w:tcPr>
                                  <w:tcW w:w="3598" w:type="dxa"/>
                                  <w:vMerge/>
                                  <w:shd w:val="clear" w:color="auto" w:fill="auto"/>
                                </w:tcPr>
                                <w:p w14:paraId="71622D47" w14:textId="77777777" w:rsidR="00BC1CE3" w:rsidRPr="00AE6BB7" w:rsidRDefault="00BC1CE3" w:rsidP="00890111">
                                  <w:pPr>
                                    <w:rPr>
                                      <w:rFonts w:ascii="Arial" w:hAnsi="Arial" w:cs="Arial"/>
                                      <w:sz w:val="24"/>
                                      <w:szCs w:val="24"/>
                                    </w:rPr>
                                  </w:pPr>
                                </w:p>
                              </w:tc>
                            </w:tr>
                          </w:tbl>
                          <w:p w14:paraId="09BF6F03" w14:textId="77777777" w:rsidR="00BC1CE3" w:rsidRPr="005057E4" w:rsidRDefault="00BC1CE3" w:rsidP="00847E4F">
                            <w:pPr>
                              <w:pStyle w:val="Heading1"/>
                            </w:pPr>
                          </w:p>
                          <w:p w14:paraId="1012699C" w14:textId="77777777" w:rsidR="00BC1CE3" w:rsidRDefault="00BC1CE3" w:rsidP="00847E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13F0B" id="_x0000_t202" coordsize="21600,21600" o:spt="202" path="m,l,21600r21600,l21600,xe">
                <v:stroke joinstyle="miter"/>
                <v:path gradientshapeok="t" o:connecttype="rect"/>
              </v:shapetype>
              <v:shape id="Text Box 2" o:spid="_x0000_s1026" type="#_x0000_t202" style="position:absolute;left:0;text-align:left;margin-left:470.3pt;margin-top:19.25pt;width:521.5pt;height:6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5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">
                <v:textbox>
                  <w:txbxContent>
                    <w:tbl>
                      <w:tblPr>
                        <w:tblW w:w="10456" w:type="dxa"/>
                        <w:tblLook w:val="04A0" w:firstRow="1" w:lastRow="0" w:firstColumn="1" w:lastColumn="0" w:noHBand="0" w:noVBand="1"/>
                      </w:tblPr>
                      <w:tblGrid>
                        <w:gridCol w:w="6858"/>
                        <w:gridCol w:w="3598"/>
                      </w:tblGrid>
                      <w:tr w:rsidR="00BC1CE3" w:rsidRPr="005057E4" w14:paraId="6498FFAE" w14:textId="77777777" w:rsidTr="00890111">
                        <w:tc>
                          <w:tcPr>
                            <w:tcW w:w="6858" w:type="dxa"/>
                            <w:shd w:val="clear" w:color="auto" w:fill="auto"/>
                          </w:tcPr>
                          <w:p w14:paraId="7065E82A" w14:textId="77777777" w:rsidR="00BC1CE3" w:rsidRPr="00AE6BB7" w:rsidRDefault="00BC1CE3" w:rsidP="00890111">
                            <w:pPr>
                              <w:rPr>
                                <w:rFonts w:ascii="Arial" w:hAnsi="Arial" w:cs="Arial"/>
                                <w:sz w:val="24"/>
                                <w:szCs w:val="24"/>
                              </w:rPr>
                            </w:pPr>
                            <w:bookmarkStart w:id="137" w:name="_Toc490562284"/>
                            <w:r w:rsidRPr="00AE6BB7">
                              <w:rPr>
                                <w:rFonts w:ascii="Arial" w:hAnsi="Arial" w:cs="Arial"/>
                                <w:sz w:val="24"/>
                                <w:szCs w:val="24"/>
                              </w:rPr>
                              <w:t xml:space="preserve">Total quality score of </w:t>
                            </w:r>
                            <w:r>
                              <w:rPr>
                                <w:rFonts w:ascii="Arial" w:hAnsi="Arial" w:cs="Arial"/>
                                <w:sz w:val="24"/>
                                <w:szCs w:val="24"/>
                              </w:rPr>
                              <w:t>Bid</w:t>
                            </w:r>
                            <w:r w:rsidRPr="00AE6BB7">
                              <w:rPr>
                                <w:rFonts w:ascii="Arial" w:hAnsi="Arial" w:cs="Arial"/>
                                <w:sz w:val="24"/>
                                <w:szCs w:val="24"/>
                              </w:rPr>
                              <w:t xml:space="preserve"> being evaluated</w:t>
                            </w:r>
                            <w:bookmarkEnd w:id="137"/>
                          </w:p>
                          <w:p w14:paraId="10888AEC" w14:textId="77777777" w:rsidR="00BC1CE3" w:rsidRPr="00AE6BB7" w:rsidRDefault="00BC1CE3" w:rsidP="00890111">
                            <w:pPr>
                              <w:rPr>
                                <w:rFonts w:ascii="Arial" w:hAnsi="Arial" w:cs="Arial"/>
                                <w:sz w:val="24"/>
                                <w:szCs w:val="24"/>
                              </w:rPr>
                            </w:pPr>
                            <w:bookmarkStart w:id="138" w:name="_Toc490562285"/>
                            <w:r w:rsidRPr="00AE6BB7">
                              <w:rPr>
                                <w:rFonts w:ascii="Arial" w:hAnsi="Arial" w:cs="Arial"/>
                                <w:sz w:val="24"/>
                                <w:szCs w:val="24"/>
                              </w:rPr>
                              <w:t>------------------------------------------------------------------------</w:t>
                            </w:r>
                            <w:bookmarkEnd w:id="138"/>
                          </w:p>
                        </w:tc>
                        <w:tc>
                          <w:tcPr>
                            <w:tcW w:w="3598" w:type="dxa"/>
                            <w:vMerge w:val="restart"/>
                            <w:shd w:val="clear" w:color="auto" w:fill="auto"/>
                            <w:vAlign w:val="center"/>
                          </w:tcPr>
                          <w:p w14:paraId="6146365B" w14:textId="77777777" w:rsidR="00BC1CE3" w:rsidRDefault="00BC1CE3" w:rsidP="00890111">
                            <w:pPr>
                              <w:rPr>
                                <w:rFonts w:ascii="Arial" w:hAnsi="Arial" w:cs="Arial"/>
                                <w:sz w:val="24"/>
                                <w:szCs w:val="24"/>
                              </w:rPr>
                            </w:pPr>
                            <w:bookmarkStart w:id="139" w:name="_Toc490562286"/>
                            <w:r w:rsidRPr="00AE6BB7">
                              <w:rPr>
                                <w:rFonts w:ascii="Arial" w:hAnsi="Arial" w:cs="Arial"/>
                                <w:sz w:val="24"/>
                                <w:szCs w:val="24"/>
                              </w:rPr>
                              <w:t>x 100 = score</w:t>
                            </w:r>
                            <w:bookmarkEnd w:id="139"/>
                          </w:p>
                          <w:p w14:paraId="5DA02ADB" w14:textId="77777777" w:rsidR="00BC1CE3" w:rsidRPr="006E72E2" w:rsidRDefault="00BC1CE3" w:rsidP="00890111">
                            <w:pPr>
                              <w:rPr>
                                <w:rFonts w:ascii="Arial" w:hAnsi="Arial" w:cs="Arial"/>
                                <w:sz w:val="24"/>
                                <w:szCs w:val="24"/>
                              </w:rPr>
                            </w:pPr>
                            <w:r w:rsidRPr="006E72E2">
                              <w:rPr>
                                <w:rFonts w:ascii="Arial" w:hAnsi="Arial" w:cs="Arial"/>
                                <w:szCs w:val="24"/>
                              </w:rPr>
                              <w:t>(which is then multiplied by total quality weighting)</w:t>
                            </w:r>
                          </w:p>
                        </w:tc>
                      </w:tr>
                      <w:tr w:rsidR="00BC1CE3" w:rsidRPr="005057E4" w14:paraId="5E700011" w14:textId="77777777" w:rsidTr="00890111">
                        <w:tc>
                          <w:tcPr>
                            <w:tcW w:w="6858" w:type="dxa"/>
                            <w:shd w:val="clear" w:color="auto" w:fill="auto"/>
                          </w:tcPr>
                          <w:p w14:paraId="5C95942B" w14:textId="77777777" w:rsidR="00BC1CE3" w:rsidRPr="00AE6BB7" w:rsidRDefault="00BC1CE3" w:rsidP="00890111">
                            <w:pPr>
                              <w:rPr>
                                <w:rFonts w:ascii="Arial" w:hAnsi="Arial" w:cs="Arial"/>
                                <w:sz w:val="24"/>
                                <w:szCs w:val="24"/>
                              </w:rPr>
                            </w:pPr>
                            <w:bookmarkStart w:id="140" w:name="_Toc490562287"/>
                            <w:r w:rsidRPr="00AE6BB7">
                              <w:rPr>
                                <w:rFonts w:ascii="Arial" w:hAnsi="Arial" w:cs="Arial"/>
                                <w:sz w:val="24"/>
                                <w:szCs w:val="24"/>
                              </w:rPr>
                              <w:t xml:space="preserve">Total quality score of </w:t>
                            </w:r>
                            <w:r>
                              <w:rPr>
                                <w:rFonts w:ascii="Arial" w:hAnsi="Arial" w:cs="Arial"/>
                                <w:sz w:val="24"/>
                                <w:szCs w:val="24"/>
                              </w:rPr>
                              <w:t>Bid</w:t>
                            </w:r>
                            <w:r w:rsidRPr="00AE6BB7">
                              <w:rPr>
                                <w:rFonts w:ascii="Arial" w:hAnsi="Arial" w:cs="Arial"/>
                                <w:sz w:val="24"/>
                                <w:szCs w:val="24"/>
                              </w:rPr>
                              <w:t xml:space="preserve"> with the highest quality score</w:t>
                            </w:r>
                            <w:bookmarkEnd w:id="140"/>
                          </w:p>
                        </w:tc>
                        <w:tc>
                          <w:tcPr>
                            <w:tcW w:w="3598" w:type="dxa"/>
                            <w:vMerge/>
                            <w:shd w:val="clear" w:color="auto" w:fill="auto"/>
                          </w:tcPr>
                          <w:p w14:paraId="71622D47" w14:textId="77777777" w:rsidR="00BC1CE3" w:rsidRPr="00AE6BB7" w:rsidRDefault="00BC1CE3" w:rsidP="00890111">
                            <w:pPr>
                              <w:rPr>
                                <w:rFonts w:ascii="Arial" w:hAnsi="Arial" w:cs="Arial"/>
                                <w:sz w:val="24"/>
                                <w:szCs w:val="24"/>
                              </w:rPr>
                            </w:pPr>
                          </w:p>
                        </w:tc>
                      </w:tr>
                    </w:tbl>
                    <w:p w14:paraId="09BF6F03" w14:textId="77777777" w:rsidR="00BC1CE3" w:rsidRPr="005057E4" w:rsidRDefault="00BC1CE3" w:rsidP="00847E4F">
                      <w:pPr>
                        <w:pStyle w:val="Heading1"/>
                      </w:pPr>
                    </w:p>
                    <w:p w14:paraId="1012699C" w14:textId="77777777" w:rsidR="00BC1CE3" w:rsidRDefault="00BC1CE3" w:rsidP="00847E4F"/>
                  </w:txbxContent>
                </v:textbox>
                <w10:wrap anchorx="page"/>
              </v:shape>
            </w:pict>
          </mc:Fallback>
        </mc:AlternateContent>
      </w:r>
      <w:bookmarkEnd w:id="132"/>
    </w:p>
    <w:p w14:paraId="71CC23B7" w14:textId="77777777" w:rsidR="00847E4F" w:rsidRPr="004F4CF1" w:rsidRDefault="00847E4F" w:rsidP="00847E4F">
      <w:pPr>
        <w:jc w:val="both"/>
        <w:rPr>
          <w:rFonts w:ascii="Arial" w:hAnsi="Arial" w:cs="Arial"/>
          <w:sz w:val="24"/>
          <w:szCs w:val="24"/>
        </w:rPr>
      </w:pPr>
    </w:p>
    <w:p w14:paraId="3F83094F" w14:textId="77777777" w:rsidR="00847E4F" w:rsidRPr="004F4CF1" w:rsidRDefault="00847E4F" w:rsidP="00847E4F">
      <w:pPr>
        <w:jc w:val="both"/>
        <w:rPr>
          <w:rFonts w:ascii="Arial" w:hAnsi="Arial" w:cs="Arial"/>
          <w:sz w:val="24"/>
          <w:szCs w:val="24"/>
        </w:rPr>
      </w:pPr>
    </w:p>
    <w:p w14:paraId="2108EFD9" w14:textId="77777777" w:rsidR="00847E4F" w:rsidRPr="004F4CF1" w:rsidRDefault="00847E4F" w:rsidP="00847E4F">
      <w:pPr>
        <w:jc w:val="both"/>
        <w:rPr>
          <w:rFonts w:ascii="Arial" w:hAnsi="Arial" w:cs="Arial"/>
          <w:sz w:val="24"/>
          <w:szCs w:val="24"/>
        </w:rPr>
      </w:pPr>
    </w:p>
    <w:p w14:paraId="6EE60AA2" w14:textId="77777777" w:rsidR="00847E4F" w:rsidRPr="004F4CF1" w:rsidRDefault="00847E4F" w:rsidP="00847E4F">
      <w:pPr>
        <w:jc w:val="both"/>
        <w:rPr>
          <w:rFonts w:ascii="Arial" w:hAnsi="Arial" w:cs="Arial"/>
          <w:sz w:val="24"/>
          <w:szCs w:val="24"/>
        </w:rPr>
      </w:pPr>
      <w:r>
        <w:rPr>
          <w:rFonts w:ascii="Arial" w:hAnsi="Arial" w:cs="Arial"/>
          <w:sz w:val="24"/>
          <w:szCs w:val="24"/>
        </w:rPr>
        <w:t>Example:</w:t>
      </w:r>
    </w:p>
    <w:p w14:paraId="0A32C88A" w14:textId="77777777" w:rsidR="00847E4F" w:rsidRPr="00E65B2D" w:rsidRDefault="00847E4F" w:rsidP="00847E4F">
      <w:pPr>
        <w:jc w:val="both"/>
        <w:rPr>
          <w:rFonts w:ascii="Arial" w:hAnsi="Arial" w:cs="Arial"/>
          <w:sz w:val="24"/>
          <w:szCs w:val="24"/>
        </w:rPr>
      </w:pPr>
      <w:bookmarkStart w:id="141" w:name="_Toc490562288"/>
      <w:r>
        <w:rPr>
          <w:rFonts w:ascii="Arial" w:hAnsi="Arial" w:cs="Arial"/>
          <w:sz w:val="24"/>
          <w:szCs w:val="24"/>
        </w:rPr>
        <w:t>Bidder</w:t>
      </w:r>
      <w:r w:rsidRPr="00E65B2D">
        <w:rPr>
          <w:rFonts w:ascii="Arial" w:hAnsi="Arial" w:cs="Arial"/>
          <w:sz w:val="24"/>
          <w:szCs w:val="24"/>
        </w:rPr>
        <w:t xml:space="preserve"> A = Score 122 out of 160 (the highest score)</w:t>
      </w:r>
      <w:bookmarkEnd w:id="141"/>
    </w:p>
    <w:p w14:paraId="594407F5" w14:textId="77777777" w:rsidR="00847E4F" w:rsidRPr="00E65B2D" w:rsidRDefault="00847E4F" w:rsidP="00847E4F">
      <w:pPr>
        <w:jc w:val="both"/>
        <w:rPr>
          <w:rFonts w:ascii="Arial" w:hAnsi="Arial" w:cs="Arial"/>
          <w:sz w:val="24"/>
          <w:szCs w:val="24"/>
        </w:rPr>
      </w:pPr>
      <w:bookmarkStart w:id="142" w:name="_Toc490562289"/>
      <w:r>
        <w:rPr>
          <w:rFonts w:ascii="Arial" w:hAnsi="Arial" w:cs="Arial"/>
          <w:sz w:val="24"/>
          <w:szCs w:val="24"/>
        </w:rPr>
        <w:t>Bidder</w:t>
      </w:r>
      <w:r w:rsidRPr="00E65B2D">
        <w:rPr>
          <w:rFonts w:ascii="Arial" w:hAnsi="Arial" w:cs="Arial"/>
          <w:sz w:val="24"/>
          <w:szCs w:val="24"/>
        </w:rPr>
        <w:t xml:space="preserve"> B = Score of 105 out of 160.</w:t>
      </w:r>
      <w:bookmarkEnd w:id="142"/>
    </w:p>
    <w:p w14:paraId="21F23A31" w14:textId="77777777" w:rsidR="00847E4F" w:rsidRPr="00E65B2D" w:rsidRDefault="00847E4F" w:rsidP="00847E4F">
      <w:pPr>
        <w:jc w:val="both"/>
        <w:rPr>
          <w:rFonts w:ascii="Arial" w:hAnsi="Arial" w:cs="Arial"/>
          <w:sz w:val="24"/>
          <w:szCs w:val="24"/>
        </w:rPr>
      </w:pPr>
      <w:bookmarkStart w:id="143" w:name="_Toc490562290"/>
      <w:r>
        <w:rPr>
          <w:rFonts w:ascii="Arial" w:hAnsi="Arial" w:cs="Arial"/>
          <w:sz w:val="24"/>
          <w:szCs w:val="24"/>
        </w:rPr>
        <w:t>Bidder</w:t>
      </w:r>
      <w:r w:rsidRPr="00E65B2D">
        <w:rPr>
          <w:rFonts w:ascii="Arial" w:hAnsi="Arial" w:cs="Arial"/>
          <w:sz w:val="24"/>
          <w:szCs w:val="24"/>
        </w:rPr>
        <w:t xml:space="preserve"> A achieves a weighted score of 60. Calculation = (122/122 x 100) x 0.6 = 60.</w:t>
      </w:r>
      <w:bookmarkEnd w:id="143"/>
    </w:p>
    <w:p w14:paraId="64AF2AC3" w14:textId="77777777" w:rsidR="00847E4F" w:rsidRPr="00847E4F" w:rsidRDefault="00847E4F" w:rsidP="00847E4F">
      <w:pPr>
        <w:rPr>
          <w:lang w:eastAsia="en-GB"/>
        </w:rPr>
      </w:pPr>
      <w:bookmarkStart w:id="144" w:name="_Toc490562291"/>
      <w:r>
        <w:rPr>
          <w:rFonts w:ascii="Arial" w:hAnsi="Arial" w:cs="Arial"/>
          <w:sz w:val="24"/>
          <w:szCs w:val="24"/>
        </w:rPr>
        <w:lastRenderedPageBreak/>
        <w:t>Bidder</w:t>
      </w:r>
      <w:r w:rsidRPr="00E65B2D">
        <w:rPr>
          <w:rFonts w:ascii="Arial" w:hAnsi="Arial" w:cs="Arial"/>
          <w:sz w:val="24"/>
          <w:szCs w:val="24"/>
        </w:rPr>
        <w:t xml:space="preserve"> B achieves a weighted score of 51.64 Calculation = (105/122 x 100) x 0.6 = 51.64.</w:t>
      </w:r>
      <w:bookmarkEnd w:id="144"/>
    </w:p>
    <w:p w14:paraId="2F086730" w14:textId="77777777" w:rsidR="001C65DF" w:rsidRPr="001C65DF" w:rsidRDefault="001C65DF" w:rsidP="001C65DF">
      <w:pPr>
        <w:rPr>
          <w:lang w:eastAsia="en-GB"/>
        </w:rPr>
      </w:pPr>
    </w:p>
    <w:p w14:paraId="706B68F0" w14:textId="77777777" w:rsidR="0017333E" w:rsidRPr="0017333E" w:rsidRDefault="0017333E" w:rsidP="0017333E">
      <w:pPr>
        <w:pStyle w:val="Heading2"/>
        <w:keepNext w:val="0"/>
        <w:widowControl w:val="0"/>
        <w:spacing w:after="160"/>
      </w:pPr>
      <w:bookmarkStart w:id="145" w:name="_Toc432155375"/>
      <w:bookmarkEnd w:id="145"/>
      <w:bookmarkEnd w:id="109"/>
      <w:bookmarkEnd w:id="110"/>
      <w:r w:rsidRPr="0017333E">
        <w:t>Council’s Clarification</w:t>
      </w:r>
    </w:p>
    <w:p w14:paraId="63A5AA7C" w14:textId="77777777" w:rsidR="001C65DF" w:rsidRPr="004D4A21" w:rsidRDefault="001C65DF" w:rsidP="001C65DF">
      <w:pPr>
        <w:numPr>
          <w:ilvl w:val="2"/>
          <w:numId w:val="1"/>
        </w:numPr>
        <w:tabs>
          <w:tab w:val="left" w:pos="9072"/>
        </w:tabs>
        <w:spacing w:after="0" w:line="240" w:lineRule="auto"/>
        <w:ind w:right="16"/>
        <w:jc w:val="both"/>
        <w:rPr>
          <w:rFonts w:ascii="Arial" w:hAnsi="Arial" w:cs="Arial"/>
          <w:sz w:val="24"/>
          <w:szCs w:val="24"/>
        </w:rPr>
      </w:pPr>
      <w:r>
        <w:rPr>
          <w:rFonts w:ascii="Arial" w:hAnsi="Arial" w:cs="Arial"/>
          <w:sz w:val="24"/>
          <w:szCs w:val="24"/>
        </w:rPr>
        <w:t xml:space="preserve">Post submission of </w:t>
      </w:r>
      <w:r w:rsidR="00C73D3C">
        <w:rPr>
          <w:rFonts w:ascii="Arial" w:hAnsi="Arial" w:cs="Arial"/>
          <w:sz w:val="24"/>
          <w:szCs w:val="24"/>
        </w:rPr>
        <w:t>Bid</w:t>
      </w:r>
      <w:r>
        <w:rPr>
          <w:rFonts w:ascii="Arial" w:hAnsi="Arial" w:cs="Arial"/>
          <w:sz w:val="24"/>
          <w:szCs w:val="24"/>
        </w:rPr>
        <w:t xml:space="preserve">s, the Council </w:t>
      </w:r>
      <w:r w:rsidRPr="00E50ED3">
        <w:rPr>
          <w:rFonts w:ascii="Arial" w:hAnsi="Arial" w:cs="Arial"/>
          <w:sz w:val="24"/>
          <w:szCs w:val="24"/>
        </w:rPr>
        <w:t xml:space="preserve">may request written clarification from </w:t>
      </w:r>
      <w:r w:rsidR="00401E90">
        <w:rPr>
          <w:rFonts w:ascii="Arial" w:hAnsi="Arial" w:cs="Arial"/>
          <w:sz w:val="24"/>
          <w:szCs w:val="24"/>
        </w:rPr>
        <w:t>Bidder</w:t>
      </w:r>
      <w:r>
        <w:rPr>
          <w:rFonts w:ascii="Arial" w:hAnsi="Arial" w:cs="Arial"/>
          <w:sz w:val="24"/>
          <w:szCs w:val="24"/>
        </w:rPr>
        <w:t>s</w:t>
      </w:r>
      <w:r w:rsidRPr="00E50ED3">
        <w:rPr>
          <w:rFonts w:ascii="Arial" w:hAnsi="Arial" w:cs="Arial"/>
          <w:sz w:val="24"/>
          <w:szCs w:val="24"/>
        </w:rPr>
        <w:t xml:space="preserve"> on their </w:t>
      </w:r>
      <w:r w:rsidR="00686172">
        <w:rPr>
          <w:rFonts w:ascii="Arial" w:hAnsi="Arial" w:cs="Arial"/>
          <w:sz w:val="24"/>
          <w:szCs w:val="24"/>
        </w:rPr>
        <w:t>Bid</w:t>
      </w:r>
      <w:r w:rsidRPr="00E50ED3">
        <w:rPr>
          <w:rFonts w:ascii="Arial" w:hAnsi="Arial" w:cs="Arial"/>
          <w:sz w:val="24"/>
          <w:szCs w:val="24"/>
        </w:rPr>
        <w:t xml:space="preserve">.  Any such request will be made via the </w:t>
      </w:r>
      <w:r>
        <w:rPr>
          <w:rFonts w:ascii="Arial" w:hAnsi="Arial" w:cs="Arial"/>
          <w:sz w:val="24"/>
          <w:szCs w:val="24"/>
        </w:rPr>
        <w:t>e-procurement</w:t>
      </w:r>
      <w:r w:rsidRPr="00E50ED3">
        <w:rPr>
          <w:rFonts w:ascii="Arial" w:hAnsi="Arial" w:cs="Arial"/>
          <w:sz w:val="24"/>
          <w:szCs w:val="24"/>
        </w:rPr>
        <w:t xml:space="preserve"> messaging facility</w:t>
      </w:r>
      <w:r>
        <w:rPr>
          <w:rFonts w:ascii="Arial" w:hAnsi="Arial" w:cs="Arial"/>
          <w:sz w:val="24"/>
          <w:szCs w:val="24"/>
        </w:rPr>
        <w:t>.</w:t>
      </w:r>
    </w:p>
    <w:p w14:paraId="658A3514" w14:textId="77777777" w:rsidR="001C65DF" w:rsidRPr="004D4A21" w:rsidRDefault="001C65DF" w:rsidP="00143F96">
      <w:pPr>
        <w:tabs>
          <w:tab w:val="left" w:pos="993"/>
          <w:tab w:val="left" w:pos="9072"/>
        </w:tabs>
        <w:spacing w:after="0" w:line="240" w:lineRule="auto"/>
        <w:ind w:right="17"/>
        <w:rPr>
          <w:rFonts w:ascii="Arial" w:hAnsi="Arial" w:cs="Arial"/>
          <w:sz w:val="24"/>
          <w:szCs w:val="24"/>
        </w:rPr>
      </w:pPr>
    </w:p>
    <w:p w14:paraId="02233EE6" w14:textId="77777777" w:rsidR="001C65DF" w:rsidRDefault="00401E90" w:rsidP="001C65DF">
      <w:pPr>
        <w:numPr>
          <w:ilvl w:val="2"/>
          <w:numId w:val="1"/>
        </w:numPr>
        <w:tabs>
          <w:tab w:val="left" w:pos="9072"/>
        </w:tabs>
        <w:spacing w:after="0" w:line="240" w:lineRule="auto"/>
        <w:ind w:right="16"/>
        <w:jc w:val="both"/>
        <w:rPr>
          <w:rFonts w:ascii="Arial" w:hAnsi="Arial" w:cs="Arial"/>
          <w:sz w:val="24"/>
          <w:szCs w:val="24"/>
        </w:rPr>
      </w:pPr>
      <w:r>
        <w:rPr>
          <w:rFonts w:ascii="Arial" w:hAnsi="Arial" w:cs="Arial"/>
          <w:sz w:val="24"/>
          <w:szCs w:val="24"/>
        </w:rPr>
        <w:t>Bidder</w:t>
      </w:r>
      <w:r w:rsidR="001C65DF">
        <w:rPr>
          <w:rFonts w:ascii="Arial" w:hAnsi="Arial" w:cs="Arial"/>
          <w:sz w:val="24"/>
          <w:szCs w:val="24"/>
        </w:rPr>
        <w:t xml:space="preserve">s may be invited </w:t>
      </w:r>
      <w:r w:rsidR="001C65DF" w:rsidRPr="00E50ED3">
        <w:rPr>
          <w:rFonts w:ascii="Arial" w:hAnsi="Arial" w:cs="Arial"/>
          <w:sz w:val="24"/>
          <w:szCs w:val="24"/>
        </w:rPr>
        <w:t xml:space="preserve">to a clarification meeting, which will be confirmed via the </w:t>
      </w:r>
      <w:r w:rsidR="001C65DF">
        <w:rPr>
          <w:rFonts w:ascii="Arial" w:hAnsi="Arial" w:cs="Arial"/>
          <w:sz w:val="24"/>
          <w:szCs w:val="24"/>
        </w:rPr>
        <w:t>e-procurement</w:t>
      </w:r>
      <w:r w:rsidR="001C65DF" w:rsidRPr="00E50ED3">
        <w:rPr>
          <w:rFonts w:ascii="Arial" w:hAnsi="Arial" w:cs="Arial"/>
          <w:sz w:val="24"/>
          <w:szCs w:val="24"/>
        </w:rPr>
        <w:t xml:space="preserve"> messaging facility at least 48 hours in advance of the proposed time of the meeting.  The location for the meeting will be notified when the confirmation is made.  The </w:t>
      </w:r>
      <w:r>
        <w:rPr>
          <w:rFonts w:ascii="Arial" w:hAnsi="Arial" w:cs="Arial"/>
          <w:sz w:val="24"/>
          <w:szCs w:val="24"/>
        </w:rPr>
        <w:t>Bidder</w:t>
      </w:r>
      <w:r w:rsidR="001C65DF" w:rsidRPr="00E50ED3">
        <w:rPr>
          <w:rFonts w:ascii="Arial" w:hAnsi="Arial" w:cs="Arial"/>
          <w:sz w:val="24"/>
          <w:szCs w:val="24"/>
        </w:rPr>
        <w:t xml:space="preserve"> must confirm availability for any such meeting and submit a list of attendees within 24 hours of the confirmation being received</w:t>
      </w:r>
      <w:r w:rsidR="001C65DF">
        <w:rPr>
          <w:rFonts w:ascii="Arial" w:hAnsi="Arial" w:cs="Arial"/>
          <w:sz w:val="24"/>
          <w:szCs w:val="24"/>
        </w:rPr>
        <w:t>.</w:t>
      </w:r>
    </w:p>
    <w:p w14:paraId="1D30AFFC" w14:textId="77777777" w:rsidR="001C65DF" w:rsidRDefault="001C65DF" w:rsidP="00143F96">
      <w:pPr>
        <w:pStyle w:val="ListParagraph"/>
        <w:spacing w:after="0" w:line="240" w:lineRule="auto"/>
        <w:rPr>
          <w:rFonts w:ascii="Arial" w:hAnsi="Arial" w:cs="Arial"/>
          <w:sz w:val="24"/>
          <w:szCs w:val="24"/>
        </w:rPr>
      </w:pPr>
    </w:p>
    <w:p w14:paraId="6FDC1363" w14:textId="77777777" w:rsidR="001C65DF" w:rsidRPr="004D4A21" w:rsidRDefault="001C65DF" w:rsidP="001C65DF">
      <w:pPr>
        <w:numPr>
          <w:ilvl w:val="2"/>
          <w:numId w:val="1"/>
        </w:numPr>
        <w:tabs>
          <w:tab w:val="left" w:pos="9072"/>
        </w:tabs>
        <w:spacing w:after="0" w:line="240" w:lineRule="auto"/>
        <w:ind w:right="16"/>
        <w:jc w:val="both"/>
        <w:rPr>
          <w:rFonts w:ascii="Arial" w:hAnsi="Arial" w:cs="Arial"/>
          <w:sz w:val="24"/>
          <w:szCs w:val="24"/>
        </w:rPr>
      </w:pPr>
      <w:r w:rsidRPr="004D4A21">
        <w:rPr>
          <w:rFonts w:ascii="Arial" w:hAnsi="Arial" w:cs="Arial"/>
          <w:sz w:val="24"/>
          <w:szCs w:val="24"/>
        </w:rPr>
        <w:t xml:space="preserve">Where </w:t>
      </w:r>
      <w:r>
        <w:rPr>
          <w:rFonts w:ascii="Arial" w:hAnsi="Arial" w:cs="Arial"/>
          <w:sz w:val="24"/>
          <w:szCs w:val="24"/>
        </w:rPr>
        <w:t>a clarification meeting is</w:t>
      </w:r>
      <w:r w:rsidRPr="004D4A21">
        <w:rPr>
          <w:rFonts w:ascii="Arial" w:hAnsi="Arial" w:cs="Arial"/>
          <w:sz w:val="24"/>
          <w:szCs w:val="24"/>
        </w:rPr>
        <w:t xml:space="preserve"> requested </w:t>
      </w:r>
      <w:r>
        <w:rPr>
          <w:rFonts w:ascii="Arial" w:hAnsi="Arial" w:cs="Arial"/>
          <w:sz w:val="24"/>
          <w:szCs w:val="24"/>
        </w:rPr>
        <w:t>this will</w:t>
      </w:r>
      <w:r w:rsidRPr="004D4A21">
        <w:rPr>
          <w:rFonts w:ascii="Arial" w:hAnsi="Arial" w:cs="Arial"/>
          <w:sz w:val="24"/>
          <w:szCs w:val="24"/>
        </w:rPr>
        <w:t xml:space="preserve"> be used to clarify and / or expand on </w:t>
      </w:r>
      <w:r>
        <w:rPr>
          <w:rFonts w:ascii="Arial" w:hAnsi="Arial" w:cs="Arial"/>
          <w:sz w:val="24"/>
          <w:szCs w:val="24"/>
        </w:rPr>
        <w:t xml:space="preserve">the </w:t>
      </w:r>
      <w:r w:rsidR="00686172">
        <w:rPr>
          <w:rFonts w:ascii="Arial" w:hAnsi="Arial" w:cs="Arial"/>
          <w:sz w:val="24"/>
          <w:szCs w:val="24"/>
        </w:rPr>
        <w:t>Bidders</w:t>
      </w:r>
      <w:r>
        <w:rPr>
          <w:rFonts w:ascii="Arial" w:hAnsi="Arial" w:cs="Arial"/>
          <w:sz w:val="24"/>
          <w:szCs w:val="24"/>
        </w:rPr>
        <w:t xml:space="preserve"> </w:t>
      </w:r>
      <w:r w:rsidRPr="004D4A21">
        <w:rPr>
          <w:rFonts w:ascii="Arial" w:hAnsi="Arial" w:cs="Arial"/>
          <w:sz w:val="24"/>
          <w:szCs w:val="24"/>
        </w:rPr>
        <w:t xml:space="preserve">responses and no points are allocated.  Instead, having scored the </w:t>
      </w:r>
      <w:r w:rsidR="00686172">
        <w:rPr>
          <w:rFonts w:ascii="Arial" w:hAnsi="Arial" w:cs="Arial"/>
          <w:sz w:val="24"/>
          <w:szCs w:val="24"/>
        </w:rPr>
        <w:t>Bidder</w:t>
      </w:r>
      <w:r w:rsidRPr="004D4A21">
        <w:rPr>
          <w:rFonts w:ascii="Arial" w:hAnsi="Arial" w:cs="Arial"/>
          <w:sz w:val="24"/>
          <w:szCs w:val="24"/>
        </w:rPr>
        <w:t xml:space="preserve"> on the basis of the written </w:t>
      </w:r>
      <w:r>
        <w:rPr>
          <w:rFonts w:ascii="Arial" w:hAnsi="Arial" w:cs="Arial"/>
          <w:sz w:val="24"/>
          <w:szCs w:val="24"/>
        </w:rPr>
        <w:t>responses</w:t>
      </w:r>
      <w:r w:rsidRPr="004D4A21">
        <w:rPr>
          <w:rFonts w:ascii="Arial" w:hAnsi="Arial" w:cs="Arial"/>
          <w:sz w:val="24"/>
          <w:szCs w:val="24"/>
        </w:rPr>
        <w:t xml:space="preserve"> received, the scores will be reviewed and revised if appropriate in the light of additional information and insights gained during </w:t>
      </w:r>
      <w:r>
        <w:rPr>
          <w:rFonts w:ascii="Arial" w:hAnsi="Arial" w:cs="Arial"/>
          <w:sz w:val="24"/>
          <w:szCs w:val="24"/>
        </w:rPr>
        <w:t>this process.</w:t>
      </w:r>
    </w:p>
    <w:p w14:paraId="68E0C0B0" w14:textId="77777777" w:rsidR="001C65DF" w:rsidRPr="004D4A21" w:rsidRDefault="001C65DF" w:rsidP="00143F96">
      <w:pPr>
        <w:tabs>
          <w:tab w:val="left" w:pos="9072"/>
        </w:tabs>
        <w:spacing w:after="0" w:line="240" w:lineRule="auto"/>
        <w:ind w:left="720" w:right="17"/>
        <w:rPr>
          <w:rFonts w:ascii="Arial" w:hAnsi="Arial" w:cs="Arial"/>
          <w:sz w:val="24"/>
          <w:szCs w:val="24"/>
        </w:rPr>
      </w:pPr>
    </w:p>
    <w:p w14:paraId="114D065E" w14:textId="77777777" w:rsidR="001C65DF" w:rsidRPr="00BA6C5F" w:rsidRDefault="001C65DF" w:rsidP="001C65DF">
      <w:pPr>
        <w:pStyle w:val="ListParagraph"/>
        <w:numPr>
          <w:ilvl w:val="2"/>
          <w:numId w:val="1"/>
        </w:numPr>
        <w:spacing w:after="0" w:line="240" w:lineRule="auto"/>
        <w:contextualSpacing w:val="0"/>
        <w:rPr>
          <w:rFonts w:ascii="Arial" w:hAnsi="Arial" w:cs="Arial"/>
          <w:sz w:val="24"/>
          <w:szCs w:val="24"/>
        </w:rPr>
      </w:pPr>
      <w:r w:rsidRPr="00BA6C5F">
        <w:rPr>
          <w:rFonts w:ascii="Arial" w:hAnsi="Arial" w:cs="Arial"/>
          <w:sz w:val="24"/>
          <w:szCs w:val="24"/>
        </w:rPr>
        <w:t xml:space="preserve">For the avoidance of doubt, the Council will not be obliged to seek clarification may reject a </w:t>
      </w:r>
      <w:r w:rsidR="00C73D3C">
        <w:rPr>
          <w:rFonts w:ascii="Arial" w:hAnsi="Arial" w:cs="Arial"/>
          <w:sz w:val="24"/>
          <w:szCs w:val="24"/>
        </w:rPr>
        <w:t>Bid</w:t>
      </w:r>
      <w:r w:rsidRPr="00BA6C5F">
        <w:rPr>
          <w:rFonts w:ascii="Arial" w:hAnsi="Arial" w:cs="Arial"/>
          <w:sz w:val="24"/>
          <w:szCs w:val="24"/>
        </w:rPr>
        <w:t xml:space="preserve"> which is incomplete, ambiguous or which is not capable of evaluation.  </w:t>
      </w:r>
      <w:r w:rsidR="00CA3280">
        <w:rPr>
          <w:rFonts w:ascii="Arial" w:hAnsi="Arial" w:cs="Arial"/>
          <w:sz w:val="24"/>
          <w:szCs w:val="24"/>
        </w:rPr>
        <w:t>Bidder</w:t>
      </w:r>
      <w:r w:rsidRPr="00BA6C5F">
        <w:rPr>
          <w:rFonts w:ascii="Arial" w:hAnsi="Arial" w:cs="Arial"/>
          <w:sz w:val="24"/>
          <w:szCs w:val="24"/>
        </w:rPr>
        <w:t xml:space="preserve">s should therefore take care to ensure that their </w:t>
      </w:r>
      <w:r w:rsidR="00051F67">
        <w:rPr>
          <w:rFonts w:ascii="Arial" w:hAnsi="Arial" w:cs="Arial"/>
          <w:sz w:val="24"/>
          <w:szCs w:val="24"/>
        </w:rPr>
        <w:t>Bid</w:t>
      </w:r>
      <w:r w:rsidRPr="00BA6C5F">
        <w:rPr>
          <w:rFonts w:ascii="Arial" w:hAnsi="Arial" w:cs="Arial"/>
          <w:sz w:val="24"/>
          <w:szCs w:val="24"/>
        </w:rPr>
        <w:t xml:space="preserve"> is complete, unambiguous and capable of evaluation without further clarification</w:t>
      </w:r>
      <w:r>
        <w:rPr>
          <w:rFonts w:ascii="Arial" w:hAnsi="Arial" w:cs="Arial"/>
          <w:sz w:val="24"/>
          <w:szCs w:val="24"/>
        </w:rPr>
        <w:t>.</w:t>
      </w:r>
    </w:p>
    <w:p w14:paraId="52FA033D" w14:textId="77777777" w:rsidR="0017333E" w:rsidRPr="0017333E" w:rsidRDefault="0017333E" w:rsidP="0017333E">
      <w:pPr>
        <w:widowControl w:val="0"/>
        <w:spacing w:after="120"/>
        <w:ind w:left="624"/>
        <w:jc w:val="both"/>
        <w:rPr>
          <w:rFonts w:ascii="Arial" w:hAnsi="Arial" w:cs="Arial"/>
          <w:sz w:val="24"/>
          <w:szCs w:val="24"/>
        </w:rPr>
      </w:pPr>
    </w:p>
    <w:p w14:paraId="5C5B12C0" w14:textId="77777777" w:rsidR="0017333E" w:rsidRPr="0017333E" w:rsidRDefault="0017333E" w:rsidP="0017333E">
      <w:pPr>
        <w:pStyle w:val="Heading1"/>
        <w:rPr>
          <w:sz w:val="24"/>
          <w:szCs w:val="24"/>
        </w:rPr>
      </w:pPr>
      <w:r w:rsidRPr="0017333E">
        <w:rPr>
          <w:sz w:val="24"/>
          <w:szCs w:val="24"/>
        </w:rPr>
        <w:t>STAGE FIVE - AWARD</w:t>
      </w:r>
    </w:p>
    <w:p w14:paraId="2CEB368E" w14:textId="77777777" w:rsidR="0017333E" w:rsidRPr="0017333E" w:rsidRDefault="0017333E" w:rsidP="0017333E">
      <w:pPr>
        <w:pStyle w:val="Heading2"/>
      </w:pPr>
      <w:r w:rsidRPr="0017333E">
        <w:t xml:space="preserve">Selection of a successful </w:t>
      </w:r>
      <w:r w:rsidR="00CA3280">
        <w:t>Bidder</w:t>
      </w:r>
    </w:p>
    <w:p w14:paraId="5698A127" w14:textId="524A3786"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The scores for all criteria will be totalled to give an overall </w:t>
      </w:r>
      <w:r w:rsidRPr="007B79F3">
        <w:rPr>
          <w:rFonts w:ascii="Arial" w:hAnsi="Arial" w:cs="Arial"/>
          <w:sz w:val="24"/>
          <w:szCs w:val="24"/>
        </w:rPr>
        <w:t>score for each lot.  The</w:t>
      </w:r>
      <w:r w:rsidRPr="0017333E">
        <w:rPr>
          <w:rFonts w:ascii="Arial" w:hAnsi="Arial" w:cs="Arial"/>
          <w:sz w:val="24"/>
          <w:szCs w:val="24"/>
        </w:rPr>
        <w:t xml:space="preserve"> Council intends to select the </w:t>
      </w:r>
      <w:r w:rsidR="00CA3280">
        <w:rPr>
          <w:rFonts w:ascii="Arial" w:hAnsi="Arial" w:cs="Arial"/>
          <w:sz w:val="24"/>
          <w:szCs w:val="24"/>
        </w:rPr>
        <w:t>Bidder</w:t>
      </w:r>
      <w:r w:rsidRPr="0017333E">
        <w:rPr>
          <w:rFonts w:ascii="Arial" w:hAnsi="Arial" w:cs="Arial"/>
          <w:sz w:val="24"/>
          <w:szCs w:val="24"/>
        </w:rPr>
        <w:t xml:space="preserve">(s) with the highest overall score(s) as its successful </w:t>
      </w:r>
      <w:r w:rsidR="00CA3280">
        <w:rPr>
          <w:rFonts w:ascii="Arial" w:hAnsi="Arial" w:cs="Arial"/>
          <w:sz w:val="24"/>
          <w:szCs w:val="24"/>
        </w:rPr>
        <w:t>Bidder</w:t>
      </w:r>
      <w:r w:rsidRPr="0017333E">
        <w:rPr>
          <w:rFonts w:ascii="Arial" w:hAnsi="Arial" w:cs="Arial"/>
          <w:sz w:val="24"/>
          <w:szCs w:val="24"/>
        </w:rPr>
        <w:t xml:space="preserve">(s) </w:t>
      </w:r>
    </w:p>
    <w:p w14:paraId="386B3E85"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In addition to the successful </w:t>
      </w:r>
      <w:r w:rsidR="00CA3280">
        <w:rPr>
          <w:rFonts w:ascii="Arial" w:hAnsi="Arial" w:cs="Arial"/>
          <w:sz w:val="24"/>
          <w:szCs w:val="24"/>
        </w:rPr>
        <w:t>Bidder</w:t>
      </w:r>
      <w:r w:rsidRPr="0017333E">
        <w:rPr>
          <w:rFonts w:ascii="Arial" w:hAnsi="Arial" w:cs="Arial"/>
          <w:sz w:val="24"/>
          <w:szCs w:val="24"/>
        </w:rPr>
        <w:t xml:space="preserve">[s], the Council reserves the right to appoint a reserve </w:t>
      </w:r>
      <w:r w:rsidR="00CA3280">
        <w:rPr>
          <w:rFonts w:ascii="Arial" w:hAnsi="Arial" w:cs="Arial"/>
          <w:sz w:val="24"/>
          <w:szCs w:val="24"/>
        </w:rPr>
        <w:t>Bidder</w:t>
      </w:r>
      <w:r w:rsidRPr="0017333E">
        <w:rPr>
          <w:rFonts w:ascii="Arial" w:hAnsi="Arial" w:cs="Arial"/>
          <w:sz w:val="24"/>
          <w:szCs w:val="24"/>
        </w:rPr>
        <w:t xml:space="preserve"> at the same time or at any time during the successful </w:t>
      </w:r>
      <w:r w:rsidR="00CA3280">
        <w:rPr>
          <w:rFonts w:ascii="Arial" w:hAnsi="Arial" w:cs="Arial"/>
          <w:sz w:val="24"/>
          <w:szCs w:val="24"/>
        </w:rPr>
        <w:t>Bidder</w:t>
      </w:r>
      <w:r w:rsidRPr="0017333E">
        <w:rPr>
          <w:rFonts w:ascii="Arial" w:hAnsi="Arial" w:cs="Arial"/>
          <w:sz w:val="24"/>
          <w:szCs w:val="24"/>
        </w:rPr>
        <w:t xml:space="preserve"> stage, the Council may re-engage with such reserve </w:t>
      </w:r>
      <w:r w:rsidR="00CA3280">
        <w:rPr>
          <w:rFonts w:ascii="Arial" w:hAnsi="Arial" w:cs="Arial"/>
          <w:sz w:val="24"/>
          <w:szCs w:val="24"/>
        </w:rPr>
        <w:t>Bidder</w:t>
      </w:r>
      <w:r w:rsidRPr="0017333E">
        <w:rPr>
          <w:rFonts w:ascii="Arial" w:hAnsi="Arial" w:cs="Arial"/>
          <w:sz w:val="24"/>
          <w:szCs w:val="24"/>
        </w:rPr>
        <w:t xml:space="preserve">, or any other </w:t>
      </w:r>
      <w:r w:rsidR="00CA3280">
        <w:rPr>
          <w:rFonts w:ascii="Arial" w:hAnsi="Arial" w:cs="Arial"/>
          <w:sz w:val="24"/>
          <w:szCs w:val="24"/>
        </w:rPr>
        <w:t>Bidder</w:t>
      </w:r>
      <w:r w:rsidRPr="0017333E">
        <w:rPr>
          <w:rFonts w:ascii="Arial" w:hAnsi="Arial" w:cs="Arial"/>
          <w:sz w:val="24"/>
          <w:szCs w:val="24"/>
        </w:rPr>
        <w:t xml:space="preserve"> which has submitted a compliant bid.  The Council reserves the right not to appoint a successful </w:t>
      </w:r>
      <w:r w:rsidR="00CA3280">
        <w:rPr>
          <w:rFonts w:ascii="Arial" w:hAnsi="Arial" w:cs="Arial"/>
          <w:sz w:val="24"/>
          <w:szCs w:val="24"/>
        </w:rPr>
        <w:t>Bidder</w:t>
      </w:r>
      <w:r w:rsidRPr="0017333E">
        <w:rPr>
          <w:rFonts w:ascii="Arial" w:hAnsi="Arial" w:cs="Arial"/>
          <w:sz w:val="24"/>
          <w:szCs w:val="24"/>
        </w:rPr>
        <w:t>.</w:t>
      </w:r>
    </w:p>
    <w:p w14:paraId="054A36A2" w14:textId="77777777" w:rsidR="0017333E" w:rsidRPr="0017333E" w:rsidRDefault="0017333E" w:rsidP="0017333E">
      <w:pPr>
        <w:pStyle w:val="Heading2"/>
        <w:keepNext w:val="0"/>
        <w:widowControl w:val="0"/>
        <w:spacing w:after="160"/>
      </w:pPr>
      <w:bookmarkStart w:id="146" w:name="_Ref173304616"/>
      <w:r w:rsidRPr="0017333E">
        <w:t>Notification of Evaluation Outcome</w:t>
      </w:r>
      <w:bookmarkEnd w:id="146"/>
      <w:r w:rsidRPr="0017333E">
        <w:t xml:space="preserve"> and Standstill period</w:t>
      </w:r>
    </w:p>
    <w:p w14:paraId="0B1E8ED1"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Once successful </w:t>
      </w:r>
      <w:r w:rsidR="00CA3280">
        <w:rPr>
          <w:rFonts w:ascii="Arial" w:hAnsi="Arial" w:cs="Arial"/>
          <w:sz w:val="24"/>
          <w:szCs w:val="24"/>
        </w:rPr>
        <w:t>Bidder</w:t>
      </w:r>
      <w:r w:rsidRPr="0017333E">
        <w:rPr>
          <w:rFonts w:ascii="Arial" w:hAnsi="Arial" w:cs="Arial"/>
          <w:sz w:val="24"/>
          <w:szCs w:val="24"/>
        </w:rPr>
        <w:t xml:space="preserve">/s are selected to proceed to successful </w:t>
      </w:r>
      <w:r w:rsidR="00CA3280">
        <w:rPr>
          <w:rFonts w:ascii="Arial" w:hAnsi="Arial" w:cs="Arial"/>
          <w:sz w:val="24"/>
          <w:szCs w:val="24"/>
        </w:rPr>
        <w:t>Bidder</w:t>
      </w:r>
      <w:r w:rsidRPr="0017333E">
        <w:rPr>
          <w:rFonts w:ascii="Arial" w:hAnsi="Arial" w:cs="Arial"/>
          <w:sz w:val="24"/>
          <w:szCs w:val="24"/>
        </w:rPr>
        <w:t xml:space="preserve"> stage they, and all other </w:t>
      </w:r>
      <w:r w:rsidR="00CA3280">
        <w:rPr>
          <w:rFonts w:ascii="Arial" w:hAnsi="Arial" w:cs="Arial"/>
          <w:sz w:val="24"/>
          <w:szCs w:val="24"/>
        </w:rPr>
        <w:t>Bidder</w:t>
      </w:r>
      <w:r w:rsidRPr="0017333E">
        <w:rPr>
          <w:rFonts w:ascii="Arial" w:hAnsi="Arial" w:cs="Arial"/>
          <w:sz w:val="24"/>
          <w:szCs w:val="24"/>
        </w:rPr>
        <w:t xml:space="preserve">s shall be notified of the outcome of the evaluation by letter.  This notification also initiates the standstill period, usually 10 days, during which time the contract will not start or nor will work on its implementation take place until the period concludes. </w:t>
      </w:r>
    </w:p>
    <w:p w14:paraId="2E59909D"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The letter will request evidence to verify the information provided by way of self-</w:t>
      </w:r>
      <w:r w:rsidRPr="0017333E">
        <w:rPr>
          <w:rFonts w:ascii="Arial" w:hAnsi="Arial" w:cs="Arial"/>
          <w:sz w:val="24"/>
          <w:szCs w:val="24"/>
        </w:rPr>
        <w:lastRenderedPageBreak/>
        <w:t xml:space="preserve">declaration in the Standard Questionnaire.  Please have this ready to submit within the timescale requested as formal appointment cannot start without it.  The request for evidence and confirmation that the delivery organisations remain the same as those named in the initial submission (or notified subsequently) form the final part of the evaluation and award stages.  </w:t>
      </w:r>
    </w:p>
    <w:p w14:paraId="3D0DA2B7" w14:textId="77777777" w:rsidR="00863347"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Failure to submit evidence, notify the Council of a change of delivery team (which can then be evaluated), or the submission of evidence which differs from the self-certification may lead to </w:t>
      </w:r>
      <w:r w:rsidRPr="0017333E">
        <w:rPr>
          <w:rFonts w:ascii="Arial" w:eastAsia="Arial" w:hAnsi="Arial" w:cs="Arial"/>
          <w:sz w:val="24"/>
          <w:szCs w:val="24"/>
        </w:rPr>
        <w:t xml:space="preserve">amendment of the contract award decision, and the next compliant </w:t>
      </w:r>
      <w:r w:rsidR="00CA3280">
        <w:rPr>
          <w:rFonts w:ascii="Arial" w:eastAsia="Arial" w:hAnsi="Arial" w:cs="Arial"/>
          <w:sz w:val="24"/>
          <w:szCs w:val="24"/>
        </w:rPr>
        <w:t>Bidder</w:t>
      </w:r>
      <w:r w:rsidRPr="0017333E">
        <w:rPr>
          <w:rFonts w:ascii="Arial" w:hAnsi="Arial" w:cs="Arial"/>
          <w:sz w:val="24"/>
          <w:szCs w:val="24"/>
        </w:rPr>
        <w:t xml:space="preserve"> being approached to perform the Contract.  </w:t>
      </w:r>
    </w:p>
    <w:p w14:paraId="4F280B7D"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   </w:t>
      </w:r>
    </w:p>
    <w:p w14:paraId="4E4D9F6A" w14:textId="77777777" w:rsidR="0017333E" w:rsidRPr="0017333E" w:rsidRDefault="0017333E" w:rsidP="0017333E">
      <w:pPr>
        <w:pStyle w:val="Heading2"/>
        <w:keepNext w:val="0"/>
        <w:widowControl w:val="0"/>
        <w:spacing w:after="160"/>
      </w:pPr>
      <w:bookmarkStart w:id="147" w:name="_Ref173304597"/>
      <w:r w:rsidRPr="0017333E">
        <w:t xml:space="preserve">Successful </w:t>
      </w:r>
      <w:r w:rsidR="00CA3280">
        <w:t>Bidder</w:t>
      </w:r>
      <w:r w:rsidRPr="0017333E">
        <w:t xml:space="preserve"> Stage</w:t>
      </w:r>
      <w:bookmarkEnd w:id="147"/>
    </w:p>
    <w:p w14:paraId="12E979A8"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During this stage, the successful </w:t>
      </w:r>
      <w:r w:rsidR="00CA3280">
        <w:rPr>
          <w:rFonts w:ascii="Arial" w:hAnsi="Arial" w:cs="Arial"/>
          <w:sz w:val="24"/>
          <w:szCs w:val="24"/>
        </w:rPr>
        <w:t>Bidder</w:t>
      </w:r>
      <w:r w:rsidRPr="0017333E">
        <w:rPr>
          <w:rFonts w:ascii="Arial" w:hAnsi="Arial" w:cs="Arial"/>
          <w:sz w:val="24"/>
          <w:szCs w:val="24"/>
        </w:rPr>
        <w:t xml:space="preserve"> will work together with the Council to finalise any finer points of detail in preparation for signature of the Contract.  The Council reserves the right to re-engage with any other </w:t>
      </w:r>
      <w:r w:rsidR="00CA3280">
        <w:rPr>
          <w:rFonts w:ascii="Arial" w:hAnsi="Arial" w:cs="Arial"/>
          <w:sz w:val="24"/>
          <w:szCs w:val="24"/>
        </w:rPr>
        <w:t>Bidder</w:t>
      </w:r>
      <w:r w:rsidRPr="0017333E">
        <w:rPr>
          <w:rFonts w:ascii="Arial" w:hAnsi="Arial" w:cs="Arial"/>
          <w:sz w:val="24"/>
          <w:szCs w:val="24"/>
        </w:rPr>
        <w:t xml:space="preserve"> which has submitted a compliant bid in the event that it is unable to conclude the Contract with the successful </w:t>
      </w:r>
      <w:r w:rsidR="00CA3280">
        <w:rPr>
          <w:rFonts w:ascii="Arial" w:hAnsi="Arial" w:cs="Arial"/>
          <w:sz w:val="24"/>
          <w:szCs w:val="24"/>
        </w:rPr>
        <w:t>Bidder</w:t>
      </w:r>
      <w:r w:rsidRPr="0017333E">
        <w:rPr>
          <w:rFonts w:ascii="Arial" w:hAnsi="Arial" w:cs="Arial"/>
          <w:sz w:val="24"/>
          <w:szCs w:val="24"/>
        </w:rPr>
        <w:t>.</w:t>
      </w:r>
    </w:p>
    <w:p w14:paraId="21ECD4D6" w14:textId="77777777" w:rsidR="0017333E" w:rsidRPr="0017333E" w:rsidRDefault="0017333E" w:rsidP="0017333E">
      <w:pPr>
        <w:widowControl w:val="0"/>
        <w:ind w:left="567"/>
        <w:jc w:val="both"/>
        <w:rPr>
          <w:rFonts w:ascii="Arial" w:hAnsi="Arial" w:cs="Arial"/>
          <w:sz w:val="24"/>
          <w:szCs w:val="24"/>
        </w:rPr>
      </w:pPr>
      <w:bookmarkStart w:id="148" w:name="_Toc171748867"/>
      <w:bookmarkStart w:id="149" w:name="_Toc171748870"/>
      <w:bookmarkStart w:id="150" w:name="_Ref329247205"/>
      <w:bookmarkEnd w:id="148"/>
      <w:bookmarkEnd w:id="149"/>
      <w:r w:rsidRPr="0017333E">
        <w:rPr>
          <w:rFonts w:ascii="Arial" w:hAnsi="Arial" w:cs="Arial"/>
          <w:sz w:val="24"/>
          <w:szCs w:val="24"/>
        </w:rPr>
        <w:t xml:space="preserve">The Contract is not subject to negotiation.  Drafting comments or legal mark-ups of the Contract will not be accepted.  Certain specific details of the Contract and its implementation may need to be finalised after selection of the successful </w:t>
      </w:r>
      <w:r w:rsidR="00CA3280">
        <w:rPr>
          <w:rFonts w:ascii="Arial" w:hAnsi="Arial" w:cs="Arial"/>
          <w:sz w:val="24"/>
          <w:szCs w:val="24"/>
        </w:rPr>
        <w:t>Bidder</w:t>
      </w:r>
      <w:r w:rsidRPr="0017333E">
        <w:rPr>
          <w:rFonts w:ascii="Arial" w:hAnsi="Arial" w:cs="Arial"/>
          <w:sz w:val="24"/>
          <w:szCs w:val="24"/>
        </w:rPr>
        <w:t xml:space="preserve">.  The Council reserves the right to ask </w:t>
      </w:r>
      <w:r w:rsidR="00CA3280">
        <w:rPr>
          <w:rFonts w:ascii="Arial" w:hAnsi="Arial" w:cs="Arial"/>
          <w:sz w:val="24"/>
          <w:szCs w:val="24"/>
        </w:rPr>
        <w:t>Bidder</w:t>
      </w:r>
      <w:r w:rsidRPr="0017333E">
        <w:rPr>
          <w:rFonts w:ascii="Arial" w:hAnsi="Arial" w:cs="Arial"/>
          <w:sz w:val="24"/>
          <w:szCs w:val="24"/>
        </w:rPr>
        <w:t xml:space="preserve">s to clarify and, where appropriate, revise the precise details of their </w:t>
      </w:r>
      <w:r w:rsidR="00051F67">
        <w:rPr>
          <w:rFonts w:ascii="Arial" w:hAnsi="Arial" w:cs="Arial"/>
          <w:sz w:val="24"/>
          <w:szCs w:val="24"/>
        </w:rPr>
        <w:t>B</w:t>
      </w:r>
      <w:r w:rsidR="00051F67" w:rsidRPr="0017333E">
        <w:rPr>
          <w:rFonts w:ascii="Arial" w:hAnsi="Arial" w:cs="Arial"/>
          <w:sz w:val="24"/>
          <w:szCs w:val="24"/>
        </w:rPr>
        <w:t>ids</w:t>
      </w:r>
      <w:r w:rsidRPr="0017333E">
        <w:rPr>
          <w:rFonts w:ascii="Arial" w:hAnsi="Arial" w:cs="Arial"/>
          <w:sz w:val="24"/>
          <w:szCs w:val="24"/>
        </w:rPr>
        <w:t>.</w:t>
      </w:r>
    </w:p>
    <w:p w14:paraId="15ADCF11"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The Council reserves the right to conduct necessary due diligence on bids before a successful </w:t>
      </w:r>
      <w:r w:rsidR="00CA3280">
        <w:rPr>
          <w:rFonts w:ascii="Arial" w:hAnsi="Arial" w:cs="Arial"/>
          <w:sz w:val="24"/>
          <w:szCs w:val="24"/>
        </w:rPr>
        <w:t>Bidder</w:t>
      </w:r>
      <w:r w:rsidRPr="0017333E">
        <w:rPr>
          <w:rFonts w:ascii="Arial" w:hAnsi="Arial" w:cs="Arial"/>
          <w:sz w:val="24"/>
          <w:szCs w:val="24"/>
        </w:rPr>
        <w:t xml:space="preserve"> is appointed and before Contract signature.</w:t>
      </w:r>
      <w:bookmarkEnd w:id="150"/>
      <w:r w:rsidRPr="0017333E">
        <w:rPr>
          <w:rFonts w:ascii="Arial" w:hAnsi="Arial" w:cs="Arial"/>
          <w:sz w:val="24"/>
          <w:szCs w:val="24"/>
        </w:rPr>
        <w:t xml:space="preserve"> </w:t>
      </w:r>
    </w:p>
    <w:p w14:paraId="47ED70EE" w14:textId="77777777" w:rsidR="0017333E" w:rsidRPr="0017333E" w:rsidRDefault="0017333E" w:rsidP="0017333E">
      <w:pPr>
        <w:pStyle w:val="Heading2"/>
        <w:keepNext w:val="0"/>
        <w:widowControl w:val="0"/>
        <w:spacing w:after="160"/>
      </w:pPr>
      <w:r w:rsidRPr="0017333E">
        <w:t xml:space="preserve">De-selection of successful </w:t>
      </w:r>
      <w:r w:rsidR="00CA3280">
        <w:t>Bidder</w:t>
      </w:r>
    </w:p>
    <w:p w14:paraId="7B122550"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Following the appointment of a successful </w:t>
      </w:r>
      <w:r w:rsidR="00CA3280">
        <w:rPr>
          <w:rFonts w:ascii="Arial" w:hAnsi="Arial" w:cs="Arial"/>
          <w:sz w:val="24"/>
          <w:szCs w:val="24"/>
        </w:rPr>
        <w:t>Bidder</w:t>
      </w:r>
      <w:r w:rsidRPr="0017333E">
        <w:rPr>
          <w:rFonts w:ascii="Arial" w:hAnsi="Arial" w:cs="Arial"/>
          <w:sz w:val="24"/>
          <w:szCs w:val="24"/>
        </w:rPr>
        <w:t xml:space="preserve">, in the event that the successful </w:t>
      </w:r>
      <w:r w:rsidR="00CA3280">
        <w:rPr>
          <w:rFonts w:ascii="Arial" w:hAnsi="Arial" w:cs="Arial"/>
          <w:sz w:val="24"/>
          <w:szCs w:val="24"/>
        </w:rPr>
        <w:t>Bidder</w:t>
      </w:r>
      <w:r w:rsidRPr="0017333E">
        <w:rPr>
          <w:rFonts w:ascii="Arial" w:hAnsi="Arial" w:cs="Arial"/>
          <w:sz w:val="24"/>
          <w:szCs w:val="24"/>
        </w:rPr>
        <w:t>:</w:t>
      </w:r>
    </w:p>
    <w:p w14:paraId="022E5984" w14:textId="77777777" w:rsidR="0017333E" w:rsidRPr="0017333E" w:rsidRDefault="0017333E" w:rsidP="0017333E">
      <w:pPr>
        <w:widowControl w:val="0"/>
        <w:numPr>
          <w:ilvl w:val="0"/>
          <w:numId w:val="6"/>
        </w:numPr>
        <w:spacing w:line="240" w:lineRule="auto"/>
        <w:jc w:val="both"/>
        <w:rPr>
          <w:rFonts w:ascii="Arial" w:hAnsi="Arial" w:cs="Arial"/>
          <w:sz w:val="24"/>
          <w:szCs w:val="24"/>
        </w:rPr>
      </w:pPr>
      <w:r w:rsidRPr="0017333E">
        <w:rPr>
          <w:rFonts w:ascii="Arial" w:hAnsi="Arial" w:cs="Arial"/>
          <w:sz w:val="24"/>
          <w:szCs w:val="24"/>
        </w:rPr>
        <w:t xml:space="preserve">Makes a material alteration to the </w:t>
      </w:r>
      <w:r w:rsidR="00051F67">
        <w:rPr>
          <w:rFonts w:ascii="Arial" w:hAnsi="Arial" w:cs="Arial"/>
          <w:sz w:val="24"/>
          <w:szCs w:val="24"/>
        </w:rPr>
        <w:t>B</w:t>
      </w:r>
      <w:r w:rsidR="00051F67" w:rsidRPr="0017333E">
        <w:rPr>
          <w:rFonts w:ascii="Arial" w:hAnsi="Arial" w:cs="Arial"/>
          <w:sz w:val="24"/>
          <w:szCs w:val="24"/>
        </w:rPr>
        <w:t xml:space="preserve">id </w:t>
      </w:r>
      <w:r w:rsidRPr="0017333E">
        <w:rPr>
          <w:rFonts w:ascii="Arial" w:hAnsi="Arial" w:cs="Arial"/>
          <w:sz w:val="24"/>
          <w:szCs w:val="24"/>
        </w:rPr>
        <w:t xml:space="preserve">which formed the basis of its selection as successful </w:t>
      </w:r>
      <w:r w:rsidR="00CA3280">
        <w:rPr>
          <w:rFonts w:ascii="Arial" w:hAnsi="Arial" w:cs="Arial"/>
          <w:sz w:val="24"/>
          <w:szCs w:val="24"/>
        </w:rPr>
        <w:t>Bidder</w:t>
      </w:r>
      <w:r w:rsidRPr="0017333E">
        <w:rPr>
          <w:rFonts w:ascii="Arial" w:hAnsi="Arial" w:cs="Arial"/>
          <w:sz w:val="24"/>
          <w:szCs w:val="24"/>
        </w:rPr>
        <w:t xml:space="preserve"> (whether as to price or any other aspect of its </w:t>
      </w:r>
      <w:r w:rsidR="00051F67">
        <w:rPr>
          <w:rFonts w:ascii="Arial" w:hAnsi="Arial" w:cs="Arial"/>
          <w:sz w:val="24"/>
          <w:szCs w:val="24"/>
        </w:rPr>
        <w:t>B</w:t>
      </w:r>
      <w:r w:rsidR="00051F67" w:rsidRPr="0017333E">
        <w:rPr>
          <w:rFonts w:ascii="Arial" w:hAnsi="Arial" w:cs="Arial"/>
          <w:sz w:val="24"/>
          <w:szCs w:val="24"/>
        </w:rPr>
        <w:t>id</w:t>
      </w:r>
      <w:r w:rsidRPr="0017333E">
        <w:rPr>
          <w:rFonts w:ascii="Arial" w:hAnsi="Arial" w:cs="Arial"/>
          <w:sz w:val="24"/>
          <w:szCs w:val="24"/>
        </w:rPr>
        <w:t>); and/or</w:t>
      </w:r>
    </w:p>
    <w:p w14:paraId="472CBC59" w14:textId="77777777" w:rsidR="0017333E" w:rsidRPr="0017333E" w:rsidRDefault="0017333E" w:rsidP="0017333E">
      <w:pPr>
        <w:widowControl w:val="0"/>
        <w:numPr>
          <w:ilvl w:val="0"/>
          <w:numId w:val="6"/>
        </w:numPr>
        <w:spacing w:line="240" w:lineRule="auto"/>
        <w:jc w:val="both"/>
        <w:rPr>
          <w:rFonts w:ascii="Arial" w:hAnsi="Arial" w:cs="Arial"/>
          <w:sz w:val="24"/>
          <w:szCs w:val="24"/>
        </w:rPr>
      </w:pPr>
      <w:r w:rsidRPr="0017333E">
        <w:rPr>
          <w:rFonts w:ascii="Arial" w:hAnsi="Arial" w:cs="Arial"/>
          <w:sz w:val="24"/>
          <w:szCs w:val="24"/>
        </w:rPr>
        <w:t>Does not comply with one or more of the provisions in this document; and/or</w:t>
      </w:r>
    </w:p>
    <w:p w14:paraId="1A42804C" w14:textId="77777777" w:rsidR="0017333E" w:rsidRPr="0017333E" w:rsidRDefault="0017333E" w:rsidP="0017333E">
      <w:pPr>
        <w:widowControl w:val="0"/>
        <w:numPr>
          <w:ilvl w:val="0"/>
          <w:numId w:val="6"/>
        </w:numPr>
        <w:spacing w:line="240" w:lineRule="auto"/>
        <w:jc w:val="both"/>
        <w:rPr>
          <w:rFonts w:ascii="Arial" w:hAnsi="Arial" w:cs="Arial"/>
          <w:sz w:val="24"/>
          <w:szCs w:val="24"/>
        </w:rPr>
      </w:pPr>
      <w:r w:rsidRPr="0017333E">
        <w:rPr>
          <w:rFonts w:ascii="Arial" w:hAnsi="Arial" w:cs="Arial"/>
          <w:sz w:val="24"/>
          <w:szCs w:val="24"/>
        </w:rPr>
        <w:t>In the reasonable opinion of the Council fails to make satisfactory progress towards signature of the Contract; and</w:t>
      </w:r>
    </w:p>
    <w:p w14:paraId="0440A58D" w14:textId="77777777" w:rsidR="0017333E" w:rsidRPr="0017333E" w:rsidRDefault="0017333E" w:rsidP="0017333E">
      <w:pPr>
        <w:widowControl w:val="0"/>
        <w:numPr>
          <w:ilvl w:val="0"/>
          <w:numId w:val="6"/>
        </w:numPr>
        <w:spacing w:line="240" w:lineRule="auto"/>
        <w:jc w:val="both"/>
        <w:rPr>
          <w:rFonts w:ascii="Arial" w:hAnsi="Arial" w:cs="Arial"/>
          <w:sz w:val="24"/>
          <w:szCs w:val="24"/>
        </w:rPr>
      </w:pPr>
      <w:r w:rsidRPr="0017333E">
        <w:rPr>
          <w:rFonts w:ascii="Arial" w:hAnsi="Arial" w:cs="Arial"/>
          <w:sz w:val="24"/>
          <w:szCs w:val="24"/>
        </w:rPr>
        <w:t>In the case of any of the above, fails to remedy the situation to the reasonable satisfaction of the Council within a defined time period, having been served notice in writing by the Council;</w:t>
      </w:r>
    </w:p>
    <w:p w14:paraId="3F1BBFB4"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t xml:space="preserve">then the Council shall de-select the successful </w:t>
      </w:r>
      <w:r w:rsidR="00CA3280">
        <w:rPr>
          <w:rFonts w:ascii="Arial" w:hAnsi="Arial" w:cs="Arial"/>
          <w:sz w:val="24"/>
          <w:szCs w:val="24"/>
        </w:rPr>
        <w:t>Bidder</w:t>
      </w:r>
      <w:r w:rsidRPr="0017333E">
        <w:rPr>
          <w:rFonts w:ascii="Arial" w:hAnsi="Arial" w:cs="Arial"/>
          <w:sz w:val="24"/>
          <w:szCs w:val="24"/>
        </w:rPr>
        <w:t xml:space="preserve"> and exclude the successful </w:t>
      </w:r>
      <w:r w:rsidR="00CA3280">
        <w:rPr>
          <w:rFonts w:ascii="Arial" w:hAnsi="Arial" w:cs="Arial"/>
          <w:sz w:val="24"/>
          <w:szCs w:val="24"/>
        </w:rPr>
        <w:t>Bidder</w:t>
      </w:r>
      <w:r w:rsidRPr="0017333E">
        <w:rPr>
          <w:rFonts w:ascii="Arial" w:hAnsi="Arial" w:cs="Arial"/>
          <w:sz w:val="24"/>
          <w:szCs w:val="24"/>
        </w:rPr>
        <w:t xml:space="preserve"> from any further participation in the procurement process.  </w:t>
      </w:r>
    </w:p>
    <w:p w14:paraId="2696400C" w14:textId="77777777" w:rsidR="0017333E" w:rsidRPr="0017333E" w:rsidRDefault="0017333E" w:rsidP="0017333E">
      <w:pPr>
        <w:pStyle w:val="Heading2"/>
        <w:keepNext w:val="0"/>
        <w:widowControl w:val="0"/>
        <w:spacing w:after="160"/>
      </w:pPr>
      <w:bookmarkStart w:id="151" w:name="_Ref173304637"/>
      <w:r w:rsidRPr="0017333E">
        <w:t>Contract Signature</w:t>
      </w:r>
      <w:bookmarkEnd w:id="151"/>
    </w:p>
    <w:p w14:paraId="6D23D629" w14:textId="77777777" w:rsidR="0017333E" w:rsidRPr="0017333E" w:rsidRDefault="0017333E" w:rsidP="0017333E">
      <w:pPr>
        <w:widowControl w:val="0"/>
        <w:ind w:left="567"/>
        <w:jc w:val="both"/>
        <w:rPr>
          <w:rFonts w:ascii="Arial" w:hAnsi="Arial" w:cs="Arial"/>
          <w:sz w:val="24"/>
          <w:szCs w:val="24"/>
        </w:rPr>
      </w:pPr>
      <w:r w:rsidRPr="0017333E">
        <w:rPr>
          <w:rFonts w:ascii="Arial" w:hAnsi="Arial" w:cs="Arial"/>
          <w:sz w:val="24"/>
          <w:szCs w:val="24"/>
        </w:rPr>
        <w:lastRenderedPageBreak/>
        <w:t xml:space="preserve">Assuming a successful completion of the successful </w:t>
      </w:r>
      <w:r w:rsidR="00CA3280">
        <w:rPr>
          <w:rFonts w:ascii="Arial" w:hAnsi="Arial" w:cs="Arial"/>
          <w:sz w:val="24"/>
          <w:szCs w:val="24"/>
        </w:rPr>
        <w:t>Bidder</w:t>
      </w:r>
      <w:r w:rsidRPr="0017333E">
        <w:rPr>
          <w:rFonts w:ascii="Arial" w:hAnsi="Arial" w:cs="Arial"/>
          <w:sz w:val="24"/>
          <w:szCs w:val="24"/>
        </w:rPr>
        <w:t xml:space="preserve"> stage, the Council and the </w:t>
      </w:r>
      <w:r w:rsidR="00143F96">
        <w:rPr>
          <w:rFonts w:ascii="Arial" w:hAnsi="Arial" w:cs="Arial"/>
          <w:sz w:val="24"/>
          <w:szCs w:val="24"/>
        </w:rPr>
        <w:t>successful Bidder</w:t>
      </w:r>
      <w:r w:rsidRPr="0017333E">
        <w:rPr>
          <w:rFonts w:ascii="Arial" w:hAnsi="Arial" w:cs="Arial"/>
          <w:sz w:val="24"/>
          <w:szCs w:val="24"/>
        </w:rPr>
        <w:t xml:space="preserve"> will enter into the Contract.  Any award of the Contract is conditional on the Contract being approved in accordance with the Council’s internal procedures and approval to proceed.  The Council reserves the right not to award a Contract to the successful </w:t>
      </w:r>
      <w:r w:rsidR="00CA3280">
        <w:rPr>
          <w:rFonts w:ascii="Arial" w:hAnsi="Arial" w:cs="Arial"/>
          <w:sz w:val="24"/>
          <w:szCs w:val="24"/>
        </w:rPr>
        <w:t>Bidder</w:t>
      </w:r>
      <w:r w:rsidRPr="0017333E">
        <w:rPr>
          <w:rFonts w:ascii="Arial" w:hAnsi="Arial" w:cs="Arial"/>
          <w:sz w:val="24"/>
          <w:szCs w:val="24"/>
        </w:rPr>
        <w:t xml:space="preserve"> or to any </w:t>
      </w:r>
      <w:r w:rsidR="00CA3280">
        <w:rPr>
          <w:rFonts w:ascii="Arial" w:hAnsi="Arial" w:cs="Arial"/>
          <w:sz w:val="24"/>
          <w:szCs w:val="24"/>
        </w:rPr>
        <w:t>Bidder</w:t>
      </w:r>
      <w:r w:rsidRPr="0017333E">
        <w:rPr>
          <w:rFonts w:ascii="Arial" w:hAnsi="Arial" w:cs="Arial"/>
          <w:sz w:val="24"/>
          <w:szCs w:val="24"/>
        </w:rPr>
        <w:t>.</w:t>
      </w:r>
    </w:p>
    <w:p w14:paraId="12DBDFE1" w14:textId="77777777" w:rsidR="0017333E" w:rsidRPr="0017333E" w:rsidRDefault="0017333E" w:rsidP="0017333E">
      <w:pPr>
        <w:ind w:left="567"/>
        <w:rPr>
          <w:rFonts w:ascii="Arial" w:hAnsi="Arial" w:cs="Arial"/>
          <w:sz w:val="24"/>
          <w:szCs w:val="24"/>
        </w:rPr>
      </w:pPr>
      <w:bookmarkStart w:id="152" w:name="_Toc170614838"/>
      <w:bookmarkStart w:id="153" w:name="_Toc170619885"/>
      <w:bookmarkStart w:id="154" w:name="_Toc170622152"/>
      <w:bookmarkStart w:id="155" w:name="_Toc170623288"/>
      <w:bookmarkStart w:id="156" w:name="_Toc170631467"/>
      <w:bookmarkStart w:id="157" w:name="_Toc170639275"/>
      <w:bookmarkStart w:id="158" w:name="_Toc170639924"/>
      <w:bookmarkStart w:id="159" w:name="_Toc170709949"/>
      <w:bookmarkStart w:id="160" w:name="_Toc170872808"/>
      <w:bookmarkStart w:id="161" w:name="_Toc170894685"/>
      <w:bookmarkStart w:id="162" w:name="_Toc171241557"/>
      <w:bookmarkStart w:id="163" w:name="_Toc171329367"/>
      <w:bookmarkStart w:id="164" w:name="_Toc171329653"/>
      <w:bookmarkStart w:id="165" w:name="_Toc171329939"/>
      <w:bookmarkStart w:id="166" w:name="_Toc171331400"/>
      <w:bookmarkStart w:id="167" w:name="_Toc171331650"/>
      <w:bookmarkStart w:id="168" w:name="_Toc171331900"/>
      <w:bookmarkStart w:id="169" w:name="_Toc171332150"/>
      <w:bookmarkStart w:id="170" w:name="_Toc171332400"/>
      <w:bookmarkStart w:id="171" w:name="_Toc171332645"/>
      <w:bookmarkStart w:id="172" w:name="_Toc171398571"/>
      <w:bookmarkStart w:id="173" w:name="_Toc171398800"/>
      <w:bookmarkStart w:id="174" w:name="_Toc171399282"/>
      <w:bookmarkStart w:id="175" w:name="_Toc171399549"/>
      <w:bookmarkStart w:id="176" w:name="_Toc171399815"/>
      <w:bookmarkStart w:id="177" w:name="_Toc171400082"/>
      <w:bookmarkStart w:id="178" w:name="_Toc171405050"/>
      <w:bookmarkStart w:id="179" w:name="_Toc171405558"/>
      <w:bookmarkStart w:id="180" w:name="_Toc171405838"/>
      <w:bookmarkStart w:id="181" w:name="_Toc171406118"/>
      <w:bookmarkStart w:id="182" w:name="_Toc171406398"/>
      <w:bookmarkStart w:id="183" w:name="_Toc162841249"/>
      <w:bookmarkStart w:id="184" w:name="_Toc162847020"/>
      <w:bookmarkStart w:id="185" w:name="_Toc162947134"/>
      <w:bookmarkStart w:id="186" w:name="_Toc163370994"/>
      <w:bookmarkStart w:id="187" w:name="_Toc163462862"/>
      <w:bookmarkStart w:id="188" w:name="_Toc162841251"/>
      <w:bookmarkStart w:id="189" w:name="_Toc162847022"/>
      <w:bookmarkStart w:id="190" w:name="_Toc162947136"/>
      <w:bookmarkStart w:id="191" w:name="_Toc163370996"/>
      <w:bookmarkStart w:id="192" w:name="_Toc163462864"/>
      <w:bookmarkStart w:id="193" w:name="_Toc162841254"/>
      <w:bookmarkStart w:id="194" w:name="_Toc162847025"/>
      <w:bookmarkStart w:id="195" w:name="_Toc162947139"/>
      <w:bookmarkStart w:id="196" w:name="_Toc163370999"/>
      <w:bookmarkStart w:id="197" w:name="_Toc163462867"/>
      <w:bookmarkStart w:id="198" w:name="_Toc162841255"/>
      <w:bookmarkStart w:id="199" w:name="_Toc162847026"/>
      <w:bookmarkStart w:id="200" w:name="_Toc162947140"/>
      <w:bookmarkStart w:id="201" w:name="_Toc163371000"/>
      <w:bookmarkStart w:id="202" w:name="_Toc163462868"/>
      <w:bookmarkStart w:id="203" w:name="_Toc162841256"/>
      <w:bookmarkStart w:id="204" w:name="_Toc162847027"/>
      <w:bookmarkStart w:id="205" w:name="_Toc162947141"/>
      <w:bookmarkStart w:id="206" w:name="_Toc163371001"/>
      <w:bookmarkStart w:id="207" w:name="_Toc163462869"/>
      <w:bookmarkStart w:id="208" w:name="_Toc162841258"/>
      <w:bookmarkStart w:id="209" w:name="_Toc162847029"/>
      <w:bookmarkStart w:id="210" w:name="_Toc162947143"/>
      <w:bookmarkStart w:id="211" w:name="_Toc163371003"/>
      <w:bookmarkStart w:id="212" w:name="_Toc163462871"/>
      <w:bookmarkStart w:id="213" w:name="_Toc162841259"/>
      <w:bookmarkStart w:id="214" w:name="_Toc162847030"/>
      <w:bookmarkStart w:id="215" w:name="_Toc162947144"/>
      <w:bookmarkStart w:id="216" w:name="_Toc163371004"/>
      <w:bookmarkStart w:id="217" w:name="_Toc163462872"/>
      <w:bookmarkStart w:id="218" w:name="_Toc162841260"/>
      <w:bookmarkStart w:id="219" w:name="_Toc162847031"/>
      <w:bookmarkStart w:id="220" w:name="_Toc162947145"/>
      <w:bookmarkStart w:id="221" w:name="_Toc163371005"/>
      <w:bookmarkStart w:id="222" w:name="_Toc163462873"/>
      <w:bookmarkStart w:id="223" w:name="_Toc161719990"/>
      <w:bookmarkStart w:id="224" w:name="_Toc161719991"/>
      <w:bookmarkStart w:id="225" w:name="_Toc161719992"/>
      <w:bookmarkStart w:id="226" w:name="_Toc162847034"/>
      <w:bookmarkStart w:id="227" w:name="_Toc162947148"/>
      <w:bookmarkStart w:id="228" w:name="_Toc163371008"/>
      <w:bookmarkStart w:id="229" w:name="_Toc163462876"/>
      <w:bookmarkStart w:id="230" w:name="_Toc171329373"/>
      <w:bookmarkStart w:id="231" w:name="_Toc171329659"/>
      <w:bookmarkStart w:id="232" w:name="_Toc171329375"/>
      <w:bookmarkStart w:id="233" w:name="_Toc171329661"/>
      <w:bookmarkStart w:id="234" w:name="_Toc171234995"/>
      <w:bookmarkStart w:id="235" w:name="_Toc171241563"/>
      <w:bookmarkStart w:id="236" w:name="_Toc171329376"/>
      <w:bookmarkStart w:id="237" w:name="_Toc171329662"/>
      <w:bookmarkStart w:id="238" w:name="_Toc171234997"/>
      <w:bookmarkStart w:id="239" w:name="_Toc171241565"/>
      <w:bookmarkStart w:id="240" w:name="_Toc171329378"/>
      <w:bookmarkStart w:id="241" w:name="_Toc171329664"/>
      <w:bookmarkStart w:id="242" w:name="_Toc116720908"/>
      <w:bookmarkStart w:id="243" w:name="_Toc116723964"/>
      <w:bookmarkStart w:id="244" w:name="_Toc116811022"/>
      <w:bookmarkStart w:id="245" w:name="_Toc116811289"/>
      <w:bookmarkStart w:id="246" w:name="_Toc116811554"/>
      <w:bookmarkStart w:id="247" w:name="_Toc116811817"/>
      <w:bookmarkStart w:id="248" w:name="_Toc116812080"/>
      <w:bookmarkStart w:id="249" w:name="_Toc116812340"/>
      <w:bookmarkStart w:id="250" w:name="_Toc116812600"/>
      <w:bookmarkStart w:id="251" w:name="_Toc116812847"/>
      <w:bookmarkStart w:id="252" w:name="_Toc116813070"/>
      <w:bookmarkStart w:id="253" w:name="_Toc116878320"/>
      <w:bookmarkStart w:id="254" w:name="_Toc116965115"/>
      <w:bookmarkStart w:id="255" w:name="_Toc116720909"/>
      <w:bookmarkStart w:id="256" w:name="_Toc116723965"/>
      <w:bookmarkStart w:id="257" w:name="_Toc116811023"/>
      <w:bookmarkStart w:id="258" w:name="_Toc116811290"/>
      <w:bookmarkStart w:id="259" w:name="_Toc116811555"/>
      <w:bookmarkStart w:id="260" w:name="_Toc116811818"/>
      <w:bookmarkStart w:id="261" w:name="_Toc116812081"/>
      <w:bookmarkStart w:id="262" w:name="_Toc116812341"/>
      <w:bookmarkStart w:id="263" w:name="_Toc116812601"/>
      <w:bookmarkStart w:id="264" w:name="_Toc116812848"/>
      <w:bookmarkStart w:id="265" w:name="_Toc116813071"/>
      <w:bookmarkStart w:id="266" w:name="_Toc116878321"/>
      <w:bookmarkStart w:id="267" w:name="_Toc116965116"/>
      <w:bookmarkStart w:id="268" w:name="_Toc116720910"/>
      <w:bookmarkStart w:id="269" w:name="_Toc116723966"/>
      <w:bookmarkStart w:id="270" w:name="_Toc116811024"/>
      <w:bookmarkStart w:id="271" w:name="_Toc116811291"/>
      <w:bookmarkStart w:id="272" w:name="_Toc116811556"/>
      <w:bookmarkStart w:id="273" w:name="_Toc116811819"/>
      <w:bookmarkStart w:id="274" w:name="_Toc116812082"/>
      <w:bookmarkStart w:id="275" w:name="_Toc116812342"/>
      <w:bookmarkStart w:id="276" w:name="_Toc116812602"/>
      <w:bookmarkStart w:id="277" w:name="_Toc116812849"/>
      <w:bookmarkStart w:id="278" w:name="_Toc116813072"/>
      <w:bookmarkStart w:id="279" w:name="_Toc116878322"/>
      <w:bookmarkStart w:id="280" w:name="_Toc116965117"/>
      <w:bookmarkStart w:id="281" w:name="_Toc116720914"/>
      <w:bookmarkStart w:id="282" w:name="_Toc116723970"/>
      <w:bookmarkStart w:id="283" w:name="_Toc116811028"/>
      <w:bookmarkStart w:id="284" w:name="_Toc116811295"/>
      <w:bookmarkStart w:id="285" w:name="_Toc116811560"/>
      <w:bookmarkStart w:id="286" w:name="_Toc116811823"/>
      <w:bookmarkStart w:id="287" w:name="_Toc116812086"/>
      <w:bookmarkStart w:id="288" w:name="_Toc116812346"/>
      <w:bookmarkStart w:id="289" w:name="_Toc116812606"/>
      <w:bookmarkStart w:id="290" w:name="_Toc116812853"/>
      <w:bookmarkStart w:id="291" w:name="_Toc116813076"/>
      <w:bookmarkStart w:id="292" w:name="_Toc116878326"/>
      <w:bookmarkStart w:id="293" w:name="_Toc116965121"/>
      <w:bookmarkStart w:id="294" w:name="_Toc116720915"/>
      <w:bookmarkStart w:id="295" w:name="_Toc116723971"/>
      <w:bookmarkStart w:id="296" w:name="_Toc116811029"/>
      <w:bookmarkStart w:id="297" w:name="_Toc116811296"/>
      <w:bookmarkStart w:id="298" w:name="_Toc116811561"/>
      <w:bookmarkStart w:id="299" w:name="_Toc116811824"/>
      <w:bookmarkStart w:id="300" w:name="_Toc116812087"/>
      <w:bookmarkStart w:id="301" w:name="_Toc116812347"/>
      <w:bookmarkStart w:id="302" w:name="_Toc116812607"/>
      <w:bookmarkStart w:id="303" w:name="_Toc116812854"/>
      <w:bookmarkStart w:id="304" w:name="_Toc116813077"/>
      <w:bookmarkStart w:id="305" w:name="_Toc116878327"/>
      <w:bookmarkStart w:id="306" w:name="_Toc116965122"/>
      <w:bookmarkStart w:id="307" w:name="_Toc116720916"/>
      <w:bookmarkStart w:id="308" w:name="_Toc116723972"/>
      <w:bookmarkStart w:id="309" w:name="_Toc116811030"/>
      <w:bookmarkStart w:id="310" w:name="_Toc116811297"/>
      <w:bookmarkStart w:id="311" w:name="_Toc116811562"/>
      <w:bookmarkStart w:id="312" w:name="_Toc116811825"/>
      <w:bookmarkStart w:id="313" w:name="_Toc116812088"/>
      <w:bookmarkStart w:id="314" w:name="_Toc116812348"/>
      <w:bookmarkStart w:id="315" w:name="_Toc116812608"/>
      <w:bookmarkStart w:id="316" w:name="_Toc116812855"/>
      <w:bookmarkStart w:id="317" w:name="_Toc116813078"/>
      <w:bookmarkStart w:id="318" w:name="_Toc116878328"/>
      <w:bookmarkStart w:id="319" w:name="_Toc116965123"/>
      <w:bookmarkStart w:id="320" w:name="_Toc116720917"/>
      <w:bookmarkStart w:id="321" w:name="_Toc116723973"/>
      <w:bookmarkStart w:id="322" w:name="_Toc116811031"/>
      <w:bookmarkStart w:id="323" w:name="_Toc116811298"/>
      <w:bookmarkStart w:id="324" w:name="_Toc116811563"/>
      <w:bookmarkStart w:id="325" w:name="_Toc116811826"/>
      <w:bookmarkStart w:id="326" w:name="_Toc116812089"/>
      <w:bookmarkStart w:id="327" w:name="_Toc116812349"/>
      <w:bookmarkStart w:id="328" w:name="_Toc116812609"/>
      <w:bookmarkStart w:id="329" w:name="_Toc116812856"/>
      <w:bookmarkStart w:id="330" w:name="_Toc116813079"/>
      <w:bookmarkStart w:id="331" w:name="_Toc116878329"/>
      <w:bookmarkStart w:id="332" w:name="_Toc116965124"/>
      <w:bookmarkStart w:id="333" w:name="_Toc116720918"/>
      <w:bookmarkStart w:id="334" w:name="_Toc116723974"/>
      <w:bookmarkStart w:id="335" w:name="_Toc116811032"/>
      <w:bookmarkStart w:id="336" w:name="_Toc116811299"/>
      <w:bookmarkStart w:id="337" w:name="_Toc116811564"/>
      <w:bookmarkStart w:id="338" w:name="_Toc116811827"/>
      <w:bookmarkStart w:id="339" w:name="_Toc116812090"/>
      <w:bookmarkStart w:id="340" w:name="_Toc116812350"/>
      <w:bookmarkStart w:id="341" w:name="_Toc116812610"/>
      <w:bookmarkStart w:id="342" w:name="_Toc116812857"/>
      <w:bookmarkStart w:id="343" w:name="_Toc116813080"/>
      <w:bookmarkStart w:id="344" w:name="_Toc116878330"/>
      <w:bookmarkStart w:id="345" w:name="_Toc116965125"/>
      <w:bookmarkStart w:id="346" w:name="_Toc116720919"/>
      <w:bookmarkStart w:id="347" w:name="_Toc116723975"/>
      <w:bookmarkStart w:id="348" w:name="_Toc116811033"/>
      <w:bookmarkStart w:id="349" w:name="_Toc116811300"/>
      <w:bookmarkStart w:id="350" w:name="_Toc116811565"/>
      <w:bookmarkStart w:id="351" w:name="_Toc116811828"/>
      <w:bookmarkStart w:id="352" w:name="_Toc116812091"/>
      <w:bookmarkStart w:id="353" w:name="_Toc116812351"/>
      <w:bookmarkStart w:id="354" w:name="_Toc116812611"/>
      <w:bookmarkStart w:id="355" w:name="_Toc116812858"/>
      <w:bookmarkStart w:id="356" w:name="_Toc116813081"/>
      <w:bookmarkStart w:id="357" w:name="_Toc116878331"/>
      <w:bookmarkStart w:id="358" w:name="_Toc116965126"/>
      <w:bookmarkStart w:id="359" w:name="_Toc116720920"/>
      <w:bookmarkStart w:id="360" w:name="_Toc116723976"/>
      <w:bookmarkStart w:id="361" w:name="_Toc116811034"/>
      <w:bookmarkStart w:id="362" w:name="_Toc116811301"/>
      <w:bookmarkStart w:id="363" w:name="_Toc116811566"/>
      <w:bookmarkStart w:id="364" w:name="_Toc116811829"/>
      <w:bookmarkStart w:id="365" w:name="_Toc116812092"/>
      <w:bookmarkStart w:id="366" w:name="_Toc116812352"/>
      <w:bookmarkStart w:id="367" w:name="_Toc116812612"/>
      <w:bookmarkStart w:id="368" w:name="_Toc116812859"/>
      <w:bookmarkStart w:id="369" w:name="_Toc116813082"/>
      <w:bookmarkStart w:id="370" w:name="_Toc116878332"/>
      <w:bookmarkStart w:id="371" w:name="_Toc116965127"/>
      <w:bookmarkStart w:id="372" w:name="_Toc116720921"/>
      <w:bookmarkStart w:id="373" w:name="_Toc116723977"/>
      <w:bookmarkStart w:id="374" w:name="_Toc116811035"/>
      <w:bookmarkStart w:id="375" w:name="_Toc116811302"/>
      <w:bookmarkStart w:id="376" w:name="_Toc116811567"/>
      <w:bookmarkStart w:id="377" w:name="_Toc116811830"/>
      <w:bookmarkStart w:id="378" w:name="_Toc116812093"/>
      <w:bookmarkStart w:id="379" w:name="_Toc116812353"/>
      <w:bookmarkStart w:id="380" w:name="_Toc116812613"/>
      <w:bookmarkStart w:id="381" w:name="_Toc116812860"/>
      <w:bookmarkStart w:id="382" w:name="_Toc116813083"/>
      <w:bookmarkStart w:id="383" w:name="_Toc116878333"/>
      <w:bookmarkStart w:id="384" w:name="_Toc116965128"/>
      <w:bookmarkStart w:id="385" w:name="_Toc116720923"/>
      <w:bookmarkStart w:id="386" w:name="_Toc116723979"/>
      <w:bookmarkStart w:id="387" w:name="_Toc116811037"/>
      <w:bookmarkStart w:id="388" w:name="_Toc116811304"/>
      <w:bookmarkStart w:id="389" w:name="_Toc116811569"/>
      <w:bookmarkStart w:id="390" w:name="_Toc116811832"/>
      <w:bookmarkStart w:id="391" w:name="_Toc116812095"/>
      <w:bookmarkStart w:id="392" w:name="_Toc116812355"/>
      <w:bookmarkStart w:id="393" w:name="_Toc116812615"/>
      <w:bookmarkStart w:id="394" w:name="_Toc116812862"/>
      <w:bookmarkStart w:id="395" w:name="_Toc116813085"/>
      <w:bookmarkStart w:id="396" w:name="_Toc116878335"/>
      <w:bookmarkStart w:id="397" w:name="_Toc116965130"/>
      <w:bookmarkStart w:id="398" w:name="_Toc116720925"/>
      <w:bookmarkStart w:id="399" w:name="_Toc116723981"/>
      <w:bookmarkStart w:id="400" w:name="_Toc116811039"/>
      <w:bookmarkStart w:id="401" w:name="_Toc116811306"/>
      <w:bookmarkStart w:id="402" w:name="_Toc116811571"/>
      <w:bookmarkStart w:id="403" w:name="_Toc116811834"/>
      <w:bookmarkStart w:id="404" w:name="_Toc116812097"/>
      <w:bookmarkStart w:id="405" w:name="_Toc116812357"/>
      <w:bookmarkStart w:id="406" w:name="_Toc116812617"/>
      <w:bookmarkStart w:id="407" w:name="_Toc116812864"/>
      <w:bookmarkStart w:id="408" w:name="_Toc116813087"/>
      <w:bookmarkStart w:id="409" w:name="_Toc116878337"/>
      <w:bookmarkStart w:id="410" w:name="_Toc116965132"/>
      <w:bookmarkStart w:id="411" w:name="_Toc116720927"/>
      <w:bookmarkStart w:id="412" w:name="_Toc116723983"/>
      <w:bookmarkStart w:id="413" w:name="_Toc116811041"/>
      <w:bookmarkStart w:id="414" w:name="_Toc116811308"/>
      <w:bookmarkStart w:id="415" w:name="_Toc116811573"/>
      <w:bookmarkStart w:id="416" w:name="_Toc116811836"/>
      <w:bookmarkStart w:id="417" w:name="_Toc116812099"/>
      <w:bookmarkStart w:id="418" w:name="_Toc116812359"/>
      <w:bookmarkStart w:id="419" w:name="_Toc116812619"/>
      <w:bookmarkStart w:id="420" w:name="_Toc116812866"/>
      <w:bookmarkStart w:id="421" w:name="_Toc116813089"/>
      <w:bookmarkStart w:id="422" w:name="_Toc116878339"/>
      <w:bookmarkStart w:id="423" w:name="_Toc116965134"/>
      <w:bookmarkStart w:id="424" w:name="_Toc171235023"/>
      <w:bookmarkStart w:id="425" w:name="_Toc171241592"/>
      <w:bookmarkStart w:id="426" w:name="_Toc171329404"/>
      <w:bookmarkStart w:id="427" w:name="_Toc171329690"/>
      <w:bookmarkStart w:id="428" w:name="_Toc171329945"/>
      <w:bookmarkStart w:id="429" w:name="_Toc171331406"/>
      <w:bookmarkStart w:id="430" w:name="_Toc171331656"/>
      <w:bookmarkStart w:id="431" w:name="_Toc171331906"/>
      <w:bookmarkStart w:id="432" w:name="_Toc171332156"/>
      <w:bookmarkStart w:id="433" w:name="_Toc171332406"/>
      <w:bookmarkStart w:id="434" w:name="_Toc171332651"/>
      <w:bookmarkStart w:id="435" w:name="_Toc171398577"/>
      <w:bookmarkStart w:id="436" w:name="_Toc171398806"/>
      <w:bookmarkStart w:id="437" w:name="_Toc171399288"/>
      <w:bookmarkStart w:id="438" w:name="_Toc171399555"/>
      <w:bookmarkStart w:id="439" w:name="_Toc171399821"/>
      <w:bookmarkStart w:id="440" w:name="_Toc171400088"/>
      <w:bookmarkStart w:id="441" w:name="_Toc171405056"/>
      <w:bookmarkStart w:id="442" w:name="_Toc171405564"/>
      <w:bookmarkStart w:id="443" w:name="_Toc171405844"/>
      <w:bookmarkStart w:id="444" w:name="_Toc171406124"/>
      <w:bookmarkStart w:id="445" w:name="_Toc171406404"/>
      <w:bookmarkStart w:id="446" w:name="_Toc171406679"/>
      <w:bookmarkStart w:id="447" w:name="_Toc171406950"/>
      <w:bookmarkStart w:id="448" w:name="_Toc171407222"/>
      <w:bookmarkStart w:id="449" w:name="_Toc171407492"/>
      <w:bookmarkStart w:id="450" w:name="_Toc171407763"/>
      <w:bookmarkStart w:id="451" w:name="_Toc162847067"/>
      <w:bookmarkStart w:id="452" w:name="_Toc162947181"/>
      <w:bookmarkStart w:id="453" w:name="_Toc163371041"/>
      <w:bookmarkStart w:id="454" w:name="_Toc163462909"/>
      <w:bookmarkStart w:id="455" w:name="_Toc171398808"/>
      <w:bookmarkStart w:id="456" w:name="_Toc171399290"/>
      <w:bookmarkStart w:id="457" w:name="_Toc171399557"/>
      <w:bookmarkStart w:id="458" w:name="_Toc171399823"/>
      <w:bookmarkStart w:id="459" w:name="_Toc171400090"/>
      <w:bookmarkStart w:id="460" w:name="_Toc171405058"/>
      <w:bookmarkStart w:id="461" w:name="_Toc171405566"/>
      <w:bookmarkStart w:id="462" w:name="_Toc171405846"/>
      <w:bookmarkStart w:id="463" w:name="_Toc171406126"/>
      <w:bookmarkStart w:id="464" w:name="_Toc171406406"/>
      <w:bookmarkStart w:id="465" w:name="_Toc171406681"/>
      <w:bookmarkStart w:id="466" w:name="_Toc171406952"/>
      <w:bookmarkStart w:id="467" w:name="_Toc171407224"/>
      <w:bookmarkStart w:id="468" w:name="_Toc171407494"/>
      <w:bookmarkStart w:id="469" w:name="_Toc171407765"/>
      <w:bookmarkStart w:id="470" w:name="_Toc171408034"/>
      <w:bookmarkStart w:id="471" w:name="_Toc171408303"/>
      <w:bookmarkStart w:id="472" w:name="_Toc171398810"/>
      <w:bookmarkStart w:id="473" w:name="_Toc171399292"/>
      <w:bookmarkStart w:id="474" w:name="_Toc171399559"/>
      <w:bookmarkStart w:id="475" w:name="_Toc171399825"/>
      <w:bookmarkStart w:id="476" w:name="_Toc171400092"/>
      <w:bookmarkStart w:id="477" w:name="_Toc171405060"/>
      <w:bookmarkStart w:id="478" w:name="_Toc171405568"/>
      <w:bookmarkStart w:id="479" w:name="_Toc171405848"/>
      <w:bookmarkStart w:id="480" w:name="_Toc171406128"/>
      <w:bookmarkStart w:id="481" w:name="_Toc171406408"/>
      <w:bookmarkStart w:id="482" w:name="_Toc171406683"/>
      <w:bookmarkStart w:id="483" w:name="_Toc171406954"/>
      <w:bookmarkStart w:id="484" w:name="_Toc171407226"/>
      <w:bookmarkStart w:id="485" w:name="_Toc171407496"/>
      <w:bookmarkStart w:id="486" w:name="_Toc171407767"/>
      <w:bookmarkStart w:id="487" w:name="_Toc171408036"/>
      <w:bookmarkStart w:id="488" w:name="_Toc171408305"/>
      <w:bookmarkStart w:id="489" w:name="_Toc171398580"/>
      <w:bookmarkStart w:id="490" w:name="_Toc171398848"/>
      <w:bookmarkStart w:id="491" w:name="_Toc171399330"/>
      <w:bookmarkStart w:id="492" w:name="_Toc171399597"/>
      <w:bookmarkStart w:id="493" w:name="_Toc171399863"/>
      <w:bookmarkStart w:id="494" w:name="_Toc171400130"/>
      <w:bookmarkStart w:id="495" w:name="_Toc171405098"/>
      <w:bookmarkStart w:id="496" w:name="_Toc171405606"/>
      <w:bookmarkStart w:id="497" w:name="_Toc171405886"/>
      <w:bookmarkStart w:id="498" w:name="_Toc171406166"/>
      <w:bookmarkStart w:id="499" w:name="_Toc171406446"/>
      <w:bookmarkStart w:id="500" w:name="_Toc171406721"/>
      <w:bookmarkStart w:id="501" w:name="_Toc171406992"/>
      <w:bookmarkStart w:id="502" w:name="_Toc171407264"/>
      <w:bookmarkStart w:id="503" w:name="_Toc171407534"/>
      <w:bookmarkStart w:id="504" w:name="_Toc171407805"/>
      <w:bookmarkStart w:id="505" w:name="_Toc171408074"/>
      <w:bookmarkStart w:id="506" w:name="_Toc171408348"/>
      <w:bookmarkStart w:id="507" w:name="_Toc171398849"/>
      <w:bookmarkStart w:id="508" w:name="_Toc171399331"/>
      <w:bookmarkStart w:id="509" w:name="_Toc171399598"/>
      <w:bookmarkStart w:id="510" w:name="_Toc171399864"/>
      <w:bookmarkStart w:id="511" w:name="_Toc171400131"/>
      <w:bookmarkStart w:id="512" w:name="_Toc171405099"/>
      <w:bookmarkStart w:id="513" w:name="_Toc171405607"/>
      <w:bookmarkStart w:id="514" w:name="_Toc171405887"/>
      <w:bookmarkStart w:id="515" w:name="_Toc171406167"/>
      <w:bookmarkStart w:id="516" w:name="_Toc171406447"/>
      <w:bookmarkStart w:id="517" w:name="_Toc171406722"/>
      <w:bookmarkStart w:id="518" w:name="_Toc171406993"/>
      <w:bookmarkStart w:id="519" w:name="_Toc171407265"/>
      <w:bookmarkStart w:id="520" w:name="_Toc171407535"/>
      <w:bookmarkStart w:id="521" w:name="_Toc171407806"/>
      <w:bookmarkStart w:id="522" w:name="_Toc171408075"/>
      <w:bookmarkStart w:id="523" w:name="_Toc171408349"/>
      <w:bookmarkStart w:id="524" w:name="_Toc171999279"/>
      <w:bookmarkStart w:id="525" w:name="_Toc172000653"/>
      <w:bookmarkStart w:id="526" w:name="_Toc172005385"/>
      <w:bookmarkStart w:id="527" w:name="_Toc171999280"/>
      <w:bookmarkStart w:id="528" w:name="_Toc172000654"/>
      <w:bookmarkStart w:id="529" w:name="_Toc172005386"/>
      <w:bookmarkStart w:id="530" w:name="_Toc384020945"/>
      <w:bookmarkStart w:id="531" w:name="_Toc384020946"/>
      <w:bookmarkStart w:id="532" w:name="_Toc384020947"/>
      <w:bookmarkStart w:id="533" w:name="_Toc384020948"/>
      <w:bookmarkStart w:id="534" w:name="_Toc384020949"/>
      <w:bookmarkStart w:id="535" w:name="_Toc384020950"/>
      <w:bookmarkStart w:id="536" w:name="_Toc384020951"/>
      <w:bookmarkStart w:id="537" w:name="_Toc384020952"/>
      <w:bookmarkStart w:id="538" w:name="_Toc384020953"/>
      <w:bookmarkStart w:id="539" w:name="_Toc384020954"/>
      <w:bookmarkStart w:id="540" w:name="_Toc384020955"/>
      <w:bookmarkStart w:id="541" w:name="_Toc384020956"/>
      <w:bookmarkStart w:id="542" w:name="_Toc384020957"/>
      <w:bookmarkStart w:id="543" w:name="_Toc384020958"/>
      <w:bookmarkStart w:id="544" w:name="_Toc384020959"/>
      <w:bookmarkStart w:id="545" w:name="_Toc384020960"/>
      <w:bookmarkStart w:id="546" w:name="_Toc384020961"/>
      <w:bookmarkStart w:id="547" w:name="_Toc384020962"/>
      <w:bookmarkStart w:id="548" w:name="_Toc384020963"/>
      <w:bookmarkStart w:id="549" w:name="_Toc384020964"/>
      <w:bookmarkStart w:id="550" w:name="_Toc384020965"/>
      <w:bookmarkStart w:id="551" w:name="_Toc384020966"/>
      <w:bookmarkStart w:id="552" w:name="_Toc384020967"/>
      <w:bookmarkStart w:id="553" w:name="_Toc384020968"/>
      <w:bookmarkStart w:id="554" w:name="_Toc384020969"/>
      <w:bookmarkStart w:id="555" w:name="_Toc384020970"/>
      <w:bookmarkStart w:id="556" w:name="_Toc384020971"/>
      <w:bookmarkStart w:id="557" w:name="_Toc384020972"/>
      <w:bookmarkStart w:id="558" w:name="_Toc384020973"/>
      <w:bookmarkStart w:id="559" w:name="_Toc384020974"/>
      <w:bookmarkStart w:id="560" w:name="_Toc384020975"/>
      <w:bookmarkStart w:id="561" w:name="_Toc384020976"/>
      <w:bookmarkStart w:id="562" w:name="_Toc171930836"/>
      <w:bookmarkStart w:id="563" w:name="_Toc171934179"/>
      <w:bookmarkStart w:id="564" w:name="_Toc171999291"/>
      <w:bookmarkStart w:id="565" w:name="_Toc172000665"/>
      <w:bookmarkStart w:id="566" w:name="_Toc172005397"/>
      <w:bookmarkStart w:id="567" w:name="_Selection_of_a"/>
      <w:bookmarkStart w:id="568" w:name="_Toc384020977"/>
      <w:bookmarkStart w:id="569" w:name="_Toc384020978"/>
      <w:bookmarkStart w:id="570" w:name="_Toc384020979"/>
      <w:bookmarkStart w:id="571" w:name="_Toc384020980"/>
      <w:bookmarkStart w:id="572" w:name="_Toc384020981"/>
      <w:bookmarkStart w:id="573" w:name="_Toc384020982"/>
      <w:bookmarkStart w:id="574" w:name="_Toc384020983"/>
      <w:bookmarkStart w:id="575" w:name="_Toc384020984"/>
      <w:bookmarkStart w:id="576" w:name="_Toc384020985"/>
      <w:bookmarkStart w:id="577" w:name="_Toc384020986"/>
      <w:bookmarkStart w:id="578" w:name="_Toc384020987"/>
      <w:bookmarkStart w:id="579" w:name="_Toc384020988"/>
      <w:bookmarkStart w:id="580" w:name="_Toc384020989"/>
      <w:bookmarkStart w:id="581" w:name="_Toc384020990"/>
      <w:bookmarkStart w:id="582" w:name="_Toc384020991"/>
      <w:bookmarkStart w:id="583" w:name="_Toc384020992"/>
      <w:bookmarkStart w:id="584" w:name="_Toc384020993"/>
      <w:bookmarkStart w:id="585" w:name="_Toc384020994"/>
      <w:bookmarkStart w:id="586" w:name="_Toc384020995"/>
      <w:bookmarkStart w:id="587" w:name="_Toc384020996"/>
      <w:bookmarkStart w:id="588" w:name="_Toc384020997"/>
      <w:bookmarkStart w:id="589" w:name="_Toc384020998"/>
      <w:bookmarkStart w:id="590" w:name="_Toc384020999"/>
      <w:bookmarkStart w:id="591" w:name="_Toc384021000"/>
      <w:bookmarkStart w:id="592" w:name="_Toc38402100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sidRPr="0017333E">
        <w:rPr>
          <w:rFonts w:ascii="Arial" w:hAnsi="Arial" w:cs="Arial"/>
          <w:sz w:val="24"/>
          <w:szCs w:val="24"/>
        </w:rPr>
        <w:t>Contracts should be concluded and signed /sealed by both Parties before delivery commence</w:t>
      </w:r>
      <w:r w:rsidR="00143F96">
        <w:rPr>
          <w:rFonts w:ascii="Arial" w:hAnsi="Arial" w:cs="Arial"/>
          <w:sz w:val="24"/>
          <w:szCs w:val="24"/>
        </w:rPr>
        <w:t>s</w:t>
      </w:r>
      <w:r w:rsidRPr="0017333E">
        <w:rPr>
          <w:rFonts w:ascii="Arial" w:hAnsi="Arial" w:cs="Arial"/>
          <w:sz w:val="24"/>
          <w:szCs w:val="24"/>
        </w:rPr>
        <w:t xml:space="preserve">. </w:t>
      </w:r>
    </w:p>
    <w:p w14:paraId="18286D51" w14:textId="77777777" w:rsidR="00FE0725" w:rsidRPr="0017333E" w:rsidRDefault="00FE0725" w:rsidP="00FE0725">
      <w:pPr>
        <w:widowControl w:val="0"/>
        <w:ind w:left="567"/>
        <w:jc w:val="both"/>
        <w:rPr>
          <w:rFonts w:ascii="Arial" w:hAnsi="Arial" w:cs="Arial"/>
          <w:sz w:val="24"/>
          <w:szCs w:val="24"/>
        </w:rPr>
      </w:pPr>
    </w:p>
    <w:p w14:paraId="61F68734" w14:textId="77777777" w:rsidR="00FE0725" w:rsidRPr="0017333E" w:rsidRDefault="00FE0725" w:rsidP="00FE0725">
      <w:pPr>
        <w:rPr>
          <w:rFonts w:ascii="Arial" w:hAnsi="Arial" w:cs="Arial"/>
          <w:sz w:val="24"/>
          <w:szCs w:val="24"/>
          <w:lang w:eastAsia="en-GB"/>
        </w:rPr>
      </w:pPr>
    </w:p>
    <w:p w14:paraId="49ADBA5F" w14:textId="77777777" w:rsidR="00257C2D" w:rsidRPr="0017333E" w:rsidRDefault="00257C2D">
      <w:pPr>
        <w:rPr>
          <w:rFonts w:ascii="Arial" w:hAnsi="Arial" w:cs="Arial"/>
          <w:sz w:val="24"/>
          <w:szCs w:val="24"/>
        </w:rPr>
      </w:pPr>
    </w:p>
    <w:sectPr w:rsidR="00257C2D" w:rsidRPr="001733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F3B5" w14:textId="77777777" w:rsidR="004C1A99" w:rsidRDefault="004C1A99" w:rsidP="00FE0725">
      <w:pPr>
        <w:spacing w:after="0" w:line="240" w:lineRule="auto"/>
      </w:pPr>
      <w:r>
        <w:separator/>
      </w:r>
    </w:p>
  </w:endnote>
  <w:endnote w:type="continuationSeparator" w:id="0">
    <w:p w14:paraId="581DB8B4" w14:textId="77777777" w:rsidR="004C1A99" w:rsidRDefault="004C1A99" w:rsidP="00FE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29332"/>
      <w:docPartObj>
        <w:docPartGallery w:val="Page Numbers (Bottom of Page)"/>
        <w:docPartUnique/>
      </w:docPartObj>
    </w:sdtPr>
    <w:sdtEndPr/>
    <w:sdtContent>
      <w:sdt>
        <w:sdtPr>
          <w:id w:val="-1769616900"/>
          <w:docPartObj>
            <w:docPartGallery w:val="Page Numbers (Top of Page)"/>
            <w:docPartUnique/>
          </w:docPartObj>
        </w:sdtPr>
        <w:sdtEndPr/>
        <w:sdtContent>
          <w:p w14:paraId="3E846D90" w14:textId="77777777" w:rsidR="00BC1CE3" w:rsidRDefault="00BC1C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6C0B45" w14:textId="77777777" w:rsidR="00BC1CE3" w:rsidRDefault="00BC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C4C0" w14:textId="77777777" w:rsidR="004C1A99" w:rsidRDefault="004C1A99" w:rsidP="00FE0725">
      <w:pPr>
        <w:spacing w:after="0" w:line="240" w:lineRule="auto"/>
      </w:pPr>
      <w:r>
        <w:separator/>
      </w:r>
    </w:p>
  </w:footnote>
  <w:footnote w:type="continuationSeparator" w:id="0">
    <w:p w14:paraId="6A63ADA5" w14:textId="77777777" w:rsidR="004C1A99" w:rsidRDefault="004C1A99" w:rsidP="00FE0725">
      <w:pPr>
        <w:spacing w:after="0" w:line="240" w:lineRule="auto"/>
      </w:pPr>
      <w:r>
        <w:continuationSeparator/>
      </w:r>
    </w:p>
  </w:footnote>
  <w:footnote w:id="1">
    <w:p w14:paraId="096CF263" w14:textId="77777777" w:rsidR="00BC1CE3" w:rsidRPr="00FF029F" w:rsidRDefault="00BC1CE3" w:rsidP="00FE0725">
      <w:pPr>
        <w:pStyle w:val="FootnoteText"/>
        <w:rPr>
          <w:lang w:val="en-US"/>
        </w:rPr>
      </w:pPr>
      <w:r w:rsidRPr="00FF029F">
        <w:rPr>
          <w:rStyle w:val="FootnoteReference"/>
        </w:rPr>
        <w:footnoteRef/>
      </w:r>
      <w:r w:rsidRPr="00FF029F">
        <w:t xml:space="preserve"> </w:t>
      </w:r>
      <w:r w:rsidRPr="00FF029F">
        <w:rPr>
          <w:lang w:val="en-US"/>
        </w:rPr>
        <w:t>For the list of exclusion please see https://www.gov.uk/government/uploads/system/uploads/attachment_data/file/551130/List_of_Mandatory_and_Discretionary_Exclusions.pdf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A9F"/>
    <w:multiLevelType w:val="hybridMultilevel"/>
    <w:tmpl w:val="EB84B58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0F404638"/>
    <w:multiLevelType w:val="hybridMultilevel"/>
    <w:tmpl w:val="1CCC2742"/>
    <w:lvl w:ilvl="0" w:tplc="C5328226">
      <w:start w:val="1"/>
      <w:numFmt w:val="bullet"/>
      <w:lvlText w:val=""/>
      <w:lvlJc w:val="left"/>
      <w:pPr>
        <w:tabs>
          <w:tab w:val="num" w:pos="924"/>
        </w:tabs>
        <w:ind w:left="927"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01A10"/>
    <w:multiLevelType w:val="hybridMultilevel"/>
    <w:tmpl w:val="1F7A1624"/>
    <w:lvl w:ilvl="0" w:tplc="2B444B1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A1273F"/>
    <w:multiLevelType w:val="hybridMultilevel"/>
    <w:tmpl w:val="C74C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3E88"/>
    <w:multiLevelType w:val="hybridMultilevel"/>
    <w:tmpl w:val="63868C0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86C2588"/>
    <w:multiLevelType w:val="hybridMultilevel"/>
    <w:tmpl w:val="035AD704"/>
    <w:lvl w:ilvl="0" w:tplc="08090001">
      <w:start w:val="1"/>
      <w:numFmt w:val="bullet"/>
      <w:lvlText w:val=""/>
      <w:lvlJc w:val="left"/>
      <w:pPr>
        <w:ind w:left="1344" w:hanging="360"/>
      </w:pPr>
      <w:rPr>
        <w:rFonts w:ascii="Symbol" w:hAnsi="Symbol" w:cs="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cs="Wingdings" w:hint="default"/>
      </w:rPr>
    </w:lvl>
    <w:lvl w:ilvl="3" w:tplc="08090001" w:tentative="1">
      <w:start w:val="1"/>
      <w:numFmt w:val="bullet"/>
      <w:lvlText w:val=""/>
      <w:lvlJc w:val="left"/>
      <w:pPr>
        <w:ind w:left="3504" w:hanging="360"/>
      </w:pPr>
      <w:rPr>
        <w:rFonts w:ascii="Symbol" w:hAnsi="Symbol" w:cs="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cs="Wingdings" w:hint="default"/>
      </w:rPr>
    </w:lvl>
    <w:lvl w:ilvl="6" w:tplc="08090001" w:tentative="1">
      <w:start w:val="1"/>
      <w:numFmt w:val="bullet"/>
      <w:lvlText w:val=""/>
      <w:lvlJc w:val="left"/>
      <w:pPr>
        <w:ind w:left="5664" w:hanging="360"/>
      </w:pPr>
      <w:rPr>
        <w:rFonts w:ascii="Symbol" w:hAnsi="Symbol" w:cs="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cs="Wingdings" w:hint="default"/>
      </w:rPr>
    </w:lvl>
  </w:abstractNum>
  <w:abstractNum w:abstractNumId="6" w15:restartNumberingAfterBreak="0">
    <w:nsid w:val="26565EED"/>
    <w:multiLevelType w:val="hybridMultilevel"/>
    <w:tmpl w:val="CB86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3C3EBF"/>
    <w:multiLevelType w:val="hybridMultilevel"/>
    <w:tmpl w:val="EAB8280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29DE5302"/>
    <w:multiLevelType w:val="multilevel"/>
    <w:tmpl w:val="0C44D350"/>
    <w:lvl w:ilvl="0">
      <w:start w:val="1"/>
      <w:numFmt w:val="decimal"/>
      <w:pStyle w:val="Heading1"/>
      <w:lvlText w:val="%1"/>
      <w:lvlJc w:val="left"/>
      <w:pPr>
        <w:tabs>
          <w:tab w:val="num" w:pos="432"/>
        </w:tabs>
        <w:ind w:left="567" w:hanging="567"/>
      </w:pPr>
      <w:rPr>
        <w:rFonts w:ascii="Arial Bold" w:hAnsi="Arial Bold" w:cs="Arial Bold" w:hint="default"/>
        <w:b/>
        <w:bCs/>
        <w:i w:val="0"/>
        <w:iCs w:val="0"/>
        <w:sz w:val="28"/>
        <w:szCs w:val="28"/>
      </w:rPr>
    </w:lvl>
    <w:lvl w:ilvl="1">
      <w:start w:val="1"/>
      <w:numFmt w:val="decimal"/>
      <w:pStyle w:val="Heading2"/>
      <w:lvlText w:val="%1.%2"/>
      <w:lvlJc w:val="left"/>
      <w:pPr>
        <w:ind w:left="567" w:hanging="567"/>
      </w:pPr>
      <w:rPr>
        <w:rFonts w:ascii="Arial Bold" w:hAnsi="Arial Bold" w:cs="Arial Bold" w:hint="default"/>
        <w:b/>
        <w:bCs/>
        <w:i w:val="0"/>
        <w:iCs w:val="0"/>
        <w:sz w:val="24"/>
        <w:szCs w:val="24"/>
      </w:rPr>
    </w:lvl>
    <w:lvl w:ilvl="2">
      <w:start w:val="1"/>
      <w:numFmt w:val="decimal"/>
      <w:lvlText w:val="%1.%2.%3"/>
      <w:lvlJc w:val="left"/>
      <w:pPr>
        <w:tabs>
          <w:tab w:val="num" w:pos="720"/>
        </w:tabs>
        <w:ind w:left="720" w:hanging="720"/>
      </w:pPr>
      <w:rPr>
        <w:rFonts w:hint="default"/>
        <w:b w:val="0"/>
        <w:bCs/>
        <w:i w:val="0"/>
        <w:iCs/>
      </w:rPr>
    </w:lvl>
    <w:lvl w:ilvl="3">
      <w:start w:val="1"/>
      <w:numFmt w:val="decimal"/>
      <w:pStyle w:val="Heading4"/>
      <w:lvlText w:val="%1.%2.%3.%4"/>
      <w:lvlJc w:val="left"/>
      <w:pPr>
        <w:tabs>
          <w:tab w:val="num" w:pos="864"/>
        </w:tabs>
        <w:ind w:left="864" w:hanging="864"/>
      </w:pPr>
      <w:rPr>
        <w:rFonts w:ascii="Arial" w:hAnsi="Arial" w:cs="Arial" w:hint="default"/>
        <w:b w:val="0"/>
        <w:bCs w:val="0"/>
        <w:i/>
        <w:iCs/>
        <w:sz w:val="22"/>
        <w:szCs w:val="22"/>
      </w:rPr>
    </w:lvl>
    <w:lvl w:ilvl="4">
      <w:start w:val="1"/>
      <w:numFmt w:val="decimal"/>
      <w:pStyle w:val="Heading5"/>
      <w:lvlText w:val="%1.%2.%3.%4.%5"/>
      <w:lvlJc w:val="left"/>
      <w:pPr>
        <w:tabs>
          <w:tab w:val="num" w:pos="1008"/>
        </w:tabs>
        <w:ind w:left="1008" w:hanging="1008"/>
      </w:pPr>
      <w:rPr>
        <w:rFonts w:hint="default"/>
        <w:b/>
        <w:bCs/>
      </w:rPr>
    </w:lvl>
    <w:lvl w:ilvl="5">
      <w:start w:val="1"/>
      <w:numFmt w:val="decimal"/>
      <w:pStyle w:val="Heading6"/>
      <w:lvlText w:val="%1.%2.%3.%4.%5.%6"/>
      <w:lvlJc w:val="left"/>
      <w:pPr>
        <w:tabs>
          <w:tab w:val="num" w:pos="1152"/>
        </w:tabs>
        <w:ind w:left="1152" w:hanging="1152"/>
      </w:pPr>
      <w:rPr>
        <w:rFonts w:hint="default"/>
        <w:b/>
        <w:bCs/>
      </w:rPr>
    </w:lvl>
    <w:lvl w:ilvl="6">
      <w:start w:val="1"/>
      <w:numFmt w:val="decimal"/>
      <w:pStyle w:val="Heading7"/>
      <w:lvlText w:val="%1.%2.%3.%4.%5.%6.%7"/>
      <w:lvlJc w:val="left"/>
      <w:pPr>
        <w:tabs>
          <w:tab w:val="num" w:pos="1296"/>
        </w:tabs>
        <w:ind w:left="1296" w:hanging="1296"/>
      </w:pPr>
      <w:rPr>
        <w:rFonts w:hint="default"/>
        <w:b/>
        <w:bCs/>
      </w:rPr>
    </w:lvl>
    <w:lvl w:ilvl="7">
      <w:start w:val="1"/>
      <w:numFmt w:val="decimal"/>
      <w:pStyle w:val="Heading8"/>
      <w:lvlText w:val="%1.%2.%3.%4.%5.%6.%7.%8"/>
      <w:lvlJc w:val="left"/>
      <w:pPr>
        <w:tabs>
          <w:tab w:val="num" w:pos="1440"/>
        </w:tabs>
        <w:ind w:left="1440" w:hanging="1440"/>
      </w:pPr>
      <w:rPr>
        <w:rFonts w:hint="default"/>
        <w:b/>
        <w:bCs/>
      </w:rPr>
    </w:lvl>
    <w:lvl w:ilvl="8">
      <w:start w:val="1"/>
      <w:numFmt w:val="decimal"/>
      <w:pStyle w:val="Heading9"/>
      <w:lvlText w:val="%1.%2.%3.%4.%5.%6.%7.%8.%9"/>
      <w:lvlJc w:val="left"/>
      <w:pPr>
        <w:tabs>
          <w:tab w:val="num" w:pos="1584"/>
        </w:tabs>
        <w:ind w:left="1584" w:hanging="1584"/>
      </w:pPr>
      <w:rPr>
        <w:rFonts w:hint="default"/>
        <w:b/>
        <w:bCs/>
      </w:rPr>
    </w:lvl>
  </w:abstractNum>
  <w:abstractNum w:abstractNumId="9" w15:restartNumberingAfterBreak="0">
    <w:nsid w:val="2E744E78"/>
    <w:multiLevelType w:val="multilevel"/>
    <w:tmpl w:val="BC36F25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9"/>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0B7BF0"/>
    <w:multiLevelType w:val="multilevel"/>
    <w:tmpl w:val="BC080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3800DA"/>
    <w:multiLevelType w:val="hybridMultilevel"/>
    <w:tmpl w:val="A3684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7213F"/>
    <w:multiLevelType w:val="multilevel"/>
    <w:tmpl w:val="8EF02CB6"/>
    <w:lvl w:ilvl="0">
      <w:start w:val="1"/>
      <w:numFmt w:val="decimal"/>
      <w:lvlRestart w:val="0"/>
      <w:pStyle w:val="AgtLevel1Heading"/>
      <w:isLgl/>
      <w:lvlText w:val="%1"/>
      <w:lvlJc w:val="left"/>
      <w:pPr>
        <w:tabs>
          <w:tab w:val="num" w:pos="720"/>
        </w:tabs>
        <w:ind w:left="720" w:hanging="720"/>
      </w:pPr>
      <w:rPr>
        <w:b/>
        <w:bCs/>
        <w:i w:val="0"/>
        <w:iCs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3" w15:restartNumberingAfterBreak="0">
    <w:nsid w:val="397047E4"/>
    <w:multiLevelType w:val="hybridMultilevel"/>
    <w:tmpl w:val="5E901250"/>
    <w:lvl w:ilvl="0" w:tplc="C5328226">
      <w:start w:val="1"/>
      <w:numFmt w:val="bullet"/>
      <w:lvlText w:val=""/>
      <w:lvlJc w:val="left"/>
      <w:pPr>
        <w:tabs>
          <w:tab w:val="num" w:pos="924"/>
        </w:tabs>
        <w:ind w:left="927" w:hanging="360"/>
      </w:pPr>
      <w:rPr>
        <w:rFonts w:ascii="Symbol" w:hAnsi="Symbol" w:cs="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49231808"/>
    <w:multiLevelType w:val="multilevel"/>
    <w:tmpl w:val="01160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i w:val="0"/>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1D3D41"/>
    <w:multiLevelType w:val="hybridMultilevel"/>
    <w:tmpl w:val="5CF00118"/>
    <w:lvl w:ilvl="0" w:tplc="08090017">
      <w:start w:val="1"/>
      <w:numFmt w:val="lowerLetter"/>
      <w:lvlText w:val="%1)"/>
      <w:lvlJc w:val="left"/>
      <w:pPr>
        <w:tabs>
          <w:tab w:val="num" w:pos="1210"/>
        </w:tabs>
        <w:ind w:left="1210" w:hanging="360"/>
      </w:pPr>
      <w:rPr>
        <w:b w:val="0"/>
      </w:rPr>
    </w:lvl>
    <w:lvl w:ilvl="1" w:tplc="08090019" w:tentative="1">
      <w:start w:val="1"/>
      <w:numFmt w:val="lowerLetter"/>
      <w:lvlText w:val="%2."/>
      <w:lvlJc w:val="left"/>
      <w:pPr>
        <w:tabs>
          <w:tab w:val="num" w:pos="1210"/>
        </w:tabs>
        <w:ind w:left="1210" w:hanging="360"/>
      </w:pPr>
    </w:lvl>
    <w:lvl w:ilvl="2" w:tplc="0809001B" w:tentative="1">
      <w:start w:val="1"/>
      <w:numFmt w:val="lowerRoman"/>
      <w:lvlText w:val="%3."/>
      <w:lvlJc w:val="right"/>
      <w:pPr>
        <w:tabs>
          <w:tab w:val="num" w:pos="1930"/>
        </w:tabs>
        <w:ind w:left="1930" w:hanging="180"/>
      </w:pPr>
    </w:lvl>
    <w:lvl w:ilvl="3" w:tplc="0809000F" w:tentative="1">
      <w:start w:val="1"/>
      <w:numFmt w:val="decimal"/>
      <w:lvlText w:val="%4."/>
      <w:lvlJc w:val="left"/>
      <w:pPr>
        <w:tabs>
          <w:tab w:val="num" w:pos="2650"/>
        </w:tabs>
        <w:ind w:left="2650" w:hanging="360"/>
      </w:pPr>
    </w:lvl>
    <w:lvl w:ilvl="4" w:tplc="08090019" w:tentative="1">
      <w:start w:val="1"/>
      <w:numFmt w:val="lowerLetter"/>
      <w:lvlText w:val="%5."/>
      <w:lvlJc w:val="left"/>
      <w:pPr>
        <w:tabs>
          <w:tab w:val="num" w:pos="3370"/>
        </w:tabs>
        <w:ind w:left="3370" w:hanging="360"/>
      </w:pPr>
    </w:lvl>
    <w:lvl w:ilvl="5" w:tplc="0809001B" w:tentative="1">
      <w:start w:val="1"/>
      <w:numFmt w:val="lowerRoman"/>
      <w:lvlText w:val="%6."/>
      <w:lvlJc w:val="right"/>
      <w:pPr>
        <w:tabs>
          <w:tab w:val="num" w:pos="4090"/>
        </w:tabs>
        <w:ind w:left="4090" w:hanging="180"/>
      </w:pPr>
    </w:lvl>
    <w:lvl w:ilvl="6" w:tplc="0809000F" w:tentative="1">
      <w:start w:val="1"/>
      <w:numFmt w:val="decimal"/>
      <w:lvlText w:val="%7."/>
      <w:lvlJc w:val="left"/>
      <w:pPr>
        <w:tabs>
          <w:tab w:val="num" w:pos="4810"/>
        </w:tabs>
        <w:ind w:left="4810" w:hanging="360"/>
      </w:pPr>
    </w:lvl>
    <w:lvl w:ilvl="7" w:tplc="08090019" w:tentative="1">
      <w:start w:val="1"/>
      <w:numFmt w:val="lowerLetter"/>
      <w:lvlText w:val="%8."/>
      <w:lvlJc w:val="left"/>
      <w:pPr>
        <w:tabs>
          <w:tab w:val="num" w:pos="5530"/>
        </w:tabs>
        <w:ind w:left="5530" w:hanging="360"/>
      </w:pPr>
    </w:lvl>
    <w:lvl w:ilvl="8" w:tplc="0809001B" w:tentative="1">
      <w:start w:val="1"/>
      <w:numFmt w:val="lowerRoman"/>
      <w:lvlText w:val="%9."/>
      <w:lvlJc w:val="right"/>
      <w:pPr>
        <w:tabs>
          <w:tab w:val="num" w:pos="6250"/>
        </w:tabs>
        <w:ind w:left="6250" w:hanging="180"/>
      </w:pPr>
    </w:lvl>
  </w:abstractNum>
  <w:abstractNum w:abstractNumId="16" w15:restartNumberingAfterBreak="0">
    <w:nsid w:val="51A7335E"/>
    <w:multiLevelType w:val="multilevel"/>
    <w:tmpl w:val="50CC1A62"/>
    <w:lvl w:ilvl="0">
      <w:start w:val="1"/>
      <w:numFmt w:val="decimal"/>
      <w:pStyle w:val="StyleHeading1Left-049cmHanging049cmAfter145"/>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34833BF"/>
    <w:multiLevelType w:val="hybridMultilevel"/>
    <w:tmpl w:val="4DC0424C"/>
    <w:lvl w:ilvl="0" w:tplc="D80023D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F6475D"/>
    <w:multiLevelType w:val="multilevel"/>
    <w:tmpl w:val="115AF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5C36BD"/>
    <w:multiLevelType w:val="hybridMultilevel"/>
    <w:tmpl w:val="485EC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E43F05"/>
    <w:multiLevelType w:val="hybridMultilevel"/>
    <w:tmpl w:val="E1808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3"/>
  </w:num>
  <w:num w:numId="5">
    <w:abstractNumId w:val="1"/>
  </w:num>
  <w:num w:numId="6">
    <w:abstractNumId w:val="5"/>
  </w:num>
  <w:num w:numId="7">
    <w:abstractNumId w:val="0"/>
  </w:num>
  <w:num w:numId="8">
    <w:abstractNumId w:val="18"/>
  </w:num>
  <w:num w:numId="9">
    <w:abstractNumId w:val="12"/>
  </w:num>
  <w:num w:numId="10">
    <w:abstractNumId w:val="10"/>
  </w:num>
  <w:num w:numId="11">
    <w:abstractNumId w:val="17"/>
  </w:num>
  <w:num w:numId="12">
    <w:abstractNumId w:val="3"/>
  </w:num>
  <w:num w:numId="13">
    <w:abstractNumId w:val="15"/>
  </w:num>
  <w:num w:numId="14">
    <w:abstractNumId w:val="20"/>
  </w:num>
  <w:num w:numId="15">
    <w:abstractNumId w:val="19"/>
  </w:num>
  <w:num w:numId="16">
    <w:abstractNumId w:val="7"/>
  </w:num>
  <w:num w:numId="17">
    <w:abstractNumId w:val="9"/>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4"/>
  </w:num>
  <w:num w:numId="37">
    <w:abstractNumId w:val="11"/>
  </w:num>
  <w:num w:numId="38">
    <w:abstractNumId w:val="6"/>
  </w:num>
  <w:num w:numId="39">
    <w:abstractNumId w:val="2"/>
  </w:num>
  <w:num w:numId="40">
    <w:abstractNumId w:val="8"/>
    <w:lvlOverride w:ilvl="0">
      <w:startOverride w:val="5"/>
    </w:lvlOverride>
    <w:lvlOverride w:ilvl="1">
      <w:startOverride w:val="3"/>
    </w:lvlOverride>
    <w:lvlOverride w:ilvl="2">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40"/>
    <w:rsid w:val="00042559"/>
    <w:rsid w:val="00043D2B"/>
    <w:rsid w:val="00051F67"/>
    <w:rsid w:val="000549EC"/>
    <w:rsid w:val="0006603D"/>
    <w:rsid w:val="0008139F"/>
    <w:rsid w:val="0009498C"/>
    <w:rsid w:val="000C7640"/>
    <w:rsid w:val="000D0695"/>
    <w:rsid w:val="000E07CA"/>
    <w:rsid w:val="001023A7"/>
    <w:rsid w:val="001034A6"/>
    <w:rsid w:val="00120049"/>
    <w:rsid w:val="001415E6"/>
    <w:rsid w:val="0014374D"/>
    <w:rsid w:val="00143F96"/>
    <w:rsid w:val="0017333E"/>
    <w:rsid w:val="00185853"/>
    <w:rsid w:val="001B6CF2"/>
    <w:rsid w:val="001C49CC"/>
    <w:rsid w:val="001C4B63"/>
    <w:rsid w:val="001C65DF"/>
    <w:rsid w:val="001D278D"/>
    <w:rsid w:val="002050AC"/>
    <w:rsid w:val="00213C66"/>
    <w:rsid w:val="00244ED6"/>
    <w:rsid w:val="00257C2D"/>
    <w:rsid w:val="00283172"/>
    <w:rsid w:val="00296559"/>
    <w:rsid w:val="002A2D0C"/>
    <w:rsid w:val="002D2CC4"/>
    <w:rsid w:val="002E190B"/>
    <w:rsid w:val="002E1A0A"/>
    <w:rsid w:val="00314F5C"/>
    <w:rsid w:val="00325551"/>
    <w:rsid w:val="00351156"/>
    <w:rsid w:val="0036064D"/>
    <w:rsid w:val="00372BB5"/>
    <w:rsid w:val="003803EE"/>
    <w:rsid w:val="003C03A4"/>
    <w:rsid w:val="00401E90"/>
    <w:rsid w:val="004503F1"/>
    <w:rsid w:val="00465CB2"/>
    <w:rsid w:val="00465EA1"/>
    <w:rsid w:val="00483F91"/>
    <w:rsid w:val="00486913"/>
    <w:rsid w:val="00487A34"/>
    <w:rsid w:val="00494830"/>
    <w:rsid w:val="00497A26"/>
    <w:rsid w:val="004C1A99"/>
    <w:rsid w:val="004E3F88"/>
    <w:rsid w:val="0050304C"/>
    <w:rsid w:val="00525137"/>
    <w:rsid w:val="00546009"/>
    <w:rsid w:val="0054679D"/>
    <w:rsid w:val="00571FCA"/>
    <w:rsid w:val="0058144F"/>
    <w:rsid w:val="00591E72"/>
    <w:rsid w:val="0059701F"/>
    <w:rsid w:val="005A21CC"/>
    <w:rsid w:val="005F2748"/>
    <w:rsid w:val="00606F09"/>
    <w:rsid w:val="00613D00"/>
    <w:rsid w:val="006226DA"/>
    <w:rsid w:val="006335C3"/>
    <w:rsid w:val="00644FB3"/>
    <w:rsid w:val="006650F3"/>
    <w:rsid w:val="00670749"/>
    <w:rsid w:val="00677D8C"/>
    <w:rsid w:val="00686172"/>
    <w:rsid w:val="00724184"/>
    <w:rsid w:val="00736471"/>
    <w:rsid w:val="007410BE"/>
    <w:rsid w:val="00757FEF"/>
    <w:rsid w:val="00760E9D"/>
    <w:rsid w:val="007900EA"/>
    <w:rsid w:val="00795A72"/>
    <w:rsid w:val="00796081"/>
    <w:rsid w:val="007A5E42"/>
    <w:rsid w:val="007B64A2"/>
    <w:rsid w:val="007B79F3"/>
    <w:rsid w:val="007D7D69"/>
    <w:rsid w:val="007E3A3D"/>
    <w:rsid w:val="007E7791"/>
    <w:rsid w:val="00806FCD"/>
    <w:rsid w:val="00812A26"/>
    <w:rsid w:val="00847E4F"/>
    <w:rsid w:val="008552CC"/>
    <w:rsid w:val="00863347"/>
    <w:rsid w:val="0087091F"/>
    <w:rsid w:val="00890111"/>
    <w:rsid w:val="00895D3C"/>
    <w:rsid w:val="008A46B5"/>
    <w:rsid w:val="008B3015"/>
    <w:rsid w:val="008E59A7"/>
    <w:rsid w:val="008F1872"/>
    <w:rsid w:val="008F5F14"/>
    <w:rsid w:val="00912DE0"/>
    <w:rsid w:val="009144B6"/>
    <w:rsid w:val="00960834"/>
    <w:rsid w:val="00974413"/>
    <w:rsid w:val="00996ABA"/>
    <w:rsid w:val="009B02A3"/>
    <w:rsid w:val="009D394A"/>
    <w:rsid w:val="009E0286"/>
    <w:rsid w:val="00A1312E"/>
    <w:rsid w:val="00A133C9"/>
    <w:rsid w:val="00A4007E"/>
    <w:rsid w:val="00A62D23"/>
    <w:rsid w:val="00A6400D"/>
    <w:rsid w:val="00A930DB"/>
    <w:rsid w:val="00AB3226"/>
    <w:rsid w:val="00AB4765"/>
    <w:rsid w:val="00AC3538"/>
    <w:rsid w:val="00AE38E4"/>
    <w:rsid w:val="00B00211"/>
    <w:rsid w:val="00B02130"/>
    <w:rsid w:val="00B108FA"/>
    <w:rsid w:val="00B1792E"/>
    <w:rsid w:val="00B30438"/>
    <w:rsid w:val="00B3136D"/>
    <w:rsid w:val="00B4238A"/>
    <w:rsid w:val="00B57DD3"/>
    <w:rsid w:val="00B63367"/>
    <w:rsid w:val="00B67F64"/>
    <w:rsid w:val="00B725C5"/>
    <w:rsid w:val="00B92E4A"/>
    <w:rsid w:val="00BC1CE3"/>
    <w:rsid w:val="00BC2232"/>
    <w:rsid w:val="00BC705E"/>
    <w:rsid w:val="00C1783A"/>
    <w:rsid w:val="00C31CEC"/>
    <w:rsid w:val="00C34861"/>
    <w:rsid w:val="00C73D3C"/>
    <w:rsid w:val="00C76440"/>
    <w:rsid w:val="00C77998"/>
    <w:rsid w:val="00C8746E"/>
    <w:rsid w:val="00CA08DE"/>
    <w:rsid w:val="00CA3280"/>
    <w:rsid w:val="00CA3E92"/>
    <w:rsid w:val="00CE633B"/>
    <w:rsid w:val="00D37E1D"/>
    <w:rsid w:val="00D4146B"/>
    <w:rsid w:val="00D770A7"/>
    <w:rsid w:val="00D95ED9"/>
    <w:rsid w:val="00DE609B"/>
    <w:rsid w:val="00E23553"/>
    <w:rsid w:val="00E806F8"/>
    <w:rsid w:val="00E83A13"/>
    <w:rsid w:val="00E85140"/>
    <w:rsid w:val="00EC1277"/>
    <w:rsid w:val="00EF26F0"/>
    <w:rsid w:val="00F359B4"/>
    <w:rsid w:val="00F51FF2"/>
    <w:rsid w:val="00F65F39"/>
    <w:rsid w:val="00F671B5"/>
    <w:rsid w:val="00FA3FE8"/>
    <w:rsid w:val="00FE0725"/>
    <w:rsid w:val="00FF0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B37B"/>
  <w15:chartTrackingRefBased/>
  <w15:docId w15:val="{2C4B9FF3-2C60-4720-B4F7-199EC40A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E0725"/>
    <w:pPr>
      <w:keepNext/>
      <w:numPr>
        <w:numId w:val="1"/>
      </w:numPr>
      <w:spacing w:before="60" w:after="120" w:line="240" w:lineRule="auto"/>
      <w:outlineLvl w:val="0"/>
    </w:pPr>
    <w:rPr>
      <w:rFonts w:ascii="Arial" w:eastAsia="Times New Roman" w:hAnsi="Arial" w:cs="Arial"/>
      <w:b/>
      <w:bCs/>
      <w:kern w:val="32"/>
      <w:sz w:val="28"/>
      <w:szCs w:val="28"/>
      <w:lang w:eastAsia="en-GB"/>
    </w:rPr>
  </w:style>
  <w:style w:type="paragraph" w:styleId="Heading2">
    <w:name w:val="heading 2"/>
    <w:basedOn w:val="Normal"/>
    <w:next w:val="Normal"/>
    <w:link w:val="Heading2Char"/>
    <w:uiPriority w:val="99"/>
    <w:qFormat/>
    <w:rsid w:val="00FE0725"/>
    <w:pPr>
      <w:keepNext/>
      <w:numPr>
        <w:ilvl w:val="1"/>
        <w:numId w:val="1"/>
      </w:numPr>
      <w:spacing w:before="60" w:after="60" w:line="240" w:lineRule="auto"/>
      <w:jc w:val="both"/>
      <w:outlineLvl w:val="1"/>
    </w:pPr>
    <w:rPr>
      <w:rFonts w:ascii="Arial" w:eastAsia="Times New Roman" w:hAnsi="Arial" w:cs="Arial"/>
      <w:b/>
      <w:bCs/>
      <w:sz w:val="24"/>
      <w:szCs w:val="24"/>
      <w:lang w:eastAsia="en-GB"/>
    </w:rPr>
  </w:style>
  <w:style w:type="paragraph" w:styleId="Heading4">
    <w:name w:val="heading 4"/>
    <w:basedOn w:val="Normal"/>
    <w:next w:val="Normal"/>
    <w:link w:val="Heading4Char"/>
    <w:uiPriority w:val="99"/>
    <w:qFormat/>
    <w:rsid w:val="00FE0725"/>
    <w:pPr>
      <w:keepNext/>
      <w:numPr>
        <w:ilvl w:val="3"/>
        <w:numId w:val="1"/>
      </w:numPr>
      <w:spacing w:before="60" w:after="60" w:line="240" w:lineRule="auto"/>
      <w:outlineLvl w:val="3"/>
    </w:pPr>
    <w:rPr>
      <w:rFonts w:ascii="Arial" w:eastAsia="Times New Roman" w:hAnsi="Arial" w:cs="Arial"/>
      <w:i/>
      <w:iCs/>
      <w:lang w:eastAsia="en-GB"/>
    </w:rPr>
  </w:style>
  <w:style w:type="paragraph" w:styleId="Heading5">
    <w:name w:val="heading 5"/>
    <w:basedOn w:val="Normal"/>
    <w:next w:val="Normal"/>
    <w:link w:val="Heading5Char"/>
    <w:uiPriority w:val="99"/>
    <w:qFormat/>
    <w:rsid w:val="00FE0725"/>
    <w:pPr>
      <w:numPr>
        <w:ilvl w:val="4"/>
        <w:numId w:val="1"/>
      </w:numPr>
      <w:spacing w:before="240" w:after="60" w:line="240" w:lineRule="auto"/>
      <w:outlineLvl w:val="4"/>
    </w:pPr>
    <w:rPr>
      <w:rFonts w:ascii="Arial" w:eastAsia="Times New Roman" w:hAnsi="Arial" w:cs="Arial"/>
      <w:b/>
      <w:bCs/>
      <w:i/>
      <w:iCs/>
      <w:sz w:val="26"/>
      <w:szCs w:val="26"/>
      <w:lang w:eastAsia="en-GB"/>
    </w:rPr>
  </w:style>
  <w:style w:type="paragraph" w:styleId="Heading6">
    <w:name w:val="heading 6"/>
    <w:basedOn w:val="Normal"/>
    <w:next w:val="Normal"/>
    <w:link w:val="Heading6Char"/>
    <w:uiPriority w:val="99"/>
    <w:qFormat/>
    <w:rsid w:val="00FE0725"/>
    <w:pPr>
      <w:numPr>
        <w:ilvl w:val="5"/>
        <w:numId w:val="1"/>
      </w:numPr>
      <w:spacing w:before="240" w:after="60" w:line="240" w:lineRule="auto"/>
      <w:outlineLvl w:val="5"/>
    </w:pPr>
    <w:rPr>
      <w:rFonts w:ascii="Arial" w:eastAsia="Times New Roman" w:hAnsi="Arial" w:cs="Arial"/>
      <w:b/>
      <w:bCs/>
      <w:lang w:eastAsia="en-GB"/>
    </w:rPr>
  </w:style>
  <w:style w:type="paragraph" w:styleId="Heading7">
    <w:name w:val="heading 7"/>
    <w:basedOn w:val="Normal"/>
    <w:next w:val="Normal"/>
    <w:link w:val="Heading7Char"/>
    <w:uiPriority w:val="99"/>
    <w:qFormat/>
    <w:rsid w:val="00FE0725"/>
    <w:pPr>
      <w:numPr>
        <w:ilvl w:val="6"/>
        <w:numId w:val="1"/>
      </w:numPr>
      <w:spacing w:before="240" w:after="60" w:line="240" w:lineRule="auto"/>
      <w:outlineLvl w:val="6"/>
    </w:pPr>
    <w:rPr>
      <w:rFonts w:ascii="Arial" w:eastAsia="Times New Roman" w:hAnsi="Arial" w:cs="Arial"/>
      <w:lang w:eastAsia="en-GB"/>
    </w:rPr>
  </w:style>
  <w:style w:type="paragraph" w:styleId="Heading8">
    <w:name w:val="heading 8"/>
    <w:basedOn w:val="Normal"/>
    <w:next w:val="Normal"/>
    <w:link w:val="Heading8Char"/>
    <w:uiPriority w:val="99"/>
    <w:qFormat/>
    <w:rsid w:val="00FE0725"/>
    <w:pPr>
      <w:numPr>
        <w:ilvl w:val="7"/>
        <w:numId w:val="1"/>
      </w:numPr>
      <w:spacing w:before="240" w:after="60" w:line="240" w:lineRule="auto"/>
      <w:outlineLvl w:val="7"/>
    </w:pPr>
    <w:rPr>
      <w:rFonts w:ascii="Arial" w:eastAsia="Times New Roman" w:hAnsi="Arial" w:cs="Arial"/>
      <w:i/>
      <w:iCs/>
      <w:lang w:eastAsia="en-GB"/>
    </w:rPr>
  </w:style>
  <w:style w:type="paragraph" w:styleId="Heading9">
    <w:name w:val="heading 9"/>
    <w:basedOn w:val="Normal"/>
    <w:next w:val="Normal"/>
    <w:link w:val="Heading9Char"/>
    <w:uiPriority w:val="99"/>
    <w:qFormat/>
    <w:rsid w:val="00FE0725"/>
    <w:pPr>
      <w:numPr>
        <w:ilvl w:val="8"/>
        <w:numId w:val="1"/>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25"/>
    <w:rPr>
      <w:rFonts w:ascii="Segoe UI" w:hAnsi="Segoe UI" w:cs="Segoe UI"/>
      <w:sz w:val="18"/>
      <w:szCs w:val="18"/>
    </w:rPr>
  </w:style>
  <w:style w:type="character" w:customStyle="1" w:styleId="Heading1Char">
    <w:name w:val="Heading 1 Char"/>
    <w:basedOn w:val="DefaultParagraphFont"/>
    <w:link w:val="Heading1"/>
    <w:uiPriority w:val="99"/>
    <w:rsid w:val="00FE0725"/>
    <w:rPr>
      <w:rFonts w:ascii="Arial" w:eastAsia="Times New Roman" w:hAnsi="Arial" w:cs="Arial"/>
      <w:b/>
      <w:bCs/>
      <w:kern w:val="32"/>
      <w:sz w:val="28"/>
      <w:szCs w:val="28"/>
      <w:lang w:eastAsia="en-GB"/>
    </w:rPr>
  </w:style>
  <w:style w:type="character" w:customStyle="1" w:styleId="Heading2Char">
    <w:name w:val="Heading 2 Char"/>
    <w:basedOn w:val="DefaultParagraphFont"/>
    <w:link w:val="Heading2"/>
    <w:uiPriority w:val="99"/>
    <w:rsid w:val="00FE0725"/>
    <w:rPr>
      <w:rFonts w:ascii="Arial" w:eastAsia="Times New Roman" w:hAnsi="Arial" w:cs="Arial"/>
      <w:b/>
      <w:bCs/>
      <w:sz w:val="24"/>
      <w:szCs w:val="24"/>
      <w:lang w:eastAsia="en-GB"/>
    </w:rPr>
  </w:style>
  <w:style w:type="character" w:customStyle="1" w:styleId="Heading4Char">
    <w:name w:val="Heading 4 Char"/>
    <w:basedOn w:val="DefaultParagraphFont"/>
    <w:link w:val="Heading4"/>
    <w:uiPriority w:val="99"/>
    <w:rsid w:val="00FE0725"/>
    <w:rPr>
      <w:rFonts w:ascii="Arial" w:eastAsia="Times New Roman" w:hAnsi="Arial" w:cs="Arial"/>
      <w:i/>
      <w:iCs/>
      <w:lang w:eastAsia="en-GB"/>
    </w:rPr>
  </w:style>
  <w:style w:type="character" w:customStyle="1" w:styleId="Heading5Char">
    <w:name w:val="Heading 5 Char"/>
    <w:basedOn w:val="DefaultParagraphFont"/>
    <w:link w:val="Heading5"/>
    <w:uiPriority w:val="99"/>
    <w:rsid w:val="00FE0725"/>
    <w:rPr>
      <w:rFonts w:ascii="Arial" w:eastAsia="Times New Roman" w:hAnsi="Arial" w:cs="Arial"/>
      <w:b/>
      <w:bCs/>
      <w:i/>
      <w:iCs/>
      <w:sz w:val="26"/>
      <w:szCs w:val="26"/>
      <w:lang w:eastAsia="en-GB"/>
    </w:rPr>
  </w:style>
  <w:style w:type="character" w:customStyle="1" w:styleId="Heading6Char">
    <w:name w:val="Heading 6 Char"/>
    <w:basedOn w:val="DefaultParagraphFont"/>
    <w:link w:val="Heading6"/>
    <w:uiPriority w:val="99"/>
    <w:rsid w:val="00FE0725"/>
    <w:rPr>
      <w:rFonts w:ascii="Arial" w:eastAsia="Times New Roman" w:hAnsi="Arial" w:cs="Arial"/>
      <w:b/>
      <w:bCs/>
      <w:lang w:eastAsia="en-GB"/>
    </w:rPr>
  </w:style>
  <w:style w:type="character" w:customStyle="1" w:styleId="Heading7Char">
    <w:name w:val="Heading 7 Char"/>
    <w:basedOn w:val="DefaultParagraphFont"/>
    <w:link w:val="Heading7"/>
    <w:uiPriority w:val="99"/>
    <w:rsid w:val="00FE0725"/>
    <w:rPr>
      <w:rFonts w:ascii="Arial" w:eastAsia="Times New Roman" w:hAnsi="Arial" w:cs="Arial"/>
      <w:lang w:eastAsia="en-GB"/>
    </w:rPr>
  </w:style>
  <w:style w:type="character" w:customStyle="1" w:styleId="Heading8Char">
    <w:name w:val="Heading 8 Char"/>
    <w:basedOn w:val="DefaultParagraphFont"/>
    <w:link w:val="Heading8"/>
    <w:uiPriority w:val="99"/>
    <w:rsid w:val="00FE0725"/>
    <w:rPr>
      <w:rFonts w:ascii="Arial" w:eastAsia="Times New Roman" w:hAnsi="Arial" w:cs="Arial"/>
      <w:i/>
      <w:iCs/>
      <w:lang w:eastAsia="en-GB"/>
    </w:rPr>
  </w:style>
  <w:style w:type="character" w:customStyle="1" w:styleId="Heading9Char">
    <w:name w:val="Heading 9 Char"/>
    <w:basedOn w:val="DefaultParagraphFont"/>
    <w:link w:val="Heading9"/>
    <w:uiPriority w:val="99"/>
    <w:rsid w:val="00FE0725"/>
    <w:rPr>
      <w:rFonts w:ascii="Arial" w:eastAsia="Times New Roman" w:hAnsi="Arial" w:cs="Arial"/>
      <w:lang w:eastAsia="en-GB"/>
    </w:rPr>
  </w:style>
  <w:style w:type="paragraph" w:customStyle="1" w:styleId="StyleHeading1Left-049cmHanging049cmAfter145">
    <w:name w:val="Style Heading 1 + Left:  -0.49 cm Hanging:  0.49 cm After:  14.5 ..."/>
    <w:basedOn w:val="Heading1"/>
    <w:next w:val="Normal"/>
    <w:uiPriority w:val="99"/>
    <w:rsid w:val="00FE0725"/>
    <w:pPr>
      <w:numPr>
        <w:numId w:val="2"/>
      </w:numPr>
      <w:spacing w:before="0" w:after="290" w:line="370" w:lineRule="atLeast"/>
    </w:pPr>
    <w:rPr>
      <w:kern w:val="0"/>
    </w:rPr>
  </w:style>
  <w:style w:type="character" w:styleId="CommentReference">
    <w:name w:val="annotation reference"/>
    <w:basedOn w:val="DefaultParagraphFont"/>
    <w:uiPriority w:val="99"/>
    <w:semiHidden/>
    <w:unhideWhenUsed/>
    <w:rsid w:val="00FE0725"/>
    <w:rPr>
      <w:sz w:val="16"/>
      <w:szCs w:val="16"/>
    </w:rPr>
  </w:style>
  <w:style w:type="paragraph" w:styleId="CommentText">
    <w:name w:val="annotation text"/>
    <w:basedOn w:val="Normal"/>
    <w:link w:val="CommentTextChar"/>
    <w:uiPriority w:val="99"/>
    <w:unhideWhenUsed/>
    <w:rsid w:val="00FE0725"/>
    <w:pPr>
      <w:spacing w:line="240" w:lineRule="auto"/>
    </w:pPr>
    <w:rPr>
      <w:sz w:val="20"/>
      <w:szCs w:val="20"/>
    </w:rPr>
  </w:style>
  <w:style w:type="character" w:customStyle="1" w:styleId="CommentTextChar">
    <w:name w:val="Comment Text Char"/>
    <w:basedOn w:val="DefaultParagraphFont"/>
    <w:link w:val="CommentText"/>
    <w:uiPriority w:val="99"/>
    <w:rsid w:val="00FE0725"/>
    <w:rPr>
      <w:sz w:val="20"/>
      <w:szCs w:val="20"/>
    </w:rPr>
  </w:style>
  <w:style w:type="paragraph" w:styleId="CommentSubject">
    <w:name w:val="annotation subject"/>
    <w:basedOn w:val="CommentText"/>
    <w:next w:val="CommentText"/>
    <w:link w:val="CommentSubjectChar"/>
    <w:uiPriority w:val="99"/>
    <w:semiHidden/>
    <w:unhideWhenUsed/>
    <w:rsid w:val="00FE0725"/>
    <w:rPr>
      <w:b/>
      <w:bCs/>
    </w:rPr>
  </w:style>
  <w:style w:type="character" w:customStyle="1" w:styleId="CommentSubjectChar">
    <w:name w:val="Comment Subject Char"/>
    <w:basedOn w:val="CommentTextChar"/>
    <w:link w:val="CommentSubject"/>
    <w:uiPriority w:val="99"/>
    <w:semiHidden/>
    <w:rsid w:val="00FE0725"/>
    <w:rPr>
      <w:b/>
      <w:bCs/>
      <w:sz w:val="20"/>
      <w:szCs w:val="20"/>
    </w:rPr>
  </w:style>
  <w:style w:type="paragraph" w:styleId="FootnoteText">
    <w:name w:val="footnote text"/>
    <w:basedOn w:val="Normal"/>
    <w:link w:val="FootnoteTextChar"/>
    <w:uiPriority w:val="99"/>
    <w:semiHidden/>
    <w:rsid w:val="00FE0725"/>
    <w:pPr>
      <w:spacing w:before="60" w:after="60" w:line="240" w:lineRule="auto"/>
    </w:pPr>
    <w:rPr>
      <w:rFonts w:ascii="Arial" w:eastAsia="Times New Roman" w:hAnsi="Arial" w:cs="Arial"/>
      <w:sz w:val="20"/>
      <w:szCs w:val="20"/>
      <w:lang w:eastAsia="en-GB"/>
    </w:rPr>
  </w:style>
  <w:style w:type="character" w:customStyle="1" w:styleId="FootnoteTextChar">
    <w:name w:val="Footnote Text Char"/>
    <w:basedOn w:val="DefaultParagraphFont"/>
    <w:link w:val="FootnoteText"/>
    <w:uiPriority w:val="99"/>
    <w:semiHidden/>
    <w:rsid w:val="00FE0725"/>
    <w:rPr>
      <w:rFonts w:ascii="Arial" w:eastAsia="Times New Roman" w:hAnsi="Arial" w:cs="Arial"/>
      <w:sz w:val="20"/>
      <w:szCs w:val="20"/>
      <w:lang w:eastAsia="en-GB"/>
    </w:rPr>
  </w:style>
  <w:style w:type="character" w:styleId="FootnoteReference">
    <w:name w:val="footnote reference"/>
    <w:semiHidden/>
    <w:rsid w:val="00FE0725"/>
    <w:rPr>
      <w:rFonts w:cs="Times New Roman"/>
      <w:vertAlign w:val="superscript"/>
    </w:rPr>
  </w:style>
  <w:style w:type="character" w:styleId="Hyperlink">
    <w:name w:val="Hyperlink"/>
    <w:uiPriority w:val="99"/>
    <w:rsid w:val="00FE0725"/>
    <w:rPr>
      <w:rFonts w:cs="Times New Roman"/>
      <w:color w:val="0000FF"/>
      <w:u w:val="single"/>
    </w:rPr>
  </w:style>
  <w:style w:type="paragraph" w:styleId="ListParagraph">
    <w:name w:val="List Paragraph"/>
    <w:basedOn w:val="Normal"/>
    <w:uiPriority w:val="34"/>
    <w:qFormat/>
    <w:rsid w:val="0059701F"/>
    <w:pPr>
      <w:ind w:left="720"/>
      <w:contextualSpacing/>
    </w:pPr>
  </w:style>
  <w:style w:type="paragraph" w:customStyle="1" w:styleId="AgtLevel1Heading">
    <w:name w:val="Agt/Level1 Heading"/>
    <w:basedOn w:val="Normal"/>
    <w:rsid w:val="0059701F"/>
    <w:pPr>
      <w:keepNext/>
      <w:numPr>
        <w:numId w:val="9"/>
      </w:numPr>
      <w:spacing w:after="240" w:line="288" w:lineRule="auto"/>
      <w:jc w:val="both"/>
    </w:pPr>
    <w:rPr>
      <w:rFonts w:ascii="Arial" w:eastAsia="Times New Roman" w:hAnsi="Arial" w:cs="Arial"/>
      <w:b/>
      <w:bCs/>
      <w:sz w:val="20"/>
      <w:szCs w:val="20"/>
    </w:rPr>
  </w:style>
  <w:style w:type="paragraph" w:customStyle="1" w:styleId="AgtLevel2">
    <w:name w:val="Agt/Level2"/>
    <w:basedOn w:val="Normal"/>
    <w:rsid w:val="0059701F"/>
    <w:pPr>
      <w:numPr>
        <w:ilvl w:val="1"/>
        <w:numId w:val="9"/>
      </w:numPr>
      <w:spacing w:after="240" w:line="288" w:lineRule="auto"/>
      <w:jc w:val="both"/>
    </w:pPr>
    <w:rPr>
      <w:rFonts w:ascii="Arial" w:eastAsia="Times New Roman" w:hAnsi="Arial" w:cs="Arial"/>
      <w:sz w:val="20"/>
      <w:szCs w:val="20"/>
    </w:rPr>
  </w:style>
  <w:style w:type="paragraph" w:customStyle="1" w:styleId="AgtLevel3">
    <w:name w:val="Agt/Level3"/>
    <w:basedOn w:val="Normal"/>
    <w:rsid w:val="0059701F"/>
    <w:pPr>
      <w:numPr>
        <w:ilvl w:val="2"/>
        <w:numId w:val="9"/>
      </w:numPr>
      <w:spacing w:after="240" w:line="288" w:lineRule="auto"/>
      <w:jc w:val="both"/>
    </w:pPr>
    <w:rPr>
      <w:rFonts w:ascii="Arial" w:eastAsia="Times New Roman" w:hAnsi="Arial" w:cs="Arial"/>
      <w:sz w:val="20"/>
      <w:szCs w:val="20"/>
    </w:rPr>
  </w:style>
  <w:style w:type="paragraph" w:customStyle="1" w:styleId="AgtLevel4">
    <w:name w:val="Agt/Level4"/>
    <w:basedOn w:val="Normal"/>
    <w:rsid w:val="0059701F"/>
    <w:pPr>
      <w:numPr>
        <w:ilvl w:val="3"/>
        <w:numId w:val="9"/>
      </w:numPr>
      <w:spacing w:after="240" w:line="288" w:lineRule="auto"/>
      <w:jc w:val="both"/>
    </w:pPr>
    <w:rPr>
      <w:rFonts w:ascii="Arial" w:eastAsia="Times New Roman" w:hAnsi="Arial" w:cs="Arial"/>
      <w:sz w:val="20"/>
      <w:szCs w:val="20"/>
    </w:rPr>
  </w:style>
  <w:style w:type="paragraph" w:customStyle="1" w:styleId="AgtLevel5">
    <w:name w:val="Agt/Level5"/>
    <w:basedOn w:val="Normal"/>
    <w:rsid w:val="0059701F"/>
    <w:pPr>
      <w:numPr>
        <w:ilvl w:val="4"/>
        <w:numId w:val="9"/>
      </w:numPr>
      <w:spacing w:after="240" w:line="288" w:lineRule="auto"/>
      <w:jc w:val="both"/>
    </w:pPr>
    <w:rPr>
      <w:rFonts w:ascii="Arial" w:eastAsia="Times New Roman" w:hAnsi="Arial" w:cs="Arial"/>
      <w:sz w:val="20"/>
      <w:szCs w:val="20"/>
    </w:rPr>
  </w:style>
  <w:style w:type="paragraph" w:customStyle="1" w:styleId="AgtLevel6">
    <w:name w:val="Agt/Level6"/>
    <w:basedOn w:val="Normal"/>
    <w:rsid w:val="0059701F"/>
    <w:pPr>
      <w:numPr>
        <w:ilvl w:val="5"/>
        <w:numId w:val="9"/>
      </w:numPr>
      <w:spacing w:after="240" w:line="288" w:lineRule="auto"/>
      <w:jc w:val="both"/>
    </w:pPr>
    <w:rPr>
      <w:rFonts w:ascii="Arial" w:eastAsia="Times New Roman" w:hAnsi="Arial" w:cs="Arial"/>
      <w:sz w:val="20"/>
      <w:szCs w:val="20"/>
    </w:rPr>
  </w:style>
  <w:style w:type="paragraph" w:customStyle="1" w:styleId="AgtLevel7">
    <w:name w:val="Agt/Level7"/>
    <w:basedOn w:val="Normal"/>
    <w:rsid w:val="0059701F"/>
    <w:pPr>
      <w:numPr>
        <w:ilvl w:val="6"/>
        <w:numId w:val="9"/>
      </w:numPr>
      <w:spacing w:after="240" w:line="288" w:lineRule="auto"/>
      <w:jc w:val="both"/>
    </w:pPr>
    <w:rPr>
      <w:rFonts w:ascii="Arial" w:eastAsia="Times New Roman" w:hAnsi="Arial" w:cs="Arial"/>
      <w:sz w:val="20"/>
      <w:szCs w:val="20"/>
    </w:rPr>
  </w:style>
  <w:style w:type="paragraph" w:customStyle="1" w:styleId="AgtLevel8">
    <w:name w:val="Agt/Level8"/>
    <w:basedOn w:val="Normal"/>
    <w:rsid w:val="0059701F"/>
    <w:pPr>
      <w:numPr>
        <w:ilvl w:val="7"/>
        <w:numId w:val="9"/>
      </w:numPr>
      <w:spacing w:after="240" w:line="288" w:lineRule="auto"/>
      <w:jc w:val="both"/>
    </w:pPr>
    <w:rPr>
      <w:rFonts w:ascii="Arial" w:eastAsia="Times New Roman" w:hAnsi="Arial" w:cs="Arial"/>
      <w:sz w:val="20"/>
      <w:szCs w:val="20"/>
    </w:rPr>
  </w:style>
  <w:style w:type="paragraph" w:styleId="NoSpacing">
    <w:name w:val="No Spacing"/>
    <w:uiPriority w:val="1"/>
    <w:qFormat/>
    <w:rsid w:val="00812A26"/>
    <w:pPr>
      <w:spacing w:after="0" w:line="240" w:lineRule="auto"/>
    </w:pPr>
    <w:rPr>
      <w:rFonts w:ascii="Arial" w:eastAsia="Times New Roman" w:hAnsi="Arial" w:cs="Times New Roman"/>
      <w:sz w:val="24"/>
      <w:szCs w:val="20"/>
    </w:rPr>
  </w:style>
  <w:style w:type="character" w:styleId="PlaceholderText">
    <w:name w:val="Placeholder Text"/>
    <w:basedOn w:val="DefaultParagraphFont"/>
    <w:uiPriority w:val="99"/>
    <w:semiHidden/>
    <w:rsid w:val="00890111"/>
    <w:rPr>
      <w:color w:val="808080"/>
    </w:rPr>
  </w:style>
  <w:style w:type="paragraph" w:styleId="Header">
    <w:name w:val="header"/>
    <w:basedOn w:val="Normal"/>
    <w:link w:val="HeaderChar"/>
    <w:uiPriority w:val="99"/>
    <w:unhideWhenUsed/>
    <w:rsid w:val="00B30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438"/>
  </w:style>
  <w:style w:type="paragraph" w:styleId="Footer">
    <w:name w:val="footer"/>
    <w:basedOn w:val="Normal"/>
    <w:link w:val="FooterChar"/>
    <w:uiPriority w:val="99"/>
    <w:unhideWhenUsed/>
    <w:rsid w:val="00B30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438"/>
  </w:style>
  <w:style w:type="paragraph" w:styleId="Revision">
    <w:name w:val="Revision"/>
    <w:hidden/>
    <w:uiPriority w:val="99"/>
    <w:semiHidden/>
    <w:rsid w:val="00483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20ProContractSuppliers@proacti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lierhelp.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20" ma:contentTypeDescription="Create a new document." ma:contentTypeScope="" ma:versionID="0ae0447a9c9f1bdc0ba53a430069bf91">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5618fb67a97b6b2ff31a21f407f6de9c"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SharedWithUsers" minOccurs="0"/>
                <xsd:element ref="ns2:SharedWithDetails" minOccurs="0"/>
                <xsd:element ref="ns2:b38c3dabc061432e96a395c74911d90e" minOccurs="0"/>
                <xsd:element ref="ns3:TaxCatchAll" minOccurs="0"/>
                <xsd:element ref="ns3:Expired_x0020_or_x0020_superseded_x0020_dat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_Flow_SignoffStatus" minOccurs="0"/>
                <xsd:element ref="ns2:_dlc_DocId" minOccurs="0"/>
                <xsd:element ref="ns2:_dlc_DocIdUrl" minOccurs="0"/>
                <xsd:element ref="ns2: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b38c3dabc061432e96a395c74911d90e" ma:index="11" ma:taxonomy="true" ma:internalName="b38c3dabc061432e96a395c74911d90e" ma:taxonomyFieldName="Procurement_x0020_Document_x0020_Type" ma:displayName="Procurement Document Type" ma:default="" ma:fieldId="{b38c3dab-c061-432e-96a3-95c74911d90e}" ma:sspId="09a85e69-29b1-4de8-be92-21c421ab9c31" ma:termSetId="eff49705-727c-4ec6-89d4-dca158621cbe"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13791a-4734-405e-aea5-a796a4fc009a}" ma:internalName="TaxCatchAll"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3" nillable="true" ma:displayName="Expired or superseded date"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TaxCatchAll xmlns="c10977b7-92b9-4299-ae05-b29d8274bb62">
      <Value>10</Value>
    </TaxCatchAll>
    <b38c3dabc061432e96a395c74911d90e xmlns="569719c4-d1de-44c4-a224-2dba74bf73a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c80cac66-eb7c-4b64-9b02-a75df108b021</TermId>
        </TermInfo>
      </Terms>
    </b38c3dabc061432e96a395c74911d90e>
    <_Flow_SignoffStatus xmlns="a3b840ab-970c-4b25-a7b4-54f1fa3170b1" xsi:nil="true"/>
    <lcf76f155ced4ddcb4097134ff3c332f xmlns="a3b840ab-970c-4b25-a7b4-54f1fa3170b1">
      <Terms xmlns="http://schemas.microsoft.com/office/infopath/2007/PartnerControls"/>
    </lcf76f155ced4ddcb4097134ff3c332f>
    <_dlc_DocId xmlns="569719c4-d1de-44c4-a224-2dba74bf73ac">5P7HMVYR4EPK-1059787577-9469</_dlc_DocId>
    <_dlc_DocIdUrl xmlns="569719c4-d1de-44c4-a224-2dba74bf73ac">
      <Url>https://derby4.sharepoint.com/sites/DCCProcurementContracting/_layouts/15/DocIdRedir.aspx?ID=5P7HMVYR4EPK-1059787577-9469</Url>
      <Description>5P7HMVYR4EPK-1059787577-9469</Description>
    </_dlc_DocIdUrl>
  </documentManagement>
</p:properties>
</file>

<file path=customXml/itemProps1.xml><?xml version="1.0" encoding="utf-8"?>
<ds:datastoreItem xmlns:ds="http://schemas.openxmlformats.org/officeDocument/2006/customXml" ds:itemID="{0302B84D-94C0-4A76-9FEA-A70055FF9D8B}">
  <ds:schemaRefs>
    <ds:schemaRef ds:uri="http://schemas.microsoft.com/sharepoint/v3/contenttype/forms"/>
  </ds:schemaRefs>
</ds:datastoreItem>
</file>

<file path=customXml/itemProps2.xml><?xml version="1.0" encoding="utf-8"?>
<ds:datastoreItem xmlns:ds="http://schemas.openxmlformats.org/officeDocument/2006/customXml" ds:itemID="{EEE66E97-B179-408A-8D90-18D198447454}">
  <ds:schemaRefs>
    <ds:schemaRef ds:uri="http://schemas.microsoft.com/sharepoint/events"/>
  </ds:schemaRefs>
</ds:datastoreItem>
</file>

<file path=customXml/itemProps3.xml><?xml version="1.0" encoding="utf-8"?>
<ds:datastoreItem xmlns:ds="http://schemas.openxmlformats.org/officeDocument/2006/customXml" ds:itemID="{E7E006AC-EA94-45D9-9F6D-4925634C2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59009-8DF4-49B9-90C0-53BE895B9900}">
  <ds:schemaRefs>
    <ds:schemaRef ds:uri="http://schemas.openxmlformats.org/officeDocument/2006/bibliography"/>
  </ds:schemaRefs>
</ds:datastoreItem>
</file>

<file path=customXml/itemProps5.xml><?xml version="1.0" encoding="utf-8"?>
<ds:datastoreItem xmlns:ds="http://schemas.openxmlformats.org/officeDocument/2006/customXml" ds:itemID="{54401352-634C-4305-AD8C-6C0FAAE32E5E}">
  <ds:schemaRefs>
    <ds:schemaRef ds:uri="http://schemas.microsoft.com/office/2006/metadata/properties"/>
    <ds:schemaRef ds:uri="http://schemas.microsoft.com/office/infopath/2007/PartnerControls"/>
    <ds:schemaRef ds:uri="c10977b7-92b9-4299-ae05-b29d8274bb62"/>
    <ds:schemaRef ds:uri="569719c4-d1de-44c4-a224-2dba74bf73ac"/>
    <ds:schemaRef ds:uri="a3b840ab-970c-4b25-a7b4-54f1fa3170b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ITT Part One Process Overview</vt:lpstr>
    </vt:vector>
  </TitlesOfParts>
  <Company/>
  <LinksUpToDate>false</LinksUpToDate>
  <CharactersWithSpaces>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Part One Process Overview</dc:title>
  <dc:subject/>
  <dc:creator>Kate Cholerton</dc:creator>
  <cp:keywords/>
  <dc:description/>
  <cp:lastModifiedBy>Linda Spiby</cp:lastModifiedBy>
  <cp:revision>2</cp:revision>
  <dcterms:created xsi:type="dcterms:W3CDTF">2022-07-15T15:32:00Z</dcterms:created>
  <dcterms:modified xsi:type="dcterms:W3CDTF">2022-07-15T15:32:00Z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0x010100FBF14CD7780F124FB5431C2FCE9DE00B</vt:lpwstr>
  </property>
  <property fmtid="{D5CDD505-2E9C-101B-9397-08002B2CF9AE}" pid="3" name="Order">
    <vt:r8>100</vt:r8>
  </property>
  <property fmtid="{D5CDD505-2E9C-101B-9397-08002B2CF9AE}" pid="4" name="Procurement Document Type">
    <vt:lpwstr>10;#Template|c80cac66-eb7c-4b64-9b02-a75df108b021</vt:lpwstr>
  </property>
  <property fmtid="{D5CDD505-2E9C-101B-9397-08002B2CF9AE}" pid="5" name="MediaServiceImageTags">
    <vt:lpwstr/>
  </property>
  <property fmtid="{D5CDD505-2E9C-101B-9397-08002B2CF9AE}" pid="6" name="_dlc_DocIdItemGuid">
    <vt:lpwstr>b7f1919a-14d5-4d6b-94fc-44945c6443cc</vt:lpwstr>
  </property>
</Properties>
</file>