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44B1" w14:textId="77777777" w:rsidR="009C0669" w:rsidRPr="00C06484" w:rsidRDefault="009C0669" w:rsidP="009C0669">
      <w:pPr>
        <w:rPr>
          <w:color w:val="FF0000"/>
        </w:rPr>
      </w:pPr>
      <w:r w:rsidRPr="00C06484">
        <w:rPr>
          <w:noProof/>
          <w:color w:val="FF0000"/>
          <w:sz w:val="52"/>
          <w:szCs w:val="52"/>
          <w:lang w:eastAsia="en-GB"/>
        </w:rPr>
        <w:drawing>
          <wp:anchor distT="0" distB="0" distL="114300" distR="114300" simplePos="0" relativeHeight="251659264" behindDoc="0" locked="0" layoutInCell="1" allowOverlap="1" wp14:anchorId="168503D9" wp14:editId="07F15049">
            <wp:simplePos x="0" y="0"/>
            <wp:positionH relativeFrom="margin">
              <wp:posOffset>-61595</wp:posOffset>
            </wp:positionH>
            <wp:positionV relativeFrom="margin">
              <wp:align>top</wp:align>
            </wp:positionV>
            <wp:extent cx="2073910" cy="530225"/>
            <wp:effectExtent l="0" t="0" r="254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910" cy="530225"/>
                    </a:xfrm>
                    <a:prstGeom prst="rect">
                      <a:avLst/>
                    </a:prstGeom>
                    <a:noFill/>
                  </pic:spPr>
                </pic:pic>
              </a:graphicData>
            </a:graphic>
            <wp14:sizeRelH relativeFrom="page">
              <wp14:pctWidth>0</wp14:pctWidth>
            </wp14:sizeRelH>
            <wp14:sizeRelV relativeFrom="page">
              <wp14:pctHeight>0</wp14:pctHeight>
            </wp14:sizeRelV>
          </wp:anchor>
        </w:drawing>
      </w:r>
      <w:r>
        <w:rPr>
          <w:color w:val="FF0000"/>
        </w:rPr>
        <w:t xml:space="preserve"> </w:t>
      </w:r>
      <w:r>
        <w:rPr>
          <w:color w:val="FF0000"/>
        </w:rPr>
        <w:tab/>
      </w:r>
      <w:r>
        <w:rPr>
          <w:color w:val="FF0000"/>
        </w:rPr>
        <w:tab/>
      </w:r>
      <w:r>
        <w:rPr>
          <w:color w:val="FF0000"/>
        </w:rPr>
        <w:tab/>
        <w:t xml:space="preserve">                       </w:t>
      </w:r>
      <w:r>
        <w:rPr>
          <w:color w:val="FF0000"/>
        </w:rPr>
        <w:tab/>
      </w:r>
    </w:p>
    <w:p w14:paraId="170B10D9" w14:textId="77777777" w:rsidR="009C0669" w:rsidRPr="00C06484" w:rsidRDefault="009C0669" w:rsidP="009C0669">
      <w:pPr>
        <w:rPr>
          <w:color w:val="FF0000"/>
        </w:rPr>
      </w:pPr>
    </w:p>
    <w:p w14:paraId="1E920071" w14:textId="77777777" w:rsidR="009C0669" w:rsidRPr="00C06484" w:rsidRDefault="009C0669" w:rsidP="009C0669">
      <w:pPr>
        <w:rPr>
          <w:color w:val="FF0000"/>
        </w:rPr>
      </w:pPr>
    </w:p>
    <w:p w14:paraId="6227BDF3" w14:textId="77777777" w:rsidR="009C0669" w:rsidRPr="00C06484" w:rsidRDefault="009C0669" w:rsidP="009C0669">
      <w:pPr>
        <w:rPr>
          <w:color w:val="FF0000"/>
        </w:rPr>
      </w:pPr>
    </w:p>
    <w:p w14:paraId="29AEF762" w14:textId="77777777" w:rsidR="009C0669" w:rsidRPr="00C06484" w:rsidRDefault="009C0669" w:rsidP="009C0669">
      <w:pPr>
        <w:rPr>
          <w:color w:val="FF0000"/>
        </w:rPr>
      </w:pPr>
    </w:p>
    <w:p w14:paraId="385537DA" w14:textId="77777777" w:rsidR="009C0669" w:rsidRPr="00C06484" w:rsidRDefault="009C0669" w:rsidP="009C0669">
      <w:pPr>
        <w:rPr>
          <w:color w:val="FF0000"/>
        </w:rPr>
      </w:pPr>
    </w:p>
    <w:p w14:paraId="384C8A73" w14:textId="77777777" w:rsidR="009C0669" w:rsidRPr="00C06484" w:rsidRDefault="009C0669" w:rsidP="009C0669">
      <w:pPr>
        <w:rPr>
          <w:color w:val="FF0000"/>
        </w:rPr>
      </w:pPr>
    </w:p>
    <w:p w14:paraId="6B6838F6" w14:textId="77777777" w:rsidR="009C0669" w:rsidRPr="00C06484" w:rsidRDefault="009C0669" w:rsidP="009C0669">
      <w:pPr>
        <w:rPr>
          <w:color w:val="FF0000"/>
        </w:rPr>
      </w:pPr>
    </w:p>
    <w:p w14:paraId="185E37BF" w14:textId="77777777" w:rsidR="009C0669" w:rsidRPr="00C06484" w:rsidRDefault="009C0669" w:rsidP="009C0669">
      <w:pPr>
        <w:rPr>
          <w:color w:val="FF0000"/>
        </w:rPr>
      </w:pPr>
    </w:p>
    <w:p w14:paraId="718D4FF5" w14:textId="77777777" w:rsidR="009C0669" w:rsidRDefault="009C0669" w:rsidP="009C0669">
      <w:pPr>
        <w:rPr>
          <w:rFonts w:eastAsia="Arial" w:cs="Arial"/>
          <w:b/>
          <w:bCs/>
          <w:sz w:val="40"/>
          <w:szCs w:val="40"/>
        </w:rPr>
      </w:pPr>
      <w:r w:rsidRPr="00B71039">
        <w:rPr>
          <w:rFonts w:eastAsia="Arial" w:cs="Arial"/>
          <w:b/>
          <w:bCs/>
          <w:sz w:val="40"/>
          <w:szCs w:val="40"/>
        </w:rPr>
        <w:t>00</w:t>
      </w:r>
      <w:r>
        <w:rPr>
          <w:rFonts w:eastAsia="Arial" w:cs="Arial"/>
          <w:b/>
          <w:bCs/>
          <w:sz w:val="40"/>
          <w:szCs w:val="40"/>
        </w:rPr>
        <w:t>6945</w:t>
      </w:r>
      <w:r w:rsidRPr="00B71039">
        <w:rPr>
          <w:rFonts w:eastAsia="Arial" w:cs="Arial"/>
          <w:b/>
          <w:bCs/>
          <w:sz w:val="40"/>
          <w:szCs w:val="40"/>
        </w:rPr>
        <w:t xml:space="preserve"> – </w:t>
      </w:r>
      <w:r>
        <w:rPr>
          <w:rFonts w:eastAsia="Arial" w:cs="Arial"/>
          <w:b/>
          <w:bCs/>
          <w:sz w:val="40"/>
          <w:szCs w:val="40"/>
        </w:rPr>
        <w:t xml:space="preserve">Adaptation Services </w:t>
      </w:r>
    </w:p>
    <w:p w14:paraId="55416556" w14:textId="77777777" w:rsidR="009C0669" w:rsidRPr="00B71039" w:rsidRDefault="009C0669" w:rsidP="009C0669">
      <w:pPr>
        <w:rPr>
          <w:rFonts w:eastAsia="Arial" w:cs="Arial"/>
          <w:b/>
          <w:bCs/>
          <w:sz w:val="40"/>
          <w:szCs w:val="40"/>
        </w:rPr>
      </w:pPr>
    </w:p>
    <w:p w14:paraId="48D96D7B" w14:textId="77777777" w:rsidR="009C0669" w:rsidRPr="00B71039" w:rsidRDefault="009C0669" w:rsidP="009C0669">
      <w:pPr>
        <w:rPr>
          <w:rFonts w:eastAsia="Arial" w:cs="Arial"/>
          <w:b/>
          <w:bCs/>
          <w:sz w:val="40"/>
          <w:szCs w:val="40"/>
        </w:rPr>
      </w:pPr>
      <w:r w:rsidRPr="00B71039">
        <w:rPr>
          <w:rFonts w:eastAsia="Arial" w:cs="Arial"/>
          <w:b/>
          <w:bCs/>
          <w:sz w:val="40"/>
          <w:szCs w:val="40"/>
        </w:rPr>
        <w:t>Commissioning Model</w:t>
      </w:r>
      <w:r>
        <w:rPr>
          <w:rFonts w:eastAsia="Arial" w:cs="Arial"/>
          <w:b/>
          <w:bCs/>
          <w:sz w:val="40"/>
          <w:szCs w:val="40"/>
        </w:rPr>
        <w:t xml:space="preserve"> </w:t>
      </w:r>
    </w:p>
    <w:p w14:paraId="5849EE56" w14:textId="77777777" w:rsidR="009C0669" w:rsidRPr="00B71039" w:rsidRDefault="009C0669" w:rsidP="009C0669">
      <w:pPr>
        <w:rPr>
          <w:rFonts w:eastAsia="Arial" w:cs="Arial"/>
          <w:b/>
          <w:bCs/>
          <w:sz w:val="40"/>
          <w:szCs w:val="40"/>
        </w:rPr>
      </w:pPr>
    </w:p>
    <w:p w14:paraId="27492D3D" w14:textId="593DEC69" w:rsidR="009C0669" w:rsidRPr="00B71039" w:rsidRDefault="002D0BAE" w:rsidP="009C0669">
      <w:pPr>
        <w:rPr>
          <w:rFonts w:eastAsia="Arial" w:cs="Arial"/>
          <w:b/>
          <w:bCs/>
          <w:sz w:val="40"/>
          <w:szCs w:val="40"/>
        </w:rPr>
      </w:pPr>
      <w:r>
        <w:rPr>
          <w:rFonts w:eastAsia="Arial" w:cs="Arial"/>
          <w:b/>
          <w:bCs/>
          <w:sz w:val="40"/>
          <w:szCs w:val="40"/>
        </w:rPr>
        <w:t>2</w:t>
      </w:r>
      <w:r w:rsidR="00B37C9B">
        <w:rPr>
          <w:rFonts w:eastAsia="Arial" w:cs="Arial"/>
          <w:b/>
          <w:bCs/>
          <w:sz w:val="40"/>
          <w:szCs w:val="40"/>
        </w:rPr>
        <w:t>7</w:t>
      </w:r>
      <w:r w:rsidR="009C0669">
        <w:rPr>
          <w:rFonts w:eastAsia="Arial" w:cs="Arial"/>
          <w:b/>
          <w:bCs/>
          <w:sz w:val="40"/>
          <w:szCs w:val="40"/>
        </w:rPr>
        <w:t>.0</w:t>
      </w:r>
      <w:r>
        <w:rPr>
          <w:rFonts w:eastAsia="Arial" w:cs="Arial"/>
          <w:b/>
          <w:bCs/>
          <w:sz w:val="40"/>
          <w:szCs w:val="40"/>
        </w:rPr>
        <w:t>3</w:t>
      </w:r>
      <w:r w:rsidR="009C0669">
        <w:rPr>
          <w:rFonts w:eastAsia="Arial" w:cs="Arial"/>
          <w:b/>
          <w:bCs/>
          <w:sz w:val="40"/>
          <w:szCs w:val="40"/>
        </w:rPr>
        <w:t>.2020</w:t>
      </w:r>
    </w:p>
    <w:p w14:paraId="3D594863" w14:textId="77777777" w:rsidR="009C0669" w:rsidRPr="00C06484" w:rsidRDefault="009C0669" w:rsidP="009C0669"/>
    <w:p w14:paraId="253AE5E4" w14:textId="77777777" w:rsidR="009C0669" w:rsidRPr="00C06484" w:rsidRDefault="009C0669" w:rsidP="009C0669"/>
    <w:p w14:paraId="5F923331" w14:textId="77777777" w:rsidR="009C0669" w:rsidRPr="00C06484" w:rsidRDefault="009C0669" w:rsidP="009C0669"/>
    <w:p w14:paraId="06C2D711" w14:textId="77777777" w:rsidR="009C0669" w:rsidRPr="00C06484" w:rsidRDefault="009C0669" w:rsidP="009C0669"/>
    <w:p w14:paraId="7BC148BE" w14:textId="77777777" w:rsidR="009C0669" w:rsidRPr="00C06484" w:rsidRDefault="009C0669" w:rsidP="009C0669"/>
    <w:p w14:paraId="41108940" w14:textId="77777777" w:rsidR="009C0669" w:rsidRPr="00C06484" w:rsidRDefault="009C0669" w:rsidP="009C0669"/>
    <w:p w14:paraId="326E2934" w14:textId="77777777" w:rsidR="009C0669" w:rsidRPr="00C06484" w:rsidRDefault="009C0669" w:rsidP="009C0669"/>
    <w:p w14:paraId="472F7845" w14:textId="77777777" w:rsidR="009C0669" w:rsidRDefault="009C0669" w:rsidP="009C0669"/>
    <w:p w14:paraId="0325DABE" w14:textId="77777777" w:rsidR="009C0669" w:rsidRPr="00C06484" w:rsidRDefault="009C0669" w:rsidP="009C0669"/>
    <w:p w14:paraId="5E455F2C" w14:textId="77777777" w:rsidR="009C0669" w:rsidRDefault="009C0669" w:rsidP="009C0669">
      <w:pPr>
        <w:rPr>
          <w:b/>
          <w:color w:val="000000" w:themeColor="text1"/>
          <w:sz w:val="40"/>
          <w:szCs w:val="40"/>
        </w:rPr>
      </w:pPr>
      <w:r w:rsidRPr="00BB44AB">
        <w:rPr>
          <w:b/>
          <w:color w:val="000000" w:themeColor="text1"/>
          <w:sz w:val="40"/>
          <w:szCs w:val="40"/>
        </w:rPr>
        <w:t>Contents</w:t>
      </w:r>
    </w:p>
    <w:p w14:paraId="26610503" w14:textId="77777777" w:rsidR="009C0669" w:rsidRPr="00B60E02" w:rsidRDefault="009C0669" w:rsidP="009C0669">
      <w:pPr>
        <w:rPr>
          <w:sz w:val="28"/>
          <w:szCs w:val="28"/>
        </w:rPr>
      </w:pPr>
    </w:p>
    <w:p w14:paraId="730A0F64" w14:textId="77777777" w:rsidR="009C0669" w:rsidRPr="00BB44AB" w:rsidRDefault="009C0669" w:rsidP="009C0669">
      <w:pPr>
        <w:pStyle w:val="ListParagraph"/>
        <w:numPr>
          <w:ilvl w:val="0"/>
          <w:numId w:val="2"/>
        </w:numPr>
        <w:ind w:hanging="436"/>
        <w:rPr>
          <w:b/>
          <w:color w:val="000000" w:themeColor="text1"/>
        </w:rPr>
      </w:pPr>
      <w:r>
        <w:rPr>
          <w:b/>
          <w:color w:val="000000" w:themeColor="text1"/>
        </w:rPr>
        <w:t>Commissioning Intentions</w:t>
      </w:r>
    </w:p>
    <w:p w14:paraId="63FD5E38" w14:textId="77777777" w:rsidR="009C0669" w:rsidRPr="00BB44AB" w:rsidRDefault="009C0669" w:rsidP="009C0669">
      <w:pPr>
        <w:pStyle w:val="ListParagraph"/>
        <w:rPr>
          <w:b/>
          <w:color w:val="000000" w:themeColor="text1"/>
        </w:rPr>
      </w:pPr>
    </w:p>
    <w:p w14:paraId="0A1483F5" w14:textId="77777777" w:rsidR="009C0669" w:rsidRDefault="009C0669" w:rsidP="009C0669">
      <w:pPr>
        <w:pStyle w:val="ListParagraph"/>
        <w:numPr>
          <w:ilvl w:val="0"/>
          <w:numId w:val="2"/>
        </w:numPr>
        <w:ind w:hanging="436"/>
        <w:rPr>
          <w:b/>
          <w:color w:val="000000" w:themeColor="text1"/>
        </w:rPr>
      </w:pPr>
      <w:r w:rsidRPr="00BB44AB">
        <w:rPr>
          <w:b/>
          <w:color w:val="000000" w:themeColor="text1"/>
        </w:rPr>
        <w:t xml:space="preserve">Introduction </w:t>
      </w:r>
    </w:p>
    <w:p w14:paraId="5016F9E9" w14:textId="77777777" w:rsidR="009C0669" w:rsidRPr="00A24DFB" w:rsidRDefault="009C0669" w:rsidP="009C0669">
      <w:pPr>
        <w:pStyle w:val="ListParagraph"/>
        <w:rPr>
          <w:b/>
          <w:color w:val="000000" w:themeColor="text1"/>
        </w:rPr>
      </w:pPr>
    </w:p>
    <w:p w14:paraId="1C7E4A6B" w14:textId="77777777" w:rsidR="009C0669" w:rsidRDefault="009C0669" w:rsidP="009C0669">
      <w:pPr>
        <w:pStyle w:val="ListParagraph"/>
        <w:numPr>
          <w:ilvl w:val="0"/>
          <w:numId w:val="2"/>
        </w:numPr>
        <w:ind w:hanging="436"/>
        <w:rPr>
          <w:b/>
          <w:color w:val="000000" w:themeColor="text1"/>
        </w:rPr>
      </w:pPr>
      <w:r>
        <w:rPr>
          <w:b/>
          <w:color w:val="000000" w:themeColor="text1"/>
        </w:rPr>
        <w:t>Original Commissioning Model</w:t>
      </w:r>
    </w:p>
    <w:p w14:paraId="33F9BE7E" w14:textId="77777777" w:rsidR="009C0669" w:rsidRPr="00C7666F" w:rsidRDefault="009C0669" w:rsidP="009C0669">
      <w:pPr>
        <w:pStyle w:val="ListParagraph"/>
        <w:rPr>
          <w:b/>
          <w:color w:val="000000" w:themeColor="text1"/>
        </w:rPr>
      </w:pPr>
    </w:p>
    <w:p w14:paraId="0F0DB687" w14:textId="77777777" w:rsidR="009C0669" w:rsidRDefault="009C0669" w:rsidP="009C0669">
      <w:pPr>
        <w:pStyle w:val="ListParagraph"/>
        <w:numPr>
          <w:ilvl w:val="0"/>
          <w:numId w:val="2"/>
        </w:numPr>
        <w:ind w:hanging="436"/>
        <w:rPr>
          <w:b/>
          <w:color w:val="000000" w:themeColor="text1"/>
        </w:rPr>
      </w:pPr>
      <w:r>
        <w:rPr>
          <w:b/>
          <w:color w:val="000000" w:themeColor="text1"/>
        </w:rPr>
        <w:t>Summary of Feedback from Providers and Service Users</w:t>
      </w:r>
    </w:p>
    <w:p w14:paraId="1C2008DA" w14:textId="77777777" w:rsidR="009C0669" w:rsidRPr="00C7666F" w:rsidRDefault="009C0669" w:rsidP="009C0669">
      <w:pPr>
        <w:pStyle w:val="ListParagraph"/>
        <w:rPr>
          <w:b/>
          <w:color w:val="000000" w:themeColor="text1"/>
        </w:rPr>
      </w:pPr>
    </w:p>
    <w:p w14:paraId="14004254" w14:textId="77777777" w:rsidR="009C0669" w:rsidRDefault="009C0669" w:rsidP="009C0669">
      <w:pPr>
        <w:pStyle w:val="ListParagraph"/>
        <w:numPr>
          <w:ilvl w:val="0"/>
          <w:numId w:val="2"/>
        </w:numPr>
        <w:ind w:hanging="436"/>
        <w:rPr>
          <w:b/>
          <w:color w:val="000000" w:themeColor="text1"/>
        </w:rPr>
      </w:pPr>
      <w:r>
        <w:rPr>
          <w:b/>
          <w:color w:val="000000" w:themeColor="text1"/>
        </w:rPr>
        <w:t>Final Commissioning Model</w:t>
      </w:r>
    </w:p>
    <w:p w14:paraId="68FD4DA8" w14:textId="77777777" w:rsidR="009C0669" w:rsidRPr="00C835CF" w:rsidRDefault="009C0669" w:rsidP="009C0669">
      <w:pPr>
        <w:pStyle w:val="ListParagraph"/>
        <w:rPr>
          <w:b/>
          <w:color w:val="000000" w:themeColor="text1"/>
        </w:rPr>
      </w:pPr>
    </w:p>
    <w:p w14:paraId="58990843" w14:textId="77777777" w:rsidR="009C0669" w:rsidRDefault="009C0669" w:rsidP="009C0669">
      <w:pPr>
        <w:pStyle w:val="ListParagraph"/>
        <w:numPr>
          <w:ilvl w:val="0"/>
          <w:numId w:val="2"/>
        </w:numPr>
        <w:ind w:hanging="436"/>
        <w:rPr>
          <w:b/>
          <w:color w:val="000000" w:themeColor="text1"/>
        </w:rPr>
      </w:pPr>
      <w:r w:rsidRPr="00C835CF">
        <w:rPr>
          <w:b/>
          <w:color w:val="000000" w:themeColor="text1"/>
        </w:rPr>
        <w:t>Financial Model</w:t>
      </w:r>
    </w:p>
    <w:p w14:paraId="01DED134" w14:textId="77777777" w:rsidR="009C0669" w:rsidRPr="00C835CF" w:rsidRDefault="009C0669" w:rsidP="009C0669">
      <w:pPr>
        <w:pStyle w:val="ListParagraph"/>
        <w:rPr>
          <w:b/>
          <w:color w:val="000000" w:themeColor="text1"/>
        </w:rPr>
      </w:pPr>
    </w:p>
    <w:p w14:paraId="5C0C69B7" w14:textId="77777777" w:rsidR="009C0669" w:rsidRPr="00C835CF" w:rsidRDefault="009C0669" w:rsidP="009C0669">
      <w:pPr>
        <w:pStyle w:val="ListParagraph"/>
        <w:numPr>
          <w:ilvl w:val="0"/>
          <w:numId w:val="2"/>
        </w:numPr>
        <w:ind w:hanging="436"/>
        <w:rPr>
          <w:b/>
        </w:rPr>
      </w:pPr>
      <w:r w:rsidRPr="00C835CF">
        <w:rPr>
          <w:b/>
        </w:rPr>
        <w:t>Procurement Solution</w:t>
      </w:r>
    </w:p>
    <w:p w14:paraId="634089AA" w14:textId="77777777" w:rsidR="009C0669" w:rsidRPr="0043718E" w:rsidRDefault="009C0669" w:rsidP="009C0669"/>
    <w:p w14:paraId="3DEE3D16" w14:textId="77777777" w:rsidR="009C0669" w:rsidRDefault="009C0669" w:rsidP="009C0669">
      <w:pPr>
        <w:pStyle w:val="ListParagraph"/>
        <w:numPr>
          <w:ilvl w:val="0"/>
          <w:numId w:val="2"/>
        </w:numPr>
        <w:ind w:hanging="436"/>
        <w:rPr>
          <w:b/>
          <w:color w:val="000000" w:themeColor="text1"/>
        </w:rPr>
      </w:pPr>
      <w:r>
        <w:rPr>
          <w:b/>
          <w:color w:val="000000" w:themeColor="text1"/>
        </w:rPr>
        <w:t xml:space="preserve">Timescale for Procurement </w:t>
      </w:r>
    </w:p>
    <w:p w14:paraId="77AA5845" w14:textId="77777777" w:rsidR="009C0669" w:rsidRPr="0043718E" w:rsidRDefault="009C0669" w:rsidP="009C0669">
      <w:pPr>
        <w:pStyle w:val="ListParagraph"/>
        <w:rPr>
          <w:b/>
          <w:color w:val="000000" w:themeColor="text1"/>
        </w:rPr>
      </w:pPr>
    </w:p>
    <w:p w14:paraId="5D0942C1" w14:textId="6657707D" w:rsidR="009C0669" w:rsidRDefault="009C0669" w:rsidP="009C0669">
      <w:pPr>
        <w:pStyle w:val="ListParagraph"/>
        <w:numPr>
          <w:ilvl w:val="0"/>
          <w:numId w:val="2"/>
        </w:numPr>
        <w:ind w:hanging="436"/>
        <w:rPr>
          <w:b/>
          <w:color w:val="000000" w:themeColor="text1"/>
        </w:rPr>
      </w:pPr>
      <w:r>
        <w:rPr>
          <w:b/>
          <w:color w:val="000000" w:themeColor="text1"/>
        </w:rPr>
        <w:t>Social Value</w:t>
      </w:r>
    </w:p>
    <w:p w14:paraId="1EEA6F94" w14:textId="77777777" w:rsidR="000D2177" w:rsidRPr="000D2177" w:rsidRDefault="000D2177" w:rsidP="000D2177">
      <w:pPr>
        <w:pStyle w:val="ListParagraph"/>
        <w:rPr>
          <w:b/>
          <w:color w:val="000000" w:themeColor="text1"/>
        </w:rPr>
      </w:pPr>
    </w:p>
    <w:p w14:paraId="43834B3E" w14:textId="585D58A2" w:rsidR="000D2177" w:rsidRDefault="000D2177" w:rsidP="009C0669">
      <w:pPr>
        <w:pStyle w:val="ListParagraph"/>
        <w:numPr>
          <w:ilvl w:val="0"/>
          <w:numId w:val="2"/>
        </w:numPr>
        <w:ind w:hanging="436"/>
        <w:rPr>
          <w:b/>
          <w:color w:val="000000" w:themeColor="text1"/>
        </w:rPr>
      </w:pPr>
      <w:r>
        <w:rPr>
          <w:b/>
          <w:color w:val="000000" w:themeColor="text1"/>
        </w:rPr>
        <w:t>Contact Officers</w:t>
      </w:r>
    </w:p>
    <w:p w14:paraId="4752D156" w14:textId="77777777" w:rsidR="009C0669" w:rsidRPr="00A86310" w:rsidRDefault="009C0669" w:rsidP="009C0669">
      <w:pPr>
        <w:pStyle w:val="ListParagraph"/>
        <w:rPr>
          <w:b/>
          <w:color w:val="000000" w:themeColor="text1"/>
        </w:rPr>
      </w:pPr>
    </w:p>
    <w:p w14:paraId="00615E83" w14:textId="77777777" w:rsidR="009C0669" w:rsidRPr="00BB44AB" w:rsidRDefault="009C0669" w:rsidP="009C0669">
      <w:pPr>
        <w:pStyle w:val="ListParagraph"/>
        <w:numPr>
          <w:ilvl w:val="0"/>
          <w:numId w:val="2"/>
        </w:numPr>
        <w:rPr>
          <w:b/>
          <w:vanish/>
          <w:color w:val="000000" w:themeColor="text1"/>
          <w:specVanish/>
        </w:rPr>
      </w:pPr>
    </w:p>
    <w:p w14:paraId="32737C31" w14:textId="77777777" w:rsidR="009C0669" w:rsidRPr="00BB44AB" w:rsidRDefault="009C0669" w:rsidP="009C0669">
      <w:pPr>
        <w:pStyle w:val="ListParagraph"/>
        <w:numPr>
          <w:ilvl w:val="0"/>
          <w:numId w:val="2"/>
        </w:numPr>
        <w:rPr>
          <w:b/>
          <w:vanish/>
          <w:color w:val="000000" w:themeColor="text1"/>
          <w:specVanish/>
        </w:rPr>
      </w:pPr>
    </w:p>
    <w:p w14:paraId="13702AEA" w14:textId="77777777" w:rsidR="009C0669" w:rsidRDefault="009C0669" w:rsidP="009C0669">
      <w:r>
        <w:br w:type="page"/>
      </w:r>
    </w:p>
    <w:tbl>
      <w:tblPr>
        <w:tblStyle w:val="TableGrid"/>
        <w:tblW w:w="10632" w:type="dxa"/>
        <w:tblInd w:w="-431" w:type="dxa"/>
        <w:tblLayout w:type="fixed"/>
        <w:tblLook w:val="04A0" w:firstRow="1" w:lastRow="0" w:firstColumn="1" w:lastColumn="0" w:noHBand="0" w:noVBand="1"/>
      </w:tblPr>
      <w:tblGrid>
        <w:gridCol w:w="839"/>
        <w:gridCol w:w="9793"/>
      </w:tblGrid>
      <w:tr w:rsidR="009C0669" w:rsidRPr="000728AE" w14:paraId="61FBA81E" w14:textId="77777777" w:rsidTr="006707AB">
        <w:tc>
          <w:tcPr>
            <w:tcW w:w="839" w:type="dxa"/>
          </w:tcPr>
          <w:p w14:paraId="512AFCF8" w14:textId="77777777" w:rsidR="009C0669" w:rsidRPr="000728AE" w:rsidRDefault="009C0669" w:rsidP="006707AB">
            <w:pPr>
              <w:spacing w:before="240" w:after="240"/>
              <w:rPr>
                <w:b/>
                <w:color w:val="000000" w:themeColor="text1"/>
                <w:sz w:val="32"/>
                <w:szCs w:val="32"/>
              </w:rPr>
            </w:pPr>
            <w:r w:rsidRPr="000728AE">
              <w:rPr>
                <w:b/>
                <w:color w:val="000000" w:themeColor="text1"/>
                <w:sz w:val="32"/>
                <w:szCs w:val="32"/>
              </w:rPr>
              <w:lastRenderedPageBreak/>
              <w:t>1.</w:t>
            </w:r>
          </w:p>
        </w:tc>
        <w:tc>
          <w:tcPr>
            <w:tcW w:w="9793" w:type="dxa"/>
          </w:tcPr>
          <w:p w14:paraId="79378524" w14:textId="77777777" w:rsidR="009C0669" w:rsidRPr="00CE049C" w:rsidRDefault="009C0669" w:rsidP="006707AB">
            <w:pPr>
              <w:spacing w:before="240" w:after="240"/>
              <w:rPr>
                <w:b/>
                <w:sz w:val="28"/>
                <w:szCs w:val="32"/>
              </w:rPr>
            </w:pPr>
            <w:r>
              <w:rPr>
                <w:b/>
                <w:sz w:val="28"/>
                <w:szCs w:val="32"/>
              </w:rPr>
              <w:t>Commissioning Intentions</w:t>
            </w:r>
          </w:p>
        </w:tc>
      </w:tr>
      <w:tr w:rsidR="009C0669" w:rsidRPr="00C06484" w14:paraId="1FB6D9C4" w14:textId="77777777" w:rsidTr="006707AB">
        <w:tc>
          <w:tcPr>
            <w:tcW w:w="839" w:type="dxa"/>
          </w:tcPr>
          <w:p w14:paraId="0E6D726D" w14:textId="77777777" w:rsidR="009C0669" w:rsidRPr="00C06484" w:rsidRDefault="009C0669" w:rsidP="006707AB">
            <w:pPr>
              <w:rPr>
                <w:b/>
                <w:color w:val="FF0000"/>
              </w:rPr>
            </w:pPr>
          </w:p>
        </w:tc>
        <w:tc>
          <w:tcPr>
            <w:tcW w:w="9793" w:type="dxa"/>
          </w:tcPr>
          <w:p w14:paraId="17CB65D0" w14:textId="689F172A" w:rsidR="009C0669" w:rsidRDefault="009C0669" w:rsidP="006707AB">
            <w:pPr>
              <w:rPr>
                <w:color w:val="000000" w:themeColor="text1"/>
              </w:rPr>
            </w:pPr>
            <w:r>
              <w:rPr>
                <w:color w:val="000000" w:themeColor="text1"/>
              </w:rPr>
              <w:t>An Adaptation Working Group comprising representatives from: Adult Social Care (ASC);</w:t>
            </w:r>
            <w:r w:rsidR="00E73C72">
              <w:rPr>
                <w:color w:val="000000" w:themeColor="text1"/>
              </w:rPr>
              <w:t xml:space="preserve"> </w:t>
            </w:r>
            <w:r>
              <w:rPr>
                <w:color w:val="000000" w:themeColor="text1"/>
              </w:rPr>
              <w:t>the Fairer Housing Unit (FHU)</w:t>
            </w:r>
            <w:r w:rsidR="00E73C72">
              <w:rPr>
                <w:color w:val="000000" w:themeColor="text1"/>
              </w:rPr>
              <w:t>; and Your Homes Newcastle (YHN),</w:t>
            </w:r>
            <w:r>
              <w:rPr>
                <w:color w:val="000000" w:themeColor="text1"/>
              </w:rPr>
              <w:t xml:space="preserve"> was created on 21 June 2019</w:t>
            </w:r>
            <w:r w:rsidR="00E73C72">
              <w:rPr>
                <w:color w:val="000000" w:themeColor="text1"/>
              </w:rPr>
              <w:t xml:space="preserve"> to undertake a review of our Adaptations Services</w:t>
            </w:r>
            <w:r>
              <w:rPr>
                <w:color w:val="000000" w:themeColor="text1"/>
              </w:rPr>
              <w:t>.</w:t>
            </w:r>
            <w:r w:rsidR="00E73C72">
              <w:rPr>
                <w:color w:val="000000" w:themeColor="text1"/>
              </w:rPr>
              <w:t xml:space="preserve">  </w:t>
            </w:r>
            <w:r>
              <w:rPr>
                <w:color w:val="000000" w:themeColor="text1"/>
              </w:rPr>
              <w:t>Following an extensive period of engagement and formal consultation, t</w:t>
            </w:r>
            <w:r w:rsidRPr="000728AE">
              <w:rPr>
                <w:color w:val="000000" w:themeColor="text1"/>
              </w:rPr>
              <w:t xml:space="preserve">he </w:t>
            </w:r>
            <w:r w:rsidR="00E73C72">
              <w:rPr>
                <w:color w:val="000000" w:themeColor="text1"/>
              </w:rPr>
              <w:t>Council</w:t>
            </w:r>
            <w:r w:rsidRPr="000728AE">
              <w:rPr>
                <w:color w:val="000000" w:themeColor="text1"/>
              </w:rPr>
              <w:t xml:space="preserve"> </w:t>
            </w:r>
            <w:r>
              <w:rPr>
                <w:color w:val="000000" w:themeColor="text1"/>
              </w:rPr>
              <w:t>have a</w:t>
            </w:r>
            <w:r w:rsidR="00E73C72">
              <w:rPr>
                <w:color w:val="000000" w:themeColor="text1"/>
              </w:rPr>
              <w:t>rrived a</w:t>
            </w:r>
            <w:r w:rsidR="00B37C9B">
              <w:rPr>
                <w:color w:val="000000" w:themeColor="text1"/>
              </w:rPr>
              <w:t>t a</w:t>
            </w:r>
            <w:r w:rsidR="00E73C72">
              <w:rPr>
                <w:color w:val="000000" w:themeColor="text1"/>
              </w:rPr>
              <w:t xml:space="preserve"> final position and are publishing the F</w:t>
            </w:r>
            <w:r w:rsidRPr="00C51BAB">
              <w:t xml:space="preserve">inal </w:t>
            </w:r>
            <w:r>
              <w:rPr>
                <w:color w:val="000000" w:themeColor="text1"/>
              </w:rPr>
              <w:t>Commissioning Model and Feedback Documents</w:t>
            </w:r>
            <w:r w:rsidR="00E73C72">
              <w:rPr>
                <w:color w:val="000000" w:themeColor="text1"/>
              </w:rPr>
              <w:t>,</w:t>
            </w:r>
            <w:r>
              <w:rPr>
                <w:color w:val="000000" w:themeColor="text1"/>
              </w:rPr>
              <w:t xml:space="preserve"> which details our response to feedback received. </w:t>
            </w:r>
          </w:p>
          <w:p w14:paraId="710DA876" w14:textId="77777777" w:rsidR="009C0669" w:rsidRDefault="009C0669" w:rsidP="006707AB">
            <w:pPr>
              <w:rPr>
                <w:color w:val="000000" w:themeColor="text1"/>
              </w:rPr>
            </w:pPr>
          </w:p>
          <w:p w14:paraId="0764FDE7" w14:textId="0968BFBD" w:rsidR="009C0669" w:rsidRDefault="009C0669" w:rsidP="006707AB">
            <w:pPr>
              <w:rPr>
                <w:color w:val="000000" w:themeColor="text1"/>
              </w:rPr>
            </w:pPr>
            <w:r>
              <w:rPr>
                <w:color w:val="000000" w:themeColor="text1"/>
              </w:rPr>
              <w:t xml:space="preserve">We </w:t>
            </w:r>
            <w:r w:rsidR="00E73C72">
              <w:rPr>
                <w:color w:val="000000" w:themeColor="text1"/>
              </w:rPr>
              <w:t xml:space="preserve">will </w:t>
            </w:r>
            <w:r>
              <w:rPr>
                <w:color w:val="000000" w:themeColor="text1"/>
              </w:rPr>
              <w:t xml:space="preserve">formally close the commissioning phase </w:t>
            </w:r>
            <w:r w:rsidR="00E73C72">
              <w:rPr>
                <w:color w:val="000000" w:themeColor="text1"/>
              </w:rPr>
              <w:t xml:space="preserve">on </w:t>
            </w:r>
            <w:r w:rsidR="003E486D">
              <w:rPr>
                <w:color w:val="000000" w:themeColor="text1"/>
              </w:rPr>
              <w:t xml:space="preserve">Tuesday 31 March 2020, so if you would like to provide any further feedback please do by </w:t>
            </w:r>
            <w:r w:rsidR="00B37C9B">
              <w:rPr>
                <w:color w:val="000000" w:themeColor="text1"/>
              </w:rPr>
              <w:t>sending it to the Commissioning and Procurement Officer detailed at the end of this document</w:t>
            </w:r>
            <w:r w:rsidR="003E486D">
              <w:rPr>
                <w:color w:val="000000" w:themeColor="text1"/>
              </w:rPr>
              <w:t xml:space="preserve">. On 1 April 2020, we will </w:t>
            </w:r>
            <w:r>
              <w:rPr>
                <w:color w:val="000000" w:themeColor="text1"/>
              </w:rPr>
              <w:t xml:space="preserve">move into the procurement </w:t>
            </w:r>
            <w:r w:rsidR="00B37C9B">
              <w:rPr>
                <w:color w:val="000000" w:themeColor="text1"/>
              </w:rPr>
              <w:t>phase, but we will not move directly to tender. Due to the current situation with COVID-19, we will put the tender exercise on hold until Autumn/Winter 2020. Prior to publishing our tender documents for this procurement opportunity, we will notify the Provider Market in advance.</w:t>
            </w:r>
          </w:p>
          <w:p w14:paraId="486D2F27" w14:textId="77777777" w:rsidR="009C0669" w:rsidRPr="00C06484" w:rsidRDefault="009C0669" w:rsidP="006707AB">
            <w:pPr>
              <w:rPr>
                <w:color w:val="FF0000"/>
              </w:rPr>
            </w:pPr>
          </w:p>
        </w:tc>
      </w:tr>
      <w:tr w:rsidR="009C0669" w:rsidRPr="000728AE" w14:paraId="48E16CCE" w14:textId="77777777" w:rsidTr="006707AB">
        <w:tc>
          <w:tcPr>
            <w:tcW w:w="839" w:type="dxa"/>
          </w:tcPr>
          <w:p w14:paraId="44CCEB93" w14:textId="77777777" w:rsidR="009C0669" w:rsidRPr="00857A97" w:rsidRDefault="009C0669" w:rsidP="006707AB">
            <w:pPr>
              <w:spacing w:before="240" w:after="240"/>
              <w:rPr>
                <w:b/>
                <w:color w:val="000000" w:themeColor="text1"/>
                <w:sz w:val="28"/>
                <w:szCs w:val="32"/>
              </w:rPr>
            </w:pPr>
            <w:r w:rsidRPr="00857A97">
              <w:rPr>
                <w:b/>
                <w:color w:val="000000" w:themeColor="text1"/>
                <w:sz w:val="28"/>
                <w:szCs w:val="32"/>
              </w:rPr>
              <w:t>2.</w:t>
            </w:r>
          </w:p>
        </w:tc>
        <w:tc>
          <w:tcPr>
            <w:tcW w:w="9793" w:type="dxa"/>
          </w:tcPr>
          <w:p w14:paraId="04764929" w14:textId="77777777" w:rsidR="009C0669" w:rsidRPr="00857A97" w:rsidRDefault="009C0669" w:rsidP="006707AB">
            <w:pPr>
              <w:spacing w:before="240" w:after="240"/>
              <w:rPr>
                <w:b/>
                <w:color w:val="000000" w:themeColor="text1"/>
                <w:sz w:val="28"/>
                <w:szCs w:val="32"/>
              </w:rPr>
            </w:pPr>
            <w:r w:rsidRPr="00857A97">
              <w:rPr>
                <w:b/>
                <w:color w:val="000000" w:themeColor="text1"/>
                <w:sz w:val="28"/>
                <w:szCs w:val="32"/>
              </w:rPr>
              <w:t>Introduction</w:t>
            </w:r>
          </w:p>
        </w:tc>
      </w:tr>
      <w:tr w:rsidR="009C0669" w:rsidRPr="000728AE" w14:paraId="08536E4B" w14:textId="77777777" w:rsidTr="006707AB">
        <w:tc>
          <w:tcPr>
            <w:tcW w:w="839" w:type="dxa"/>
          </w:tcPr>
          <w:p w14:paraId="0B17FC8C" w14:textId="77777777" w:rsidR="009C0669" w:rsidRPr="000728AE" w:rsidRDefault="009C0669" w:rsidP="006707AB">
            <w:pPr>
              <w:jc w:val="both"/>
              <w:rPr>
                <w:b/>
                <w:color w:val="000000" w:themeColor="text1"/>
                <w:sz w:val="28"/>
                <w:szCs w:val="28"/>
              </w:rPr>
            </w:pPr>
          </w:p>
        </w:tc>
        <w:tc>
          <w:tcPr>
            <w:tcW w:w="9793" w:type="dxa"/>
          </w:tcPr>
          <w:p w14:paraId="324034F1" w14:textId="77777777" w:rsidR="009C0669" w:rsidRPr="00F0219B" w:rsidRDefault="009C0669" w:rsidP="006707AB">
            <w:pPr>
              <w:rPr>
                <w:b/>
                <w:color w:val="FF0000"/>
              </w:rPr>
            </w:pPr>
          </w:p>
          <w:p w14:paraId="643BD039" w14:textId="77777777" w:rsidR="009C0669" w:rsidRPr="00B61C9F" w:rsidRDefault="009C0669" w:rsidP="006707AB">
            <w:pPr>
              <w:rPr>
                <w:b/>
              </w:rPr>
            </w:pPr>
            <w:r w:rsidRPr="00B61C9F">
              <w:rPr>
                <w:b/>
              </w:rPr>
              <w:t>Background</w:t>
            </w:r>
          </w:p>
          <w:p w14:paraId="65B01044" w14:textId="4193476C" w:rsidR="009C0669" w:rsidRPr="00414367" w:rsidRDefault="009C0669" w:rsidP="006707AB">
            <w:pPr>
              <w:tabs>
                <w:tab w:val="left" w:pos="0"/>
              </w:tabs>
              <w:rPr>
                <w:rFonts w:eastAsiaTheme="minorHAnsi" w:cs="Arial"/>
              </w:rPr>
            </w:pPr>
            <w:r w:rsidRPr="00414367">
              <w:rPr>
                <w:rFonts w:eastAsiaTheme="minorHAnsi" w:cs="Arial"/>
              </w:rPr>
              <w:t xml:space="preserve">This proposal is about a single procurement exercise to commission </w:t>
            </w:r>
            <w:r w:rsidR="000124AD">
              <w:rPr>
                <w:rFonts w:eastAsiaTheme="minorHAnsi" w:cs="Arial"/>
              </w:rPr>
              <w:t>a</w:t>
            </w:r>
            <w:r w:rsidRPr="00414367">
              <w:rPr>
                <w:rFonts w:eastAsiaTheme="minorHAnsi" w:cs="Arial"/>
              </w:rPr>
              <w:t xml:space="preserve">daptations across the Council.  Newcastle City Council has a duty under the Care Act 2014 and the </w:t>
            </w:r>
            <w:r w:rsidRPr="008B2C3C">
              <w:rPr>
                <w:rFonts w:eastAsiaTheme="minorHAnsi" w:cs="Arial"/>
              </w:rPr>
              <w:t>Housing Grants, Construction and Regeneration Act 1996</w:t>
            </w:r>
            <w:r w:rsidRPr="00414367">
              <w:rPr>
                <w:rFonts w:eastAsiaTheme="minorHAnsi" w:cs="Arial"/>
              </w:rPr>
              <w:t xml:space="preserve"> to provide adaptations </w:t>
            </w:r>
            <w:r>
              <w:rPr>
                <w:rFonts w:eastAsiaTheme="minorHAnsi" w:cs="Arial"/>
              </w:rPr>
              <w:t xml:space="preserve">for qualifying residents. </w:t>
            </w:r>
            <w:r w:rsidRPr="00414367">
              <w:rPr>
                <w:rFonts w:eastAsiaTheme="minorHAnsi" w:cs="Arial"/>
              </w:rPr>
              <w:t xml:space="preserve">The </w:t>
            </w:r>
            <w:r>
              <w:rPr>
                <w:rFonts w:eastAsiaTheme="minorHAnsi" w:cs="Arial"/>
              </w:rPr>
              <w:t xml:space="preserve">adaptations are </w:t>
            </w:r>
            <w:r w:rsidRPr="00414367">
              <w:rPr>
                <w:rFonts w:eastAsiaTheme="minorHAnsi" w:cs="Arial"/>
              </w:rPr>
              <w:t xml:space="preserve">either new or refurbished.   </w:t>
            </w:r>
          </w:p>
          <w:p w14:paraId="2E6D00AF" w14:textId="77777777" w:rsidR="009C0669" w:rsidRPr="00B61C9F" w:rsidRDefault="009C0669" w:rsidP="006707AB">
            <w:pPr>
              <w:tabs>
                <w:tab w:val="left" w:pos="0"/>
              </w:tabs>
              <w:rPr>
                <w:rFonts w:eastAsiaTheme="minorHAnsi" w:cs="Arial"/>
              </w:rPr>
            </w:pPr>
          </w:p>
          <w:p w14:paraId="26BFF658" w14:textId="6613F4BE" w:rsidR="009C0669" w:rsidRPr="00F0219B" w:rsidRDefault="009C0669" w:rsidP="006707AB">
            <w:pPr>
              <w:tabs>
                <w:tab w:val="left" w:pos="0"/>
              </w:tabs>
              <w:rPr>
                <w:rFonts w:eastAsiaTheme="minorHAnsi" w:cs="Arial"/>
              </w:rPr>
            </w:pPr>
            <w:r w:rsidRPr="00F0219B">
              <w:rPr>
                <w:rFonts w:eastAsiaTheme="minorHAnsi" w:cs="Arial"/>
              </w:rPr>
              <w:t xml:space="preserve">All households are occupied residential properties within the City of Newcastle upon Tyne, with the residents </w:t>
            </w:r>
            <w:r>
              <w:rPr>
                <w:rFonts w:eastAsiaTheme="minorHAnsi" w:cs="Arial"/>
              </w:rPr>
              <w:t xml:space="preserve">who are older and/or </w:t>
            </w:r>
            <w:r w:rsidRPr="00F0219B">
              <w:rPr>
                <w:rFonts w:eastAsiaTheme="minorHAnsi" w:cs="Arial"/>
              </w:rPr>
              <w:t xml:space="preserve">vulnerable. The properties are either </w:t>
            </w:r>
            <w:r>
              <w:rPr>
                <w:rFonts w:eastAsiaTheme="minorHAnsi" w:cs="Arial"/>
              </w:rPr>
              <w:t xml:space="preserve">owner occupied, or </w:t>
            </w:r>
            <w:r w:rsidRPr="00F0219B">
              <w:rPr>
                <w:rFonts w:eastAsiaTheme="minorHAnsi" w:cs="Arial"/>
              </w:rPr>
              <w:t xml:space="preserve">Council owned as part of the Councils Housing Revenue Account (HRA) stock or owned by a third party </w:t>
            </w:r>
            <w:r>
              <w:rPr>
                <w:rFonts w:eastAsiaTheme="minorHAnsi" w:cs="Arial"/>
              </w:rPr>
              <w:t xml:space="preserve">(social or private landlord) </w:t>
            </w:r>
            <w:r w:rsidRPr="00F0219B">
              <w:rPr>
                <w:rFonts w:eastAsiaTheme="minorHAnsi" w:cs="Arial"/>
              </w:rPr>
              <w:t xml:space="preserve">and may be part of a sheltered housing or similar scheme. The management of this </w:t>
            </w:r>
            <w:r w:rsidR="000124AD">
              <w:rPr>
                <w:rFonts w:eastAsiaTheme="minorHAnsi" w:cs="Arial"/>
              </w:rPr>
              <w:t>C</w:t>
            </w:r>
            <w:r w:rsidRPr="00F0219B">
              <w:rPr>
                <w:rFonts w:eastAsiaTheme="minorHAnsi" w:cs="Arial"/>
              </w:rPr>
              <w:t xml:space="preserve">ontract will be undertaken by </w:t>
            </w:r>
            <w:r w:rsidR="000124AD">
              <w:rPr>
                <w:rFonts w:eastAsiaTheme="minorHAnsi" w:cs="Arial"/>
              </w:rPr>
              <w:t>O</w:t>
            </w:r>
            <w:r w:rsidRPr="00F0219B">
              <w:rPr>
                <w:rFonts w:eastAsiaTheme="minorHAnsi" w:cs="Arial"/>
              </w:rPr>
              <w:t>fficers of the Council</w:t>
            </w:r>
            <w:r>
              <w:rPr>
                <w:rFonts w:eastAsiaTheme="minorHAnsi" w:cs="Arial"/>
              </w:rPr>
              <w:t xml:space="preserve"> and Your Homes Newcastle</w:t>
            </w:r>
            <w:r w:rsidRPr="00F0219B">
              <w:rPr>
                <w:rFonts w:eastAsiaTheme="minorHAnsi" w:cs="Arial"/>
              </w:rPr>
              <w:t>.</w:t>
            </w:r>
          </w:p>
          <w:p w14:paraId="2D5A4D5C" w14:textId="77777777" w:rsidR="009C0669" w:rsidRPr="00F0219B" w:rsidRDefault="009C0669" w:rsidP="006707AB">
            <w:pPr>
              <w:rPr>
                <w:rFonts w:eastAsiaTheme="minorHAnsi" w:cs="Arial"/>
              </w:rPr>
            </w:pPr>
          </w:p>
          <w:p w14:paraId="7C568F85" w14:textId="26A11775" w:rsidR="009C0669" w:rsidRDefault="009C0669" w:rsidP="006707AB">
            <w:r w:rsidRPr="00A65C2C">
              <w:t>The Council is committed to enhancing resident</w:t>
            </w:r>
            <w:r>
              <w:t>’</w:t>
            </w:r>
            <w:r w:rsidRPr="00A65C2C">
              <w:t>s lives by providing adaptations with the aim of supporting residents to live independently, safely and with dignity in their homes and if this is not possible, to support residents to make informed decisions about their long</w:t>
            </w:r>
            <w:r w:rsidR="000124AD">
              <w:t>-</w:t>
            </w:r>
            <w:r>
              <w:t xml:space="preserve"> </w:t>
            </w:r>
            <w:r w:rsidRPr="00A65C2C">
              <w:t>term housing needs.</w:t>
            </w:r>
          </w:p>
          <w:p w14:paraId="1FCCDE00" w14:textId="77777777" w:rsidR="009C0669" w:rsidRPr="00A65C2C" w:rsidRDefault="009C0669" w:rsidP="006707AB"/>
          <w:p w14:paraId="116D6312" w14:textId="77777777" w:rsidR="009C0669" w:rsidRPr="00B61C9F" w:rsidRDefault="009C0669" w:rsidP="006707AB">
            <w:pPr>
              <w:rPr>
                <w:b/>
              </w:rPr>
            </w:pPr>
            <w:r w:rsidRPr="00B61C9F">
              <w:rPr>
                <w:b/>
              </w:rPr>
              <w:t>Current arrangements</w:t>
            </w:r>
          </w:p>
          <w:p w14:paraId="2C7E5E71" w14:textId="0AE3D7E3" w:rsidR="009C0669" w:rsidRPr="00F0219B" w:rsidRDefault="009C0669" w:rsidP="006707AB">
            <w:pPr>
              <w:rPr>
                <w:rFonts w:eastAsiaTheme="minorHAnsi" w:cs="Arial"/>
              </w:rPr>
            </w:pPr>
            <w:r w:rsidRPr="00F0219B">
              <w:rPr>
                <w:rFonts w:eastAsiaTheme="minorHAnsi" w:cs="Arial"/>
              </w:rPr>
              <w:t xml:space="preserve">We commission </w:t>
            </w:r>
            <w:r>
              <w:rPr>
                <w:rFonts w:eastAsiaTheme="minorHAnsi" w:cs="Arial"/>
              </w:rPr>
              <w:t xml:space="preserve">our requirements </w:t>
            </w:r>
            <w:r w:rsidRPr="00F0219B">
              <w:rPr>
                <w:rFonts w:eastAsiaTheme="minorHAnsi" w:cs="Arial"/>
              </w:rPr>
              <w:t xml:space="preserve">through </w:t>
            </w:r>
            <w:r w:rsidR="000124AD" w:rsidRPr="00F0219B">
              <w:rPr>
                <w:rFonts w:eastAsiaTheme="minorHAnsi" w:cs="Arial"/>
              </w:rPr>
              <w:t>several</w:t>
            </w:r>
            <w:r w:rsidRPr="00F0219B">
              <w:rPr>
                <w:rFonts w:eastAsiaTheme="minorHAnsi" w:cs="Arial"/>
              </w:rPr>
              <w:t xml:space="preserve"> existing Frameworks, </w:t>
            </w:r>
            <w:r w:rsidR="000124AD">
              <w:rPr>
                <w:rFonts w:eastAsiaTheme="minorHAnsi" w:cs="Arial"/>
              </w:rPr>
              <w:t>C</w:t>
            </w:r>
            <w:r w:rsidRPr="00F0219B">
              <w:rPr>
                <w:rFonts w:eastAsiaTheme="minorHAnsi" w:cs="Arial"/>
              </w:rPr>
              <w:t>ontract</w:t>
            </w:r>
            <w:r w:rsidRPr="00B61C9F">
              <w:rPr>
                <w:rFonts w:eastAsiaTheme="minorHAnsi" w:cs="Arial"/>
              </w:rPr>
              <w:t>s</w:t>
            </w:r>
            <w:r w:rsidRPr="00F0219B">
              <w:rPr>
                <w:rFonts w:eastAsiaTheme="minorHAnsi" w:cs="Arial"/>
              </w:rPr>
              <w:t xml:space="preserve"> and</w:t>
            </w:r>
            <w:r w:rsidR="000124AD">
              <w:rPr>
                <w:rFonts w:eastAsiaTheme="minorHAnsi" w:cs="Arial"/>
              </w:rPr>
              <w:t xml:space="preserve"> our</w:t>
            </w:r>
            <w:r w:rsidRPr="00F0219B">
              <w:rPr>
                <w:rFonts w:eastAsiaTheme="minorHAnsi" w:cs="Arial"/>
              </w:rPr>
              <w:t xml:space="preserve"> in-house service</w:t>
            </w:r>
            <w:r w:rsidR="000124AD">
              <w:rPr>
                <w:rFonts w:eastAsiaTheme="minorHAnsi" w:cs="Arial"/>
              </w:rPr>
              <w:t xml:space="preserve"> provision as follows</w:t>
            </w:r>
            <w:r w:rsidRPr="00F0219B">
              <w:rPr>
                <w:rFonts w:eastAsiaTheme="minorHAnsi" w:cs="Arial"/>
              </w:rPr>
              <w:t>:</w:t>
            </w:r>
          </w:p>
          <w:p w14:paraId="06F9D1AC" w14:textId="77777777" w:rsidR="009C0669" w:rsidRPr="00627E2A" w:rsidRDefault="009C0669" w:rsidP="006707AB">
            <w:pPr>
              <w:numPr>
                <w:ilvl w:val="0"/>
                <w:numId w:val="6"/>
              </w:numPr>
              <w:contextualSpacing/>
              <w:rPr>
                <w:rFonts w:eastAsiaTheme="minorHAnsi" w:cs="Arial"/>
              </w:rPr>
            </w:pPr>
            <w:r w:rsidRPr="00F0219B">
              <w:rPr>
                <w:rFonts w:cs="Arial"/>
              </w:rPr>
              <w:t xml:space="preserve">Disabled Adaptations </w:t>
            </w:r>
            <w:r>
              <w:rPr>
                <w:rFonts w:cs="Arial"/>
              </w:rPr>
              <w:t>Framework</w:t>
            </w:r>
          </w:p>
          <w:p w14:paraId="38ED64F0" w14:textId="77777777" w:rsidR="009C0669" w:rsidRPr="0056767B" w:rsidRDefault="009C0669" w:rsidP="006707AB">
            <w:pPr>
              <w:numPr>
                <w:ilvl w:val="1"/>
                <w:numId w:val="6"/>
              </w:numPr>
              <w:contextualSpacing/>
              <w:rPr>
                <w:rFonts w:eastAsiaTheme="minorHAnsi" w:cs="Arial"/>
              </w:rPr>
            </w:pPr>
            <w:r>
              <w:rPr>
                <w:rFonts w:cs="Arial"/>
              </w:rPr>
              <w:t>Lot 1 Stair Lifts</w:t>
            </w:r>
          </w:p>
          <w:p w14:paraId="06462089" w14:textId="77777777" w:rsidR="009C0669" w:rsidRPr="0056767B" w:rsidRDefault="009C0669" w:rsidP="006707AB">
            <w:pPr>
              <w:numPr>
                <w:ilvl w:val="1"/>
                <w:numId w:val="6"/>
              </w:numPr>
              <w:contextualSpacing/>
              <w:rPr>
                <w:rFonts w:eastAsiaTheme="minorHAnsi" w:cs="Arial"/>
              </w:rPr>
            </w:pPr>
            <w:r>
              <w:rPr>
                <w:rFonts w:cs="Arial"/>
              </w:rPr>
              <w:t>Lot 2 Ceiling Track Hoists</w:t>
            </w:r>
          </w:p>
          <w:p w14:paraId="4B5AD6F9" w14:textId="77777777" w:rsidR="009C0669" w:rsidRPr="00E42686" w:rsidRDefault="009C0669" w:rsidP="006707AB">
            <w:pPr>
              <w:numPr>
                <w:ilvl w:val="1"/>
                <w:numId w:val="6"/>
              </w:numPr>
              <w:contextualSpacing/>
              <w:rPr>
                <w:rFonts w:eastAsiaTheme="minorHAnsi" w:cs="Arial"/>
              </w:rPr>
            </w:pPr>
            <w:r>
              <w:rPr>
                <w:rFonts w:cs="Arial"/>
              </w:rPr>
              <w:t>Lot 3 Platform Lifts</w:t>
            </w:r>
          </w:p>
          <w:p w14:paraId="76F5F8ED" w14:textId="77777777" w:rsidR="009C0669" w:rsidRPr="0056767B" w:rsidRDefault="009C0669" w:rsidP="006707AB">
            <w:pPr>
              <w:numPr>
                <w:ilvl w:val="1"/>
                <w:numId w:val="6"/>
              </w:numPr>
              <w:contextualSpacing/>
              <w:rPr>
                <w:rFonts w:eastAsiaTheme="minorHAnsi" w:cs="Arial"/>
              </w:rPr>
            </w:pPr>
            <w:r>
              <w:rPr>
                <w:rFonts w:cs="Arial"/>
              </w:rPr>
              <w:t>Lot 4 Temporary Access Works</w:t>
            </w:r>
          </w:p>
          <w:p w14:paraId="555BA092" w14:textId="77777777" w:rsidR="009C0669" w:rsidRPr="00131BCB" w:rsidRDefault="009C0669" w:rsidP="006707AB">
            <w:pPr>
              <w:numPr>
                <w:ilvl w:val="1"/>
                <w:numId w:val="6"/>
              </w:numPr>
              <w:contextualSpacing/>
              <w:rPr>
                <w:rFonts w:eastAsiaTheme="minorHAnsi" w:cs="Arial"/>
              </w:rPr>
            </w:pPr>
            <w:r>
              <w:rPr>
                <w:rFonts w:cs="Arial"/>
              </w:rPr>
              <w:t xml:space="preserve">Lot 5 General Building Works </w:t>
            </w:r>
          </w:p>
          <w:p w14:paraId="372BE046" w14:textId="77777777" w:rsidR="009C0669" w:rsidRPr="00476582" w:rsidRDefault="009C0669" w:rsidP="006707AB">
            <w:pPr>
              <w:numPr>
                <w:ilvl w:val="0"/>
                <w:numId w:val="6"/>
              </w:numPr>
              <w:contextualSpacing/>
              <w:rPr>
                <w:rFonts w:eastAsiaTheme="minorHAnsi" w:cs="Arial"/>
              </w:rPr>
            </w:pPr>
            <w:r w:rsidRPr="00476582">
              <w:rPr>
                <w:rFonts w:eastAsiaTheme="minorHAnsi" w:cs="Arial"/>
              </w:rPr>
              <w:t xml:space="preserve">Disabled Adaptations - Installation of Specialist Bathing Equipment </w:t>
            </w:r>
          </w:p>
          <w:p w14:paraId="2947B21A" w14:textId="77777777" w:rsidR="009C0669" w:rsidRPr="00476582" w:rsidRDefault="009C0669" w:rsidP="006707AB">
            <w:pPr>
              <w:numPr>
                <w:ilvl w:val="0"/>
                <w:numId w:val="6"/>
              </w:numPr>
              <w:contextualSpacing/>
              <w:rPr>
                <w:rFonts w:eastAsiaTheme="minorHAnsi" w:cs="Arial"/>
              </w:rPr>
            </w:pPr>
            <w:r w:rsidRPr="00476582">
              <w:rPr>
                <w:rFonts w:eastAsiaTheme="minorHAnsi" w:cs="Arial"/>
              </w:rPr>
              <w:t xml:space="preserve">Disabled Adaptations - Maintenance and Repair of Specialist Bathing Equipment </w:t>
            </w:r>
          </w:p>
          <w:p w14:paraId="3E884CAA" w14:textId="77777777" w:rsidR="009C0669" w:rsidRPr="00476582" w:rsidRDefault="009C0669" w:rsidP="006707AB">
            <w:pPr>
              <w:numPr>
                <w:ilvl w:val="0"/>
                <w:numId w:val="6"/>
              </w:numPr>
              <w:contextualSpacing/>
              <w:rPr>
                <w:rFonts w:eastAsiaTheme="minorHAnsi" w:cs="Arial"/>
              </w:rPr>
            </w:pPr>
            <w:r w:rsidRPr="00476582">
              <w:rPr>
                <w:rFonts w:eastAsiaTheme="minorHAnsi" w:cs="Arial"/>
              </w:rPr>
              <w:t xml:space="preserve">Disabled Adaptations - Domestic Stairlift Installation </w:t>
            </w:r>
          </w:p>
          <w:p w14:paraId="0DF1D899" w14:textId="77777777" w:rsidR="009C0669" w:rsidRPr="00476582" w:rsidRDefault="009C0669" w:rsidP="006707AB">
            <w:pPr>
              <w:numPr>
                <w:ilvl w:val="0"/>
                <w:numId w:val="6"/>
              </w:numPr>
              <w:contextualSpacing/>
              <w:rPr>
                <w:rFonts w:eastAsiaTheme="minorHAnsi" w:cs="Arial"/>
              </w:rPr>
            </w:pPr>
            <w:r w:rsidRPr="00476582">
              <w:rPr>
                <w:rFonts w:eastAsiaTheme="minorHAnsi" w:cs="Arial"/>
              </w:rPr>
              <w:lastRenderedPageBreak/>
              <w:t xml:space="preserve">Disabled Adaptations - Repairs, Maintenance and Servicing to Stairlifts, Hoists and Vertical Lifts </w:t>
            </w:r>
          </w:p>
          <w:p w14:paraId="120F19F6" w14:textId="77777777" w:rsidR="009C0669" w:rsidRPr="00F0219B" w:rsidRDefault="009C0669" w:rsidP="006707AB">
            <w:pPr>
              <w:numPr>
                <w:ilvl w:val="0"/>
                <w:numId w:val="6"/>
              </w:numPr>
              <w:contextualSpacing/>
              <w:rPr>
                <w:rFonts w:eastAsiaTheme="minorHAnsi" w:cs="Arial"/>
              </w:rPr>
            </w:pPr>
            <w:r w:rsidRPr="00476582">
              <w:rPr>
                <w:rFonts w:eastAsiaTheme="minorHAnsi" w:cs="Arial"/>
              </w:rPr>
              <w:t xml:space="preserve">Disabled Adaptations - Installation of Temporary Ramping </w:t>
            </w:r>
          </w:p>
          <w:p w14:paraId="6863A491" w14:textId="77777777" w:rsidR="009C0669" w:rsidRPr="00F0219B" w:rsidRDefault="009C0669" w:rsidP="006707AB">
            <w:pPr>
              <w:numPr>
                <w:ilvl w:val="0"/>
                <w:numId w:val="6"/>
              </w:numPr>
              <w:contextualSpacing/>
              <w:rPr>
                <w:rFonts w:eastAsiaTheme="minorHAnsi" w:cs="Arial"/>
              </w:rPr>
            </w:pPr>
            <w:r w:rsidRPr="00F0219B">
              <w:rPr>
                <w:rFonts w:eastAsiaTheme="minorHAnsi" w:cs="Arial"/>
              </w:rPr>
              <w:t>In-house</w:t>
            </w:r>
            <w:r>
              <w:rPr>
                <w:rFonts w:eastAsiaTheme="minorHAnsi" w:cs="Arial"/>
              </w:rPr>
              <w:t xml:space="preserve"> </w:t>
            </w:r>
            <w:r w:rsidRPr="00F0219B">
              <w:rPr>
                <w:rFonts w:eastAsiaTheme="minorHAnsi" w:cs="Arial"/>
              </w:rPr>
              <w:t>Minor Adaptations (£1,000 or less)</w:t>
            </w:r>
          </w:p>
          <w:p w14:paraId="51AD4357" w14:textId="77777777" w:rsidR="009C0669" w:rsidRPr="00F0219B" w:rsidRDefault="009C0669" w:rsidP="006707AB">
            <w:pPr>
              <w:numPr>
                <w:ilvl w:val="0"/>
                <w:numId w:val="6"/>
              </w:numPr>
              <w:contextualSpacing/>
              <w:rPr>
                <w:rFonts w:eastAsiaTheme="minorHAnsi" w:cs="Arial"/>
              </w:rPr>
            </w:pPr>
            <w:r w:rsidRPr="00F0219B">
              <w:rPr>
                <w:rFonts w:eastAsiaTheme="minorHAnsi" w:cs="Arial"/>
              </w:rPr>
              <w:t>In-house Key Safes</w:t>
            </w:r>
          </w:p>
          <w:p w14:paraId="7EFD3353" w14:textId="77777777" w:rsidR="009C0669" w:rsidRPr="00F0219B" w:rsidRDefault="009C0669" w:rsidP="006707AB">
            <w:pPr>
              <w:ind w:left="720"/>
              <w:contextualSpacing/>
              <w:rPr>
                <w:rFonts w:eastAsiaTheme="minorHAnsi" w:cs="Arial"/>
              </w:rPr>
            </w:pPr>
          </w:p>
          <w:p w14:paraId="52A6E55F" w14:textId="77777777" w:rsidR="009C0669" w:rsidRPr="00F0219B" w:rsidRDefault="009C0669" w:rsidP="006707AB">
            <w:pPr>
              <w:rPr>
                <w:rFonts w:eastAsiaTheme="minorHAnsi" w:cs="Arial"/>
              </w:rPr>
            </w:pPr>
            <w:r>
              <w:rPr>
                <w:rFonts w:eastAsiaTheme="minorHAnsi" w:cs="Arial"/>
              </w:rPr>
              <w:t>All of the above</w:t>
            </w:r>
            <w:r w:rsidRPr="00F0219B">
              <w:rPr>
                <w:rFonts w:eastAsiaTheme="minorHAnsi" w:cs="Arial"/>
              </w:rPr>
              <w:t xml:space="preserve"> contractual agreements run to 3</w:t>
            </w:r>
            <w:r>
              <w:rPr>
                <w:rFonts w:eastAsiaTheme="minorHAnsi" w:cs="Arial"/>
              </w:rPr>
              <w:t>1</w:t>
            </w:r>
            <w:r w:rsidRPr="00F0219B">
              <w:rPr>
                <w:rFonts w:eastAsiaTheme="minorHAnsi" w:cs="Arial"/>
              </w:rPr>
              <w:t xml:space="preserve"> </w:t>
            </w:r>
            <w:r>
              <w:rPr>
                <w:rFonts w:eastAsiaTheme="minorHAnsi" w:cs="Arial"/>
              </w:rPr>
              <w:t>May</w:t>
            </w:r>
            <w:r w:rsidRPr="00F0219B">
              <w:rPr>
                <w:rFonts w:eastAsiaTheme="minorHAnsi" w:cs="Arial"/>
              </w:rPr>
              <w:t xml:space="preserve"> 2020. </w:t>
            </w:r>
          </w:p>
          <w:p w14:paraId="67BA4ED7" w14:textId="77777777" w:rsidR="009C0669" w:rsidRPr="00F0219B" w:rsidRDefault="009C0669" w:rsidP="006707AB">
            <w:pPr>
              <w:rPr>
                <w:b/>
                <w:color w:val="FF0000"/>
              </w:rPr>
            </w:pPr>
          </w:p>
          <w:p w14:paraId="716F8C6F" w14:textId="77777777" w:rsidR="009C0669" w:rsidRPr="00E0282C" w:rsidRDefault="009C0669" w:rsidP="006707AB">
            <w:pPr>
              <w:rPr>
                <w:b/>
              </w:rPr>
            </w:pPr>
            <w:r w:rsidRPr="00E0282C">
              <w:rPr>
                <w:b/>
              </w:rPr>
              <w:t>The Collaborative Commissioning Phase</w:t>
            </w:r>
          </w:p>
          <w:p w14:paraId="5F6B619A" w14:textId="77777777" w:rsidR="009C0669" w:rsidRPr="00E0282C" w:rsidRDefault="009C0669" w:rsidP="006707AB">
            <w:r w:rsidRPr="00E0282C">
              <w:t xml:space="preserve">Over the past </w:t>
            </w:r>
            <w:r>
              <w:t>5</w:t>
            </w:r>
            <w:r w:rsidRPr="00E0282C">
              <w:t xml:space="preserve"> months, significant engagement and consultation has taken place between Providers and the </w:t>
            </w:r>
            <w:r>
              <w:t>Adaptation Working Group</w:t>
            </w:r>
            <w:r w:rsidRPr="00E0282C">
              <w:t xml:space="preserve"> to develop a new Service Model that would be viable for both the Provider Market and Newcastle City Council. </w:t>
            </w:r>
          </w:p>
          <w:p w14:paraId="358C44B6" w14:textId="77777777" w:rsidR="009C0669" w:rsidRPr="00142138" w:rsidRDefault="009C0669" w:rsidP="006707AB"/>
          <w:p w14:paraId="6134C5F1" w14:textId="77777777" w:rsidR="009C0669" w:rsidRDefault="009C0669" w:rsidP="006707AB">
            <w:r>
              <w:t>Initial engagement</w:t>
            </w:r>
            <w:r w:rsidRPr="00142138">
              <w:t xml:space="preserve"> with the market was undertaken </w:t>
            </w:r>
            <w:r>
              <w:t xml:space="preserve">on </w:t>
            </w:r>
            <w:r w:rsidRPr="00142138">
              <w:t>the 27 September 2019</w:t>
            </w:r>
            <w:r>
              <w:t xml:space="preserve">. Feedback from the event shaped a revised commissioning model which was shared with the market on the 18 October 2019.  </w:t>
            </w:r>
          </w:p>
          <w:p w14:paraId="409AA7DC" w14:textId="77777777" w:rsidR="009C0669" w:rsidRDefault="009C0669" w:rsidP="006707AB"/>
          <w:p w14:paraId="08267FB0" w14:textId="77777777" w:rsidR="009C0669" w:rsidRPr="00142138" w:rsidRDefault="009C0669" w:rsidP="006707AB">
            <w:r>
              <w:t>At the engagement event on the 27 September 2019, we also offered a procurement support package via the NEPO Business Club. This ensures any Provider who believes they require support prior to the tender process to access this. All subsequent engagement has been via the NEPO portal.</w:t>
            </w:r>
          </w:p>
          <w:p w14:paraId="47FD3178" w14:textId="77777777" w:rsidR="009C0669" w:rsidRPr="00142138" w:rsidRDefault="009C0669" w:rsidP="006707AB"/>
          <w:p w14:paraId="575F9AB7" w14:textId="77777777" w:rsidR="009C0669" w:rsidRDefault="009C0669" w:rsidP="006707AB">
            <w:r w:rsidRPr="00142138">
              <w:t xml:space="preserve">A second round of </w:t>
            </w:r>
            <w:r>
              <w:t>engagement</w:t>
            </w:r>
            <w:r w:rsidRPr="00142138">
              <w:t xml:space="preserve"> took place </w:t>
            </w:r>
            <w:r>
              <w:t>between the 15</w:t>
            </w:r>
            <w:r w:rsidRPr="00142138">
              <w:t xml:space="preserve"> </w:t>
            </w:r>
            <w:r>
              <w:t>November</w:t>
            </w:r>
            <w:r w:rsidRPr="00142138">
              <w:t xml:space="preserve"> </w:t>
            </w:r>
            <w:r>
              <w:t>and</w:t>
            </w:r>
            <w:r w:rsidRPr="00142138">
              <w:t xml:space="preserve"> 22 November 2019</w:t>
            </w:r>
            <w:r>
              <w:t xml:space="preserve">. During this period, we used the NEPO Portal to ask additional questions of the marketplace. </w:t>
            </w:r>
            <w:r w:rsidRPr="00142138">
              <w:t xml:space="preserve">  The </w:t>
            </w:r>
            <w:r>
              <w:t xml:space="preserve">Council is now satisfied that it has enough information from the engagement process to formally close the commissioning phase and proceed to tender. </w:t>
            </w:r>
          </w:p>
          <w:p w14:paraId="09BF3B52" w14:textId="77777777" w:rsidR="009C0669" w:rsidRPr="00F0219B" w:rsidRDefault="009C0669" w:rsidP="006707AB">
            <w:pPr>
              <w:rPr>
                <w:color w:val="FF0000"/>
              </w:rPr>
            </w:pPr>
          </w:p>
        </w:tc>
      </w:tr>
      <w:tr w:rsidR="009C0669" w:rsidRPr="000728AE" w14:paraId="717BEE66" w14:textId="77777777" w:rsidTr="006707AB">
        <w:tc>
          <w:tcPr>
            <w:tcW w:w="839" w:type="dxa"/>
          </w:tcPr>
          <w:p w14:paraId="03BADAE3" w14:textId="77777777" w:rsidR="009C0669" w:rsidRPr="00456FAA" w:rsidRDefault="009C0669" w:rsidP="006707AB">
            <w:pPr>
              <w:spacing w:before="240" w:after="240"/>
              <w:rPr>
                <w:b/>
                <w:sz w:val="28"/>
                <w:szCs w:val="28"/>
              </w:rPr>
            </w:pPr>
            <w:r>
              <w:rPr>
                <w:b/>
                <w:sz w:val="28"/>
                <w:szCs w:val="28"/>
              </w:rPr>
              <w:lastRenderedPageBreak/>
              <w:t>3.</w:t>
            </w:r>
          </w:p>
        </w:tc>
        <w:tc>
          <w:tcPr>
            <w:tcW w:w="9793" w:type="dxa"/>
          </w:tcPr>
          <w:p w14:paraId="326BED50" w14:textId="77777777" w:rsidR="009C0669" w:rsidRPr="00456FAA" w:rsidRDefault="009C0669" w:rsidP="006707AB">
            <w:pPr>
              <w:spacing w:before="240" w:after="240"/>
              <w:rPr>
                <w:b/>
                <w:sz w:val="28"/>
                <w:szCs w:val="28"/>
              </w:rPr>
            </w:pPr>
            <w:r>
              <w:rPr>
                <w:b/>
                <w:sz w:val="28"/>
                <w:szCs w:val="28"/>
              </w:rPr>
              <w:t>Original Commissioning Model</w:t>
            </w:r>
          </w:p>
        </w:tc>
      </w:tr>
      <w:tr w:rsidR="009C0669" w:rsidRPr="000728AE" w14:paraId="50D194C3" w14:textId="77777777" w:rsidTr="006707AB">
        <w:tc>
          <w:tcPr>
            <w:tcW w:w="839" w:type="dxa"/>
          </w:tcPr>
          <w:p w14:paraId="3A75C52D" w14:textId="77777777" w:rsidR="009C0669" w:rsidRPr="00456FAA" w:rsidRDefault="009C0669" w:rsidP="006707AB">
            <w:pPr>
              <w:spacing w:before="240" w:after="240"/>
              <w:rPr>
                <w:b/>
                <w:sz w:val="28"/>
                <w:szCs w:val="28"/>
              </w:rPr>
            </w:pPr>
          </w:p>
        </w:tc>
        <w:tc>
          <w:tcPr>
            <w:tcW w:w="9793" w:type="dxa"/>
          </w:tcPr>
          <w:p w14:paraId="531A2E95" w14:textId="77777777" w:rsidR="009C0669" w:rsidRDefault="009C0669" w:rsidP="006707AB">
            <w:pPr>
              <w:rPr>
                <w:szCs w:val="28"/>
              </w:rPr>
            </w:pPr>
          </w:p>
          <w:p w14:paraId="2E79DECD" w14:textId="4D8817B3" w:rsidR="009C0669" w:rsidRDefault="009C0669" w:rsidP="006707AB">
            <w:pPr>
              <w:rPr>
                <w:szCs w:val="28"/>
              </w:rPr>
            </w:pPr>
            <w:r>
              <w:rPr>
                <w:szCs w:val="28"/>
              </w:rPr>
              <w:t xml:space="preserve">Officers from the Council and YHN as part of a </w:t>
            </w:r>
            <w:r w:rsidR="000124AD">
              <w:rPr>
                <w:szCs w:val="28"/>
              </w:rPr>
              <w:t xml:space="preserve">collaborative </w:t>
            </w:r>
            <w:r>
              <w:rPr>
                <w:szCs w:val="28"/>
              </w:rPr>
              <w:t>working group</w:t>
            </w:r>
            <w:r w:rsidR="000124AD">
              <w:rPr>
                <w:szCs w:val="28"/>
              </w:rPr>
              <w:t>,</w:t>
            </w:r>
            <w:r>
              <w:rPr>
                <w:szCs w:val="28"/>
              </w:rPr>
              <w:t xml:space="preserve"> </w:t>
            </w:r>
            <w:r w:rsidR="000124AD">
              <w:rPr>
                <w:szCs w:val="28"/>
              </w:rPr>
              <w:t xml:space="preserve">developed </w:t>
            </w:r>
            <w:r>
              <w:rPr>
                <w:szCs w:val="28"/>
              </w:rPr>
              <w:t>an original potential Lotting structure</w:t>
            </w:r>
            <w:r w:rsidR="000124AD">
              <w:rPr>
                <w:szCs w:val="28"/>
              </w:rPr>
              <w:t>,</w:t>
            </w:r>
            <w:r>
              <w:rPr>
                <w:szCs w:val="28"/>
              </w:rPr>
              <w:t xml:space="preserve"> to share with the market at the event on the 27 September 2019.</w:t>
            </w:r>
            <w:r w:rsidR="000124AD">
              <w:rPr>
                <w:szCs w:val="28"/>
              </w:rPr>
              <w:t xml:space="preserve"> The proposed Lotting Structure is detailed below:</w:t>
            </w:r>
          </w:p>
          <w:p w14:paraId="14651BB1" w14:textId="77777777" w:rsidR="009C0669" w:rsidRDefault="009C0669" w:rsidP="006707AB">
            <w:pPr>
              <w:rPr>
                <w:szCs w:val="28"/>
              </w:rPr>
            </w:pPr>
          </w:p>
          <w:p w14:paraId="05E41824" w14:textId="77777777" w:rsidR="009C0669" w:rsidRPr="00656A84" w:rsidRDefault="009C0669" w:rsidP="006707AB">
            <w:pPr>
              <w:rPr>
                <w:szCs w:val="28"/>
              </w:rPr>
            </w:pPr>
            <w:r w:rsidRPr="00656A84">
              <w:rPr>
                <w:szCs w:val="28"/>
              </w:rPr>
              <w:t>1</w:t>
            </w:r>
            <w:r w:rsidRPr="00656A84">
              <w:rPr>
                <w:szCs w:val="28"/>
              </w:rPr>
              <w:tab/>
              <w:t>Stair Lifts</w:t>
            </w:r>
            <w:r w:rsidRPr="00656A84">
              <w:rPr>
                <w:szCs w:val="28"/>
              </w:rPr>
              <w:tab/>
            </w:r>
          </w:p>
          <w:p w14:paraId="1A7ED175" w14:textId="77777777" w:rsidR="009C0669" w:rsidRPr="00656A84" w:rsidRDefault="009C0669" w:rsidP="006707AB">
            <w:pPr>
              <w:pStyle w:val="ListParagraph"/>
              <w:numPr>
                <w:ilvl w:val="0"/>
                <w:numId w:val="9"/>
              </w:numPr>
              <w:ind w:left="1185" w:hanging="425"/>
              <w:rPr>
                <w:szCs w:val="28"/>
              </w:rPr>
            </w:pPr>
            <w:r w:rsidRPr="00656A84">
              <w:rPr>
                <w:szCs w:val="28"/>
              </w:rPr>
              <w:t>Straight Track Stair Lift</w:t>
            </w:r>
          </w:p>
          <w:p w14:paraId="0E3627B6" w14:textId="77777777" w:rsidR="009C0669" w:rsidRPr="00656A84" w:rsidRDefault="009C0669" w:rsidP="006707AB">
            <w:pPr>
              <w:pStyle w:val="ListParagraph"/>
              <w:numPr>
                <w:ilvl w:val="0"/>
                <w:numId w:val="9"/>
              </w:numPr>
              <w:ind w:left="1185" w:hanging="425"/>
              <w:rPr>
                <w:szCs w:val="28"/>
              </w:rPr>
            </w:pPr>
            <w:r w:rsidRPr="00656A84">
              <w:rPr>
                <w:szCs w:val="28"/>
              </w:rPr>
              <w:t>Curved Track Stair Lift</w:t>
            </w:r>
          </w:p>
          <w:p w14:paraId="4E9E190E" w14:textId="77777777" w:rsidR="009C0669" w:rsidRPr="00656A84" w:rsidRDefault="009C0669" w:rsidP="006707AB">
            <w:pPr>
              <w:ind w:left="618" w:hanging="618"/>
              <w:rPr>
                <w:szCs w:val="28"/>
              </w:rPr>
            </w:pPr>
            <w:r w:rsidRPr="00656A84">
              <w:rPr>
                <w:szCs w:val="28"/>
              </w:rPr>
              <w:t xml:space="preserve">1b       Servicing </w:t>
            </w:r>
            <w:r>
              <w:rPr>
                <w:szCs w:val="28"/>
              </w:rPr>
              <w:t>and</w:t>
            </w:r>
            <w:r w:rsidRPr="00656A84">
              <w:rPr>
                <w:szCs w:val="28"/>
              </w:rPr>
              <w:t xml:space="preserve"> Repair – Stair Lifts</w:t>
            </w:r>
          </w:p>
          <w:p w14:paraId="223400CF" w14:textId="77777777" w:rsidR="009C0669" w:rsidRPr="00656A84" w:rsidRDefault="009C0669" w:rsidP="006707AB">
            <w:pPr>
              <w:rPr>
                <w:szCs w:val="28"/>
              </w:rPr>
            </w:pPr>
            <w:r w:rsidRPr="00656A84">
              <w:rPr>
                <w:szCs w:val="28"/>
              </w:rPr>
              <w:t>2</w:t>
            </w:r>
            <w:r w:rsidRPr="00656A84">
              <w:rPr>
                <w:szCs w:val="28"/>
              </w:rPr>
              <w:tab/>
              <w:t>Ceiling Track Hoists</w:t>
            </w:r>
            <w:r w:rsidRPr="00656A84">
              <w:rPr>
                <w:szCs w:val="28"/>
              </w:rPr>
              <w:tab/>
            </w:r>
          </w:p>
          <w:p w14:paraId="400FCD0E" w14:textId="77777777" w:rsidR="009C0669" w:rsidRPr="00656A84" w:rsidRDefault="009C0669" w:rsidP="006707AB">
            <w:pPr>
              <w:rPr>
                <w:szCs w:val="28"/>
              </w:rPr>
            </w:pPr>
            <w:r w:rsidRPr="00656A84">
              <w:rPr>
                <w:szCs w:val="28"/>
              </w:rPr>
              <w:t xml:space="preserve">2b       Service </w:t>
            </w:r>
            <w:r>
              <w:rPr>
                <w:szCs w:val="28"/>
              </w:rPr>
              <w:t>and</w:t>
            </w:r>
            <w:r w:rsidRPr="00656A84">
              <w:rPr>
                <w:szCs w:val="28"/>
              </w:rPr>
              <w:t xml:space="preserve"> Repair – Ceiling Track Hoists</w:t>
            </w:r>
          </w:p>
          <w:p w14:paraId="393A7358" w14:textId="77777777" w:rsidR="009C0669" w:rsidRPr="00656A84" w:rsidRDefault="009C0669" w:rsidP="006707AB">
            <w:pPr>
              <w:rPr>
                <w:szCs w:val="28"/>
              </w:rPr>
            </w:pPr>
            <w:r w:rsidRPr="00656A84">
              <w:rPr>
                <w:szCs w:val="28"/>
              </w:rPr>
              <w:t>3</w:t>
            </w:r>
            <w:r w:rsidRPr="00656A84">
              <w:rPr>
                <w:szCs w:val="28"/>
              </w:rPr>
              <w:tab/>
              <w:t>Platform Lifts</w:t>
            </w:r>
          </w:p>
          <w:p w14:paraId="1267C7F8" w14:textId="77777777" w:rsidR="009C0669" w:rsidRPr="00656A84" w:rsidRDefault="009C0669" w:rsidP="006707AB">
            <w:pPr>
              <w:pStyle w:val="ListParagraph"/>
              <w:numPr>
                <w:ilvl w:val="0"/>
                <w:numId w:val="10"/>
              </w:numPr>
              <w:ind w:left="1044"/>
              <w:rPr>
                <w:szCs w:val="28"/>
              </w:rPr>
            </w:pPr>
            <w:r w:rsidRPr="00656A84">
              <w:rPr>
                <w:szCs w:val="28"/>
              </w:rPr>
              <w:t>Vertical Lifts</w:t>
            </w:r>
          </w:p>
          <w:p w14:paraId="326F3622" w14:textId="77777777" w:rsidR="009C0669" w:rsidRPr="00656A84" w:rsidRDefault="009C0669" w:rsidP="006707AB">
            <w:pPr>
              <w:pStyle w:val="ListParagraph"/>
              <w:numPr>
                <w:ilvl w:val="0"/>
                <w:numId w:val="10"/>
              </w:numPr>
              <w:ind w:left="1044"/>
              <w:rPr>
                <w:szCs w:val="28"/>
              </w:rPr>
            </w:pPr>
            <w:r w:rsidRPr="00656A84">
              <w:rPr>
                <w:szCs w:val="28"/>
              </w:rPr>
              <w:t>Step Lifts</w:t>
            </w:r>
          </w:p>
          <w:p w14:paraId="6F7C834D" w14:textId="77777777" w:rsidR="009C0669" w:rsidRPr="00656A84" w:rsidRDefault="009C0669" w:rsidP="006707AB">
            <w:pPr>
              <w:rPr>
                <w:szCs w:val="28"/>
              </w:rPr>
            </w:pPr>
            <w:r w:rsidRPr="00656A84">
              <w:rPr>
                <w:szCs w:val="28"/>
              </w:rPr>
              <w:t xml:space="preserve">3b      Servicing </w:t>
            </w:r>
            <w:r>
              <w:rPr>
                <w:szCs w:val="28"/>
              </w:rPr>
              <w:t>and</w:t>
            </w:r>
            <w:r w:rsidRPr="00656A84">
              <w:rPr>
                <w:szCs w:val="28"/>
              </w:rPr>
              <w:t xml:space="preserve"> Repair – Platform Lifts</w:t>
            </w:r>
          </w:p>
          <w:p w14:paraId="16C60FB8" w14:textId="77777777" w:rsidR="009C0669" w:rsidRPr="00656A84" w:rsidRDefault="009C0669" w:rsidP="006707AB">
            <w:pPr>
              <w:rPr>
                <w:szCs w:val="28"/>
              </w:rPr>
            </w:pPr>
            <w:r w:rsidRPr="00656A84">
              <w:rPr>
                <w:szCs w:val="28"/>
              </w:rPr>
              <w:t>4        General Building Works (Major Adaptations – works over £1000)</w:t>
            </w:r>
          </w:p>
          <w:p w14:paraId="4755CB4D" w14:textId="77777777" w:rsidR="009C0669" w:rsidRPr="00656A84" w:rsidRDefault="009C0669" w:rsidP="006707AB">
            <w:pPr>
              <w:pStyle w:val="ListParagraph"/>
              <w:numPr>
                <w:ilvl w:val="0"/>
                <w:numId w:val="11"/>
              </w:numPr>
              <w:ind w:left="1185" w:hanging="567"/>
              <w:rPr>
                <w:szCs w:val="28"/>
              </w:rPr>
            </w:pPr>
            <w:r w:rsidRPr="00656A84">
              <w:rPr>
                <w:szCs w:val="28"/>
              </w:rPr>
              <w:t>Bathroom Modifications</w:t>
            </w:r>
          </w:p>
          <w:p w14:paraId="4165316C" w14:textId="77777777" w:rsidR="009C0669" w:rsidRPr="00656A84" w:rsidRDefault="009C0669" w:rsidP="006707AB">
            <w:pPr>
              <w:pStyle w:val="ListParagraph"/>
              <w:numPr>
                <w:ilvl w:val="0"/>
                <w:numId w:val="11"/>
              </w:numPr>
              <w:ind w:left="1185" w:hanging="567"/>
              <w:rPr>
                <w:szCs w:val="28"/>
              </w:rPr>
            </w:pPr>
            <w:r w:rsidRPr="00656A84">
              <w:rPr>
                <w:szCs w:val="28"/>
              </w:rPr>
              <w:t>Automated Toilets</w:t>
            </w:r>
          </w:p>
          <w:p w14:paraId="6225DE04" w14:textId="77777777" w:rsidR="009C0669" w:rsidRPr="00656A84" w:rsidRDefault="009C0669" w:rsidP="006707AB">
            <w:pPr>
              <w:pStyle w:val="ListParagraph"/>
              <w:numPr>
                <w:ilvl w:val="0"/>
                <w:numId w:val="11"/>
              </w:numPr>
              <w:ind w:left="1185" w:hanging="567"/>
              <w:rPr>
                <w:szCs w:val="28"/>
              </w:rPr>
            </w:pPr>
            <w:r w:rsidRPr="00656A84">
              <w:rPr>
                <w:szCs w:val="28"/>
              </w:rPr>
              <w:t>Extensions</w:t>
            </w:r>
          </w:p>
          <w:p w14:paraId="61C31ADD" w14:textId="77777777" w:rsidR="009C0669" w:rsidRPr="00656A84" w:rsidRDefault="009C0669" w:rsidP="006707AB">
            <w:pPr>
              <w:pStyle w:val="ListParagraph"/>
              <w:numPr>
                <w:ilvl w:val="0"/>
                <w:numId w:val="11"/>
              </w:numPr>
              <w:ind w:left="1185" w:hanging="567"/>
              <w:rPr>
                <w:szCs w:val="28"/>
              </w:rPr>
            </w:pPr>
            <w:r w:rsidRPr="00656A84">
              <w:rPr>
                <w:szCs w:val="28"/>
              </w:rPr>
              <w:t>Room Conversions</w:t>
            </w:r>
          </w:p>
          <w:p w14:paraId="14EA8134" w14:textId="77777777" w:rsidR="009C0669" w:rsidRPr="00656A84" w:rsidRDefault="009C0669" w:rsidP="006707AB">
            <w:pPr>
              <w:pStyle w:val="ListParagraph"/>
              <w:numPr>
                <w:ilvl w:val="0"/>
                <w:numId w:val="11"/>
              </w:numPr>
              <w:ind w:left="1185" w:hanging="567"/>
              <w:rPr>
                <w:szCs w:val="28"/>
              </w:rPr>
            </w:pPr>
            <w:r w:rsidRPr="00656A84">
              <w:rPr>
                <w:szCs w:val="28"/>
              </w:rPr>
              <w:t>Garage Conversions</w:t>
            </w:r>
          </w:p>
          <w:p w14:paraId="036B7778" w14:textId="77777777" w:rsidR="009C0669" w:rsidRPr="00656A84" w:rsidRDefault="009C0669" w:rsidP="006707AB">
            <w:pPr>
              <w:pStyle w:val="ListParagraph"/>
              <w:numPr>
                <w:ilvl w:val="0"/>
                <w:numId w:val="11"/>
              </w:numPr>
              <w:ind w:left="1185" w:hanging="567"/>
              <w:rPr>
                <w:szCs w:val="28"/>
              </w:rPr>
            </w:pPr>
            <w:r w:rsidRPr="00656A84">
              <w:rPr>
                <w:szCs w:val="28"/>
              </w:rPr>
              <w:t>Permanent Ramps</w:t>
            </w:r>
          </w:p>
          <w:p w14:paraId="4CD2E653" w14:textId="77777777" w:rsidR="009C0669" w:rsidRPr="00656A84" w:rsidRDefault="009C0669" w:rsidP="006707AB">
            <w:pPr>
              <w:pStyle w:val="ListParagraph"/>
              <w:numPr>
                <w:ilvl w:val="0"/>
                <w:numId w:val="11"/>
              </w:numPr>
              <w:ind w:left="1185" w:hanging="567"/>
              <w:rPr>
                <w:szCs w:val="28"/>
              </w:rPr>
            </w:pPr>
            <w:r w:rsidRPr="00656A84">
              <w:rPr>
                <w:szCs w:val="28"/>
              </w:rPr>
              <w:lastRenderedPageBreak/>
              <w:t>Paving</w:t>
            </w:r>
          </w:p>
          <w:p w14:paraId="51DACCAD" w14:textId="77777777" w:rsidR="009C0669" w:rsidRPr="00656A84" w:rsidRDefault="009C0669" w:rsidP="006707AB">
            <w:pPr>
              <w:pStyle w:val="ListParagraph"/>
              <w:numPr>
                <w:ilvl w:val="0"/>
                <w:numId w:val="11"/>
              </w:numPr>
              <w:ind w:left="1185" w:hanging="567"/>
              <w:rPr>
                <w:szCs w:val="28"/>
              </w:rPr>
            </w:pPr>
            <w:r w:rsidRPr="00656A84">
              <w:rPr>
                <w:szCs w:val="28"/>
              </w:rPr>
              <w:t>Shallow Steps</w:t>
            </w:r>
          </w:p>
          <w:p w14:paraId="51EAF079" w14:textId="77777777" w:rsidR="009C0669" w:rsidRPr="003004AE" w:rsidRDefault="009C0669" w:rsidP="006707AB">
            <w:pPr>
              <w:rPr>
                <w:szCs w:val="28"/>
              </w:rPr>
            </w:pPr>
            <w:r w:rsidRPr="00656A84">
              <w:rPr>
                <w:szCs w:val="28"/>
              </w:rPr>
              <w:t>4b     Repair - Bathing Equipment</w:t>
            </w:r>
          </w:p>
          <w:p w14:paraId="3D1833D0" w14:textId="77777777" w:rsidR="009C0669" w:rsidRPr="003004AE" w:rsidRDefault="009C0669" w:rsidP="006707AB">
            <w:pPr>
              <w:rPr>
                <w:szCs w:val="28"/>
              </w:rPr>
            </w:pPr>
            <w:r w:rsidRPr="003004AE">
              <w:rPr>
                <w:szCs w:val="28"/>
              </w:rPr>
              <w:t>5</w:t>
            </w:r>
            <w:r w:rsidRPr="003004AE">
              <w:rPr>
                <w:szCs w:val="28"/>
              </w:rPr>
              <w:tab/>
              <w:t>Minor Adaptations (works under £1000)</w:t>
            </w:r>
            <w:r w:rsidRPr="003004AE">
              <w:rPr>
                <w:szCs w:val="28"/>
              </w:rPr>
              <w:tab/>
            </w:r>
          </w:p>
          <w:p w14:paraId="648894F1" w14:textId="77777777" w:rsidR="009C0669" w:rsidRPr="003004AE" w:rsidRDefault="009C0669" w:rsidP="006707AB">
            <w:pPr>
              <w:rPr>
                <w:szCs w:val="28"/>
              </w:rPr>
            </w:pPr>
            <w:r w:rsidRPr="003004AE">
              <w:rPr>
                <w:szCs w:val="28"/>
              </w:rPr>
              <w:t>6</w:t>
            </w:r>
            <w:r w:rsidRPr="003004AE">
              <w:rPr>
                <w:szCs w:val="28"/>
              </w:rPr>
              <w:tab/>
              <w:t>Materials</w:t>
            </w:r>
            <w:r w:rsidRPr="003004AE">
              <w:rPr>
                <w:szCs w:val="28"/>
              </w:rPr>
              <w:tab/>
            </w:r>
            <w:r w:rsidRPr="003004AE">
              <w:rPr>
                <w:szCs w:val="28"/>
              </w:rPr>
              <w:tab/>
            </w:r>
          </w:p>
          <w:p w14:paraId="66C6CE58" w14:textId="77777777" w:rsidR="009C0669" w:rsidRPr="003004AE" w:rsidRDefault="009C0669" w:rsidP="006707AB">
            <w:pPr>
              <w:rPr>
                <w:szCs w:val="28"/>
              </w:rPr>
            </w:pPr>
            <w:r w:rsidRPr="003004AE">
              <w:rPr>
                <w:szCs w:val="28"/>
              </w:rPr>
              <w:t>7</w:t>
            </w:r>
            <w:r w:rsidRPr="003004AE">
              <w:rPr>
                <w:szCs w:val="28"/>
              </w:rPr>
              <w:tab/>
              <w:t>Key Safe Installations</w:t>
            </w:r>
            <w:r w:rsidRPr="003004AE">
              <w:rPr>
                <w:szCs w:val="28"/>
              </w:rPr>
              <w:tab/>
            </w:r>
          </w:p>
          <w:p w14:paraId="73E6FC47" w14:textId="77777777" w:rsidR="009C0669" w:rsidRPr="003004AE" w:rsidRDefault="009C0669" w:rsidP="006707AB">
            <w:pPr>
              <w:rPr>
                <w:szCs w:val="28"/>
              </w:rPr>
            </w:pPr>
            <w:r w:rsidRPr="003004AE">
              <w:rPr>
                <w:szCs w:val="28"/>
              </w:rPr>
              <w:t>8</w:t>
            </w:r>
            <w:r w:rsidRPr="003004AE">
              <w:rPr>
                <w:szCs w:val="28"/>
              </w:rPr>
              <w:tab/>
              <w:t xml:space="preserve">Door Entry </w:t>
            </w:r>
            <w:r w:rsidRPr="003004AE">
              <w:rPr>
                <w:szCs w:val="28"/>
              </w:rPr>
              <w:tab/>
            </w:r>
            <w:r w:rsidRPr="003004AE">
              <w:rPr>
                <w:szCs w:val="28"/>
              </w:rPr>
              <w:tab/>
            </w:r>
          </w:p>
          <w:p w14:paraId="7F6928B9" w14:textId="77777777" w:rsidR="009C0669" w:rsidRPr="003004AE" w:rsidRDefault="009C0669" w:rsidP="006707AB">
            <w:pPr>
              <w:rPr>
                <w:szCs w:val="28"/>
              </w:rPr>
            </w:pPr>
            <w:r w:rsidRPr="003004AE">
              <w:rPr>
                <w:szCs w:val="28"/>
              </w:rPr>
              <w:t>9</w:t>
            </w:r>
            <w:r w:rsidRPr="003004AE">
              <w:rPr>
                <w:szCs w:val="28"/>
              </w:rPr>
              <w:tab/>
              <w:t>Temporary Access Works</w:t>
            </w:r>
            <w:r w:rsidRPr="003004AE">
              <w:rPr>
                <w:szCs w:val="28"/>
              </w:rPr>
              <w:tab/>
            </w:r>
          </w:p>
          <w:p w14:paraId="004C4802" w14:textId="77777777" w:rsidR="009C0669" w:rsidRPr="003004AE" w:rsidRDefault="009C0669" w:rsidP="006707AB">
            <w:pPr>
              <w:pStyle w:val="ListParagraph"/>
              <w:numPr>
                <w:ilvl w:val="0"/>
                <w:numId w:val="12"/>
              </w:numPr>
              <w:ind w:left="1185" w:hanging="567"/>
              <w:rPr>
                <w:szCs w:val="28"/>
              </w:rPr>
            </w:pPr>
            <w:r w:rsidRPr="003004AE">
              <w:rPr>
                <w:szCs w:val="28"/>
              </w:rPr>
              <w:t>Temporary Ramps</w:t>
            </w:r>
          </w:p>
          <w:p w14:paraId="09731F84" w14:textId="77777777" w:rsidR="009C0669" w:rsidRDefault="009C0669" w:rsidP="006707AB">
            <w:pPr>
              <w:pStyle w:val="ListParagraph"/>
              <w:numPr>
                <w:ilvl w:val="0"/>
                <w:numId w:val="12"/>
              </w:numPr>
              <w:ind w:left="1185" w:hanging="567"/>
              <w:rPr>
                <w:szCs w:val="28"/>
              </w:rPr>
            </w:pPr>
            <w:r w:rsidRPr="003004AE">
              <w:rPr>
                <w:szCs w:val="28"/>
              </w:rPr>
              <w:t>Temporary Steps</w:t>
            </w:r>
          </w:p>
          <w:p w14:paraId="208CB391" w14:textId="77777777" w:rsidR="009C0669" w:rsidRPr="00982664" w:rsidRDefault="009C0669" w:rsidP="006707AB">
            <w:pPr>
              <w:pStyle w:val="ListParagraph"/>
              <w:ind w:left="1185"/>
              <w:rPr>
                <w:szCs w:val="28"/>
              </w:rPr>
            </w:pPr>
          </w:p>
        </w:tc>
      </w:tr>
      <w:tr w:rsidR="009C0669" w:rsidRPr="000728AE" w14:paraId="1E1CE614" w14:textId="77777777" w:rsidTr="006707AB">
        <w:tc>
          <w:tcPr>
            <w:tcW w:w="839" w:type="dxa"/>
          </w:tcPr>
          <w:p w14:paraId="1344D84B" w14:textId="77777777" w:rsidR="009C0669" w:rsidRDefault="009C0669" w:rsidP="006707AB">
            <w:pPr>
              <w:spacing w:before="240" w:after="240"/>
              <w:rPr>
                <w:b/>
                <w:sz w:val="28"/>
                <w:szCs w:val="28"/>
              </w:rPr>
            </w:pPr>
            <w:r>
              <w:rPr>
                <w:b/>
                <w:sz w:val="28"/>
                <w:szCs w:val="28"/>
              </w:rPr>
              <w:lastRenderedPageBreak/>
              <w:t>4.</w:t>
            </w:r>
          </w:p>
        </w:tc>
        <w:tc>
          <w:tcPr>
            <w:tcW w:w="9793" w:type="dxa"/>
          </w:tcPr>
          <w:p w14:paraId="532A7024" w14:textId="77777777" w:rsidR="009C0669" w:rsidRPr="00456FAA" w:rsidRDefault="009C0669" w:rsidP="006707AB">
            <w:pPr>
              <w:spacing w:before="240" w:after="240"/>
              <w:rPr>
                <w:b/>
                <w:sz w:val="28"/>
                <w:szCs w:val="28"/>
              </w:rPr>
            </w:pPr>
            <w:r>
              <w:rPr>
                <w:b/>
                <w:sz w:val="28"/>
                <w:szCs w:val="28"/>
              </w:rPr>
              <w:t>Summary of Feedback from Providers and Service Users</w:t>
            </w:r>
          </w:p>
        </w:tc>
      </w:tr>
      <w:tr w:rsidR="009C0669" w:rsidRPr="000728AE" w14:paraId="697403A8" w14:textId="77777777" w:rsidTr="006707AB">
        <w:tc>
          <w:tcPr>
            <w:tcW w:w="839" w:type="dxa"/>
          </w:tcPr>
          <w:p w14:paraId="55B34E4D" w14:textId="77777777" w:rsidR="009C0669" w:rsidRDefault="009C0669" w:rsidP="006707AB">
            <w:pPr>
              <w:spacing w:before="240" w:after="240"/>
              <w:rPr>
                <w:b/>
                <w:sz w:val="28"/>
                <w:szCs w:val="28"/>
              </w:rPr>
            </w:pPr>
          </w:p>
        </w:tc>
        <w:tc>
          <w:tcPr>
            <w:tcW w:w="9793" w:type="dxa"/>
          </w:tcPr>
          <w:p w14:paraId="5ACFD349" w14:textId="77777777" w:rsidR="009C0669" w:rsidRDefault="009C0669" w:rsidP="006707AB">
            <w:pPr>
              <w:spacing w:before="240"/>
            </w:pPr>
            <w:r w:rsidRPr="00037B47">
              <w:t xml:space="preserve">Initial feedback was </w:t>
            </w:r>
            <w:r>
              <w:t>provided by the market</w:t>
            </w:r>
            <w:r w:rsidRPr="00037B47">
              <w:t xml:space="preserve"> at the workshop held on the 27 September 2019</w:t>
            </w:r>
            <w:r>
              <w:t xml:space="preserve"> where we asked their view on our proposed Lotting Structure (above), Draft Specifications, Servicing and Repair, Call Outs, Social Value and their capacity to deliver our requirements.</w:t>
            </w:r>
          </w:p>
          <w:p w14:paraId="71E98643" w14:textId="77777777" w:rsidR="009C0669" w:rsidRDefault="009C0669" w:rsidP="006707AB">
            <w:pPr>
              <w:rPr>
                <w:b/>
                <w:szCs w:val="28"/>
              </w:rPr>
            </w:pPr>
          </w:p>
          <w:p w14:paraId="26D0A403" w14:textId="77777777" w:rsidR="009C0669" w:rsidRDefault="009C0669" w:rsidP="006707AB">
            <w:pPr>
              <w:pStyle w:val="ListParagraph"/>
              <w:ind w:left="0"/>
              <w:rPr>
                <w:b/>
              </w:rPr>
            </w:pPr>
          </w:p>
          <w:p w14:paraId="2D30E1AE" w14:textId="77777777" w:rsidR="009C0669" w:rsidRPr="005D5672" w:rsidRDefault="009C0669" w:rsidP="006707AB">
            <w:pPr>
              <w:pStyle w:val="ListParagraph"/>
              <w:ind w:left="0"/>
              <w:rPr>
                <w:b/>
              </w:rPr>
            </w:pPr>
            <w:r w:rsidRPr="00130628">
              <w:rPr>
                <w:b/>
              </w:rPr>
              <w:t>Summary of Feedback following Consultation Period 1 (27 September to 18 October 2019)</w:t>
            </w:r>
          </w:p>
          <w:p w14:paraId="474E9AD7" w14:textId="0E45BF43" w:rsidR="009C0669" w:rsidRDefault="009C0669" w:rsidP="006707AB">
            <w:pPr>
              <w:spacing w:before="240"/>
            </w:pPr>
            <w:r>
              <w:t xml:space="preserve">Feedback from the session was published on the North East Procurement Organisation (NEPO) </w:t>
            </w:r>
            <w:r w:rsidR="00CD44A2">
              <w:t>Electronic Tendring P</w:t>
            </w:r>
            <w:r>
              <w:t>ortal and we gave the P</w:t>
            </w:r>
            <w:r w:rsidRPr="00037B47">
              <w:t xml:space="preserve">roviders </w:t>
            </w:r>
            <w:r>
              <w:t>a further opportunity to feedback. The key points raised are detailed below.</w:t>
            </w:r>
          </w:p>
          <w:p w14:paraId="2D9700A6" w14:textId="77777777" w:rsidR="009C0669" w:rsidRPr="00037B47" w:rsidRDefault="009C0669" w:rsidP="006707AB"/>
          <w:tbl>
            <w:tblPr>
              <w:tblStyle w:val="TableGrid"/>
              <w:tblW w:w="0" w:type="auto"/>
              <w:tblLayout w:type="fixed"/>
              <w:tblLook w:val="04A0" w:firstRow="1" w:lastRow="0" w:firstColumn="1" w:lastColumn="0" w:noHBand="0" w:noVBand="1"/>
            </w:tblPr>
            <w:tblGrid>
              <w:gridCol w:w="2972"/>
              <w:gridCol w:w="6044"/>
            </w:tblGrid>
            <w:tr w:rsidR="009C0669" w:rsidRPr="00F0219B" w14:paraId="3C8D9668" w14:textId="77777777" w:rsidTr="006707AB">
              <w:tc>
                <w:tcPr>
                  <w:tcW w:w="2972" w:type="dxa"/>
                  <w:shd w:val="clear" w:color="auto" w:fill="A6A6A6" w:themeFill="background1" w:themeFillShade="A6"/>
                </w:tcPr>
                <w:p w14:paraId="1500B247" w14:textId="77777777" w:rsidR="009C0669" w:rsidRPr="00037B47" w:rsidRDefault="009C0669" w:rsidP="006707AB">
                  <w:pPr>
                    <w:spacing w:before="240" w:after="240"/>
                    <w:rPr>
                      <w:rFonts w:cs="Arial"/>
                      <w:b/>
                    </w:rPr>
                  </w:pPr>
                  <w:r w:rsidRPr="00037B47">
                    <w:rPr>
                      <w:rFonts w:cs="Arial"/>
                      <w:b/>
                    </w:rPr>
                    <w:t>Feedback from Providers</w:t>
                  </w:r>
                </w:p>
              </w:tc>
              <w:tc>
                <w:tcPr>
                  <w:tcW w:w="6044" w:type="dxa"/>
                  <w:shd w:val="clear" w:color="auto" w:fill="A6A6A6" w:themeFill="background1" w:themeFillShade="A6"/>
                </w:tcPr>
                <w:p w14:paraId="56C41CB1" w14:textId="77777777" w:rsidR="009C0669" w:rsidRPr="00037B47" w:rsidRDefault="009C0669" w:rsidP="006707AB">
                  <w:pPr>
                    <w:spacing w:before="240" w:after="240"/>
                    <w:rPr>
                      <w:rFonts w:cs="Arial"/>
                      <w:b/>
                      <w:highlight w:val="yellow"/>
                    </w:rPr>
                  </w:pPr>
                  <w:r w:rsidRPr="00037B47">
                    <w:rPr>
                      <w:rFonts w:cs="Arial"/>
                      <w:b/>
                    </w:rPr>
                    <w:t>Participating Authority Response</w:t>
                  </w:r>
                </w:p>
              </w:tc>
            </w:tr>
            <w:tr w:rsidR="009C0669" w:rsidRPr="00F0219B" w14:paraId="7451CCEB" w14:textId="77777777" w:rsidTr="006707AB">
              <w:tc>
                <w:tcPr>
                  <w:tcW w:w="2972" w:type="dxa"/>
                  <w:tcBorders>
                    <w:top w:val="single" w:sz="4" w:space="0" w:color="auto"/>
                    <w:left w:val="single" w:sz="4" w:space="0" w:color="auto"/>
                    <w:bottom w:val="single" w:sz="4" w:space="0" w:color="000000"/>
                    <w:right w:val="single" w:sz="4" w:space="0" w:color="auto"/>
                  </w:tcBorders>
                  <w:shd w:val="clear" w:color="auto" w:fill="auto"/>
                  <w:vAlign w:val="center"/>
                </w:tcPr>
                <w:p w14:paraId="1ECFE109" w14:textId="77777777" w:rsidR="009C0669" w:rsidRPr="00F0219B" w:rsidRDefault="009C0669" w:rsidP="006707AB">
                  <w:pPr>
                    <w:rPr>
                      <w:rFonts w:cs="Arial"/>
                      <w:b/>
                      <w:color w:val="FF0000"/>
                    </w:rPr>
                  </w:pPr>
                  <w:r>
                    <w:rPr>
                      <w:rFonts w:cs="Arial"/>
                      <w:b/>
                      <w:bCs/>
                      <w:color w:val="000000"/>
                      <w:sz w:val="22"/>
                      <w:szCs w:val="22"/>
                    </w:rPr>
                    <w:t xml:space="preserve">Reduce Lots </w:t>
                  </w:r>
                  <w:r>
                    <w:rPr>
                      <w:rFonts w:cs="Arial"/>
                      <w:b/>
                      <w:bCs/>
                      <w:color w:val="000000"/>
                      <w:sz w:val="22"/>
                      <w:szCs w:val="22"/>
                    </w:rPr>
                    <w:br/>
                  </w:r>
                </w:p>
              </w:tc>
              <w:tc>
                <w:tcPr>
                  <w:tcW w:w="6044" w:type="dxa"/>
                  <w:tcBorders>
                    <w:top w:val="single" w:sz="4" w:space="0" w:color="auto"/>
                    <w:left w:val="single" w:sz="4" w:space="0" w:color="auto"/>
                    <w:bottom w:val="single" w:sz="4" w:space="0" w:color="000000"/>
                    <w:right w:val="single" w:sz="4" w:space="0" w:color="auto"/>
                  </w:tcBorders>
                  <w:shd w:val="clear" w:color="auto" w:fill="auto"/>
                  <w:vAlign w:val="center"/>
                </w:tcPr>
                <w:p w14:paraId="27F8D429" w14:textId="77777777" w:rsidR="009C0669" w:rsidRPr="000154D2" w:rsidRDefault="009C0669" w:rsidP="006707AB">
                  <w:pPr>
                    <w:rPr>
                      <w:rFonts w:cs="Arial"/>
                      <w:b/>
                      <w:sz w:val="22"/>
                      <w:szCs w:val="22"/>
                    </w:rPr>
                  </w:pPr>
                  <w:r w:rsidRPr="000154D2">
                    <w:rPr>
                      <w:rFonts w:cs="Arial"/>
                      <w:b/>
                      <w:bCs/>
                      <w:sz w:val="22"/>
                      <w:szCs w:val="22"/>
                    </w:rPr>
                    <w:t xml:space="preserve">Lot 9 Temporary Access (Steps </w:t>
                  </w:r>
                  <w:r>
                    <w:rPr>
                      <w:rFonts w:cs="Arial"/>
                      <w:b/>
                      <w:bCs/>
                      <w:sz w:val="22"/>
                      <w:szCs w:val="22"/>
                    </w:rPr>
                    <w:t>and</w:t>
                  </w:r>
                  <w:r w:rsidRPr="000154D2">
                    <w:rPr>
                      <w:rFonts w:cs="Arial"/>
                      <w:b/>
                      <w:bCs/>
                      <w:sz w:val="22"/>
                      <w:szCs w:val="22"/>
                    </w:rPr>
                    <w:t xml:space="preserve"> Ramps</w:t>
                  </w:r>
                  <w:r w:rsidRPr="000154D2">
                    <w:rPr>
                      <w:rFonts w:cs="Arial"/>
                      <w:sz w:val="22"/>
                      <w:szCs w:val="22"/>
                    </w:rPr>
                    <w:t>) move into</w:t>
                  </w:r>
                  <w:r w:rsidRPr="000154D2">
                    <w:rPr>
                      <w:rFonts w:cs="Arial"/>
                      <w:b/>
                      <w:bCs/>
                      <w:sz w:val="22"/>
                      <w:szCs w:val="22"/>
                    </w:rPr>
                    <w:t xml:space="preserve"> Lot 4 General Building Works</w:t>
                  </w:r>
                  <w:r w:rsidRPr="000154D2">
                    <w:rPr>
                      <w:rFonts w:cs="Arial"/>
                      <w:sz w:val="22"/>
                      <w:szCs w:val="22"/>
                    </w:rPr>
                    <w:t xml:space="preserve"> </w:t>
                  </w:r>
                  <w:r w:rsidRPr="000154D2">
                    <w:rPr>
                      <w:rFonts w:cs="Arial"/>
                      <w:sz w:val="22"/>
                      <w:szCs w:val="22"/>
                    </w:rPr>
                    <w:br/>
                    <w:t>Further consultation with providers was undertaken – please see Period 2 (15 November to 22 November 2019)</w:t>
                  </w:r>
                </w:p>
                <w:p w14:paraId="0FF00416" w14:textId="77777777" w:rsidR="009C0669" w:rsidRDefault="009C0669" w:rsidP="006707AB">
                  <w:pPr>
                    <w:pStyle w:val="ListParagraph"/>
                    <w:ind w:left="0"/>
                    <w:rPr>
                      <w:rFonts w:cs="Arial"/>
                      <w:sz w:val="22"/>
                      <w:szCs w:val="22"/>
                    </w:rPr>
                  </w:pPr>
                  <w:r w:rsidRPr="000154D2">
                    <w:rPr>
                      <w:rFonts w:cs="Arial"/>
                      <w:sz w:val="22"/>
                      <w:szCs w:val="22"/>
                    </w:rPr>
                    <w:br/>
                  </w:r>
                  <w:r w:rsidRPr="000154D2">
                    <w:rPr>
                      <w:rFonts w:cs="Arial"/>
                      <w:b/>
                      <w:bCs/>
                      <w:sz w:val="22"/>
                      <w:szCs w:val="22"/>
                    </w:rPr>
                    <w:t>Lot 8 Door Entry</w:t>
                  </w:r>
                  <w:r w:rsidRPr="000154D2">
                    <w:rPr>
                      <w:rFonts w:cs="Arial"/>
                      <w:sz w:val="22"/>
                      <w:szCs w:val="22"/>
                    </w:rPr>
                    <w:t xml:space="preserve"> move into </w:t>
                  </w:r>
                  <w:r w:rsidRPr="000154D2">
                    <w:rPr>
                      <w:rFonts w:cs="Arial"/>
                      <w:b/>
                      <w:sz w:val="22"/>
                      <w:szCs w:val="22"/>
                    </w:rPr>
                    <w:t>Lot 4 General Building Works</w:t>
                  </w:r>
                  <w:r w:rsidRPr="000154D2">
                    <w:rPr>
                      <w:rFonts w:cs="Arial"/>
                      <w:sz w:val="22"/>
                      <w:szCs w:val="22"/>
                    </w:rPr>
                    <w:t xml:space="preserve">  </w:t>
                  </w:r>
                </w:p>
                <w:p w14:paraId="05D975A5" w14:textId="77777777" w:rsidR="009C0669" w:rsidRPr="000154D2" w:rsidRDefault="009C0669" w:rsidP="006707AB">
                  <w:pPr>
                    <w:pStyle w:val="ListParagraph"/>
                    <w:ind w:left="0"/>
                    <w:rPr>
                      <w:rFonts w:cs="Arial"/>
                      <w:b/>
                      <w:sz w:val="22"/>
                      <w:szCs w:val="22"/>
                    </w:rPr>
                  </w:pPr>
                  <w:r w:rsidRPr="000154D2">
                    <w:rPr>
                      <w:rFonts w:cs="Arial"/>
                      <w:sz w:val="22"/>
                      <w:szCs w:val="22"/>
                    </w:rPr>
                    <w:t>Door entry will remain as a separate Lot.</w:t>
                  </w:r>
                  <w:r w:rsidRPr="000154D2">
                    <w:rPr>
                      <w:rFonts w:cs="Arial"/>
                      <w:sz w:val="22"/>
                      <w:szCs w:val="22"/>
                    </w:rPr>
                    <w:br/>
                  </w:r>
                  <w:r w:rsidRPr="0041101D">
                    <w:rPr>
                      <w:rFonts w:cs="Arial"/>
                      <w:sz w:val="22"/>
                      <w:szCs w:val="22"/>
                    </w:rPr>
                    <w:t>As this is a specialist service which has its own market place</w:t>
                  </w:r>
                  <w:r w:rsidRPr="001A550B">
                    <w:rPr>
                      <w:rFonts w:cs="Arial"/>
                      <w:sz w:val="22"/>
                      <w:szCs w:val="22"/>
                    </w:rPr>
                    <w:t xml:space="preserve"> </w:t>
                  </w:r>
                  <w:r w:rsidRPr="0041101D">
                    <w:rPr>
                      <w:rFonts w:cs="Arial"/>
                      <w:sz w:val="22"/>
                      <w:szCs w:val="22"/>
                    </w:rPr>
                    <w:t>the Council are unable to accommodate the request from the market.</w:t>
                  </w:r>
                  <w:r w:rsidRPr="000154D2">
                    <w:rPr>
                      <w:rFonts w:cs="Arial"/>
                      <w:sz w:val="22"/>
                      <w:szCs w:val="22"/>
                    </w:rPr>
                    <w:br/>
                  </w:r>
                  <w:r w:rsidRPr="000154D2">
                    <w:rPr>
                      <w:rFonts w:cs="Arial"/>
                      <w:sz w:val="22"/>
                      <w:szCs w:val="22"/>
                    </w:rPr>
                    <w:br/>
                  </w:r>
                  <w:r w:rsidRPr="000154D2">
                    <w:rPr>
                      <w:rFonts w:cs="Arial"/>
                      <w:b/>
                      <w:bCs/>
                      <w:sz w:val="22"/>
                      <w:szCs w:val="22"/>
                    </w:rPr>
                    <w:t>Lot 7 Key Safe Installatio</w:t>
                  </w:r>
                  <w:r w:rsidRPr="0014418F">
                    <w:rPr>
                      <w:rFonts w:cs="Arial"/>
                      <w:b/>
                      <w:sz w:val="22"/>
                      <w:szCs w:val="22"/>
                    </w:rPr>
                    <w:t>ns</w:t>
                  </w:r>
                  <w:r w:rsidRPr="000154D2">
                    <w:rPr>
                      <w:rFonts w:cs="Arial"/>
                      <w:sz w:val="22"/>
                      <w:szCs w:val="22"/>
                    </w:rPr>
                    <w:t xml:space="preserve"> move into </w:t>
                  </w:r>
                  <w:r w:rsidRPr="0081542F">
                    <w:rPr>
                      <w:rFonts w:cs="Arial"/>
                      <w:b/>
                      <w:sz w:val="22"/>
                      <w:szCs w:val="22"/>
                    </w:rPr>
                    <w:t xml:space="preserve">Lot 5 Minor Adaptations </w:t>
                  </w:r>
                  <w:r w:rsidRPr="0081542F">
                    <w:rPr>
                      <w:rFonts w:cs="Arial"/>
                      <w:b/>
                      <w:sz w:val="22"/>
                      <w:szCs w:val="22"/>
                    </w:rPr>
                    <w:br/>
                  </w:r>
                  <w:r w:rsidRPr="0041101D">
                    <w:rPr>
                      <w:rFonts w:cs="Arial"/>
                      <w:sz w:val="22"/>
                      <w:szCs w:val="22"/>
                    </w:rPr>
                    <w:t>As the same skill set is required the Council agrees with the market.</w:t>
                  </w:r>
                </w:p>
                <w:p w14:paraId="0282F085" w14:textId="77777777" w:rsidR="009C0669" w:rsidRPr="000154D2" w:rsidRDefault="009C0669" w:rsidP="006707AB">
                  <w:pPr>
                    <w:rPr>
                      <w:rFonts w:cs="Arial"/>
                    </w:rPr>
                  </w:pPr>
                </w:p>
              </w:tc>
            </w:tr>
            <w:tr w:rsidR="009C0669" w:rsidRPr="00F0219B" w14:paraId="5A6CAF6B" w14:textId="77777777" w:rsidTr="006707AB">
              <w:tc>
                <w:tcPr>
                  <w:tcW w:w="2972" w:type="dxa"/>
                  <w:tcBorders>
                    <w:top w:val="single" w:sz="4" w:space="0" w:color="auto"/>
                    <w:left w:val="single" w:sz="4" w:space="0" w:color="auto"/>
                    <w:bottom w:val="single" w:sz="4" w:space="0" w:color="000000"/>
                    <w:right w:val="single" w:sz="4" w:space="0" w:color="auto"/>
                  </w:tcBorders>
                  <w:shd w:val="clear" w:color="auto" w:fill="auto"/>
                  <w:vAlign w:val="center"/>
                </w:tcPr>
                <w:p w14:paraId="012F52D5" w14:textId="77777777" w:rsidR="009C0669" w:rsidRPr="00F0219B" w:rsidRDefault="009C0669" w:rsidP="006707AB">
                  <w:pPr>
                    <w:rPr>
                      <w:rFonts w:cs="Arial"/>
                      <w:color w:val="FF0000"/>
                    </w:rPr>
                  </w:pPr>
                  <w:r>
                    <w:rPr>
                      <w:rFonts w:cs="Arial"/>
                      <w:b/>
                      <w:bCs/>
                      <w:color w:val="000000"/>
                      <w:sz w:val="22"/>
                      <w:szCs w:val="22"/>
                    </w:rPr>
                    <w:t>Remove Material Lot</w:t>
                  </w:r>
                </w:p>
              </w:tc>
              <w:tc>
                <w:tcPr>
                  <w:tcW w:w="6044" w:type="dxa"/>
                  <w:tcBorders>
                    <w:top w:val="single" w:sz="4" w:space="0" w:color="auto"/>
                    <w:left w:val="single" w:sz="4" w:space="0" w:color="auto"/>
                    <w:bottom w:val="single" w:sz="4" w:space="0" w:color="000000"/>
                    <w:right w:val="single" w:sz="4" w:space="0" w:color="auto"/>
                  </w:tcBorders>
                  <w:shd w:val="clear" w:color="auto" w:fill="auto"/>
                  <w:vAlign w:val="center"/>
                </w:tcPr>
                <w:p w14:paraId="0F895860" w14:textId="77777777" w:rsidR="009C0669" w:rsidRDefault="009C0669" w:rsidP="006707AB">
                  <w:pPr>
                    <w:rPr>
                      <w:rFonts w:cs="Arial"/>
                      <w:color w:val="000000"/>
                      <w:sz w:val="22"/>
                      <w:szCs w:val="22"/>
                    </w:rPr>
                  </w:pPr>
                  <w:r>
                    <w:rPr>
                      <w:rFonts w:cs="Arial"/>
                      <w:b/>
                      <w:bCs/>
                      <w:color w:val="000000"/>
                      <w:sz w:val="22"/>
                      <w:szCs w:val="22"/>
                    </w:rPr>
                    <w:t>Lot 6 Materials</w:t>
                  </w:r>
                  <w:r>
                    <w:rPr>
                      <w:rFonts w:cs="Arial"/>
                      <w:color w:val="000000"/>
                      <w:sz w:val="22"/>
                      <w:szCs w:val="22"/>
                    </w:rPr>
                    <w:t xml:space="preserve"> caused confusion with most providers stating they could get better value for money through their own supply chain / preferred suppliers.</w:t>
                  </w:r>
                </w:p>
                <w:p w14:paraId="231007AF" w14:textId="77777777" w:rsidR="009C0669" w:rsidRDefault="009C0669" w:rsidP="006707AB">
                  <w:pPr>
                    <w:rPr>
                      <w:rFonts w:cs="Arial"/>
                      <w:color w:val="000000"/>
                      <w:sz w:val="22"/>
                      <w:szCs w:val="22"/>
                    </w:rPr>
                  </w:pPr>
                  <w:r>
                    <w:rPr>
                      <w:rFonts w:cs="Arial"/>
                      <w:color w:val="000000"/>
                      <w:sz w:val="22"/>
                      <w:szCs w:val="22"/>
                    </w:rPr>
                    <w:br/>
                  </w:r>
                  <w:r w:rsidRPr="0041101D">
                    <w:rPr>
                      <w:rFonts w:cs="Arial"/>
                      <w:color w:val="000000"/>
                      <w:sz w:val="22"/>
                      <w:szCs w:val="22"/>
                    </w:rPr>
                    <w:t xml:space="preserve">The Council agreed with the market as it believes the market has better supply chains / economies of scale due </w:t>
                  </w:r>
                  <w:r w:rsidRPr="0041101D">
                    <w:rPr>
                      <w:rFonts w:cs="Arial"/>
                      <w:color w:val="000000"/>
                      <w:sz w:val="22"/>
                      <w:szCs w:val="22"/>
                    </w:rPr>
                    <w:lastRenderedPageBreak/>
                    <w:t>to the greater number of similar works they undertake. Providers will source materials as part of each Lot.</w:t>
                  </w:r>
                </w:p>
                <w:p w14:paraId="39039B61" w14:textId="77777777" w:rsidR="009C0669" w:rsidRPr="00F0219B" w:rsidRDefault="009C0669" w:rsidP="006707AB">
                  <w:pPr>
                    <w:rPr>
                      <w:rFonts w:cs="Arial"/>
                      <w:color w:val="FF0000"/>
                    </w:rPr>
                  </w:pPr>
                </w:p>
              </w:tc>
            </w:tr>
            <w:tr w:rsidR="009C0669" w:rsidRPr="00F0219B" w14:paraId="2E43B754" w14:textId="77777777" w:rsidTr="006707AB">
              <w:tc>
                <w:tcPr>
                  <w:tcW w:w="2972" w:type="dxa"/>
                  <w:tcBorders>
                    <w:top w:val="single" w:sz="4" w:space="0" w:color="auto"/>
                    <w:left w:val="single" w:sz="4" w:space="0" w:color="auto"/>
                    <w:bottom w:val="single" w:sz="8" w:space="0" w:color="000000"/>
                    <w:right w:val="single" w:sz="4" w:space="0" w:color="auto"/>
                  </w:tcBorders>
                  <w:shd w:val="clear" w:color="auto" w:fill="auto"/>
                  <w:vAlign w:val="center"/>
                </w:tcPr>
                <w:p w14:paraId="16926F7E" w14:textId="77777777" w:rsidR="009C0669" w:rsidRPr="00F0219B" w:rsidRDefault="009C0669" w:rsidP="006707AB">
                  <w:pPr>
                    <w:rPr>
                      <w:rFonts w:cs="Arial"/>
                      <w:color w:val="FF0000"/>
                    </w:rPr>
                  </w:pPr>
                  <w:r>
                    <w:rPr>
                      <w:rFonts w:cs="Arial"/>
                      <w:b/>
                      <w:bCs/>
                      <w:color w:val="000000"/>
                      <w:sz w:val="22"/>
                      <w:szCs w:val="22"/>
                    </w:rPr>
                    <w:lastRenderedPageBreak/>
                    <w:t>Separate servicing and repair</w:t>
                  </w:r>
                </w:p>
              </w:tc>
              <w:tc>
                <w:tcPr>
                  <w:tcW w:w="6044" w:type="dxa"/>
                  <w:tcBorders>
                    <w:top w:val="single" w:sz="4" w:space="0" w:color="auto"/>
                    <w:left w:val="single" w:sz="4" w:space="0" w:color="auto"/>
                    <w:bottom w:val="single" w:sz="8" w:space="0" w:color="000000"/>
                    <w:right w:val="single" w:sz="4" w:space="0" w:color="auto"/>
                  </w:tcBorders>
                  <w:shd w:val="clear" w:color="auto" w:fill="auto"/>
                  <w:vAlign w:val="center"/>
                </w:tcPr>
                <w:p w14:paraId="4FB001D9" w14:textId="3A869B3D" w:rsidR="009C0669" w:rsidRPr="000048AB" w:rsidRDefault="009C0669" w:rsidP="006707AB">
                  <w:pPr>
                    <w:rPr>
                      <w:rFonts w:cs="Arial"/>
                      <w:b/>
                      <w:color w:val="000000"/>
                      <w:sz w:val="22"/>
                      <w:szCs w:val="22"/>
                    </w:rPr>
                  </w:pPr>
                  <w:r>
                    <w:rPr>
                      <w:rFonts w:cs="Arial"/>
                      <w:b/>
                      <w:bCs/>
                      <w:color w:val="000000"/>
                      <w:sz w:val="22"/>
                      <w:szCs w:val="22"/>
                    </w:rPr>
                    <w:t>Lot 1b, Lot 2b, Lot 3b, Lot 4b</w:t>
                  </w:r>
                  <w:r>
                    <w:rPr>
                      <w:rFonts w:cs="Arial"/>
                      <w:color w:val="000000"/>
                      <w:sz w:val="22"/>
                      <w:szCs w:val="22"/>
                    </w:rPr>
                    <w:t xml:space="preserve"> will form a new </w:t>
                  </w:r>
                  <w:r>
                    <w:rPr>
                      <w:rFonts w:cs="Arial"/>
                      <w:b/>
                      <w:bCs/>
                      <w:color w:val="000000"/>
                      <w:sz w:val="22"/>
                      <w:szCs w:val="22"/>
                    </w:rPr>
                    <w:t xml:space="preserve">Servicing and Repair Lot </w:t>
                  </w:r>
                  <w:r>
                    <w:rPr>
                      <w:rFonts w:cs="Arial"/>
                      <w:color w:val="000000"/>
                      <w:sz w:val="22"/>
                      <w:szCs w:val="22"/>
                    </w:rPr>
                    <w:br/>
                    <w:t>The Council agreed with market that repairs out of warranty need to be in a separate Servicing and Repair</w:t>
                  </w:r>
                  <w:r w:rsidR="000048AB">
                    <w:rPr>
                      <w:rFonts w:cs="Arial"/>
                      <w:color w:val="000000"/>
                      <w:sz w:val="22"/>
                      <w:szCs w:val="22"/>
                    </w:rPr>
                    <w:t xml:space="preserve"> Lot</w:t>
                  </w:r>
                  <w:r>
                    <w:rPr>
                      <w:rFonts w:cs="Arial"/>
                      <w:color w:val="000000"/>
                      <w:sz w:val="22"/>
                      <w:szCs w:val="22"/>
                    </w:rPr>
                    <w:t xml:space="preserve">.   </w:t>
                  </w:r>
                  <w:r>
                    <w:rPr>
                      <w:rFonts w:cs="Arial"/>
                      <w:color w:val="000000"/>
                      <w:sz w:val="22"/>
                      <w:szCs w:val="22"/>
                    </w:rPr>
                    <w:br/>
                  </w:r>
                </w:p>
              </w:tc>
            </w:tr>
            <w:tr w:rsidR="009C0669" w:rsidRPr="00F0219B" w14:paraId="31E6448F" w14:textId="77777777" w:rsidTr="006707AB">
              <w:tc>
                <w:tcPr>
                  <w:tcW w:w="2972" w:type="dxa"/>
                  <w:tcBorders>
                    <w:top w:val="single" w:sz="4" w:space="0" w:color="auto"/>
                    <w:left w:val="single" w:sz="4" w:space="0" w:color="auto"/>
                    <w:bottom w:val="nil"/>
                    <w:right w:val="single" w:sz="4" w:space="0" w:color="auto"/>
                  </w:tcBorders>
                  <w:shd w:val="clear" w:color="auto" w:fill="auto"/>
                  <w:vAlign w:val="center"/>
                </w:tcPr>
                <w:p w14:paraId="76DCCEA7" w14:textId="77777777" w:rsidR="009C0669" w:rsidRPr="00F0219B" w:rsidRDefault="009C0669" w:rsidP="006707AB">
                  <w:pPr>
                    <w:rPr>
                      <w:rFonts w:cs="Arial"/>
                      <w:color w:val="FF0000"/>
                    </w:rPr>
                  </w:pPr>
                  <w:r>
                    <w:rPr>
                      <w:rFonts w:cs="Arial"/>
                      <w:b/>
                      <w:bCs/>
                      <w:color w:val="000000"/>
                      <w:sz w:val="22"/>
                      <w:szCs w:val="22"/>
                    </w:rPr>
                    <w:t xml:space="preserve">SME’s and Size of Lots </w:t>
                  </w:r>
                </w:p>
              </w:tc>
              <w:tc>
                <w:tcPr>
                  <w:tcW w:w="6044" w:type="dxa"/>
                  <w:tcBorders>
                    <w:top w:val="single" w:sz="4" w:space="0" w:color="auto"/>
                    <w:left w:val="single" w:sz="4" w:space="0" w:color="auto"/>
                    <w:bottom w:val="nil"/>
                    <w:right w:val="single" w:sz="4" w:space="0" w:color="auto"/>
                  </w:tcBorders>
                  <w:shd w:val="clear" w:color="auto" w:fill="auto"/>
                  <w:vAlign w:val="center"/>
                </w:tcPr>
                <w:p w14:paraId="27981A47" w14:textId="0A6AB999" w:rsidR="009C0669" w:rsidRPr="000048AB" w:rsidRDefault="009C0669" w:rsidP="006707AB">
                  <w:pPr>
                    <w:rPr>
                      <w:rFonts w:cs="Arial"/>
                      <w:color w:val="000000"/>
                      <w:sz w:val="22"/>
                      <w:szCs w:val="22"/>
                    </w:rPr>
                  </w:pPr>
                  <w:r>
                    <w:rPr>
                      <w:rFonts w:cs="Arial"/>
                      <w:color w:val="000000"/>
                      <w:sz w:val="22"/>
                      <w:szCs w:val="22"/>
                    </w:rPr>
                    <w:t xml:space="preserve">The Council agree with market that SME’s should not be disadvantaged however, sub-contracting in its usual form is not suitable for this framework as it will potentially increase the number of providers entering individual properties. Instead, we will ask the marketplace to demonstrate how they support SMEs within their supply chain.  This approach will maximise the potential for Social Value. </w:t>
                  </w:r>
                </w:p>
                <w:p w14:paraId="1134CE98" w14:textId="77777777" w:rsidR="009C0669" w:rsidRPr="00F0219B" w:rsidRDefault="009C0669" w:rsidP="006707AB">
                  <w:pPr>
                    <w:rPr>
                      <w:rFonts w:cs="Arial"/>
                      <w:color w:val="FF0000"/>
                    </w:rPr>
                  </w:pPr>
                </w:p>
              </w:tc>
            </w:tr>
            <w:tr w:rsidR="009C0669" w:rsidRPr="00F0219B" w14:paraId="03231E3C" w14:textId="77777777" w:rsidTr="006707AB">
              <w:tc>
                <w:tcPr>
                  <w:tcW w:w="2972" w:type="dxa"/>
                  <w:tcBorders>
                    <w:top w:val="single" w:sz="4" w:space="0" w:color="auto"/>
                    <w:left w:val="single" w:sz="4" w:space="0" w:color="auto"/>
                    <w:bottom w:val="single" w:sz="4" w:space="0" w:color="000000"/>
                    <w:right w:val="single" w:sz="4" w:space="0" w:color="auto"/>
                  </w:tcBorders>
                  <w:shd w:val="clear" w:color="auto" w:fill="auto"/>
                  <w:vAlign w:val="center"/>
                </w:tcPr>
                <w:p w14:paraId="69E0E349" w14:textId="77777777" w:rsidR="009C0669" w:rsidRPr="00F0219B" w:rsidRDefault="009C0669" w:rsidP="006707AB">
                  <w:pPr>
                    <w:rPr>
                      <w:rFonts w:cs="Arial"/>
                      <w:color w:val="FF0000"/>
                    </w:rPr>
                  </w:pPr>
                  <w:r>
                    <w:rPr>
                      <w:rFonts w:cs="Arial"/>
                      <w:b/>
                      <w:bCs/>
                      <w:color w:val="000000"/>
                      <w:sz w:val="22"/>
                      <w:szCs w:val="22"/>
                    </w:rPr>
                    <w:t>Warranty Period</w:t>
                  </w:r>
                </w:p>
              </w:tc>
              <w:tc>
                <w:tcPr>
                  <w:tcW w:w="6044" w:type="dxa"/>
                  <w:tcBorders>
                    <w:top w:val="single" w:sz="4" w:space="0" w:color="auto"/>
                    <w:left w:val="single" w:sz="4" w:space="0" w:color="auto"/>
                    <w:bottom w:val="single" w:sz="4" w:space="0" w:color="000000"/>
                    <w:right w:val="single" w:sz="4" w:space="0" w:color="auto"/>
                  </w:tcBorders>
                  <w:shd w:val="clear" w:color="auto" w:fill="auto"/>
                  <w:vAlign w:val="center"/>
                </w:tcPr>
                <w:p w14:paraId="416C01EE" w14:textId="3535A2E6" w:rsidR="009C0669" w:rsidRDefault="009C0669" w:rsidP="006707AB">
                  <w:pPr>
                    <w:rPr>
                      <w:rFonts w:cs="Arial"/>
                      <w:bCs/>
                      <w:color w:val="000000"/>
                      <w:sz w:val="22"/>
                      <w:szCs w:val="22"/>
                    </w:rPr>
                  </w:pPr>
                  <w:r w:rsidRPr="00E655D2">
                    <w:rPr>
                      <w:rFonts w:cs="Arial"/>
                      <w:bCs/>
                      <w:color w:val="000000"/>
                      <w:sz w:val="22"/>
                      <w:szCs w:val="22"/>
                    </w:rPr>
                    <w:t xml:space="preserve">The </w:t>
                  </w:r>
                  <w:r>
                    <w:rPr>
                      <w:rFonts w:cs="Arial"/>
                      <w:bCs/>
                      <w:color w:val="000000"/>
                      <w:sz w:val="22"/>
                      <w:szCs w:val="22"/>
                    </w:rPr>
                    <w:t>Council</w:t>
                  </w:r>
                  <w:r w:rsidRPr="00E655D2">
                    <w:rPr>
                      <w:rFonts w:cs="Arial"/>
                      <w:bCs/>
                      <w:color w:val="000000"/>
                      <w:sz w:val="22"/>
                      <w:szCs w:val="22"/>
                    </w:rPr>
                    <w:t xml:space="preserve"> proposes that all adaptation equipment should have</w:t>
                  </w:r>
                  <w:r>
                    <w:rPr>
                      <w:rFonts w:cs="Arial"/>
                      <w:bCs/>
                      <w:color w:val="000000"/>
                      <w:sz w:val="22"/>
                      <w:szCs w:val="22"/>
                    </w:rPr>
                    <w:t xml:space="preserve"> a </w:t>
                  </w:r>
                  <w:r w:rsidR="000124AD">
                    <w:rPr>
                      <w:rFonts w:cs="Arial"/>
                      <w:bCs/>
                      <w:color w:val="000000"/>
                      <w:sz w:val="22"/>
                      <w:szCs w:val="22"/>
                    </w:rPr>
                    <w:t>5-year</w:t>
                  </w:r>
                  <w:r>
                    <w:rPr>
                      <w:rFonts w:cs="Arial"/>
                      <w:bCs/>
                      <w:color w:val="000000"/>
                      <w:sz w:val="22"/>
                      <w:szCs w:val="22"/>
                    </w:rPr>
                    <w:t xml:space="preserve"> warranty. Where the manufacturer’s warranty is less than 5 years then</w:t>
                  </w:r>
                  <w:r w:rsidRPr="00E655D2">
                    <w:rPr>
                      <w:rFonts w:cs="Arial"/>
                      <w:bCs/>
                      <w:color w:val="000000"/>
                      <w:sz w:val="22"/>
                      <w:szCs w:val="22"/>
                    </w:rPr>
                    <w:t xml:space="preserve"> </w:t>
                  </w:r>
                  <w:r>
                    <w:rPr>
                      <w:rFonts w:cs="Arial"/>
                      <w:bCs/>
                      <w:color w:val="000000"/>
                      <w:sz w:val="22"/>
                      <w:szCs w:val="22"/>
                    </w:rPr>
                    <w:t xml:space="preserve">we would expect the </w:t>
                  </w:r>
                  <w:r w:rsidR="000124AD">
                    <w:rPr>
                      <w:rFonts w:cs="Arial"/>
                      <w:bCs/>
                      <w:color w:val="000000"/>
                      <w:sz w:val="22"/>
                      <w:szCs w:val="22"/>
                    </w:rPr>
                    <w:t>marketplace</w:t>
                  </w:r>
                  <w:r>
                    <w:rPr>
                      <w:rFonts w:cs="Arial"/>
                      <w:bCs/>
                      <w:color w:val="000000"/>
                      <w:sz w:val="22"/>
                      <w:szCs w:val="22"/>
                    </w:rPr>
                    <w:t xml:space="preserve"> to provide an extended warranty up to 5 years. </w:t>
                  </w:r>
                </w:p>
                <w:p w14:paraId="737C5057" w14:textId="3B5EDDB3" w:rsidR="000048AB" w:rsidRPr="00E655D2" w:rsidRDefault="000048AB" w:rsidP="006707AB">
                  <w:pPr>
                    <w:rPr>
                      <w:rFonts w:cs="Arial"/>
                      <w:color w:val="FF0000"/>
                    </w:rPr>
                  </w:pPr>
                </w:p>
              </w:tc>
            </w:tr>
            <w:tr w:rsidR="009C0669" w:rsidRPr="00F0219B" w14:paraId="2D245EE7" w14:textId="77777777" w:rsidTr="006707AB">
              <w:tc>
                <w:tcPr>
                  <w:tcW w:w="2972" w:type="dxa"/>
                  <w:tcBorders>
                    <w:top w:val="single" w:sz="4" w:space="0" w:color="auto"/>
                    <w:left w:val="single" w:sz="4" w:space="0" w:color="auto"/>
                    <w:bottom w:val="single" w:sz="4" w:space="0" w:color="000000"/>
                    <w:right w:val="single" w:sz="4" w:space="0" w:color="auto"/>
                  </w:tcBorders>
                  <w:shd w:val="clear" w:color="auto" w:fill="auto"/>
                  <w:vAlign w:val="center"/>
                </w:tcPr>
                <w:p w14:paraId="754B8463" w14:textId="77777777" w:rsidR="009C0669" w:rsidRPr="0008411D" w:rsidRDefault="009C0669" w:rsidP="006707AB">
                  <w:pPr>
                    <w:rPr>
                      <w:rFonts w:cs="Arial"/>
                      <w:bCs/>
                      <w:sz w:val="22"/>
                      <w:szCs w:val="22"/>
                    </w:rPr>
                  </w:pPr>
                  <w:r w:rsidRPr="0008411D">
                    <w:rPr>
                      <w:rFonts w:cs="Arial"/>
                      <w:b/>
                      <w:bCs/>
                      <w:sz w:val="22"/>
                      <w:szCs w:val="22"/>
                    </w:rPr>
                    <w:t xml:space="preserve">Response Times – </w:t>
                  </w:r>
                  <w:r w:rsidRPr="0008411D">
                    <w:rPr>
                      <w:rFonts w:cs="Arial"/>
                      <w:bCs/>
                      <w:sz w:val="22"/>
                      <w:szCs w:val="22"/>
                    </w:rPr>
                    <w:t>Providers recommending:</w:t>
                  </w:r>
                </w:p>
                <w:p w14:paraId="6D22CAB1" w14:textId="77777777" w:rsidR="009C0669" w:rsidRPr="0008411D" w:rsidRDefault="009C0669" w:rsidP="006707AB">
                  <w:pPr>
                    <w:pStyle w:val="ListParagraph"/>
                    <w:numPr>
                      <w:ilvl w:val="0"/>
                      <w:numId w:val="13"/>
                    </w:numPr>
                    <w:ind w:left="601" w:hanging="601"/>
                    <w:rPr>
                      <w:rFonts w:cs="Arial"/>
                    </w:rPr>
                  </w:pPr>
                  <w:r w:rsidRPr="0008411D">
                    <w:rPr>
                      <w:rFonts w:cs="Arial"/>
                      <w:bCs/>
                      <w:sz w:val="22"/>
                      <w:szCs w:val="22"/>
                    </w:rPr>
                    <w:t>Emergencies</w:t>
                  </w:r>
                </w:p>
                <w:p w14:paraId="6AC6DB77" w14:textId="77777777" w:rsidR="009C0669" w:rsidRPr="0008411D" w:rsidRDefault="009C0669" w:rsidP="006707AB">
                  <w:pPr>
                    <w:pStyle w:val="ListParagraph"/>
                    <w:numPr>
                      <w:ilvl w:val="0"/>
                      <w:numId w:val="13"/>
                    </w:numPr>
                    <w:ind w:left="601" w:hanging="601"/>
                    <w:rPr>
                      <w:rFonts w:cs="Arial"/>
                    </w:rPr>
                  </w:pPr>
                  <w:r w:rsidRPr="0008411D">
                    <w:rPr>
                      <w:rFonts w:cs="Arial"/>
                      <w:bCs/>
                      <w:sz w:val="22"/>
                      <w:szCs w:val="22"/>
                    </w:rPr>
                    <w:t>Urgent</w:t>
                  </w:r>
                </w:p>
                <w:p w14:paraId="69DE451C" w14:textId="77777777" w:rsidR="009C0669" w:rsidRPr="0008411D" w:rsidRDefault="009C0669" w:rsidP="006707AB">
                  <w:pPr>
                    <w:pStyle w:val="ListParagraph"/>
                    <w:numPr>
                      <w:ilvl w:val="0"/>
                      <w:numId w:val="13"/>
                    </w:numPr>
                    <w:ind w:left="601" w:hanging="601"/>
                    <w:rPr>
                      <w:rFonts w:cs="Arial"/>
                    </w:rPr>
                  </w:pPr>
                  <w:r w:rsidRPr="0008411D">
                    <w:rPr>
                      <w:rFonts w:cs="Arial"/>
                      <w:bCs/>
                      <w:sz w:val="22"/>
                      <w:szCs w:val="22"/>
                    </w:rPr>
                    <w:t>Non-Urgent</w:t>
                  </w:r>
                </w:p>
              </w:tc>
              <w:tc>
                <w:tcPr>
                  <w:tcW w:w="6044" w:type="dxa"/>
                  <w:tcBorders>
                    <w:top w:val="single" w:sz="4" w:space="0" w:color="auto"/>
                    <w:left w:val="single" w:sz="4" w:space="0" w:color="auto"/>
                    <w:bottom w:val="single" w:sz="4" w:space="0" w:color="000000"/>
                    <w:right w:val="single" w:sz="4" w:space="0" w:color="auto"/>
                  </w:tcBorders>
                  <w:shd w:val="clear" w:color="auto" w:fill="auto"/>
                  <w:vAlign w:val="center"/>
                </w:tcPr>
                <w:p w14:paraId="0F0E3E22" w14:textId="77777777" w:rsidR="009C0669" w:rsidRDefault="009C0669" w:rsidP="006707AB">
                  <w:pPr>
                    <w:rPr>
                      <w:rFonts w:cs="Arial"/>
                      <w:bCs/>
                      <w:color w:val="000000"/>
                      <w:sz w:val="22"/>
                      <w:szCs w:val="22"/>
                    </w:rPr>
                  </w:pPr>
                  <w:r>
                    <w:rPr>
                      <w:rFonts w:cs="Arial"/>
                      <w:bCs/>
                      <w:color w:val="000000"/>
                      <w:sz w:val="22"/>
                      <w:szCs w:val="22"/>
                    </w:rPr>
                    <w:t>The Council</w:t>
                  </w:r>
                  <w:r w:rsidRPr="00E655D2">
                    <w:rPr>
                      <w:rFonts w:cs="Arial"/>
                      <w:bCs/>
                      <w:color w:val="000000"/>
                      <w:sz w:val="22"/>
                      <w:szCs w:val="22"/>
                    </w:rPr>
                    <w:t xml:space="preserve"> are proposing to use risk ratings to define response times:</w:t>
                  </w:r>
                  <w:r w:rsidRPr="00E655D2">
                    <w:rPr>
                      <w:rFonts w:cs="Arial"/>
                      <w:bCs/>
                      <w:color w:val="000000"/>
                      <w:sz w:val="22"/>
                      <w:szCs w:val="22"/>
                    </w:rPr>
                    <w:br/>
                    <w:t xml:space="preserve">         Emergency</w:t>
                  </w:r>
                  <w:r>
                    <w:rPr>
                      <w:rFonts w:cs="Arial"/>
                      <w:bCs/>
                      <w:color w:val="000000"/>
                      <w:sz w:val="22"/>
                      <w:szCs w:val="22"/>
                    </w:rPr>
                    <w:t xml:space="preserve"> [HIGH]</w:t>
                  </w:r>
                  <w:r w:rsidRPr="00E655D2">
                    <w:rPr>
                      <w:rFonts w:cs="Arial"/>
                      <w:bCs/>
                      <w:color w:val="000000"/>
                      <w:sz w:val="22"/>
                      <w:szCs w:val="22"/>
                    </w:rPr>
                    <w:br/>
                    <w:t xml:space="preserve">         Standard</w:t>
                  </w:r>
                  <w:r>
                    <w:rPr>
                      <w:rFonts w:cs="Arial"/>
                      <w:bCs/>
                      <w:color w:val="000000"/>
                      <w:sz w:val="22"/>
                      <w:szCs w:val="22"/>
                    </w:rPr>
                    <w:t xml:space="preserve"> [MEDIUM]</w:t>
                  </w:r>
                </w:p>
                <w:p w14:paraId="3072549A" w14:textId="77777777" w:rsidR="009C0669" w:rsidRPr="00E655D2" w:rsidRDefault="009C0669" w:rsidP="006707AB">
                  <w:pPr>
                    <w:rPr>
                      <w:rFonts w:cs="Arial"/>
                      <w:color w:val="FF0000"/>
                    </w:rPr>
                  </w:pPr>
                </w:p>
              </w:tc>
            </w:tr>
            <w:tr w:rsidR="009C0669" w:rsidRPr="00F0219B" w14:paraId="142911D0" w14:textId="77777777" w:rsidTr="006707AB">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7599E48" w14:textId="77777777" w:rsidR="009C0669" w:rsidRPr="0008411D" w:rsidRDefault="009C0669" w:rsidP="006707AB">
                  <w:pPr>
                    <w:rPr>
                      <w:rFonts w:cs="Arial"/>
                      <w:b/>
                    </w:rPr>
                  </w:pPr>
                  <w:r w:rsidRPr="0008411D">
                    <w:rPr>
                      <w:rFonts w:cs="Arial"/>
                      <w:b/>
                      <w:sz w:val="22"/>
                      <w:szCs w:val="22"/>
                    </w:rPr>
                    <w:t>Social Value</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14:paraId="741A0C3E" w14:textId="77777777" w:rsidR="009C0669" w:rsidRPr="007F553D" w:rsidRDefault="009C0669" w:rsidP="006707AB">
                  <w:pPr>
                    <w:rPr>
                      <w:rFonts w:cs="Arial"/>
                      <w:bCs/>
                      <w:color w:val="000000"/>
                      <w:sz w:val="22"/>
                      <w:szCs w:val="22"/>
                    </w:rPr>
                  </w:pPr>
                  <w:r>
                    <w:rPr>
                      <w:rFonts w:cs="Arial"/>
                      <w:bCs/>
                      <w:color w:val="000000"/>
                      <w:sz w:val="22"/>
                      <w:szCs w:val="22"/>
                    </w:rPr>
                    <w:t xml:space="preserve">As part of the provider engagement session on 27 September 2019, we delivered a Social Value workshop to consider how we could incorporate our Social Value requirements into this opportunity. Following this workshop, the Council has agreed to incorporate its Social Value requirements into the tender response form which will be weighted as part of the award criteria. </w:t>
                  </w:r>
                </w:p>
                <w:p w14:paraId="2654896E" w14:textId="77777777" w:rsidR="009C0669" w:rsidRPr="00F0219B" w:rsidRDefault="009C0669" w:rsidP="006707AB">
                  <w:pPr>
                    <w:rPr>
                      <w:rFonts w:cs="Arial"/>
                      <w:color w:val="FF0000"/>
                    </w:rPr>
                  </w:pPr>
                </w:p>
              </w:tc>
            </w:tr>
          </w:tbl>
          <w:p w14:paraId="069D0BAB" w14:textId="77777777" w:rsidR="009C0669" w:rsidRDefault="009C0669" w:rsidP="006707AB">
            <w:pPr>
              <w:rPr>
                <w:szCs w:val="28"/>
              </w:rPr>
            </w:pPr>
          </w:p>
          <w:p w14:paraId="51D54DF3" w14:textId="7BA55F9B" w:rsidR="009C0669" w:rsidRDefault="009C0669" w:rsidP="006707AB">
            <w:pPr>
              <w:rPr>
                <w:szCs w:val="28"/>
              </w:rPr>
            </w:pPr>
            <w:r w:rsidRPr="000B4023">
              <w:rPr>
                <w:szCs w:val="28"/>
              </w:rPr>
              <w:t xml:space="preserve">Following engagement with the </w:t>
            </w:r>
            <w:r w:rsidR="000124AD" w:rsidRPr="000B4023">
              <w:rPr>
                <w:szCs w:val="28"/>
              </w:rPr>
              <w:t>marketplace</w:t>
            </w:r>
            <w:r w:rsidRPr="000B4023">
              <w:rPr>
                <w:szCs w:val="28"/>
              </w:rPr>
              <w:t xml:space="preserve">, </w:t>
            </w:r>
            <w:r>
              <w:rPr>
                <w:szCs w:val="28"/>
              </w:rPr>
              <w:t xml:space="preserve">further consultation took place via the NEPO </w:t>
            </w:r>
            <w:r w:rsidR="00CD44A2">
              <w:rPr>
                <w:szCs w:val="28"/>
              </w:rPr>
              <w:t>Electronic T</w:t>
            </w:r>
            <w:r>
              <w:rPr>
                <w:szCs w:val="28"/>
              </w:rPr>
              <w:t xml:space="preserve">endering </w:t>
            </w:r>
            <w:r w:rsidR="00CD44A2">
              <w:rPr>
                <w:szCs w:val="28"/>
              </w:rPr>
              <w:t>P</w:t>
            </w:r>
            <w:r>
              <w:rPr>
                <w:szCs w:val="28"/>
              </w:rPr>
              <w:t>ortal.</w:t>
            </w:r>
          </w:p>
          <w:p w14:paraId="7F1C5145" w14:textId="77777777" w:rsidR="009C0669" w:rsidRDefault="009C0669" w:rsidP="006707AB">
            <w:pPr>
              <w:rPr>
                <w:szCs w:val="28"/>
              </w:rPr>
            </w:pPr>
          </w:p>
          <w:p w14:paraId="7C66B6C7" w14:textId="77777777" w:rsidR="009C0669" w:rsidRPr="00C835CF" w:rsidRDefault="009C0669" w:rsidP="006707AB">
            <w:pPr>
              <w:rPr>
                <w:b/>
              </w:rPr>
            </w:pPr>
            <w:r w:rsidRPr="00C835CF">
              <w:rPr>
                <w:b/>
              </w:rPr>
              <w:t>Summary of feedback following Consultation Period 2 (15 November to 22 November 2019)</w:t>
            </w:r>
          </w:p>
          <w:p w14:paraId="0B7EF418" w14:textId="050BA99B" w:rsidR="009C0669" w:rsidRDefault="009C0669" w:rsidP="006707AB">
            <w:pPr>
              <w:rPr>
                <w:rFonts w:cs="Arial"/>
              </w:rPr>
            </w:pPr>
            <w:r>
              <w:t>P</w:t>
            </w:r>
            <w:r w:rsidRPr="00037B47">
              <w:t>roviders were</w:t>
            </w:r>
            <w:r>
              <w:t xml:space="preserve"> </w:t>
            </w:r>
            <w:r w:rsidRPr="00037B47">
              <w:t xml:space="preserve">given </w:t>
            </w:r>
            <w:r>
              <w:t>a further</w:t>
            </w:r>
            <w:r w:rsidRPr="00037B47">
              <w:t xml:space="preserve"> opportunity to comment </w:t>
            </w:r>
            <w:r>
              <w:t xml:space="preserve">via the NEPO </w:t>
            </w:r>
            <w:r w:rsidR="00D741C5">
              <w:t>P</w:t>
            </w:r>
            <w:r>
              <w:t xml:space="preserve">ortal on the changes being proposed to the Lotting </w:t>
            </w:r>
            <w:r w:rsidR="00D741C5">
              <w:t>S</w:t>
            </w:r>
            <w:r>
              <w:t xml:space="preserve">tructure, specifically around </w:t>
            </w:r>
            <w:r w:rsidRPr="004A68C5">
              <w:rPr>
                <w:rFonts w:cs="Arial"/>
              </w:rPr>
              <w:t>Temporary and Permanent Ramps / Steps</w:t>
            </w:r>
            <w:r>
              <w:rPr>
                <w:rFonts w:cs="Arial"/>
              </w:rPr>
              <w:t xml:space="preserve"> and the equipment scrappage scheme.</w:t>
            </w:r>
          </w:p>
          <w:tbl>
            <w:tblPr>
              <w:tblStyle w:val="TableGrid"/>
              <w:tblW w:w="0" w:type="auto"/>
              <w:tblLayout w:type="fixed"/>
              <w:tblLook w:val="04A0" w:firstRow="1" w:lastRow="0" w:firstColumn="1" w:lastColumn="0" w:noHBand="0" w:noVBand="1"/>
            </w:tblPr>
            <w:tblGrid>
              <w:gridCol w:w="4390"/>
              <w:gridCol w:w="4626"/>
            </w:tblGrid>
            <w:tr w:rsidR="009C0669" w:rsidRPr="00F0219B" w14:paraId="74CD99B3" w14:textId="77777777" w:rsidTr="006707AB">
              <w:tc>
                <w:tcPr>
                  <w:tcW w:w="4390" w:type="dxa"/>
                  <w:shd w:val="clear" w:color="auto" w:fill="A6A6A6" w:themeFill="background1" w:themeFillShade="A6"/>
                </w:tcPr>
                <w:p w14:paraId="206703AE" w14:textId="77777777" w:rsidR="009C0669" w:rsidRPr="00037B47" w:rsidRDefault="009C0669" w:rsidP="006707AB">
                  <w:pPr>
                    <w:spacing w:before="240" w:after="240"/>
                    <w:rPr>
                      <w:rFonts w:cs="Arial"/>
                      <w:b/>
                    </w:rPr>
                  </w:pPr>
                  <w:r w:rsidRPr="00037B47">
                    <w:rPr>
                      <w:rFonts w:cs="Arial"/>
                      <w:b/>
                    </w:rPr>
                    <w:t>Feedback from Providers</w:t>
                  </w:r>
                </w:p>
              </w:tc>
              <w:tc>
                <w:tcPr>
                  <w:tcW w:w="4626" w:type="dxa"/>
                  <w:shd w:val="clear" w:color="auto" w:fill="A6A6A6" w:themeFill="background1" w:themeFillShade="A6"/>
                </w:tcPr>
                <w:p w14:paraId="2B04DE36" w14:textId="77777777" w:rsidR="009C0669" w:rsidRPr="00037B47" w:rsidRDefault="009C0669" w:rsidP="006707AB">
                  <w:pPr>
                    <w:spacing w:before="240" w:after="240"/>
                    <w:rPr>
                      <w:rFonts w:cs="Arial"/>
                      <w:b/>
                      <w:highlight w:val="yellow"/>
                    </w:rPr>
                  </w:pPr>
                  <w:r>
                    <w:rPr>
                      <w:rFonts w:cs="Arial"/>
                      <w:b/>
                    </w:rPr>
                    <w:t>Working Group</w:t>
                  </w:r>
                  <w:r w:rsidRPr="00037B47">
                    <w:rPr>
                      <w:rFonts w:cs="Arial"/>
                      <w:b/>
                    </w:rPr>
                    <w:t xml:space="preserve"> Response</w:t>
                  </w:r>
                </w:p>
              </w:tc>
            </w:tr>
            <w:tr w:rsidR="009C0669" w:rsidRPr="00F0219B" w14:paraId="0BFDFB39" w14:textId="77777777" w:rsidTr="006707AB">
              <w:tc>
                <w:tcPr>
                  <w:tcW w:w="4390" w:type="dxa"/>
                  <w:tcBorders>
                    <w:top w:val="single" w:sz="8" w:space="0" w:color="auto"/>
                    <w:left w:val="single" w:sz="4" w:space="0" w:color="auto"/>
                    <w:bottom w:val="single" w:sz="8" w:space="0" w:color="000000"/>
                    <w:right w:val="single" w:sz="4" w:space="0" w:color="auto"/>
                  </w:tcBorders>
                  <w:shd w:val="clear" w:color="auto" w:fill="auto"/>
                </w:tcPr>
                <w:p w14:paraId="0E8E714D" w14:textId="77777777" w:rsidR="009C0669" w:rsidRDefault="009C0669" w:rsidP="006707AB"/>
                <w:p w14:paraId="1C16454A" w14:textId="7CAABB9D" w:rsidR="009C0669" w:rsidRDefault="009C0669" w:rsidP="006707AB">
                  <w:pPr>
                    <w:rPr>
                      <w:rFonts w:cs="Arial"/>
                      <w:b/>
                      <w:bCs/>
                      <w:color w:val="000000"/>
                    </w:rPr>
                  </w:pPr>
                  <w:r>
                    <w:t xml:space="preserve">Include </w:t>
                  </w:r>
                  <w:r w:rsidRPr="004A68C5">
                    <w:rPr>
                      <w:rFonts w:cs="Arial"/>
                    </w:rPr>
                    <w:t>Temporary and Permanent Ramps / Steps in</w:t>
                  </w:r>
                  <w:r>
                    <w:rPr>
                      <w:rFonts w:cs="Arial"/>
                    </w:rPr>
                    <w:t xml:space="preserve"> Lot 4</w:t>
                  </w:r>
                  <w:r w:rsidRPr="004A68C5">
                    <w:rPr>
                      <w:rFonts w:cs="Arial"/>
                    </w:rPr>
                    <w:t xml:space="preserve"> General Building Works</w:t>
                  </w:r>
                  <w:r>
                    <w:rPr>
                      <w:rFonts w:cs="Arial"/>
                      <w:b/>
                      <w:bCs/>
                      <w:color w:val="000000"/>
                    </w:rPr>
                    <w:t xml:space="preserve"> </w:t>
                  </w:r>
                </w:p>
                <w:p w14:paraId="1D6CEF97" w14:textId="77777777" w:rsidR="009C0669" w:rsidRDefault="009C0669" w:rsidP="006707AB">
                  <w:pPr>
                    <w:rPr>
                      <w:rFonts w:cs="Arial"/>
                      <w:b/>
                      <w:bCs/>
                      <w:color w:val="000000"/>
                    </w:rPr>
                  </w:pPr>
                </w:p>
                <w:p w14:paraId="7730472C" w14:textId="77777777" w:rsidR="009C0669" w:rsidRPr="00F0219B" w:rsidRDefault="009C0669" w:rsidP="006707AB">
                  <w:pPr>
                    <w:rPr>
                      <w:rFonts w:cs="Arial"/>
                      <w:b/>
                      <w:color w:val="FF0000"/>
                    </w:rPr>
                  </w:pPr>
                </w:p>
              </w:tc>
              <w:tc>
                <w:tcPr>
                  <w:tcW w:w="4626" w:type="dxa"/>
                  <w:tcBorders>
                    <w:top w:val="single" w:sz="8" w:space="0" w:color="auto"/>
                    <w:left w:val="single" w:sz="4" w:space="0" w:color="auto"/>
                    <w:bottom w:val="single" w:sz="8" w:space="0" w:color="000000"/>
                    <w:right w:val="single" w:sz="8" w:space="0" w:color="auto"/>
                  </w:tcBorders>
                  <w:shd w:val="clear" w:color="auto" w:fill="auto"/>
                  <w:vAlign w:val="center"/>
                </w:tcPr>
                <w:p w14:paraId="12276297" w14:textId="53BC5F8E" w:rsidR="009C0669" w:rsidRPr="0056303E" w:rsidRDefault="009C0669" w:rsidP="006707AB">
                  <w:pPr>
                    <w:rPr>
                      <w:rFonts w:cs="Arial"/>
                      <w:color w:val="FF0000"/>
                    </w:rPr>
                  </w:pPr>
                  <w:r w:rsidRPr="0056303E">
                    <w:rPr>
                      <w:rFonts w:cs="Arial"/>
                      <w:color w:val="000000"/>
                    </w:rPr>
                    <w:t xml:space="preserve">The market was divided on this issue. As such, The Council’s decision is to </w:t>
                  </w:r>
                  <w:r w:rsidR="000048AB">
                    <w:rPr>
                      <w:rFonts w:cs="Arial"/>
                      <w:color w:val="000000"/>
                    </w:rPr>
                    <w:t xml:space="preserve">keep </w:t>
                  </w:r>
                  <w:r w:rsidRPr="0056303E">
                    <w:rPr>
                      <w:rFonts w:cs="Arial"/>
                      <w:color w:val="000000"/>
                    </w:rPr>
                    <w:t>permanent ramps</w:t>
                  </w:r>
                  <w:r w:rsidR="000048AB">
                    <w:rPr>
                      <w:rFonts w:cs="Arial"/>
                      <w:color w:val="000000"/>
                    </w:rPr>
                    <w:t xml:space="preserve"> / steps</w:t>
                  </w:r>
                  <w:r w:rsidRPr="0056303E">
                    <w:rPr>
                      <w:rFonts w:cs="Arial"/>
                      <w:color w:val="000000"/>
                    </w:rPr>
                    <w:t xml:space="preserve"> </w:t>
                  </w:r>
                  <w:r w:rsidR="000048AB">
                    <w:rPr>
                      <w:rFonts w:cs="Arial"/>
                      <w:color w:val="000000"/>
                    </w:rPr>
                    <w:t>and</w:t>
                  </w:r>
                  <w:r w:rsidRPr="0056303E">
                    <w:rPr>
                      <w:rFonts w:cs="Arial"/>
                      <w:color w:val="000000"/>
                    </w:rPr>
                    <w:t xml:space="preserve"> temporary ramps</w:t>
                  </w:r>
                  <w:r w:rsidR="000048AB">
                    <w:rPr>
                      <w:rFonts w:cs="Arial"/>
                      <w:color w:val="000000"/>
                    </w:rPr>
                    <w:t xml:space="preserve"> steps</w:t>
                  </w:r>
                  <w:r w:rsidRPr="0056303E">
                    <w:rPr>
                      <w:rFonts w:cs="Arial"/>
                      <w:color w:val="000000"/>
                    </w:rPr>
                    <w:t xml:space="preserve"> </w:t>
                  </w:r>
                  <w:r w:rsidR="000048AB">
                    <w:rPr>
                      <w:rFonts w:cs="Arial"/>
                      <w:color w:val="000000"/>
                    </w:rPr>
                    <w:t>as a separate Lot</w:t>
                  </w:r>
                  <w:r w:rsidRPr="0056303E">
                    <w:rPr>
                      <w:rFonts w:cs="Arial"/>
                      <w:color w:val="000000"/>
                    </w:rPr>
                    <w:t>.</w:t>
                  </w:r>
                  <w:r w:rsidRPr="0056303E">
                    <w:rPr>
                      <w:rFonts w:cs="Arial"/>
                      <w:color w:val="000000"/>
                    </w:rPr>
                    <w:br/>
                  </w:r>
                </w:p>
              </w:tc>
            </w:tr>
            <w:tr w:rsidR="009C0669" w:rsidRPr="00F0219B" w14:paraId="574B2E5B" w14:textId="77777777" w:rsidTr="006707AB">
              <w:tc>
                <w:tcPr>
                  <w:tcW w:w="4390" w:type="dxa"/>
                </w:tcPr>
                <w:p w14:paraId="299B6E4F" w14:textId="77777777" w:rsidR="009C0669" w:rsidRPr="009132C4" w:rsidRDefault="009C0669" w:rsidP="006707AB">
                  <w:pPr>
                    <w:rPr>
                      <w:rFonts w:cs="Arial"/>
                      <w:b/>
                    </w:rPr>
                  </w:pPr>
                  <w:r w:rsidRPr="009132C4">
                    <w:rPr>
                      <w:rFonts w:cs="Arial"/>
                      <w:b/>
                    </w:rPr>
                    <w:t>Scrappage scheme</w:t>
                  </w:r>
                </w:p>
                <w:p w14:paraId="4AE393CE" w14:textId="7604F2AC" w:rsidR="009C0669" w:rsidRPr="009132C4" w:rsidRDefault="009C0669" w:rsidP="006707AB">
                  <w:pPr>
                    <w:rPr>
                      <w:rFonts w:cs="Arial"/>
                    </w:rPr>
                  </w:pPr>
                  <w:r w:rsidRPr="009132C4">
                    <w:rPr>
                      <w:rFonts w:cs="Arial"/>
                    </w:rPr>
                    <w:t xml:space="preserve">Feedback on possibility of including a scrap value scheme within </w:t>
                  </w:r>
                  <w:r w:rsidRPr="009132C4">
                    <w:rPr>
                      <w:rFonts w:cs="Arial"/>
                    </w:rPr>
                    <w:lastRenderedPageBreak/>
                    <w:t xml:space="preserve">specification.  At the end of </w:t>
                  </w:r>
                  <w:r w:rsidR="00D741C5" w:rsidRPr="009132C4">
                    <w:rPr>
                      <w:rFonts w:cs="Arial"/>
                    </w:rPr>
                    <w:t>5-year</w:t>
                  </w:r>
                  <w:r w:rsidRPr="009132C4">
                    <w:rPr>
                      <w:rFonts w:cs="Arial"/>
                    </w:rPr>
                    <w:t xml:space="preserve"> warranty period on </w:t>
                  </w:r>
                  <w:r>
                    <w:rPr>
                      <w:rFonts w:cs="Arial"/>
                    </w:rPr>
                    <w:t>C</w:t>
                  </w:r>
                  <w:r w:rsidRPr="009132C4">
                    <w:rPr>
                      <w:rFonts w:cs="Arial"/>
                    </w:rPr>
                    <w:t xml:space="preserve">ouncil “Loan” equipment the supplier would: </w:t>
                  </w:r>
                </w:p>
                <w:p w14:paraId="17AA2E24" w14:textId="77777777" w:rsidR="009C0669" w:rsidRPr="009132C4" w:rsidRDefault="009C0669" w:rsidP="006707AB">
                  <w:pPr>
                    <w:pStyle w:val="ListParagraph"/>
                    <w:numPr>
                      <w:ilvl w:val="0"/>
                      <w:numId w:val="19"/>
                    </w:numPr>
                    <w:ind w:left="489" w:hanging="489"/>
                    <w:rPr>
                      <w:rFonts w:cs="Arial"/>
                    </w:rPr>
                  </w:pPr>
                  <w:r w:rsidRPr="009132C4">
                    <w:rPr>
                      <w:rFonts w:cs="Arial"/>
                    </w:rPr>
                    <w:t xml:space="preserve">Remove </w:t>
                  </w:r>
                  <w:r>
                    <w:rPr>
                      <w:rFonts w:cs="Arial"/>
                    </w:rPr>
                    <w:t>C</w:t>
                  </w:r>
                  <w:r w:rsidRPr="009132C4">
                    <w:rPr>
                      <w:rFonts w:cs="Arial"/>
                    </w:rPr>
                    <w:t xml:space="preserve">ouncil equipment </w:t>
                  </w:r>
                </w:p>
                <w:p w14:paraId="76B8C88E" w14:textId="77777777" w:rsidR="009C0669" w:rsidRPr="009132C4" w:rsidRDefault="009C0669" w:rsidP="006707AB">
                  <w:pPr>
                    <w:pStyle w:val="ListParagraph"/>
                    <w:numPr>
                      <w:ilvl w:val="0"/>
                      <w:numId w:val="19"/>
                    </w:numPr>
                    <w:ind w:left="489" w:hanging="489"/>
                    <w:rPr>
                      <w:rFonts w:cs="Arial"/>
                    </w:rPr>
                  </w:pPr>
                  <w:r w:rsidRPr="009132C4">
                    <w:rPr>
                      <w:rFonts w:cs="Arial"/>
                    </w:rPr>
                    <w:t xml:space="preserve">Pay scrappage value to the </w:t>
                  </w:r>
                  <w:r>
                    <w:rPr>
                      <w:rFonts w:cs="Arial"/>
                    </w:rPr>
                    <w:t>C</w:t>
                  </w:r>
                  <w:r w:rsidRPr="009132C4">
                    <w:rPr>
                      <w:rFonts w:cs="Arial"/>
                    </w:rPr>
                    <w:t xml:space="preserve">ouncil for the removed equipment and dispose of the equipment </w:t>
                  </w:r>
                </w:p>
                <w:p w14:paraId="29F2F99B" w14:textId="77777777" w:rsidR="009C0669" w:rsidRPr="009132C4" w:rsidRDefault="009C0669" w:rsidP="006707AB">
                  <w:pPr>
                    <w:pStyle w:val="ListParagraph"/>
                    <w:numPr>
                      <w:ilvl w:val="0"/>
                      <w:numId w:val="19"/>
                    </w:numPr>
                    <w:ind w:left="489" w:hanging="489"/>
                    <w:rPr>
                      <w:rFonts w:cs="Arial"/>
                    </w:rPr>
                  </w:pPr>
                  <w:r w:rsidRPr="009132C4">
                    <w:rPr>
                      <w:rFonts w:cs="Arial"/>
                    </w:rPr>
                    <w:t>Install new equipment in property</w:t>
                  </w:r>
                </w:p>
                <w:p w14:paraId="695E7943" w14:textId="77777777" w:rsidR="009C0669" w:rsidRPr="009132C4" w:rsidRDefault="009C0669" w:rsidP="006707AB">
                  <w:pPr>
                    <w:pStyle w:val="ListParagraph"/>
                    <w:rPr>
                      <w:rFonts w:cs="Arial"/>
                    </w:rPr>
                  </w:pPr>
                </w:p>
              </w:tc>
              <w:tc>
                <w:tcPr>
                  <w:tcW w:w="4626" w:type="dxa"/>
                </w:tcPr>
                <w:p w14:paraId="685EE3E4" w14:textId="77777777" w:rsidR="009C0669" w:rsidRPr="009132C4" w:rsidRDefault="009C0669" w:rsidP="006707AB">
                  <w:pPr>
                    <w:rPr>
                      <w:rFonts w:cs="Arial"/>
                    </w:rPr>
                  </w:pPr>
                </w:p>
                <w:p w14:paraId="1B5998E4" w14:textId="77777777" w:rsidR="009C0669" w:rsidRPr="009132C4" w:rsidRDefault="009C0669" w:rsidP="006707AB">
                  <w:pPr>
                    <w:rPr>
                      <w:rFonts w:cs="Arial"/>
                    </w:rPr>
                  </w:pPr>
                  <w:r>
                    <w:rPr>
                      <w:rFonts w:cs="Arial"/>
                    </w:rPr>
                    <w:lastRenderedPageBreak/>
                    <w:t>The Council</w:t>
                  </w:r>
                  <w:r w:rsidRPr="009132C4">
                    <w:rPr>
                      <w:rFonts w:cs="Arial"/>
                    </w:rPr>
                    <w:t xml:space="preserve"> agreed to incorporate wording on the scrappage scheme within the contract.</w:t>
                  </w:r>
                </w:p>
              </w:tc>
            </w:tr>
          </w:tbl>
          <w:p w14:paraId="7A3E367E" w14:textId="77777777" w:rsidR="009C0669" w:rsidRDefault="009C0669" w:rsidP="006707AB">
            <w:pPr>
              <w:rPr>
                <w:b/>
              </w:rPr>
            </w:pPr>
          </w:p>
          <w:p w14:paraId="3FBD6D05" w14:textId="77777777" w:rsidR="009C0669" w:rsidRPr="00982664" w:rsidRDefault="009C0669" w:rsidP="006707AB">
            <w:r w:rsidRPr="003C7903">
              <w:rPr>
                <w:b/>
              </w:rPr>
              <w:t>Summary of Feedback from Service Users</w:t>
            </w:r>
          </w:p>
          <w:p w14:paraId="610C2C5C" w14:textId="77777777" w:rsidR="009C0669" w:rsidRDefault="009C0669" w:rsidP="006707AB">
            <w:r>
              <w:t>The Council developed a questionnaire covering the following areas:</w:t>
            </w:r>
          </w:p>
          <w:p w14:paraId="2B0EB391" w14:textId="77777777" w:rsidR="009C0669" w:rsidRDefault="009C0669" w:rsidP="006707AB">
            <w:r>
              <w:t>1.</w:t>
            </w:r>
            <w:r>
              <w:tab/>
              <w:t>Being kept well-informed about the work to be undertaken by our contractor:</w:t>
            </w:r>
          </w:p>
          <w:p w14:paraId="6E0B9BF6" w14:textId="77777777" w:rsidR="009C0669" w:rsidRDefault="009C0669" w:rsidP="006707AB">
            <w:r>
              <w:t>2.</w:t>
            </w:r>
            <w:r>
              <w:tab/>
              <w:t>The work being done in a timely manner:</w:t>
            </w:r>
          </w:p>
          <w:p w14:paraId="4E6B27D9" w14:textId="77777777" w:rsidR="009C0669" w:rsidRDefault="009C0669" w:rsidP="006707AB">
            <w:r>
              <w:t>3.</w:t>
            </w:r>
            <w:r>
              <w:tab/>
              <w:t>The work being done at a convenient time:</w:t>
            </w:r>
          </w:p>
          <w:p w14:paraId="7FE496DB" w14:textId="77777777" w:rsidR="009C0669" w:rsidRDefault="009C0669" w:rsidP="006707AB">
            <w:r>
              <w:t>4.</w:t>
            </w:r>
            <w:r>
              <w:tab/>
              <w:t>The work being completed to a good standard</w:t>
            </w:r>
          </w:p>
          <w:p w14:paraId="7F7C4664" w14:textId="77777777" w:rsidR="009C0669" w:rsidRDefault="009C0669" w:rsidP="006707AB">
            <w:r w:rsidRPr="00911D3C">
              <w:t>5.</w:t>
            </w:r>
            <w:r w:rsidRPr="00911D3C">
              <w:tab/>
              <w:t xml:space="preserve">How happy were you with the work undertaken?  </w:t>
            </w:r>
          </w:p>
          <w:p w14:paraId="5DA56DD3" w14:textId="77777777" w:rsidR="009C0669" w:rsidRDefault="009C0669" w:rsidP="006707AB"/>
          <w:p w14:paraId="2E732F77" w14:textId="77777777" w:rsidR="009C0669" w:rsidRDefault="009C0669" w:rsidP="006707AB">
            <w:r>
              <w:t>The scoring system was from 1 (Extremely poor) to 10 (Excellent)</w:t>
            </w:r>
          </w:p>
          <w:p w14:paraId="13F0ACB8" w14:textId="77777777" w:rsidR="009C0669" w:rsidRDefault="009C0669" w:rsidP="006707AB"/>
          <w:p w14:paraId="131EC312" w14:textId="77777777" w:rsidR="009C0669" w:rsidRDefault="009C0669" w:rsidP="006707AB">
            <w:r>
              <w:t>Adult Social Care consulted with 50 service users, leaving a questionnaire and pre-paid envelope when a minor adaptation had been installed – there were 18 responses all with favourable scoring between 9.83 and 10.00.</w:t>
            </w:r>
          </w:p>
          <w:p w14:paraId="1E2E542C" w14:textId="77777777" w:rsidR="009C0669" w:rsidRDefault="009C0669" w:rsidP="006707AB"/>
          <w:p w14:paraId="725FCC29" w14:textId="77777777" w:rsidR="009C0669" w:rsidRDefault="009C0669" w:rsidP="006707AB">
            <w:r>
              <w:t xml:space="preserve">The Fairer Housing Unit (FHU) </w:t>
            </w:r>
            <w:r w:rsidRPr="004D105B">
              <w:t xml:space="preserve">consulted with </w:t>
            </w:r>
            <w:r>
              <w:t>18</w:t>
            </w:r>
            <w:r w:rsidRPr="004D105B">
              <w:t xml:space="preserve"> residents – all responses were favourable</w:t>
            </w:r>
            <w:r>
              <w:t xml:space="preserve"> scoring between 9.44 and 9.94</w:t>
            </w:r>
            <w:r w:rsidRPr="004D105B">
              <w:t>.</w:t>
            </w:r>
            <w:r>
              <w:t xml:space="preserve">   </w:t>
            </w:r>
          </w:p>
          <w:p w14:paraId="6028393A" w14:textId="77777777" w:rsidR="009C0669" w:rsidRDefault="009C0669" w:rsidP="006707AB"/>
          <w:p w14:paraId="02285B7D" w14:textId="77777777" w:rsidR="009C0669" w:rsidRDefault="009C0669" w:rsidP="006707AB">
            <w:r>
              <w:t xml:space="preserve">Your Homes Newcastle </w:t>
            </w:r>
            <w:r w:rsidRPr="004D105B">
              <w:t>consulted with 24 residents – all responses were favourable</w:t>
            </w:r>
            <w:r>
              <w:t xml:space="preserve"> scoring between 9.79 and 9.96</w:t>
            </w:r>
            <w:r w:rsidRPr="004D105B">
              <w:t>.</w:t>
            </w:r>
          </w:p>
          <w:p w14:paraId="614A6FB9" w14:textId="77777777" w:rsidR="009C0669" w:rsidRDefault="009C0669" w:rsidP="006707AB">
            <w:pPr>
              <w:rPr>
                <w:szCs w:val="28"/>
              </w:rPr>
            </w:pPr>
          </w:p>
          <w:p w14:paraId="03DC552E" w14:textId="6C47D2F0" w:rsidR="009C0669" w:rsidRPr="007A6C77" w:rsidRDefault="009C0669" w:rsidP="007A6C77">
            <w:pPr>
              <w:rPr>
                <w:szCs w:val="28"/>
              </w:rPr>
            </w:pPr>
            <w:r>
              <w:rPr>
                <w:szCs w:val="28"/>
              </w:rPr>
              <w:t xml:space="preserve">All feedback was </w:t>
            </w:r>
            <w:r w:rsidR="00D741C5">
              <w:rPr>
                <w:szCs w:val="28"/>
              </w:rPr>
              <w:t>considered,</w:t>
            </w:r>
            <w:r>
              <w:rPr>
                <w:szCs w:val="28"/>
              </w:rPr>
              <w:t xml:space="preserve"> and decisions made to arrive at the final </w:t>
            </w:r>
            <w:r w:rsidR="00D741C5">
              <w:rPr>
                <w:szCs w:val="28"/>
              </w:rPr>
              <w:t>Lotting</w:t>
            </w:r>
            <w:r>
              <w:rPr>
                <w:szCs w:val="28"/>
              </w:rPr>
              <w:t xml:space="preserve"> structure</w:t>
            </w:r>
            <w:r w:rsidRPr="000B4023">
              <w:rPr>
                <w:szCs w:val="28"/>
              </w:rPr>
              <w:t xml:space="preserve"> </w:t>
            </w:r>
            <w:r w:rsidR="007A6C77">
              <w:rPr>
                <w:szCs w:val="28"/>
              </w:rPr>
              <w:t>detailed in section 5</w:t>
            </w:r>
            <w:r w:rsidR="004C7291">
              <w:rPr>
                <w:szCs w:val="28"/>
              </w:rPr>
              <w:t>.</w:t>
            </w:r>
          </w:p>
          <w:p w14:paraId="521E24BB" w14:textId="77777777" w:rsidR="009C0669" w:rsidRPr="00C835CF" w:rsidRDefault="009C0669" w:rsidP="007A6C77">
            <w:pPr>
              <w:rPr>
                <w:b/>
              </w:rPr>
            </w:pPr>
          </w:p>
        </w:tc>
      </w:tr>
      <w:tr w:rsidR="009C0669" w:rsidRPr="000728AE" w14:paraId="6B481974" w14:textId="77777777" w:rsidTr="006707AB">
        <w:tc>
          <w:tcPr>
            <w:tcW w:w="839" w:type="dxa"/>
          </w:tcPr>
          <w:p w14:paraId="22BD2930" w14:textId="77777777" w:rsidR="009C0669" w:rsidRPr="00456FAA" w:rsidRDefault="009C0669" w:rsidP="006707AB">
            <w:pPr>
              <w:spacing w:before="240" w:after="240"/>
              <w:rPr>
                <w:b/>
                <w:sz w:val="28"/>
                <w:szCs w:val="28"/>
              </w:rPr>
            </w:pPr>
            <w:r>
              <w:rPr>
                <w:b/>
                <w:sz w:val="28"/>
                <w:szCs w:val="28"/>
              </w:rPr>
              <w:lastRenderedPageBreak/>
              <w:t>5</w:t>
            </w:r>
            <w:r w:rsidRPr="00456FAA">
              <w:rPr>
                <w:b/>
                <w:sz w:val="28"/>
                <w:szCs w:val="28"/>
              </w:rPr>
              <w:t>.</w:t>
            </w:r>
          </w:p>
        </w:tc>
        <w:tc>
          <w:tcPr>
            <w:tcW w:w="9793" w:type="dxa"/>
          </w:tcPr>
          <w:p w14:paraId="4DE1D228" w14:textId="77777777" w:rsidR="009C0669" w:rsidRPr="00456FAA" w:rsidRDefault="009C0669" w:rsidP="006707AB">
            <w:pPr>
              <w:spacing w:before="240" w:after="240"/>
              <w:rPr>
                <w:b/>
                <w:sz w:val="28"/>
                <w:szCs w:val="28"/>
              </w:rPr>
            </w:pPr>
            <w:r w:rsidRPr="00456FAA">
              <w:rPr>
                <w:b/>
                <w:sz w:val="28"/>
                <w:szCs w:val="28"/>
              </w:rPr>
              <w:t xml:space="preserve">Final </w:t>
            </w:r>
            <w:r>
              <w:rPr>
                <w:b/>
                <w:sz w:val="28"/>
                <w:szCs w:val="28"/>
              </w:rPr>
              <w:t>Commissioning Model</w:t>
            </w:r>
          </w:p>
        </w:tc>
      </w:tr>
      <w:tr w:rsidR="009C0669" w:rsidRPr="000728AE" w14:paraId="07E2A589" w14:textId="77777777" w:rsidTr="006707AB">
        <w:tc>
          <w:tcPr>
            <w:tcW w:w="839" w:type="dxa"/>
          </w:tcPr>
          <w:p w14:paraId="48055793" w14:textId="77777777" w:rsidR="009C0669" w:rsidRPr="00456FAA" w:rsidRDefault="009C0669" w:rsidP="006707AB">
            <w:pPr>
              <w:spacing w:before="240" w:after="240"/>
              <w:rPr>
                <w:b/>
                <w:sz w:val="28"/>
                <w:szCs w:val="28"/>
              </w:rPr>
            </w:pPr>
          </w:p>
        </w:tc>
        <w:tc>
          <w:tcPr>
            <w:tcW w:w="9793" w:type="dxa"/>
          </w:tcPr>
          <w:p w14:paraId="0FFD738E" w14:textId="77777777" w:rsidR="009C0669" w:rsidRPr="00456FAA" w:rsidRDefault="009C0669" w:rsidP="006707AB">
            <w:pPr>
              <w:rPr>
                <w:b/>
                <w:sz w:val="22"/>
              </w:rPr>
            </w:pPr>
          </w:p>
          <w:p w14:paraId="0946B733" w14:textId="5C0DE187" w:rsidR="009C0669" w:rsidRPr="00456FAA" w:rsidRDefault="009C0669" w:rsidP="006707AB">
            <w:r>
              <w:t>All feedback obtained through</w:t>
            </w:r>
            <w:r w:rsidR="004C7291">
              <w:t>out</w:t>
            </w:r>
            <w:r>
              <w:t xml:space="preserve"> the commissioning phase has been considered by </w:t>
            </w:r>
            <w:r w:rsidR="004C7291">
              <w:t>O</w:t>
            </w:r>
            <w:r>
              <w:t xml:space="preserve">fficers of the Council and YHN.  </w:t>
            </w:r>
            <w:r w:rsidRPr="00456FAA">
              <w:t xml:space="preserve">The </w:t>
            </w:r>
            <w:r>
              <w:t xml:space="preserve">Final </w:t>
            </w:r>
            <w:r w:rsidR="00021708">
              <w:t>p</w:t>
            </w:r>
            <w:r w:rsidRPr="00456FAA">
              <w:t xml:space="preserve">roposed </w:t>
            </w:r>
            <w:r w:rsidR="004C7291">
              <w:t>C</w:t>
            </w:r>
            <w:r>
              <w:t xml:space="preserve">ommissioning </w:t>
            </w:r>
            <w:r w:rsidR="004C7291">
              <w:t>M</w:t>
            </w:r>
            <w:r>
              <w:t>odel</w:t>
            </w:r>
            <w:r w:rsidRPr="00456FAA">
              <w:t xml:space="preserve"> is:</w:t>
            </w:r>
          </w:p>
          <w:p w14:paraId="78EEE43C" w14:textId="77777777" w:rsidR="009C0669" w:rsidRPr="00456FAA" w:rsidRDefault="009C0669" w:rsidP="006707AB">
            <w:pPr>
              <w:ind w:left="520" w:hanging="567"/>
              <w:rPr>
                <w:b/>
              </w:rPr>
            </w:pPr>
          </w:p>
          <w:p w14:paraId="7FB6C149" w14:textId="18347B06" w:rsidR="009C0669" w:rsidRPr="00EB1680" w:rsidRDefault="004C7291" w:rsidP="006707AB">
            <w:pPr>
              <w:ind w:left="520" w:hanging="567"/>
              <w:rPr>
                <w:rFonts w:cs="Arial"/>
              </w:rPr>
            </w:pPr>
            <w:r>
              <w:t xml:space="preserve">Lot </w:t>
            </w:r>
            <w:r w:rsidR="009C0669" w:rsidRPr="00456FAA">
              <w:t xml:space="preserve">1      </w:t>
            </w:r>
            <w:r w:rsidR="009C0669" w:rsidRPr="00EB1680">
              <w:rPr>
                <w:rFonts w:cs="Arial"/>
              </w:rPr>
              <w:t xml:space="preserve">Stair Lifts </w:t>
            </w:r>
          </w:p>
          <w:p w14:paraId="21221884" w14:textId="00133317" w:rsidR="009C0669" w:rsidRPr="00EB1680" w:rsidRDefault="004C7291" w:rsidP="006707AB">
            <w:pPr>
              <w:ind w:left="520" w:hanging="567"/>
              <w:rPr>
                <w:rFonts w:cs="Arial"/>
              </w:rPr>
            </w:pPr>
            <w:r>
              <w:rPr>
                <w:rFonts w:cs="Arial"/>
              </w:rPr>
              <w:t xml:space="preserve">Lot </w:t>
            </w:r>
            <w:r w:rsidR="009C0669" w:rsidRPr="00EB1680">
              <w:rPr>
                <w:rFonts w:cs="Arial"/>
              </w:rPr>
              <w:t>2      Ceiling Track Hoists</w:t>
            </w:r>
          </w:p>
          <w:p w14:paraId="34133155" w14:textId="10F0A86E" w:rsidR="009C0669" w:rsidRPr="00EB1680" w:rsidRDefault="004C7291" w:rsidP="006707AB">
            <w:pPr>
              <w:ind w:left="520" w:hanging="567"/>
              <w:rPr>
                <w:rFonts w:cs="Arial"/>
              </w:rPr>
            </w:pPr>
            <w:r>
              <w:rPr>
                <w:rFonts w:cs="Arial"/>
              </w:rPr>
              <w:t xml:space="preserve">Lot </w:t>
            </w:r>
            <w:r w:rsidR="009C0669" w:rsidRPr="00EB1680">
              <w:rPr>
                <w:rFonts w:cs="Arial"/>
              </w:rPr>
              <w:t>3      Platform Lifts / Vertical Lifts / Step Lifts</w:t>
            </w:r>
          </w:p>
          <w:p w14:paraId="5F585841" w14:textId="33F29D21" w:rsidR="009C0669" w:rsidRPr="00EB1680" w:rsidRDefault="004C7291" w:rsidP="006707AB">
            <w:pPr>
              <w:ind w:left="520" w:hanging="567"/>
              <w:rPr>
                <w:rFonts w:cs="Arial"/>
              </w:rPr>
            </w:pPr>
            <w:r>
              <w:rPr>
                <w:rFonts w:cs="Arial"/>
              </w:rPr>
              <w:t xml:space="preserve">Lot </w:t>
            </w:r>
            <w:r w:rsidR="009C0669" w:rsidRPr="00EB1680">
              <w:rPr>
                <w:rFonts w:cs="Arial"/>
              </w:rPr>
              <w:t xml:space="preserve">4   </w:t>
            </w:r>
            <w:r w:rsidR="00021708">
              <w:rPr>
                <w:rFonts w:cs="Arial"/>
              </w:rPr>
              <w:t xml:space="preserve">   </w:t>
            </w:r>
            <w:r w:rsidR="009C0669" w:rsidRPr="00EB1680">
              <w:rPr>
                <w:rFonts w:cs="Arial"/>
              </w:rPr>
              <w:t>General Building Works</w:t>
            </w:r>
          </w:p>
          <w:p w14:paraId="5B3E8F4D" w14:textId="77777777" w:rsidR="009C0669" w:rsidRPr="004C7291" w:rsidRDefault="009C0669" w:rsidP="004C7291">
            <w:pPr>
              <w:pStyle w:val="ListParagraph"/>
              <w:numPr>
                <w:ilvl w:val="0"/>
                <w:numId w:val="34"/>
              </w:numPr>
              <w:rPr>
                <w:rFonts w:cs="Arial"/>
              </w:rPr>
            </w:pPr>
            <w:r w:rsidRPr="004C7291">
              <w:rPr>
                <w:rFonts w:cs="Arial"/>
              </w:rPr>
              <w:t>Bathroom Modifications</w:t>
            </w:r>
          </w:p>
          <w:p w14:paraId="0A0C6713" w14:textId="77777777" w:rsidR="009C0669" w:rsidRPr="004C7291" w:rsidRDefault="009C0669" w:rsidP="004C7291">
            <w:pPr>
              <w:pStyle w:val="ListParagraph"/>
              <w:numPr>
                <w:ilvl w:val="0"/>
                <w:numId w:val="34"/>
              </w:numPr>
              <w:rPr>
                <w:rFonts w:cs="Arial"/>
              </w:rPr>
            </w:pPr>
            <w:r w:rsidRPr="004C7291">
              <w:rPr>
                <w:rFonts w:cs="Arial"/>
              </w:rPr>
              <w:t>Automated Toilets</w:t>
            </w:r>
          </w:p>
          <w:p w14:paraId="18DAFF2C" w14:textId="77777777" w:rsidR="009C0669" w:rsidRPr="004C7291" w:rsidRDefault="009C0669" w:rsidP="004C7291">
            <w:pPr>
              <w:pStyle w:val="ListParagraph"/>
              <w:numPr>
                <w:ilvl w:val="0"/>
                <w:numId w:val="34"/>
              </w:numPr>
              <w:rPr>
                <w:rFonts w:cs="Arial"/>
              </w:rPr>
            </w:pPr>
            <w:r w:rsidRPr="004C7291">
              <w:rPr>
                <w:rFonts w:cs="Arial"/>
              </w:rPr>
              <w:t xml:space="preserve">Extensions Room Conversions </w:t>
            </w:r>
          </w:p>
          <w:p w14:paraId="247C0876" w14:textId="77777777" w:rsidR="009C0669" w:rsidRPr="004C7291" w:rsidRDefault="009C0669" w:rsidP="004C7291">
            <w:pPr>
              <w:pStyle w:val="ListParagraph"/>
              <w:numPr>
                <w:ilvl w:val="0"/>
                <w:numId w:val="34"/>
              </w:numPr>
              <w:rPr>
                <w:rFonts w:cs="Arial"/>
              </w:rPr>
            </w:pPr>
            <w:r w:rsidRPr="004C7291">
              <w:rPr>
                <w:rFonts w:cs="Arial"/>
              </w:rPr>
              <w:t xml:space="preserve">Garage Conversions </w:t>
            </w:r>
          </w:p>
          <w:p w14:paraId="2BAB2E49" w14:textId="53B90536" w:rsidR="00EB1680" w:rsidRPr="00021708" w:rsidRDefault="009C0669" w:rsidP="00021708">
            <w:pPr>
              <w:pStyle w:val="ListParagraph"/>
              <w:numPr>
                <w:ilvl w:val="0"/>
                <w:numId w:val="34"/>
              </w:numPr>
              <w:rPr>
                <w:rFonts w:cs="Arial"/>
              </w:rPr>
            </w:pPr>
            <w:r w:rsidRPr="004C7291">
              <w:rPr>
                <w:rFonts w:cs="Arial"/>
              </w:rPr>
              <w:t>Kitchens</w:t>
            </w:r>
          </w:p>
          <w:p w14:paraId="540710C8" w14:textId="356B3E7A" w:rsidR="009C0669" w:rsidRPr="00EB1680" w:rsidRDefault="004C7291" w:rsidP="00021708">
            <w:pPr>
              <w:ind w:left="520" w:hanging="567"/>
              <w:rPr>
                <w:rFonts w:cs="Arial"/>
              </w:rPr>
            </w:pPr>
            <w:r>
              <w:rPr>
                <w:rFonts w:cs="Arial"/>
              </w:rPr>
              <w:t xml:space="preserve">Lot </w:t>
            </w:r>
            <w:r w:rsidR="009C0669" w:rsidRPr="00EB1680">
              <w:rPr>
                <w:rFonts w:cs="Arial"/>
              </w:rPr>
              <w:t>5</w:t>
            </w:r>
            <w:r w:rsidR="00021708">
              <w:rPr>
                <w:rFonts w:cs="Arial"/>
              </w:rPr>
              <w:t xml:space="preserve">      </w:t>
            </w:r>
            <w:r w:rsidR="009C0669" w:rsidRPr="00EB1680">
              <w:rPr>
                <w:rFonts w:cs="Arial"/>
              </w:rPr>
              <w:t xml:space="preserve">Door Entry </w:t>
            </w:r>
          </w:p>
          <w:p w14:paraId="2E1BA75E" w14:textId="4834F4B2" w:rsidR="009C0669" w:rsidRPr="00EB1680" w:rsidRDefault="004C7291" w:rsidP="006707AB">
            <w:pPr>
              <w:ind w:left="520" w:hanging="567"/>
              <w:rPr>
                <w:rFonts w:cs="Arial"/>
              </w:rPr>
            </w:pPr>
            <w:r>
              <w:rPr>
                <w:rFonts w:cs="Arial"/>
              </w:rPr>
              <w:t xml:space="preserve">Lot </w:t>
            </w:r>
            <w:r w:rsidR="00021708">
              <w:rPr>
                <w:rFonts w:cs="Arial"/>
              </w:rPr>
              <w:t>6</w:t>
            </w:r>
            <w:r w:rsidR="009C0669" w:rsidRPr="00EB1680">
              <w:rPr>
                <w:rFonts w:cs="Arial"/>
              </w:rPr>
              <w:t xml:space="preserve">      Servicing and Repair – Stair Lifts, Ceiling Track Hoists, Platform Lifts </w:t>
            </w:r>
          </w:p>
          <w:p w14:paraId="75F08B66" w14:textId="2D84781D" w:rsidR="009C0669" w:rsidRPr="00EB1680" w:rsidRDefault="004C7291" w:rsidP="006707AB">
            <w:pPr>
              <w:ind w:left="520" w:hanging="567"/>
              <w:rPr>
                <w:rFonts w:cs="Arial"/>
              </w:rPr>
            </w:pPr>
            <w:r>
              <w:rPr>
                <w:rFonts w:cs="Arial"/>
              </w:rPr>
              <w:t xml:space="preserve">Lot </w:t>
            </w:r>
            <w:r w:rsidR="00021708">
              <w:rPr>
                <w:rFonts w:cs="Arial"/>
              </w:rPr>
              <w:t>7</w:t>
            </w:r>
            <w:r w:rsidR="009C0669" w:rsidRPr="00EB1680">
              <w:rPr>
                <w:rFonts w:cs="Arial"/>
              </w:rPr>
              <w:t xml:space="preserve">      Servicing and Repair – Showers</w:t>
            </w:r>
          </w:p>
          <w:p w14:paraId="2820C87C" w14:textId="0B9DA1E0" w:rsidR="009C0669" w:rsidRPr="00EB1680" w:rsidRDefault="004C7291" w:rsidP="006707AB">
            <w:pPr>
              <w:ind w:left="520" w:hanging="567"/>
              <w:rPr>
                <w:rFonts w:cs="Arial"/>
              </w:rPr>
            </w:pPr>
            <w:r>
              <w:rPr>
                <w:rFonts w:cs="Arial"/>
              </w:rPr>
              <w:lastRenderedPageBreak/>
              <w:t xml:space="preserve">Lot </w:t>
            </w:r>
            <w:r w:rsidR="00021708">
              <w:rPr>
                <w:rFonts w:cs="Arial"/>
              </w:rPr>
              <w:t>8</w:t>
            </w:r>
            <w:r w:rsidR="009C0669" w:rsidRPr="00EB1680">
              <w:rPr>
                <w:rFonts w:cs="Arial"/>
              </w:rPr>
              <w:t xml:space="preserve">       Access Works</w:t>
            </w:r>
          </w:p>
          <w:p w14:paraId="0CB7FD6A" w14:textId="77777777" w:rsidR="009C0669" w:rsidRPr="004C7291" w:rsidRDefault="009C0669" w:rsidP="004C7291">
            <w:pPr>
              <w:pStyle w:val="ListParagraph"/>
              <w:numPr>
                <w:ilvl w:val="0"/>
                <w:numId w:val="36"/>
              </w:numPr>
              <w:rPr>
                <w:rFonts w:cs="Arial"/>
              </w:rPr>
            </w:pPr>
            <w:r w:rsidRPr="004C7291">
              <w:rPr>
                <w:rFonts w:cs="Arial"/>
              </w:rPr>
              <w:t>Temporary - Ramps and Steps</w:t>
            </w:r>
          </w:p>
          <w:p w14:paraId="0981801C" w14:textId="77777777" w:rsidR="009C0669" w:rsidRPr="004C7291" w:rsidRDefault="009C0669" w:rsidP="004C7291">
            <w:pPr>
              <w:pStyle w:val="ListParagraph"/>
              <w:numPr>
                <w:ilvl w:val="0"/>
                <w:numId w:val="36"/>
              </w:numPr>
              <w:rPr>
                <w:rFonts w:cs="Arial"/>
              </w:rPr>
            </w:pPr>
            <w:r w:rsidRPr="004C7291">
              <w:rPr>
                <w:rFonts w:cs="Arial"/>
              </w:rPr>
              <w:t>Safety Provisions</w:t>
            </w:r>
          </w:p>
          <w:p w14:paraId="481C7947" w14:textId="77777777" w:rsidR="009C0669" w:rsidRPr="004C7291" w:rsidRDefault="009C0669" w:rsidP="004C7291">
            <w:pPr>
              <w:pStyle w:val="ListParagraph"/>
              <w:numPr>
                <w:ilvl w:val="0"/>
                <w:numId w:val="36"/>
              </w:numPr>
              <w:rPr>
                <w:rFonts w:cs="Arial"/>
              </w:rPr>
            </w:pPr>
            <w:r w:rsidRPr="004C7291">
              <w:rPr>
                <w:rFonts w:cs="Arial"/>
              </w:rPr>
              <w:t xml:space="preserve">Permanent Ramps </w:t>
            </w:r>
          </w:p>
          <w:p w14:paraId="07658119" w14:textId="77777777" w:rsidR="009C0669" w:rsidRPr="004C7291" w:rsidRDefault="009C0669" w:rsidP="004C7291">
            <w:pPr>
              <w:pStyle w:val="ListParagraph"/>
              <w:numPr>
                <w:ilvl w:val="0"/>
                <w:numId w:val="36"/>
              </w:numPr>
              <w:rPr>
                <w:rFonts w:cs="Arial"/>
              </w:rPr>
            </w:pPr>
            <w:r w:rsidRPr="004C7291">
              <w:rPr>
                <w:rFonts w:cs="Arial"/>
              </w:rPr>
              <w:t>Paving Shallow Steps</w:t>
            </w:r>
          </w:p>
          <w:p w14:paraId="5C164990" w14:textId="54F3FDE9" w:rsidR="009C0669" w:rsidRPr="00EB1680" w:rsidRDefault="004C7291" w:rsidP="006707AB">
            <w:pPr>
              <w:ind w:left="520" w:hanging="567"/>
              <w:rPr>
                <w:rFonts w:cs="Arial"/>
              </w:rPr>
            </w:pPr>
            <w:r>
              <w:rPr>
                <w:rFonts w:cs="Arial"/>
              </w:rPr>
              <w:t xml:space="preserve">Lot </w:t>
            </w:r>
            <w:r w:rsidR="00021708">
              <w:rPr>
                <w:rFonts w:cs="Arial"/>
              </w:rPr>
              <w:t>9</w:t>
            </w:r>
            <w:r w:rsidR="009C0669" w:rsidRPr="00EB1680">
              <w:rPr>
                <w:rFonts w:cs="Arial"/>
              </w:rPr>
              <w:t xml:space="preserve">     </w:t>
            </w:r>
            <w:r w:rsidR="00021708">
              <w:rPr>
                <w:rFonts w:cs="Arial"/>
              </w:rPr>
              <w:t xml:space="preserve"> </w:t>
            </w:r>
            <w:r w:rsidR="009C0669" w:rsidRPr="00EB1680">
              <w:rPr>
                <w:rFonts w:cs="Arial"/>
              </w:rPr>
              <w:t>Special</w:t>
            </w:r>
            <w:r>
              <w:rPr>
                <w:rFonts w:cs="Arial"/>
              </w:rPr>
              <w:t>ist</w:t>
            </w:r>
          </w:p>
          <w:p w14:paraId="5E10FCF7" w14:textId="57A2D587" w:rsidR="009C0669" w:rsidRPr="004C7291" w:rsidRDefault="009C0669" w:rsidP="004C7291">
            <w:pPr>
              <w:pStyle w:val="ListParagraph"/>
              <w:numPr>
                <w:ilvl w:val="0"/>
                <w:numId w:val="37"/>
              </w:numPr>
              <w:rPr>
                <w:rFonts w:cs="Arial"/>
              </w:rPr>
            </w:pPr>
            <w:r w:rsidRPr="004C7291">
              <w:rPr>
                <w:rFonts w:cs="Arial"/>
              </w:rPr>
              <w:t>Bariatric Stair Lifts</w:t>
            </w:r>
          </w:p>
          <w:p w14:paraId="4CC57FE6" w14:textId="0CB72CC0" w:rsidR="009C0669" w:rsidRPr="004C7291" w:rsidRDefault="009C0669" w:rsidP="004C7291">
            <w:pPr>
              <w:pStyle w:val="ListParagraph"/>
              <w:numPr>
                <w:ilvl w:val="0"/>
                <w:numId w:val="37"/>
              </w:numPr>
              <w:rPr>
                <w:rFonts w:cs="Arial"/>
              </w:rPr>
            </w:pPr>
            <w:r w:rsidRPr="004C7291">
              <w:rPr>
                <w:rFonts w:cs="Arial"/>
              </w:rPr>
              <w:t>Auto wash/dry toilet</w:t>
            </w:r>
          </w:p>
          <w:p w14:paraId="483CE436" w14:textId="630BBD96" w:rsidR="007A6C77" w:rsidRDefault="007A6C77" w:rsidP="006707AB">
            <w:pPr>
              <w:rPr>
                <w:rFonts w:cs="Arial"/>
                <w:b/>
              </w:rPr>
            </w:pPr>
          </w:p>
          <w:p w14:paraId="618F5447" w14:textId="77777777" w:rsidR="00021708" w:rsidRDefault="007A6C77" w:rsidP="00E02EA2">
            <w:pPr>
              <w:rPr>
                <w:bCs/>
              </w:rPr>
            </w:pPr>
            <w:r w:rsidRPr="00E02EA2">
              <w:rPr>
                <w:bCs/>
              </w:rPr>
              <w:t xml:space="preserve">The Council will retain </w:t>
            </w:r>
            <w:r w:rsidR="00021708">
              <w:rPr>
                <w:bCs/>
              </w:rPr>
              <w:t>some elements</w:t>
            </w:r>
            <w:r w:rsidRPr="00E02EA2">
              <w:rPr>
                <w:bCs/>
              </w:rPr>
              <w:t xml:space="preserve"> </w:t>
            </w:r>
            <w:r w:rsidR="00021708">
              <w:rPr>
                <w:bCs/>
              </w:rPr>
              <w:t xml:space="preserve">to </w:t>
            </w:r>
            <w:r w:rsidRPr="00E02EA2">
              <w:rPr>
                <w:bCs/>
              </w:rPr>
              <w:t>be delivered by our own internal service provision</w:t>
            </w:r>
            <w:r w:rsidR="00021708">
              <w:rPr>
                <w:bCs/>
              </w:rPr>
              <w:t>, which are detailed below:</w:t>
            </w:r>
          </w:p>
          <w:p w14:paraId="65B79974" w14:textId="3A7625A7" w:rsidR="007A6C77" w:rsidRPr="00E02EA2" w:rsidRDefault="007A6C77" w:rsidP="00E02EA2">
            <w:pPr>
              <w:rPr>
                <w:bCs/>
              </w:rPr>
            </w:pPr>
            <w:r w:rsidRPr="00E02EA2">
              <w:rPr>
                <w:bCs/>
              </w:rPr>
              <w:t xml:space="preserve"> </w:t>
            </w:r>
          </w:p>
          <w:p w14:paraId="011D8945" w14:textId="0CFC1E54" w:rsidR="00021708" w:rsidRPr="00021708" w:rsidRDefault="007A6C77" w:rsidP="00021708">
            <w:pPr>
              <w:pStyle w:val="ListParagraph"/>
              <w:numPr>
                <w:ilvl w:val="0"/>
                <w:numId w:val="33"/>
              </w:numPr>
              <w:rPr>
                <w:bCs/>
              </w:rPr>
            </w:pPr>
            <w:r w:rsidRPr="00EF5895">
              <w:rPr>
                <w:bCs/>
              </w:rPr>
              <w:t xml:space="preserve">HRA Building Works </w:t>
            </w:r>
          </w:p>
          <w:p w14:paraId="6527CC3E" w14:textId="77777777" w:rsidR="00021708" w:rsidRPr="004C7291" w:rsidRDefault="00021708" w:rsidP="00021708">
            <w:pPr>
              <w:pStyle w:val="ListParagraph"/>
              <w:numPr>
                <w:ilvl w:val="0"/>
                <w:numId w:val="35"/>
              </w:numPr>
              <w:rPr>
                <w:rFonts w:cs="Arial"/>
              </w:rPr>
            </w:pPr>
            <w:r w:rsidRPr="004C7291">
              <w:rPr>
                <w:rFonts w:cs="Arial"/>
              </w:rPr>
              <w:t>Bathroom Modifications</w:t>
            </w:r>
          </w:p>
          <w:p w14:paraId="42D35EDC" w14:textId="77777777" w:rsidR="00021708" w:rsidRPr="004C7291" w:rsidRDefault="00021708" w:rsidP="00021708">
            <w:pPr>
              <w:pStyle w:val="ListParagraph"/>
              <w:numPr>
                <w:ilvl w:val="0"/>
                <w:numId w:val="35"/>
              </w:numPr>
              <w:rPr>
                <w:rFonts w:cs="Arial"/>
              </w:rPr>
            </w:pPr>
            <w:r w:rsidRPr="004C7291">
              <w:rPr>
                <w:rFonts w:cs="Arial"/>
              </w:rPr>
              <w:t>Automated Toilets</w:t>
            </w:r>
          </w:p>
          <w:p w14:paraId="41EAF849" w14:textId="77777777" w:rsidR="00021708" w:rsidRPr="004C7291" w:rsidRDefault="00021708" w:rsidP="00021708">
            <w:pPr>
              <w:pStyle w:val="ListParagraph"/>
              <w:numPr>
                <w:ilvl w:val="0"/>
                <w:numId w:val="35"/>
              </w:numPr>
              <w:rPr>
                <w:rFonts w:cs="Arial"/>
              </w:rPr>
            </w:pPr>
            <w:r w:rsidRPr="004C7291">
              <w:rPr>
                <w:rFonts w:cs="Arial"/>
              </w:rPr>
              <w:t xml:space="preserve">Extensions Room Conversions </w:t>
            </w:r>
          </w:p>
          <w:p w14:paraId="13E8707C" w14:textId="77777777" w:rsidR="00021708" w:rsidRDefault="00021708" w:rsidP="00021708">
            <w:pPr>
              <w:pStyle w:val="ListParagraph"/>
              <w:numPr>
                <w:ilvl w:val="0"/>
                <w:numId w:val="35"/>
              </w:numPr>
              <w:rPr>
                <w:rFonts w:cs="Arial"/>
              </w:rPr>
            </w:pPr>
            <w:r w:rsidRPr="004C7291">
              <w:rPr>
                <w:rFonts w:cs="Arial"/>
              </w:rPr>
              <w:t xml:space="preserve">Garage Conversions </w:t>
            </w:r>
          </w:p>
          <w:p w14:paraId="53FE9E1B" w14:textId="0B8F880F" w:rsidR="00021708" w:rsidRPr="00AE3E12" w:rsidRDefault="00021708" w:rsidP="00021708">
            <w:pPr>
              <w:pStyle w:val="ListParagraph"/>
              <w:numPr>
                <w:ilvl w:val="0"/>
                <w:numId w:val="35"/>
              </w:numPr>
              <w:rPr>
                <w:rFonts w:cs="Arial"/>
              </w:rPr>
            </w:pPr>
            <w:r w:rsidRPr="00021708">
              <w:rPr>
                <w:rFonts w:cs="Arial"/>
              </w:rPr>
              <w:t>Kitchens</w:t>
            </w:r>
          </w:p>
          <w:p w14:paraId="05369A64" w14:textId="3A58124E" w:rsidR="007A6C77" w:rsidRPr="00021708" w:rsidRDefault="00021708" w:rsidP="00021708">
            <w:pPr>
              <w:pStyle w:val="ListParagraph"/>
              <w:numPr>
                <w:ilvl w:val="0"/>
                <w:numId w:val="33"/>
              </w:numPr>
              <w:rPr>
                <w:rFonts w:cs="Arial"/>
              </w:rPr>
            </w:pPr>
            <w:r w:rsidRPr="00021708">
              <w:rPr>
                <w:rFonts w:cs="Arial"/>
              </w:rPr>
              <w:t>Minor Adaptations (works under £1000) and Handy Person Service</w:t>
            </w:r>
          </w:p>
          <w:p w14:paraId="1ACD961E" w14:textId="56DED711" w:rsidR="007A6C77" w:rsidRPr="00EF5895" w:rsidRDefault="007A6C77" w:rsidP="007A6C77">
            <w:pPr>
              <w:pStyle w:val="ListParagraph"/>
              <w:numPr>
                <w:ilvl w:val="0"/>
                <w:numId w:val="33"/>
              </w:numPr>
              <w:rPr>
                <w:rFonts w:cs="Arial"/>
                <w:bCs/>
              </w:rPr>
            </w:pPr>
            <w:r w:rsidRPr="00EF5895">
              <w:rPr>
                <w:rFonts w:cs="Arial"/>
                <w:bCs/>
              </w:rPr>
              <w:t xml:space="preserve">Key Safe Installations    </w:t>
            </w:r>
          </w:p>
          <w:p w14:paraId="5C04C1AE" w14:textId="77777777" w:rsidR="007A6C77" w:rsidRPr="00EF5895" w:rsidRDefault="007A6C77" w:rsidP="007A6C77">
            <w:pPr>
              <w:rPr>
                <w:rFonts w:cs="Arial"/>
                <w:bCs/>
              </w:rPr>
            </w:pPr>
          </w:p>
          <w:p w14:paraId="2CB44CB9" w14:textId="4A4151AC" w:rsidR="007A6C77" w:rsidRPr="00E02EA2" w:rsidRDefault="007A6C77" w:rsidP="006707AB">
            <w:pPr>
              <w:rPr>
                <w:bCs/>
              </w:rPr>
            </w:pPr>
            <w:r w:rsidRPr="00EF5895">
              <w:rPr>
                <w:bCs/>
              </w:rPr>
              <w:t xml:space="preserve">All Lots </w:t>
            </w:r>
            <w:r w:rsidR="00AE3E12">
              <w:rPr>
                <w:bCs/>
              </w:rPr>
              <w:t xml:space="preserve">above </w:t>
            </w:r>
            <w:r w:rsidRPr="00EF5895">
              <w:rPr>
                <w:bCs/>
              </w:rPr>
              <w:t>will be offered to the external Provider market giving an opportunity for interested bidders, to tender when the competitive procurement process is undertaken in Autumn/Winter 2020.</w:t>
            </w:r>
          </w:p>
          <w:p w14:paraId="03EBCB4B" w14:textId="77777777" w:rsidR="009C0669" w:rsidRPr="00456FAA" w:rsidRDefault="009C0669" w:rsidP="00EB1680">
            <w:pPr>
              <w:rPr>
                <w:rFonts w:cs="Arial"/>
                <w:b/>
              </w:rPr>
            </w:pPr>
          </w:p>
        </w:tc>
      </w:tr>
      <w:tr w:rsidR="009C0669" w:rsidRPr="000728AE" w14:paraId="57D396A3" w14:textId="77777777" w:rsidTr="006707AB">
        <w:tc>
          <w:tcPr>
            <w:tcW w:w="839" w:type="dxa"/>
          </w:tcPr>
          <w:p w14:paraId="1CF52F78" w14:textId="77777777" w:rsidR="009C0669" w:rsidRPr="00663B3C" w:rsidRDefault="009C0669" w:rsidP="006707AB">
            <w:pPr>
              <w:spacing w:before="240" w:after="240"/>
              <w:rPr>
                <w:b/>
                <w:sz w:val="28"/>
                <w:szCs w:val="28"/>
              </w:rPr>
            </w:pPr>
            <w:r>
              <w:rPr>
                <w:b/>
                <w:sz w:val="28"/>
                <w:szCs w:val="28"/>
              </w:rPr>
              <w:lastRenderedPageBreak/>
              <w:t>6</w:t>
            </w:r>
            <w:r w:rsidRPr="00663B3C">
              <w:rPr>
                <w:b/>
                <w:sz w:val="28"/>
                <w:szCs w:val="28"/>
              </w:rPr>
              <w:t>.</w:t>
            </w:r>
          </w:p>
        </w:tc>
        <w:tc>
          <w:tcPr>
            <w:tcW w:w="9793" w:type="dxa"/>
            <w:tcBorders>
              <w:bottom w:val="single" w:sz="4" w:space="0" w:color="auto"/>
            </w:tcBorders>
          </w:tcPr>
          <w:p w14:paraId="052AD900" w14:textId="77777777" w:rsidR="009C0669" w:rsidRPr="00663B3C" w:rsidRDefault="009C0669" w:rsidP="006707AB">
            <w:pPr>
              <w:spacing w:before="240" w:after="240"/>
              <w:rPr>
                <w:b/>
                <w:sz w:val="28"/>
                <w:szCs w:val="28"/>
              </w:rPr>
            </w:pPr>
            <w:r w:rsidRPr="00663B3C">
              <w:rPr>
                <w:b/>
                <w:sz w:val="28"/>
                <w:szCs w:val="28"/>
              </w:rPr>
              <w:t>Financial Model</w:t>
            </w:r>
          </w:p>
        </w:tc>
      </w:tr>
      <w:tr w:rsidR="009C0669" w:rsidRPr="000728AE" w14:paraId="3A082433" w14:textId="77777777" w:rsidTr="006707AB">
        <w:tc>
          <w:tcPr>
            <w:tcW w:w="839" w:type="dxa"/>
          </w:tcPr>
          <w:p w14:paraId="6B46C98C" w14:textId="77777777" w:rsidR="009C0669" w:rsidRPr="00857A97" w:rsidRDefault="009C0669" w:rsidP="006707AB">
            <w:pPr>
              <w:rPr>
                <w:b/>
                <w:color w:val="000000" w:themeColor="text1"/>
                <w:sz w:val="28"/>
                <w:szCs w:val="28"/>
              </w:rPr>
            </w:pPr>
          </w:p>
        </w:tc>
        <w:tc>
          <w:tcPr>
            <w:tcW w:w="9793" w:type="dxa"/>
          </w:tcPr>
          <w:p w14:paraId="15AEF400" w14:textId="77777777" w:rsidR="009C0669" w:rsidRDefault="009C0669" w:rsidP="006707AB">
            <w:pPr>
              <w:autoSpaceDE w:val="0"/>
              <w:autoSpaceDN w:val="0"/>
              <w:adjustRightInd w:val="0"/>
              <w:ind w:left="567" w:hanging="567"/>
              <w:rPr>
                <w:rFonts w:cs="Arial"/>
              </w:rPr>
            </w:pPr>
            <w:r w:rsidRPr="00BE5F18">
              <w:rPr>
                <w:rFonts w:cs="Arial"/>
              </w:rPr>
              <w:t>Funding comes from three sources:</w:t>
            </w:r>
          </w:p>
          <w:p w14:paraId="73D36C74" w14:textId="77777777" w:rsidR="009C0669" w:rsidRPr="00BE5F18" w:rsidRDefault="009C0669" w:rsidP="006707AB">
            <w:pPr>
              <w:autoSpaceDE w:val="0"/>
              <w:autoSpaceDN w:val="0"/>
              <w:adjustRightInd w:val="0"/>
              <w:ind w:left="567" w:hanging="567"/>
              <w:rPr>
                <w:rFonts w:cs="Arial"/>
              </w:rPr>
            </w:pPr>
          </w:p>
          <w:p w14:paraId="10F490C9" w14:textId="77777777" w:rsidR="009C0669" w:rsidRPr="00BE5F18" w:rsidRDefault="009C0669" w:rsidP="006707AB">
            <w:pPr>
              <w:pStyle w:val="ListParagraph"/>
              <w:numPr>
                <w:ilvl w:val="0"/>
                <w:numId w:val="22"/>
              </w:numPr>
              <w:autoSpaceDE w:val="0"/>
              <w:autoSpaceDN w:val="0"/>
              <w:adjustRightInd w:val="0"/>
              <w:ind w:left="752" w:hanging="610"/>
              <w:rPr>
                <w:rFonts w:cs="Arial"/>
                <w:b/>
              </w:rPr>
            </w:pPr>
            <w:r w:rsidRPr="00BE5F18">
              <w:rPr>
                <w:rFonts w:cs="Arial"/>
                <w:b/>
              </w:rPr>
              <w:t>Disabled Adaptations Grant</w:t>
            </w:r>
          </w:p>
          <w:p w14:paraId="11631F34" w14:textId="24802B64" w:rsidR="009C0669" w:rsidRDefault="009C0669" w:rsidP="006707AB">
            <w:pPr>
              <w:pStyle w:val="Default"/>
              <w:ind w:left="752"/>
              <w:rPr>
                <w:iCs/>
                <w:color w:val="auto"/>
              </w:rPr>
            </w:pPr>
            <w:r w:rsidRPr="00E943B6">
              <w:rPr>
                <w:iCs/>
                <w:color w:val="auto"/>
              </w:rPr>
              <w:t xml:space="preserve">The funding is provided by annual award to Newcastle City Council under a Disabled Facilities Capital Grant Determination made by Ministry of Housing, Communities and Local Government. The money provided under that grant determination must only be used for the specific purpose of providing adaptations for disabled people who qualify under the scheme. </w:t>
            </w:r>
          </w:p>
          <w:p w14:paraId="640D6366" w14:textId="77777777" w:rsidR="005D5DAF" w:rsidRPr="00E943B6" w:rsidRDefault="005D5DAF" w:rsidP="006707AB">
            <w:pPr>
              <w:pStyle w:val="Default"/>
              <w:ind w:left="752"/>
              <w:rPr>
                <w:iCs/>
                <w:color w:val="auto"/>
              </w:rPr>
            </w:pPr>
          </w:p>
          <w:p w14:paraId="22B0B980" w14:textId="77777777" w:rsidR="009C0669" w:rsidRPr="00BE5F18" w:rsidRDefault="009C0669" w:rsidP="006707AB">
            <w:pPr>
              <w:autoSpaceDE w:val="0"/>
              <w:autoSpaceDN w:val="0"/>
              <w:adjustRightInd w:val="0"/>
              <w:ind w:left="752" w:hanging="567"/>
              <w:rPr>
                <w:rFonts w:cs="Arial"/>
                <w:b/>
                <w:color w:val="FF0000"/>
                <w:u w:val="single"/>
              </w:rPr>
            </w:pPr>
          </w:p>
          <w:p w14:paraId="70C93266" w14:textId="77777777" w:rsidR="009C0669" w:rsidRPr="00BE5F18" w:rsidRDefault="009C0669" w:rsidP="006707AB">
            <w:pPr>
              <w:pStyle w:val="ListParagraph"/>
              <w:numPr>
                <w:ilvl w:val="0"/>
                <w:numId w:val="22"/>
              </w:numPr>
              <w:autoSpaceDE w:val="0"/>
              <w:autoSpaceDN w:val="0"/>
              <w:adjustRightInd w:val="0"/>
              <w:ind w:left="752" w:hanging="610"/>
              <w:rPr>
                <w:rFonts w:cs="Arial"/>
                <w:b/>
              </w:rPr>
            </w:pPr>
            <w:r>
              <w:rPr>
                <w:rFonts w:cs="Arial"/>
                <w:b/>
              </w:rPr>
              <w:t>Housing Revenue Account (HRA Budget)</w:t>
            </w:r>
          </w:p>
          <w:p w14:paraId="719F5728" w14:textId="01284F9F" w:rsidR="009C0669" w:rsidRDefault="009C0669" w:rsidP="006707AB">
            <w:pPr>
              <w:autoSpaceDE w:val="0"/>
              <w:autoSpaceDN w:val="0"/>
              <w:adjustRightInd w:val="0"/>
              <w:ind w:left="1287" w:hanging="567"/>
              <w:rPr>
                <w:rFonts w:cs="Arial"/>
              </w:rPr>
            </w:pPr>
            <w:r>
              <w:rPr>
                <w:rFonts w:cs="Arial"/>
              </w:rPr>
              <w:t>HRA</w:t>
            </w:r>
            <w:r w:rsidRPr="00E943B6">
              <w:rPr>
                <w:rFonts w:cs="Arial"/>
              </w:rPr>
              <w:t>’s adaptations yearly budget is £</w:t>
            </w:r>
            <w:r w:rsidR="005D5DAF">
              <w:rPr>
                <w:rFonts w:cs="Arial"/>
              </w:rPr>
              <w:t>715</w:t>
            </w:r>
            <w:r w:rsidRPr="00E943B6">
              <w:rPr>
                <w:rFonts w:cs="Arial"/>
              </w:rPr>
              <w:t>,</w:t>
            </w:r>
            <w:r>
              <w:rPr>
                <w:rFonts w:cs="Arial"/>
              </w:rPr>
              <w:t>500.</w:t>
            </w:r>
          </w:p>
          <w:p w14:paraId="08DF8D26" w14:textId="70AB26F7" w:rsidR="009C0669" w:rsidRDefault="009C0669" w:rsidP="006707AB">
            <w:pPr>
              <w:autoSpaceDE w:val="0"/>
              <w:autoSpaceDN w:val="0"/>
              <w:adjustRightInd w:val="0"/>
              <w:ind w:left="1287" w:hanging="567"/>
              <w:rPr>
                <w:rFonts w:cs="Arial"/>
              </w:rPr>
            </w:pPr>
            <w:r>
              <w:rPr>
                <w:rFonts w:cs="Arial"/>
              </w:rPr>
              <w:t xml:space="preserve">(note – Your Homes Newcastle manage this </w:t>
            </w:r>
            <w:r w:rsidR="00E02EA2">
              <w:rPr>
                <w:rFonts w:cs="Arial"/>
              </w:rPr>
              <w:t xml:space="preserve">element </w:t>
            </w:r>
            <w:r>
              <w:rPr>
                <w:rFonts w:cs="Arial"/>
              </w:rPr>
              <w:t>on behalf of the Council)</w:t>
            </w:r>
          </w:p>
          <w:p w14:paraId="7102D141" w14:textId="77777777" w:rsidR="005D5DAF" w:rsidRPr="00E943B6" w:rsidRDefault="005D5DAF" w:rsidP="006707AB">
            <w:pPr>
              <w:autoSpaceDE w:val="0"/>
              <w:autoSpaceDN w:val="0"/>
              <w:adjustRightInd w:val="0"/>
              <w:ind w:left="1287" w:hanging="567"/>
              <w:rPr>
                <w:rFonts w:cs="Arial"/>
              </w:rPr>
            </w:pPr>
          </w:p>
          <w:p w14:paraId="0336A8C6" w14:textId="77777777" w:rsidR="009C0669" w:rsidRPr="00BE5F18" w:rsidRDefault="009C0669" w:rsidP="006707AB">
            <w:pPr>
              <w:autoSpaceDE w:val="0"/>
              <w:autoSpaceDN w:val="0"/>
              <w:adjustRightInd w:val="0"/>
              <w:ind w:left="752" w:hanging="567"/>
              <w:rPr>
                <w:rFonts w:cs="Arial"/>
                <w:b/>
                <w:color w:val="FF0000"/>
              </w:rPr>
            </w:pPr>
          </w:p>
          <w:p w14:paraId="62F56FB8" w14:textId="77777777" w:rsidR="009C0669" w:rsidRPr="00BE5F18" w:rsidRDefault="009C0669" w:rsidP="006707AB">
            <w:pPr>
              <w:pStyle w:val="ListParagraph"/>
              <w:numPr>
                <w:ilvl w:val="0"/>
                <w:numId w:val="22"/>
              </w:numPr>
              <w:autoSpaceDE w:val="0"/>
              <w:autoSpaceDN w:val="0"/>
              <w:adjustRightInd w:val="0"/>
              <w:ind w:left="752" w:hanging="610"/>
              <w:rPr>
                <w:rFonts w:cs="Arial"/>
                <w:b/>
              </w:rPr>
            </w:pPr>
            <w:r w:rsidRPr="00BE5F18">
              <w:rPr>
                <w:rFonts w:cs="Arial"/>
                <w:b/>
              </w:rPr>
              <w:t>Adult Social Care</w:t>
            </w:r>
            <w:r>
              <w:rPr>
                <w:rFonts w:cs="Arial"/>
                <w:b/>
              </w:rPr>
              <w:t xml:space="preserve"> (ASC) Budget</w:t>
            </w:r>
          </w:p>
          <w:p w14:paraId="7CCBE419" w14:textId="77777777" w:rsidR="009C0669" w:rsidRDefault="009C0669" w:rsidP="006707AB">
            <w:pPr>
              <w:autoSpaceDE w:val="0"/>
              <w:autoSpaceDN w:val="0"/>
              <w:adjustRightInd w:val="0"/>
              <w:ind w:left="752"/>
              <w:rPr>
                <w:rFonts w:cs="Arial"/>
              </w:rPr>
            </w:pPr>
            <w:r>
              <w:rPr>
                <w:rFonts w:cs="Arial"/>
              </w:rPr>
              <w:t>ASC has three budges for:</w:t>
            </w:r>
          </w:p>
          <w:p w14:paraId="2679D0DE" w14:textId="738B780C" w:rsidR="009C0669" w:rsidRDefault="009C0669" w:rsidP="005D5DAF">
            <w:pPr>
              <w:pStyle w:val="ListParagraph"/>
              <w:numPr>
                <w:ilvl w:val="1"/>
                <w:numId w:val="22"/>
              </w:numPr>
              <w:autoSpaceDE w:val="0"/>
              <w:autoSpaceDN w:val="0"/>
              <w:adjustRightInd w:val="0"/>
              <w:rPr>
                <w:rFonts w:cs="Arial"/>
              </w:rPr>
            </w:pPr>
            <w:r w:rsidRPr="00E943B6">
              <w:rPr>
                <w:rFonts w:cs="Arial"/>
              </w:rPr>
              <w:t xml:space="preserve">Repairs, Maintenance and Servicing to Stairlifts, Hoists and Vertical Lifts provided by </w:t>
            </w:r>
            <w:r w:rsidRPr="00E943B6">
              <w:rPr>
                <w:rFonts w:cs="Arial"/>
                <w:bCs/>
              </w:rPr>
              <w:t>Service Direct (Durham County Council)</w:t>
            </w:r>
            <w:r w:rsidRPr="00E943B6">
              <w:rPr>
                <w:rFonts w:cs="Arial"/>
              </w:rPr>
              <w:t xml:space="preserve"> </w:t>
            </w:r>
            <w:r>
              <w:rPr>
                <w:rFonts w:cs="Arial"/>
              </w:rPr>
              <w:t>of</w:t>
            </w:r>
            <w:r w:rsidRPr="00E943B6">
              <w:rPr>
                <w:rFonts w:cs="Arial"/>
              </w:rPr>
              <w:t xml:space="preserve"> £75,000.</w:t>
            </w:r>
          </w:p>
          <w:p w14:paraId="48895461" w14:textId="77777777" w:rsidR="005D5DAF" w:rsidRPr="005D5DAF" w:rsidRDefault="005D5DAF" w:rsidP="005D5DAF">
            <w:pPr>
              <w:pStyle w:val="ListParagraph"/>
              <w:autoSpaceDE w:val="0"/>
              <w:autoSpaceDN w:val="0"/>
              <w:adjustRightInd w:val="0"/>
              <w:ind w:left="1080"/>
              <w:rPr>
                <w:rFonts w:cs="Arial"/>
              </w:rPr>
            </w:pPr>
          </w:p>
          <w:p w14:paraId="27048908" w14:textId="77777777" w:rsidR="009C0669" w:rsidRPr="00BE5F18" w:rsidRDefault="009C0669" w:rsidP="00DF612F">
            <w:pPr>
              <w:autoSpaceDE w:val="0"/>
              <w:autoSpaceDN w:val="0"/>
              <w:adjustRightInd w:val="0"/>
              <w:rPr>
                <w:rFonts w:cs="Arial"/>
                <w:b/>
                <w:color w:val="FF0000"/>
              </w:rPr>
            </w:pPr>
          </w:p>
          <w:p w14:paraId="7409CF0C" w14:textId="1422B0D0" w:rsidR="009C0669" w:rsidRDefault="00E02EA2" w:rsidP="00DF612F">
            <w:pPr>
              <w:autoSpaceDE w:val="0"/>
              <w:autoSpaceDN w:val="0"/>
              <w:adjustRightInd w:val="0"/>
              <w:spacing w:before="120"/>
              <w:ind w:left="567" w:hanging="567"/>
              <w:rPr>
                <w:rFonts w:cs="Arial"/>
              </w:rPr>
            </w:pPr>
            <w:r>
              <w:rPr>
                <w:rFonts w:cs="Arial"/>
              </w:rPr>
              <w:t xml:space="preserve">Funding </w:t>
            </w:r>
            <w:r w:rsidR="009C0669" w:rsidRPr="00BE5F18">
              <w:rPr>
                <w:rFonts w:cs="Arial"/>
              </w:rPr>
              <w:t>is broken down as</w:t>
            </w:r>
            <w:r>
              <w:rPr>
                <w:rFonts w:cs="Arial"/>
              </w:rPr>
              <w:t xml:space="preserve"> follows</w:t>
            </w:r>
            <w:r w:rsidR="009C0669" w:rsidRPr="00BE5F18">
              <w:rPr>
                <w:rFonts w:cs="Arial"/>
              </w:rPr>
              <w:t>:</w:t>
            </w:r>
          </w:p>
          <w:p w14:paraId="5CB053CB" w14:textId="77777777" w:rsidR="005D5DAF" w:rsidRDefault="005D5DAF" w:rsidP="005D5DAF">
            <w:pPr>
              <w:autoSpaceDE w:val="0"/>
              <w:autoSpaceDN w:val="0"/>
              <w:adjustRightInd w:val="0"/>
              <w:spacing w:before="120"/>
              <w:rPr>
                <w:rFonts w:cs="Arial"/>
              </w:rPr>
            </w:pPr>
            <w:bookmarkStart w:id="0" w:name="_GoBack"/>
            <w:bookmarkEnd w:id="0"/>
          </w:p>
          <w:p w14:paraId="3758E2B7" w14:textId="77777777" w:rsidR="009C0669" w:rsidRDefault="009C0669" w:rsidP="006707AB">
            <w:pPr>
              <w:autoSpaceDE w:val="0"/>
              <w:autoSpaceDN w:val="0"/>
              <w:adjustRightInd w:val="0"/>
              <w:ind w:left="567" w:hanging="567"/>
              <w:rPr>
                <w:rFonts w:cs="Arial"/>
              </w:rPr>
            </w:pPr>
          </w:p>
          <w:tbl>
            <w:tblPr>
              <w:tblW w:w="9256" w:type="dxa"/>
              <w:tblLayout w:type="fixed"/>
              <w:tblLook w:val="04A0" w:firstRow="1" w:lastRow="0" w:firstColumn="1" w:lastColumn="0" w:noHBand="0" w:noVBand="1"/>
            </w:tblPr>
            <w:tblGrid>
              <w:gridCol w:w="609"/>
              <w:gridCol w:w="2844"/>
              <w:gridCol w:w="2410"/>
              <w:gridCol w:w="1843"/>
              <w:gridCol w:w="1550"/>
            </w:tblGrid>
            <w:tr w:rsidR="009C0669" w:rsidRPr="007F7E88" w14:paraId="65C55D13" w14:textId="77777777" w:rsidTr="006046AC">
              <w:trPr>
                <w:trHeight w:val="315"/>
              </w:trPr>
              <w:tc>
                <w:tcPr>
                  <w:tcW w:w="609" w:type="dxa"/>
                  <w:tcBorders>
                    <w:top w:val="nil"/>
                    <w:left w:val="nil"/>
                    <w:bottom w:val="single" w:sz="4" w:space="0" w:color="auto"/>
                    <w:right w:val="nil"/>
                  </w:tcBorders>
                  <w:shd w:val="clear" w:color="auto" w:fill="auto"/>
                  <w:noWrap/>
                  <w:vAlign w:val="bottom"/>
                  <w:hideMark/>
                </w:tcPr>
                <w:p w14:paraId="67FE5AEC" w14:textId="77777777" w:rsidR="009C0669" w:rsidRPr="007F7E88" w:rsidRDefault="009C0669" w:rsidP="006707AB">
                  <w:pPr>
                    <w:rPr>
                      <w:rFonts w:ascii="Times New Roman" w:hAnsi="Times New Roman"/>
                      <w:sz w:val="20"/>
                      <w:szCs w:val="20"/>
                      <w:lang w:eastAsia="en-GB"/>
                    </w:rPr>
                  </w:pPr>
                </w:p>
              </w:tc>
              <w:tc>
                <w:tcPr>
                  <w:tcW w:w="2844" w:type="dxa"/>
                  <w:tcBorders>
                    <w:top w:val="nil"/>
                    <w:left w:val="nil"/>
                    <w:bottom w:val="single" w:sz="4" w:space="0" w:color="auto"/>
                    <w:right w:val="nil"/>
                  </w:tcBorders>
                  <w:shd w:val="clear" w:color="auto" w:fill="auto"/>
                  <w:noWrap/>
                  <w:vAlign w:val="bottom"/>
                  <w:hideMark/>
                </w:tcPr>
                <w:p w14:paraId="23F304C6" w14:textId="77777777" w:rsidR="009C0669" w:rsidRPr="007F7E88" w:rsidRDefault="009C0669" w:rsidP="006707AB">
                  <w:pPr>
                    <w:jc w:val="center"/>
                    <w:rPr>
                      <w:rFonts w:ascii="Times New Roman" w:hAnsi="Times New Roman"/>
                      <w:sz w:val="20"/>
                      <w:szCs w:val="20"/>
                      <w:lang w:eastAsia="en-GB"/>
                    </w:rPr>
                  </w:pPr>
                </w:p>
              </w:tc>
              <w:tc>
                <w:tcPr>
                  <w:tcW w:w="2410" w:type="dxa"/>
                  <w:tcBorders>
                    <w:top w:val="nil"/>
                    <w:left w:val="nil"/>
                    <w:bottom w:val="single" w:sz="4" w:space="0" w:color="auto"/>
                    <w:right w:val="nil"/>
                  </w:tcBorders>
                  <w:shd w:val="clear" w:color="auto" w:fill="auto"/>
                  <w:vAlign w:val="bottom"/>
                  <w:hideMark/>
                </w:tcPr>
                <w:p w14:paraId="3D0AEF21" w14:textId="77777777" w:rsidR="009C0669" w:rsidRPr="007F7E88" w:rsidRDefault="009C0669" w:rsidP="006707AB">
                  <w:pPr>
                    <w:rPr>
                      <w:rFonts w:ascii="Times New Roman" w:hAnsi="Times New Roman"/>
                      <w:sz w:val="20"/>
                      <w:szCs w:val="20"/>
                      <w:lang w:eastAsia="en-GB"/>
                    </w:rPr>
                  </w:pPr>
                </w:p>
              </w:tc>
              <w:tc>
                <w:tcPr>
                  <w:tcW w:w="3393" w:type="dxa"/>
                  <w:gridSpan w:val="2"/>
                  <w:tcBorders>
                    <w:top w:val="single" w:sz="8" w:space="0" w:color="auto"/>
                    <w:left w:val="single" w:sz="8" w:space="0" w:color="auto"/>
                    <w:bottom w:val="single" w:sz="4" w:space="0" w:color="auto"/>
                    <w:right w:val="nil"/>
                  </w:tcBorders>
                  <w:shd w:val="clear" w:color="auto" w:fill="BFBFBF" w:themeFill="background1" w:themeFillShade="BF"/>
                  <w:noWrap/>
                  <w:vAlign w:val="bottom"/>
                  <w:hideMark/>
                </w:tcPr>
                <w:p w14:paraId="67849E9A" w14:textId="77777777" w:rsidR="009C0669" w:rsidRPr="007F7E88" w:rsidRDefault="009C0669" w:rsidP="006707AB">
                  <w:pPr>
                    <w:jc w:val="center"/>
                    <w:rPr>
                      <w:rFonts w:cs="Arial"/>
                      <w:b/>
                      <w:bCs/>
                      <w:sz w:val="20"/>
                      <w:szCs w:val="20"/>
                      <w:lang w:eastAsia="en-GB"/>
                    </w:rPr>
                  </w:pPr>
                  <w:r w:rsidRPr="007F7E88">
                    <w:rPr>
                      <w:rFonts w:cs="Arial"/>
                      <w:b/>
                      <w:bCs/>
                      <w:sz w:val="20"/>
                      <w:szCs w:val="20"/>
                      <w:lang w:eastAsia="en-GB"/>
                    </w:rPr>
                    <w:t>Indicative</w:t>
                  </w:r>
                </w:p>
              </w:tc>
            </w:tr>
            <w:tr w:rsidR="006046AC" w:rsidRPr="007F7E88" w14:paraId="1911A0C6" w14:textId="77777777" w:rsidTr="006046AC">
              <w:trPr>
                <w:trHeight w:val="767"/>
              </w:trPr>
              <w:tc>
                <w:tcPr>
                  <w:tcW w:w="60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F9087A7" w14:textId="5BB68E82" w:rsidR="006046AC" w:rsidRPr="007F7E88" w:rsidRDefault="006046AC" w:rsidP="006707AB">
                  <w:pPr>
                    <w:rPr>
                      <w:rFonts w:cs="Arial"/>
                      <w:b/>
                      <w:bCs/>
                      <w:sz w:val="20"/>
                      <w:szCs w:val="20"/>
                      <w:lang w:eastAsia="en-GB"/>
                    </w:rPr>
                  </w:pPr>
                  <w:bookmarkStart w:id="1" w:name="RANGE!A2:J24"/>
                  <w:r w:rsidRPr="007F7E88">
                    <w:rPr>
                      <w:rFonts w:cs="Arial"/>
                      <w:b/>
                      <w:bCs/>
                      <w:sz w:val="20"/>
                      <w:szCs w:val="20"/>
                      <w:lang w:eastAsia="en-GB"/>
                    </w:rPr>
                    <w:t>Lot</w:t>
                  </w:r>
                  <w:bookmarkEnd w:id="1"/>
                </w:p>
              </w:tc>
              <w:tc>
                <w:tcPr>
                  <w:tcW w:w="28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B10522" w14:textId="77777777" w:rsidR="006046AC" w:rsidRPr="007F7E88" w:rsidRDefault="006046AC" w:rsidP="006707AB">
                  <w:pPr>
                    <w:rPr>
                      <w:rFonts w:cs="Arial"/>
                      <w:b/>
                      <w:bCs/>
                      <w:sz w:val="20"/>
                      <w:szCs w:val="20"/>
                      <w:lang w:eastAsia="en-GB"/>
                    </w:rPr>
                  </w:pPr>
                  <w:r w:rsidRPr="007F7E88">
                    <w:rPr>
                      <w:rFonts w:cs="Arial"/>
                      <w:b/>
                      <w:bCs/>
                      <w:sz w:val="20"/>
                      <w:szCs w:val="20"/>
                      <w:lang w:eastAsia="en-GB"/>
                    </w:rPr>
                    <w:t>Framework Categories</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1EBFAC" w14:textId="51D23C3E" w:rsidR="006046AC" w:rsidRPr="007F7E88" w:rsidRDefault="00E02EA2" w:rsidP="006707AB">
                  <w:pPr>
                    <w:rPr>
                      <w:rFonts w:cs="Arial"/>
                      <w:b/>
                      <w:bCs/>
                      <w:sz w:val="20"/>
                      <w:szCs w:val="20"/>
                      <w:lang w:eastAsia="en-GB"/>
                    </w:rPr>
                  </w:pPr>
                  <w:r w:rsidRPr="007F7E88">
                    <w:rPr>
                      <w:rFonts w:cs="Arial"/>
                      <w:b/>
                      <w:bCs/>
                      <w:sz w:val="20"/>
                      <w:szCs w:val="20"/>
                      <w:lang w:eastAsia="en-GB"/>
                    </w:rPr>
                    <w:t>Sub</w:t>
                  </w:r>
                  <w:r>
                    <w:rPr>
                      <w:rFonts w:cs="Arial"/>
                      <w:b/>
                      <w:bCs/>
                      <w:sz w:val="20"/>
                      <w:szCs w:val="20"/>
                      <w:lang w:eastAsia="en-GB"/>
                    </w:rPr>
                    <w:t>-C</w:t>
                  </w:r>
                  <w:r w:rsidRPr="007F7E88">
                    <w:rPr>
                      <w:rFonts w:cs="Arial"/>
                      <w:b/>
                      <w:bCs/>
                      <w:sz w:val="20"/>
                      <w:szCs w:val="20"/>
                      <w:lang w:eastAsia="en-GB"/>
                    </w:rPr>
                    <w:t>ategory</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6ABE68E" w14:textId="3D0196DF" w:rsidR="006046AC" w:rsidRPr="007F7E88" w:rsidRDefault="006046AC" w:rsidP="006707AB">
                  <w:pPr>
                    <w:jc w:val="center"/>
                    <w:rPr>
                      <w:rFonts w:cs="Arial"/>
                      <w:b/>
                      <w:bCs/>
                      <w:sz w:val="20"/>
                      <w:szCs w:val="20"/>
                      <w:lang w:eastAsia="en-GB"/>
                    </w:rPr>
                  </w:pPr>
                  <w:r w:rsidRPr="007F7E88">
                    <w:rPr>
                      <w:rFonts w:cs="Arial"/>
                      <w:b/>
                      <w:bCs/>
                      <w:sz w:val="20"/>
                      <w:szCs w:val="20"/>
                      <w:lang w:eastAsia="en-GB"/>
                    </w:rPr>
                    <w:t>Total Number of Sub</w:t>
                  </w:r>
                  <w:r w:rsidR="00E02EA2">
                    <w:rPr>
                      <w:rFonts w:cs="Arial"/>
                      <w:b/>
                      <w:bCs/>
                      <w:sz w:val="20"/>
                      <w:szCs w:val="20"/>
                      <w:lang w:eastAsia="en-GB"/>
                    </w:rPr>
                    <w:t>-</w:t>
                  </w:r>
                  <w:r w:rsidRPr="007F7E88">
                    <w:rPr>
                      <w:rFonts w:cs="Arial"/>
                      <w:b/>
                      <w:bCs/>
                      <w:sz w:val="20"/>
                      <w:szCs w:val="20"/>
                      <w:lang w:eastAsia="en-GB"/>
                    </w:rPr>
                    <w:t>Category Cases</w:t>
                  </w:r>
                </w:p>
              </w:tc>
              <w:tc>
                <w:tcPr>
                  <w:tcW w:w="15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2B65CC4" w14:textId="34B6428F" w:rsidR="006046AC" w:rsidRPr="007F7E88" w:rsidRDefault="006046AC" w:rsidP="006707AB">
                  <w:pPr>
                    <w:jc w:val="center"/>
                    <w:rPr>
                      <w:rFonts w:cs="Arial"/>
                      <w:b/>
                      <w:bCs/>
                      <w:sz w:val="20"/>
                      <w:szCs w:val="20"/>
                      <w:lang w:eastAsia="en-GB"/>
                    </w:rPr>
                  </w:pPr>
                  <w:r w:rsidRPr="007F7E88">
                    <w:rPr>
                      <w:rFonts w:cs="Arial"/>
                      <w:b/>
                      <w:bCs/>
                      <w:sz w:val="20"/>
                      <w:szCs w:val="20"/>
                      <w:lang w:eastAsia="en-GB"/>
                    </w:rPr>
                    <w:br/>
                    <w:t>Budget</w:t>
                  </w:r>
                </w:p>
              </w:tc>
            </w:tr>
            <w:tr w:rsidR="006046AC" w:rsidRPr="007F7E88" w14:paraId="65214E45" w14:textId="77777777" w:rsidTr="006046AC">
              <w:trPr>
                <w:trHeight w:val="499"/>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1900A" w14:textId="77777777" w:rsidR="006046AC" w:rsidRPr="007F7E88" w:rsidRDefault="006046AC" w:rsidP="006707AB">
                  <w:pPr>
                    <w:jc w:val="center"/>
                    <w:rPr>
                      <w:rFonts w:cs="Arial"/>
                      <w:sz w:val="20"/>
                      <w:szCs w:val="20"/>
                      <w:lang w:eastAsia="en-GB"/>
                    </w:rPr>
                  </w:pPr>
                  <w:r w:rsidRPr="007F7E88">
                    <w:rPr>
                      <w:rFonts w:cs="Arial"/>
                      <w:sz w:val="20"/>
                      <w:szCs w:val="20"/>
                      <w:lang w:eastAsia="en-GB"/>
                    </w:rPr>
                    <w:t>1</w:t>
                  </w: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FADBE" w14:textId="77777777" w:rsidR="006046AC" w:rsidRPr="007F7E88" w:rsidRDefault="006046AC" w:rsidP="006707AB">
                  <w:pPr>
                    <w:rPr>
                      <w:rFonts w:cs="Arial"/>
                      <w:sz w:val="20"/>
                      <w:szCs w:val="20"/>
                      <w:lang w:eastAsia="en-GB"/>
                    </w:rPr>
                  </w:pPr>
                  <w:r w:rsidRPr="007F7E88">
                    <w:rPr>
                      <w:rFonts w:cs="Arial"/>
                      <w:sz w:val="20"/>
                      <w:szCs w:val="20"/>
                      <w:lang w:eastAsia="en-GB"/>
                    </w:rPr>
                    <w:t>Stair Lifts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3141" w14:textId="77777777" w:rsidR="006046AC" w:rsidRPr="007F7E88" w:rsidRDefault="006046AC" w:rsidP="006707AB">
                  <w:pPr>
                    <w:rPr>
                      <w:rFonts w:cs="Arial"/>
                      <w:sz w:val="20"/>
                      <w:szCs w:val="20"/>
                      <w:lang w:eastAsia="en-GB"/>
                    </w:rPr>
                  </w:pPr>
                  <w:r w:rsidRPr="007F7E88">
                    <w:rPr>
                      <w:rFonts w:cs="Arial"/>
                      <w:sz w:val="20"/>
                      <w:szCs w:val="20"/>
                      <w:lang w:eastAsia="en-GB"/>
                    </w:rPr>
                    <w:t>Straight Track Stair Lift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85A5" w14:textId="7E530DBA" w:rsidR="006046AC" w:rsidRPr="007F7E88" w:rsidRDefault="006046AC" w:rsidP="006707AB">
                  <w:pPr>
                    <w:jc w:val="center"/>
                    <w:rPr>
                      <w:rFonts w:cs="Arial"/>
                      <w:sz w:val="20"/>
                      <w:szCs w:val="20"/>
                      <w:lang w:eastAsia="en-GB"/>
                    </w:rPr>
                  </w:pPr>
                  <w:r w:rsidRPr="007F7E88">
                    <w:rPr>
                      <w:rFonts w:cs="Arial"/>
                      <w:sz w:val="20"/>
                      <w:szCs w:val="20"/>
                      <w:lang w:eastAsia="en-GB"/>
                    </w:rPr>
                    <w:t>90 DFG</w:t>
                  </w:r>
                  <w:r w:rsidRPr="007F7E88">
                    <w:rPr>
                      <w:rFonts w:cs="Arial"/>
                      <w:sz w:val="20"/>
                      <w:szCs w:val="20"/>
                      <w:lang w:eastAsia="en-GB"/>
                    </w:rPr>
                    <w:br/>
                    <w:t xml:space="preserve">30 </w:t>
                  </w:r>
                  <w:r>
                    <w:rPr>
                      <w:rFonts w:cs="Arial"/>
                      <w:sz w:val="20"/>
                      <w:szCs w:val="20"/>
                      <w:lang w:eastAsia="en-GB"/>
                    </w:rPr>
                    <w:t>HRA</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9FB8625" w14:textId="77777777" w:rsidR="006046AC" w:rsidRPr="007F7E88" w:rsidRDefault="006046AC" w:rsidP="006707AB">
                  <w:pPr>
                    <w:jc w:val="center"/>
                    <w:rPr>
                      <w:rFonts w:cs="Arial"/>
                      <w:sz w:val="20"/>
                      <w:szCs w:val="20"/>
                      <w:lang w:eastAsia="en-GB"/>
                    </w:rPr>
                  </w:pPr>
                  <w:r w:rsidRPr="007F7E88">
                    <w:rPr>
                      <w:rFonts w:cs="Arial"/>
                      <w:sz w:val="20"/>
                      <w:szCs w:val="20"/>
                      <w:lang w:eastAsia="en-GB"/>
                    </w:rPr>
                    <w:t>£</w:t>
                  </w:r>
                  <w:r>
                    <w:rPr>
                      <w:rFonts w:cs="Arial"/>
                      <w:sz w:val="20"/>
                      <w:szCs w:val="20"/>
                      <w:lang w:eastAsia="en-GB"/>
                    </w:rPr>
                    <w:t>701</w:t>
                  </w:r>
                  <w:r w:rsidRPr="007F7E88">
                    <w:rPr>
                      <w:rFonts w:cs="Arial"/>
                      <w:sz w:val="20"/>
                      <w:szCs w:val="20"/>
                      <w:lang w:eastAsia="en-GB"/>
                    </w:rPr>
                    <w:t>,</w:t>
                  </w:r>
                  <w:r>
                    <w:rPr>
                      <w:rFonts w:cs="Arial"/>
                      <w:sz w:val="20"/>
                      <w:szCs w:val="20"/>
                      <w:lang w:eastAsia="en-GB"/>
                    </w:rPr>
                    <w:t>5</w:t>
                  </w:r>
                  <w:r w:rsidRPr="007F7E88">
                    <w:rPr>
                      <w:rFonts w:cs="Arial"/>
                      <w:sz w:val="20"/>
                      <w:szCs w:val="20"/>
                      <w:lang w:eastAsia="en-GB"/>
                    </w:rPr>
                    <w:t>00</w:t>
                  </w:r>
                </w:p>
                <w:p w14:paraId="48E06F79" w14:textId="1D301DFF"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10DB2A24"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49C49AB0"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166F21D0"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0F42A" w14:textId="77777777" w:rsidR="006046AC" w:rsidRPr="007F7E88" w:rsidRDefault="006046AC" w:rsidP="006707AB">
                  <w:pPr>
                    <w:rPr>
                      <w:rFonts w:cs="Arial"/>
                      <w:sz w:val="20"/>
                      <w:szCs w:val="20"/>
                      <w:lang w:eastAsia="en-GB"/>
                    </w:rPr>
                  </w:pPr>
                  <w:r w:rsidRPr="007F7E88">
                    <w:rPr>
                      <w:rFonts w:cs="Arial"/>
                      <w:sz w:val="20"/>
                      <w:szCs w:val="20"/>
                      <w:lang w:eastAsia="en-GB"/>
                    </w:rPr>
                    <w:t>Curved Track Stair Lift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D3A9" w14:textId="5693343C" w:rsidR="006046AC" w:rsidRPr="007F7E88" w:rsidRDefault="006046AC" w:rsidP="006707AB">
                  <w:pPr>
                    <w:jc w:val="center"/>
                    <w:rPr>
                      <w:rFonts w:cs="Arial"/>
                      <w:sz w:val="20"/>
                      <w:szCs w:val="20"/>
                      <w:lang w:eastAsia="en-GB"/>
                    </w:rPr>
                  </w:pPr>
                  <w:r w:rsidRPr="007F7E88">
                    <w:rPr>
                      <w:rFonts w:cs="Arial"/>
                      <w:sz w:val="20"/>
                      <w:szCs w:val="20"/>
                      <w:lang w:eastAsia="en-GB"/>
                    </w:rPr>
                    <w:t>110 DFG</w:t>
                  </w:r>
                  <w:r w:rsidRPr="007F7E88">
                    <w:rPr>
                      <w:rFonts w:cs="Arial"/>
                      <w:sz w:val="20"/>
                      <w:szCs w:val="20"/>
                      <w:lang w:eastAsia="en-GB"/>
                    </w:rPr>
                    <w:br/>
                    <w:t xml:space="preserve">39 </w:t>
                  </w:r>
                  <w:r>
                    <w:rPr>
                      <w:rFonts w:cs="Arial"/>
                      <w:sz w:val="20"/>
                      <w:szCs w:val="20"/>
                      <w:lang w:eastAsia="en-GB"/>
                    </w:rPr>
                    <w:t>HRA</w:t>
                  </w:r>
                </w:p>
              </w:tc>
              <w:tc>
                <w:tcPr>
                  <w:tcW w:w="1550" w:type="dxa"/>
                  <w:vMerge/>
                  <w:tcBorders>
                    <w:left w:val="single" w:sz="4" w:space="0" w:color="auto"/>
                    <w:bottom w:val="single" w:sz="4" w:space="0" w:color="auto"/>
                    <w:right w:val="single" w:sz="4" w:space="0" w:color="auto"/>
                  </w:tcBorders>
                  <w:vAlign w:val="center"/>
                  <w:hideMark/>
                </w:tcPr>
                <w:p w14:paraId="718EDDAD" w14:textId="77777777" w:rsidR="006046AC" w:rsidRPr="007F7E88" w:rsidRDefault="006046AC" w:rsidP="006707AB">
                  <w:pPr>
                    <w:rPr>
                      <w:rFonts w:cs="Arial"/>
                      <w:sz w:val="20"/>
                      <w:szCs w:val="20"/>
                      <w:lang w:eastAsia="en-GB"/>
                    </w:rPr>
                  </w:pPr>
                </w:p>
              </w:tc>
            </w:tr>
            <w:tr w:rsidR="006046AC" w:rsidRPr="007F7E88" w14:paraId="3FF5D81D" w14:textId="77777777" w:rsidTr="006046AC">
              <w:trPr>
                <w:trHeight w:val="499"/>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C56F5" w14:textId="77777777" w:rsidR="006046AC" w:rsidRPr="007F7E88" w:rsidRDefault="006046AC" w:rsidP="006707AB">
                  <w:pPr>
                    <w:jc w:val="center"/>
                    <w:rPr>
                      <w:rFonts w:cs="Arial"/>
                      <w:sz w:val="20"/>
                      <w:szCs w:val="20"/>
                      <w:lang w:eastAsia="en-GB"/>
                    </w:rPr>
                  </w:pPr>
                  <w:r w:rsidRPr="007F7E88">
                    <w:rPr>
                      <w:rFonts w:cs="Arial"/>
                      <w:sz w:val="20"/>
                      <w:szCs w:val="20"/>
                      <w:lang w:eastAsia="en-GB"/>
                    </w:rPr>
                    <w:t>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D176" w14:textId="77777777" w:rsidR="006046AC" w:rsidRPr="007F7E88" w:rsidRDefault="006046AC" w:rsidP="006707AB">
                  <w:pPr>
                    <w:rPr>
                      <w:rFonts w:cs="Arial"/>
                      <w:sz w:val="20"/>
                      <w:szCs w:val="20"/>
                      <w:lang w:eastAsia="en-GB"/>
                    </w:rPr>
                  </w:pPr>
                  <w:r w:rsidRPr="007F7E88">
                    <w:rPr>
                      <w:rFonts w:cs="Arial"/>
                      <w:sz w:val="20"/>
                      <w:szCs w:val="20"/>
                      <w:lang w:eastAsia="en-GB"/>
                    </w:rPr>
                    <w:t>Ceiling Track Hoists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A19E" w14:textId="77777777" w:rsidR="006046AC" w:rsidRPr="007F7E88" w:rsidRDefault="006046AC" w:rsidP="006707AB">
                  <w:pPr>
                    <w:rPr>
                      <w:rFonts w:cs="Arial"/>
                      <w:sz w:val="20"/>
                      <w:szCs w:val="20"/>
                      <w:lang w:eastAsia="en-GB"/>
                    </w:rPr>
                  </w:pPr>
                  <w:r w:rsidRPr="007F7E88">
                    <w:rPr>
                      <w:rFonts w:cs="Arial"/>
                      <w:sz w:val="20"/>
                      <w:szCs w:val="20"/>
                      <w:lang w:eastAsia="en-GB"/>
                    </w:rPr>
                    <w:t>Ceiling Track Hoists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E6B6" w14:textId="3E28BE94" w:rsidR="006046AC" w:rsidRPr="007F7E88" w:rsidRDefault="006046AC" w:rsidP="006707AB">
                  <w:pPr>
                    <w:jc w:val="center"/>
                    <w:rPr>
                      <w:rFonts w:cs="Arial"/>
                      <w:sz w:val="20"/>
                      <w:szCs w:val="20"/>
                      <w:lang w:eastAsia="en-GB"/>
                    </w:rPr>
                  </w:pPr>
                  <w:r w:rsidRPr="007F7E88">
                    <w:rPr>
                      <w:rFonts w:cs="Arial"/>
                      <w:sz w:val="20"/>
                      <w:szCs w:val="20"/>
                      <w:lang w:eastAsia="en-GB"/>
                    </w:rPr>
                    <w:t>50 DFG</w:t>
                  </w:r>
                  <w:r w:rsidRPr="007F7E88">
                    <w:rPr>
                      <w:rFonts w:cs="Arial"/>
                      <w:sz w:val="20"/>
                      <w:szCs w:val="20"/>
                      <w:lang w:eastAsia="en-GB"/>
                    </w:rPr>
                    <w:br/>
                    <w:t xml:space="preserve">2 </w:t>
                  </w:r>
                  <w:r>
                    <w:rPr>
                      <w:rFonts w:cs="Arial"/>
                      <w:sz w:val="20"/>
                      <w:szCs w:val="20"/>
                      <w:lang w:eastAsia="en-GB"/>
                    </w:rPr>
                    <w:t>HRA</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28467" w14:textId="77777777" w:rsidR="006046AC" w:rsidRPr="007F7E88" w:rsidRDefault="006046AC" w:rsidP="00E02EA2">
                  <w:pPr>
                    <w:spacing w:before="240"/>
                    <w:jc w:val="center"/>
                    <w:rPr>
                      <w:rFonts w:cs="Arial"/>
                      <w:sz w:val="20"/>
                      <w:szCs w:val="20"/>
                      <w:lang w:eastAsia="en-GB"/>
                    </w:rPr>
                  </w:pPr>
                  <w:r w:rsidRPr="007F7E88">
                    <w:rPr>
                      <w:rFonts w:cs="Arial"/>
                      <w:sz w:val="20"/>
                      <w:szCs w:val="20"/>
                      <w:lang w:eastAsia="en-GB"/>
                    </w:rPr>
                    <w:t>£10</w:t>
                  </w:r>
                  <w:r>
                    <w:rPr>
                      <w:rFonts w:cs="Arial"/>
                      <w:sz w:val="20"/>
                      <w:szCs w:val="20"/>
                      <w:lang w:eastAsia="en-GB"/>
                    </w:rPr>
                    <w:t>4</w:t>
                  </w:r>
                  <w:r w:rsidRPr="007F7E88">
                    <w:rPr>
                      <w:rFonts w:cs="Arial"/>
                      <w:sz w:val="20"/>
                      <w:szCs w:val="20"/>
                      <w:lang w:eastAsia="en-GB"/>
                    </w:rPr>
                    <w:t>,000</w:t>
                  </w:r>
                </w:p>
                <w:p w14:paraId="61A988E6" w14:textId="281D513E"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2FE69E34" w14:textId="77777777" w:rsidTr="006046AC">
              <w:trPr>
                <w:trHeight w:val="499"/>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0B457" w14:textId="77777777" w:rsidR="006046AC" w:rsidRPr="007F7E88" w:rsidRDefault="006046AC" w:rsidP="006707AB">
                  <w:pPr>
                    <w:jc w:val="center"/>
                    <w:rPr>
                      <w:rFonts w:cs="Arial"/>
                      <w:sz w:val="20"/>
                      <w:szCs w:val="20"/>
                      <w:lang w:eastAsia="en-GB"/>
                    </w:rPr>
                  </w:pPr>
                  <w:r w:rsidRPr="007F7E88">
                    <w:rPr>
                      <w:rFonts w:cs="Arial"/>
                      <w:sz w:val="20"/>
                      <w:szCs w:val="20"/>
                      <w:lang w:eastAsia="en-GB"/>
                    </w:rPr>
                    <w:t>3</w:t>
                  </w: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34558" w14:textId="77777777" w:rsidR="006046AC" w:rsidRPr="007F7E88" w:rsidRDefault="006046AC" w:rsidP="006707AB">
                  <w:pPr>
                    <w:rPr>
                      <w:rFonts w:cs="Arial"/>
                      <w:sz w:val="20"/>
                      <w:szCs w:val="20"/>
                      <w:lang w:eastAsia="en-GB"/>
                    </w:rPr>
                  </w:pPr>
                  <w:r w:rsidRPr="007F7E88">
                    <w:rPr>
                      <w:rFonts w:cs="Arial"/>
                      <w:sz w:val="20"/>
                      <w:szCs w:val="20"/>
                      <w:lang w:eastAsia="en-GB"/>
                    </w:rPr>
                    <w:t>Platform Lifts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14835B5" w14:textId="77777777" w:rsidR="006046AC" w:rsidRPr="007F7E88" w:rsidRDefault="006046AC" w:rsidP="006707AB">
                  <w:pPr>
                    <w:rPr>
                      <w:rFonts w:cs="Arial"/>
                      <w:sz w:val="20"/>
                      <w:szCs w:val="20"/>
                      <w:lang w:eastAsia="en-GB"/>
                    </w:rPr>
                  </w:pPr>
                  <w:r w:rsidRPr="007F7E88">
                    <w:rPr>
                      <w:rFonts w:cs="Arial"/>
                      <w:sz w:val="20"/>
                      <w:szCs w:val="20"/>
                      <w:lang w:eastAsia="en-GB"/>
                    </w:rPr>
                    <w:t>Vertical Lifts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A413A72" w14:textId="77777777" w:rsidR="006046AC" w:rsidRPr="007F7E88" w:rsidRDefault="006046AC" w:rsidP="006707AB">
                  <w:pPr>
                    <w:jc w:val="center"/>
                    <w:rPr>
                      <w:rFonts w:cs="Arial"/>
                      <w:sz w:val="20"/>
                      <w:szCs w:val="20"/>
                      <w:lang w:eastAsia="en-GB"/>
                    </w:rPr>
                  </w:pPr>
                  <w:r w:rsidRPr="007F7E88">
                    <w:rPr>
                      <w:rFonts w:cs="Arial"/>
                      <w:sz w:val="20"/>
                      <w:szCs w:val="20"/>
                      <w:lang w:eastAsia="en-GB"/>
                    </w:rPr>
                    <w:t>5</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563ABD1C" w14:textId="77777777" w:rsidR="006046AC" w:rsidRPr="007F7E88" w:rsidRDefault="006046AC" w:rsidP="00E02EA2">
                  <w:pPr>
                    <w:spacing w:before="360"/>
                    <w:jc w:val="center"/>
                    <w:rPr>
                      <w:rFonts w:cs="Arial"/>
                      <w:sz w:val="20"/>
                      <w:szCs w:val="20"/>
                      <w:lang w:eastAsia="en-GB"/>
                    </w:rPr>
                  </w:pPr>
                  <w:r w:rsidRPr="007F7E88">
                    <w:rPr>
                      <w:rFonts w:cs="Arial"/>
                      <w:sz w:val="20"/>
                      <w:szCs w:val="20"/>
                      <w:lang w:eastAsia="en-GB"/>
                    </w:rPr>
                    <w:t>£98,000</w:t>
                  </w:r>
                </w:p>
                <w:p w14:paraId="783FAF58" w14:textId="3E36C545" w:rsidR="006046AC" w:rsidRPr="007F7E88" w:rsidRDefault="006046AC" w:rsidP="006707AB">
                  <w:pPr>
                    <w:jc w:val="center"/>
                    <w:rPr>
                      <w:rFonts w:cs="Arial"/>
                      <w:sz w:val="20"/>
                      <w:szCs w:val="20"/>
                      <w:lang w:eastAsia="en-GB"/>
                    </w:rPr>
                  </w:pPr>
                  <w:r w:rsidRPr="007F7E88">
                    <w:rPr>
                      <w:rFonts w:cs="Arial"/>
                      <w:sz w:val="20"/>
                      <w:szCs w:val="20"/>
                      <w:lang w:eastAsia="en-GB"/>
                    </w:rPr>
                    <w:t> </w:t>
                  </w:r>
                </w:p>
                <w:p w14:paraId="03E9802B" w14:textId="6C579D6F"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54B41BBF"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3D500DA7"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43289490"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2A70" w14:textId="77777777" w:rsidR="006046AC" w:rsidRPr="007F7E88" w:rsidRDefault="006046AC" w:rsidP="006707AB">
                  <w:pPr>
                    <w:rPr>
                      <w:rFonts w:cs="Arial"/>
                      <w:sz w:val="20"/>
                      <w:szCs w:val="20"/>
                      <w:lang w:eastAsia="en-GB"/>
                    </w:rPr>
                  </w:pPr>
                  <w:r w:rsidRPr="007F7E88">
                    <w:rPr>
                      <w:rFonts w:cs="Arial"/>
                      <w:sz w:val="20"/>
                      <w:szCs w:val="20"/>
                      <w:lang w:eastAsia="en-GB"/>
                    </w:rPr>
                    <w:t>Step Lifts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C129" w14:textId="77777777" w:rsidR="006046AC" w:rsidRPr="007F7E88" w:rsidRDefault="006046AC" w:rsidP="006707AB">
                  <w:pPr>
                    <w:jc w:val="center"/>
                    <w:rPr>
                      <w:rFonts w:cs="Arial"/>
                      <w:sz w:val="20"/>
                      <w:szCs w:val="20"/>
                      <w:lang w:eastAsia="en-GB"/>
                    </w:rPr>
                  </w:pPr>
                  <w:r w:rsidRPr="007F7E88">
                    <w:rPr>
                      <w:rFonts w:cs="Arial"/>
                      <w:sz w:val="20"/>
                      <w:szCs w:val="20"/>
                      <w:lang w:eastAsia="en-GB"/>
                    </w:rPr>
                    <w:t>3</w:t>
                  </w:r>
                </w:p>
              </w:tc>
              <w:tc>
                <w:tcPr>
                  <w:tcW w:w="1550" w:type="dxa"/>
                  <w:vMerge/>
                  <w:tcBorders>
                    <w:left w:val="single" w:sz="4" w:space="0" w:color="auto"/>
                    <w:bottom w:val="single" w:sz="4" w:space="0" w:color="auto"/>
                    <w:right w:val="single" w:sz="4" w:space="0" w:color="auto"/>
                  </w:tcBorders>
                  <w:vAlign w:val="center"/>
                  <w:hideMark/>
                </w:tcPr>
                <w:p w14:paraId="08AC4A89" w14:textId="77777777" w:rsidR="006046AC" w:rsidRPr="007F7E88" w:rsidRDefault="006046AC" w:rsidP="006707AB">
                  <w:pPr>
                    <w:rPr>
                      <w:rFonts w:cs="Arial"/>
                      <w:sz w:val="20"/>
                      <w:szCs w:val="20"/>
                      <w:lang w:eastAsia="en-GB"/>
                    </w:rPr>
                  </w:pPr>
                </w:p>
              </w:tc>
            </w:tr>
            <w:tr w:rsidR="006046AC" w:rsidRPr="007F7E88" w14:paraId="78B8A65B" w14:textId="77777777" w:rsidTr="006046AC">
              <w:trPr>
                <w:trHeight w:val="499"/>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94E26" w14:textId="1F82A868" w:rsidR="006046AC" w:rsidRPr="007F7E88" w:rsidRDefault="006046AC" w:rsidP="006707AB">
                  <w:pPr>
                    <w:jc w:val="center"/>
                    <w:rPr>
                      <w:rFonts w:cs="Arial"/>
                      <w:sz w:val="20"/>
                      <w:szCs w:val="20"/>
                      <w:lang w:eastAsia="en-GB"/>
                    </w:rPr>
                  </w:pPr>
                  <w:r w:rsidRPr="007F7E88">
                    <w:rPr>
                      <w:rFonts w:cs="Arial"/>
                      <w:sz w:val="20"/>
                      <w:szCs w:val="20"/>
                      <w:lang w:eastAsia="en-GB"/>
                    </w:rPr>
                    <w:t>4</w:t>
                  </w:r>
                </w:p>
              </w:tc>
              <w:tc>
                <w:tcPr>
                  <w:tcW w:w="2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7C087" w14:textId="77777777" w:rsidR="006046AC" w:rsidRPr="007F7E88" w:rsidRDefault="006046AC" w:rsidP="006707AB">
                  <w:pPr>
                    <w:rPr>
                      <w:rFonts w:cs="Arial"/>
                      <w:sz w:val="20"/>
                      <w:szCs w:val="20"/>
                      <w:lang w:eastAsia="en-GB"/>
                    </w:rPr>
                  </w:pPr>
                  <w:r w:rsidRPr="007F7E88">
                    <w:rPr>
                      <w:rFonts w:cs="Arial"/>
                      <w:sz w:val="20"/>
                      <w:szCs w:val="20"/>
                      <w:lang w:eastAsia="en-GB"/>
                    </w:rPr>
                    <w:t>General Building Works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C1C8" w14:textId="77777777" w:rsidR="006046AC" w:rsidRPr="007F7E88" w:rsidRDefault="006046AC" w:rsidP="006707AB">
                  <w:pPr>
                    <w:rPr>
                      <w:rFonts w:cs="Arial"/>
                      <w:sz w:val="20"/>
                      <w:szCs w:val="20"/>
                      <w:lang w:eastAsia="en-GB"/>
                    </w:rPr>
                  </w:pPr>
                  <w:r w:rsidRPr="007F7E88">
                    <w:rPr>
                      <w:rFonts w:cs="Arial"/>
                      <w:sz w:val="20"/>
                      <w:szCs w:val="20"/>
                      <w:lang w:eastAsia="en-GB"/>
                    </w:rPr>
                    <w:t>Bathroom Adaptations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B4C0" w14:textId="0D3866C1" w:rsidR="006046AC" w:rsidRPr="007F7E88" w:rsidRDefault="006046AC" w:rsidP="006707AB">
                  <w:pPr>
                    <w:jc w:val="center"/>
                    <w:rPr>
                      <w:rFonts w:cs="Arial"/>
                      <w:sz w:val="20"/>
                      <w:szCs w:val="20"/>
                      <w:lang w:eastAsia="en-GB"/>
                    </w:rPr>
                  </w:pPr>
                  <w:r w:rsidRPr="007F7E88">
                    <w:rPr>
                      <w:rFonts w:cs="Arial"/>
                      <w:sz w:val="20"/>
                      <w:szCs w:val="20"/>
                      <w:lang w:eastAsia="en-GB"/>
                    </w:rPr>
                    <w:t xml:space="preserve">150 </w:t>
                  </w:r>
                </w:p>
              </w:tc>
              <w:tc>
                <w:tcPr>
                  <w:tcW w:w="1550" w:type="dxa"/>
                  <w:vMerge w:val="restart"/>
                  <w:tcBorders>
                    <w:top w:val="single" w:sz="4" w:space="0" w:color="auto"/>
                    <w:left w:val="single" w:sz="4" w:space="0" w:color="auto"/>
                    <w:right w:val="single" w:sz="4" w:space="0" w:color="auto"/>
                  </w:tcBorders>
                  <w:shd w:val="clear" w:color="auto" w:fill="auto"/>
                  <w:vAlign w:val="center"/>
                  <w:hideMark/>
                </w:tcPr>
                <w:p w14:paraId="2DFF80B1" w14:textId="77777777" w:rsidR="006046AC" w:rsidRPr="007F7E88" w:rsidRDefault="006046AC" w:rsidP="00E02EA2">
                  <w:pPr>
                    <w:spacing w:before="1200"/>
                    <w:jc w:val="center"/>
                    <w:rPr>
                      <w:rFonts w:cs="Arial"/>
                      <w:sz w:val="20"/>
                      <w:szCs w:val="20"/>
                      <w:lang w:eastAsia="en-GB"/>
                    </w:rPr>
                  </w:pPr>
                  <w:r w:rsidRPr="007F7E88">
                    <w:rPr>
                      <w:rFonts w:cs="Arial"/>
                      <w:sz w:val="20"/>
                      <w:szCs w:val="20"/>
                      <w:lang w:eastAsia="en-GB"/>
                    </w:rPr>
                    <w:t>£1,360,000</w:t>
                  </w:r>
                </w:p>
                <w:p w14:paraId="1784DC8D" w14:textId="5F0DC305" w:rsidR="006046AC" w:rsidRPr="007F7E88" w:rsidRDefault="006046AC" w:rsidP="006707AB">
                  <w:pPr>
                    <w:jc w:val="center"/>
                    <w:rPr>
                      <w:rFonts w:cs="Arial"/>
                      <w:sz w:val="20"/>
                      <w:szCs w:val="20"/>
                      <w:lang w:eastAsia="en-GB"/>
                    </w:rPr>
                  </w:pPr>
                  <w:r w:rsidRPr="007F7E88">
                    <w:rPr>
                      <w:rFonts w:cs="Arial"/>
                      <w:sz w:val="20"/>
                      <w:szCs w:val="20"/>
                      <w:lang w:eastAsia="en-GB"/>
                    </w:rPr>
                    <w:t> </w:t>
                  </w:r>
                </w:p>
                <w:p w14:paraId="3DF8D307" w14:textId="77777777" w:rsidR="006046AC" w:rsidRPr="007F7E88" w:rsidRDefault="006046AC" w:rsidP="006707AB">
                  <w:pPr>
                    <w:jc w:val="center"/>
                    <w:rPr>
                      <w:rFonts w:cs="Arial"/>
                      <w:sz w:val="20"/>
                      <w:szCs w:val="20"/>
                      <w:lang w:eastAsia="en-GB"/>
                    </w:rPr>
                  </w:pPr>
                  <w:r w:rsidRPr="007F7E88">
                    <w:rPr>
                      <w:rFonts w:cs="Arial"/>
                      <w:sz w:val="20"/>
                      <w:szCs w:val="20"/>
                      <w:lang w:eastAsia="en-GB"/>
                    </w:rPr>
                    <w:t> </w:t>
                  </w:r>
                </w:p>
                <w:p w14:paraId="0DC48D63" w14:textId="77777777" w:rsidR="006046AC" w:rsidRPr="007F7E88" w:rsidRDefault="006046AC" w:rsidP="006707AB">
                  <w:pPr>
                    <w:jc w:val="center"/>
                    <w:rPr>
                      <w:rFonts w:cs="Arial"/>
                      <w:sz w:val="20"/>
                      <w:szCs w:val="20"/>
                      <w:lang w:eastAsia="en-GB"/>
                    </w:rPr>
                  </w:pPr>
                  <w:r w:rsidRPr="007F7E88">
                    <w:rPr>
                      <w:rFonts w:cs="Arial"/>
                      <w:sz w:val="20"/>
                      <w:szCs w:val="20"/>
                      <w:lang w:eastAsia="en-GB"/>
                    </w:rPr>
                    <w:t> </w:t>
                  </w:r>
                </w:p>
                <w:p w14:paraId="4870BA46" w14:textId="77777777" w:rsidR="006046AC" w:rsidRPr="007F7E88" w:rsidRDefault="006046AC" w:rsidP="006707AB">
                  <w:pPr>
                    <w:jc w:val="center"/>
                    <w:rPr>
                      <w:rFonts w:cs="Arial"/>
                      <w:sz w:val="20"/>
                      <w:szCs w:val="20"/>
                      <w:lang w:eastAsia="en-GB"/>
                    </w:rPr>
                  </w:pPr>
                  <w:r w:rsidRPr="007F7E88">
                    <w:rPr>
                      <w:rFonts w:cs="Arial"/>
                      <w:sz w:val="20"/>
                      <w:szCs w:val="20"/>
                      <w:lang w:eastAsia="en-GB"/>
                    </w:rPr>
                    <w:t> </w:t>
                  </w:r>
                </w:p>
                <w:p w14:paraId="3CBB4E53" w14:textId="27A6E8D2"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1463A003"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5ED2F9F3"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5ECBDA15"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A4CAB" w14:textId="77777777" w:rsidR="006046AC" w:rsidRPr="007F7E88" w:rsidRDefault="006046AC" w:rsidP="006707AB">
                  <w:pPr>
                    <w:rPr>
                      <w:rFonts w:cs="Arial"/>
                      <w:sz w:val="20"/>
                      <w:szCs w:val="20"/>
                      <w:lang w:eastAsia="en-GB"/>
                    </w:rPr>
                  </w:pPr>
                  <w:r w:rsidRPr="007F7E88">
                    <w:rPr>
                      <w:rFonts w:cs="Arial"/>
                      <w:sz w:val="20"/>
                      <w:szCs w:val="20"/>
                      <w:lang w:eastAsia="en-GB"/>
                    </w:rPr>
                    <w:t>Automated Toilets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0B51" w14:textId="77777777" w:rsidR="006046AC" w:rsidRPr="007F7E88" w:rsidRDefault="006046AC" w:rsidP="006707AB">
                  <w:pPr>
                    <w:jc w:val="center"/>
                    <w:rPr>
                      <w:rFonts w:cs="Arial"/>
                      <w:sz w:val="20"/>
                      <w:szCs w:val="20"/>
                      <w:lang w:eastAsia="en-GB"/>
                    </w:rPr>
                  </w:pPr>
                  <w:r w:rsidRPr="007F7E88">
                    <w:rPr>
                      <w:rFonts w:cs="Arial"/>
                      <w:sz w:val="20"/>
                      <w:szCs w:val="20"/>
                      <w:lang w:eastAsia="en-GB"/>
                    </w:rPr>
                    <w:t>10</w:t>
                  </w:r>
                </w:p>
              </w:tc>
              <w:tc>
                <w:tcPr>
                  <w:tcW w:w="1550" w:type="dxa"/>
                  <w:vMerge/>
                  <w:tcBorders>
                    <w:left w:val="single" w:sz="4" w:space="0" w:color="auto"/>
                    <w:right w:val="single" w:sz="4" w:space="0" w:color="auto"/>
                  </w:tcBorders>
                  <w:vAlign w:val="center"/>
                  <w:hideMark/>
                </w:tcPr>
                <w:p w14:paraId="1C0F5CB0" w14:textId="766B0F44" w:rsidR="006046AC" w:rsidRPr="007F7E88" w:rsidRDefault="006046AC" w:rsidP="006707AB">
                  <w:pPr>
                    <w:jc w:val="center"/>
                    <w:rPr>
                      <w:rFonts w:cs="Arial"/>
                      <w:sz w:val="20"/>
                      <w:szCs w:val="20"/>
                      <w:lang w:eastAsia="en-GB"/>
                    </w:rPr>
                  </w:pPr>
                </w:p>
              </w:tc>
            </w:tr>
            <w:tr w:rsidR="006046AC" w:rsidRPr="007F7E88" w14:paraId="3BD3D025"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4CFE3EEC"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50C0C78A"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3D0E1" w14:textId="77777777" w:rsidR="006046AC" w:rsidRPr="007F7E88" w:rsidRDefault="006046AC" w:rsidP="006707AB">
                  <w:pPr>
                    <w:rPr>
                      <w:rFonts w:cs="Arial"/>
                      <w:sz w:val="20"/>
                      <w:szCs w:val="20"/>
                      <w:lang w:eastAsia="en-GB"/>
                    </w:rPr>
                  </w:pPr>
                  <w:r w:rsidRPr="007F7E88">
                    <w:rPr>
                      <w:rFonts w:cs="Arial"/>
                      <w:sz w:val="20"/>
                      <w:szCs w:val="20"/>
                      <w:lang w:eastAsia="en-GB"/>
                    </w:rPr>
                    <w:t>Extensions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EFC1" w14:textId="47CAB6A8" w:rsidR="006046AC" w:rsidRPr="007F7E88" w:rsidRDefault="006046AC" w:rsidP="006707AB">
                  <w:pPr>
                    <w:jc w:val="center"/>
                    <w:rPr>
                      <w:rFonts w:cs="Arial"/>
                      <w:sz w:val="20"/>
                      <w:szCs w:val="20"/>
                      <w:lang w:eastAsia="en-GB"/>
                    </w:rPr>
                  </w:pPr>
                  <w:r w:rsidRPr="007F7E88">
                    <w:rPr>
                      <w:rFonts w:cs="Arial"/>
                      <w:sz w:val="20"/>
                      <w:szCs w:val="20"/>
                      <w:lang w:eastAsia="en-GB"/>
                    </w:rPr>
                    <w:t xml:space="preserve">4 </w:t>
                  </w:r>
                </w:p>
              </w:tc>
              <w:tc>
                <w:tcPr>
                  <w:tcW w:w="1550" w:type="dxa"/>
                  <w:vMerge/>
                  <w:tcBorders>
                    <w:left w:val="single" w:sz="4" w:space="0" w:color="auto"/>
                    <w:right w:val="single" w:sz="4" w:space="0" w:color="auto"/>
                  </w:tcBorders>
                  <w:vAlign w:val="center"/>
                  <w:hideMark/>
                </w:tcPr>
                <w:p w14:paraId="750E2CA6" w14:textId="0027FCBE" w:rsidR="006046AC" w:rsidRPr="007F7E88" w:rsidRDefault="006046AC" w:rsidP="006707AB">
                  <w:pPr>
                    <w:jc w:val="center"/>
                    <w:rPr>
                      <w:rFonts w:cs="Arial"/>
                      <w:sz w:val="20"/>
                      <w:szCs w:val="20"/>
                      <w:lang w:eastAsia="en-GB"/>
                    </w:rPr>
                  </w:pPr>
                </w:p>
              </w:tc>
            </w:tr>
            <w:tr w:rsidR="006046AC" w:rsidRPr="007F7E88" w14:paraId="080DC948"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47E4EE63"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349A28BA"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3C77" w14:textId="77777777" w:rsidR="006046AC" w:rsidRPr="007F7E88" w:rsidRDefault="006046AC" w:rsidP="006707AB">
                  <w:pPr>
                    <w:rPr>
                      <w:rFonts w:cs="Arial"/>
                      <w:sz w:val="20"/>
                      <w:szCs w:val="20"/>
                      <w:lang w:eastAsia="en-GB"/>
                    </w:rPr>
                  </w:pPr>
                  <w:r w:rsidRPr="007F7E88">
                    <w:rPr>
                      <w:rFonts w:cs="Arial"/>
                      <w:sz w:val="20"/>
                      <w:szCs w:val="20"/>
                      <w:lang w:eastAsia="en-GB"/>
                    </w:rPr>
                    <w:t>Room Conversions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7359" w14:textId="77777777" w:rsidR="006046AC" w:rsidRPr="007F7E88" w:rsidRDefault="006046AC" w:rsidP="006707AB">
                  <w:pPr>
                    <w:jc w:val="center"/>
                    <w:rPr>
                      <w:rFonts w:cs="Arial"/>
                      <w:sz w:val="20"/>
                      <w:szCs w:val="20"/>
                      <w:lang w:eastAsia="en-GB"/>
                    </w:rPr>
                  </w:pPr>
                  <w:r w:rsidRPr="007F7E88">
                    <w:rPr>
                      <w:rFonts w:cs="Arial"/>
                      <w:sz w:val="20"/>
                      <w:szCs w:val="20"/>
                      <w:lang w:eastAsia="en-GB"/>
                    </w:rPr>
                    <w:t>2</w:t>
                  </w:r>
                </w:p>
              </w:tc>
              <w:tc>
                <w:tcPr>
                  <w:tcW w:w="1550" w:type="dxa"/>
                  <w:vMerge/>
                  <w:tcBorders>
                    <w:left w:val="single" w:sz="4" w:space="0" w:color="auto"/>
                    <w:right w:val="single" w:sz="4" w:space="0" w:color="auto"/>
                  </w:tcBorders>
                  <w:vAlign w:val="center"/>
                  <w:hideMark/>
                </w:tcPr>
                <w:p w14:paraId="4B6F4DF0" w14:textId="444A8E11" w:rsidR="006046AC" w:rsidRPr="007F7E88" w:rsidRDefault="006046AC" w:rsidP="006707AB">
                  <w:pPr>
                    <w:jc w:val="center"/>
                    <w:rPr>
                      <w:rFonts w:cs="Arial"/>
                      <w:sz w:val="20"/>
                      <w:szCs w:val="20"/>
                      <w:lang w:eastAsia="en-GB"/>
                    </w:rPr>
                  </w:pPr>
                </w:p>
              </w:tc>
            </w:tr>
            <w:tr w:rsidR="006046AC" w:rsidRPr="007F7E88" w14:paraId="4647110D"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13EF8183"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66483476"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183B5" w14:textId="77777777" w:rsidR="006046AC" w:rsidRPr="007F7E88" w:rsidRDefault="006046AC" w:rsidP="006707AB">
                  <w:pPr>
                    <w:rPr>
                      <w:rFonts w:cs="Arial"/>
                      <w:sz w:val="20"/>
                      <w:szCs w:val="20"/>
                      <w:lang w:eastAsia="en-GB"/>
                    </w:rPr>
                  </w:pPr>
                  <w:r w:rsidRPr="007F7E88">
                    <w:rPr>
                      <w:rFonts w:cs="Arial"/>
                      <w:sz w:val="20"/>
                      <w:szCs w:val="20"/>
                      <w:lang w:eastAsia="en-GB"/>
                    </w:rPr>
                    <w:t>Garage Conversions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6A5B8" w14:textId="77777777" w:rsidR="006046AC" w:rsidRPr="007F7E88" w:rsidRDefault="006046AC" w:rsidP="006707AB">
                  <w:pPr>
                    <w:jc w:val="center"/>
                    <w:rPr>
                      <w:rFonts w:cs="Arial"/>
                      <w:sz w:val="20"/>
                      <w:szCs w:val="20"/>
                      <w:lang w:eastAsia="en-GB"/>
                    </w:rPr>
                  </w:pPr>
                  <w:r w:rsidRPr="007F7E88">
                    <w:rPr>
                      <w:rFonts w:cs="Arial"/>
                      <w:sz w:val="20"/>
                      <w:szCs w:val="20"/>
                      <w:lang w:eastAsia="en-GB"/>
                    </w:rPr>
                    <w:t>4</w:t>
                  </w:r>
                </w:p>
              </w:tc>
              <w:tc>
                <w:tcPr>
                  <w:tcW w:w="1550" w:type="dxa"/>
                  <w:vMerge/>
                  <w:tcBorders>
                    <w:left w:val="single" w:sz="4" w:space="0" w:color="auto"/>
                    <w:right w:val="single" w:sz="4" w:space="0" w:color="auto"/>
                  </w:tcBorders>
                  <w:vAlign w:val="center"/>
                  <w:hideMark/>
                </w:tcPr>
                <w:p w14:paraId="669391A3" w14:textId="193FF9D0" w:rsidR="006046AC" w:rsidRPr="007F7E88" w:rsidRDefault="006046AC" w:rsidP="006707AB">
                  <w:pPr>
                    <w:jc w:val="center"/>
                    <w:rPr>
                      <w:rFonts w:cs="Arial"/>
                      <w:sz w:val="20"/>
                      <w:szCs w:val="20"/>
                      <w:lang w:eastAsia="en-GB"/>
                    </w:rPr>
                  </w:pPr>
                </w:p>
              </w:tc>
            </w:tr>
            <w:tr w:rsidR="006046AC" w:rsidRPr="007F7E88" w14:paraId="67D09C8F"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2F65FCB6"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769C958D"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2E57" w14:textId="77777777" w:rsidR="006046AC" w:rsidRPr="007F7E88" w:rsidRDefault="006046AC" w:rsidP="006707AB">
                  <w:pPr>
                    <w:rPr>
                      <w:rFonts w:cs="Arial"/>
                      <w:sz w:val="20"/>
                      <w:szCs w:val="20"/>
                      <w:lang w:eastAsia="en-GB"/>
                    </w:rPr>
                  </w:pPr>
                  <w:r w:rsidRPr="007F7E88">
                    <w:rPr>
                      <w:rFonts w:cs="Arial"/>
                      <w:sz w:val="20"/>
                      <w:szCs w:val="20"/>
                      <w:lang w:eastAsia="en-GB"/>
                    </w:rPr>
                    <w:t>Safety Provisions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8C400" w14:textId="77777777" w:rsidR="006046AC" w:rsidRPr="007F7E88" w:rsidRDefault="006046AC" w:rsidP="006707AB">
                  <w:pPr>
                    <w:jc w:val="center"/>
                    <w:rPr>
                      <w:rFonts w:cs="Arial"/>
                      <w:sz w:val="20"/>
                      <w:szCs w:val="20"/>
                      <w:lang w:eastAsia="en-GB"/>
                    </w:rPr>
                  </w:pPr>
                  <w:r w:rsidRPr="007F7E88">
                    <w:rPr>
                      <w:rFonts w:cs="Arial"/>
                      <w:sz w:val="20"/>
                      <w:szCs w:val="20"/>
                      <w:lang w:eastAsia="en-GB"/>
                    </w:rPr>
                    <w:t>5</w:t>
                  </w:r>
                </w:p>
              </w:tc>
              <w:tc>
                <w:tcPr>
                  <w:tcW w:w="1550" w:type="dxa"/>
                  <w:vMerge/>
                  <w:tcBorders>
                    <w:left w:val="single" w:sz="4" w:space="0" w:color="auto"/>
                    <w:right w:val="single" w:sz="4" w:space="0" w:color="auto"/>
                  </w:tcBorders>
                  <w:vAlign w:val="center"/>
                  <w:hideMark/>
                </w:tcPr>
                <w:p w14:paraId="3257A7E4" w14:textId="5818E655" w:rsidR="006046AC" w:rsidRPr="007F7E88" w:rsidRDefault="006046AC" w:rsidP="006707AB">
                  <w:pPr>
                    <w:jc w:val="center"/>
                    <w:rPr>
                      <w:rFonts w:cs="Arial"/>
                      <w:sz w:val="20"/>
                      <w:szCs w:val="20"/>
                      <w:lang w:eastAsia="en-GB"/>
                    </w:rPr>
                  </w:pPr>
                </w:p>
              </w:tc>
            </w:tr>
            <w:tr w:rsidR="006046AC" w:rsidRPr="007F7E88" w14:paraId="5958C817" w14:textId="77777777" w:rsidTr="006046AC">
              <w:trPr>
                <w:trHeight w:val="499"/>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491305C5" w14:textId="77777777" w:rsidR="006046AC" w:rsidRPr="007F7E88" w:rsidRDefault="006046AC" w:rsidP="006707AB">
                  <w:pPr>
                    <w:rPr>
                      <w:rFonts w:cs="Arial"/>
                      <w:sz w:val="20"/>
                      <w:szCs w:val="20"/>
                      <w:lang w:eastAsia="en-GB"/>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14:paraId="79D13F03"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B5E3B" w14:textId="77777777" w:rsidR="006046AC" w:rsidRPr="00DF60C5" w:rsidRDefault="006046AC" w:rsidP="006707AB">
                  <w:pPr>
                    <w:rPr>
                      <w:rFonts w:cs="Arial"/>
                      <w:sz w:val="20"/>
                      <w:szCs w:val="20"/>
                      <w:lang w:eastAsia="en-GB"/>
                    </w:rPr>
                  </w:pPr>
                  <w:r w:rsidRPr="00DF60C5">
                    <w:rPr>
                      <w:rFonts w:cs="Arial"/>
                      <w:sz w:val="20"/>
                      <w:szCs w:val="20"/>
                      <w:lang w:eastAsia="en-GB"/>
                    </w:rPr>
                    <w:t>Kitchen Adaptations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FF4A" w14:textId="77777777" w:rsidR="006046AC" w:rsidRPr="007F7E88" w:rsidRDefault="006046AC" w:rsidP="006707AB">
                  <w:pPr>
                    <w:jc w:val="center"/>
                    <w:rPr>
                      <w:rFonts w:cs="Arial"/>
                      <w:sz w:val="20"/>
                      <w:szCs w:val="20"/>
                      <w:lang w:eastAsia="en-GB"/>
                    </w:rPr>
                  </w:pPr>
                  <w:r w:rsidRPr="007F7E88">
                    <w:rPr>
                      <w:rFonts w:cs="Arial"/>
                      <w:sz w:val="20"/>
                      <w:szCs w:val="20"/>
                      <w:lang w:eastAsia="en-GB"/>
                    </w:rPr>
                    <w:t>5</w:t>
                  </w:r>
                </w:p>
              </w:tc>
              <w:tc>
                <w:tcPr>
                  <w:tcW w:w="1550" w:type="dxa"/>
                  <w:vMerge/>
                  <w:tcBorders>
                    <w:left w:val="single" w:sz="4" w:space="0" w:color="auto"/>
                    <w:bottom w:val="single" w:sz="4" w:space="0" w:color="auto"/>
                    <w:right w:val="single" w:sz="4" w:space="0" w:color="auto"/>
                  </w:tcBorders>
                  <w:vAlign w:val="center"/>
                  <w:hideMark/>
                </w:tcPr>
                <w:p w14:paraId="29B9D623" w14:textId="2D746E2B" w:rsidR="006046AC" w:rsidRPr="007F7E88" w:rsidRDefault="006046AC" w:rsidP="006707AB">
                  <w:pPr>
                    <w:jc w:val="center"/>
                    <w:rPr>
                      <w:rFonts w:cs="Arial"/>
                      <w:sz w:val="20"/>
                      <w:szCs w:val="20"/>
                      <w:lang w:eastAsia="en-GB"/>
                    </w:rPr>
                  </w:pPr>
                </w:p>
              </w:tc>
            </w:tr>
            <w:tr w:rsidR="006046AC" w:rsidRPr="007F7E88" w14:paraId="7292C898" w14:textId="77777777" w:rsidTr="00DF60C5">
              <w:trPr>
                <w:trHeight w:val="586"/>
              </w:trPr>
              <w:tc>
                <w:tcPr>
                  <w:tcW w:w="6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BC865A" w14:textId="1624B02C" w:rsidR="006046AC" w:rsidRPr="007F7E88" w:rsidRDefault="00DF60C5" w:rsidP="006707AB">
                  <w:pPr>
                    <w:jc w:val="center"/>
                    <w:rPr>
                      <w:rFonts w:cs="Arial"/>
                      <w:sz w:val="20"/>
                      <w:szCs w:val="20"/>
                      <w:lang w:eastAsia="en-GB"/>
                    </w:rPr>
                  </w:pPr>
                  <w:r>
                    <w:rPr>
                      <w:rFonts w:cs="Arial"/>
                      <w:sz w:val="20"/>
                      <w:szCs w:val="20"/>
                      <w:lang w:eastAsia="en-GB"/>
                    </w:rPr>
                    <w:t>5</w:t>
                  </w:r>
                </w:p>
              </w:tc>
              <w:tc>
                <w:tcPr>
                  <w:tcW w:w="28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7AE4FE" w14:textId="77777777" w:rsidR="006046AC" w:rsidRPr="007F7E88" w:rsidRDefault="006046AC" w:rsidP="006707AB">
                  <w:pPr>
                    <w:rPr>
                      <w:rFonts w:cs="Arial"/>
                      <w:sz w:val="20"/>
                      <w:szCs w:val="20"/>
                      <w:lang w:eastAsia="en-GB"/>
                    </w:rPr>
                  </w:pPr>
                  <w:r w:rsidRPr="007F7E88">
                    <w:rPr>
                      <w:rFonts w:cs="Arial"/>
                      <w:sz w:val="20"/>
                      <w:szCs w:val="20"/>
                      <w:lang w:eastAsia="en-GB"/>
                    </w:rPr>
                    <w:t>Door Entry Systems</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AFA3E4" w14:textId="5027BE5D" w:rsidR="006046AC" w:rsidRPr="00DF60C5" w:rsidRDefault="00E02EA2" w:rsidP="006707AB">
                  <w:pPr>
                    <w:rPr>
                      <w:rFonts w:cs="Arial"/>
                      <w:sz w:val="20"/>
                      <w:szCs w:val="20"/>
                      <w:lang w:eastAsia="en-GB"/>
                    </w:rPr>
                  </w:pPr>
                  <w:r w:rsidRPr="00DF60C5">
                    <w:rPr>
                      <w:rFonts w:cs="Arial"/>
                      <w:sz w:val="20"/>
                      <w:szCs w:val="20"/>
                      <w:lang w:eastAsia="en-GB"/>
                    </w:rPr>
                    <w:t>Supply and Fit</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F1D79" w14:textId="77777777" w:rsidR="006046AC" w:rsidRPr="007F7E88" w:rsidRDefault="006046AC" w:rsidP="006707AB">
                  <w:pPr>
                    <w:jc w:val="center"/>
                    <w:rPr>
                      <w:rFonts w:cs="Arial"/>
                      <w:sz w:val="20"/>
                      <w:szCs w:val="20"/>
                      <w:lang w:eastAsia="en-GB"/>
                    </w:rPr>
                  </w:pPr>
                  <w:r w:rsidRPr="007F7E88">
                    <w:rPr>
                      <w:rFonts w:cs="Arial"/>
                      <w:sz w:val="20"/>
                      <w:szCs w:val="20"/>
                      <w:lang w:eastAsia="en-GB"/>
                    </w:rPr>
                    <w:t>10</w:t>
                  </w:r>
                </w:p>
              </w:tc>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C651C9" w14:textId="39F70788" w:rsidR="006046AC" w:rsidRPr="007F7E88" w:rsidRDefault="006046AC" w:rsidP="00DF60C5">
                  <w:pPr>
                    <w:spacing w:before="240"/>
                    <w:jc w:val="center"/>
                    <w:rPr>
                      <w:rFonts w:cs="Arial"/>
                      <w:sz w:val="20"/>
                      <w:szCs w:val="20"/>
                      <w:lang w:eastAsia="en-GB"/>
                    </w:rPr>
                  </w:pPr>
                  <w:r w:rsidRPr="007F7E88">
                    <w:rPr>
                      <w:rFonts w:cs="Arial"/>
                      <w:sz w:val="20"/>
                      <w:szCs w:val="20"/>
                      <w:lang w:eastAsia="en-GB"/>
                    </w:rPr>
                    <w:t>£25,000 </w:t>
                  </w:r>
                </w:p>
                <w:p w14:paraId="3185BC3A" w14:textId="23462A02"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1D81B19A" w14:textId="77777777" w:rsidTr="00DF60C5">
              <w:trPr>
                <w:trHeight w:val="852"/>
              </w:trPr>
              <w:tc>
                <w:tcPr>
                  <w:tcW w:w="6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267306" w14:textId="18C15B5E" w:rsidR="006046AC" w:rsidRPr="007F7E88" w:rsidRDefault="00DF60C5" w:rsidP="006707AB">
                  <w:pPr>
                    <w:jc w:val="center"/>
                    <w:rPr>
                      <w:rFonts w:cs="Arial"/>
                      <w:sz w:val="20"/>
                      <w:szCs w:val="20"/>
                      <w:lang w:eastAsia="en-GB"/>
                    </w:rPr>
                  </w:pPr>
                  <w:r>
                    <w:rPr>
                      <w:rFonts w:cs="Arial"/>
                      <w:sz w:val="20"/>
                      <w:szCs w:val="20"/>
                      <w:lang w:eastAsia="en-GB"/>
                    </w:rPr>
                    <w:t>6</w:t>
                  </w:r>
                </w:p>
              </w:tc>
              <w:tc>
                <w:tcPr>
                  <w:tcW w:w="28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174DC6" w14:textId="0DE05674" w:rsidR="006046AC" w:rsidRPr="007F7E88" w:rsidRDefault="006046AC" w:rsidP="006707AB">
                  <w:pPr>
                    <w:rPr>
                      <w:rFonts w:cs="Arial"/>
                      <w:sz w:val="20"/>
                      <w:szCs w:val="20"/>
                      <w:lang w:eastAsia="en-GB"/>
                    </w:rPr>
                  </w:pPr>
                  <w:r w:rsidRPr="007F7E88">
                    <w:rPr>
                      <w:rFonts w:cs="Arial"/>
                      <w:sz w:val="20"/>
                      <w:szCs w:val="20"/>
                      <w:lang w:eastAsia="en-GB"/>
                    </w:rPr>
                    <w:t xml:space="preserve">Servicing </w:t>
                  </w:r>
                  <w:r w:rsidR="00E02EA2">
                    <w:rPr>
                      <w:rFonts w:cs="Arial"/>
                      <w:sz w:val="20"/>
                      <w:szCs w:val="20"/>
                      <w:lang w:eastAsia="en-GB"/>
                    </w:rPr>
                    <w:t>and</w:t>
                  </w:r>
                  <w:r w:rsidRPr="007F7E88">
                    <w:rPr>
                      <w:rFonts w:cs="Arial"/>
                      <w:sz w:val="20"/>
                      <w:szCs w:val="20"/>
                      <w:lang w:eastAsia="en-GB"/>
                    </w:rPr>
                    <w:t xml:space="preserve"> Repair  </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0F7F4B" w14:textId="21293D47" w:rsidR="006046AC" w:rsidRPr="007F7E88" w:rsidRDefault="00E02EA2" w:rsidP="006707AB">
                  <w:pPr>
                    <w:rPr>
                      <w:rFonts w:cs="Arial"/>
                      <w:sz w:val="20"/>
                      <w:szCs w:val="20"/>
                      <w:lang w:eastAsia="en-GB"/>
                    </w:rPr>
                  </w:pPr>
                  <w:r w:rsidRPr="007F7E88">
                    <w:rPr>
                      <w:rFonts w:cs="Arial"/>
                      <w:sz w:val="20"/>
                      <w:szCs w:val="20"/>
                      <w:lang w:eastAsia="en-GB"/>
                    </w:rPr>
                    <w:t>Stair Lifts, Ceiling Track Hoists, Platform Lifts</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33C55" w14:textId="6F6BAD19" w:rsidR="006046AC" w:rsidRPr="007F7E88" w:rsidRDefault="006046AC" w:rsidP="006707AB">
                  <w:pPr>
                    <w:jc w:val="center"/>
                    <w:rPr>
                      <w:rFonts w:cs="Arial"/>
                      <w:sz w:val="20"/>
                      <w:szCs w:val="20"/>
                      <w:lang w:eastAsia="en-GB"/>
                    </w:rPr>
                  </w:pPr>
                  <w:r w:rsidRPr="007F7E88">
                    <w:rPr>
                      <w:rFonts w:cs="Arial"/>
                      <w:sz w:val="20"/>
                      <w:szCs w:val="20"/>
                      <w:lang w:eastAsia="en-GB"/>
                    </w:rPr>
                    <w:t> </w:t>
                  </w:r>
                  <w:r w:rsidR="00E02EA2">
                    <w:rPr>
                      <w:rFonts w:cs="Arial"/>
                      <w:sz w:val="20"/>
                      <w:szCs w:val="20"/>
                      <w:lang w:eastAsia="en-GB"/>
                    </w:rPr>
                    <w:t>Unidentified volumes</w:t>
                  </w:r>
                </w:p>
              </w:tc>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1F431" w14:textId="7C5E27AC" w:rsidR="006046AC" w:rsidRPr="007F7E88" w:rsidRDefault="006046AC" w:rsidP="006707AB">
                  <w:pPr>
                    <w:jc w:val="center"/>
                    <w:rPr>
                      <w:rFonts w:cs="Arial"/>
                      <w:sz w:val="20"/>
                      <w:szCs w:val="20"/>
                      <w:lang w:eastAsia="en-GB"/>
                    </w:rPr>
                  </w:pPr>
                  <w:r>
                    <w:rPr>
                      <w:rFonts w:cs="Arial"/>
                      <w:sz w:val="20"/>
                      <w:szCs w:val="20"/>
                      <w:lang w:eastAsia="en-GB"/>
                    </w:rPr>
                    <w:t>£212,500</w:t>
                  </w:r>
                  <w:r w:rsidRPr="007F7E88">
                    <w:rPr>
                      <w:rFonts w:cs="Arial"/>
                      <w:sz w:val="20"/>
                      <w:szCs w:val="20"/>
                      <w:lang w:eastAsia="en-GB"/>
                    </w:rPr>
                    <w:t> </w:t>
                  </w:r>
                </w:p>
              </w:tc>
            </w:tr>
            <w:tr w:rsidR="006046AC" w:rsidRPr="007F7E88" w14:paraId="6B055C4A" w14:textId="77777777" w:rsidTr="006046AC">
              <w:trPr>
                <w:trHeight w:val="458"/>
              </w:trPr>
              <w:tc>
                <w:tcPr>
                  <w:tcW w:w="6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3872475" w14:textId="0408748A" w:rsidR="006046AC" w:rsidRPr="007F7E88" w:rsidRDefault="00DF60C5" w:rsidP="006707AB">
                  <w:pPr>
                    <w:jc w:val="center"/>
                    <w:rPr>
                      <w:rFonts w:ascii="Calibri" w:hAnsi="Calibri" w:cs="Calibri"/>
                      <w:color w:val="000000"/>
                      <w:sz w:val="22"/>
                      <w:szCs w:val="22"/>
                      <w:lang w:eastAsia="en-GB"/>
                    </w:rPr>
                  </w:pPr>
                  <w:r>
                    <w:rPr>
                      <w:rFonts w:ascii="Calibri" w:hAnsi="Calibri" w:cs="Calibri"/>
                      <w:color w:val="000000"/>
                      <w:sz w:val="22"/>
                      <w:szCs w:val="22"/>
                      <w:lang w:eastAsia="en-GB"/>
                    </w:rPr>
                    <w:t>7</w:t>
                  </w:r>
                </w:p>
              </w:tc>
              <w:tc>
                <w:tcPr>
                  <w:tcW w:w="28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8E693B" w14:textId="4D9D46B7" w:rsidR="006046AC" w:rsidRPr="007F7E88" w:rsidRDefault="006046AC" w:rsidP="006707AB">
                  <w:pPr>
                    <w:rPr>
                      <w:rFonts w:ascii="Calibri" w:hAnsi="Calibri" w:cs="Calibri"/>
                      <w:color w:val="000000"/>
                      <w:sz w:val="22"/>
                      <w:szCs w:val="22"/>
                      <w:lang w:eastAsia="en-GB"/>
                    </w:rPr>
                  </w:pPr>
                  <w:r w:rsidRPr="007F7E88">
                    <w:rPr>
                      <w:rFonts w:ascii="Calibri" w:hAnsi="Calibri" w:cs="Calibri"/>
                      <w:color w:val="000000"/>
                      <w:sz w:val="22"/>
                      <w:szCs w:val="22"/>
                      <w:lang w:eastAsia="en-GB"/>
                    </w:rPr>
                    <w:t xml:space="preserve">Service </w:t>
                  </w:r>
                  <w:r w:rsidR="00E02EA2">
                    <w:rPr>
                      <w:rFonts w:ascii="Calibri" w:hAnsi="Calibri" w:cs="Calibri"/>
                      <w:color w:val="000000"/>
                      <w:sz w:val="22"/>
                      <w:szCs w:val="22"/>
                      <w:lang w:eastAsia="en-GB"/>
                    </w:rPr>
                    <w:t>and</w:t>
                  </w:r>
                  <w:r w:rsidRPr="007F7E88">
                    <w:rPr>
                      <w:rFonts w:ascii="Calibri" w:hAnsi="Calibri" w:cs="Calibri"/>
                      <w:color w:val="000000"/>
                      <w:sz w:val="22"/>
                      <w:szCs w:val="22"/>
                      <w:lang w:eastAsia="en-GB"/>
                    </w:rPr>
                    <w:t xml:space="preserve"> Repair - Showers</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7D645" w14:textId="77777777" w:rsidR="006046AC" w:rsidRPr="007F7E88" w:rsidRDefault="006046AC" w:rsidP="006707AB">
                  <w:pPr>
                    <w:rPr>
                      <w:rFonts w:cs="Arial"/>
                      <w:sz w:val="20"/>
                      <w:szCs w:val="20"/>
                      <w:lang w:eastAsia="en-GB"/>
                    </w:rPr>
                  </w:pPr>
                  <w:r w:rsidRPr="007F7E88">
                    <w:rPr>
                      <w:rFonts w:cs="Arial"/>
                      <w:sz w:val="20"/>
                      <w:szCs w:val="20"/>
                      <w:lang w:eastAsia="en-GB"/>
                    </w:rPr>
                    <w:t>Level Access Showers</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40D19" w14:textId="77777777" w:rsidR="006046AC" w:rsidRPr="007F7E88" w:rsidRDefault="006046AC" w:rsidP="006707AB">
                  <w:pPr>
                    <w:jc w:val="center"/>
                    <w:rPr>
                      <w:rFonts w:cs="Arial"/>
                      <w:sz w:val="20"/>
                      <w:szCs w:val="20"/>
                      <w:lang w:eastAsia="en-GB"/>
                    </w:rPr>
                  </w:pPr>
                  <w:r w:rsidRPr="007F7E88">
                    <w:rPr>
                      <w:rFonts w:cs="Arial"/>
                      <w:sz w:val="20"/>
                      <w:szCs w:val="20"/>
                      <w:lang w:eastAsia="en-GB"/>
                    </w:rPr>
                    <w:t>3209</w:t>
                  </w:r>
                </w:p>
              </w:tc>
              <w:tc>
                <w:tcPr>
                  <w:tcW w:w="1550" w:type="dxa"/>
                  <w:vMerge w:val="restart"/>
                  <w:tcBorders>
                    <w:top w:val="single" w:sz="8" w:space="0" w:color="auto"/>
                    <w:left w:val="single" w:sz="8" w:space="0" w:color="auto"/>
                    <w:right w:val="single" w:sz="8" w:space="0" w:color="auto"/>
                  </w:tcBorders>
                  <w:shd w:val="clear" w:color="auto" w:fill="auto"/>
                  <w:vAlign w:val="center"/>
                  <w:hideMark/>
                </w:tcPr>
                <w:p w14:paraId="7D67E830" w14:textId="77777777" w:rsidR="006046AC" w:rsidRPr="007F7E88" w:rsidRDefault="006046AC" w:rsidP="006707AB">
                  <w:pPr>
                    <w:jc w:val="center"/>
                    <w:rPr>
                      <w:rFonts w:cs="Arial"/>
                      <w:sz w:val="20"/>
                      <w:szCs w:val="20"/>
                      <w:lang w:eastAsia="en-GB"/>
                    </w:rPr>
                  </w:pPr>
                  <w:r>
                    <w:rPr>
                      <w:rFonts w:cs="Arial"/>
                      <w:sz w:val="20"/>
                      <w:szCs w:val="20"/>
                      <w:lang w:eastAsia="en-GB"/>
                    </w:rPr>
                    <w:t>£290,000</w:t>
                  </w:r>
                  <w:r w:rsidRPr="007F7E88">
                    <w:rPr>
                      <w:rFonts w:cs="Arial"/>
                      <w:sz w:val="20"/>
                      <w:szCs w:val="20"/>
                      <w:lang w:eastAsia="en-GB"/>
                    </w:rPr>
                    <w:t> </w:t>
                  </w:r>
                </w:p>
                <w:p w14:paraId="409D3BA1" w14:textId="64326C0C"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0860B16F" w14:textId="77777777" w:rsidTr="006046AC">
              <w:trPr>
                <w:trHeight w:val="499"/>
              </w:trPr>
              <w:tc>
                <w:tcPr>
                  <w:tcW w:w="609" w:type="dxa"/>
                  <w:vMerge/>
                  <w:tcBorders>
                    <w:top w:val="single" w:sz="8" w:space="0" w:color="auto"/>
                    <w:left w:val="single" w:sz="8" w:space="0" w:color="auto"/>
                    <w:bottom w:val="single" w:sz="8" w:space="0" w:color="auto"/>
                    <w:right w:val="single" w:sz="8" w:space="0" w:color="auto"/>
                  </w:tcBorders>
                  <w:vAlign w:val="center"/>
                  <w:hideMark/>
                </w:tcPr>
                <w:p w14:paraId="47B263B1" w14:textId="77777777" w:rsidR="006046AC" w:rsidRPr="007F7E88" w:rsidRDefault="006046AC" w:rsidP="006707AB">
                  <w:pPr>
                    <w:rPr>
                      <w:rFonts w:ascii="Calibri" w:hAnsi="Calibri" w:cs="Calibri"/>
                      <w:color w:val="000000"/>
                      <w:sz w:val="22"/>
                      <w:szCs w:val="22"/>
                      <w:lang w:eastAsia="en-GB"/>
                    </w:rPr>
                  </w:pPr>
                </w:p>
              </w:tc>
              <w:tc>
                <w:tcPr>
                  <w:tcW w:w="2844" w:type="dxa"/>
                  <w:vMerge/>
                  <w:tcBorders>
                    <w:top w:val="single" w:sz="8" w:space="0" w:color="auto"/>
                    <w:left w:val="single" w:sz="8" w:space="0" w:color="auto"/>
                    <w:bottom w:val="single" w:sz="8" w:space="0" w:color="auto"/>
                    <w:right w:val="single" w:sz="8" w:space="0" w:color="auto"/>
                  </w:tcBorders>
                  <w:vAlign w:val="center"/>
                  <w:hideMark/>
                </w:tcPr>
                <w:p w14:paraId="21A74ADB" w14:textId="77777777" w:rsidR="006046AC" w:rsidRPr="007F7E88" w:rsidRDefault="006046AC" w:rsidP="006707AB">
                  <w:pPr>
                    <w:rPr>
                      <w:rFonts w:ascii="Calibri" w:hAnsi="Calibri" w:cs="Calibri"/>
                      <w:color w:val="000000"/>
                      <w:sz w:val="22"/>
                      <w:szCs w:val="22"/>
                      <w:lang w:eastAsia="en-GB"/>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EF66F6" w14:textId="77777777" w:rsidR="006046AC" w:rsidRPr="007F7E88" w:rsidRDefault="006046AC" w:rsidP="006707AB">
                  <w:pPr>
                    <w:rPr>
                      <w:rFonts w:cs="Arial"/>
                      <w:sz w:val="20"/>
                      <w:szCs w:val="20"/>
                      <w:lang w:eastAsia="en-GB"/>
                    </w:rPr>
                  </w:pPr>
                  <w:r w:rsidRPr="007F7E88">
                    <w:rPr>
                      <w:rFonts w:cs="Arial"/>
                      <w:sz w:val="20"/>
                      <w:szCs w:val="20"/>
                      <w:lang w:eastAsia="en-GB"/>
                    </w:rPr>
                    <w:t>Shower Units</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DB612" w14:textId="77777777" w:rsidR="006046AC" w:rsidRPr="007F7E88" w:rsidRDefault="006046AC" w:rsidP="006707AB">
                  <w:pPr>
                    <w:jc w:val="center"/>
                    <w:rPr>
                      <w:rFonts w:cs="Arial"/>
                      <w:sz w:val="20"/>
                      <w:szCs w:val="20"/>
                      <w:lang w:eastAsia="en-GB"/>
                    </w:rPr>
                  </w:pPr>
                  <w:r w:rsidRPr="007F7E88">
                    <w:rPr>
                      <w:rFonts w:cs="Arial"/>
                      <w:sz w:val="20"/>
                      <w:szCs w:val="20"/>
                      <w:lang w:eastAsia="en-GB"/>
                    </w:rPr>
                    <w:t>2870</w:t>
                  </w:r>
                </w:p>
              </w:tc>
              <w:tc>
                <w:tcPr>
                  <w:tcW w:w="1550" w:type="dxa"/>
                  <w:vMerge/>
                  <w:tcBorders>
                    <w:left w:val="single" w:sz="8" w:space="0" w:color="auto"/>
                    <w:bottom w:val="single" w:sz="8" w:space="0" w:color="auto"/>
                    <w:right w:val="single" w:sz="8" w:space="0" w:color="auto"/>
                  </w:tcBorders>
                  <w:shd w:val="clear" w:color="auto" w:fill="auto"/>
                  <w:vAlign w:val="center"/>
                  <w:hideMark/>
                </w:tcPr>
                <w:p w14:paraId="663B34AD" w14:textId="77777777" w:rsidR="006046AC" w:rsidRPr="007F7E88" w:rsidRDefault="006046AC" w:rsidP="006707AB">
                  <w:pPr>
                    <w:rPr>
                      <w:rFonts w:cs="Arial"/>
                      <w:sz w:val="20"/>
                      <w:szCs w:val="20"/>
                      <w:lang w:eastAsia="en-GB"/>
                    </w:rPr>
                  </w:pPr>
                </w:p>
              </w:tc>
            </w:tr>
            <w:tr w:rsidR="006046AC" w:rsidRPr="007F7E88" w14:paraId="70D41E5F" w14:textId="77777777" w:rsidTr="006046AC">
              <w:trPr>
                <w:trHeight w:val="499"/>
              </w:trPr>
              <w:tc>
                <w:tcPr>
                  <w:tcW w:w="609" w:type="dxa"/>
                  <w:vMerge w:val="restart"/>
                  <w:tcBorders>
                    <w:top w:val="single" w:sz="8" w:space="0" w:color="auto"/>
                    <w:left w:val="single" w:sz="8" w:space="0" w:color="auto"/>
                    <w:right w:val="single" w:sz="8" w:space="0" w:color="auto"/>
                  </w:tcBorders>
                  <w:shd w:val="clear" w:color="auto" w:fill="auto"/>
                  <w:vAlign w:val="center"/>
                  <w:hideMark/>
                </w:tcPr>
                <w:p w14:paraId="0083A7F9" w14:textId="60BD6EA6" w:rsidR="006046AC" w:rsidRPr="007F7E88" w:rsidRDefault="00DF60C5" w:rsidP="006707AB">
                  <w:pPr>
                    <w:jc w:val="center"/>
                    <w:rPr>
                      <w:rFonts w:cs="Arial"/>
                      <w:sz w:val="20"/>
                      <w:szCs w:val="20"/>
                      <w:lang w:eastAsia="en-GB"/>
                    </w:rPr>
                  </w:pPr>
                  <w:r>
                    <w:rPr>
                      <w:rFonts w:cs="Arial"/>
                      <w:sz w:val="20"/>
                      <w:szCs w:val="20"/>
                      <w:lang w:eastAsia="en-GB"/>
                    </w:rPr>
                    <w:t>8</w:t>
                  </w:r>
                </w:p>
              </w:tc>
              <w:tc>
                <w:tcPr>
                  <w:tcW w:w="2844" w:type="dxa"/>
                  <w:vMerge w:val="restart"/>
                  <w:tcBorders>
                    <w:top w:val="single" w:sz="8" w:space="0" w:color="auto"/>
                    <w:left w:val="single" w:sz="8" w:space="0" w:color="auto"/>
                    <w:right w:val="single" w:sz="8" w:space="0" w:color="auto"/>
                  </w:tcBorders>
                  <w:shd w:val="clear" w:color="auto" w:fill="auto"/>
                  <w:vAlign w:val="center"/>
                  <w:hideMark/>
                </w:tcPr>
                <w:p w14:paraId="55CFBB38" w14:textId="77777777" w:rsidR="006046AC" w:rsidRPr="007F7E88" w:rsidRDefault="006046AC" w:rsidP="006707AB">
                  <w:pPr>
                    <w:rPr>
                      <w:rFonts w:cs="Arial"/>
                      <w:sz w:val="20"/>
                      <w:szCs w:val="20"/>
                      <w:lang w:eastAsia="en-GB"/>
                    </w:rPr>
                  </w:pPr>
                  <w:r w:rsidRPr="007F7E88">
                    <w:rPr>
                      <w:rFonts w:cs="Arial"/>
                      <w:sz w:val="20"/>
                      <w:szCs w:val="20"/>
                      <w:lang w:eastAsia="en-GB"/>
                    </w:rPr>
                    <w:t>Access</w:t>
                  </w:r>
                  <w:r>
                    <w:rPr>
                      <w:rFonts w:cs="Arial"/>
                      <w:sz w:val="20"/>
                      <w:szCs w:val="20"/>
                      <w:lang w:eastAsia="en-GB"/>
                    </w:rPr>
                    <w:t xml:space="preserve"> Works</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4E434A" w14:textId="77777777" w:rsidR="006046AC" w:rsidRPr="007F7E88" w:rsidRDefault="006046AC" w:rsidP="006707AB">
                  <w:pPr>
                    <w:rPr>
                      <w:rFonts w:cs="Arial"/>
                      <w:sz w:val="20"/>
                      <w:szCs w:val="20"/>
                      <w:lang w:eastAsia="en-GB"/>
                    </w:rPr>
                  </w:pPr>
                  <w:r w:rsidRPr="007F7E88">
                    <w:rPr>
                      <w:rFonts w:cs="Arial"/>
                      <w:sz w:val="20"/>
                      <w:szCs w:val="20"/>
                      <w:lang w:eastAsia="en-GB"/>
                    </w:rPr>
                    <w:t>Temporary Ramps</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783B0F" w14:textId="30A4EB83" w:rsidR="006046AC" w:rsidRPr="007F7E88" w:rsidRDefault="006046AC" w:rsidP="006707AB">
                  <w:pPr>
                    <w:jc w:val="center"/>
                    <w:rPr>
                      <w:rFonts w:cs="Arial"/>
                      <w:sz w:val="20"/>
                      <w:szCs w:val="20"/>
                      <w:lang w:eastAsia="en-GB"/>
                    </w:rPr>
                  </w:pPr>
                  <w:r w:rsidRPr="007F7E88">
                    <w:rPr>
                      <w:rFonts w:cs="Arial"/>
                      <w:sz w:val="20"/>
                      <w:szCs w:val="20"/>
                      <w:lang w:eastAsia="en-GB"/>
                    </w:rPr>
                    <w:t>40 DFG</w:t>
                  </w:r>
                  <w:r w:rsidRPr="007F7E88">
                    <w:rPr>
                      <w:rFonts w:cs="Arial"/>
                      <w:sz w:val="20"/>
                      <w:szCs w:val="20"/>
                      <w:lang w:eastAsia="en-GB"/>
                    </w:rPr>
                    <w:br/>
                    <w:t xml:space="preserve">41 </w:t>
                  </w:r>
                  <w:r w:rsidR="006F650A">
                    <w:rPr>
                      <w:rFonts w:cs="Arial"/>
                      <w:sz w:val="20"/>
                      <w:szCs w:val="20"/>
                      <w:lang w:eastAsia="en-GB"/>
                    </w:rPr>
                    <w:t>HRA</w:t>
                  </w:r>
                </w:p>
              </w:tc>
              <w:tc>
                <w:tcPr>
                  <w:tcW w:w="1550" w:type="dxa"/>
                  <w:vMerge w:val="restart"/>
                  <w:tcBorders>
                    <w:top w:val="single" w:sz="8" w:space="0" w:color="auto"/>
                    <w:left w:val="single" w:sz="8" w:space="0" w:color="auto"/>
                    <w:right w:val="single" w:sz="8" w:space="0" w:color="auto"/>
                  </w:tcBorders>
                  <w:shd w:val="clear" w:color="auto" w:fill="auto"/>
                  <w:vAlign w:val="center"/>
                  <w:hideMark/>
                </w:tcPr>
                <w:p w14:paraId="4A8E4573" w14:textId="6635E72B" w:rsidR="006046AC" w:rsidRPr="007F7E88" w:rsidRDefault="006046AC" w:rsidP="00E02EA2">
                  <w:pPr>
                    <w:spacing w:before="360"/>
                    <w:jc w:val="center"/>
                    <w:rPr>
                      <w:rFonts w:cs="Arial"/>
                      <w:sz w:val="20"/>
                      <w:szCs w:val="20"/>
                      <w:lang w:eastAsia="en-GB"/>
                    </w:rPr>
                  </w:pPr>
                  <w:r w:rsidRPr="007F7E88">
                    <w:rPr>
                      <w:rFonts w:cs="Arial"/>
                      <w:sz w:val="20"/>
                      <w:szCs w:val="20"/>
                      <w:lang w:eastAsia="en-GB"/>
                    </w:rPr>
                    <w:t>£</w:t>
                  </w:r>
                  <w:r>
                    <w:rPr>
                      <w:rFonts w:cs="Arial"/>
                      <w:sz w:val="20"/>
                      <w:szCs w:val="20"/>
                      <w:lang w:eastAsia="en-GB"/>
                    </w:rPr>
                    <w:t>2</w:t>
                  </w:r>
                  <w:r w:rsidRPr="007F7E88">
                    <w:rPr>
                      <w:rFonts w:cs="Arial"/>
                      <w:sz w:val="20"/>
                      <w:szCs w:val="20"/>
                      <w:lang w:eastAsia="en-GB"/>
                    </w:rPr>
                    <w:t>0</w:t>
                  </w:r>
                  <w:r>
                    <w:rPr>
                      <w:rFonts w:cs="Arial"/>
                      <w:sz w:val="20"/>
                      <w:szCs w:val="20"/>
                      <w:lang w:eastAsia="en-GB"/>
                    </w:rPr>
                    <w:t>4</w:t>
                  </w:r>
                  <w:r w:rsidRPr="007F7E88">
                    <w:rPr>
                      <w:rFonts w:cs="Arial"/>
                      <w:sz w:val="20"/>
                      <w:szCs w:val="20"/>
                      <w:lang w:eastAsia="en-GB"/>
                    </w:rPr>
                    <w:t>,</w:t>
                  </w:r>
                  <w:r w:rsidR="00580483">
                    <w:rPr>
                      <w:rFonts w:cs="Arial"/>
                      <w:sz w:val="20"/>
                      <w:szCs w:val="20"/>
                      <w:lang w:eastAsia="en-GB"/>
                    </w:rPr>
                    <w:t>5</w:t>
                  </w:r>
                  <w:r w:rsidRPr="007F7E88">
                    <w:rPr>
                      <w:rFonts w:cs="Arial"/>
                      <w:sz w:val="20"/>
                      <w:szCs w:val="20"/>
                      <w:lang w:eastAsia="en-GB"/>
                    </w:rPr>
                    <w:t>00</w:t>
                  </w:r>
                </w:p>
                <w:p w14:paraId="42A937F2" w14:textId="1ADA7A30"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70B640CB" w14:textId="77777777" w:rsidTr="006046AC">
              <w:trPr>
                <w:trHeight w:val="499"/>
              </w:trPr>
              <w:tc>
                <w:tcPr>
                  <w:tcW w:w="609" w:type="dxa"/>
                  <w:vMerge/>
                  <w:tcBorders>
                    <w:left w:val="single" w:sz="8" w:space="0" w:color="auto"/>
                    <w:right w:val="single" w:sz="8" w:space="0" w:color="auto"/>
                  </w:tcBorders>
                  <w:vAlign w:val="center"/>
                  <w:hideMark/>
                </w:tcPr>
                <w:p w14:paraId="149E0C17" w14:textId="77777777" w:rsidR="006046AC" w:rsidRPr="007F7E88" w:rsidRDefault="006046AC" w:rsidP="006707AB">
                  <w:pPr>
                    <w:rPr>
                      <w:rFonts w:cs="Arial"/>
                      <w:sz w:val="20"/>
                      <w:szCs w:val="20"/>
                      <w:lang w:eastAsia="en-GB"/>
                    </w:rPr>
                  </w:pPr>
                </w:p>
              </w:tc>
              <w:tc>
                <w:tcPr>
                  <w:tcW w:w="2844" w:type="dxa"/>
                  <w:vMerge/>
                  <w:tcBorders>
                    <w:left w:val="single" w:sz="8" w:space="0" w:color="auto"/>
                    <w:right w:val="single" w:sz="8" w:space="0" w:color="auto"/>
                  </w:tcBorders>
                  <w:vAlign w:val="center"/>
                  <w:hideMark/>
                </w:tcPr>
                <w:p w14:paraId="0E427F49" w14:textId="77777777" w:rsidR="006046AC" w:rsidRPr="007F7E88" w:rsidRDefault="006046AC" w:rsidP="006707AB">
                  <w:pPr>
                    <w:rPr>
                      <w:rFonts w:cs="Arial"/>
                      <w:sz w:val="20"/>
                      <w:szCs w:val="20"/>
                      <w:lang w:eastAsia="en-GB"/>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9DE73" w14:textId="77777777" w:rsidR="006046AC" w:rsidRPr="007F7E88" w:rsidRDefault="006046AC" w:rsidP="006707AB">
                  <w:pPr>
                    <w:rPr>
                      <w:rFonts w:cs="Arial"/>
                      <w:sz w:val="20"/>
                      <w:szCs w:val="20"/>
                      <w:lang w:eastAsia="en-GB"/>
                    </w:rPr>
                  </w:pPr>
                  <w:r w:rsidRPr="007F7E88">
                    <w:rPr>
                      <w:rFonts w:cs="Arial"/>
                      <w:sz w:val="20"/>
                      <w:szCs w:val="20"/>
                      <w:lang w:eastAsia="en-GB"/>
                    </w:rPr>
                    <w:t>Temporary Steps</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7ADD5" w14:textId="77777777" w:rsidR="006046AC" w:rsidRPr="007F7E88" w:rsidRDefault="006046AC" w:rsidP="006707AB">
                  <w:pPr>
                    <w:jc w:val="center"/>
                    <w:rPr>
                      <w:rFonts w:cs="Arial"/>
                      <w:sz w:val="20"/>
                      <w:szCs w:val="20"/>
                      <w:lang w:eastAsia="en-GB"/>
                    </w:rPr>
                  </w:pPr>
                  <w:r w:rsidRPr="007F7E88">
                    <w:rPr>
                      <w:rFonts w:cs="Arial"/>
                      <w:sz w:val="20"/>
                      <w:szCs w:val="20"/>
                      <w:lang w:eastAsia="en-GB"/>
                    </w:rPr>
                    <w:t>2</w:t>
                  </w:r>
                </w:p>
              </w:tc>
              <w:tc>
                <w:tcPr>
                  <w:tcW w:w="1550" w:type="dxa"/>
                  <w:vMerge/>
                  <w:tcBorders>
                    <w:left w:val="single" w:sz="8" w:space="0" w:color="auto"/>
                    <w:right w:val="single" w:sz="8" w:space="0" w:color="auto"/>
                  </w:tcBorders>
                  <w:vAlign w:val="center"/>
                  <w:hideMark/>
                </w:tcPr>
                <w:p w14:paraId="1E77B061" w14:textId="77777777" w:rsidR="006046AC" w:rsidRPr="007F7E88" w:rsidRDefault="006046AC" w:rsidP="006707AB">
                  <w:pPr>
                    <w:rPr>
                      <w:rFonts w:cs="Arial"/>
                      <w:sz w:val="20"/>
                      <w:szCs w:val="20"/>
                      <w:lang w:eastAsia="en-GB"/>
                    </w:rPr>
                  </w:pPr>
                </w:p>
              </w:tc>
            </w:tr>
            <w:tr w:rsidR="006046AC" w:rsidRPr="007F7E88" w14:paraId="32605DA4" w14:textId="77777777" w:rsidTr="006046AC">
              <w:trPr>
                <w:trHeight w:val="499"/>
              </w:trPr>
              <w:tc>
                <w:tcPr>
                  <w:tcW w:w="609" w:type="dxa"/>
                  <w:vMerge/>
                  <w:tcBorders>
                    <w:left w:val="single" w:sz="8" w:space="0" w:color="auto"/>
                    <w:right w:val="single" w:sz="8" w:space="0" w:color="auto"/>
                  </w:tcBorders>
                  <w:vAlign w:val="center"/>
                </w:tcPr>
                <w:p w14:paraId="1AE0977F" w14:textId="77777777" w:rsidR="006046AC" w:rsidRPr="007F7E88" w:rsidRDefault="006046AC" w:rsidP="006707AB">
                  <w:pPr>
                    <w:rPr>
                      <w:rFonts w:cs="Arial"/>
                      <w:sz w:val="20"/>
                      <w:szCs w:val="20"/>
                      <w:lang w:eastAsia="en-GB"/>
                    </w:rPr>
                  </w:pPr>
                </w:p>
              </w:tc>
              <w:tc>
                <w:tcPr>
                  <w:tcW w:w="2844" w:type="dxa"/>
                  <w:vMerge/>
                  <w:tcBorders>
                    <w:left w:val="single" w:sz="8" w:space="0" w:color="auto"/>
                    <w:right w:val="single" w:sz="8" w:space="0" w:color="auto"/>
                  </w:tcBorders>
                  <w:vAlign w:val="center"/>
                </w:tcPr>
                <w:p w14:paraId="35209E68"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69C942" w14:textId="77777777" w:rsidR="006046AC" w:rsidRPr="007F7E88" w:rsidRDefault="006046AC" w:rsidP="006707AB">
                  <w:pPr>
                    <w:rPr>
                      <w:rFonts w:cs="Arial"/>
                      <w:sz w:val="20"/>
                      <w:szCs w:val="20"/>
                      <w:lang w:eastAsia="en-GB"/>
                    </w:rPr>
                  </w:pPr>
                  <w:r w:rsidRPr="007F7E88">
                    <w:rPr>
                      <w:rFonts w:cs="Arial"/>
                      <w:sz w:val="20"/>
                      <w:szCs w:val="20"/>
                      <w:lang w:eastAsia="en-GB"/>
                    </w:rPr>
                    <w:t>Permanent Ramps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ABBC5" w14:textId="77777777" w:rsidR="006046AC" w:rsidRPr="007F7E88" w:rsidRDefault="006046AC" w:rsidP="006707AB">
                  <w:pPr>
                    <w:jc w:val="center"/>
                    <w:rPr>
                      <w:rFonts w:cs="Arial"/>
                      <w:sz w:val="20"/>
                      <w:szCs w:val="20"/>
                      <w:lang w:eastAsia="en-GB"/>
                    </w:rPr>
                  </w:pPr>
                  <w:r w:rsidRPr="007F7E88">
                    <w:rPr>
                      <w:rFonts w:cs="Arial"/>
                      <w:sz w:val="20"/>
                      <w:szCs w:val="20"/>
                      <w:lang w:eastAsia="en-GB"/>
                    </w:rPr>
                    <w:t>20</w:t>
                  </w:r>
                </w:p>
              </w:tc>
              <w:tc>
                <w:tcPr>
                  <w:tcW w:w="1550" w:type="dxa"/>
                  <w:vMerge/>
                  <w:tcBorders>
                    <w:left w:val="single" w:sz="8" w:space="0" w:color="auto"/>
                    <w:right w:val="single" w:sz="8" w:space="0" w:color="auto"/>
                  </w:tcBorders>
                  <w:vAlign w:val="center"/>
                </w:tcPr>
                <w:p w14:paraId="2063DEA0" w14:textId="77777777" w:rsidR="006046AC" w:rsidRPr="007F7E88" w:rsidRDefault="006046AC" w:rsidP="006707AB">
                  <w:pPr>
                    <w:rPr>
                      <w:rFonts w:cs="Arial"/>
                      <w:sz w:val="20"/>
                      <w:szCs w:val="20"/>
                      <w:lang w:eastAsia="en-GB"/>
                    </w:rPr>
                  </w:pPr>
                </w:p>
              </w:tc>
            </w:tr>
            <w:tr w:rsidR="006046AC" w:rsidRPr="007F7E88" w14:paraId="5D9FE176" w14:textId="77777777" w:rsidTr="006046AC">
              <w:trPr>
                <w:trHeight w:val="499"/>
              </w:trPr>
              <w:tc>
                <w:tcPr>
                  <w:tcW w:w="609" w:type="dxa"/>
                  <w:vMerge/>
                  <w:tcBorders>
                    <w:left w:val="single" w:sz="8" w:space="0" w:color="auto"/>
                    <w:right w:val="single" w:sz="8" w:space="0" w:color="auto"/>
                  </w:tcBorders>
                  <w:vAlign w:val="center"/>
                </w:tcPr>
                <w:p w14:paraId="35F53B4A" w14:textId="77777777" w:rsidR="006046AC" w:rsidRPr="007F7E88" w:rsidRDefault="006046AC" w:rsidP="006707AB">
                  <w:pPr>
                    <w:rPr>
                      <w:rFonts w:cs="Arial"/>
                      <w:sz w:val="20"/>
                      <w:szCs w:val="20"/>
                      <w:lang w:eastAsia="en-GB"/>
                    </w:rPr>
                  </w:pPr>
                </w:p>
              </w:tc>
              <w:tc>
                <w:tcPr>
                  <w:tcW w:w="2844" w:type="dxa"/>
                  <w:vMerge/>
                  <w:tcBorders>
                    <w:left w:val="single" w:sz="8" w:space="0" w:color="auto"/>
                    <w:right w:val="single" w:sz="8" w:space="0" w:color="auto"/>
                  </w:tcBorders>
                  <w:vAlign w:val="center"/>
                </w:tcPr>
                <w:p w14:paraId="1BF05024"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3F28C7" w14:textId="77777777" w:rsidR="006046AC" w:rsidRPr="007F7E88" w:rsidRDefault="006046AC" w:rsidP="006707AB">
                  <w:pPr>
                    <w:rPr>
                      <w:rFonts w:cs="Arial"/>
                      <w:sz w:val="20"/>
                      <w:szCs w:val="20"/>
                      <w:lang w:eastAsia="en-GB"/>
                    </w:rPr>
                  </w:pPr>
                  <w:r w:rsidRPr="007F7E88">
                    <w:rPr>
                      <w:rFonts w:cs="Arial"/>
                      <w:sz w:val="20"/>
                      <w:szCs w:val="20"/>
                      <w:lang w:eastAsia="en-GB"/>
                    </w:rPr>
                    <w:t>Paving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40DF" w14:textId="77777777" w:rsidR="006046AC" w:rsidRPr="007F7E88" w:rsidRDefault="006046AC" w:rsidP="006707AB">
                  <w:pPr>
                    <w:jc w:val="center"/>
                    <w:rPr>
                      <w:rFonts w:cs="Arial"/>
                      <w:sz w:val="20"/>
                      <w:szCs w:val="20"/>
                      <w:lang w:eastAsia="en-GB"/>
                    </w:rPr>
                  </w:pPr>
                  <w:r w:rsidRPr="007F7E88">
                    <w:rPr>
                      <w:rFonts w:cs="Arial"/>
                      <w:sz w:val="20"/>
                      <w:szCs w:val="20"/>
                      <w:lang w:eastAsia="en-GB"/>
                    </w:rPr>
                    <w:t>5</w:t>
                  </w:r>
                </w:p>
              </w:tc>
              <w:tc>
                <w:tcPr>
                  <w:tcW w:w="1550" w:type="dxa"/>
                  <w:vMerge/>
                  <w:tcBorders>
                    <w:left w:val="single" w:sz="8" w:space="0" w:color="auto"/>
                    <w:right w:val="single" w:sz="8" w:space="0" w:color="auto"/>
                  </w:tcBorders>
                  <w:vAlign w:val="center"/>
                </w:tcPr>
                <w:p w14:paraId="651E7CA0" w14:textId="77777777" w:rsidR="006046AC" w:rsidRPr="007F7E88" w:rsidRDefault="006046AC" w:rsidP="006707AB">
                  <w:pPr>
                    <w:rPr>
                      <w:rFonts w:cs="Arial"/>
                      <w:sz w:val="20"/>
                      <w:szCs w:val="20"/>
                      <w:lang w:eastAsia="en-GB"/>
                    </w:rPr>
                  </w:pPr>
                </w:p>
              </w:tc>
            </w:tr>
            <w:tr w:rsidR="006046AC" w:rsidRPr="007F7E88" w14:paraId="64FC4AEC" w14:textId="77777777" w:rsidTr="006046AC">
              <w:trPr>
                <w:trHeight w:val="499"/>
              </w:trPr>
              <w:tc>
                <w:tcPr>
                  <w:tcW w:w="609" w:type="dxa"/>
                  <w:vMerge/>
                  <w:tcBorders>
                    <w:left w:val="single" w:sz="8" w:space="0" w:color="auto"/>
                    <w:bottom w:val="single" w:sz="8" w:space="0" w:color="auto"/>
                    <w:right w:val="single" w:sz="8" w:space="0" w:color="auto"/>
                  </w:tcBorders>
                  <w:vAlign w:val="center"/>
                </w:tcPr>
                <w:p w14:paraId="599955D1" w14:textId="77777777" w:rsidR="006046AC" w:rsidRPr="007F7E88" w:rsidRDefault="006046AC" w:rsidP="006707AB">
                  <w:pPr>
                    <w:rPr>
                      <w:rFonts w:cs="Arial"/>
                      <w:sz w:val="20"/>
                      <w:szCs w:val="20"/>
                      <w:lang w:eastAsia="en-GB"/>
                    </w:rPr>
                  </w:pPr>
                </w:p>
              </w:tc>
              <w:tc>
                <w:tcPr>
                  <w:tcW w:w="2844" w:type="dxa"/>
                  <w:vMerge/>
                  <w:tcBorders>
                    <w:left w:val="single" w:sz="8" w:space="0" w:color="auto"/>
                    <w:bottom w:val="single" w:sz="8" w:space="0" w:color="auto"/>
                    <w:right w:val="single" w:sz="8" w:space="0" w:color="auto"/>
                  </w:tcBorders>
                  <w:vAlign w:val="center"/>
                </w:tcPr>
                <w:p w14:paraId="6A7E069E" w14:textId="77777777" w:rsidR="006046AC" w:rsidRPr="007F7E88" w:rsidRDefault="006046AC" w:rsidP="006707AB">
                  <w:pPr>
                    <w:rPr>
                      <w:rFonts w:cs="Arial"/>
                      <w:sz w:val="20"/>
                      <w:szCs w:val="20"/>
                      <w:lang w:eastAsia="en-GB"/>
                    </w:rPr>
                  </w:pP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tcPr>
                <w:p w14:paraId="7FD0D77A" w14:textId="77777777" w:rsidR="006046AC" w:rsidRPr="007F7E88" w:rsidRDefault="006046AC" w:rsidP="006707AB">
                  <w:pPr>
                    <w:rPr>
                      <w:rFonts w:cs="Arial"/>
                      <w:sz w:val="20"/>
                      <w:szCs w:val="20"/>
                      <w:lang w:eastAsia="en-GB"/>
                    </w:rPr>
                  </w:pPr>
                  <w:r w:rsidRPr="007F7E88">
                    <w:rPr>
                      <w:rFonts w:cs="Arial"/>
                      <w:sz w:val="20"/>
                      <w:szCs w:val="20"/>
                      <w:lang w:eastAsia="en-GB"/>
                    </w:rPr>
                    <w:t>Shallow Steps</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09E75BBC" w14:textId="77777777" w:rsidR="006046AC" w:rsidRPr="007F7E88" w:rsidRDefault="006046AC" w:rsidP="006707AB">
                  <w:pPr>
                    <w:jc w:val="center"/>
                    <w:rPr>
                      <w:rFonts w:cs="Arial"/>
                      <w:sz w:val="20"/>
                      <w:szCs w:val="20"/>
                      <w:lang w:eastAsia="en-GB"/>
                    </w:rPr>
                  </w:pPr>
                  <w:r w:rsidRPr="007F7E88">
                    <w:rPr>
                      <w:rFonts w:cs="Arial"/>
                      <w:sz w:val="20"/>
                      <w:szCs w:val="20"/>
                      <w:lang w:eastAsia="en-GB"/>
                    </w:rPr>
                    <w:t>5</w:t>
                  </w:r>
                </w:p>
              </w:tc>
              <w:tc>
                <w:tcPr>
                  <w:tcW w:w="1550" w:type="dxa"/>
                  <w:vMerge/>
                  <w:tcBorders>
                    <w:left w:val="single" w:sz="8" w:space="0" w:color="auto"/>
                    <w:bottom w:val="single" w:sz="8" w:space="0" w:color="auto"/>
                    <w:right w:val="single" w:sz="8" w:space="0" w:color="auto"/>
                  </w:tcBorders>
                  <w:vAlign w:val="center"/>
                </w:tcPr>
                <w:p w14:paraId="342AB205" w14:textId="77777777" w:rsidR="006046AC" w:rsidRPr="007F7E88" w:rsidRDefault="006046AC" w:rsidP="006707AB">
                  <w:pPr>
                    <w:rPr>
                      <w:rFonts w:cs="Arial"/>
                      <w:sz w:val="20"/>
                      <w:szCs w:val="20"/>
                      <w:lang w:eastAsia="en-GB"/>
                    </w:rPr>
                  </w:pPr>
                </w:p>
              </w:tc>
            </w:tr>
            <w:tr w:rsidR="006046AC" w:rsidRPr="007F7E88" w14:paraId="62622378" w14:textId="77777777" w:rsidTr="006046AC">
              <w:trPr>
                <w:trHeight w:val="300"/>
              </w:trPr>
              <w:tc>
                <w:tcPr>
                  <w:tcW w:w="6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DD32929" w14:textId="43E4C219" w:rsidR="006046AC" w:rsidRPr="007F7E88" w:rsidRDefault="00DF60C5" w:rsidP="006707AB">
                  <w:pPr>
                    <w:jc w:val="center"/>
                    <w:rPr>
                      <w:rFonts w:cs="Arial"/>
                      <w:sz w:val="20"/>
                      <w:szCs w:val="20"/>
                      <w:lang w:eastAsia="en-GB"/>
                    </w:rPr>
                  </w:pPr>
                  <w:r>
                    <w:rPr>
                      <w:rFonts w:cs="Arial"/>
                      <w:sz w:val="20"/>
                      <w:szCs w:val="20"/>
                      <w:lang w:eastAsia="en-GB"/>
                    </w:rPr>
                    <w:t>9</w:t>
                  </w:r>
                </w:p>
              </w:tc>
              <w:tc>
                <w:tcPr>
                  <w:tcW w:w="28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DED32C" w14:textId="34919509" w:rsidR="006046AC" w:rsidRPr="007F7E88" w:rsidRDefault="006046AC" w:rsidP="006707AB">
                  <w:pPr>
                    <w:rPr>
                      <w:rFonts w:cs="Arial"/>
                      <w:sz w:val="20"/>
                      <w:szCs w:val="20"/>
                      <w:lang w:eastAsia="en-GB"/>
                    </w:rPr>
                  </w:pPr>
                  <w:r w:rsidRPr="007F7E88">
                    <w:rPr>
                      <w:rFonts w:cs="Arial"/>
                      <w:sz w:val="20"/>
                      <w:szCs w:val="20"/>
                      <w:lang w:eastAsia="en-GB"/>
                    </w:rPr>
                    <w:t>Special</w:t>
                  </w:r>
                  <w:r w:rsidR="00E02EA2">
                    <w:rPr>
                      <w:rFonts w:cs="Arial"/>
                      <w:sz w:val="20"/>
                      <w:szCs w:val="20"/>
                      <w:lang w:eastAsia="en-GB"/>
                    </w:rPr>
                    <w:t>ist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58318D" w14:textId="77777777" w:rsidR="006046AC" w:rsidRPr="007F7E88" w:rsidRDefault="006046AC" w:rsidP="006707AB">
                  <w:pPr>
                    <w:rPr>
                      <w:rFonts w:cs="Arial"/>
                      <w:sz w:val="20"/>
                      <w:szCs w:val="20"/>
                      <w:lang w:eastAsia="en-GB"/>
                    </w:rPr>
                  </w:pPr>
                  <w:r w:rsidRPr="007F7E88">
                    <w:rPr>
                      <w:rFonts w:cs="Arial"/>
                      <w:sz w:val="20"/>
                      <w:szCs w:val="20"/>
                      <w:lang w:eastAsia="en-GB"/>
                    </w:rPr>
                    <w:t>Automated Toilets</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3CFCC3F9" w14:textId="77777777" w:rsidR="006046AC" w:rsidRDefault="006046AC" w:rsidP="00E02EA2">
                  <w:pPr>
                    <w:spacing w:before="120" w:after="120"/>
                    <w:jc w:val="center"/>
                    <w:rPr>
                      <w:rFonts w:cs="Arial"/>
                      <w:sz w:val="20"/>
                      <w:szCs w:val="20"/>
                      <w:lang w:eastAsia="en-GB"/>
                    </w:rPr>
                  </w:pPr>
                  <w:r w:rsidRPr="007F7E88">
                    <w:rPr>
                      <w:rFonts w:cs="Arial"/>
                      <w:sz w:val="20"/>
                      <w:szCs w:val="20"/>
                      <w:lang w:eastAsia="en-GB"/>
                    </w:rPr>
                    <w:t>10</w:t>
                  </w:r>
                </w:p>
                <w:p w14:paraId="1D71BDA6" w14:textId="5CEE4C94" w:rsidR="00E02EA2" w:rsidRPr="007F7E88" w:rsidRDefault="00E02EA2" w:rsidP="006707AB">
                  <w:pPr>
                    <w:jc w:val="center"/>
                    <w:rPr>
                      <w:rFonts w:cs="Arial"/>
                      <w:sz w:val="20"/>
                      <w:szCs w:val="20"/>
                      <w:lang w:eastAsia="en-GB"/>
                    </w:rPr>
                  </w:pPr>
                </w:p>
              </w:tc>
              <w:tc>
                <w:tcPr>
                  <w:tcW w:w="1550" w:type="dxa"/>
                  <w:vMerge w:val="restart"/>
                  <w:tcBorders>
                    <w:top w:val="single" w:sz="8" w:space="0" w:color="auto"/>
                    <w:left w:val="single" w:sz="8" w:space="0" w:color="auto"/>
                    <w:right w:val="single" w:sz="8" w:space="0" w:color="auto"/>
                  </w:tcBorders>
                  <w:shd w:val="clear" w:color="auto" w:fill="auto"/>
                  <w:vAlign w:val="center"/>
                  <w:hideMark/>
                </w:tcPr>
                <w:p w14:paraId="78652FF9" w14:textId="77777777" w:rsidR="00E02EA2" w:rsidRDefault="00E02EA2" w:rsidP="006707AB">
                  <w:pPr>
                    <w:jc w:val="center"/>
                    <w:rPr>
                      <w:rFonts w:cs="Arial"/>
                      <w:sz w:val="20"/>
                      <w:szCs w:val="20"/>
                      <w:lang w:eastAsia="en-GB"/>
                    </w:rPr>
                  </w:pPr>
                </w:p>
                <w:p w14:paraId="1D6244C2" w14:textId="500F5CBA" w:rsidR="006046AC" w:rsidRPr="007F7E88" w:rsidRDefault="006046AC" w:rsidP="00E02EA2">
                  <w:pPr>
                    <w:spacing w:before="240"/>
                    <w:jc w:val="center"/>
                    <w:rPr>
                      <w:rFonts w:cs="Arial"/>
                      <w:sz w:val="20"/>
                      <w:szCs w:val="20"/>
                      <w:lang w:eastAsia="en-GB"/>
                    </w:rPr>
                  </w:pPr>
                  <w:r w:rsidRPr="007F7E88">
                    <w:rPr>
                      <w:rFonts w:cs="Arial"/>
                      <w:sz w:val="20"/>
                      <w:szCs w:val="20"/>
                      <w:lang w:eastAsia="en-GB"/>
                    </w:rPr>
                    <w:t>£45,000</w:t>
                  </w:r>
                </w:p>
                <w:p w14:paraId="222CF6FF" w14:textId="320C4FE8" w:rsidR="006046AC" w:rsidRPr="007F7E88" w:rsidRDefault="006046AC" w:rsidP="006707AB">
                  <w:pPr>
                    <w:jc w:val="center"/>
                    <w:rPr>
                      <w:rFonts w:cs="Arial"/>
                      <w:sz w:val="20"/>
                      <w:szCs w:val="20"/>
                      <w:lang w:eastAsia="en-GB"/>
                    </w:rPr>
                  </w:pPr>
                  <w:r w:rsidRPr="007F7E88">
                    <w:rPr>
                      <w:rFonts w:cs="Arial"/>
                      <w:sz w:val="20"/>
                      <w:szCs w:val="20"/>
                      <w:lang w:eastAsia="en-GB"/>
                    </w:rPr>
                    <w:t> </w:t>
                  </w:r>
                </w:p>
                <w:p w14:paraId="287317BB" w14:textId="6DE9173A" w:rsidR="006046AC" w:rsidRPr="007F7E88" w:rsidRDefault="006046AC" w:rsidP="006707AB">
                  <w:pPr>
                    <w:jc w:val="center"/>
                    <w:rPr>
                      <w:rFonts w:cs="Arial"/>
                      <w:sz w:val="20"/>
                      <w:szCs w:val="20"/>
                      <w:lang w:eastAsia="en-GB"/>
                    </w:rPr>
                  </w:pPr>
                  <w:r w:rsidRPr="007F7E88">
                    <w:rPr>
                      <w:rFonts w:cs="Arial"/>
                      <w:sz w:val="20"/>
                      <w:szCs w:val="20"/>
                      <w:lang w:eastAsia="en-GB"/>
                    </w:rPr>
                    <w:t> </w:t>
                  </w:r>
                </w:p>
              </w:tc>
            </w:tr>
            <w:tr w:rsidR="006046AC" w:rsidRPr="007F7E88" w14:paraId="7F639FD2" w14:textId="77777777" w:rsidTr="006046AC">
              <w:trPr>
                <w:trHeight w:val="420"/>
              </w:trPr>
              <w:tc>
                <w:tcPr>
                  <w:tcW w:w="609" w:type="dxa"/>
                  <w:vMerge/>
                  <w:tcBorders>
                    <w:top w:val="single" w:sz="8" w:space="0" w:color="auto"/>
                    <w:left w:val="single" w:sz="8" w:space="0" w:color="auto"/>
                    <w:bottom w:val="single" w:sz="8" w:space="0" w:color="auto"/>
                    <w:right w:val="single" w:sz="8" w:space="0" w:color="auto"/>
                  </w:tcBorders>
                  <w:vAlign w:val="center"/>
                  <w:hideMark/>
                </w:tcPr>
                <w:p w14:paraId="69F797D2" w14:textId="77777777" w:rsidR="006046AC" w:rsidRPr="007F7E88" w:rsidRDefault="006046AC" w:rsidP="006707AB">
                  <w:pPr>
                    <w:rPr>
                      <w:rFonts w:cs="Arial"/>
                      <w:sz w:val="20"/>
                      <w:szCs w:val="20"/>
                      <w:lang w:eastAsia="en-GB"/>
                    </w:rPr>
                  </w:pPr>
                </w:p>
              </w:tc>
              <w:tc>
                <w:tcPr>
                  <w:tcW w:w="2844" w:type="dxa"/>
                  <w:vMerge/>
                  <w:tcBorders>
                    <w:top w:val="single" w:sz="8" w:space="0" w:color="auto"/>
                    <w:left w:val="single" w:sz="8" w:space="0" w:color="auto"/>
                    <w:bottom w:val="single" w:sz="8" w:space="0" w:color="auto"/>
                    <w:right w:val="single" w:sz="8" w:space="0" w:color="auto"/>
                  </w:tcBorders>
                  <w:vAlign w:val="center"/>
                  <w:hideMark/>
                </w:tcPr>
                <w:p w14:paraId="5A883C56" w14:textId="77777777" w:rsidR="006046AC" w:rsidRPr="007F7E88" w:rsidRDefault="006046AC" w:rsidP="006707AB">
                  <w:pPr>
                    <w:rPr>
                      <w:rFonts w:cs="Arial"/>
                      <w:sz w:val="20"/>
                      <w:szCs w:val="20"/>
                      <w:lang w:eastAsia="en-GB"/>
                    </w:rPr>
                  </w:pPr>
                </w:p>
              </w:tc>
              <w:tc>
                <w:tcPr>
                  <w:tcW w:w="24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7FA268" w14:textId="77777777" w:rsidR="006046AC" w:rsidRPr="007F7E88" w:rsidRDefault="006046AC" w:rsidP="006707AB">
                  <w:pPr>
                    <w:rPr>
                      <w:rFonts w:cs="Arial"/>
                      <w:sz w:val="20"/>
                      <w:szCs w:val="20"/>
                      <w:lang w:eastAsia="en-GB"/>
                    </w:rPr>
                  </w:pPr>
                  <w:r w:rsidRPr="007F7E88">
                    <w:rPr>
                      <w:rFonts w:cs="Arial"/>
                      <w:sz w:val="20"/>
                      <w:szCs w:val="20"/>
                      <w:lang w:eastAsia="en-GB"/>
                    </w:rPr>
                    <w:t>Bariatric Stairlifts</w:t>
                  </w:r>
                </w:p>
              </w:tc>
              <w:tc>
                <w:tcPr>
                  <w:tcW w:w="1843" w:type="dxa"/>
                  <w:tcBorders>
                    <w:top w:val="single" w:sz="8" w:space="0" w:color="auto"/>
                    <w:left w:val="nil"/>
                    <w:bottom w:val="single" w:sz="4" w:space="0" w:color="auto"/>
                    <w:right w:val="single" w:sz="8" w:space="0" w:color="auto"/>
                  </w:tcBorders>
                  <w:shd w:val="clear" w:color="auto" w:fill="FFFFFF" w:themeFill="background1"/>
                  <w:noWrap/>
                  <w:vAlign w:val="bottom"/>
                  <w:hideMark/>
                </w:tcPr>
                <w:p w14:paraId="36865097" w14:textId="2A5CB6E8" w:rsidR="006046AC" w:rsidRPr="007F7E88" w:rsidRDefault="006171DD" w:rsidP="006728C5">
                  <w:pPr>
                    <w:spacing w:after="240"/>
                    <w:jc w:val="center"/>
                    <w:rPr>
                      <w:rFonts w:cs="Arial"/>
                      <w:sz w:val="20"/>
                      <w:szCs w:val="20"/>
                      <w:lang w:eastAsia="en-GB"/>
                    </w:rPr>
                  </w:pPr>
                  <w:r>
                    <w:rPr>
                      <w:rFonts w:cs="Arial"/>
                      <w:sz w:val="20"/>
                      <w:szCs w:val="20"/>
                      <w:lang w:eastAsia="en-GB"/>
                    </w:rPr>
                    <w:t>5</w:t>
                  </w:r>
                </w:p>
              </w:tc>
              <w:tc>
                <w:tcPr>
                  <w:tcW w:w="1550" w:type="dxa"/>
                  <w:vMerge/>
                  <w:tcBorders>
                    <w:left w:val="single" w:sz="8" w:space="0" w:color="auto"/>
                    <w:bottom w:val="single" w:sz="8" w:space="0" w:color="auto"/>
                    <w:right w:val="single" w:sz="8" w:space="0" w:color="auto"/>
                  </w:tcBorders>
                  <w:vAlign w:val="center"/>
                  <w:hideMark/>
                </w:tcPr>
                <w:p w14:paraId="25170691" w14:textId="77777777" w:rsidR="006046AC" w:rsidRPr="007F7E88" w:rsidRDefault="006046AC" w:rsidP="006707AB">
                  <w:pPr>
                    <w:rPr>
                      <w:rFonts w:cs="Arial"/>
                      <w:sz w:val="20"/>
                      <w:szCs w:val="20"/>
                      <w:lang w:eastAsia="en-GB"/>
                    </w:rPr>
                  </w:pPr>
                </w:p>
              </w:tc>
            </w:tr>
            <w:tr w:rsidR="006046AC" w:rsidRPr="007F7E88" w14:paraId="30878BF1" w14:textId="77777777" w:rsidTr="006046AC">
              <w:trPr>
                <w:trHeight w:val="300"/>
              </w:trPr>
              <w:tc>
                <w:tcPr>
                  <w:tcW w:w="609" w:type="dxa"/>
                  <w:tcBorders>
                    <w:top w:val="single" w:sz="8" w:space="0" w:color="auto"/>
                    <w:left w:val="nil"/>
                    <w:bottom w:val="nil"/>
                    <w:right w:val="nil"/>
                  </w:tcBorders>
                  <w:shd w:val="clear" w:color="auto" w:fill="auto"/>
                  <w:noWrap/>
                  <w:vAlign w:val="bottom"/>
                  <w:hideMark/>
                </w:tcPr>
                <w:p w14:paraId="2BF72F81" w14:textId="77777777" w:rsidR="006046AC" w:rsidRPr="007F7E88" w:rsidRDefault="006046AC" w:rsidP="006707AB">
                  <w:pPr>
                    <w:rPr>
                      <w:rFonts w:cs="Arial"/>
                      <w:color w:val="000000"/>
                      <w:sz w:val="20"/>
                      <w:szCs w:val="20"/>
                      <w:lang w:eastAsia="en-GB"/>
                    </w:rPr>
                  </w:pPr>
                </w:p>
              </w:tc>
              <w:tc>
                <w:tcPr>
                  <w:tcW w:w="2844" w:type="dxa"/>
                  <w:tcBorders>
                    <w:top w:val="single" w:sz="8" w:space="0" w:color="auto"/>
                    <w:left w:val="nil"/>
                    <w:bottom w:val="nil"/>
                    <w:right w:val="nil"/>
                  </w:tcBorders>
                  <w:shd w:val="clear" w:color="auto" w:fill="auto"/>
                  <w:noWrap/>
                  <w:vAlign w:val="bottom"/>
                  <w:hideMark/>
                </w:tcPr>
                <w:p w14:paraId="44E63736" w14:textId="77777777" w:rsidR="006046AC" w:rsidRPr="007F7E88" w:rsidRDefault="006046AC" w:rsidP="006707AB">
                  <w:pPr>
                    <w:rPr>
                      <w:rFonts w:ascii="Times New Roman" w:hAnsi="Times New Roman"/>
                      <w:sz w:val="20"/>
                      <w:szCs w:val="20"/>
                      <w:lang w:eastAsia="en-GB"/>
                    </w:rPr>
                  </w:pPr>
                </w:p>
              </w:tc>
              <w:tc>
                <w:tcPr>
                  <w:tcW w:w="2410" w:type="dxa"/>
                  <w:tcBorders>
                    <w:top w:val="nil"/>
                    <w:left w:val="nil"/>
                    <w:bottom w:val="nil"/>
                    <w:right w:val="nil"/>
                  </w:tcBorders>
                  <w:shd w:val="clear" w:color="auto" w:fill="auto"/>
                  <w:vAlign w:val="bottom"/>
                  <w:hideMark/>
                </w:tcPr>
                <w:p w14:paraId="4EE0FA2B" w14:textId="77777777" w:rsidR="006046AC" w:rsidRPr="007F7E88" w:rsidRDefault="006046AC" w:rsidP="006707AB">
                  <w:pPr>
                    <w:jc w:val="center"/>
                    <w:rPr>
                      <w:rFonts w:ascii="Times New Roman" w:hAnsi="Times New Roman"/>
                      <w:sz w:val="20"/>
                      <w:szCs w:val="20"/>
                      <w:lang w:eastAsia="en-GB"/>
                    </w:rPr>
                  </w:pPr>
                </w:p>
              </w:tc>
              <w:tc>
                <w:tcPr>
                  <w:tcW w:w="1843" w:type="dxa"/>
                  <w:tcBorders>
                    <w:top w:val="nil"/>
                    <w:left w:val="nil"/>
                    <w:bottom w:val="nil"/>
                    <w:right w:val="nil"/>
                  </w:tcBorders>
                  <w:shd w:val="clear" w:color="auto" w:fill="auto"/>
                  <w:noWrap/>
                  <w:vAlign w:val="bottom"/>
                  <w:hideMark/>
                </w:tcPr>
                <w:p w14:paraId="27EA1E83" w14:textId="77777777" w:rsidR="006046AC" w:rsidRPr="007F7E88" w:rsidRDefault="006046AC" w:rsidP="006707AB">
                  <w:pPr>
                    <w:jc w:val="center"/>
                    <w:rPr>
                      <w:rFonts w:ascii="Times New Roman" w:hAnsi="Times New Roman"/>
                      <w:sz w:val="20"/>
                      <w:szCs w:val="20"/>
                      <w:lang w:eastAsia="en-GB"/>
                    </w:rPr>
                  </w:pPr>
                </w:p>
              </w:tc>
              <w:tc>
                <w:tcPr>
                  <w:tcW w:w="1550" w:type="dxa"/>
                  <w:tcBorders>
                    <w:top w:val="single" w:sz="8" w:space="0" w:color="auto"/>
                    <w:left w:val="nil"/>
                    <w:bottom w:val="nil"/>
                    <w:right w:val="nil"/>
                  </w:tcBorders>
                  <w:shd w:val="clear" w:color="auto" w:fill="auto"/>
                  <w:noWrap/>
                  <w:vAlign w:val="bottom"/>
                  <w:hideMark/>
                </w:tcPr>
                <w:p w14:paraId="1D1CB325" w14:textId="77777777" w:rsidR="006046AC" w:rsidRPr="00FA5D59" w:rsidRDefault="006046AC" w:rsidP="006707AB">
                  <w:pPr>
                    <w:jc w:val="center"/>
                    <w:rPr>
                      <w:rFonts w:ascii="Calibri" w:hAnsi="Calibri" w:cs="Calibri"/>
                      <w:b/>
                      <w:bCs/>
                      <w:color w:val="000000"/>
                      <w:sz w:val="22"/>
                      <w:szCs w:val="22"/>
                      <w:lang w:eastAsia="en-GB"/>
                    </w:rPr>
                  </w:pPr>
                </w:p>
                <w:p w14:paraId="3EDC9D33" w14:textId="4167CB05" w:rsidR="006046AC" w:rsidRPr="006728C5" w:rsidRDefault="006046AC" w:rsidP="006707AB">
                  <w:pPr>
                    <w:jc w:val="center"/>
                    <w:rPr>
                      <w:rFonts w:cs="Arial"/>
                      <w:b/>
                      <w:bCs/>
                      <w:color w:val="000000"/>
                      <w:lang w:eastAsia="en-GB"/>
                    </w:rPr>
                  </w:pPr>
                  <w:r w:rsidRPr="006728C5">
                    <w:rPr>
                      <w:rFonts w:cs="Arial"/>
                      <w:b/>
                      <w:bCs/>
                      <w:color w:val="000000"/>
                      <w:lang w:eastAsia="en-GB"/>
                    </w:rPr>
                    <w:t>£3,</w:t>
                  </w:r>
                  <w:r w:rsidR="00DF60C5">
                    <w:rPr>
                      <w:rFonts w:cs="Arial"/>
                      <w:b/>
                      <w:bCs/>
                      <w:color w:val="000000"/>
                      <w:lang w:eastAsia="en-GB"/>
                    </w:rPr>
                    <w:t>040</w:t>
                  </w:r>
                  <w:r w:rsidRPr="006728C5">
                    <w:rPr>
                      <w:rFonts w:cs="Arial"/>
                      <w:b/>
                      <w:bCs/>
                      <w:color w:val="000000"/>
                      <w:lang w:eastAsia="en-GB"/>
                    </w:rPr>
                    <w:t>,</w:t>
                  </w:r>
                  <w:r w:rsidR="00580483" w:rsidRPr="006728C5">
                    <w:rPr>
                      <w:rFonts w:cs="Arial"/>
                      <w:b/>
                      <w:bCs/>
                      <w:color w:val="000000"/>
                      <w:lang w:eastAsia="en-GB"/>
                    </w:rPr>
                    <w:t>5</w:t>
                  </w:r>
                  <w:r w:rsidRPr="006728C5">
                    <w:rPr>
                      <w:rFonts w:cs="Arial"/>
                      <w:b/>
                      <w:bCs/>
                      <w:color w:val="000000"/>
                      <w:lang w:eastAsia="en-GB"/>
                    </w:rPr>
                    <w:t>00</w:t>
                  </w:r>
                </w:p>
              </w:tc>
            </w:tr>
          </w:tbl>
          <w:p w14:paraId="5B1061EF" w14:textId="77777777" w:rsidR="009C0669" w:rsidRDefault="009C0669" w:rsidP="006707AB">
            <w:pPr>
              <w:autoSpaceDE w:val="0"/>
              <w:autoSpaceDN w:val="0"/>
              <w:adjustRightInd w:val="0"/>
              <w:rPr>
                <w:rFonts w:cs="Arial"/>
                <w:sz w:val="22"/>
                <w:szCs w:val="22"/>
              </w:rPr>
            </w:pPr>
          </w:p>
          <w:p w14:paraId="1E89EF4F" w14:textId="77777777" w:rsidR="009C0669" w:rsidRPr="00FA5D59" w:rsidRDefault="009C0669" w:rsidP="006707AB">
            <w:pPr>
              <w:autoSpaceDE w:val="0"/>
              <w:autoSpaceDN w:val="0"/>
              <w:adjustRightInd w:val="0"/>
              <w:rPr>
                <w:rFonts w:cs="Arial"/>
                <w:sz w:val="22"/>
                <w:szCs w:val="22"/>
              </w:rPr>
            </w:pPr>
            <w:r w:rsidRPr="00FA5D59">
              <w:rPr>
                <w:rFonts w:cs="Arial"/>
                <w:sz w:val="22"/>
                <w:szCs w:val="22"/>
              </w:rPr>
              <w:lastRenderedPageBreak/>
              <w:t>Note</w:t>
            </w:r>
            <w:r>
              <w:rPr>
                <w:rFonts w:cs="Arial"/>
                <w:sz w:val="22"/>
                <w:szCs w:val="22"/>
              </w:rPr>
              <w:t>:</w:t>
            </w:r>
            <w:r w:rsidRPr="00FA5D59">
              <w:rPr>
                <w:rFonts w:cs="Arial"/>
                <w:sz w:val="22"/>
                <w:szCs w:val="22"/>
              </w:rPr>
              <w:t xml:space="preserve"> th</w:t>
            </w:r>
            <w:r>
              <w:rPr>
                <w:rFonts w:cs="Arial"/>
                <w:sz w:val="22"/>
                <w:szCs w:val="22"/>
              </w:rPr>
              <w:t>e figures provided in the table above are annual budget figures from the three service areas.</w:t>
            </w:r>
          </w:p>
          <w:p w14:paraId="2CAE693D" w14:textId="77777777" w:rsidR="009C0669" w:rsidRPr="00BE5F18" w:rsidRDefault="009C0669" w:rsidP="006707AB">
            <w:pPr>
              <w:autoSpaceDE w:val="0"/>
              <w:autoSpaceDN w:val="0"/>
              <w:adjustRightInd w:val="0"/>
              <w:ind w:left="567" w:hanging="567"/>
              <w:rPr>
                <w:rFonts w:cs="Arial"/>
                <w:color w:val="FF0000"/>
              </w:rPr>
            </w:pPr>
          </w:p>
        </w:tc>
      </w:tr>
      <w:tr w:rsidR="009C0669" w:rsidRPr="00C06484" w14:paraId="6172EDD8" w14:textId="77777777" w:rsidTr="00240A17">
        <w:tc>
          <w:tcPr>
            <w:tcW w:w="839" w:type="dxa"/>
            <w:tcBorders>
              <w:bottom w:val="single" w:sz="4" w:space="0" w:color="auto"/>
            </w:tcBorders>
          </w:tcPr>
          <w:p w14:paraId="6561869A" w14:textId="77777777" w:rsidR="009C0669" w:rsidRPr="00663B3C" w:rsidRDefault="009C0669" w:rsidP="006707AB">
            <w:pPr>
              <w:spacing w:before="240" w:after="240"/>
              <w:rPr>
                <w:b/>
                <w:sz w:val="28"/>
                <w:szCs w:val="28"/>
              </w:rPr>
            </w:pPr>
            <w:r>
              <w:rPr>
                <w:b/>
                <w:sz w:val="28"/>
                <w:szCs w:val="28"/>
              </w:rPr>
              <w:lastRenderedPageBreak/>
              <w:t>7</w:t>
            </w:r>
            <w:r w:rsidRPr="00663B3C">
              <w:rPr>
                <w:b/>
                <w:sz w:val="28"/>
                <w:szCs w:val="28"/>
              </w:rPr>
              <w:t>.</w:t>
            </w:r>
          </w:p>
        </w:tc>
        <w:tc>
          <w:tcPr>
            <w:tcW w:w="9793" w:type="dxa"/>
            <w:tcBorders>
              <w:bottom w:val="single" w:sz="4" w:space="0" w:color="auto"/>
            </w:tcBorders>
          </w:tcPr>
          <w:p w14:paraId="6975A61F" w14:textId="77777777" w:rsidR="009C0669" w:rsidRPr="00663B3C" w:rsidRDefault="009C0669" w:rsidP="006707AB">
            <w:pPr>
              <w:spacing w:before="240" w:after="240"/>
              <w:rPr>
                <w:b/>
                <w:sz w:val="28"/>
                <w:szCs w:val="28"/>
              </w:rPr>
            </w:pPr>
            <w:r>
              <w:rPr>
                <w:b/>
                <w:sz w:val="28"/>
                <w:szCs w:val="28"/>
              </w:rPr>
              <w:t>Procurement Solution</w:t>
            </w:r>
            <w:r w:rsidRPr="00663B3C">
              <w:rPr>
                <w:b/>
                <w:sz w:val="28"/>
                <w:szCs w:val="28"/>
              </w:rPr>
              <w:t xml:space="preserve"> </w:t>
            </w:r>
          </w:p>
        </w:tc>
      </w:tr>
      <w:tr w:rsidR="009C0669" w:rsidRPr="00C06484" w14:paraId="7844319A" w14:textId="77777777" w:rsidTr="00240A17">
        <w:tc>
          <w:tcPr>
            <w:tcW w:w="839" w:type="dxa"/>
            <w:tcBorders>
              <w:bottom w:val="single" w:sz="4" w:space="0" w:color="auto"/>
            </w:tcBorders>
          </w:tcPr>
          <w:p w14:paraId="111B579B" w14:textId="77777777" w:rsidR="009C0669" w:rsidRPr="00857A97" w:rsidRDefault="009C0669" w:rsidP="006707AB">
            <w:pPr>
              <w:rPr>
                <w:b/>
                <w:sz w:val="28"/>
                <w:szCs w:val="28"/>
              </w:rPr>
            </w:pPr>
          </w:p>
        </w:tc>
        <w:tc>
          <w:tcPr>
            <w:tcW w:w="9793" w:type="dxa"/>
            <w:tcBorders>
              <w:bottom w:val="single" w:sz="4" w:space="0" w:color="auto"/>
            </w:tcBorders>
          </w:tcPr>
          <w:p w14:paraId="60FC8A82" w14:textId="77777777" w:rsidR="009C0669" w:rsidRDefault="009C0669" w:rsidP="006707AB">
            <w:pPr>
              <w:rPr>
                <w:b/>
                <w:sz w:val="28"/>
                <w:szCs w:val="28"/>
              </w:rPr>
            </w:pPr>
            <w:r>
              <w:rPr>
                <w:b/>
                <w:sz w:val="28"/>
                <w:szCs w:val="28"/>
              </w:rPr>
              <w:t>Person Centred</w:t>
            </w:r>
          </w:p>
          <w:p w14:paraId="535A75B7" w14:textId="77777777" w:rsidR="009C0669" w:rsidRDefault="009C0669" w:rsidP="006707AB">
            <w:r>
              <w:t>The procurement adaptation solution will satisfy the requirements of the Care Act 2014 and the Housing Grants, Construction and Regeneration Act 1996, as applicable.</w:t>
            </w:r>
          </w:p>
          <w:p w14:paraId="5062DB2D" w14:textId="77777777" w:rsidR="009C0669" w:rsidRPr="00C80907" w:rsidRDefault="009C0669" w:rsidP="006707AB"/>
          <w:p w14:paraId="7B7F2430" w14:textId="77777777" w:rsidR="009C0669" w:rsidRPr="00660A71" w:rsidRDefault="009C0669" w:rsidP="006707AB">
            <w:pPr>
              <w:rPr>
                <w:b/>
                <w:sz w:val="28"/>
                <w:szCs w:val="28"/>
              </w:rPr>
            </w:pPr>
            <w:r w:rsidRPr="00660A71">
              <w:rPr>
                <w:b/>
                <w:sz w:val="28"/>
                <w:szCs w:val="28"/>
              </w:rPr>
              <w:t>Length of Solution</w:t>
            </w:r>
          </w:p>
          <w:p w14:paraId="579C3348" w14:textId="77777777" w:rsidR="009C0669" w:rsidRPr="00660A71" w:rsidRDefault="009C0669" w:rsidP="006707AB">
            <w:r w:rsidRPr="00660A71">
              <w:t xml:space="preserve">The proposed length of this procurement solution will be </w:t>
            </w:r>
            <w:r>
              <w:t>24</w:t>
            </w:r>
            <w:r w:rsidRPr="00660A71">
              <w:t xml:space="preserve"> months plus </w:t>
            </w:r>
            <w:r>
              <w:t>2</w:t>
            </w:r>
            <w:r w:rsidRPr="00660A71">
              <w:t xml:space="preserve"> x 12-month Option</w:t>
            </w:r>
            <w:r>
              <w:t>s</w:t>
            </w:r>
            <w:r w:rsidRPr="00660A71">
              <w:t xml:space="preserve"> to Extend.  </w:t>
            </w:r>
          </w:p>
          <w:p w14:paraId="1E683616" w14:textId="77777777" w:rsidR="009C0669" w:rsidRPr="00F0219B" w:rsidRDefault="009C0669" w:rsidP="006707AB">
            <w:pPr>
              <w:rPr>
                <w:color w:val="FF0000"/>
              </w:rPr>
            </w:pPr>
          </w:p>
          <w:p w14:paraId="1EEFB72C" w14:textId="77777777" w:rsidR="009C0669" w:rsidRPr="00706145" w:rsidRDefault="009C0669" w:rsidP="006707AB">
            <w:pPr>
              <w:rPr>
                <w:b/>
                <w:sz w:val="28"/>
                <w:szCs w:val="28"/>
              </w:rPr>
            </w:pPr>
            <w:r w:rsidRPr="00706145">
              <w:rPr>
                <w:b/>
                <w:sz w:val="28"/>
                <w:szCs w:val="28"/>
              </w:rPr>
              <w:t>Price Reviews</w:t>
            </w:r>
          </w:p>
          <w:p w14:paraId="6D52C9E8" w14:textId="77777777" w:rsidR="009C0669" w:rsidRDefault="009C0669" w:rsidP="006707AB">
            <w:r>
              <w:t>Annual p</w:t>
            </w:r>
            <w:r w:rsidRPr="00A96252">
              <w:rPr>
                <w:color w:val="000000"/>
              </w:rPr>
              <w:t xml:space="preserve">ricing review </w:t>
            </w:r>
            <w:r>
              <w:rPr>
                <w:color w:val="000000"/>
              </w:rPr>
              <w:t>will be available within</w:t>
            </w:r>
            <w:r w:rsidRPr="00A96252">
              <w:rPr>
                <w:color w:val="000000"/>
              </w:rPr>
              <w:t xml:space="preserve"> the Contract</w:t>
            </w:r>
            <w:r>
              <w:rPr>
                <w:color w:val="000000"/>
              </w:rPr>
              <w:t xml:space="preserve"> based on the Building Cost Information Service</w:t>
            </w:r>
            <w:r w:rsidRPr="00A96252">
              <w:rPr>
                <w:color w:val="000000"/>
              </w:rPr>
              <w:t xml:space="preserve"> (</w:t>
            </w:r>
            <w:r>
              <w:rPr>
                <w:color w:val="000000"/>
              </w:rPr>
              <w:t>BCIS</w:t>
            </w:r>
            <w:r w:rsidRPr="00A96252">
              <w:rPr>
                <w:rFonts w:eastAsia="Arial" w:cs="Arial"/>
                <w:color w:val="000000"/>
              </w:rPr>
              <w:t>)</w:t>
            </w:r>
            <w:r>
              <w:rPr>
                <w:rFonts w:eastAsia="Arial" w:cs="Arial"/>
                <w:color w:val="000000"/>
              </w:rPr>
              <w:t xml:space="preserve">. Any </w:t>
            </w:r>
            <w:r w:rsidRPr="00210ADF">
              <w:t xml:space="preserve">request must be made in writing </w:t>
            </w:r>
            <w:r>
              <w:t xml:space="preserve">with supporting evidence no later than </w:t>
            </w:r>
            <w:r w:rsidRPr="00210ADF">
              <w:t xml:space="preserve">one month before the </w:t>
            </w:r>
            <w:r>
              <w:t xml:space="preserve">application of the </w:t>
            </w:r>
            <w:r w:rsidRPr="00210ADF">
              <w:t>suggested increase</w:t>
            </w:r>
            <w:r>
              <w:t xml:space="preserve">. </w:t>
            </w:r>
            <w:r w:rsidRPr="00210ADF">
              <w:t xml:space="preserve"> </w:t>
            </w:r>
          </w:p>
          <w:p w14:paraId="1C18A898" w14:textId="77777777" w:rsidR="009C0669" w:rsidRPr="00F0219B" w:rsidRDefault="009C0669" w:rsidP="006707AB">
            <w:pPr>
              <w:rPr>
                <w:color w:val="FF0000"/>
              </w:rPr>
            </w:pPr>
          </w:p>
          <w:p w14:paraId="7908847D" w14:textId="77777777" w:rsidR="009C0669" w:rsidRDefault="009C0669" w:rsidP="006707AB">
            <w:pPr>
              <w:rPr>
                <w:b/>
                <w:color w:val="000000" w:themeColor="text1"/>
                <w:sz w:val="28"/>
                <w:szCs w:val="28"/>
              </w:rPr>
            </w:pPr>
            <w:r>
              <w:rPr>
                <w:b/>
                <w:color w:val="000000" w:themeColor="text1"/>
                <w:sz w:val="28"/>
                <w:szCs w:val="28"/>
              </w:rPr>
              <w:t>Warranties</w:t>
            </w:r>
          </w:p>
          <w:p w14:paraId="56CFB53B" w14:textId="1A5C03A4" w:rsidR="009C0669" w:rsidRDefault="009C0669" w:rsidP="006707AB">
            <w:pPr>
              <w:rPr>
                <w:color w:val="000000" w:themeColor="text1"/>
              </w:rPr>
            </w:pPr>
            <w:r>
              <w:rPr>
                <w:color w:val="000000" w:themeColor="text1"/>
              </w:rPr>
              <w:t xml:space="preserve">All adaptations will have a </w:t>
            </w:r>
            <w:r w:rsidR="00240A17">
              <w:rPr>
                <w:color w:val="000000" w:themeColor="text1"/>
              </w:rPr>
              <w:t>5-year</w:t>
            </w:r>
            <w:r>
              <w:rPr>
                <w:color w:val="000000" w:themeColor="text1"/>
              </w:rPr>
              <w:t xml:space="preserve"> warranty which will include an annual service as well as repairs.</w:t>
            </w:r>
          </w:p>
          <w:p w14:paraId="79688227" w14:textId="77777777" w:rsidR="009C0669" w:rsidRPr="002E0B15" w:rsidRDefault="009C0669" w:rsidP="006707AB">
            <w:pPr>
              <w:rPr>
                <w:color w:val="000000" w:themeColor="text1"/>
              </w:rPr>
            </w:pPr>
          </w:p>
          <w:p w14:paraId="39561DAF" w14:textId="77777777" w:rsidR="009C0669" w:rsidRDefault="009C0669" w:rsidP="006707AB">
            <w:pPr>
              <w:rPr>
                <w:color w:val="000000" w:themeColor="text1"/>
              </w:rPr>
            </w:pPr>
            <w:r w:rsidRPr="002E0B15">
              <w:rPr>
                <w:color w:val="000000" w:themeColor="text1"/>
              </w:rPr>
              <w:t>Where equipment is removed for refurbishment and a portion of the warranty remains then there will be a six month guarantee on labour and parts, plus an annual service included within remaining warranty period.</w:t>
            </w:r>
          </w:p>
          <w:p w14:paraId="37BDA4CE" w14:textId="77777777" w:rsidR="009C0669" w:rsidRDefault="009C0669" w:rsidP="006707AB">
            <w:pPr>
              <w:rPr>
                <w:b/>
                <w:sz w:val="28"/>
                <w:szCs w:val="28"/>
              </w:rPr>
            </w:pPr>
          </w:p>
          <w:p w14:paraId="016851B3" w14:textId="77777777" w:rsidR="009C0669" w:rsidRPr="00706145" w:rsidRDefault="009C0669" w:rsidP="006707AB">
            <w:r w:rsidRPr="00706145">
              <w:rPr>
                <w:b/>
                <w:sz w:val="28"/>
                <w:szCs w:val="28"/>
              </w:rPr>
              <w:t xml:space="preserve">Call-off Procedures </w:t>
            </w:r>
          </w:p>
          <w:p w14:paraId="1A12F1DB" w14:textId="20EB7953" w:rsidR="009C0669" w:rsidRDefault="009C0669" w:rsidP="006707AB">
            <w:r w:rsidRPr="00376F17">
              <w:t>Call-off against the Framework Agreement (the Contract) will be</w:t>
            </w:r>
            <w:r>
              <w:t>:</w:t>
            </w:r>
          </w:p>
          <w:p w14:paraId="049A2705" w14:textId="77777777" w:rsidR="00190A48" w:rsidRDefault="00190A48" w:rsidP="006707AB"/>
          <w:p w14:paraId="63D53061" w14:textId="2D87737D" w:rsidR="009C0669" w:rsidRDefault="00232895" w:rsidP="00274A09">
            <w:pPr>
              <w:spacing w:before="120"/>
              <w:rPr>
                <w:color w:val="000000" w:themeColor="text1"/>
              </w:rPr>
            </w:pPr>
            <w:r w:rsidRPr="00232895">
              <w:rPr>
                <w:b/>
                <w:bCs/>
                <w:color w:val="000000" w:themeColor="text1"/>
              </w:rPr>
              <w:t>Ranked</w:t>
            </w:r>
            <w:r>
              <w:rPr>
                <w:color w:val="000000" w:themeColor="text1"/>
              </w:rPr>
              <w:t xml:space="preserve"> f</w:t>
            </w:r>
            <w:r w:rsidR="009C0669">
              <w:rPr>
                <w:color w:val="000000" w:themeColor="text1"/>
              </w:rPr>
              <w:t xml:space="preserve">or </w:t>
            </w:r>
            <w:r w:rsidR="009C0669" w:rsidRPr="00232895">
              <w:rPr>
                <w:b/>
                <w:bCs/>
                <w:color w:val="000000" w:themeColor="text1"/>
              </w:rPr>
              <w:t>Lots 1, 2, 3, 4</w:t>
            </w:r>
            <w:r w:rsidR="009C0669">
              <w:rPr>
                <w:color w:val="000000" w:themeColor="text1"/>
              </w:rPr>
              <w:t>:</w:t>
            </w:r>
          </w:p>
          <w:p w14:paraId="04ADEC12" w14:textId="7A95B984" w:rsidR="009C0669" w:rsidRDefault="00232895" w:rsidP="006707AB">
            <w:pPr>
              <w:ind w:left="720"/>
              <w:rPr>
                <w:color w:val="000000" w:themeColor="text1"/>
              </w:rPr>
            </w:pPr>
            <w:r>
              <w:rPr>
                <w:color w:val="000000" w:themeColor="text1"/>
              </w:rPr>
              <w:t>This means, the Provider Ranked 1</w:t>
            </w:r>
            <w:r w:rsidRPr="00232895">
              <w:rPr>
                <w:color w:val="000000" w:themeColor="text1"/>
                <w:vertAlign w:val="superscript"/>
              </w:rPr>
              <w:t>st</w:t>
            </w:r>
            <w:r>
              <w:rPr>
                <w:color w:val="000000" w:themeColor="text1"/>
              </w:rPr>
              <w:t xml:space="preserve"> on each of the Lots above, will receive all orders for work from the Council and YHN on behalf of the HRA. Other Providers appointed to these Lots, will only receive orders for work if the first Ranked Provider can’t deliver or deliver within our timescales.</w:t>
            </w:r>
          </w:p>
          <w:p w14:paraId="6703AB8E" w14:textId="5EA8D656" w:rsidR="009C0669" w:rsidRDefault="009C0669" w:rsidP="00190A48">
            <w:pPr>
              <w:spacing w:before="120"/>
              <w:rPr>
                <w:color w:val="000000" w:themeColor="text1"/>
              </w:rPr>
            </w:pPr>
            <w:r>
              <w:rPr>
                <w:color w:val="000000" w:themeColor="text1"/>
              </w:rPr>
              <w:t>The Council reserves the right to run a Mini Competition where it feels it is in its best interest to do so.</w:t>
            </w:r>
          </w:p>
          <w:p w14:paraId="4FFA1841" w14:textId="77777777" w:rsidR="0026776E" w:rsidRDefault="0026776E" w:rsidP="006707AB">
            <w:pPr>
              <w:ind w:left="720"/>
              <w:rPr>
                <w:color w:val="000000" w:themeColor="text1"/>
              </w:rPr>
            </w:pPr>
          </w:p>
          <w:p w14:paraId="12D967B1" w14:textId="69E8A793" w:rsidR="009C0669" w:rsidRDefault="0026776E" w:rsidP="006707AB">
            <w:pPr>
              <w:rPr>
                <w:color w:val="000000" w:themeColor="text1"/>
              </w:rPr>
            </w:pPr>
            <w:r w:rsidRPr="0026776E">
              <w:rPr>
                <w:b/>
                <w:bCs/>
                <w:color w:val="000000" w:themeColor="text1"/>
              </w:rPr>
              <w:t>Mini-Competition</w:t>
            </w:r>
            <w:r>
              <w:rPr>
                <w:color w:val="000000" w:themeColor="text1"/>
              </w:rPr>
              <w:t xml:space="preserve"> f</w:t>
            </w:r>
            <w:r w:rsidR="009C0669">
              <w:rPr>
                <w:color w:val="000000" w:themeColor="text1"/>
              </w:rPr>
              <w:t xml:space="preserve">or </w:t>
            </w:r>
            <w:r w:rsidR="009C0669" w:rsidRPr="0026776E">
              <w:rPr>
                <w:b/>
                <w:bCs/>
                <w:color w:val="000000" w:themeColor="text1"/>
              </w:rPr>
              <w:t xml:space="preserve">Lot </w:t>
            </w:r>
            <w:r w:rsidR="00190A48">
              <w:rPr>
                <w:b/>
                <w:bCs/>
                <w:color w:val="000000" w:themeColor="text1"/>
              </w:rPr>
              <w:t>5</w:t>
            </w:r>
            <w:r w:rsidR="009C0669">
              <w:rPr>
                <w:color w:val="000000" w:themeColor="text1"/>
              </w:rPr>
              <w:t>:</w:t>
            </w:r>
          </w:p>
          <w:p w14:paraId="396BA381" w14:textId="1F1AB59B" w:rsidR="009C0669" w:rsidRDefault="0026776E" w:rsidP="006707AB">
            <w:pPr>
              <w:ind w:left="720"/>
              <w:rPr>
                <w:color w:val="000000" w:themeColor="text1"/>
              </w:rPr>
            </w:pPr>
            <w:r>
              <w:rPr>
                <w:color w:val="000000" w:themeColor="text1"/>
              </w:rPr>
              <w:t>This means the Council will undertake a further competition with all Providers appointed to this Lot.</w:t>
            </w:r>
          </w:p>
          <w:p w14:paraId="228C0D4D" w14:textId="77777777" w:rsidR="0026776E" w:rsidRDefault="0026776E" w:rsidP="006707AB">
            <w:pPr>
              <w:ind w:left="720"/>
              <w:rPr>
                <w:color w:val="000000" w:themeColor="text1"/>
              </w:rPr>
            </w:pPr>
          </w:p>
          <w:p w14:paraId="716C5A29" w14:textId="34A2A9BC" w:rsidR="009C0669" w:rsidRDefault="0026776E" w:rsidP="006707AB">
            <w:pPr>
              <w:rPr>
                <w:color w:val="000000" w:themeColor="text1"/>
              </w:rPr>
            </w:pPr>
            <w:r w:rsidRPr="0026776E">
              <w:rPr>
                <w:b/>
                <w:bCs/>
                <w:color w:val="000000" w:themeColor="text1"/>
              </w:rPr>
              <w:t>Single Provider Appointment</w:t>
            </w:r>
            <w:r>
              <w:rPr>
                <w:color w:val="000000" w:themeColor="text1"/>
              </w:rPr>
              <w:t xml:space="preserve"> f</w:t>
            </w:r>
            <w:r w:rsidR="009C0669">
              <w:rPr>
                <w:color w:val="000000" w:themeColor="text1"/>
              </w:rPr>
              <w:t xml:space="preserve">or </w:t>
            </w:r>
            <w:r w:rsidR="009C0669" w:rsidRPr="0026776E">
              <w:rPr>
                <w:b/>
                <w:bCs/>
                <w:color w:val="000000" w:themeColor="text1"/>
              </w:rPr>
              <w:t>Lot</w:t>
            </w:r>
            <w:r w:rsidRPr="0026776E">
              <w:rPr>
                <w:b/>
                <w:bCs/>
                <w:color w:val="000000" w:themeColor="text1"/>
              </w:rPr>
              <w:t xml:space="preserve">s </w:t>
            </w:r>
            <w:r w:rsidR="00190A48">
              <w:rPr>
                <w:b/>
                <w:bCs/>
                <w:color w:val="000000" w:themeColor="text1"/>
              </w:rPr>
              <w:t>6</w:t>
            </w:r>
            <w:r w:rsidR="009C0669" w:rsidRPr="0026776E">
              <w:rPr>
                <w:b/>
                <w:bCs/>
                <w:color w:val="000000" w:themeColor="text1"/>
              </w:rPr>
              <w:t xml:space="preserve">, </w:t>
            </w:r>
            <w:r w:rsidR="00190A48">
              <w:rPr>
                <w:b/>
                <w:bCs/>
                <w:color w:val="000000" w:themeColor="text1"/>
              </w:rPr>
              <w:t>7</w:t>
            </w:r>
            <w:r w:rsidR="009C0669" w:rsidRPr="0026776E">
              <w:rPr>
                <w:b/>
                <w:bCs/>
                <w:color w:val="000000" w:themeColor="text1"/>
              </w:rPr>
              <w:t xml:space="preserve"> and </w:t>
            </w:r>
            <w:r w:rsidR="00190A48">
              <w:rPr>
                <w:b/>
                <w:bCs/>
                <w:color w:val="000000" w:themeColor="text1"/>
              </w:rPr>
              <w:t>8</w:t>
            </w:r>
            <w:r w:rsidR="009C0669">
              <w:rPr>
                <w:color w:val="000000" w:themeColor="text1"/>
              </w:rPr>
              <w:t>:</w:t>
            </w:r>
          </w:p>
          <w:p w14:paraId="7C80555C" w14:textId="1ACBA7C2" w:rsidR="0026776E" w:rsidRDefault="0026776E" w:rsidP="0026776E">
            <w:pPr>
              <w:ind w:left="720"/>
              <w:rPr>
                <w:color w:val="000000" w:themeColor="text1"/>
              </w:rPr>
            </w:pPr>
            <w:r>
              <w:rPr>
                <w:color w:val="000000" w:themeColor="text1"/>
              </w:rPr>
              <w:t>This means the Council will appoint a s</w:t>
            </w:r>
            <w:r w:rsidR="009C0669">
              <w:rPr>
                <w:color w:val="000000" w:themeColor="text1"/>
              </w:rPr>
              <w:t>ingle Provider</w:t>
            </w:r>
            <w:r>
              <w:rPr>
                <w:color w:val="000000" w:themeColor="text1"/>
              </w:rPr>
              <w:t xml:space="preserve"> to each lot in order to deliver the services required on Lots </w:t>
            </w:r>
            <w:r w:rsidR="00190A48">
              <w:rPr>
                <w:color w:val="000000" w:themeColor="text1"/>
              </w:rPr>
              <w:t>6</w:t>
            </w:r>
            <w:r>
              <w:rPr>
                <w:color w:val="000000" w:themeColor="text1"/>
              </w:rPr>
              <w:t xml:space="preserve">, </w:t>
            </w:r>
            <w:r w:rsidR="00190A48">
              <w:rPr>
                <w:color w:val="000000" w:themeColor="text1"/>
              </w:rPr>
              <w:t>7</w:t>
            </w:r>
            <w:r>
              <w:rPr>
                <w:color w:val="000000" w:themeColor="text1"/>
              </w:rPr>
              <w:t xml:space="preserve"> and </w:t>
            </w:r>
            <w:r w:rsidR="00190A48">
              <w:rPr>
                <w:color w:val="000000" w:themeColor="text1"/>
              </w:rPr>
              <w:t>8</w:t>
            </w:r>
            <w:r>
              <w:rPr>
                <w:color w:val="000000" w:themeColor="text1"/>
              </w:rPr>
              <w:t xml:space="preserve">. </w:t>
            </w:r>
          </w:p>
          <w:p w14:paraId="39E7E32C" w14:textId="77777777" w:rsidR="0026776E" w:rsidRDefault="0026776E" w:rsidP="0026776E">
            <w:pPr>
              <w:ind w:left="720"/>
              <w:rPr>
                <w:color w:val="000000" w:themeColor="text1"/>
              </w:rPr>
            </w:pPr>
          </w:p>
          <w:p w14:paraId="79F69809" w14:textId="7400B0B1" w:rsidR="009C0669" w:rsidRDefault="0026776E" w:rsidP="006707AB">
            <w:pPr>
              <w:rPr>
                <w:color w:val="000000" w:themeColor="text1"/>
              </w:rPr>
            </w:pPr>
            <w:r w:rsidRPr="0026776E">
              <w:rPr>
                <w:b/>
                <w:bCs/>
                <w:color w:val="000000" w:themeColor="text1"/>
              </w:rPr>
              <w:t>Direct Award</w:t>
            </w:r>
            <w:r>
              <w:rPr>
                <w:color w:val="000000" w:themeColor="text1"/>
              </w:rPr>
              <w:t xml:space="preserve"> f</w:t>
            </w:r>
            <w:r w:rsidR="009C0669">
              <w:rPr>
                <w:color w:val="000000" w:themeColor="text1"/>
              </w:rPr>
              <w:t xml:space="preserve">or </w:t>
            </w:r>
            <w:r w:rsidR="009C0669" w:rsidRPr="0026776E">
              <w:rPr>
                <w:b/>
                <w:bCs/>
                <w:color w:val="000000" w:themeColor="text1"/>
              </w:rPr>
              <w:t xml:space="preserve">Lot </w:t>
            </w:r>
            <w:r w:rsidR="00190A48">
              <w:rPr>
                <w:b/>
                <w:bCs/>
                <w:color w:val="000000" w:themeColor="text1"/>
              </w:rPr>
              <w:t>9</w:t>
            </w:r>
            <w:r w:rsidR="009C0669">
              <w:rPr>
                <w:color w:val="000000" w:themeColor="text1"/>
              </w:rPr>
              <w:t>:</w:t>
            </w:r>
          </w:p>
          <w:p w14:paraId="043398E5" w14:textId="1CD36E16" w:rsidR="009C0669" w:rsidRDefault="0026776E" w:rsidP="006707AB">
            <w:pPr>
              <w:ind w:left="720"/>
              <w:rPr>
                <w:color w:val="000000" w:themeColor="text1"/>
              </w:rPr>
            </w:pPr>
            <w:r>
              <w:rPr>
                <w:color w:val="000000" w:themeColor="text1"/>
              </w:rPr>
              <w:t>This means the Council will appoint specialist Providers to this Lot and will direct award when required to the specific Provider depending on our requirements.</w:t>
            </w:r>
          </w:p>
          <w:p w14:paraId="4A7D33FA" w14:textId="77777777" w:rsidR="009C0669" w:rsidRPr="00482F47" w:rsidRDefault="009C0669" w:rsidP="006707AB">
            <w:pPr>
              <w:rPr>
                <w:color w:val="000000" w:themeColor="text1"/>
              </w:rPr>
            </w:pPr>
          </w:p>
          <w:p w14:paraId="3AC91C68" w14:textId="77777777" w:rsidR="00190A48" w:rsidRDefault="00190A48" w:rsidP="006707AB">
            <w:pPr>
              <w:rPr>
                <w:b/>
                <w:color w:val="000000" w:themeColor="text1"/>
                <w:sz w:val="28"/>
                <w:szCs w:val="28"/>
              </w:rPr>
            </w:pPr>
          </w:p>
          <w:p w14:paraId="403FCCCC" w14:textId="50539926" w:rsidR="009C0669" w:rsidRPr="00261AE4" w:rsidRDefault="009C0669" w:rsidP="00190A48">
            <w:pPr>
              <w:spacing w:before="120"/>
              <w:rPr>
                <w:b/>
                <w:color w:val="000000" w:themeColor="text1"/>
                <w:sz w:val="28"/>
                <w:szCs w:val="28"/>
              </w:rPr>
            </w:pPr>
            <w:r w:rsidRPr="00261AE4">
              <w:rPr>
                <w:b/>
                <w:color w:val="000000" w:themeColor="text1"/>
                <w:sz w:val="28"/>
                <w:szCs w:val="28"/>
              </w:rPr>
              <w:lastRenderedPageBreak/>
              <w:t>Insurance</w:t>
            </w:r>
          </w:p>
          <w:p w14:paraId="6AA072D1" w14:textId="77777777" w:rsidR="009C0669" w:rsidRPr="00261AE4" w:rsidRDefault="009C0669" w:rsidP="006707AB">
            <w:pPr>
              <w:rPr>
                <w:color w:val="000000" w:themeColor="text1"/>
              </w:rPr>
            </w:pPr>
            <w:r w:rsidRPr="00261AE4">
              <w:rPr>
                <w:color w:val="000000" w:themeColor="text1"/>
              </w:rPr>
              <w:t xml:space="preserve">The Organisation will purchase professional indemnity insurance as required if such insurance is not already held: </w:t>
            </w:r>
          </w:p>
          <w:p w14:paraId="2861AB6C" w14:textId="77777777" w:rsidR="009C0669" w:rsidRPr="00261AE4" w:rsidRDefault="009C0669" w:rsidP="006707AB">
            <w:pPr>
              <w:ind w:left="720"/>
              <w:rPr>
                <w:color w:val="000000" w:themeColor="text1"/>
              </w:rPr>
            </w:pPr>
            <w:r w:rsidRPr="00261AE4">
              <w:rPr>
                <w:color w:val="000000" w:themeColor="text1"/>
              </w:rPr>
              <w:t xml:space="preserve">Public liability </w:t>
            </w:r>
            <w:r w:rsidRPr="00261AE4">
              <w:rPr>
                <w:color w:val="000000" w:themeColor="text1"/>
              </w:rPr>
              <w:tab/>
              <w:t>£10 million</w:t>
            </w:r>
          </w:p>
          <w:p w14:paraId="45FA0C80" w14:textId="77777777" w:rsidR="009C0669" w:rsidRPr="00261AE4" w:rsidRDefault="009C0669" w:rsidP="006707AB">
            <w:pPr>
              <w:ind w:left="720"/>
              <w:rPr>
                <w:color w:val="000000" w:themeColor="text1"/>
              </w:rPr>
            </w:pPr>
            <w:r w:rsidRPr="00261AE4">
              <w:rPr>
                <w:color w:val="000000" w:themeColor="text1"/>
              </w:rPr>
              <w:t xml:space="preserve">Employers liability </w:t>
            </w:r>
            <w:r w:rsidRPr="00261AE4">
              <w:rPr>
                <w:color w:val="000000" w:themeColor="text1"/>
              </w:rPr>
              <w:tab/>
              <w:t>£10 million</w:t>
            </w:r>
          </w:p>
          <w:p w14:paraId="24BE622B" w14:textId="77777777" w:rsidR="009C0669" w:rsidRDefault="009C0669" w:rsidP="006707AB">
            <w:pPr>
              <w:rPr>
                <w:b/>
                <w:sz w:val="28"/>
                <w:szCs w:val="28"/>
              </w:rPr>
            </w:pPr>
          </w:p>
          <w:p w14:paraId="36C8D307" w14:textId="77777777" w:rsidR="009C0669" w:rsidRDefault="009C0669" w:rsidP="006707AB">
            <w:pPr>
              <w:rPr>
                <w:b/>
                <w:sz w:val="28"/>
                <w:szCs w:val="28"/>
              </w:rPr>
            </w:pPr>
            <w:r>
              <w:rPr>
                <w:b/>
                <w:sz w:val="28"/>
                <w:szCs w:val="28"/>
              </w:rPr>
              <w:t>Response Times</w:t>
            </w:r>
          </w:p>
          <w:p w14:paraId="5154915A" w14:textId="77777777" w:rsidR="009C0669" w:rsidRPr="0091065C" w:rsidRDefault="009C0669" w:rsidP="006707AB">
            <w:r w:rsidRPr="0091065C">
              <w:t xml:space="preserve">The risk rating is High for </w:t>
            </w:r>
            <w:r>
              <w:t>E</w:t>
            </w:r>
            <w:r w:rsidRPr="0091065C">
              <w:t>mergencies</w:t>
            </w:r>
            <w:r>
              <w:t xml:space="preserve"> </w:t>
            </w:r>
            <w:r w:rsidRPr="0091065C">
              <w:t xml:space="preserve">and Medium for </w:t>
            </w:r>
            <w:r>
              <w:t>S</w:t>
            </w:r>
            <w:r w:rsidRPr="0091065C">
              <w:t>tandard</w:t>
            </w:r>
            <w:r>
              <w:t>, this requires:</w:t>
            </w:r>
          </w:p>
          <w:p w14:paraId="3459136C" w14:textId="77777777" w:rsidR="009C0669" w:rsidRDefault="009C0669" w:rsidP="006707AB">
            <w:pPr>
              <w:pStyle w:val="ListParagraph"/>
              <w:numPr>
                <w:ilvl w:val="0"/>
                <w:numId w:val="18"/>
              </w:numPr>
            </w:pPr>
            <w:r w:rsidRPr="0091065C">
              <w:t xml:space="preserve">A 24 x 7 emergency </w:t>
            </w:r>
            <w:r>
              <w:t>call-out staffed phone line</w:t>
            </w:r>
            <w:r w:rsidRPr="0091065C">
              <w:t xml:space="preserve"> 365/366 per year</w:t>
            </w:r>
            <w:r>
              <w:t>.</w:t>
            </w:r>
          </w:p>
          <w:p w14:paraId="584AD506" w14:textId="77777777" w:rsidR="009C0669" w:rsidRPr="0091065C" w:rsidRDefault="009C0669" w:rsidP="006707AB">
            <w:pPr>
              <w:pStyle w:val="ListParagraph"/>
              <w:numPr>
                <w:ilvl w:val="0"/>
                <w:numId w:val="18"/>
              </w:numPr>
            </w:pPr>
            <w:r>
              <w:t>An on-site response within 2 hours for calls classed as Emergencies.</w:t>
            </w:r>
          </w:p>
          <w:p w14:paraId="49DB2943" w14:textId="77777777" w:rsidR="009C0669" w:rsidRDefault="009C0669" w:rsidP="006707AB">
            <w:pPr>
              <w:pStyle w:val="ListParagraph"/>
              <w:numPr>
                <w:ilvl w:val="0"/>
                <w:numId w:val="18"/>
              </w:numPr>
            </w:pPr>
            <w:r>
              <w:t>An on-site response within 24 hours for calls classed as Standard.</w:t>
            </w:r>
          </w:p>
          <w:p w14:paraId="77CAC042" w14:textId="77777777" w:rsidR="009C0669" w:rsidRPr="00F0219B" w:rsidRDefault="009C0669" w:rsidP="006707AB">
            <w:pPr>
              <w:rPr>
                <w:b/>
                <w:color w:val="FF0000"/>
                <w:sz w:val="28"/>
                <w:szCs w:val="28"/>
              </w:rPr>
            </w:pPr>
          </w:p>
          <w:p w14:paraId="383EAAC6" w14:textId="7E03B0C0" w:rsidR="009C0669" w:rsidRDefault="009C0669" w:rsidP="006707AB">
            <w:pPr>
              <w:pStyle w:val="ListParagraph"/>
              <w:ind w:left="0"/>
            </w:pPr>
            <w:r>
              <w:t xml:space="preserve">For Lots 8, and 9 there is a requirement for the </w:t>
            </w:r>
            <w:r w:rsidR="00274A09">
              <w:t>P</w:t>
            </w:r>
            <w:r>
              <w:t xml:space="preserve">rovider to have a phone line available between 9am – 5pm as their risk rating is Medium. </w:t>
            </w:r>
          </w:p>
          <w:p w14:paraId="572A3F13" w14:textId="77777777" w:rsidR="009C0669" w:rsidRDefault="009C0669" w:rsidP="006707AB"/>
          <w:p w14:paraId="0AC2B13E" w14:textId="77777777" w:rsidR="009C0669" w:rsidRDefault="009C0669" w:rsidP="006707AB">
            <w:r>
              <w:t>The risk rating is contained within a separate document which is available if required.</w:t>
            </w:r>
          </w:p>
          <w:p w14:paraId="6A165C3B" w14:textId="77777777" w:rsidR="009C0669" w:rsidRPr="0091065C" w:rsidRDefault="009C0669" w:rsidP="006707AB"/>
          <w:p w14:paraId="76DD32ED" w14:textId="77777777" w:rsidR="009C0669" w:rsidRPr="00706145" w:rsidRDefault="009C0669" w:rsidP="006707AB">
            <w:pPr>
              <w:rPr>
                <w:sz w:val="28"/>
                <w:szCs w:val="28"/>
              </w:rPr>
            </w:pPr>
            <w:r w:rsidRPr="00706145">
              <w:rPr>
                <w:b/>
                <w:sz w:val="28"/>
                <w:szCs w:val="28"/>
              </w:rPr>
              <w:t>Contract Monitoring</w:t>
            </w:r>
          </w:p>
          <w:p w14:paraId="1AC4C150" w14:textId="48D94889" w:rsidR="009C0669" w:rsidRPr="006656A6" w:rsidRDefault="00274A09" w:rsidP="006D4953">
            <w:pPr>
              <w:spacing w:after="120"/>
              <w:rPr>
                <w:rFonts w:cs="Arial"/>
              </w:rPr>
            </w:pPr>
            <w:r>
              <w:rPr>
                <w:rFonts w:cs="Arial"/>
              </w:rPr>
              <w:t>The Council will carry out</w:t>
            </w:r>
            <w:r w:rsidR="009C0669">
              <w:rPr>
                <w:rFonts w:cs="Arial"/>
              </w:rPr>
              <w:t xml:space="preserve"> </w:t>
            </w:r>
            <w:r w:rsidR="006D4953">
              <w:rPr>
                <w:rFonts w:cs="Arial"/>
              </w:rPr>
              <w:t xml:space="preserve">its </w:t>
            </w:r>
            <w:r w:rsidR="009C0669">
              <w:rPr>
                <w:rFonts w:cs="Arial"/>
              </w:rPr>
              <w:t>monitoring</w:t>
            </w:r>
            <w:r w:rsidR="006D4953">
              <w:rPr>
                <w:rFonts w:cs="Arial"/>
              </w:rPr>
              <w:t>,</w:t>
            </w:r>
            <w:r w:rsidR="009C0669">
              <w:rPr>
                <w:rFonts w:cs="Arial"/>
              </w:rPr>
              <w:t xml:space="preserve"> in line with the Council’s Contract Management </w:t>
            </w:r>
            <w:r>
              <w:rPr>
                <w:rFonts w:cs="Arial"/>
              </w:rPr>
              <w:t xml:space="preserve">requirements set out in their Commissioning and Procurement Plan. </w:t>
            </w:r>
            <w:r w:rsidR="009C0669">
              <w:rPr>
                <w:rFonts w:cs="Arial"/>
              </w:rPr>
              <w:t xml:space="preserve">Operational monitoring </w:t>
            </w:r>
            <w:r w:rsidR="006D4953">
              <w:rPr>
                <w:rFonts w:cs="Arial"/>
              </w:rPr>
              <w:t>will be</w:t>
            </w:r>
            <w:r w:rsidR="009C0669">
              <w:rPr>
                <w:rFonts w:cs="Arial"/>
              </w:rPr>
              <w:t xml:space="preserve"> specified within </w:t>
            </w:r>
            <w:r w:rsidR="006D4953">
              <w:rPr>
                <w:rFonts w:cs="Arial"/>
              </w:rPr>
              <w:t xml:space="preserve">the Specification for </w:t>
            </w:r>
            <w:r w:rsidR="009C0669">
              <w:rPr>
                <w:rFonts w:cs="Arial"/>
              </w:rPr>
              <w:t>each Lot.</w:t>
            </w:r>
          </w:p>
          <w:p w14:paraId="6739EA60" w14:textId="77777777" w:rsidR="009C0669" w:rsidRPr="00706145" w:rsidRDefault="009C0669" w:rsidP="006D4953">
            <w:pPr>
              <w:spacing w:before="240"/>
              <w:rPr>
                <w:b/>
              </w:rPr>
            </w:pPr>
            <w:r>
              <w:rPr>
                <w:b/>
                <w:sz w:val="28"/>
                <w:szCs w:val="28"/>
              </w:rPr>
              <w:t>E</w:t>
            </w:r>
            <w:r w:rsidRPr="00706145">
              <w:rPr>
                <w:b/>
                <w:sz w:val="28"/>
                <w:szCs w:val="28"/>
              </w:rPr>
              <w:t xml:space="preserve">xisting </w:t>
            </w:r>
            <w:r>
              <w:rPr>
                <w:b/>
                <w:sz w:val="28"/>
                <w:szCs w:val="28"/>
              </w:rPr>
              <w:t>E</w:t>
            </w:r>
            <w:r w:rsidRPr="00706145">
              <w:rPr>
                <w:b/>
                <w:sz w:val="28"/>
                <w:szCs w:val="28"/>
              </w:rPr>
              <w:t>quipment</w:t>
            </w:r>
          </w:p>
          <w:p w14:paraId="33E14EF9" w14:textId="7704855F" w:rsidR="009C0669" w:rsidRDefault="009C0669" w:rsidP="006707AB">
            <w:pPr>
              <w:pStyle w:val="PlainText"/>
              <w:rPr>
                <w:rFonts w:ascii="Arial" w:hAnsi="Arial" w:cs="Arial"/>
                <w:color w:val="000000" w:themeColor="text1"/>
                <w:sz w:val="24"/>
                <w:szCs w:val="24"/>
              </w:rPr>
            </w:pPr>
            <w:r w:rsidRPr="0048735B">
              <w:rPr>
                <w:rFonts w:ascii="Arial" w:hAnsi="Arial" w:cs="Arial"/>
                <w:color w:val="000000" w:themeColor="text1"/>
                <w:sz w:val="24"/>
                <w:szCs w:val="24"/>
              </w:rPr>
              <w:t xml:space="preserve">Tenderers may be required to remove, store and recycle equipment. There may be a requirement to store any equipment that is currently being stored by </w:t>
            </w:r>
            <w:r>
              <w:rPr>
                <w:rFonts w:ascii="Arial" w:hAnsi="Arial" w:cs="Arial"/>
                <w:color w:val="000000" w:themeColor="text1"/>
                <w:sz w:val="24"/>
                <w:szCs w:val="24"/>
              </w:rPr>
              <w:t xml:space="preserve">existing Provider(s), where that Provider is unsuccessful and not appointed to the new </w:t>
            </w:r>
            <w:r w:rsidR="006D4953">
              <w:rPr>
                <w:rFonts w:ascii="Arial" w:hAnsi="Arial" w:cs="Arial"/>
                <w:color w:val="000000" w:themeColor="text1"/>
                <w:sz w:val="24"/>
                <w:szCs w:val="24"/>
              </w:rPr>
              <w:t xml:space="preserve">procurement </w:t>
            </w:r>
            <w:r>
              <w:rPr>
                <w:rFonts w:ascii="Arial" w:hAnsi="Arial" w:cs="Arial"/>
                <w:color w:val="000000" w:themeColor="text1"/>
                <w:sz w:val="24"/>
                <w:szCs w:val="24"/>
              </w:rPr>
              <w:t xml:space="preserve">solution, </w:t>
            </w:r>
            <w:r w:rsidRPr="00BB3B5E">
              <w:rPr>
                <w:rFonts w:ascii="Arial" w:hAnsi="Arial" w:cs="Arial"/>
                <w:color w:val="000000" w:themeColor="text1"/>
                <w:sz w:val="24"/>
                <w:szCs w:val="24"/>
              </w:rPr>
              <w:t xml:space="preserve">on the commencement of the </w:t>
            </w:r>
            <w:r w:rsidR="006D4953">
              <w:rPr>
                <w:rFonts w:ascii="Arial" w:hAnsi="Arial" w:cs="Arial"/>
                <w:color w:val="000000" w:themeColor="text1"/>
                <w:sz w:val="24"/>
                <w:szCs w:val="24"/>
              </w:rPr>
              <w:t>C</w:t>
            </w:r>
            <w:r w:rsidRPr="00BB3B5E">
              <w:rPr>
                <w:rFonts w:ascii="Arial" w:hAnsi="Arial" w:cs="Arial"/>
                <w:color w:val="000000" w:themeColor="text1"/>
                <w:sz w:val="24"/>
                <w:szCs w:val="24"/>
              </w:rPr>
              <w:t>ontract.</w:t>
            </w:r>
            <w:r w:rsidRPr="0048735B">
              <w:rPr>
                <w:rFonts w:ascii="Arial" w:hAnsi="Arial" w:cs="Arial"/>
                <w:color w:val="000000" w:themeColor="text1"/>
                <w:sz w:val="24"/>
                <w:szCs w:val="24"/>
              </w:rPr>
              <w:t xml:space="preserve"> </w:t>
            </w:r>
          </w:p>
          <w:p w14:paraId="659F8816" w14:textId="77777777" w:rsidR="009C0669" w:rsidRPr="0048735B" w:rsidRDefault="009C0669" w:rsidP="006707AB">
            <w:pPr>
              <w:pStyle w:val="PlainText"/>
              <w:rPr>
                <w:rFonts w:ascii="Arial" w:hAnsi="Arial" w:cs="Arial"/>
                <w:color w:val="000000" w:themeColor="text1"/>
                <w:sz w:val="24"/>
                <w:szCs w:val="24"/>
              </w:rPr>
            </w:pPr>
          </w:p>
          <w:p w14:paraId="3434A7D5" w14:textId="77777777" w:rsidR="009C0669" w:rsidRDefault="009C0669" w:rsidP="006707AB">
            <w:pPr>
              <w:pStyle w:val="PlainText"/>
              <w:rPr>
                <w:rFonts w:ascii="Arial" w:hAnsi="Arial" w:cs="Arial"/>
                <w:sz w:val="24"/>
                <w:szCs w:val="24"/>
              </w:rPr>
            </w:pPr>
            <w:r>
              <w:rPr>
                <w:rFonts w:ascii="Arial" w:hAnsi="Arial" w:cs="Arial"/>
                <w:sz w:val="24"/>
                <w:szCs w:val="24"/>
              </w:rPr>
              <w:t>There are</w:t>
            </w:r>
            <w:r w:rsidRPr="00DD3F09">
              <w:rPr>
                <w:rFonts w:ascii="Arial" w:hAnsi="Arial" w:cs="Arial"/>
                <w:sz w:val="24"/>
                <w:szCs w:val="24"/>
              </w:rPr>
              <w:t xml:space="preserve"> pre-existing warranties for equipment installed under the previous contract arrangements </w:t>
            </w:r>
            <w:r>
              <w:rPr>
                <w:rFonts w:ascii="Arial" w:hAnsi="Arial" w:cs="Arial"/>
                <w:sz w:val="24"/>
                <w:szCs w:val="24"/>
              </w:rPr>
              <w:t xml:space="preserve">which </w:t>
            </w:r>
            <w:r w:rsidRPr="00DD3F09">
              <w:rPr>
                <w:rFonts w:ascii="Arial" w:hAnsi="Arial" w:cs="Arial"/>
                <w:sz w:val="24"/>
                <w:szCs w:val="24"/>
              </w:rPr>
              <w:t>will run their course and be serviced and repaired by the previous contracted installer as applicable.</w:t>
            </w:r>
          </w:p>
          <w:p w14:paraId="6317692C" w14:textId="77777777" w:rsidR="009C0669" w:rsidRDefault="009C0669" w:rsidP="006707AB">
            <w:pPr>
              <w:pStyle w:val="PlainText"/>
              <w:rPr>
                <w:rFonts w:ascii="Arial" w:hAnsi="Arial" w:cs="Arial"/>
                <w:sz w:val="24"/>
                <w:szCs w:val="24"/>
              </w:rPr>
            </w:pPr>
          </w:p>
          <w:p w14:paraId="142AB22D" w14:textId="3E10168A" w:rsidR="009C0669" w:rsidRPr="00DD3F09" w:rsidRDefault="009C0669" w:rsidP="006707AB">
            <w:pPr>
              <w:pStyle w:val="PlainText"/>
              <w:rPr>
                <w:rFonts w:ascii="Arial" w:hAnsi="Arial" w:cs="Arial"/>
                <w:sz w:val="24"/>
                <w:szCs w:val="24"/>
              </w:rPr>
            </w:pPr>
            <w:r>
              <w:rPr>
                <w:rFonts w:ascii="Arial" w:hAnsi="Arial" w:cs="Arial"/>
                <w:sz w:val="24"/>
                <w:szCs w:val="24"/>
              </w:rPr>
              <w:t xml:space="preserve">Once a pre-existing warranty expires on equipment owned by the Council which has been provided on a loan basis and there is </w:t>
            </w:r>
            <w:r w:rsidR="006D4953">
              <w:rPr>
                <w:rFonts w:ascii="Arial" w:hAnsi="Arial" w:cs="Arial"/>
                <w:sz w:val="24"/>
                <w:szCs w:val="24"/>
              </w:rPr>
              <w:t xml:space="preserve">a </w:t>
            </w:r>
            <w:r>
              <w:rPr>
                <w:rFonts w:ascii="Arial" w:hAnsi="Arial" w:cs="Arial"/>
                <w:sz w:val="24"/>
                <w:szCs w:val="24"/>
              </w:rPr>
              <w:t xml:space="preserve">continued need for a stairlift for the resident, any new </w:t>
            </w:r>
            <w:r w:rsidR="006D4953">
              <w:rPr>
                <w:rFonts w:ascii="Arial" w:hAnsi="Arial" w:cs="Arial"/>
                <w:sz w:val="24"/>
                <w:szCs w:val="24"/>
              </w:rPr>
              <w:t>P</w:t>
            </w:r>
            <w:r>
              <w:rPr>
                <w:rFonts w:ascii="Arial" w:hAnsi="Arial" w:cs="Arial"/>
                <w:sz w:val="24"/>
                <w:szCs w:val="24"/>
              </w:rPr>
              <w:t xml:space="preserve">rovider will be required to remove the equipment and replace it with one of a “like for like” specification. Where the new </w:t>
            </w:r>
            <w:r w:rsidR="006D4953">
              <w:rPr>
                <w:rFonts w:ascii="Arial" w:hAnsi="Arial" w:cs="Arial"/>
                <w:sz w:val="24"/>
                <w:szCs w:val="24"/>
              </w:rPr>
              <w:t>P</w:t>
            </w:r>
            <w:r>
              <w:rPr>
                <w:rFonts w:ascii="Arial" w:hAnsi="Arial" w:cs="Arial"/>
                <w:sz w:val="24"/>
                <w:szCs w:val="24"/>
              </w:rPr>
              <w:t xml:space="preserve">rovider is the same as the </w:t>
            </w:r>
            <w:r w:rsidR="006D4953">
              <w:rPr>
                <w:rFonts w:ascii="Arial" w:hAnsi="Arial" w:cs="Arial"/>
                <w:sz w:val="24"/>
                <w:szCs w:val="24"/>
              </w:rPr>
              <w:t>previous P</w:t>
            </w:r>
            <w:r>
              <w:rPr>
                <w:rFonts w:ascii="Arial" w:hAnsi="Arial" w:cs="Arial"/>
                <w:sz w:val="24"/>
                <w:szCs w:val="24"/>
              </w:rPr>
              <w:t>rovider</w:t>
            </w:r>
            <w:r w:rsidR="006D4953">
              <w:rPr>
                <w:rFonts w:ascii="Arial" w:hAnsi="Arial" w:cs="Arial"/>
                <w:sz w:val="24"/>
                <w:szCs w:val="24"/>
              </w:rPr>
              <w:t>,</w:t>
            </w:r>
            <w:r>
              <w:rPr>
                <w:rFonts w:ascii="Arial" w:hAnsi="Arial" w:cs="Arial"/>
                <w:sz w:val="24"/>
                <w:szCs w:val="24"/>
              </w:rPr>
              <w:t xml:space="preserve"> a new warranty may be purchase, or the product replaced on a “like for </w:t>
            </w:r>
            <w:r w:rsidR="006D4953">
              <w:rPr>
                <w:rFonts w:ascii="Arial" w:hAnsi="Arial" w:cs="Arial"/>
                <w:sz w:val="24"/>
                <w:szCs w:val="24"/>
              </w:rPr>
              <w:t>like’’ specification</w:t>
            </w:r>
            <w:r>
              <w:rPr>
                <w:rFonts w:ascii="Arial" w:hAnsi="Arial" w:cs="Arial"/>
                <w:sz w:val="24"/>
                <w:szCs w:val="24"/>
              </w:rPr>
              <w:t xml:space="preserve"> basis, as determined by the Council.</w:t>
            </w:r>
          </w:p>
          <w:p w14:paraId="45021F1F" w14:textId="77777777" w:rsidR="009C0669" w:rsidRDefault="009C0669" w:rsidP="006707AB">
            <w:pPr>
              <w:pStyle w:val="PlainText"/>
              <w:rPr>
                <w:rFonts w:ascii="Arial" w:hAnsi="Arial" w:cs="Arial"/>
                <w:color w:val="FF0000"/>
                <w:sz w:val="24"/>
                <w:szCs w:val="24"/>
              </w:rPr>
            </w:pPr>
          </w:p>
          <w:p w14:paraId="7D70B9A1" w14:textId="7C6C2723" w:rsidR="009C0669" w:rsidRDefault="009C0669" w:rsidP="006707AB">
            <w:pPr>
              <w:pStyle w:val="PlainText"/>
              <w:rPr>
                <w:rFonts w:ascii="Arial" w:hAnsi="Arial" w:cs="Arial"/>
                <w:sz w:val="24"/>
                <w:szCs w:val="24"/>
              </w:rPr>
            </w:pPr>
            <w:r>
              <w:rPr>
                <w:rFonts w:ascii="Arial" w:hAnsi="Arial" w:cs="Arial"/>
                <w:sz w:val="24"/>
                <w:szCs w:val="24"/>
              </w:rPr>
              <w:t xml:space="preserve">Where the </w:t>
            </w:r>
            <w:r w:rsidR="006D4953">
              <w:rPr>
                <w:rFonts w:ascii="Arial" w:hAnsi="Arial" w:cs="Arial"/>
                <w:sz w:val="24"/>
                <w:szCs w:val="24"/>
              </w:rPr>
              <w:t>P</w:t>
            </w:r>
            <w:r>
              <w:rPr>
                <w:rFonts w:ascii="Arial" w:hAnsi="Arial" w:cs="Arial"/>
                <w:sz w:val="24"/>
                <w:szCs w:val="24"/>
              </w:rPr>
              <w:t xml:space="preserve">rovider identifies the equipment may no longer meet the </w:t>
            </w:r>
            <w:r w:rsidR="006D4953">
              <w:rPr>
                <w:rFonts w:ascii="Arial" w:hAnsi="Arial" w:cs="Arial"/>
                <w:sz w:val="24"/>
                <w:szCs w:val="24"/>
              </w:rPr>
              <w:t>person’s</w:t>
            </w:r>
            <w:r>
              <w:rPr>
                <w:rFonts w:ascii="Arial" w:hAnsi="Arial" w:cs="Arial"/>
                <w:sz w:val="24"/>
                <w:szCs w:val="24"/>
              </w:rPr>
              <w:t xml:space="preserve"> needs, they will be required to refer the person to the social work team for a re-assessment, which will be prioriti</w:t>
            </w:r>
            <w:r w:rsidR="006D4953">
              <w:rPr>
                <w:rFonts w:ascii="Arial" w:hAnsi="Arial" w:cs="Arial"/>
                <w:sz w:val="24"/>
                <w:szCs w:val="24"/>
              </w:rPr>
              <w:t>s</w:t>
            </w:r>
            <w:r>
              <w:rPr>
                <w:rFonts w:ascii="Arial" w:hAnsi="Arial" w:cs="Arial"/>
                <w:sz w:val="24"/>
                <w:szCs w:val="24"/>
              </w:rPr>
              <w:t>ed.</w:t>
            </w:r>
          </w:p>
          <w:p w14:paraId="688E5FBB" w14:textId="77777777" w:rsidR="009C0669" w:rsidRDefault="009C0669" w:rsidP="006707AB">
            <w:pPr>
              <w:pStyle w:val="PlainText"/>
              <w:rPr>
                <w:rFonts w:ascii="Arial" w:hAnsi="Arial" w:cs="Arial"/>
                <w:sz w:val="24"/>
                <w:szCs w:val="24"/>
              </w:rPr>
            </w:pPr>
          </w:p>
          <w:p w14:paraId="38FB67B8" w14:textId="06F64E7F" w:rsidR="009C0669" w:rsidRPr="00623913" w:rsidRDefault="009C0669" w:rsidP="006707AB">
            <w:pPr>
              <w:pStyle w:val="PlainText"/>
              <w:rPr>
                <w:rFonts w:ascii="Arial" w:hAnsi="Arial" w:cs="Arial"/>
                <w:sz w:val="24"/>
                <w:szCs w:val="24"/>
              </w:rPr>
            </w:pPr>
            <w:r>
              <w:rPr>
                <w:rFonts w:ascii="Arial" w:hAnsi="Arial" w:cs="Arial"/>
                <w:sz w:val="24"/>
                <w:szCs w:val="24"/>
              </w:rPr>
              <w:t>For any equipment removed</w:t>
            </w:r>
            <w:r w:rsidRPr="00623913">
              <w:rPr>
                <w:rFonts w:ascii="Arial" w:hAnsi="Arial" w:cs="Arial"/>
                <w:sz w:val="24"/>
                <w:szCs w:val="24"/>
              </w:rPr>
              <w:t xml:space="preserve">, </w:t>
            </w:r>
            <w:r>
              <w:rPr>
                <w:rFonts w:ascii="Arial" w:hAnsi="Arial" w:cs="Arial"/>
                <w:sz w:val="24"/>
                <w:szCs w:val="24"/>
              </w:rPr>
              <w:t xml:space="preserve">the Council will expect the </w:t>
            </w:r>
            <w:r w:rsidR="00001FD2">
              <w:rPr>
                <w:rFonts w:ascii="Arial" w:hAnsi="Arial" w:cs="Arial"/>
                <w:sz w:val="24"/>
                <w:szCs w:val="24"/>
              </w:rPr>
              <w:t>P</w:t>
            </w:r>
            <w:r>
              <w:rPr>
                <w:rFonts w:ascii="Arial" w:hAnsi="Arial" w:cs="Arial"/>
                <w:sz w:val="24"/>
                <w:szCs w:val="24"/>
              </w:rPr>
              <w:t xml:space="preserve">rovider to scrap and </w:t>
            </w:r>
            <w:r w:rsidRPr="00623913">
              <w:rPr>
                <w:rFonts w:ascii="Arial" w:hAnsi="Arial" w:cs="Arial"/>
                <w:sz w:val="24"/>
                <w:szCs w:val="24"/>
              </w:rPr>
              <w:t>provide a scrappage re-fund</w:t>
            </w:r>
            <w:r>
              <w:rPr>
                <w:rFonts w:ascii="Arial" w:hAnsi="Arial" w:cs="Arial"/>
                <w:sz w:val="24"/>
                <w:szCs w:val="24"/>
              </w:rPr>
              <w:t>.</w:t>
            </w:r>
            <w:r w:rsidRPr="00623913">
              <w:rPr>
                <w:rFonts w:ascii="Arial" w:hAnsi="Arial" w:cs="Arial"/>
                <w:sz w:val="24"/>
                <w:szCs w:val="24"/>
              </w:rPr>
              <w:t xml:space="preserve"> </w:t>
            </w:r>
          </w:p>
          <w:p w14:paraId="1FC6CF11" w14:textId="77777777" w:rsidR="009C0669" w:rsidRDefault="009C0669" w:rsidP="006707AB">
            <w:pPr>
              <w:pStyle w:val="PlainText"/>
              <w:ind w:left="720" w:hanging="720"/>
              <w:rPr>
                <w:rFonts w:ascii="Arial" w:hAnsi="Arial" w:cs="Arial"/>
                <w:color w:val="FF0000"/>
                <w:sz w:val="24"/>
                <w:szCs w:val="24"/>
                <w:highlight w:val="yellow"/>
              </w:rPr>
            </w:pPr>
          </w:p>
          <w:p w14:paraId="2902951F" w14:textId="77777777" w:rsidR="009C0669" w:rsidRPr="004969C4" w:rsidRDefault="009C0669" w:rsidP="006707AB">
            <w:pPr>
              <w:pStyle w:val="PlainText"/>
              <w:ind w:left="720" w:hanging="720"/>
              <w:rPr>
                <w:rFonts w:ascii="Arial" w:hAnsi="Arial" w:cs="Arial"/>
                <w:b/>
                <w:sz w:val="28"/>
                <w:szCs w:val="28"/>
              </w:rPr>
            </w:pPr>
            <w:r w:rsidRPr="004969C4">
              <w:rPr>
                <w:rFonts w:ascii="Arial" w:hAnsi="Arial" w:cs="Arial"/>
                <w:b/>
                <w:sz w:val="28"/>
                <w:szCs w:val="28"/>
              </w:rPr>
              <w:t>Wider Market Development</w:t>
            </w:r>
          </w:p>
          <w:p w14:paraId="631F86D9" w14:textId="6AB63A0B" w:rsidR="009C0669" w:rsidRPr="005E7428" w:rsidRDefault="009C0669" w:rsidP="006707AB">
            <w:pPr>
              <w:pStyle w:val="PlainText"/>
              <w:rPr>
                <w:rFonts w:ascii="Arial" w:hAnsi="Arial" w:cs="Arial"/>
                <w:sz w:val="24"/>
                <w:szCs w:val="24"/>
              </w:rPr>
            </w:pPr>
            <w:r w:rsidRPr="005E7428">
              <w:rPr>
                <w:rFonts w:ascii="Arial" w:hAnsi="Arial" w:cs="Arial"/>
                <w:sz w:val="24"/>
                <w:szCs w:val="24"/>
              </w:rPr>
              <w:t xml:space="preserve">The </w:t>
            </w:r>
            <w:r>
              <w:rPr>
                <w:rFonts w:ascii="Arial" w:hAnsi="Arial" w:cs="Arial"/>
                <w:sz w:val="24"/>
                <w:szCs w:val="24"/>
              </w:rPr>
              <w:t>C</w:t>
            </w:r>
            <w:r w:rsidRPr="005E7428">
              <w:rPr>
                <w:rFonts w:ascii="Arial" w:hAnsi="Arial" w:cs="Arial"/>
                <w:sz w:val="24"/>
                <w:szCs w:val="24"/>
              </w:rPr>
              <w:t xml:space="preserve">ouncil has a requirement for the </w:t>
            </w:r>
            <w:r w:rsidR="00DD4056">
              <w:rPr>
                <w:rFonts w:ascii="Arial" w:hAnsi="Arial" w:cs="Arial"/>
                <w:sz w:val="24"/>
                <w:szCs w:val="24"/>
              </w:rPr>
              <w:t>P</w:t>
            </w:r>
            <w:r w:rsidRPr="005E7428">
              <w:rPr>
                <w:rFonts w:ascii="Arial" w:hAnsi="Arial" w:cs="Arial"/>
                <w:sz w:val="24"/>
                <w:szCs w:val="24"/>
              </w:rPr>
              <w:t>rovider market to be able to install and repair all forms of manufacturers equipment.  At this point in time through engagement with the market</w:t>
            </w:r>
            <w:r w:rsidR="00DD4056">
              <w:rPr>
                <w:rFonts w:ascii="Arial" w:hAnsi="Arial" w:cs="Arial"/>
                <w:sz w:val="24"/>
                <w:szCs w:val="24"/>
              </w:rPr>
              <w:t>,</w:t>
            </w:r>
            <w:r w:rsidRPr="005E7428">
              <w:rPr>
                <w:rFonts w:ascii="Arial" w:hAnsi="Arial" w:cs="Arial"/>
                <w:sz w:val="24"/>
                <w:szCs w:val="24"/>
              </w:rPr>
              <w:t xml:space="preserve"> we understand that they are not at this position</w:t>
            </w:r>
            <w:r w:rsidR="00DD4056">
              <w:rPr>
                <w:rFonts w:ascii="Arial" w:hAnsi="Arial" w:cs="Arial"/>
                <w:sz w:val="24"/>
                <w:szCs w:val="24"/>
              </w:rPr>
              <w:t>.</w:t>
            </w:r>
            <w:r w:rsidRPr="005E7428">
              <w:rPr>
                <w:rFonts w:ascii="Arial" w:hAnsi="Arial" w:cs="Arial"/>
                <w:sz w:val="24"/>
                <w:szCs w:val="24"/>
              </w:rPr>
              <w:t xml:space="preserve"> </w:t>
            </w:r>
            <w:r w:rsidR="00DD4056">
              <w:rPr>
                <w:rFonts w:ascii="Arial" w:hAnsi="Arial" w:cs="Arial"/>
                <w:sz w:val="24"/>
                <w:szCs w:val="24"/>
              </w:rPr>
              <w:t>I</w:t>
            </w:r>
            <w:r>
              <w:rPr>
                <w:rFonts w:ascii="Arial" w:hAnsi="Arial" w:cs="Arial"/>
                <w:sz w:val="24"/>
                <w:szCs w:val="24"/>
              </w:rPr>
              <w:t>t</w:t>
            </w:r>
            <w:r w:rsidRPr="005E7428">
              <w:rPr>
                <w:rFonts w:ascii="Arial" w:hAnsi="Arial" w:cs="Arial"/>
                <w:sz w:val="24"/>
                <w:szCs w:val="24"/>
              </w:rPr>
              <w:t xml:space="preserve"> is the Council</w:t>
            </w:r>
            <w:r>
              <w:rPr>
                <w:rFonts w:ascii="Arial" w:hAnsi="Arial" w:cs="Arial"/>
                <w:sz w:val="24"/>
                <w:szCs w:val="24"/>
              </w:rPr>
              <w:t>’</w:t>
            </w:r>
            <w:r w:rsidRPr="005E7428">
              <w:rPr>
                <w:rFonts w:ascii="Arial" w:hAnsi="Arial" w:cs="Arial"/>
                <w:sz w:val="24"/>
                <w:szCs w:val="24"/>
              </w:rPr>
              <w:t xml:space="preserve">s aspiration to work with the </w:t>
            </w:r>
            <w:r w:rsidR="00DD4056">
              <w:rPr>
                <w:rFonts w:ascii="Arial" w:hAnsi="Arial" w:cs="Arial"/>
                <w:sz w:val="24"/>
                <w:szCs w:val="24"/>
              </w:rPr>
              <w:t>P</w:t>
            </w:r>
            <w:r w:rsidRPr="005E7428">
              <w:rPr>
                <w:rFonts w:ascii="Arial" w:hAnsi="Arial" w:cs="Arial"/>
                <w:sz w:val="24"/>
                <w:szCs w:val="24"/>
              </w:rPr>
              <w:t>rovider market to arrive at this position in the future.</w:t>
            </w:r>
          </w:p>
          <w:p w14:paraId="4B8522B3" w14:textId="77777777" w:rsidR="009C0669" w:rsidRPr="005E7428" w:rsidRDefault="009C0669" w:rsidP="006707AB">
            <w:pPr>
              <w:pStyle w:val="PlainText"/>
              <w:rPr>
                <w:rFonts w:ascii="Arial" w:hAnsi="Arial" w:cs="Arial"/>
                <w:sz w:val="24"/>
                <w:szCs w:val="24"/>
              </w:rPr>
            </w:pPr>
          </w:p>
          <w:p w14:paraId="50D817C6" w14:textId="322E241F" w:rsidR="009C0669" w:rsidRDefault="009C0669" w:rsidP="00190A48">
            <w:pPr>
              <w:spacing w:before="120"/>
              <w:rPr>
                <w:szCs w:val="28"/>
              </w:rPr>
            </w:pPr>
            <w:r w:rsidRPr="005E7428">
              <w:rPr>
                <w:rFonts w:cs="Arial"/>
              </w:rPr>
              <w:lastRenderedPageBreak/>
              <w:t>Following the award of this procurement solution the Council will co-design a wider market development plan to achieve this goal and the changing adaptation needs of the residents of Newcastle</w:t>
            </w:r>
            <w:r>
              <w:rPr>
                <w:rFonts w:cs="Arial"/>
              </w:rPr>
              <w:t>.</w:t>
            </w:r>
          </w:p>
          <w:p w14:paraId="0D14F694" w14:textId="77777777" w:rsidR="009C0669" w:rsidRPr="00BB1663" w:rsidRDefault="009C0669" w:rsidP="006707AB">
            <w:pPr>
              <w:rPr>
                <w:color w:val="FF0000"/>
              </w:rPr>
            </w:pPr>
          </w:p>
        </w:tc>
      </w:tr>
      <w:tr w:rsidR="009C0669" w:rsidRPr="009E1470" w14:paraId="30C3E2FC" w14:textId="77777777" w:rsidTr="00240A17">
        <w:tc>
          <w:tcPr>
            <w:tcW w:w="839" w:type="dxa"/>
            <w:tcBorders>
              <w:top w:val="single" w:sz="4" w:space="0" w:color="auto"/>
            </w:tcBorders>
          </w:tcPr>
          <w:p w14:paraId="6B2FD6BB" w14:textId="77777777" w:rsidR="009C0669" w:rsidRPr="00037B47" w:rsidRDefault="009C0669" w:rsidP="006707AB">
            <w:pPr>
              <w:spacing w:before="240" w:after="240"/>
              <w:rPr>
                <w:b/>
                <w:sz w:val="28"/>
                <w:szCs w:val="28"/>
              </w:rPr>
            </w:pPr>
            <w:r>
              <w:rPr>
                <w:b/>
                <w:sz w:val="28"/>
                <w:szCs w:val="28"/>
              </w:rPr>
              <w:lastRenderedPageBreak/>
              <w:t>8</w:t>
            </w:r>
            <w:r w:rsidRPr="00037B47">
              <w:rPr>
                <w:b/>
                <w:sz w:val="28"/>
                <w:szCs w:val="28"/>
              </w:rPr>
              <w:t>.</w:t>
            </w:r>
          </w:p>
        </w:tc>
        <w:tc>
          <w:tcPr>
            <w:tcW w:w="9793" w:type="dxa"/>
            <w:tcBorders>
              <w:top w:val="single" w:sz="4" w:space="0" w:color="auto"/>
            </w:tcBorders>
          </w:tcPr>
          <w:p w14:paraId="254DB274" w14:textId="77777777" w:rsidR="009C0669" w:rsidRPr="00037B47" w:rsidRDefault="009C0669" w:rsidP="006707AB">
            <w:pPr>
              <w:spacing w:before="240" w:after="240"/>
              <w:rPr>
                <w:b/>
                <w:sz w:val="28"/>
                <w:szCs w:val="28"/>
              </w:rPr>
            </w:pPr>
            <w:r w:rsidRPr="00037B47">
              <w:rPr>
                <w:b/>
                <w:sz w:val="28"/>
                <w:szCs w:val="28"/>
              </w:rPr>
              <w:t>Timescale for Procurement</w:t>
            </w:r>
          </w:p>
        </w:tc>
      </w:tr>
      <w:tr w:rsidR="009C0669" w:rsidRPr="00C06484" w14:paraId="21DE3330" w14:textId="77777777" w:rsidTr="006707AB">
        <w:tc>
          <w:tcPr>
            <w:tcW w:w="839" w:type="dxa"/>
          </w:tcPr>
          <w:p w14:paraId="65E7A507" w14:textId="77777777" w:rsidR="009C0669" w:rsidRPr="000271AF" w:rsidRDefault="009C0669" w:rsidP="006707AB">
            <w:pPr>
              <w:rPr>
                <w:b/>
                <w:sz w:val="28"/>
                <w:szCs w:val="28"/>
              </w:rPr>
            </w:pPr>
          </w:p>
        </w:tc>
        <w:tc>
          <w:tcPr>
            <w:tcW w:w="9793" w:type="dxa"/>
          </w:tcPr>
          <w:p w14:paraId="02B2E253" w14:textId="77777777" w:rsidR="009C0669" w:rsidRPr="00F0219B" w:rsidRDefault="009C0669" w:rsidP="006707AB">
            <w:pPr>
              <w:rPr>
                <w:color w:val="FF0000"/>
              </w:rPr>
            </w:pPr>
          </w:p>
          <w:p w14:paraId="23A14965" w14:textId="77777777" w:rsidR="009C0669" w:rsidRPr="00037B47" w:rsidRDefault="009C0669" w:rsidP="006707AB">
            <w:r w:rsidRPr="00037B47">
              <w:t xml:space="preserve">Please see below </w:t>
            </w:r>
            <w:r w:rsidRPr="00037B47">
              <w:rPr>
                <w:b/>
              </w:rPr>
              <w:t>indicative</w:t>
            </w:r>
            <w:r w:rsidRPr="00037B47">
              <w:t xml:space="preserve"> procurement timescale.  All dates are indicative and subject to change.  </w:t>
            </w:r>
          </w:p>
          <w:p w14:paraId="7D8966DB" w14:textId="77777777" w:rsidR="009C0669" w:rsidRPr="00F0219B" w:rsidRDefault="009C0669" w:rsidP="006707AB">
            <w:pPr>
              <w:rPr>
                <w:color w:val="FF0000"/>
              </w:rPr>
            </w:pPr>
          </w:p>
          <w:tbl>
            <w:tblPr>
              <w:tblStyle w:val="TableGrid"/>
              <w:tblW w:w="9199" w:type="dxa"/>
              <w:tblLayout w:type="fixed"/>
              <w:tblLook w:val="04A0" w:firstRow="1" w:lastRow="0" w:firstColumn="1" w:lastColumn="0" w:noHBand="0" w:noVBand="1"/>
            </w:tblPr>
            <w:tblGrid>
              <w:gridCol w:w="604"/>
              <w:gridCol w:w="5387"/>
              <w:gridCol w:w="3208"/>
            </w:tblGrid>
            <w:tr w:rsidR="009C0669" w:rsidRPr="00F0219B" w14:paraId="50D3DF82" w14:textId="77777777" w:rsidTr="006707AB">
              <w:trPr>
                <w:trHeight w:val="580"/>
              </w:trPr>
              <w:tc>
                <w:tcPr>
                  <w:tcW w:w="604" w:type="dxa"/>
                </w:tcPr>
                <w:p w14:paraId="1B3BD520" w14:textId="77777777" w:rsidR="009C0669" w:rsidRPr="00037B47" w:rsidRDefault="009C0669" w:rsidP="006707AB">
                  <w:pPr>
                    <w:spacing w:before="240" w:after="240"/>
                  </w:pPr>
                  <w:r w:rsidRPr="00037B47">
                    <w:t>1.</w:t>
                  </w:r>
                </w:p>
              </w:tc>
              <w:tc>
                <w:tcPr>
                  <w:tcW w:w="5387" w:type="dxa"/>
                  <w:shd w:val="clear" w:color="auto" w:fill="auto"/>
                </w:tcPr>
                <w:p w14:paraId="616BDFF3" w14:textId="447B8745" w:rsidR="009C0669" w:rsidRPr="00037B47" w:rsidRDefault="009C0669" w:rsidP="006707AB">
                  <w:pPr>
                    <w:spacing w:before="240" w:after="240"/>
                  </w:pPr>
                  <w:r>
                    <w:t>Proposed</w:t>
                  </w:r>
                  <w:r w:rsidRPr="00037B47">
                    <w:t xml:space="preserve"> </w:t>
                  </w:r>
                  <w:r w:rsidR="00DD4056">
                    <w:t xml:space="preserve">Final </w:t>
                  </w:r>
                  <w:r w:rsidRPr="00037B47">
                    <w:t xml:space="preserve">Commissioning Model published alongside Provider Feedback </w:t>
                  </w:r>
                  <w:r>
                    <w:t xml:space="preserve">for final comment. </w:t>
                  </w:r>
                </w:p>
              </w:tc>
              <w:tc>
                <w:tcPr>
                  <w:tcW w:w="3208" w:type="dxa"/>
                </w:tcPr>
                <w:p w14:paraId="027B5761" w14:textId="1D621103" w:rsidR="009C0669" w:rsidRPr="00A10911" w:rsidRDefault="00E74EB7" w:rsidP="006707AB">
                  <w:pPr>
                    <w:spacing w:before="240" w:after="240"/>
                  </w:pPr>
                  <w:r>
                    <w:t xml:space="preserve">March </w:t>
                  </w:r>
                  <w:r w:rsidR="009C0669" w:rsidRPr="00A10911">
                    <w:t>20</w:t>
                  </w:r>
                  <w:r w:rsidR="009C0669">
                    <w:t>20</w:t>
                  </w:r>
                </w:p>
              </w:tc>
            </w:tr>
            <w:tr w:rsidR="009C0669" w:rsidRPr="00F0219B" w14:paraId="433A86E9" w14:textId="77777777" w:rsidTr="006707AB">
              <w:trPr>
                <w:trHeight w:val="580"/>
              </w:trPr>
              <w:tc>
                <w:tcPr>
                  <w:tcW w:w="604" w:type="dxa"/>
                </w:tcPr>
                <w:p w14:paraId="6B324BB4" w14:textId="77777777" w:rsidR="009C0669" w:rsidRPr="00037B47" w:rsidRDefault="009C0669" w:rsidP="006707AB">
                  <w:pPr>
                    <w:spacing w:before="240" w:after="240"/>
                  </w:pPr>
                  <w:r>
                    <w:t>2.</w:t>
                  </w:r>
                </w:p>
              </w:tc>
              <w:tc>
                <w:tcPr>
                  <w:tcW w:w="5387" w:type="dxa"/>
                  <w:shd w:val="clear" w:color="auto" w:fill="auto"/>
                </w:tcPr>
                <w:p w14:paraId="038F2232" w14:textId="1BC7A78A" w:rsidR="009C0669" w:rsidRPr="00037B47" w:rsidRDefault="009C0669" w:rsidP="006707AB">
                  <w:pPr>
                    <w:spacing w:before="240" w:after="240"/>
                  </w:pPr>
                  <w:r>
                    <w:t xml:space="preserve">Final Commissioning Model and Feedback documents published along with </w:t>
                  </w:r>
                  <w:r w:rsidRPr="00037B47">
                    <w:t xml:space="preserve">notification to the </w:t>
                  </w:r>
                  <w:r w:rsidR="00DD4056">
                    <w:t xml:space="preserve">Provider </w:t>
                  </w:r>
                  <w:r w:rsidRPr="00037B47">
                    <w:t xml:space="preserve">market </w:t>
                  </w:r>
                  <w:r w:rsidR="00DD4056">
                    <w:t xml:space="preserve">informing </w:t>
                  </w:r>
                  <w:r w:rsidRPr="00037B47">
                    <w:t xml:space="preserve">that the Commissioning Phase </w:t>
                  </w:r>
                  <w:r w:rsidR="00DD4056">
                    <w:t xml:space="preserve">has </w:t>
                  </w:r>
                  <w:r w:rsidRPr="00037B47">
                    <w:t>closed.</w:t>
                  </w:r>
                </w:p>
              </w:tc>
              <w:tc>
                <w:tcPr>
                  <w:tcW w:w="3208" w:type="dxa"/>
                </w:tcPr>
                <w:p w14:paraId="251F7790" w14:textId="1A35D706" w:rsidR="009C0669" w:rsidRDefault="00E74EB7" w:rsidP="006707AB">
                  <w:pPr>
                    <w:spacing w:before="240" w:after="240"/>
                  </w:pPr>
                  <w:r>
                    <w:t>April</w:t>
                  </w:r>
                  <w:r w:rsidR="009C0669">
                    <w:t xml:space="preserve"> 2020</w:t>
                  </w:r>
                </w:p>
              </w:tc>
            </w:tr>
            <w:tr w:rsidR="009C0669" w:rsidRPr="00F0219B" w14:paraId="2886A0E9" w14:textId="77777777" w:rsidTr="006707AB">
              <w:trPr>
                <w:trHeight w:val="580"/>
              </w:trPr>
              <w:tc>
                <w:tcPr>
                  <w:tcW w:w="604" w:type="dxa"/>
                </w:tcPr>
                <w:p w14:paraId="375669F1" w14:textId="77777777" w:rsidR="009C0669" w:rsidRPr="00037B47" w:rsidRDefault="009C0669" w:rsidP="006707AB">
                  <w:pPr>
                    <w:spacing w:before="240" w:after="240"/>
                  </w:pPr>
                  <w:r>
                    <w:t>3</w:t>
                  </w:r>
                  <w:r w:rsidRPr="00037B47">
                    <w:t>.</w:t>
                  </w:r>
                </w:p>
              </w:tc>
              <w:tc>
                <w:tcPr>
                  <w:tcW w:w="5387" w:type="dxa"/>
                </w:tcPr>
                <w:p w14:paraId="092B1F77" w14:textId="57F4A2D6" w:rsidR="009C0669" w:rsidRPr="00037B47" w:rsidRDefault="009C0669" w:rsidP="006707AB">
                  <w:pPr>
                    <w:spacing w:before="240" w:after="240"/>
                  </w:pPr>
                  <w:r w:rsidRPr="00037B47">
                    <w:t>Procurement Phase commences</w:t>
                  </w:r>
                  <w:r w:rsidR="00DD4056">
                    <w:t xml:space="preserve"> but is put on hold due to COVID-19</w:t>
                  </w:r>
                </w:p>
              </w:tc>
              <w:tc>
                <w:tcPr>
                  <w:tcW w:w="3208" w:type="dxa"/>
                </w:tcPr>
                <w:p w14:paraId="5662D4B2" w14:textId="3CD60BB2" w:rsidR="009C0669" w:rsidRPr="00A10911" w:rsidRDefault="00E74EB7" w:rsidP="006707AB">
                  <w:pPr>
                    <w:spacing w:before="240" w:after="240"/>
                  </w:pPr>
                  <w:r>
                    <w:t>A</w:t>
                  </w:r>
                  <w:r w:rsidR="00DD4056">
                    <w:t xml:space="preserve">pril </w:t>
                  </w:r>
                  <w:r w:rsidR="009C0669">
                    <w:t>2020</w:t>
                  </w:r>
                </w:p>
              </w:tc>
            </w:tr>
            <w:tr w:rsidR="00DD4056" w:rsidRPr="00F0219B" w14:paraId="34C0A0D4" w14:textId="77777777" w:rsidTr="006707AB">
              <w:trPr>
                <w:trHeight w:val="580"/>
              </w:trPr>
              <w:tc>
                <w:tcPr>
                  <w:tcW w:w="604" w:type="dxa"/>
                </w:tcPr>
                <w:p w14:paraId="0A7DE12D" w14:textId="1937E020" w:rsidR="00DD4056" w:rsidRDefault="00DD4056" w:rsidP="006707AB">
                  <w:pPr>
                    <w:spacing w:before="240" w:after="240"/>
                  </w:pPr>
                  <w:r>
                    <w:t>4.</w:t>
                  </w:r>
                </w:p>
              </w:tc>
              <w:tc>
                <w:tcPr>
                  <w:tcW w:w="5387" w:type="dxa"/>
                </w:tcPr>
                <w:p w14:paraId="1A34362B" w14:textId="18399BD2" w:rsidR="00DD4056" w:rsidRPr="00037B47" w:rsidRDefault="00DD4056" w:rsidP="006707AB">
                  <w:pPr>
                    <w:spacing w:before="240" w:after="240"/>
                  </w:pPr>
                  <w:r>
                    <w:t>Procurement process undertaken</w:t>
                  </w:r>
                </w:p>
              </w:tc>
              <w:tc>
                <w:tcPr>
                  <w:tcW w:w="3208" w:type="dxa"/>
                </w:tcPr>
                <w:p w14:paraId="600ED9A6" w14:textId="24181F9F" w:rsidR="00DD4056" w:rsidRDefault="00DD4056" w:rsidP="006707AB">
                  <w:pPr>
                    <w:spacing w:before="240" w:after="240"/>
                  </w:pPr>
                  <w:r>
                    <w:t xml:space="preserve">Autumn / Winter </w:t>
                  </w:r>
                  <w:r w:rsidRPr="00A10911">
                    <w:t>2020</w:t>
                  </w:r>
                </w:p>
              </w:tc>
            </w:tr>
            <w:tr w:rsidR="009C0669" w:rsidRPr="00F0219B" w14:paraId="3E60D458" w14:textId="77777777" w:rsidTr="006707AB">
              <w:trPr>
                <w:trHeight w:val="580"/>
              </w:trPr>
              <w:tc>
                <w:tcPr>
                  <w:tcW w:w="604" w:type="dxa"/>
                </w:tcPr>
                <w:p w14:paraId="4FD7C1DE" w14:textId="77777777" w:rsidR="009C0669" w:rsidRPr="00037B47" w:rsidRDefault="009C0669" w:rsidP="006707AB">
                  <w:pPr>
                    <w:spacing w:before="240" w:after="240"/>
                  </w:pPr>
                  <w:r>
                    <w:t>4</w:t>
                  </w:r>
                  <w:r w:rsidRPr="00037B47">
                    <w:t>.</w:t>
                  </w:r>
                </w:p>
              </w:tc>
              <w:tc>
                <w:tcPr>
                  <w:tcW w:w="5387" w:type="dxa"/>
                </w:tcPr>
                <w:p w14:paraId="23353678" w14:textId="77777777" w:rsidR="009C0669" w:rsidRPr="00037B47" w:rsidRDefault="009C0669" w:rsidP="006707AB">
                  <w:pPr>
                    <w:spacing w:before="240" w:after="240"/>
                  </w:pPr>
                  <w:r w:rsidRPr="00037B47">
                    <w:t>Evaluation of tender responses</w:t>
                  </w:r>
                </w:p>
              </w:tc>
              <w:tc>
                <w:tcPr>
                  <w:tcW w:w="3208" w:type="dxa"/>
                </w:tcPr>
                <w:p w14:paraId="4B7764BF" w14:textId="00ACA4ED" w:rsidR="009C0669" w:rsidRPr="00A10911" w:rsidRDefault="00E74EB7" w:rsidP="006707AB">
                  <w:pPr>
                    <w:spacing w:before="240" w:after="240"/>
                    <w:rPr>
                      <w:highlight w:val="yellow"/>
                    </w:rPr>
                  </w:pPr>
                  <w:r>
                    <w:t xml:space="preserve">Autumn / Winter </w:t>
                  </w:r>
                  <w:r w:rsidR="009C0669" w:rsidRPr="00A10911">
                    <w:t>2020</w:t>
                  </w:r>
                </w:p>
              </w:tc>
            </w:tr>
            <w:tr w:rsidR="009C0669" w:rsidRPr="00F0219B" w14:paraId="29DE1D2E" w14:textId="77777777" w:rsidTr="006707AB">
              <w:trPr>
                <w:trHeight w:val="580"/>
              </w:trPr>
              <w:tc>
                <w:tcPr>
                  <w:tcW w:w="604" w:type="dxa"/>
                </w:tcPr>
                <w:p w14:paraId="23BF0F75" w14:textId="77777777" w:rsidR="009C0669" w:rsidRPr="00037B47" w:rsidRDefault="009C0669" w:rsidP="006707AB">
                  <w:pPr>
                    <w:spacing w:before="240" w:after="240"/>
                  </w:pPr>
                  <w:r w:rsidRPr="00037B47">
                    <w:t>5.</w:t>
                  </w:r>
                </w:p>
              </w:tc>
              <w:tc>
                <w:tcPr>
                  <w:tcW w:w="5387" w:type="dxa"/>
                </w:tcPr>
                <w:p w14:paraId="73C0CD06" w14:textId="77777777" w:rsidR="009C0669" w:rsidRPr="00037B47" w:rsidRDefault="009C0669" w:rsidP="006707AB">
                  <w:pPr>
                    <w:spacing w:before="240" w:after="240"/>
                  </w:pPr>
                  <w:r w:rsidRPr="00037B47">
                    <w:t>Intention to Award notices sent to successful Providers</w:t>
                  </w:r>
                </w:p>
              </w:tc>
              <w:tc>
                <w:tcPr>
                  <w:tcW w:w="3208" w:type="dxa"/>
                </w:tcPr>
                <w:p w14:paraId="468650FF" w14:textId="33CE2F30" w:rsidR="009C0669" w:rsidRPr="00A10911" w:rsidRDefault="00E74EB7" w:rsidP="006707AB">
                  <w:pPr>
                    <w:spacing w:before="240" w:after="240"/>
                  </w:pPr>
                  <w:r>
                    <w:t>Winter</w:t>
                  </w:r>
                  <w:r w:rsidR="009C0669" w:rsidRPr="00A10911">
                    <w:t xml:space="preserve"> 2020</w:t>
                  </w:r>
                </w:p>
              </w:tc>
            </w:tr>
            <w:tr w:rsidR="009C0669" w:rsidRPr="00F0219B" w14:paraId="4658E410" w14:textId="77777777" w:rsidTr="006707AB">
              <w:trPr>
                <w:trHeight w:val="580"/>
              </w:trPr>
              <w:tc>
                <w:tcPr>
                  <w:tcW w:w="604" w:type="dxa"/>
                </w:tcPr>
                <w:p w14:paraId="49123FAF" w14:textId="77777777" w:rsidR="009C0669" w:rsidRPr="00037B47" w:rsidRDefault="009C0669" w:rsidP="006707AB">
                  <w:pPr>
                    <w:spacing w:before="240" w:after="240"/>
                  </w:pPr>
                  <w:r w:rsidRPr="00037B47">
                    <w:t>6.</w:t>
                  </w:r>
                </w:p>
              </w:tc>
              <w:tc>
                <w:tcPr>
                  <w:tcW w:w="5387" w:type="dxa"/>
                </w:tcPr>
                <w:p w14:paraId="5C21EB79" w14:textId="77777777" w:rsidR="009C0669" w:rsidRPr="00037B47" w:rsidRDefault="009C0669" w:rsidP="006707AB">
                  <w:pPr>
                    <w:spacing w:before="240" w:after="240"/>
                  </w:pPr>
                  <w:r w:rsidRPr="00037B47">
                    <w:t>Award notices sent to successful Providers</w:t>
                  </w:r>
                </w:p>
              </w:tc>
              <w:tc>
                <w:tcPr>
                  <w:tcW w:w="3208" w:type="dxa"/>
                </w:tcPr>
                <w:p w14:paraId="1C536510" w14:textId="0B857FAB" w:rsidR="009C0669" w:rsidRPr="00A10911" w:rsidRDefault="00E74EB7" w:rsidP="006707AB">
                  <w:pPr>
                    <w:spacing w:before="240" w:after="240"/>
                  </w:pPr>
                  <w:r>
                    <w:t>Winter</w:t>
                  </w:r>
                  <w:r w:rsidR="009C0669" w:rsidRPr="00A10911">
                    <w:t xml:space="preserve"> 2020</w:t>
                  </w:r>
                </w:p>
              </w:tc>
            </w:tr>
            <w:tr w:rsidR="009C0669" w:rsidRPr="00F0219B" w14:paraId="0E96A20D" w14:textId="77777777" w:rsidTr="006707AB">
              <w:trPr>
                <w:trHeight w:val="580"/>
              </w:trPr>
              <w:tc>
                <w:tcPr>
                  <w:tcW w:w="604" w:type="dxa"/>
                </w:tcPr>
                <w:p w14:paraId="5B321E11" w14:textId="77777777" w:rsidR="009C0669" w:rsidRPr="00037B47" w:rsidRDefault="009C0669" w:rsidP="006707AB">
                  <w:pPr>
                    <w:spacing w:before="240" w:after="240"/>
                  </w:pPr>
                  <w:r w:rsidRPr="00037B47">
                    <w:t>7.</w:t>
                  </w:r>
                </w:p>
              </w:tc>
              <w:tc>
                <w:tcPr>
                  <w:tcW w:w="5387" w:type="dxa"/>
                </w:tcPr>
                <w:p w14:paraId="2CB84D5D" w14:textId="77777777" w:rsidR="009C0669" w:rsidRPr="00037B47" w:rsidRDefault="009C0669" w:rsidP="006707AB">
                  <w:pPr>
                    <w:spacing w:before="240" w:after="240"/>
                  </w:pPr>
                  <w:r w:rsidRPr="00037B47">
                    <w:t>Pre-start activity</w:t>
                  </w:r>
                </w:p>
              </w:tc>
              <w:tc>
                <w:tcPr>
                  <w:tcW w:w="3208" w:type="dxa"/>
                </w:tcPr>
                <w:p w14:paraId="357CC4CC" w14:textId="0E876A81" w:rsidR="009C0669" w:rsidRPr="00A10911" w:rsidRDefault="00E74EB7" w:rsidP="006707AB">
                  <w:pPr>
                    <w:spacing w:before="240" w:after="240"/>
                  </w:pPr>
                  <w:r>
                    <w:t>Spring</w:t>
                  </w:r>
                  <w:r w:rsidR="009C0669" w:rsidRPr="00A10911">
                    <w:t xml:space="preserve"> 202</w:t>
                  </w:r>
                  <w:r>
                    <w:t>1</w:t>
                  </w:r>
                </w:p>
              </w:tc>
            </w:tr>
            <w:tr w:rsidR="009C0669" w:rsidRPr="00F0219B" w14:paraId="1D1F376B" w14:textId="77777777" w:rsidTr="006707AB">
              <w:trPr>
                <w:trHeight w:val="580"/>
              </w:trPr>
              <w:tc>
                <w:tcPr>
                  <w:tcW w:w="604" w:type="dxa"/>
                </w:tcPr>
                <w:p w14:paraId="43D37B54" w14:textId="77777777" w:rsidR="009C0669" w:rsidRPr="00037B47" w:rsidRDefault="009C0669" w:rsidP="006707AB">
                  <w:pPr>
                    <w:spacing w:before="240" w:after="240"/>
                  </w:pPr>
                  <w:r w:rsidRPr="00037B47">
                    <w:t>8.</w:t>
                  </w:r>
                </w:p>
              </w:tc>
              <w:tc>
                <w:tcPr>
                  <w:tcW w:w="5387" w:type="dxa"/>
                </w:tcPr>
                <w:p w14:paraId="232F1E9C" w14:textId="77777777" w:rsidR="009C0669" w:rsidRPr="00037B47" w:rsidRDefault="009C0669" w:rsidP="006707AB">
                  <w:pPr>
                    <w:spacing w:before="240" w:after="240"/>
                  </w:pPr>
                  <w:r w:rsidRPr="00037B47">
                    <w:t>Contract commences</w:t>
                  </w:r>
                </w:p>
              </w:tc>
              <w:tc>
                <w:tcPr>
                  <w:tcW w:w="3208" w:type="dxa"/>
                </w:tcPr>
                <w:p w14:paraId="61B5F906" w14:textId="466BD2D4" w:rsidR="009C0669" w:rsidRPr="00037B47" w:rsidRDefault="00DD4056" w:rsidP="006707AB">
                  <w:pPr>
                    <w:spacing w:before="240" w:after="240"/>
                  </w:pPr>
                  <w:r>
                    <w:t>1 April</w:t>
                  </w:r>
                  <w:r w:rsidR="009C0669" w:rsidRPr="00037B47">
                    <w:t xml:space="preserve"> 202</w:t>
                  </w:r>
                  <w:r w:rsidR="00E74EB7">
                    <w:t>1</w:t>
                  </w:r>
                </w:p>
              </w:tc>
            </w:tr>
          </w:tbl>
          <w:p w14:paraId="519DCE59" w14:textId="77777777" w:rsidR="009C0669" w:rsidRPr="00F0219B" w:rsidRDefault="009C0669" w:rsidP="006707AB">
            <w:pPr>
              <w:rPr>
                <w:color w:val="FF0000"/>
              </w:rPr>
            </w:pPr>
          </w:p>
          <w:p w14:paraId="2E021B4D" w14:textId="77777777" w:rsidR="009C0669" w:rsidRPr="00F0219B" w:rsidRDefault="009C0669" w:rsidP="006707AB">
            <w:pPr>
              <w:rPr>
                <w:b/>
                <w:color w:val="FF0000"/>
              </w:rPr>
            </w:pPr>
          </w:p>
        </w:tc>
      </w:tr>
      <w:tr w:rsidR="009C0669" w:rsidRPr="00C06484" w14:paraId="49244AAD" w14:textId="77777777" w:rsidTr="006707AB">
        <w:tc>
          <w:tcPr>
            <w:tcW w:w="839" w:type="dxa"/>
          </w:tcPr>
          <w:p w14:paraId="645E8696" w14:textId="77777777" w:rsidR="009C0669" w:rsidRPr="00037B47" w:rsidRDefault="009C0669" w:rsidP="006707AB">
            <w:pPr>
              <w:spacing w:before="240" w:after="240"/>
              <w:rPr>
                <w:b/>
                <w:sz w:val="28"/>
                <w:szCs w:val="32"/>
              </w:rPr>
            </w:pPr>
            <w:r>
              <w:rPr>
                <w:b/>
                <w:sz w:val="28"/>
                <w:szCs w:val="32"/>
              </w:rPr>
              <w:t>9</w:t>
            </w:r>
            <w:r w:rsidRPr="00037B47">
              <w:rPr>
                <w:b/>
                <w:sz w:val="28"/>
                <w:szCs w:val="32"/>
              </w:rPr>
              <w:t>.</w:t>
            </w:r>
          </w:p>
        </w:tc>
        <w:tc>
          <w:tcPr>
            <w:tcW w:w="9793" w:type="dxa"/>
          </w:tcPr>
          <w:p w14:paraId="195E13A4" w14:textId="77777777" w:rsidR="009C0669" w:rsidRPr="00037B47" w:rsidRDefault="009C0669" w:rsidP="006707AB">
            <w:pPr>
              <w:spacing w:before="240" w:after="240"/>
              <w:rPr>
                <w:b/>
                <w:sz w:val="28"/>
                <w:szCs w:val="32"/>
              </w:rPr>
            </w:pPr>
            <w:r w:rsidRPr="00037B47">
              <w:rPr>
                <w:b/>
                <w:sz w:val="28"/>
                <w:szCs w:val="32"/>
              </w:rPr>
              <w:t>Social Value</w:t>
            </w:r>
          </w:p>
        </w:tc>
      </w:tr>
      <w:tr w:rsidR="009C0669" w:rsidRPr="00C06484" w14:paraId="4EA8E9B4" w14:textId="77777777" w:rsidTr="006707AB">
        <w:tc>
          <w:tcPr>
            <w:tcW w:w="839" w:type="dxa"/>
          </w:tcPr>
          <w:p w14:paraId="1051AF5C" w14:textId="77777777" w:rsidR="009C0669" w:rsidRPr="00AC7A80" w:rsidRDefault="009C0669" w:rsidP="006707AB">
            <w:pPr>
              <w:rPr>
                <w:b/>
                <w:color w:val="000000" w:themeColor="text1"/>
                <w:sz w:val="32"/>
                <w:szCs w:val="32"/>
              </w:rPr>
            </w:pPr>
          </w:p>
        </w:tc>
        <w:tc>
          <w:tcPr>
            <w:tcW w:w="9793" w:type="dxa"/>
          </w:tcPr>
          <w:p w14:paraId="1146BF55" w14:textId="6C422FD0" w:rsidR="009C0669" w:rsidRPr="00A10911" w:rsidRDefault="009C0669" w:rsidP="000D2177">
            <w:pPr>
              <w:spacing w:before="240"/>
              <w:rPr>
                <w:rFonts w:cs="Arial"/>
              </w:rPr>
            </w:pPr>
            <w:r w:rsidRPr="00A10911">
              <w:rPr>
                <w:rFonts w:cs="Arial"/>
              </w:rPr>
              <w:t>Newcastle City Council has made a commitment to consider Social Value within the commissioning and procurement process.  Newcastle City Council’s Social Value Commitment sets out five principles of Social Value, which must form the basis of our Social Value focused activities throughout our commissioning and procurement cycle.  These are:</w:t>
            </w:r>
          </w:p>
          <w:p w14:paraId="6226E915" w14:textId="77777777" w:rsidR="009C0669" w:rsidRPr="00A10911" w:rsidRDefault="009C0669" w:rsidP="000D2177">
            <w:pPr>
              <w:pStyle w:val="ListParagraph"/>
              <w:numPr>
                <w:ilvl w:val="0"/>
                <w:numId w:val="3"/>
              </w:numPr>
              <w:spacing w:before="120"/>
              <w:ind w:left="330" w:hanging="330"/>
              <w:rPr>
                <w:rFonts w:cs="Arial"/>
              </w:rPr>
            </w:pPr>
            <w:r w:rsidRPr="00A10911">
              <w:rPr>
                <w:rFonts w:cs="Arial"/>
                <w:b/>
              </w:rPr>
              <w:lastRenderedPageBreak/>
              <w:t>Think, Act, Support North East</w:t>
            </w:r>
            <w:r w:rsidRPr="00A10911">
              <w:rPr>
                <w:rFonts w:cs="Arial"/>
              </w:rPr>
              <w:t xml:space="preserve"> – thinking about local benefit first</w:t>
            </w:r>
          </w:p>
          <w:p w14:paraId="09C8B63B" w14:textId="77777777" w:rsidR="009C0669" w:rsidRPr="00A10911" w:rsidRDefault="009C0669" w:rsidP="006707AB">
            <w:pPr>
              <w:rPr>
                <w:rFonts w:cs="Arial"/>
              </w:rPr>
            </w:pPr>
          </w:p>
          <w:p w14:paraId="7403A29D" w14:textId="77777777" w:rsidR="009C0669" w:rsidRPr="00A10911" w:rsidRDefault="009C0669" w:rsidP="006707AB">
            <w:pPr>
              <w:pStyle w:val="ListParagraph"/>
              <w:numPr>
                <w:ilvl w:val="0"/>
                <w:numId w:val="3"/>
              </w:numPr>
              <w:ind w:left="330" w:hanging="330"/>
              <w:rPr>
                <w:rFonts w:cs="Arial"/>
              </w:rPr>
            </w:pPr>
            <w:r w:rsidRPr="00A10911">
              <w:rPr>
                <w:rFonts w:cs="Arial"/>
                <w:b/>
              </w:rPr>
              <w:t>Community Focused</w:t>
            </w:r>
            <w:r w:rsidRPr="00A10911">
              <w:rPr>
                <w:rFonts w:cs="Arial"/>
              </w:rPr>
              <w:t xml:space="preserve"> – thinking about the value that could accrue to whole communities (as distinct from customer or service user groups)</w:t>
            </w:r>
          </w:p>
          <w:p w14:paraId="4A824F2E" w14:textId="77777777" w:rsidR="009C0669" w:rsidRPr="00A10911" w:rsidRDefault="009C0669" w:rsidP="006707AB">
            <w:pPr>
              <w:pStyle w:val="ListParagraph"/>
              <w:ind w:left="330"/>
              <w:rPr>
                <w:rFonts w:cs="Arial"/>
              </w:rPr>
            </w:pPr>
          </w:p>
          <w:p w14:paraId="04247227" w14:textId="77777777" w:rsidR="009C0669" w:rsidRPr="00A10911" w:rsidRDefault="009C0669" w:rsidP="006707AB">
            <w:pPr>
              <w:pStyle w:val="ListParagraph"/>
              <w:numPr>
                <w:ilvl w:val="0"/>
                <w:numId w:val="3"/>
              </w:numPr>
              <w:ind w:left="330" w:hanging="330"/>
              <w:rPr>
                <w:rFonts w:cs="Arial"/>
              </w:rPr>
            </w:pPr>
            <w:r w:rsidRPr="00A10911">
              <w:rPr>
                <w:rFonts w:cs="Arial"/>
                <w:b/>
              </w:rPr>
              <w:t>Ethical Leadership</w:t>
            </w:r>
            <w:r w:rsidRPr="00A10911">
              <w:rPr>
                <w:rFonts w:cs="Arial"/>
              </w:rPr>
              <w:t xml:space="preserve"> – thinking about how we make sure our suppliers and their supply chains operate in line with Local Authority principles</w:t>
            </w:r>
          </w:p>
          <w:p w14:paraId="053BFEDD" w14:textId="77777777" w:rsidR="009C0669" w:rsidRPr="00A10911" w:rsidRDefault="009C0669" w:rsidP="006707AB">
            <w:pPr>
              <w:rPr>
                <w:rFonts w:cs="Arial"/>
              </w:rPr>
            </w:pPr>
          </w:p>
          <w:p w14:paraId="69AD1CB4" w14:textId="77777777" w:rsidR="009C0669" w:rsidRPr="00A10911" w:rsidRDefault="009C0669" w:rsidP="006707AB">
            <w:pPr>
              <w:pStyle w:val="ListParagraph"/>
              <w:numPr>
                <w:ilvl w:val="0"/>
                <w:numId w:val="3"/>
              </w:numPr>
              <w:ind w:left="330" w:hanging="330"/>
              <w:rPr>
                <w:rFonts w:cs="Arial"/>
              </w:rPr>
            </w:pPr>
            <w:r w:rsidRPr="00A10911">
              <w:rPr>
                <w:rFonts w:cs="Arial"/>
                <w:b/>
              </w:rPr>
              <w:t>Green and Sustainable</w:t>
            </w:r>
            <w:r w:rsidRPr="00A10911">
              <w:rPr>
                <w:rFonts w:cs="Arial"/>
              </w:rPr>
              <w:t xml:space="preserve"> – thinking broadly about the environmental and sustainability aspects of our commissioning</w:t>
            </w:r>
          </w:p>
          <w:p w14:paraId="31331CFA" w14:textId="77777777" w:rsidR="009C0669" w:rsidRPr="00A10911" w:rsidRDefault="009C0669" w:rsidP="006707AB">
            <w:pPr>
              <w:rPr>
                <w:rFonts w:cs="Arial"/>
              </w:rPr>
            </w:pPr>
          </w:p>
          <w:p w14:paraId="10EB78C4" w14:textId="77777777" w:rsidR="009C0669" w:rsidRPr="00A10911" w:rsidRDefault="009C0669" w:rsidP="006707AB">
            <w:pPr>
              <w:pStyle w:val="ListParagraph"/>
              <w:numPr>
                <w:ilvl w:val="0"/>
                <w:numId w:val="3"/>
              </w:numPr>
              <w:ind w:left="330" w:hanging="330"/>
              <w:rPr>
                <w:rFonts w:cs="Arial"/>
              </w:rPr>
            </w:pPr>
            <w:r w:rsidRPr="00A10911">
              <w:rPr>
                <w:rFonts w:cs="Arial"/>
                <w:b/>
              </w:rPr>
              <w:t>Enabling Change</w:t>
            </w:r>
            <w:r w:rsidRPr="00A10911">
              <w:rPr>
                <w:rFonts w:cs="Arial"/>
              </w:rPr>
              <w:t xml:space="preserve"> – making sure stakeholders have knowledge, information and skills to be able to make Social Value real</w:t>
            </w:r>
          </w:p>
          <w:p w14:paraId="3484B7CB" w14:textId="77777777" w:rsidR="009C0669" w:rsidRPr="00A10911" w:rsidRDefault="009C0669" w:rsidP="006707AB">
            <w:pPr>
              <w:rPr>
                <w:rFonts w:cs="Arial"/>
              </w:rPr>
            </w:pPr>
          </w:p>
          <w:p w14:paraId="628BB040" w14:textId="77777777" w:rsidR="009C0669" w:rsidRPr="00A10911" w:rsidRDefault="009C0669" w:rsidP="006707AB">
            <w:pPr>
              <w:rPr>
                <w:rFonts w:cs="Arial"/>
              </w:rPr>
            </w:pPr>
            <w:r w:rsidRPr="00A10911">
              <w:rPr>
                <w:rFonts w:cs="Arial"/>
              </w:rPr>
              <w:t>Social Value can be built in throughout a commissioning process.  Indeed, the best opportunities to drive Social Value appear right at the beginning of the process, before any decisions are made.  We can potentially build in Social Value by incorporating it into:</w:t>
            </w:r>
          </w:p>
          <w:p w14:paraId="23F5685C" w14:textId="77777777" w:rsidR="009C0669" w:rsidRPr="00A10911" w:rsidRDefault="009C0669" w:rsidP="006707AB">
            <w:pPr>
              <w:pStyle w:val="ListParagraph"/>
              <w:numPr>
                <w:ilvl w:val="0"/>
                <w:numId w:val="3"/>
              </w:numPr>
              <w:ind w:left="330" w:hanging="330"/>
              <w:rPr>
                <w:rFonts w:cs="Arial"/>
              </w:rPr>
            </w:pPr>
            <w:r w:rsidRPr="00A10911">
              <w:rPr>
                <w:rFonts w:cs="Arial"/>
              </w:rPr>
              <w:t>the overall commissioning model design</w:t>
            </w:r>
          </w:p>
          <w:p w14:paraId="18B1547C" w14:textId="77777777" w:rsidR="009C0669" w:rsidRPr="00A10911" w:rsidRDefault="009C0669" w:rsidP="006707AB">
            <w:pPr>
              <w:pStyle w:val="ListParagraph"/>
              <w:numPr>
                <w:ilvl w:val="0"/>
                <w:numId w:val="3"/>
              </w:numPr>
              <w:ind w:left="330" w:hanging="330"/>
              <w:rPr>
                <w:rFonts w:cs="Arial"/>
              </w:rPr>
            </w:pPr>
            <w:r w:rsidRPr="00A10911">
              <w:rPr>
                <w:rFonts w:cs="Arial"/>
              </w:rPr>
              <w:t>the contract requirements;</w:t>
            </w:r>
          </w:p>
          <w:p w14:paraId="6602E253" w14:textId="77777777" w:rsidR="009C0669" w:rsidRPr="00A10911" w:rsidRDefault="009C0669" w:rsidP="006707AB">
            <w:pPr>
              <w:pStyle w:val="ListParagraph"/>
              <w:numPr>
                <w:ilvl w:val="0"/>
                <w:numId w:val="3"/>
              </w:numPr>
              <w:ind w:left="330" w:hanging="330"/>
              <w:rPr>
                <w:rFonts w:cs="Arial"/>
              </w:rPr>
            </w:pPr>
            <w:r w:rsidRPr="00A10911">
              <w:rPr>
                <w:rFonts w:cs="Arial"/>
              </w:rPr>
              <w:t>the specification(s);</w:t>
            </w:r>
          </w:p>
          <w:p w14:paraId="17B17CB8" w14:textId="77777777" w:rsidR="009C0669" w:rsidRPr="00A10911" w:rsidRDefault="009C0669" w:rsidP="006707AB">
            <w:pPr>
              <w:pStyle w:val="ListParagraph"/>
              <w:numPr>
                <w:ilvl w:val="0"/>
                <w:numId w:val="3"/>
              </w:numPr>
              <w:ind w:left="330" w:hanging="330"/>
              <w:rPr>
                <w:rFonts w:cs="Arial"/>
              </w:rPr>
            </w:pPr>
            <w:r w:rsidRPr="00A10911">
              <w:rPr>
                <w:rFonts w:cs="Arial"/>
              </w:rPr>
              <w:t>the evaluation questions,</w:t>
            </w:r>
          </w:p>
          <w:p w14:paraId="0F0A6E45" w14:textId="77777777" w:rsidR="009C0669" w:rsidRPr="00A10911" w:rsidRDefault="009C0669" w:rsidP="006707AB">
            <w:pPr>
              <w:pStyle w:val="ListParagraph"/>
              <w:numPr>
                <w:ilvl w:val="0"/>
                <w:numId w:val="3"/>
              </w:numPr>
              <w:ind w:left="330" w:hanging="330"/>
              <w:rPr>
                <w:rFonts w:cs="Arial"/>
              </w:rPr>
            </w:pPr>
            <w:r w:rsidRPr="00A10911">
              <w:rPr>
                <w:rFonts w:cs="Arial"/>
              </w:rPr>
              <w:t>contract monitoring arrangements, and</w:t>
            </w:r>
          </w:p>
          <w:p w14:paraId="1E35153A" w14:textId="77777777" w:rsidR="009C0669" w:rsidRPr="00A10911" w:rsidRDefault="009C0669" w:rsidP="006707AB">
            <w:pPr>
              <w:pStyle w:val="ListParagraph"/>
              <w:numPr>
                <w:ilvl w:val="0"/>
                <w:numId w:val="3"/>
              </w:numPr>
              <w:ind w:left="330" w:hanging="330"/>
              <w:rPr>
                <w:rFonts w:cs="Arial"/>
              </w:rPr>
            </w:pPr>
            <w:r w:rsidRPr="00A10911">
              <w:rPr>
                <w:rFonts w:cs="Arial"/>
              </w:rPr>
              <w:t>how we apply monitoring findings to inform new commissions.</w:t>
            </w:r>
          </w:p>
          <w:p w14:paraId="757C0279" w14:textId="77777777" w:rsidR="009C0669" w:rsidRPr="00A10911" w:rsidRDefault="009C0669" w:rsidP="006707AB"/>
          <w:p w14:paraId="3177C2D6" w14:textId="4C0E31D6" w:rsidR="009C0669" w:rsidRPr="00A10911" w:rsidRDefault="009C0669" w:rsidP="006707AB">
            <w:r w:rsidRPr="00A10911">
              <w:t xml:space="preserve">In order to implement its </w:t>
            </w:r>
            <w:r>
              <w:t>c</w:t>
            </w:r>
            <w:r w:rsidRPr="00A10911">
              <w:t xml:space="preserve">ommitment, the </w:t>
            </w:r>
            <w:r>
              <w:t>Council has</w:t>
            </w:r>
            <w:r w:rsidRPr="00A10911">
              <w:t xml:space="preserve"> been considering all feedback received during the commissioning phase to determine the best way to incorporate Social Value into the design of the solution from </w:t>
            </w:r>
            <w:r w:rsidR="0071159C">
              <w:t>April</w:t>
            </w:r>
            <w:r w:rsidRPr="00A10911">
              <w:t xml:space="preserve"> 202</w:t>
            </w:r>
            <w:r w:rsidR="0071159C">
              <w:t>1</w:t>
            </w:r>
            <w:r w:rsidRPr="00A10911">
              <w:t xml:space="preserve"> onwards.</w:t>
            </w:r>
          </w:p>
          <w:p w14:paraId="5A7A4E5A" w14:textId="77777777" w:rsidR="009C0669" w:rsidRDefault="009C0669" w:rsidP="006707AB">
            <w:pPr>
              <w:rPr>
                <w:color w:val="FF0000"/>
              </w:rPr>
            </w:pPr>
          </w:p>
          <w:p w14:paraId="211CBEE5" w14:textId="77777777" w:rsidR="009C0669" w:rsidRPr="00DE77AB" w:rsidRDefault="009C0669" w:rsidP="006707AB">
            <w:pPr>
              <w:rPr>
                <w:b/>
              </w:rPr>
            </w:pPr>
            <w:r w:rsidRPr="00DE77AB">
              <w:rPr>
                <w:b/>
              </w:rPr>
              <w:t>Commissioning Model Design</w:t>
            </w:r>
          </w:p>
          <w:p w14:paraId="66D415C1" w14:textId="77777777" w:rsidR="009C0669" w:rsidRDefault="009C0669" w:rsidP="006707AB">
            <w:pPr>
              <w:pStyle w:val="ListParagraph"/>
              <w:ind w:left="0"/>
              <w:contextualSpacing w:val="0"/>
            </w:pPr>
            <w:r w:rsidRPr="00870BB4">
              <w:t>Providers were given information on the Social Value requirements for this tender at the provider event on the 27 September 2019.</w:t>
            </w:r>
          </w:p>
          <w:p w14:paraId="715380A6" w14:textId="77777777" w:rsidR="009C0669" w:rsidRDefault="009C0669" w:rsidP="006707AB"/>
          <w:p w14:paraId="37B66706" w14:textId="42313D91" w:rsidR="009C0669" w:rsidRPr="00A10911" w:rsidRDefault="009C0669" w:rsidP="006707AB">
            <w:r w:rsidRPr="00A10911">
              <w:t>The key themes identified to date have included:</w:t>
            </w:r>
          </w:p>
          <w:p w14:paraId="6B9B33C8" w14:textId="77777777" w:rsidR="009C0669" w:rsidRPr="00A60D82" w:rsidRDefault="009C0669" w:rsidP="000D2177">
            <w:pPr>
              <w:spacing w:before="120"/>
              <w:ind w:left="330"/>
              <w:rPr>
                <w:rFonts w:cs="Arial"/>
                <w:u w:val="single"/>
              </w:rPr>
            </w:pPr>
            <w:r w:rsidRPr="00A60D82">
              <w:rPr>
                <w:rFonts w:cs="Arial"/>
                <w:u w:val="single"/>
              </w:rPr>
              <w:t xml:space="preserve">Think, Act, Support North East </w:t>
            </w:r>
          </w:p>
          <w:p w14:paraId="3C1E815C" w14:textId="77777777" w:rsidR="009C0669" w:rsidRPr="00EF1CCE" w:rsidRDefault="009C0669" w:rsidP="006707AB">
            <w:pPr>
              <w:pStyle w:val="ListParagraph"/>
              <w:numPr>
                <w:ilvl w:val="0"/>
                <w:numId w:val="3"/>
              </w:numPr>
              <w:ind w:left="660" w:hanging="330"/>
              <w:rPr>
                <w:rFonts w:cs="Arial"/>
              </w:rPr>
            </w:pPr>
            <w:r w:rsidRPr="00EF1CCE">
              <w:rPr>
                <w:rFonts w:cs="Arial"/>
              </w:rPr>
              <w:t>The development of Lotting Structure to provide opportunities for our local North East provider market.</w:t>
            </w:r>
          </w:p>
          <w:p w14:paraId="79556A14" w14:textId="77777777" w:rsidR="009C0669" w:rsidRPr="00A60D82" w:rsidRDefault="009C0669" w:rsidP="006707AB">
            <w:pPr>
              <w:pStyle w:val="ListParagraph"/>
              <w:numPr>
                <w:ilvl w:val="0"/>
                <w:numId w:val="3"/>
              </w:numPr>
              <w:ind w:left="660" w:hanging="330"/>
              <w:rPr>
                <w:rFonts w:cs="Arial"/>
              </w:rPr>
            </w:pPr>
            <w:r w:rsidRPr="00A60D82">
              <w:rPr>
                <w:rFonts w:cs="Arial"/>
              </w:rPr>
              <w:t>Develop markets to increase the local offer and choice, filling current gaps in provision.</w:t>
            </w:r>
          </w:p>
          <w:p w14:paraId="5CD3824A" w14:textId="77777777" w:rsidR="009C0669" w:rsidRPr="00501F32" w:rsidRDefault="009C0669" w:rsidP="006707AB">
            <w:pPr>
              <w:ind w:left="690"/>
              <w:rPr>
                <w:rFonts w:cs="Arial"/>
                <w:color w:val="FF0000"/>
              </w:rPr>
            </w:pPr>
          </w:p>
          <w:p w14:paraId="393A48FE" w14:textId="77777777" w:rsidR="009C0669" w:rsidRPr="009D104D" w:rsidRDefault="009C0669" w:rsidP="006707AB">
            <w:pPr>
              <w:ind w:left="330"/>
              <w:rPr>
                <w:rFonts w:cs="Arial"/>
                <w:u w:val="single"/>
              </w:rPr>
            </w:pPr>
            <w:r w:rsidRPr="00A60D82">
              <w:rPr>
                <w:rFonts w:cs="Arial"/>
                <w:u w:val="single"/>
              </w:rPr>
              <w:t>Community Focused</w:t>
            </w:r>
            <w:r w:rsidRPr="009D104D">
              <w:rPr>
                <w:rFonts w:cs="Arial"/>
                <w:u w:val="single"/>
              </w:rPr>
              <w:t xml:space="preserve"> </w:t>
            </w:r>
          </w:p>
          <w:p w14:paraId="0C0F18A2" w14:textId="579AABD8" w:rsidR="009C0669" w:rsidRDefault="009C0669" w:rsidP="006707AB">
            <w:pPr>
              <w:pStyle w:val="ListParagraph"/>
              <w:numPr>
                <w:ilvl w:val="0"/>
                <w:numId w:val="3"/>
              </w:numPr>
              <w:ind w:left="660" w:hanging="330"/>
              <w:contextualSpacing w:val="0"/>
            </w:pPr>
            <w:r>
              <w:t xml:space="preserve">The </w:t>
            </w:r>
            <w:r w:rsidRPr="007C4FBB">
              <w:t>Elder</w:t>
            </w:r>
            <w:r>
              <w:t>s</w:t>
            </w:r>
            <w:r w:rsidRPr="007C4FBB">
              <w:t xml:space="preserve"> Council and Disability North Forum </w:t>
            </w:r>
            <w:r>
              <w:t>will form part of the evaluation process. This will ensure people’s voice is heard throughout this procurement.</w:t>
            </w:r>
          </w:p>
          <w:p w14:paraId="63BF53C9" w14:textId="77777777" w:rsidR="0071159C" w:rsidRDefault="0071159C" w:rsidP="0071159C">
            <w:pPr>
              <w:pStyle w:val="ListParagraph"/>
              <w:ind w:left="660"/>
              <w:contextualSpacing w:val="0"/>
            </w:pPr>
          </w:p>
          <w:p w14:paraId="3A30C8F5" w14:textId="77777777" w:rsidR="009C0669" w:rsidRPr="009D104D" w:rsidRDefault="009C0669" w:rsidP="006707AB">
            <w:pPr>
              <w:ind w:left="330"/>
              <w:rPr>
                <w:rFonts w:cs="Arial"/>
                <w:u w:val="single"/>
              </w:rPr>
            </w:pPr>
            <w:r w:rsidRPr="009D104D">
              <w:rPr>
                <w:rFonts w:cs="Arial"/>
                <w:u w:val="single"/>
              </w:rPr>
              <w:t xml:space="preserve">Green and Sustainable </w:t>
            </w:r>
          </w:p>
          <w:p w14:paraId="7C9A2B21" w14:textId="77777777" w:rsidR="009C0669" w:rsidRPr="003901B7" w:rsidRDefault="009C0669" w:rsidP="006707AB">
            <w:pPr>
              <w:pStyle w:val="ListParagraph"/>
              <w:numPr>
                <w:ilvl w:val="0"/>
                <w:numId w:val="26"/>
              </w:numPr>
            </w:pPr>
            <w:r w:rsidRPr="003901B7">
              <w:t xml:space="preserve">Reduce waste </w:t>
            </w:r>
            <w:r>
              <w:t>by increasing our focus on recycling and scrappage.</w:t>
            </w:r>
          </w:p>
          <w:p w14:paraId="41757FCF" w14:textId="77777777" w:rsidR="009C0669" w:rsidRPr="00CC2D50" w:rsidRDefault="009C0669" w:rsidP="006707AB">
            <w:pPr>
              <w:pStyle w:val="ListParagraph"/>
              <w:ind w:left="690"/>
              <w:rPr>
                <w:color w:val="FF0000"/>
              </w:rPr>
            </w:pPr>
          </w:p>
          <w:p w14:paraId="53B4F48D" w14:textId="77777777" w:rsidR="009C0669" w:rsidRPr="00CC2D50" w:rsidRDefault="009C0669" w:rsidP="006707AB">
            <w:pPr>
              <w:ind w:left="330"/>
              <w:rPr>
                <w:u w:val="single"/>
              </w:rPr>
            </w:pPr>
            <w:r w:rsidRPr="00CC2D50">
              <w:rPr>
                <w:u w:val="single"/>
              </w:rPr>
              <w:t>Enabling Change</w:t>
            </w:r>
          </w:p>
          <w:p w14:paraId="6016A295" w14:textId="77777777" w:rsidR="009C0669" w:rsidRDefault="009C0669" w:rsidP="006707AB">
            <w:pPr>
              <w:pStyle w:val="ListParagraph"/>
              <w:numPr>
                <w:ilvl w:val="0"/>
                <w:numId w:val="3"/>
              </w:numPr>
              <w:ind w:left="660" w:hanging="330"/>
              <w:contextualSpacing w:val="0"/>
            </w:pPr>
            <w:r>
              <w:t>The Council has a requirement for the provider market to be able to install and repair all forms of manufacturers equipment.   At this point in time the market has indicated that it is not in this position. It is the Councils aspiration to work with the provider market to arrive at this position in the future.</w:t>
            </w:r>
          </w:p>
          <w:p w14:paraId="5F681468" w14:textId="77777777" w:rsidR="009C0669" w:rsidRPr="00870BB4" w:rsidRDefault="009C0669" w:rsidP="006707AB">
            <w:pPr>
              <w:pStyle w:val="ListParagraph"/>
              <w:numPr>
                <w:ilvl w:val="0"/>
                <w:numId w:val="3"/>
              </w:numPr>
              <w:ind w:left="665" w:hanging="335"/>
              <w:contextualSpacing w:val="0"/>
            </w:pPr>
            <w:r>
              <w:lastRenderedPageBreak/>
              <w:t>Following the award of this procurement solution the Council will co-design a wider market development plan to achieve this aim.</w:t>
            </w:r>
          </w:p>
          <w:p w14:paraId="36E3B14C" w14:textId="77777777" w:rsidR="009C0669" w:rsidRDefault="009C0669" w:rsidP="006707AB"/>
          <w:p w14:paraId="58159071" w14:textId="77777777" w:rsidR="009C0669" w:rsidRPr="00500E0E" w:rsidRDefault="009C0669" w:rsidP="006707AB">
            <w:pPr>
              <w:rPr>
                <w:b/>
              </w:rPr>
            </w:pPr>
            <w:r w:rsidRPr="00500E0E">
              <w:rPr>
                <w:b/>
              </w:rPr>
              <w:t>Evaluation Question</w:t>
            </w:r>
          </w:p>
          <w:p w14:paraId="4E53251A" w14:textId="4D83D4DA" w:rsidR="009C0669" w:rsidRDefault="009C0669" w:rsidP="006707AB">
            <w:r w:rsidRPr="001D765E">
              <w:t xml:space="preserve">As part of the tendering process </w:t>
            </w:r>
            <w:r>
              <w:t xml:space="preserve">we will ask an </w:t>
            </w:r>
            <w:r w:rsidRPr="001D765E">
              <w:t xml:space="preserve">evaluation question </w:t>
            </w:r>
            <w:r>
              <w:t>around</w:t>
            </w:r>
            <w:r w:rsidRPr="001D765E">
              <w:t xml:space="preserve"> </w:t>
            </w:r>
            <w:r w:rsidR="0071159C">
              <w:t>S</w:t>
            </w:r>
            <w:r w:rsidRPr="001D765E">
              <w:t xml:space="preserve">ocial </w:t>
            </w:r>
            <w:r w:rsidR="0071159C">
              <w:t>V</w:t>
            </w:r>
            <w:r w:rsidRPr="001D765E">
              <w:t>alue</w:t>
            </w:r>
            <w:r>
              <w:t xml:space="preserve"> which will form part of the quality award criteria.</w:t>
            </w:r>
          </w:p>
          <w:p w14:paraId="66C33F6B" w14:textId="77777777" w:rsidR="009C0669" w:rsidRDefault="009C0669" w:rsidP="006707AB"/>
          <w:p w14:paraId="6B64D811" w14:textId="77777777" w:rsidR="009C0669" w:rsidRDefault="009C0669" w:rsidP="006707AB">
            <w:pPr>
              <w:rPr>
                <w:b/>
              </w:rPr>
            </w:pPr>
            <w:r w:rsidRPr="00262EE2">
              <w:rPr>
                <w:b/>
              </w:rPr>
              <w:t>Contract Management</w:t>
            </w:r>
          </w:p>
          <w:p w14:paraId="16C1E91B" w14:textId="77777777" w:rsidR="009C0669" w:rsidRPr="00262EE2" w:rsidRDefault="009C0669" w:rsidP="006707AB">
            <w:r w:rsidRPr="00262EE2">
              <w:t>The Council</w:t>
            </w:r>
            <w:r>
              <w:t xml:space="preserve"> have been working with Your Homes Newcastle to consider if a Social Values measuring tool could be incorporated into this procurement opportunity.</w:t>
            </w:r>
          </w:p>
          <w:p w14:paraId="28187E10" w14:textId="77777777" w:rsidR="009C0669" w:rsidRPr="001D765E" w:rsidRDefault="009C0669" w:rsidP="006707AB">
            <w:pPr>
              <w:ind w:left="720"/>
              <w:rPr>
                <w:color w:val="FF0000"/>
              </w:rPr>
            </w:pPr>
          </w:p>
        </w:tc>
      </w:tr>
      <w:tr w:rsidR="000D2177" w:rsidRPr="00C06484" w14:paraId="2767C7DE" w14:textId="77777777" w:rsidTr="006707AB">
        <w:tc>
          <w:tcPr>
            <w:tcW w:w="839" w:type="dxa"/>
          </w:tcPr>
          <w:p w14:paraId="49F01FEE" w14:textId="45E43962" w:rsidR="000D2177" w:rsidRPr="00AC7A80" w:rsidRDefault="000D2177" w:rsidP="000D2177">
            <w:pPr>
              <w:spacing w:before="240" w:after="240"/>
              <w:rPr>
                <w:b/>
                <w:color w:val="000000" w:themeColor="text1"/>
                <w:sz w:val="32"/>
                <w:szCs w:val="32"/>
              </w:rPr>
            </w:pPr>
            <w:r w:rsidRPr="000D2177">
              <w:rPr>
                <w:b/>
                <w:color w:val="000000" w:themeColor="text1"/>
                <w:sz w:val="28"/>
                <w:szCs w:val="28"/>
              </w:rPr>
              <w:lastRenderedPageBreak/>
              <w:t>10</w:t>
            </w:r>
            <w:r>
              <w:rPr>
                <w:b/>
                <w:color w:val="000000" w:themeColor="text1"/>
                <w:sz w:val="32"/>
                <w:szCs w:val="32"/>
              </w:rPr>
              <w:t>.</w:t>
            </w:r>
          </w:p>
        </w:tc>
        <w:tc>
          <w:tcPr>
            <w:tcW w:w="9793" w:type="dxa"/>
          </w:tcPr>
          <w:p w14:paraId="1C05D923" w14:textId="101E2847" w:rsidR="000D2177" w:rsidRPr="000D2177" w:rsidRDefault="000D2177" w:rsidP="000D2177">
            <w:pPr>
              <w:spacing w:before="240" w:after="240"/>
              <w:rPr>
                <w:rFonts w:cs="Arial"/>
                <w:b/>
                <w:bCs/>
                <w:sz w:val="28"/>
                <w:szCs w:val="28"/>
              </w:rPr>
            </w:pPr>
            <w:r w:rsidRPr="000D2177">
              <w:rPr>
                <w:rFonts w:cs="Arial"/>
                <w:b/>
                <w:bCs/>
                <w:sz w:val="28"/>
                <w:szCs w:val="28"/>
              </w:rPr>
              <w:t>Contact Officers</w:t>
            </w:r>
          </w:p>
        </w:tc>
      </w:tr>
      <w:tr w:rsidR="000D2177" w:rsidRPr="00C06484" w14:paraId="6B936FB8" w14:textId="77777777" w:rsidTr="006707AB">
        <w:tc>
          <w:tcPr>
            <w:tcW w:w="839" w:type="dxa"/>
          </w:tcPr>
          <w:p w14:paraId="1EE31114" w14:textId="77777777" w:rsidR="000D2177" w:rsidRDefault="000D2177" w:rsidP="000D2177">
            <w:pPr>
              <w:spacing w:before="240" w:after="240"/>
              <w:rPr>
                <w:b/>
                <w:color w:val="000000" w:themeColor="text1"/>
                <w:sz w:val="28"/>
                <w:szCs w:val="28"/>
              </w:rPr>
            </w:pPr>
          </w:p>
          <w:p w14:paraId="067F5E25" w14:textId="0812E690" w:rsidR="000D2177" w:rsidRPr="000D2177" w:rsidRDefault="000D2177" w:rsidP="000D2177">
            <w:pPr>
              <w:spacing w:before="240" w:after="240"/>
              <w:rPr>
                <w:b/>
                <w:color w:val="000000" w:themeColor="text1"/>
                <w:sz w:val="28"/>
                <w:szCs w:val="28"/>
              </w:rPr>
            </w:pPr>
          </w:p>
        </w:tc>
        <w:tc>
          <w:tcPr>
            <w:tcW w:w="9793" w:type="dxa"/>
          </w:tcPr>
          <w:p w14:paraId="5F4B6CA2" w14:textId="283AA113" w:rsidR="000D2177" w:rsidRPr="000D2177" w:rsidRDefault="000D2177" w:rsidP="000D2177">
            <w:pPr>
              <w:spacing w:before="240" w:after="240"/>
              <w:rPr>
                <w:rFonts w:cs="Arial"/>
              </w:rPr>
            </w:pPr>
            <w:r w:rsidRPr="000D2177">
              <w:rPr>
                <w:rFonts w:cs="Arial"/>
              </w:rPr>
              <w:t xml:space="preserve">The </w:t>
            </w:r>
            <w:r>
              <w:rPr>
                <w:rFonts w:cs="Arial"/>
              </w:rPr>
              <w:t xml:space="preserve">Commissioner responsible for this commissioning process is Rhonda Eagle, Commissioner: Collaboration. The Commissioning and Procurement Officer supporting this project is June Parker. Please contact June with any queries or final feedback you wish the Council to consider. Email </w:t>
            </w:r>
            <w:hyperlink r:id="rId8" w:history="1">
              <w:r w:rsidRPr="00B91222">
                <w:rPr>
                  <w:rStyle w:val="Hyperlink"/>
                  <w:rFonts w:cs="Arial"/>
                </w:rPr>
                <w:t>June.parker@newcastle.gov.uk</w:t>
              </w:r>
            </w:hyperlink>
          </w:p>
        </w:tc>
      </w:tr>
    </w:tbl>
    <w:p w14:paraId="6620E1D8" w14:textId="77777777" w:rsidR="009C0669" w:rsidRPr="00CA2ED4" w:rsidRDefault="009C0669" w:rsidP="009C0669">
      <w:pPr>
        <w:rPr>
          <w:color w:val="000000" w:themeColor="text1"/>
        </w:rPr>
      </w:pPr>
    </w:p>
    <w:p w14:paraId="236BC20E" w14:textId="77777777" w:rsidR="003632B4" w:rsidRDefault="003632B4"/>
    <w:sectPr w:rsidR="003632B4" w:rsidSect="006707AB">
      <w:footerReference w:type="default" r:id="rId9"/>
      <w:pgSz w:w="11907" w:h="16840" w:code="9"/>
      <w:pgMar w:top="709" w:right="1077"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C058" w14:textId="77777777" w:rsidR="00021708" w:rsidRDefault="00021708">
      <w:r>
        <w:separator/>
      </w:r>
    </w:p>
  </w:endnote>
  <w:endnote w:type="continuationSeparator" w:id="0">
    <w:p w14:paraId="75E3AA3E" w14:textId="77777777" w:rsidR="00021708" w:rsidRDefault="000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601546"/>
      <w:docPartObj>
        <w:docPartGallery w:val="Page Numbers (Bottom of Page)"/>
        <w:docPartUnique/>
      </w:docPartObj>
    </w:sdtPr>
    <w:sdtEndPr>
      <w:rPr>
        <w:noProof/>
      </w:rPr>
    </w:sdtEndPr>
    <w:sdtContent>
      <w:p w14:paraId="4FA1B9B0" w14:textId="77777777" w:rsidR="00021708" w:rsidRDefault="00021708">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A5D857C" w14:textId="77777777" w:rsidR="00021708" w:rsidRDefault="0002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AA05" w14:textId="77777777" w:rsidR="00021708" w:rsidRDefault="00021708">
      <w:r>
        <w:separator/>
      </w:r>
    </w:p>
  </w:footnote>
  <w:footnote w:type="continuationSeparator" w:id="0">
    <w:p w14:paraId="423CCABF" w14:textId="77777777" w:rsidR="00021708" w:rsidRDefault="0002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989"/>
    <w:multiLevelType w:val="hybridMultilevel"/>
    <w:tmpl w:val="88D6F63C"/>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15:restartNumberingAfterBreak="0">
    <w:nsid w:val="04057597"/>
    <w:multiLevelType w:val="hybridMultilevel"/>
    <w:tmpl w:val="FFE6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15:restartNumberingAfterBreak="0">
    <w:nsid w:val="08A12A85"/>
    <w:multiLevelType w:val="hybridMultilevel"/>
    <w:tmpl w:val="C72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B4409"/>
    <w:multiLevelType w:val="hybridMultilevel"/>
    <w:tmpl w:val="999EB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E6488B"/>
    <w:multiLevelType w:val="hybridMultilevel"/>
    <w:tmpl w:val="76EA7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4F2229"/>
    <w:multiLevelType w:val="hybridMultilevel"/>
    <w:tmpl w:val="FA4244F0"/>
    <w:lvl w:ilvl="0" w:tplc="1E18E8D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444444"/>
    <w:multiLevelType w:val="hybridMultilevel"/>
    <w:tmpl w:val="376E017C"/>
    <w:lvl w:ilvl="0" w:tplc="35462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B2178"/>
    <w:multiLevelType w:val="hybridMultilevel"/>
    <w:tmpl w:val="7A744E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A86654"/>
    <w:multiLevelType w:val="hybridMultilevel"/>
    <w:tmpl w:val="C0BED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293F0F"/>
    <w:multiLevelType w:val="hybridMultilevel"/>
    <w:tmpl w:val="B636C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9416C3"/>
    <w:multiLevelType w:val="hybridMultilevel"/>
    <w:tmpl w:val="E32E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6F6126"/>
    <w:multiLevelType w:val="multilevel"/>
    <w:tmpl w:val="5BF06F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11109A7"/>
    <w:multiLevelType w:val="hybridMultilevel"/>
    <w:tmpl w:val="FEF6C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12818"/>
    <w:multiLevelType w:val="hybridMultilevel"/>
    <w:tmpl w:val="B338DE9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7305EA1"/>
    <w:multiLevelType w:val="hybridMultilevel"/>
    <w:tmpl w:val="04E07BA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C137773"/>
    <w:multiLevelType w:val="hybridMultilevel"/>
    <w:tmpl w:val="30BA9F94"/>
    <w:lvl w:ilvl="0" w:tplc="08090001">
      <w:start w:val="1"/>
      <w:numFmt w:val="bullet"/>
      <w:lvlText w:val=""/>
      <w:lvlJc w:val="left"/>
      <w:pPr>
        <w:ind w:left="1440" w:hanging="360"/>
      </w:pPr>
      <w:rPr>
        <w:rFonts w:ascii="Symbol" w:hAnsi="Symbol" w:hint="default"/>
      </w:rPr>
    </w:lvl>
    <w:lvl w:ilvl="1" w:tplc="6A34E872">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4D7E6A"/>
    <w:multiLevelType w:val="hybridMultilevel"/>
    <w:tmpl w:val="DEFE5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E57CD5"/>
    <w:multiLevelType w:val="hybridMultilevel"/>
    <w:tmpl w:val="9E301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256A1"/>
    <w:multiLevelType w:val="hybridMultilevel"/>
    <w:tmpl w:val="2D8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B4E4B"/>
    <w:multiLevelType w:val="hybridMultilevel"/>
    <w:tmpl w:val="C688F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F37B86"/>
    <w:multiLevelType w:val="hybridMultilevel"/>
    <w:tmpl w:val="2E12D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26644"/>
    <w:multiLevelType w:val="hybridMultilevel"/>
    <w:tmpl w:val="F9A4C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4563D"/>
    <w:multiLevelType w:val="hybridMultilevel"/>
    <w:tmpl w:val="3C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655D5"/>
    <w:multiLevelType w:val="hybridMultilevel"/>
    <w:tmpl w:val="2EC46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88021F"/>
    <w:multiLevelType w:val="hybridMultilevel"/>
    <w:tmpl w:val="1C10D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616FEA"/>
    <w:multiLevelType w:val="hybridMultilevel"/>
    <w:tmpl w:val="776E2B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9900F3"/>
    <w:multiLevelType w:val="hybridMultilevel"/>
    <w:tmpl w:val="2E18B3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CAD0687"/>
    <w:multiLevelType w:val="hybridMultilevel"/>
    <w:tmpl w:val="E89E8B58"/>
    <w:lvl w:ilvl="0" w:tplc="0809000B">
      <w:start w:val="1"/>
      <w:numFmt w:val="bullet"/>
      <w:lvlText w:val=""/>
      <w:lvlJc w:val="left"/>
      <w:pPr>
        <w:ind w:left="2004" w:hanging="360"/>
      </w:pPr>
      <w:rPr>
        <w:rFonts w:ascii="Wingdings" w:hAnsi="Wingdings"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30" w15:restartNumberingAfterBreak="0">
    <w:nsid w:val="74762110"/>
    <w:multiLevelType w:val="hybridMultilevel"/>
    <w:tmpl w:val="35046C70"/>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1" w15:restartNumberingAfterBreak="0">
    <w:nsid w:val="74B646F1"/>
    <w:multiLevelType w:val="multilevel"/>
    <w:tmpl w:val="97D8B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676631A"/>
    <w:multiLevelType w:val="hybridMultilevel"/>
    <w:tmpl w:val="6B30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65ED9"/>
    <w:multiLevelType w:val="hybridMultilevel"/>
    <w:tmpl w:val="FED0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25F1D"/>
    <w:multiLevelType w:val="hybridMultilevel"/>
    <w:tmpl w:val="41CC9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766B2"/>
    <w:multiLevelType w:val="hybridMultilevel"/>
    <w:tmpl w:val="B4CE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346C7"/>
    <w:multiLevelType w:val="multilevel"/>
    <w:tmpl w:val="5BF06F9C"/>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o"/>
      <w:lvlJc w:val="left"/>
      <w:pPr>
        <w:tabs>
          <w:tab w:val="num" w:pos="2130"/>
        </w:tabs>
        <w:ind w:left="2130" w:hanging="360"/>
      </w:pPr>
      <w:rPr>
        <w:rFonts w:ascii="Courier New" w:hAnsi="Courier New" w:hint="default"/>
        <w:sz w:val="20"/>
      </w:rPr>
    </w:lvl>
    <w:lvl w:ilvl="3" w:tentative="1">
      <w:start w:val="1"/>
      <w:numFmt w:val="bullet"/>
      <w:lvlText w:val="o"/>
      <w:lvlJc w:val="left"/>
      <w:pPr>
        <w:tabs>
          <w:tab w:val="num" w:pos="2850"/>
        </w:tabs>
        <w:ind w:left="2850" w:hanging="360"/>
      </w:pPr>
      <w:rPr>
        <w:rFonts w:ascii="Courier New" w:hAnsi="Courier New" w:hint="default"/>
        <w:sz w:val="20"/>
      </w:rPr>
    </w:lvl>
    <w:lvl w:ilvl="4" w:tentative="1">
      <w:start w:val="1"/>
      <w:numFmt w:val="bullet"/>
      <w:lvlText w:val="o"/>
      <w:lvlJc w:val="left"/>
      <w:pPr>
        <w:tabs>
          <w:tab w:val="num" w:pos="3570"/>
        </w:tabs>
        <w:ind w:left="3570" w:hanging="360"/>
      </w:pPr>
      <w:rPr>
        <w:rFonts w:ascii="Courier New" w:hAnsi="Courier New" w:hint="default"/>
        <w:sz w:val="20"/>
      </w:rPr>
    </w:lvl>
    <w:lvl w:ilvl="5" w:tentative="1">
      <w:start w:val="1"/>
      <w:numFmt w:val="bullet"/>
      <w:lvlText w:val="o"/>
      <w:lvlJc w:val="left"/>
      <w:pPr>
        <w:tabs>
          <w:tab w:val="num" w:pos="4290"/>
        </w:tabs>
        <w:ind w:left="4290" w:hanging="360"/>
      </w:pPr>
      <w:rPr>
        <w:rFonts w:ascii="Courier New" w:hAnsi="Courier New" w:hint="default"/>
        <w:sz w:val="20"/>
      </w:rPr>
    </w:lvl>
    <w:lvl w:ilvl="6" w:tentative="1">
      <w:start w:val="1"/>
      <w:numFmt w:val="bullet"/>
      <w:lvlText w:val="o"/>
      <w:lvlJc w:val="left"/>
      <w:pPr>
        <w:tabs>
          <w:tab w:val="num" w:pos="5010"/>
        </w:tabs>
        <w:ind w:left="5010" w:hanging="360"/>
      </w:pPr>
      <w:rPr>
        <w:rFonts w:ascii="Courier New" w:hAnsi="Courier New" w:hint="default"/>
        <w:sz w:val="20"/>
      </w:rPr>
    </w:lvl>
    <w:lvl w:ilvl="7" w:tentative="1">
      <w:start w:val="1"/>
      <w:numFmt w:val="bullet"/>
      <w:lvlText w:val="o"/>
      <w:lvlJc w:val="left"/>
      <w:pPr>
        <w:tabs>
          <w:tab w:val="num" w:pos="5730"/>
        </w:tabs>
        <w:ind w:left="5730" w:hanging="360"/>
      </w:pPr>
      <w:rPr>
        <w:rFonts w:ascii="Courier New" w:hAnsi="Courier New" w:hint="default"/>
        <w:sz w:val="20"/>
      </w:rPr>
    </w:lvl>
    <w:lvl w:ilvl="8" w:tentative="1">
      <w:start w:val="1"/>
      <w:numFmt w:val="bullet"/>
      <w:lvlText w:val="o"/>
      <w:lvlJc w:val="left"/>
      <w:pPr>
        <w:tabs>
          <w:tab w:val="num" w:pos="6450"/>
        </w:tabs>
        <w:ind w:left="6450" w:hanging="360"/>
      </w:pPr>
      <w:rPr>
        <w:rFonts w:ascii="Courier New" w:hAnsi="Courier New" w:hint="default"/>
        <w:sz w:val="20"/>
      </w:rPr>
    </w:lvl>
  </w:abstractNum>
  <w:num w:numId="1">
    <w:abstractNumId w:val="2"/>
  </w:num>
  <w:num w:numId="2">
    <w:abstractNumId w:val="13"/>
  </w:num>
  <w:num w:numId="3">
    <w:abstractNumId w:val="22"/>
  </w:num>
  <w:num w:numId="4">
    <w:abstractNumId w:val="7"/>
  </w:num>
  <w:num w:numId="5">
    <w:abstractNumId w:val="26"/>
  </w:num>
  <w:num w:numId="6">
    <w:abstractNumId w:val="34"/>
  </w:num>
  <w:num w:numId="7">
    <w:abstractNumId w:val="9"/>
  </w:num>
  <w:num w:numId="8">
    <w:abstractNumId w:val="17"/>
  </w:num>
  <w:num w:numId="9">
    <w:abstractNumId w:val="14"/>
  </w:num>
  <w:num w:numId="10">
    <w:abstractNumId w:val="20"/>
  </w:num>
  <w:num w:numId="11">
    <w:abstractNumId w:val="19"/>
  </w:num>
  <w:num w:numId="12">
    <w:abstractNumId w:val="32"/>
  </w:num>
  <w:num w:numId="13">
    <w:abstractNumId w:val="11"/>
  </w:num>
  <w:num w:numId="14">
    <w:abstractNumId w:val="4"/>
  </w:num>
  <w:num w:numId="15">
    <w:abstractNumId w:val="16"/>
  </w:num>
  <w:num w:numId="16">
    <w:abstractNumId w:val="28"/>
  </w:num>
  <w:num w:numId="17">
    <w:abstractNumId w:val="5"/>
  </w:num>
  <w:num w:numId="18">
    <w:abstractNumId w:val="33"/>
  </w:num>
  <w:num w:numId="19">
    <w:abstractNumId w:val="24"/>
  </w:num>
  <w:num w:numId="20">
    <w:abstractNumId w:val="3"/>
  </w:num>
  <w:num w:numId="21">
    <w:abstractNumId w:val="1"/>
  </w:num>
  <w:num w:numId="22">
    <w:abstractNumId w:val="25"/>
  </w:num>
  <w:num w:numId="23">
    <w:abstractNumId w:val="27"/>
  </w:num>
  <w:num w:numId="24">
    <w:abstractNumId w:val="31"/>
  </w:num>
  <w:num w:numId="25">
    <w:abstractNumId w:val="12"/>
  </w:num>
  <w:num w:numId="26">
    <w:abstractNumId w:val="36"/>
  </w:num>
  <w:num w:numId="27">
    <w:abstractNumId w:val="23"/>
  </w:num>
  <w:num w:numId="28">
    <w:abstractNumId w:val="21"/>
  </w:num>
  <w:num w:numId="29">
    <w:abstractNumId w:val="18"/>
  </w:num>
  <w:num w:numId="30">
    <w:abstractNumId w:val="10"/>
  </w:num>
  <w:num w:numId="31">
    <w:abstractNumId w:val="8"/>
  </w:num>
  <w:num w:numId="32">
    <w:abstractNumId w:val="6"/>
  </w:num>
  <w:num w:numId="33">
    <w:abstractNumId w:val="35"/>
  </w:num>
  <w:num w:numId="34">
    <w:abstractNumId w:val="0"/>
  </w:num>
  <w:num w:numId="35">
    <w:abstractNumId w:val="30"/>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69"/>
    <w:rsid w:val="00001FD2"/>
    <w:rsid w:val="000048AB"/>
    <w:rsid w:val="000124AD"/>
    <w:rsid w:val="00021708"/>
    <w:rsid w:val="000D2177"/>
    <w:rsid w:val="00190A48"/>
    <w:rsid w:val="00232895"/>
    <w:rsid w:val="00240A17"/>
    <w:rsid w:val="0026776E"/>
    <w:rsid w:val="00274A09"/>
    <w:rsid w:val="002D0BAE"/>
    <w:rsid w:val="003632B4"/>
    <w:rsid w:val="003E486D"/>
    <w:rsid w:val="00462D01"/>
    <w:rsid w:val="004C7291"/>
    <w:rsid w:val="00580483"/>
    <w:rsid w:val="005D5DAF"/>
    <w:rsid w:val="006046AC"/>
    <w:rsid w:val="006171DD"/>
    <w:rsid w:val="006707AB"/>
    <w:rsid w:val="006728C5"/>
    <w:rsid w:val="006D4953"/>
    <w:rsid w:val="006F650A"/>
    <w:rsid w:val="0071159C"/>
    <w:rsid w:val="00712435"/>
    <w:rsid w:val="007A6C77"/>
    <w:rsid w:val="00907B7E"/>
    <w:rsid w:val="0096770C"/>
    <w:rsid w:val="009C0669"/>
    <w:rsid w:val="00AE3E12"/>
    <w:rsid w:val="00B37C9B"/>
    <w:rsid w:val="00BA4522"/>
    <w:rsid w:val="00BD0BD8"/>
    <w:rsid w:val="00CD44A2"/>
    <w:rsid w:val="00D741C5"/>
    <w:rsid w:val="00DD4056"/>
    <w:rsid w:val="00DF60C5"/>
    <w:rsid w:val="00DF612F"/>
    <w:rsid w:val="00E02EA2"/>
    <w:rsid w:val="00E73C72"/>
    <w:rsid w:val="00E74EB7"/>
    <w:rsid w:val="00EB1680"/>
    <w:rsid w:val="00E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7290"/>
  <w15:chartTrackingRefBased/>
  <w15:docId w15:val="{3E5091E5-784A-4CE0-AFA5-A9916205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66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C066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066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9C066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669"/>
    <w:rPr>
      <w:rFonts w:ascii="Arial" w:eastAsia="Times New Roman" w:hAnsi="Arial" w:cs="Arial"/>
      <w:b/>
      <w:bCs/>
      <w:kern w:val="32"/>
      <w:sz w:val="32"/>
      <w:szCs w:val="32"/>
    </w:rPr>
  </w:style>
  <w:style w:type="character" w:customStyle="1" w:styleId="Heading2Char">
    <w:name w:val="Heading 2 Char"/>
    <w:basedOn w:val="DefaultParagraphFont"/>
    <w:link w:val="Heading2"/>
    <w:rsid w:val="009C0669"/>
    <w:rPr>
      <w:rFonts w:ascii="Arial" w:eastAsia="Times New Roman" w:hAnsi="Arial" w:cs="Arial"/>
      <w:b/>
      <w:bCs/>
      <w:iCs/>
      <w:sz w:val="28"/>
      <w:szCs w:val="28"/>
    </w:rPr>
  </w:style>
  <w:style w:type="character" w:customStyle="1" w:styleId="Heading3Char">
    <w:name w:val="Heading 3 Char"/>
    <w:basedOn w:val="DefaultParagraphFont"/>
    <w:link w:val="Heading3"/>
    <w:rsid w:val="009C0669"/>
    <w:rPr>
      <w:rFonts w:ascii="Arial" w:eastAsia="Times New Roman" w:hAnsi="Arial" w:cs="Arial"/>
      <w:b/>
      <w:bCs/>
      <w:sz w:val="26"/>
      <w:szCs w:val="26"/>
    </w:rPr>
  </w:style>
  <w:style w:type="paragraph" w:styleId="Header">
    <w:name w:val="header"/>
    <w:basedOn w:val="Normal"/>
    <w:link w:val="HeaderChar"/>
    <w:rsid w:val="009C0669"/>
    <w:pPr>
      <w:tabs>
        <w:tab w:val="center" w:pos="4464"/>
        <w:tab w:val="right" w:pos="8928"/>
      </w:tabs>
    </w:pPr>
  </w:style>
  <w:style w:type="character" w:customStyle="1" w:styleId="HeaderChar">
    <w:name w:val="Header Char"/>
    <w:basedOn w:val="DefaultParagraphFont"/>
    <w:link w:val="Header"/>
    <w:rsid w:val="009C0669"/>
    <w:rPr>
      <w:rFonts w:ascii="Arial" w:eastAsia="Times New Roman" w:hAnsi="Arial" w:cs="Times New Roman"/>
      <w:sz w:val="24"/>
      <w:szCs w:val="24"/>
    </w:rPr>
  </w:style>
  <w:style w:type="paragraph" w:styleId="Footer">
    <w:name w:val="footer"/>
    <w:basedOn w:val="Normal"/>
    <w:link w:val="FooterChar"/>
    <w:uiPriority w:val="99"/>
    <w:rsid w:val="009C0669"/>
    <w:pPr>
      <w:tabs>
        <w:tab w:val="center" w:pos="4464"/>
        <w:tab w:val="right" w:pos="8928"/>
      </w:tabs>
    </w:pPr>
  </w:style>
  <w:style w:type="character" w:customStyle="1" w:styleId="FooterChar">
    <w:name w:val="Footer Char"/>
    <w:basedOn w:val="DefaultParagraphFont"/>
    <w:link w:val="Footer"/>
    <w:uiPriority w:val="99"/>
    <w:rsid w:val="009C0669"/>
    <w:rPr>
      <w:rFonts w:ascii="Arial" w:eastAsia="Times New Roman" w:hAnsi="Arial" w:cs="Times New Roman"/>
      <w:sz w:val="24"/>
      <w:szCs w:val="24"/>
    </w:rPr>
  </w:style>
  <w:style w:type="paragraph" w:customStyle="1" w:styleId="Multi-levelnumberedparas">
    <w:name w:val="Multi-level numbered paras"/>
    <w:basedOn w:val="Normal"/>
    <w:rsid w:val="009C0669"/>
    <w:pPr>
      <w:numPr>
        <w:numId w:val="1"/>
      </w:numPr>
      <w:spacing w:after="240"/>
    </w:pPr>
  </w:style>
  <w:style w:type="paragraph" w:styleId="ListParagraph">
    <w:name w:val="List Paragraph"/>
    <w:basedOn w:val="Normal"/>
    <w:uiPriority w:val="34"/>
    <w:qFormat/>
    <w:rsid w:val="009C0669"/>
    <w:pPr>
      <w:ind w:left="720"/>
      <w:contextualSpacing/>
    </w:pPr>
  </w:style>
  <w:style w:type="character" w:styleId="Hyperlink">
    <w:name w:val="Hyperlink"/>
    <w:basedOn w:val="DefaultParagraphFont"/>
    <w:uiPriority w:val="99"/>
    <w:unhideWhenUsed/>
    <w:rsid w:val="009C0669"/>
    <w:rPr>
      <w:color w:val="0563C1" w:themeColor="hyperlink"/>
      <w:u w:val="single"/>
    </w:rPr>
  </w:style>
  <w:style w:type="character" w:styleId="CommentReference">
    <w:name w:val="annotation reference"/>
    <w:basedOn w:val="DefaultParagraphFont"/>
    <w:uiPriority w:val="99"/>
    <w:semiHidden/>
    <w:unhideWhenUsed/>
    <w:rsid w:val="009C0669"/>
    <w:rPr>
      <w:sz w:val="16"/>
      <w:szCs w:val="16"/>
    </w:rPr>
  </w:style>
  <w:style w:type="paragraph" w:styleId="CommentText">
    <w:name w:val="annotation text"/>
    <w:basedOn w:val="Normal"/>
    <w:link w:val="CommentTextChar"/>
    <w:uiPriority w:val="99"/>
    <w:unhideWhenUsed/>
    <w:rsid w:val="009C0669"/>
    <w:rPr>
      <w:sz w:val="20"/>
      <w:szCs w:val="20"/>
    </w:rPr>
  </w:style>
  <w:style w:type="character" w:customStyle="1" w:styleId="CommentTextChar">
    <w:name w:val="Comment Text Char"/>
    <w:basedOn w:val="DefaultParagraphFont"/>
    <w:link w:val="CommentText"/>
    <w:uiPriority w:val="99"/>
    <w:rsid w:val="009C06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0669"/>
    <w:rPr>
      <w:b/>
      <w:bCs/>
    </w:rPr>
  </w:style>
  <w:style w:type="character" w:customStyle="1" w:styleId="CommentSubjectChar">
    <w:name w:val="Comment Subject Char"/>
    <w:basedOn w:val="CommentTextChar"/>
    <w:link w:val="CommentSubject"/>
    <w:uiPriority w:val="99"/>
    <w:semiHidden/>
    <w:rsid w:val="009C066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C0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69"/>
    <w:rPr>
      <w:rFonts w:ascii="Segoe UI" w:eastAsia="Times New Roman" w:hAnsi="Segoe UI" w:cs="Segoe UI"/>
      <w:sz w:val="18"/>
      <w:szCs w:val="18"/>
    </w:rPr>
  </w:style>
  <w:style w:type="paragraph" w:styleId="NormalWeb">
    <w:name w:val="Normal (Web)"/>
    <w:basedOn w:val="Normal"/>
    <w:uiPriority w:val="99"/>
    <w:semiHidden/>
    <w:unhideWhenUsed/>
    <w:rsid w:val="009C0669"/>
    <w:pPr>
      <w:spacing w:before="100" w:beforeAutospacing="1" w:after="100" w:afterAutospacing="1"/>
    </w:pPr>
    <w:rPr>
      <w:rFonts w:ascii="Times New Roman" w:eastAsiaTheme="minorEastAsia" w:hAnsi="Times New Roman"/>
      <w:lang w:eastAsia="en-GB"/>
    </w:rPr>
  </w:style>
  <w:style w:type="paragraph" w:styleId="FootnoteText">
    <w:name w:val="footnote text"/>
    <w:basedOn w:val="Normal"/>
    <w:link w:val="FootnoteTextChar"/>
    <w:uiPriority w:val="99"/>
    <w:unhideWhenUsed/>
    <w:rsid w:val="009C0669"/>
    <w:rPr>
      <w:sz w:val="20"/>
      <w:szCs w:val="20"/>
    </w:rPr>
  </w:style>
  <w:style w:type="character" w:customStyle="1" w:styleId="FootnoteTextChar">
    <w:name w:val="Footnote Text Char"/>
    <w:basedOn w:val="DefaultParagraphFont"/>
    <w:link w:val="FootnoteText"/>
    <w:uiPriority w:val="99"/>
    <w:rsid w:val="009C0669"/>
    <w:rPr>
      <w:rFonts w:ascii="Arial" w:eastAsia="Times New Roman" w:hAnsi="Arial" w:cs="Times New Roman"/>
      <w:sz w:val="20"/>
      <w:szCs w:val="20"/>
    </w:rPr>
  </w:style>
  <w:style w:type="character" w:styleId="FootnoteReference">
    <w:name w:val="footnote reference"/>
    <w:basedOn w:val="DefaultParagraphFont"/>
    <w:uiPriority w:val="99"/>
    <w:unhideWhenUsed/>
    <w:rsid w:val="009C0669"/>
    <w:rPr>
      <w:vertAlign w:val="superscript"/>
    </w:rPr>
  </w:style>
  <w:style w:type="table" w:styleId="TableGrid">
    <w:name w:val="Table Grid"/>
    <w:basedOn w:val="TableNormal"/>
    <w:uiPriority w:val="39"/>
    <w:rsid w:val="009C06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C0669"/>
    <w:rPr>
      <w:rFonts w:ascii="Calibri" w:eastAsiaTheme="minorHAnsi" w:hAnsi="Calibri"/>
      <w:sz w:val="22"/>
      <w:szCs w:val="22"/>
    </w:rPr>
  </w:style>
  <w:style w:type="paragraph" w:customStyle="1" w:styleId="Unnumberedparagraph">
    <w:name w:val="Unnumbered paragraph"/>
    <w:basedOn w:val="Normal"/>
    <w:link w:val="UnnumberedparagraphChar"/>
    <w:rsid w:val="009C0669"/>
    <w:pPr>
      <w:spacing w:after="240"/>
    </w:pPr>
    <w:rPr>
      <w:rFonts w:ascii="Tahoma" w:hAnsi="Tahoma"/>
      <w:color w:val="000000"/>
    </w:rPr>
  </w:style>
  <w:style w:type="character" w:customStyle="1" w:styleId="UnnumberedparagraphChar">
    <w:name w:val="Unnumbered paragraph Char"/>
    <w:link w:val="Unnumberedparagraph"/>
    <w:rsid w:val="009C0669"/>
    <w:rPr>
      <w:rFonts w:ascii="Tahoma" w:eastAsia="Times New Roman" w:hAnsi="Tahoma" w:cs="Times New Roman"/>
      <w:color w:val="000000"/>
      <w:sz w:val="24"/>
      <w:szCs w:val="24"/>
    </w:rPr>
  </w:style>
  <w:style w:type="paragraph" w:customStyle="1" w:styleId="TableContents">
    <w:name w:val="Table Contents"/>
    <w:basedOn w:val="Normal"/>
    <w:rsid w:val="009C0669"/>
    <w:pPr>
      <w:widowControl w:val="0"/>
      <w:suppressLineNumbers/>
      <w:suppressAutoHyphens/>
    </w:pPr>
    <w:rPr>
      <w:rFonts w:ascii="Times New Roman" w:eastAsia="Arial Unicode MS" w:hAnsi="Times New Roman"/>
      <w:kern w:val="2"/>
      <w:lang w:eastAsia="en-GB"/>
    </w:rPr>
  </w:style>
  <w:style w:type="character" w:customStyle="1" w:styleId="p-extended-address">
    <w:name w:val="p-extended-address"/>
    <w:basedOn w:val="DefaultParagraphFont"/>
    <w:rsid w:val="009C0669"/>
  </w:style>
  <w:style w:type="character" w:customStyle="1" w:styleId="p-locality">
    <w:name w:val="p-locality"/>
    <w:basedOn w:val="DefaultParagraphFont"/>
    <w:rsid w:val="009C0669"/>
  </w:style>
  <w:style w:type="character" w:customStyle="1" w:styleId="p-county">
    <w:name w:val="p-county"/>
    <w:basedOn w:val="DefaultParagraphFont"/>
    <w:rsid w:val="009C0669"/>
  </w:style>
  <w:style w:type="character" w:customStyle="1" w:styleId="p-postal-code">
    <w:name w:val="p-postal-code"/>
    <w:basedOn w:val="DefaultParagraphFont"/>
    <w:rsid w:val="009C0669"/>
  </w:style>
  <w:style w:type="character" w:customStyle="1" w:styleId="st1">
    <w:name w:val="st1"/>
    <w:basedOn w:val="DefaultParagraphFont"/>
    <w:rsid w:val="009C0669"/>
  </w:style>
  <w:style w:type="table" w:customStyle="1" w:styleId="TableGrid1">
    <w:name w:val="Table Grid1"/>
    <w:basedOn w:val="TableNormal"/>
    <w:next w:val="TableGrid"/>
    <w:uiPriority w:val="59"/>
    <w:rsid w:val="009C06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06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06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C06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C0669"/>
    <w:rPr>
      <w:rFonts w:ascii="Courier New" w:hAnsi="Courier New" w:cs="Courier New"/>
      <w:sz w:val="20"/>
      <w:szCs w:val="20"/>
      <w:lang w:val="en-US"/>
    </w:rPr>
  </w:style>
  <w:style w:type="character" w:customStyle="1" w:styleId="PlainTextChar">
    <w:name w:val="Plain Text Char"/>
    <w:basedOn w:val="DefaultParagraphFont"/>
    <w:link w:val="PlainText"/>
    <w:rsid w:val="009C0669"/>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9C0669"/>
    <w:rPr>
      <w:color w:val="605E5C"/>
      <w:shd w:val="clear" w:color="auto" w:fill="E1DFDD"/>
    </w:rPr>
  </w:style>
  <w:style w:type="paragraph" w:customStyle="1" w:styleId="Default">
    <w:name w:val="Default"/>
    <w:basedOn w:val="Normal"/>
    <w:rsid w:val="009C0669"/>
    <w:pPr>
      <w:autoSpaceDE w:val="0"/>
      <w:autoSpaceDN w:val="0"/>
    </w:pPr>
    <w:rPr>
      <w:rFonts w:eastAsiaTheme="minorHAnsi" w:cs="Arial"/>
      <w:color w:val="000000"/>
    </w:rPr>
  </w:style>
  <w:style w:type="paragraph" w:styleId="Revision">
    <w:name w:val="Revision"/>
    <w:hidden/>
    <w:uiPriority w:val="99"/>
    <w:semiHidden/>
    <w:rsid w:val="009C0669"/>
    <w:pPr>
      <w:spacing w:after="0" w:line="240" w:lineRule="auto"/>
    </w:pPr>
    <w:rPr>
      <w:rFonts w:ascii="Arial" w:eastAsia="Times New Roman" w:hAnsi="Arial" w:cs="Times New Roman"/>
      <w:sz w:val="24"/>
      <w:szCs w:val="24"/>
    </w:rPr>
  </w:style>
  <w:style w:type="paragraph" w:customStyle="1" w:styleId="paragraph">
    <w:name w:val="paragraph"/>
    <w:basedOn w:val="Normal"/>
    <w:rsid w:val="009C066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9C0669"/>
  </w:style>
  <w:style w:type="character" w:customStyle="1" w:styleId="eop">
    <w:name w:val="eop"/>
    <w:basedOn w:val="DefaultParagraphFont"/>
    <w:rsid w:val="009C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parker@newcastl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June</dc:creator>
  <cp:keywords/>
  <dc:description/>
  <cp:lastModifiedBy>Eagle, Rhonda</cp:lastModifiedBy>
  <cp:revision>17</cp:revision>
  <dcterms:created xsi:type="dcterms:W3CDTF">2020-03-25T09:03:00Z</dcterms:created>
  <dcterms:modified xsi:type="dcterms:W3CDTF">2020-03-27T16:30:00Z</dcterms:modified>
</cp:coreProperties>
</file>