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7513"/>
        <w:gridCol w:w="1877"/>
      </w:tblGrid>
      <w:tr w:rsidR="00E93145" w:rsidTr="009A3BBF">
        <w:tc>
          <w:tcPr>
            <w:tcW w:w="8897" w:type="dxa"/>
            <w:vMerge w:val="restart"/>
          </w:tcPr>
          <w:p w:rsidR="009A3BBF" w:rsidRPr="00332ED7" w:rsidRDefault="009A3BBF" w:rsidP="009A3BBF">
            <w:pPr>
              <w:pStyle w:val="p2"/>
              <w:tabs>
                <w:tab w:val="clear" w:pos="2780"/>
                <w:tab w:val="left" w:pos="567"/>
                <w:tab w:val="left" w:pos="1200"/>
                <w:tab w:val="left" w:pos="1418"/>
                <w:tab w:val="left" w:pos="1560"/>
                <w:tab w:val="left" w:pos="3544"/>
                <w:tab w:val="right" w:pos="7938"/>
              </w:tabs>
              <w:spacing w:line="360" w:lineRule="auto"/>
              <w:ind w:left="0" w:right="-5494" w:firstLine="0"/>
              <w:rPr>
                <w:rFonts w:ascii="Verdana" w:hAnsi="Verdana" w:cs="Arial"/>
                <w:b/>
                <w:sz w:val="20"/>
              </w:rPr>
            </w:pPr>
            <w:bookmarkStart w:id="0" w:name="_GoBack"/>
            <w:bookmarkEnd w:id="0"/>
            <w:r w:rsidRPr="00332ED7">
              <w:rPr>
                <w:rFonts w:ascii="Verdana" w:hAnsi="Verdana" w:cs="Arial"/>
                <w:b/>
                <w:sz w:val="20"/>
              </w:rPr>
              <w:t>DATED</w:t>
            </w:r>
            <w:r w:rsidRPr="00332ED7">
              <w:rPr>
                <w:rFonts w:ascii="Verdana" w:hAnsi="Verdana" w:cs="Arial"/>
                <w:b/>
                <w:sz w:val="20"/>
              </w:rPr>
              <w:tab/>
            </w:r>
            <w:r>
              <w:rPr>
                <w:rFonts w:ascii="Verdana" w:hAnsi="Verdana" w:cs="Arial"/>
                <w:b/>
                <w:sz w:val="20"/>
              </w:rPr>
              <w:tab/>
            </w:r>
            <w:r w:rsidRPr="00332ED7">
              <w:rPr>
                <w:rFonts w:ascii="Verdana" w:hAnsi="Verdana" w:cs="Arial"/>
                <w:b/>
                <w:sz w:val="20"/>
              </w:rPr>
              <w:tab/>
            </w:r>
            <w:r w:rsidRPr="00332ED7">
              <w:rPr>
                <w:rFonts w:ascii="Verdana" w:hAnsi="Verdana" w:cs="Arial"/>
                <w:b/>
                <w:sz w:val="20"/>
              </w:rPr>
              <w:tab/>
              <w:t xml:space="preserve"> </w:t>
            </w:r>
            <w:r>
              <w:rPr>
                <w:rFonts w:ascii="Verdana" w:hAnsi="Verdana" w:cs="Arial"/>
                <w:b/>
                <w:sz w:val="20"/>
              </w:rPr>
              <w:t xml:space="preserve">     </w:t>
            </w:r>
            <w:r>
              <w:rPr>
                <w:rFonts w:ascii="Verdana" w:hAnsi="Verdana" w:cs="Arial"/>
                <w:b/>
                <w:sz w:val="20"/>
              </w:rPr>
              <w:tab/>
              <w:t xml:space="preserve">                    2018</w:t>
            </w:r>
          </w:p>
          <w:p w:rsidR="009A3BBF" w:rsidRPr="00332ED7" w:rsidRDefault="009A3BBF" w:rsidP="009A3BBF">
            <w:pPr>
              <w:pStyle w:val="p2"/>
              <w:tabs>
                <w:tab w:val="clear" w:pos="2780"/>
                <w:tab w:val="left" w:pos="567"/>
                <w:tab w:val="left" w:pos="1418"/>
                <w:tab w:val="left" w:pos="2410"/>
                <w:tab w:val="left" w:pos="3544"/>
                <w:tab w:val="right" w:pos="7938"/>
              </w:tabs>
              <w:spacing w:line="360" w:lineRule="auto"/>
              <w:ind w:left="0" w:firstLine="0"/>
              <w:jc w:val="center"/>
              <w:rPr>
                <w:rFonts w:ascii="Verdana" w:hAnsi="Verdana" w:cs="Arial"/>
                <w:sz w:val="20"/>
              </w:rPr>
            </w:pPr>
            <w:r>
              <w:rPr>
                <w:rFonts w:ascii="Verdana" w:hAnsi="Verdana" w:cs="Arial"/>
                <w:noProof/>
                <w:sz w:val="20"/>
              </w:rPr>
              <w:drawing>
                <wp:anchor distT="0" distB="0" distL="114300" distR="114300" simplePos="0" relativeHeight="251659264" behindDoc="0" locked="0" layoutInCell="1" allowOverlap="1" wp14:anchorId="13030DFE" wp14:editId="773C8AFC">
                  <wp:simplePos x="0" y="0"/>
                  <wp:positionH relativeFrom="column">
                    <wp:posOffset>1960245</wp:posOffset>
                  </wp:positionH>
                  <wp:positionV relativeFrom="paragraph">
                    <wp:posOffset>44450</wp:posOffset>
                  </wp:positionV>
                  <wp:extent cx="1404620" cy="1400175"/>
                  <wp:effectExtent l="0" t="0" r="5080" b="9525"/>
                  <wp:wrapNone/>
                  <wp:docPr id="1" name="Picture 1" descr="CC 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620" cy="1400175"/>
                          </a:xfrm>
                          <a:prstGeom prst="rect">
                            <a:avLst/>
                          </a:prstGeom>
                          <a:noFill/>
                        </pic:spPr>
                      </pic:pic>
                    </a:graphicData>
                  </a:graphic>
                  <wp14:sizeRelH relativeFrom="page">
                    <wp14:pctWidth>0</wp14:pctWidth>
                  </wp14:sizeRelH>
                  <wp14:sizeRelV relativeFrom="page">
                    <wp14:pctHeight>0</wp14:pctHeight>
                  </wp14:sizeRelV>
                </wp:anchor>
              </w:drawing>
            </w:r>
          </w:p>
          <w:p w:rsidR="009A3BBF" w:rsidRPr="00332ED7" w:rsidRDefault="009A3BBF" w:rsidP="009A3BBF">
            <w:pPr>
              <w:pStyle w:val="p2"/>
              <w:tabs>
                <w:tab w:val="clear" w:pos="2780"/>
                <w:tab w:val="left" w:pos="567"/>
                <w:tab w:val="left" w:pos="1418"/>
                <w:tab w:val="left" w:pos="2410"/>
                <w:tab w:val="left" w:pos="3544"/>
                <w:tab w:val="right" w:pos="7938"/>
              </w:tabs>
              <w:spacing w:line="360" w:lineRule="auto"/>
              <w:ind w:left="0" w:firstLine="0"/>
              <w:jc w:val="center"/>
              <w:rPr>
                <w:rFonts w:ascii="Verdana" w:hAnsi="Verdana" w:cs="Arial"/>
                <w:sz w:val="20"/>
              </w:rPr>
            </w:pPr>
          </w:p>
          <w:p w:rsidR="009A3BBF" w:rsidRPr="00332ED7" w:rsidRDefault="009A3BBF" w:rsidP="009A3BBF">
            <w:pPr>
              <w:pStyle w:val="p2"/>
              <w:tabs>
                <w:tab w:val="clear" w:pos="2780"/>
                <w:tab w:val="left" w:pos="567"/>
                <w:tab w:val="left" w:pos="1418"/>
                <w:tab w:val="left" w:pos="2410"/>
                <w:tab w:val="left" w:pos="3544"/>
                <w:tab w:val="right" w:pos="7938"/>
              </w:tabs>
              <w:spacing w:line="360" w:lineRule="auto"/>
              <w:ind w:left="0" w:firstLine="0"/>
              <w:jc w:val="center"/>
              <w:rPr>
                <w:rFonts w:ascii="Verdana" w:hAnsi="Verdana" w:cs="Arial"/>
                <w:sz w:val="20"/>
              </w:rPr>
            </w:pPr>
          </w:p>
          <w:p w:rsidR="009A3BBF" w:rsidRPr="00332ED7" w:rsidRDefault="009A3BBF" w:rsidP="009A3BBF">
            <w:pPr>
              <w:pStyle w:val="p2"/>
              <w:tabs>
                <w:tab w:val="clear" w:pos="2780"/>
                <w:tab w:val="left" w:pos="567"/>
                <w:tab w:val="left" w:pos="1418"/>
                <w:tab w:val="left" w:pos="2410"/>
                <w:tab w:val="left" w:pos="3544"/>
                <w:tab w:val="right" w:pos="7938"/>
              </w:tabs>
              <w:spacing w:line="360" w:lineRule="auto"/>
              <w:ind w:left="0" w:firstLine="0"/>
              <w:jc w:val="center"/>
              <w:rPr>
                <w:rFonts w:ascii="Verdana" w:hAnsi="Verdana" w:cs="Arial"/>
                <w:sz w:val="20"/>
              </w:rPr>
            </w:pPr>
          </w:p>
          <w:p w:rsidR="009A3BBF" w:rsidRPr="00332ED7" w:rsidRDefault="009A3BBF" w:rsidP="009A3BBF">
            <w:pPr>
              <w:pStyle w:val="p2"/>
              <w:tabs>
                <w:tab w:val="clear" w:pos="2780"/>
                <w:tab w:val="left" w:pos="567"/>
                <w:tab w:val="left" w:pos="1418"/>
                <w:tab w:val="left" w:pos="2410"/>
                <w:tab w:val="left" w:pos="3544"/>
                <w:tab w:val="right" w:pos="7938"/>
              </w:tabs>
              <w:spacing w:line="360" w:lineRule="auto"/>
              <w:ind w:left="0" w:firstLine="0"/>
              <w:jc w:val="center"/>
              <w:rPr>
                <w:rFonts w:ascii="Verdana" w:hAnsi="Verdana" w:cs="Arial"/>
                <w:sz w:val="20"/>
              </w:rPr>
            </w:pPr>
          </w:p>
          <w:p w:rsidR="009A3BBF" w:rsidRPr="00332ED7" w:rsidRDefault="009A3BBF" w:rsidP="009A3BBF">
            <w:pPr>
              <w:spacing w:line="360" w:lineRule="auto"/>
              <w:jc w:val="center"/>
              <w:rPr>
                <w:rFonts w:ascii="Verdana" w:hAnsi="Verdana" w:cs="Arial"/>
              </w:rPr>
            </w:pPr>
          </w:p>
          <w:p w:rsidR="009A3BBF" w:rsidRPr="00332ED7" w:rsidRDefault="009A3BBF" w:rsidP="009A3BBF">
            <w:pPr>
              <w:spacing w:line="360" w:lineRule="auto"/>
              <w:jc w:val="center"/>
              <w:rPr>
                <w:rFonts w:ascii="Verdana" w:hAnsi="Verdana" w:cs="Arial"/>
              </w:rPr>
            </w:pPr>
          </w:p>
          <w:p w:rsidR="009A3BBF" w:rsidRDefault="009A3BBF" w:rsidP="009A3BBF">
            <w:pPr>
              <w:spacing w:line="360" w:lineRule="auto"/>
              <w:jc w:val="center"/>
              <w:rPr>
                <w:rFonts w:ascii="Verdana" w:hAnsi="Verdana"/>
                <w:b/>
              </w:rPr>
            </w:pPr>
            <w:r w:rsidRPr="00332ED7">
              <w:rPr>
                <w:rFonts w:ascii="Verdana" w:hAnsi="Verdana"/>
                <w:b/>
              </w:rPr>
              <w:t>THE CORNWALL COUNCIL</w:t>
            </w:r>
          </w:p>
          <w:p w:rsidR="009A3BBF" w:rsidRPr="00332ED7" w:rsidRDefault="009A3BBF" w:rsidP="009A3BBF">
            <w:pPr>
              <w:spacing w:line="360" w:lineRule="auto"/>
              <w:jc w:val="center"/>
              <w:rPr>
                <w:rFonts w:ascii="Verdana" w:hAnsi="Verdana"/>
                <w:b/>
              </w:rPr>
            </w:pPr>
          </w:p>
          <w:p w:rsidR="009A3BBF" w:rsidRPr="00332ED7" w:rsidRDefault="009A3BBF" w:rsidP="009A3BBF">
            <w:pPr>
              <w:spacing w:line="360" w:lineRule="auto"/>
              <w:jc w:val="center"/>
              <w:rPr>
                <w:rFonts w:ascii="Verdana" w:hAnsi="Verdana"/>
                <w:b/>
              </w:rPr>
            </w:pPr>
            <w:r w:rsidRPr="00332ED7">
              <w:rPr>
                <w:rFonts w:ascii="Verdana" w:hAnsi="Verdana"/>
                <w:b/>
              </w:rPr>
              <w:t>and</w:t>
            </w:r>
          </w:p>
          <w:p w:rsidR="009A3BBF" w:rsidRPr="00332ED7" w:rsidRDefault="009A3BBF" w:rsidP="009A3BBF">
            <w:pPr>
              <w:spacing w:line="360" w:lineRule="auto"/>
              <w:jc w:val="center"/>
              <w:rPr>
                <w:rFonts w:ascii="Verdana" w:hAnsi="Verdana"/>
                <w:b/>
              </w:rPr>
            </w:pPr>
          </w:p>
          <w:p w:rsidR="009A3BBF" w:rsidRDefault="009A3BBF" w:rsidP="009A3BBF">
            <w:pPr>
              <w:spacing w:line="360" w:lineRule="auto"/>
              <w:jc w:val="center"/>
              <w:rPr>
                <w:rFonts w:ascii="Verdana" w:hAnsi="Verdana"/>
                <w:b/>
              </w:rPr>
            </w:pPr>
            <w:r>
              <w:rPr>
                <w:rFonts w:ascii="Verdana" w:hAnsi="Verdana"/>
                <w:b/>
              </w:rPr>
              <w:t>[xxxxxxxxxxxxxxx]</w:t>
            </w:r>
          </w:p>
          <w:p w:rsidR="009A3BBF" w:rsidRPr="00332ED7" w:rsidRDefault="009A3BBF" w:rsidP="009A3BBF">
            <w:pPr>
              <w:spacing w:line="360" w:lineRule="auto"/>
              <w:jc w:val="center"/>
              <w:rPr>
                <w:rFonts w:ascii="Verdana" w:hAnsi="Verdana"/>
                <w:b/>
              </w:rPr>
            </w:pPr>
          </w:p>
          <w:p w:rsidR="009A3BBF" w:rsidRPr="00332ED7" w:rsidRDefault="009A3BBF" w:rsidP="009A3BBF">
            <w:pPr>
              <w:pBdr>
                <w:top w:val="single" w:sz="4" w:space="1" w:color="auto"/>
                <w:bottom w:val="single" w:sz="4" w:space="1" w:color="auto"/>
              </w:pBdr>
              <w:spacing w:line="360" w:lineRule="auto"/>
              <w:jc w:val="center"/>
              <w:rPr>
                <w:rFonts w:ascii="Verdana" w:hAnsi="Verdana"/>
                <w:b/>
              </w:rPr>
            </w:pPr>
          </w:p>
          <w:p w:rsidR="009A3BBF" w:rsidRPr="00892AA7" w:rsidRDefault="009A3BBF" w:rsidP="009A3BBF">
            <w:pPr>
              <w:pBdr>
                <w:top w:val="single" w:sz="4" w:space="1" w:color="auto"/>
                <w:bottom w:val="single" w:sz="4" w:space="1" w:color="auto"/>
              </w:pBdr>
              <w:spacing w:line="360" w:lineRule="auto"/>
              <w:jc w:val="center"/>
              <w:rPr>
                <w:rFonts w:ascii="Verdana" w:hAnsi="Verdana"/>
                <w:b/>
              </w:rPr>
            </w:pPr>
            <w:r>
              <w:rPr>
                <w:rFonts w:ascii="Verdana" w:hAnsi="Verdana"/>
                <w:b/>
              </w:rPr>
              <w:t>DYNAMIC PURCHASING</w:t>
            </w:r>
            <w:r w:rsidRPr="00892AA7">
              <w:rPr>
                <w:rFonts w:ascii="Verdana" w:hAnsi="Verdana"/>
                <w:b/>
              </w:rPr>
              <w:t xml:space="preserve"> AGREEMENT</w:t>
            </w:r>
          </w:p>
          <w:p w:rsidR="009A3BBF" w:rsidRDefault="009A3BBF" w:rsidP="009A3BBF">
            <w:pPr>
              <w:pBdr>
                <w:top w:val="single" w:sz="4" w:space="1" w:color="auto"/>
                <w:bottom w:val="single" w:sz="4" w:space="1" w:color="auto"/>
              </w:pBdr>
              <w:spacing w:line="360" w:lineRule="auto"/>
              <w:jc w:val="center"/>
              <w:rPr>
                <w:rFonts w:ascii="Verdana" w:hAnsi="Verdana"/>
                <w:b/>
              </w:rPr>
            </w:pPr>
            <w:r>
              <w:rPr>
                <w:rFonts w:ascii="Verdana" w:hAnsi="Verdana"/>
                <w:b/>
              </w:rPr>
              <w:t xml:space="preserve">for </w:t>
            </w:r>
          </w:p>
          <w:p w:rsidR="009A3BBF" w:rsidRDefault="009A3BBF" w:rsidP="009A3BBF">
            <w:pPr>
              <w:pBdr>
                <w:top w:val="single" w:sz="4" w:space="1" w:color="auto"/>
                <w:bottom w:val="single" w:sz="4" w:space="1" w:color="auto"/>
              </w:pBdr>
              <w:spacing w:line="360" w:lineRule="auto"/>
              <w:jc w:val="center"/>
              <w:rPr>
                <w:rFonts w:ascii="Verdana" w:hAnsi="Verdana"/>
                <w:b/>
              </w:rPr>
            </w:pPr>
            <w:r>
              <w:rPr>
                <w:rFonts w:ascii="Verdana" w:hAnsi="Verdana"/>
                <w:b/>
              </w:rPr>
              <w:t xml:space="preserve">DOMESTIC </w:t>
            </w:r>
            <w:r w:rsidR="00D86031">
              <w:rPr>
                <w:rFonts w:ascii="Verdana" w:hAnsi="Verdana"/>
                <w:b/>
              </w:rPr>
              <w:t>SUPPORT SERVICES</w:t>
            </w:r>
          </w:p>
          <w:p w:rsidR="009A3BBF" w:rsidRPr="00332ED7" w:rsidRDefault="009A3BBF" w:rsidP="009A3BBF">
            <w:pPr>
              <w:pBdr>
                <w:top w:val="single" w:sz="4" w:space="1" w:color="auto"/>
                <w:bottom w:val="single" w:sz="4" w:space="1" w:color="auto"/>
              </w:pBdr>
              <w:spacing w:line="360" w:lineRule="auto"/>
              <w:jc w:val="center"/>
              <w:rPr>
                <w:rFonts w:ascii="Verdana" w:hAnsi="Verdana"/>
                <w:b/>
              </w:rPr>
            </w:pPr>
          </w:p>
          <w:p w:rsidR="009A3BBF" w:rsidRPr="00332ED7" w:rsidRDefault="009A3BBF" w:rsidP="009A3BBF">
            <w:pPr>
              <w:spacing w:line="360" w:lineRule="auto"/>
              <w:jc w:val="center"/>
              <w:rPr>
                <w:rFonts w:ascii="Verdana" w:hAnsi="Verdana"/>
                <w:b/>
              </w:rPr>
            </w:pPr>
          </w:p>
          <w:p w:rsidR="00D86031" w:rsidRPr="00332ED7" w:rsidRDefault="00D86031" w:rsidP="00D86031">
            <w:pPr>
              <w:jc w:val="center"/>
              <w:rPr>
                <w:rFonts w:ascii="Verdana" w:hAnsi="Verdana"/>
              </w:rPr>
            </w:pPr>
            <w:r w:rsidRPr="00332ED7">
              <w:rPr>
                <w:rFonts w:ascii="Verdana" w:hAnsi="Verdana"/>
              </w:rPr>
              <w:t>Legal Services</w:t>
            </w:r>
            <w:r w:rsidRPr="00332ED7">
              <w:rPr>
                <w:rFonts w:ascii="Verdana" w:hAnsi="Verdana"/>
              </w:rPr>
              <w:br/>
              <w:t>Cornwall Council</w:t>
            </w:r>
          </w:p>
          <w:p w:rsidR="00D86031" w:rsidRPr="00332ED7" w:rsidRDefault="00D86031" w:rsidP="00D86031">
            <w:pPr>
              <w:jc w:val="center"/>
              <w:rPr>
                <w:rFonts w:ascii="Verdana" w:hAnsi="Verdana"/>
              </w:rPr>
            </w:pPr>
            <w:r w:rsidRPr="00332ED7">
              <w:rPr>
                <w:rFonts w:ascii="Verdana" w:hAnsi="Verdana"/>
              </w:rPr>
              <w:t>New County Hall</w:t>
            </w:r>
          </w:p>
          <w:p w:rsidR="00D86031" w:rsidRPr="00332ED7" w:rsidRDefault="00D86031" w:rsidP="00D86031">
            <w:pPr>
              <w:jc w:val="center"/>
              <w:rPr>
                <w:rFonts w:ascii="Verdana" w:hAnsi="Verdana"/>
              </w:rPr>
            </w:pPr>
            <w:r w:rsidRPr="00332ED7">
              <w:rPr>
                <w:rFonts w:ascii="Verdana" w:hAnsi="Verdana"/>
              </w:rPr>
              <w:t>Treyew Road</w:t>
            </w:r>
          </w:p>
          <w:p w:rsidR="00D86031" w:rsidRPr="00332ED7" w:rsidRDefault="00D86031" w:rsidP="00D86031">
            <w:pPr>
              <w:tabs>
                <w:tab w:val="center" w:pos="4340"/>
                <w:tab w:val="left" w:pos="5115"/>
              </w:tabs>
              <w:jc w:val="center"/>
              <w:rPr>
                <w:rFonts w:ascii="Verdana" w:hAnsi="Verdana"/>
              </w:rPr>
            </w:pPr>
            <w:r w:rsidRPr="00332ED7">
              <w:rPr>
                <w:rFonts w:ascii="Verdana" w:hAnsi="Verdana"/>
              </w:rPr>
              <w:t>Truro</w:t>
            </w:r>
            <w:r w:rsidRPr="00332ED7">
              <w:rPr>
                <w:rFonts w:ascii="Verdana" w:hAnsi="Verdana"/>
              </w:rPr>
              <w:br/>
              <w:t>TR1 3AY</w:t>
            </w:r>
          </w:p>
          <w:p w:rsidR="00D86031" w:rsidRDefault="00D86031" w:rsidP="00D86031">
            <w:pPr>
              <w:spacing w:line="360" w:lineRule="auto"/>
              <w:jc w:val="center"/>
              <w:rPr>
                <w:rFonts w:ascii="Verdana" w:hAnsi="Verdana"/>
              </w:rPr>
            </w:pPr>
            <w:r w:rsidRPr="00332ED7">
              <w:rPr>
                <w:rFonts w:ascii="Verdana" w:hAnsi="Verdana"/>
              </w:rPr>
              <w:t xml:space="preserve">Ref: </w:t>
            </w:r>
            <w:r>
              <w:rPr>
                <w:rFonts w:ascii="Verdana" w:hAnsi="Verdana"/>
              </w:rPr>
              <w:t>SBH/54038</w:t>
            </w:r>
          </w:p>
          <w:p w:rsidR="009A3BBF" w:rsidRPr="00332ED7" w:rsidRDefault="009A3BBF" w:rsidP="009A3BBF">
            <w:pPr>
              <w:spacing w:line="360" w:lineRule="auto"/>
              <w:jc w:val="center"/>
              <w:rPr>
                <w:rFonts w:ascii="Verdana" w:hAnsi="Verdana"/>
                <w:b/>
              </w:rPr>
            </w:pPr>
          </w:p>
          <w:p w:rsidR="009A3BBF" w:rsidRDefault="009A3BBF" w:rsidP="009A3BBF">
            <w:pPr>
              <w:spacing w:line="360" w:lineRule="auto"/>
              <w:jc w:val="center"/>
              <w:rPr>
                <w:rFonts w:ascii="Verdana" w:hAnsi="Verdana"/>
              </w:rPr>
            </w:pPr>
          </w:p>
          <w:p w:rsidR="009A3BBF" w:rsidRDefault="009A3BBF" w:rsidP="009A3BBF">
            <w:pPr>
              <w:spacing w:line="360" w:lineRule="auto"/>
              <w:jc w:val="center"/>
              <w:rPr>
                <w:rFonts w:ascii="Verdana" w:hAnsi="Verdana"/>
              </w:rPr>
            </w:pPr>
          </w:p>
          <w:p w:rsidR="009A3BBF" w:rsidRDefault="009A3BBF" w:rsidP="009A3BBF">
            <w:pPr>
              <w:spacing w:line="360" w:lineRule="auto"/>
              <w:jc w:val="center"/>
              <w:rPr>
                <w:rFonts w:ascii="Verdana" w:hAnsi="Verdana"/>
              </w:rPr>
            </w:pPr>
          </w:p>
          <w:p w:rsidR="009A3BBF" w:rsidRDefault="009A3BBF" w:rsidP="009A3BBF">
            <w:pPr>
              <w:spacing w:line="360" w:lineRule="auto"/>
              <w:jc w:val="center"/>
              <w:rPr>
                <w:rFonts w:ascii="Verdana" w:hAnsi="Verdana"/>
              </w:rPr>
            </w:pPr>
          </w:p>
          <w:p w:rsidR="009A3BBF" w:rsidRPr="00332ED7" w:rsidRDefault="009A3BBF" w:rsidP="009A3BBF">
            <w:pPr>
              <w:spacing w:line="360" w:lineRule="auto"/>
              <w:jc w:val="center"/>
              <w:rPr>
                <w:rFonts w:ascii="Verdana" w:hAnsi="Verdana"/>
              </w:rPr>
            </w:pPr>
          </w:p>
          <w:p w:rsidR="00E93145" w:rsidRDefault="00E93145" w:rsidP="00D86031">
            <w:pPr>
              <w:spacing w:line="360" w:lineRule="auto"/>
              <w:jc w:val="center"/>
            </w:pPr>
          </w:p>
        </w:tc>
        <w:tc>
          <w:tcPr>
            <w:tcW w:w="7513" w:type="dxa"/>
          </w:tcPr>
          <w:p w:rsidR="00E93145" w:rsidRDefault="00E93145" w:rsidP="00595013">
            <w:pPr>
              <w:pStyle w:val="TLTTitle"/>
            </w:pPr>
          </w:p>
        </w:tc>
        <w:tc>
          <w:tcPr>
            <w:tcW w:w="1877" w:type="dxa"/>
            <w:vMerge w:val="restart"/>
          </w:tcPr>
          <w:p w:rsidR="00E93145" w:rsidRDefault="00E93145">
            <w:pPr>
              <w:pStyle w:val="TLTBodyText"/>
            </w:pPr>
          </w:p>
        </w:tc>
      </w:tr>
      <w:tr w:rsidR="00E93145" w:rsidTr="009A3BBF">
        <w:tc>
          <w:tcPr>
            <w:tcW w:w="8897" w:type="dxa"/>
            <w:vMerge/>
          </w:tcPr>
          <w:p w:rsidR="00E93145" w:rsidRDefault="00E93145" w:rsidP="009A3BBF">
            <w:pPr>
              <w:pStyle w:val="TLTBodyText"/>
              <w:jc w:val="center"/>
            </w:pPr>
          </w:p>
        </w:tc>
        <w:tc>
          <w:tcPr>
            <w:tcW w:w="7513" w:type="dxa"/>
          </w:tcPr>
          <w:p w:rsidR="00E93145" w:rsidRDefault="00E93145">
            <w:pPr>
              <w:pStyle w:val="TLTSubTitle"/>
            </w:pPr>
          </w:p>
        </w:tc>
        <w:tc>
          <w:tcPr>
            <w:tcW w:w="1877" w:type="dxa"/>
            <w:vMerge/>
          </w:tcPr>
          <w:p w:rsidR="00E93145" w:rsidRDefault="00E93145">
            <w:pPr>
              <w:pStyle w:val="TLTBodyText"/>
            </w:pPr>
          </w:p>
        </w:tc>
      </w:tr>
      <w:tr w:rsidR="00E93145" w:rsidTr="009A3BBF">
        <w:tc>
          <w:tcPr>
            <w:tcW w:w="8897" w:type="dxa"/>
            <w:vMerge/>
          </w:tcPr>
          <w:p w:rsidR="00E93145" w:rsidRDefault="00E93145" w:rsidP="009A3BBF">
            <w:pPr>
              <w:pStyle w:val="TLTBodyText"/>
              <w:jc w:val="center"/>
            </w:pPr>
          </w:p>
        </w:tc>
        <w:tc>
          <w:tcPr>
            <w:tcW w:w="7513" w:type="dxa"/>
          </w:tcPr>
          <w:p w:rsidR="00E93145" w:rsidRDefault="00E93145" w:rsidP="009A3BBF">
            <w:pPr>
              <w:pStyle w:val="TLTPartiesFrontSheet"/>
              <w:numPr>
                <w:ilvl w:val="0"/>
                <w:numId w:val="0"/>
              </w:numPr>
              <w:ind w:left="-2660" w:right="-1849"/>
            </w:pPr>
          </w:p>
        </w:tc>
        <w:tc>
          <w:tcPr>
            <w:tcW w:w="1877" w:type="dxa"/>
            <w:vMerge/>
          </w:tcPr>
          <w:p w:rsidR="00E93145" w:rsidRDefault="00E93145">
            <w:pPr>
              <w:pStyle w:val="TLTBodyText"/>
            </w:pPr>
          </w:p>
        </w:tc>
      </w:tr>
      <w:tr w:rsidR="00E93145" w:rsidTr="009A3BBF">
        <w:tc>
          <w:tcPr>
            <w:tcW w:w="8897" w:type="dxa"/>
            <w:vMerge/>
          </w:tcPr>
          <w:p w:rsidR="00E93145" w:rsidRDefault="00E93145" w:rsidP="009A3BBF">
            <w:pPr>
              <w:pStyle w:val="TLTBodyText"/>
              <w:jc w:val="center"/>
            </w:pPr>
          </w:p>
        </w:tc>
        <w:tc>
          <w:tcPr>
            <w:tcW w:w="7513" w:type="dxa"/>
          </w:tcPr>
          <w:p w:rsidR="00E93145" w:rsidRDefault="00E93145">
            <w:pPr>
              <w:pStyle w:val="TLTCoverDetails"/>
            </w:pPr>
          </w:p>
        </w:tc>
        <w:tc>
          <w:tcPr>
            <w:tcW w:w="1877" w:type="dxa"/>
            <w:vMerge/>
          </w:tcPr>
          <w:p w:rsidR="00E93145" w:rsidRDefault="00E93145">
            <w:pPr>
              <w:pStyle w:val="TLTBodyText"/>
            </w:pPr>
          </w:p>
        </w:tc>
      </w:tr>
      <w:tr w:rsidR="00E93145" w:rsidTr="009A3BBF">
        <w:tc>
          <w:tcPr>
            <w:tcW w:w="8897" w:type="dxa"/>
            <w:vMerge/>
          </w:tcPr>
          <w:p w:rsidR="00E93145" w:rsidRDefault="00E93145" w:rsidP="009A3BBF">
            <w:pPr>
              <w:pStyle w:val="TLTBodyText"/>
              <w:jc w:val="center"/>
            </w:pPr>
          </w:p>
        </w:tc>
        <w:tc>
          <w:tcPr>
            <w:tcW w:w="7513" w:type="dxa"/>
          </w:tcPr>
          <w:p w:rsidR="00E93145" w:rsidRDefault="00E93145" w:rsidP="009A3BBF">
            <w:pPr>
              <w:pStyle w:val="TLTCoverDetails"/>
              <w:ind w:left="-2660" w:hanging="1809"/>
            </w:pPr>
          </w:p>
        </w:tc>
        <w:tc>
          <w:tcPr>
            <w:tcW w:w="1877" w:type="dxa"/>
            <w:vMerge/>
          </w:tcPr>
          <w:p w:rsidR="00E93145" w:rsidRDefault="00E93145">
            <w:pPr>
              <w:pStyle w:val="TLTBodyText"/>
            </w:pPr>
          </w:p>
        </w:tc>
      </w:tr>
    </w:tbl>
    <w:p w:rsidR="00E93145" w:rsidRDefault="00E93145">
      <w:pPr>
        <w:pStyle w:val="TLTBodyText"/>
      </w:pPr>
    </w:p>
    <w:p w:rsidR="00E93145" w:rsidRDefault="00E93145">
      <w:pPr>
        <w:pStyle w:val="TLTBodyText"/>
      </w:pPr>
    </w:p>
    <w:p w:rsidR="00D86031" w:rsidRDefault="00D86031">
      <w:pPr>
        <w:pStyle w:val="TLTContentsHeading"/>
        <w:rPr>
          <w:b w:val="0"/>
        </w:rPr>
      </w:pPr>
    </w:p>
    <w:p w:rsidR="00D86031" w:rsidRDefault="00D86031">
      <w:pPr>
        <w:pStyle w:val="TLTContentsHeading"/>
        <w:rPr>
          <w:b w:val="0"/>
        </w:rPr>
      </w:pPr>
    </w:p>
    <w:p w:rsidR="00D86031" w:rsidRDefault="00D86031">
      <w:pPr>
        <w:pStyle w:val="TLTContentsHeading"/>
        <w:rPr>
          <w:b w:val="0"/>
        </w:rPr>
      </w:pPr>
    </w:p>
    <w:sdt>
      <w:sdtPr>
        <w:rPr>
          <w:b w:val="0"/>
        </w:rPr>
        <w:id w:val="1406255654"/>
        <w:docPartObj>
          <w:docPartGallery w:val="Table of Contents"/>
          <w:docPartUnique/>
        </w:docPartObj>
      </w:sdtPr>
      <w:sdtEndPr/>
      <w:sdtContent>
        <w:p w:rsidR="00E93145" w:rsidRDefault="004F28A3">
          <w:pPr>
            <w:pStyle w:val="TLTContentsHeading"/>
          </w:pPr>
          <w:r>
            <w:t>Contents</w:t>
          </w:r>
        </w:p>
        <w:p w:rsidR="00E93145" w:rsidRDefault="004F28A3">
          <w:pPr>
            <w:pStyle w:val="TLTContentsSubHeading"/>
          </w:pPr>
          <w:r>
            <w:t>Clauses</w:t>
          </w:r>
        </w:p>
        <w:p w:rsidR="0038781F" w:rsidRDefault="004F28A3">
          <w:pPr>
            <w:pStyle w:val="TOC1"/>
            <w:rPr>
              <w:rFonts w:asciiTheme="minorHAnsi" w:eastAsiaTheme="minorEastAsia" w:hAnsiTheme="minorHAnsi" w:cstheme="minorBidi"/>
              <w:sz w:val="22"/>
              <w:szCs w:val="22"/>
            </w:rPr>
          </w:pPr>
          <w:r>
            <w:rPr>
              <w:b/>
            </w:rPr>
            <w:fldChar w:fldCharType="begin"/>
          </w:r>
          <w:r>
            <w:instrText xml:space="preserve"> TOC \o "1-3" \h \z \t "TLT Level 1,1,TLT Level 1 Bold,1" </w:instrText>
          </w:r>
          <w:r>
            <w:rPr>
              <w:b/>
            </w:rPr>
            <w:fldChar w:fldCharType="separate"/>
          </w:r>
          <w:hyperlink w:anchor="_Toc506473573" w:history="1">
            <w:r w:rsidR="0038781F" w:rsidRPr="00340A63">
              <w:rPr>
                <w:rStyle w:val="Hyperlink"/>
              </w:rPr>
              <w:t>A</w:t>
            </w:r>
            <w:r w:rsidR="0038781F">
              <w:rPr>
                <w:rFonts w:asciiTheme="minorHAnsi" w:eastAsiaTheme="minorEastAsia" w:hAnsiTheme="minorHAnsi" w:cstheme="minorBidi"/>
                <w:sz w:val="22"/>
                <w:szCs w:val="22"/>
              </w:rPr>
              <w:tab/>
            </w:r>
            <w:r w:rsidR="0038781F" w:rsidRPr="00340A63">
              <w:rPr>
                <w:rStyle w:val="Hyperlink"/>
              </w:rPr>
              <w:t>PRELIMINARIES</w:t>
            </w:r>
            <w:r w:rsidR="0038781F">
              <w:rPr>
                <w:webHidden/>
              </w:rPr>
              <w:tab/>
            </w:r>
            <w:r w:rsidR="0038781F">
              <w:rPr>
                <w:webHidden/>
              </w:rPr>
              <w:fldChar w:fldCharType="begin"/>
            </w:r>
            <w:r w:rsidR="0038781F">
              <w:rPr>
                <w:webHidden/>
              </w:rPr>
              <w:instrText xml:space="preserve"> PAGEREF _Toc506473573 \h </w:instrText>
            </w:r>
            <w:r w:rsidR="0038781F">
              <w:rPr>
                <w:webHidden/>
              </w:rPr>
            </w:r>
            <w:r w:rsidR="0038781F">
              <w:rPr>
                <w:webHidden/>
              </w:rPr>
              <w:fldChar w:fldCharType="separate"/>
            </w:r>
            <w:r w:rsidR="0038781F">
              <w:rPr>
                <w:webHidden/>
              </w:rPr>
              <w:t>1</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74" w:history="1">
            <w:r w:rsidR="0038781F" w:rsidRPr="00340A63">
              <w:rPr>
                <w:rStyle w:val="Hyperlink"/>
              </w:rPr>
              <w:t>1</w:t>
            </w:r>
            <w:r w:rsidR="0038781F">
              <w:rPr>
                <w:rFonts w:asciiTheme="minorHAnsi" w:eastAsiaTheme="minorEastAsia" w:hAnsiTheme="minorHAnsi" w:cstheme="minorBidi"/>
                <w:sz w:val="22"/>
                <w:szCs w:val="22"/>
              </w:rPr>
              <w:tab/>
            </w:r>
            <w:r w:rsidR="0038781F" w:rsidRPr="00340A63">
              <w:rPr>
                <w:rStyle w:val="Hyperlink"/>
              </w:rPr>
              <w:t>Definitions and interpretation</w:t>
            </w:r>
            <w:r w:rsidR="0038781F">
              <w:rPr>
                <w:webHidden/>
              </w:rPr>
              <w:tab/>
            </w:r>
            <w:r w:rsidR="0038781F">
              <w:rPr>
                <w:webHidden/>
              </w:rPr>
              <w:fldChar w:fldCharType="begin"/>
            </w:r>
            <w:r w:rsidR="0038781F">
              <w:rPr>
                <w:webHidden/>
              </w:rPr>
              <w:instrText xml:space="preserve"> PAGEREF _Toc506473574 \h </w:instrText>
            </w:r>
            <w:r w:rsidR="0038781F">
              <w:rPr>
                <w:webHidden/>
              </w:rPr>
            </w:r>
            <w:r w:rsidR="0038781F">
              <w:rPr>
                <w:webHidden/>
              </w:rPr>
              <w:fldChar w:fldCharType="separate"/>
            </w:r>
            <w:r w:rsidR="0038781F">
              <w:rPr>
                <w:webHidden/>
              </w:rPr>
              <w:t>1</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75" w:history="1">
            <w:r w:rsidR="0038781F" w:rsidRPr="00340A63">
              <w:rPr>
                <w:rStyle w:val="Hyperlink"/>
              </w:rPr>
              <w:t>2</w:t>
            </w:r>
            <w:r w:rsidR="0038781F">
              <w:rPr>
                <w:rFonts w:asciiTheme="minorHAnsi" w:eastAsiaTheme="minorEastAsia" w:hAnsiTheme="minorHAnsi" w:cstheme="minorBidi"/>
                <w:sz w:val="22"/>
                <w:szCs w:val="22"/>
              </w:rPr>
              <w:tab/>
            </w:r>
            <w:r w:rsidR="0038781F" w:rsidRPr="00340A63">
              <w:rPr>
                <w:rStyle w:val="Hyperlink"/>
              </w:rPr>
              <w:t>Service Provider's Admittance</w:t>
            </w:r>
            <w:r w:rsidR="0038781F">
              <w:rPr>
                <w:webHidden/>
              </w:rPr>
              <w:tab/>
            </w:r>
            <w:r w:rsidR="0038781F">
              <w:rPr>
                <w:webHidden/>
              </w:rPr>
              <w:fldChar w:fldCharType="begin"/>
            </w:r>
            <w:r w:rsidR="0038781F">
              <w:rPr>
                <w:webHidden/>
              </w:rPr>
              <w:instrText xml:space="preserve"> PAGEREF _Toc506473575 \h </w:instrText>
            </w:r>
            <w:r w:rsidR="0038781F">
              <w:rPr>
                <w:webHidden/>
              </w:rPr>
            </w:r>
            <w:r w:rsidR="0038781F">
              <w:rPr>
                <w:webHidden/>
              </w:rPr>
              <w:fldChar w:fldCharType="separate"/>
            </w:r>
            <w:r w:rsidR="0038781F">
              <w:rPr>
                <w:webHidden/>
              </w:rPr>
              <w:t>3</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76" w:history="1">
            <w:r w:rsidR="0038781F" w:rsidRPr="00340A63">
              <w:rPr>
                <w:rStyle w:val="Hyperlink"/>
              </w:rPr>
              <w:t>3</w:t>
            </w:r>
            <w:r w:rsidR="0038781F">
              <w:rPr>
                <w:rFonts w:asciiTheme="minorHAnsi" w:eastAsiaTheme="minorEastAsia" w:hAnsiTheme="minorHAnsi" w:cstheme="minorBidi"/>
                <w:sz w:val="22"/>
                <w:szCs w:val="22"/>
              </w:rPr>
              <w:tab/>
            </w:r>
            <w:r w:rsidR="0038781F" w:rsidRPr="00340A63">
              <w:rPr>
                <w:rStyle w:val="Hyperlink"/>
              </w:rPr>
              <w:t>Scope of Dynamic Purchasing System Agreement</w:t>
            </w:r>
            <w:r w:rsidR="0038781F">
              <w:rPr>
                <w:webHidden/>
              </w:rPr>
              <w:tab/>
            </w:r>
            <w:r w:rsidR="0038781F">
              <w:rPr>
                <w:webHidden/>
              </w:rPr>
              <w:fldChar w:fldCharType="begin"/>
            </w:r>
            <w:r w:rsidR="0038781F">
              <w:rPr>
                <w:webHidden/>
              </w:rPr>
              <w:instrText xml:space="preserve"> PAGEREF _Toc506473576 \h </w:instrText>
            </w:r>
            <w:r w:rsidR="0038781F">
              <w:rPr>
                <w:webHidden/>
              </w:rPr>
            </w:r>
            <w:r w:rsidR="0038781F">
              <w:rPr>
                <w:webHidden/>
              </w:rPr>
              <w:fldChar w:fldCharType="separate"/>
            </w:r>
            <w:r w:rsidR="0038781F">
              <w:rPr>
                <w:webHidden/>
              </w:rPr>
              <w:t>3</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77" w:history="1">
            <w:r w:rsidR="0038781F" w:rsidRPr="00340A63">
              <w:rPr>
                <w:rStyle w:val="Hyperlink"/>
              </w:rPr>
              <w:t>4</w:t>
            </w:r>
            <w:r w:rsidR="0038781F">
              <w:rPr>
                <w:rFonts w:asciiTheme="minorHAnsi" w:eastAsiaTheme="minorEastAsia" w:hAnsiTheme="minorHAnsi" w:cstheme="minorBidi"/>
                <w:sz w:val="22"/>
                <w:szCs w:val="22"/>
              </w:rPr>
              <w:tab/>
            </w:r>
            <w:r w:rsidR="0038781F" w:rsidRPr="00340A63">
              <w:rPr>
                <w:rStyle w:val="Hyperlink"/>
              </w:rPr>
              <w:t>Call for Competition Procedure</w:t>
            </w:r>
            <w:r w:rsidR="0038781F">
              <w:rPr>
                <w:webHidden/>
              </w:rPr>
              <w:tab/>
            </w:r>
            <w:r w:rsidR="0038781F">
              <w:rPr>
                <w:webHidden/>
              </w:rPr>
              <w:fldChar w:fldCharType="begin"/>
            </w:r>
            <w:r w:rsidR="0038781F">
              <w:rPr>
                <w:webHidden/>
              </w:rPr>
              <w:instrText xml:space="preserve"> PAGEREF _Toc506473577 \h </w:instrText>
            </w:r>
            <w:r w:rsidR="0038781F">
              <w:rPr>
                <w:webHidden/>
              </w:rPr>
            </w:r>
            <w:r w:rsidR="0038781F">
              <w:rPr>
                <w:webHidden/>
              </w:rPr>
              <w:fldChar w:fldCharType="separate"/>
            </w:r>
            <w:r w:rsidR="0038781F">
              <w:rPr>
                <w:webHidden/>
              </w:rPr>
              <w:t>3</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78" w:history="1">
            <w:r w:rsidR="0038781F" w:rsidRPr="00340A63">
              <w:rPr>
                <w:rStyle w:val="Hyperlink"/>
              </w:rPr>
              <w:t>5</w:t>
            </w:r>
            <w:r w:rsidR="0038781F">
              <w:rPr>
                <w:rFonts w:asciiTheme="minorHAnsi" w:eastAsiaTheme="minorEastAsia" w:hAnsiTheme="minorHAnsi" w:cstheme="minorBidi"/>
                <w:sz w:val="22"/>
                <w:szCs w:val="22"/>
              </w:rPr>
              <w:tab/>
            </w:r>
            <w:r w:rsidR="0038781F" w:rsidRPr="00340A63">
              <w:rPr>
                <w:rStyle w:val="Hyperlink"/>
              </w:rPr>
              <w:t>Representations and Warranties</w:t>
            </w:r>
            <w:r w:rsidR="0038781F">
              <w:rPr>
                <w:webHidden/>
              </w:rPr>
              <w:tab/>
            </w:r>
            <w:r w:rsidR="0038781F">
              <w:rPr>
                <w:webHidden/>
              </w:rPr>
              <w:fldChar w:fldCharType="begin"/>
            </w:r>
            <w:r w:rsidR="0038781F">
              <w:rPr>
                <w:webHidden/>
              </w:rPr>
              <w:instrText xml:space="preserve"> PAGEREF _Toc506473578 \h </w:instrText>
            </w:r>
            <w:r w:rsidR="0038781F">
              <w:rPr>
                <w:webHidden/>
              </w:rPr>
            </w:r>
            <w:r w:rsidR="0038781F">
              <w:rPr>
                <w:webHidden/>
              </w:rPr>
              <w:fldChar w:fldCharType="separate"/>
            </w:r>
            <w:r w:rsidR="0038781F">
              <w:rPr>
                <w:webHidden/>
              </w:rPr>
              <w:t>3</w:t>
            </w:r>
            <w:r w:rsidR="0038781F">
              <w:rPr>
                <w:webHidden/>
              </w:rPr>
              <w:fldChar w:fldCharType="end"/>
            </w:r>
          </w:hyperlink>
        </w:p>
        <w:p w:rsidR="00650786" w:rsidRDefault="00650786">
          <w:pPr>
            <w:pStyle w:val="TOC1"/>
          </w:pPr>
        </w:p>
        <w:p w:rsidR="0038781F" w:rsidRDefault="008871AB">
          <w:pPr>
            <w:pStyle w:val="TOC1"/>
            <w:rPr>
              <w:rFonts w:asciiTheme="minorHAnsi" w:eastAsiaTheme="minorEastAsia" w:hAnsiTheme="minorHAnsi" w:cstheme="minorBidi"/>
              <w:sz w:val="22"/>
              <w:szCs w:val="22"/>
            </w:rPr>
          </w:pPr>
          <w:hyperlink w:anchor="_Toc506473579" w:history="1">
            <w:r w:rsidR="0038781F" w:rsidRPr="00340A63">
              <w:rPr>
                <w:rStyle w:val="Hyperlink"/>
              </w:rPr>
              <w:t>B</w:t>
            </w:r>
            <w:r w:rsidR="0038781F">
              <w:rPr>
                <w:rFonts w:asciiTheme="minorHAnsi" w:eastAsiaTheme="minorEastAsia" w:hAnsiTheme="minorHAnsi" w:cstheme="minorBidi"/>
                <w:sz w:val="22"/>
                <w:szCs w:val="22"/>
              </w:rPr>
              <w:tab/>
            </w:r>
            <w:r w:rsidR="0038781F" w:rsidRPr="00340A63">
              <w:rPr>
                <w:rStyle w:val="Hyperlink"/>
              </w:rPr>
              <w:t>DURATION OF DYNAMIC PURCHASING SYSTEM AGREEMENT</w:t>
            </w:r>
            <w:r w:rsidR="0038781F">
              <w:rPr>
                <w:webHidden/>
              </w:rPr>
              <w:tab/>
            </w:r>
            <w:r w:rsidR="0038781F">
              <w:rPr>
                <w:webHidden/>
              </w:rPr>
              <w:fldChar w:fldCharType="begin"/>
            </w:r>
            <w:r w:rsidR="0038781F">
              <w:rPr>
                <w:webHidden/>
              </w:rPr>
              <w:instrText xml:space="preserve"> PAGEREF _Toc506473579 \h </w:instrText>
            </w:r>
            <w:r w:rsidR="0038781F">
              <w:rPr>
                <w:webHidden/>
              </w:rPr>
            </w:r>
            <w:r w:rsidR="0038781F">
              <w:rPr>
                <w:webHidden/>
              </w:rPr>
              <w:fldChar w:fldCharType="separate"/>
            </w:r>
            <w:r w:rsidR="0038781F">
              <w:rPr>
                <w:webHidden/>
              </w:rPr>
              <w:t>4</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0" w:history="1">
            <w:r w:rsidR="0038781F" w:rsidRPr="00340A63">
              <w:rPr>
                <w:rStyle w:val="Hyperlink"/>
              </w:rPr>
              <w:t>6</w:t>
            </w:r>
            <w:r w:rsidR="0038781F">
              <w:rPr>
                <w:rFonts w:asciiTheme="minorHAnsi" w:eastAsiaTheme="minorEastAsia" w:hAnsiTheme="minorHAnsi" w:cstheme="minorBidi"/>
                <w:sz w:val="22"/>
                <w:szCs w:val="22"/>
              </w:rPr>
              <w:tab/>
            </w:r>
            <w:r w:rsidR="0038781F" w:rsidRPr="00340A63">
              <w:rPr>
                <w:rStyle w:val="Hyperlink"/>
              </w:rPr>
              <w:t>DPS Period</w:t>
            </w:r>
            <w:r w:rsidR="0038781F">
              <w:rPr>
                <w:webHidden/>
              </w:rPr>
              <w:tab/>
            </w:r>
            <w:r w:rsidR="0038781F">
              <w:rPr>
                <w:webHidden/>
              </w:rPr>
              <w:fldChar w:fldCharType="begin"/>
            </w:r>
            <w:r w:rsidR="0038781F">
              <w:rPr>
                <w:webHidden/>
              </w:rPr>
              <w:instrText xml:space="preserve"> PAGEREF _Toc506473580 \h </w:instrText>
            </w:r>
            <w:r w:rsidR="0038781F">
              <w:rPr>
                <w:webHidden/>
              </w:rPr>
            </w:r>
            <w:r w:rsidR="0038781F">
              <w:rPr>
                <w:webHidden/>
              </w:rPr>
              <w:fldChar w:fldCharType="separate"/>
            </w:r>
            <w:r w:rsidR="0038781F">
              <w:rPr>
                <w:webHidden/>
              </w:rPr>
              <w:t>4</w:t>
            </w:r>
            <w:r w:rsidR="0038781F">
              <w:rPr>
                <w:webHidden/>
              </w:rPr>
              <w:fldChar w:fldCharType="end"/>
            </w:r>
          </w:hyperlink>
        </w:p>
        <w:p w:rsidR="00650786" w:rsidRDefault="00650786">
          <w:pPr>
            <w:pStyle w:val="TOC1"/>
          </w:pPr>
        </w:p>
        <w:p w:rsidR="0038781F" w:rsidRDefault="008871AB">
          <w:pPr>
            <w:pStyle w:val="TOC1"/>
            <w:rPr>
              <w:rFonts w:asciiTheme="minorHAnsi" w:eastAsiaTheme="minorEastAsia" w:hAnsiTheme="minorHAnsi" w:cstheme="minorBidi"/>
              <w:sz w:val="22"/>
              <w:szCs w:val="22"/>
            </w:rPr>
          </w:pPr>
          <w:hyperlink w:anchor="_Toc506473581" w:history="1">
            <w:r w:rsidR="0038781F" w:rsidRPr="00340A63">
              <w:rPr>
                <w:rStyle w:val="Hyperlink"/>
              </w:rPr>
              <w:t>C</w:t>
            </w:r>
            <w:r w:rsidR="0038781F">
              <w:rPr>
                <w:rFonts w:asciiTheme="minorHAnsi" w:eastAsiaTheme="minorEastAsia" w:hAnsiTheme="minorHAnsi" w:cstheme="minorBidi"/>
                <w:sz w:val="22"/>
                <w:szCs w:val="22"/>
              </w:rPr>
              <w:tab/>
            </w:r>
            <w:r w:rsidR="0038781F" w:rsidRPr="00340A63">
              <w:rPr>
                <w:rStyle w:val="Hyperlink"/>
              </w:rPr>
              <w:t>DYNAMIC PURCHASING SYSTEM AGREEMENT PERFORMANCE</w:t>
            </w:r>
            <w:r w:rsidR="0038781F">
              <w:rPr>
                <w:webHidden/>
              </w:rPr>
              <w:tab/>
            </w:r>
            <w:r w:rsidR="0038781F">
              <w:rPr>
                <w:webHidden/>
              </w:rPr>
              <w:fldChar w:fldCharType="begin"/>
            </w:r>
            <w:r w:rsidR="0038781F">
              <w:rPr>
                <w:webHidden/>
              </w:rPr>
              <w:instrText xml:space="preserve"> PAGEREF _Toc506473581 \h </w:instrText>
            </w:r>
            <w:r w:rsidR="0038781F">
              <w:rPr>
                <w:webHidden/>
              </w:rPr>
            </w:r>
            <w:r w:rsidR="0038781F">
              <w:rPr>
                <w:webHidden/>
              </w:rPr>
              <w:fldChar w:fldCharType="separate"/>
            </w:r>
            <w:r w:rsidR="0038781F">
              <w:rPr>
                <w:webHidden/>
              </w:rPr>
              <w:t>5</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2" w:history="1">
            <w:r w:rsidR="0038781F" w:rsidRPr="00340A63">
              <w:rPr>
                <w:rStyle w:val="Hyperlink"/>
              </w:rPr>
              <w:t>7</w:t>
            </w:r>
            <w:r w:rsidR="0038781F">
              <w:rPr>
                <w:rFonts w:asciiTheme="minorHAnsi" w:eastAsiaTheme="minorEastAsia" w:hAnsiTheme="minorHAnsi" w:cstheme="minorBidi"/>
                <w:sz w:val="22"/>
                <w:szCs w:val="22"/>
              </w:rPr>
              <w:tab/>
            </w:r>
            <w:r w:rsidR="0038781F" w:rsidRPr="00340A63">
              <w:rPr>
                <w:rStyle w:val="Hyperlink"/>
              </w:rPr>
              <w:t>Dynamic Purchasing System Agreement Performance</w:t>
            </w:r>
            <w:r w:rsidR="0038781F">
              <w:rPr>
                <w:webHidden/>
              </w:rPr>
              <w:tab/>
            </w:r>
            <w:r w:rsidR="0038781F">
              <w:rPr>
                <w:webHidden/>
              </w:rPr>
              <w:fldChar w:fldCharType="begin"/>
            </w:r>
            <w:r w:rsidR="0038781F">
              <w:rPr>
                <w:webHidden/>
              </w:rPr>
              <w:instrText xml:space="preserve"> PAGEREF _Toc506473582 \h </w:instrText>
            </w:r>
            <w:r w:rsidR="0038781F">
              <w:rPr>
                <w:webHidden/>
              </w:rPr>
            </w:r>
            <w:r w:rsidR="0038781F">
              <w:rPr>
                <w:webHidden/>
              </w:rPr>
              <w:fldChar w:fldCharType="separate"/>
            </w:r>
            <w:r w:rsidR="0038781F">
              <w:rPr>
                <w:webHidden/>
              </w:rPr>
              <w:t>5</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3" w:history="1">
            <w:r w:rsidR="0038781F" w:rsidRPr="00340A63">
              <w:rPr>
                <w:rStyle w:val="Hyperlink"/>
              </w:rPr>
              <w:t>8</w:t>
            </w:r>
            <w:r w:rsidR="0038781F">
              <w:rPr>
                <w:rFonts w:asciiTheme="minorHAnsi" w:eastAsiaTheme="minorEastAsia" w:hAnsiTheme="minorHAnsi" w:cstheme="minorBidi"/>
                <w:sz w:val="22"/>
                <w:szCs w:val="22"/>
              </w:rPr>
              <w:tab/>
            </w:r>
            <w:r w:rsidR="0038781F" w:rsidRPr="00340A63">
              <w:rPr>
                <w:rStyle w:val="Hyperlink"/>
              </w:rPr>
              <w:t>Geographical Areas</w:t>
            </w:r>
            <w:r w:rsidR="0038781F">
              <w:rPr>
                <w:webHidden/>
              </w:rPr>
              <w:tab/>
            </w:r>
            <w:r w:rsidR="0038781F">
              <w:rPr>
                <w:webHidden/>
              </w:rPr>
              <w:fldChar w:fldCharType="begin"/>
            </w:r>
            <w:r w:rsidR="0038781F">
              <w:rPr>
                <w:webHidden/>
              </w:rPr>
              <w:instrText xml:space="preserve"> PAGEREF _Toc506473583 \h </w:instrText>
            </w:r>
            <w:r w:rsidR="0038781F">
              <w:rPr>
                <w:webHidden/>
              </w:rPr>
            </w:r>
            <w:r w:rsidR="0038781F">
              <w:rPr>
                <w:webHidden/>
              </w:rPr>
              <w:fldChar w:fldCharType="separate"/>
            </w:r>
            <w:r w:rsidR="0038781F">
              <w:rPr>
                <w:webHidden/>
              </w:rPr>
              <w:t>5</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4" w:history="1">
            <w:r w:rsidR="0038781F" w:rsidRPr="00340A63">
              <w:rPr>
                <w:rStyle w:val="Hyperlink"/>
              </w:rPr>
              <w:t>9</w:t>
            </w:r>
            <w:r w:rsidR="0038781F">
              <w:rPr>
                <w:rFonts w:asciiTheme="minorHAnsi" w:eastAsiaTheme="minorEastAsia" w:hAnsiTheme="minorHAnsi" w:cstheme="minorBidi"/>
                <w:sz w:val="22"/>
                <w:szCs w:val="22"/>
              </w:rPr>
              <w:tab/>
            </w:r>
            <w:r w:rsidR="0038781F" w:rsidRPr="00340A63">
              <w:rPr>
                <w:rStyle w:val="Hyperlink"/>
              </w:rPr>
              <w:t>Key Performance Indicators and Performance Measures</w:t>
            </w:r>
            <w:r w:rsidR="0038781F">
              <w:rPr>
                <w:webHidden/>
              </w:rPr>
              <w:tab/>
            </w:r>
            <w:r w:rsidR="0038781F">
              <w:rPr>
                <w:webHidden/>
              </w:rPr>
              <w:fldChar w:fldCharType="begin"/>
            </w:r>
            <w:r w:rsidR="0038781F">
              <w:rPr>
                <w:webHidden/>
              </w:rPr>
              <w:instrText xml:space="preserve"> PAGEREF _Toc506473584 \h </w:instrText>
            </w:r>
            <w:r w:rsidR="0038781F">
              <w:rPr>
                <w:webHidden/>
              </w:rPr>
            </w:r>
            <w:r w:rsidR="0038781F">
              <w:rPr>
                <w:webHidden/>
              </w:rPr>
              <w:fldChar w:fldCharType="separate"/>
            </w:r>
            <w:r w:rsidR="0038781F">
              <w:rPr>
                <w:webHidden/>
              </w:rPr>
              <w:t>5</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5" w:history="1">
            <w:r w:rsidR="0038781F" w:rsidRPr="00340A63">
              <w:rPr>
                <w:rStyle w:val="Hyperlink"/>
              </w:rPr>
              <w:t>10</w:t>
            </w:r>
            <w:r w:rsidR="0038781F">
              <w:rPr>
                <w:rFonts w:asciiTheme="minorHAnsi" w:eastAsiaTheme="minorEastAsia" w:hAnsiTheme="minorHAnsi" w:cstheme="minorBidi"/>
                <w:sz w:val="22"/>
                <w:szCs w:val="22"/>
              </w:rPr>
              <w:tab/>
            </w:r>
            <w:r w:rsidR="0038781F" w:rsidRPr="00340A63">
              <w:rPr>
                <w:rStyle w:val="Hyperlink"/>
              </w:rPr>
              <w:t>Call Off Performance Under the Dynamic Purchasing System Agreement</w:t>
            </w:r>
            <w:r w:rsidR="0038781F">
              <w:rPr>
                <w:webHidden/>
              </w:rPr>
              <w:tab/>
            </w:r>
            <w:r w:rsidR="0038781F">
              <w:rPr>
                <w:webHidden/>
              </w:rPr>
              <w:fldChar w:fldCharType="begin"/>
            </w:r>
            <w:r w:rsidR="0038781F">
              <w:rPr>
                <w:webHidden/>
              </w:rPr>
              <w:instrText xml:space="preserve"> PAGEREF _Toc506473585 \h </w:instrText>
            </w:r>
            <w:r w:rsidR="0038781F">
              <w:rPr>
                <w:webHidden/>
              </w:rPr>
            </w:r>
            <w:r w:rsidR="0038781F">
              <w:rPr>
                <w:webHidden/>
              </w:rPr>
              <w:fldChar w:fldCharType="separate"/>
            </w:r>
            <w:r w:rsidR="0038781F">
              <w:rPr>
                <w:webHidden/>
              </w:rPr>
              <w:t>5</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6" w:history="1">
            <w:r w:rsidR="0038781F" w:rsidRPr="00340A63">
              <w:rPr>
                <w:rStyle w:val="Hyperlink"/>
              </w:rPr>
              <w:t>11</w:t>
            </w:r>
            <w:r w:rsidR="0038781F">
              <w:rPr>
                <w:rFonts w:asciiTheme="minorHAnsi" w:eastAsiaTheme="minorEastAsia" w:hAnsiTheme="minorHAnsi" w:cstheme="minorBidi"/>
                <w:sz w:val="22"/>
                <w:szCs w:val="22"/>
              </w:rPr>
              <w:tab/>
            </w:r>
            <w:r w:rsidR="0038781F" w:rsidRPr="00340A63">
              <w:rPr>
                <w:rStyle w:val="Hyperlink"/>
              </w:rPr>
              <w:t>Safeguarding</w:t>
            </w:r>
            <w:r w:rsidR="0038781F">
              <w:rPr>
                <w:webHidden/>
              </w:rPr>
              <w:tab/>
            </w:r>
            <w:r w:rsidR="0038781F">
              <w:rPr>
                <w:webHidden/>
              </w:rPr>
              <w:fldChar w:fldCharType="begin"/>
            </w:r>
            <w:r w:rsidR="0038781F">
              <w:rPr>
                <w:webHidden/>
              </w:rPr>
              <w:instrText xml:space="preserve"> PAGEREF _Toc506473586 \h </w:instrText>
            </w:r>
            <w:r w:rsidR="0038781F">
              <w:rPr>
                <w:webHidden/>
              </w:rPr>
            </w:r>
            <w:r w:rsidR="0038781F">
              <w:rPr>
                <w:webHidden/>
              </w:rPr>
              <w:fldChar w:fldCharType="separate"/>
            </w:r>
            <w:r w:rsidR="0038781F">
              <w:rPr>
                <w:webHidden/>
              </w:rPr>
              <w:t>5</w:t>
            </w:r>
            <w:r w:rsidR="0038781F">
              <w:rPr>
                <w:webHidden/>
              </w:rPr>
              <w:fldChar w:fldCharType="end"/>
            </w:r>
          </w:hyperlink>
        </w:p>
        <w:p w:rsidR="00650786" w:rsidRDefault="00650786">
          <w:pPr>
            <w:pStyle w:val="TOC1"/>
          </w:pPr>
        </w:p>
        <w:p w:rsidR="0038781F" w:rsidRDefault="008871AB">
          <w:pPr>
            <w:pStyle w:val="TOC1"/>
            <w:rPr>
              <w:rFonts w:asciiTheme="minorHAnsi" w:eastAsiaTheme="minorEastAsia" w:hAnsiTheme="minorHAnsi" w:cstheme="minorBidi"/>
              <w:sz w:val="22"/>
              <w:szCs w:val="22"/>
            </w:rPr>
          </w:pPr>
          <w:hyperlink w:anchor="_Toc506473587" w:history="1">
            <w:r w:rsidR="0038781F" w:rsidRPr="00340A63">
              <w:rPr>
                <w:rStyle w:val="Hyperlink"/>
              </w:rPr>
              <w:t>D</w:t>
            </w:r>
            <w:r w:rsidR="0038781F">
              <w:rPr>
                <w:rFonts w:asciiTheme="minorHAnsi" w:eastAsiaTheme="minorEastAsia" w:hAnsiTheme="minorHAnsi" w:cstheme="minorBidi"/>
                <w:sz w:val="22"/>
                <w:szCs w:val="22"/>
              </w:rPr>
              <w:tab/>
            </w:r>
            <w:r w:rsidR="0038781F" w:rsidRPr="00340A63">
              <w:rPr>
                <w:rStyle w:val="Hyperlink"/>
              </w:rPr>
              <w:t>DYNAMIC PURCHASING SYSTEM AGREEMENT GOVERNANCE</w:t>
            </w:r>
            <w:r w:rsidR="0038781F">
              <w:rPr>
                <w:webHidden/>
              </w:rPr>
              <w:tab/>
            </w:r>
            <w:r w:rsidR="0038781F">
              <w:rPr>
                <w:webHidden/>
              </w:rPr>
              <w:fldChar w:fldCharType="begin"/>
            </w:r>
            <w:r w:rsidR="0038781F">
              <w:rPr>
                <w:webHidden/>
              </w:rPr>
              <w:instrText xml:space="preserve"> PAGEREF _Toc506473587 \h </w:instrText>
            </w:r>
            <w:r w:rsidR="0038781F">
              <w:rPr>
                <w:webHidden/>
              </w:rPr>
            </w:r>
            <w:r w:rsidR="0038781F">
              <w:rPr>
                <w:webHidden/>
              </w:rPr>
              <w:fldChar w:fldCharType="separate"/>
            </w:r>
            <w:r w:rsidR="0038781F">
              <w:rPr>
                <w:webHidden/>
              </w:rPr>
              <w:t>7</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8" w:history="1">
            <w:r w:rsidR="0038781F" w:rsidRPr="00340A63">
              <w:rPr>
                <w:rStyle w:val="Hyperlink"/>
              </w:rPr>
              <w:t>12</w:t>
            </w:r>
            <w:r w:rsidR="0038781F">
              <w:rPr>
                <w:rFonts w:asciiTheme="minorHAnsi" w:eastAsiaTheme="minorEastAsia" w:hAnsiTheme="minorHAnsi" w:cstheme="minorBidi"/>
                <w:sz w:val="22"/>
                <w:szCs w:val="22"/>
              </w:rPr>
              <w:tab/>
            </w:r>
            <w:r w:rsidR="0038781F" w:rsidRPr="00340A63">
              <w:rPr>
                <w:rStyle w:val="Hyperlink"/>
              </w:rPr>
              <w:t>Records and Audit Access</w:t>
            </w:r>
            <w:r w:rsidR="0038781F">
              <w:rPr>
                <w:webHidden/>
              </w:rPr>
              <w:tab/>
            </w:r>
            <w:r w:rsidR="0038781F">
              <w:rPr>
                <w:webHidden/>
              </w:rPr>
              <w:fldChar w:fldCharType="begin"/>
            </w:r>
            <w:r w:rsidR="0038781F">
              <w:rPr>
                <w:webHidden/>
              </w:rPr>
              <w:instrText xml:space="preserve"> PAGEREF _Toc506473588 \h </w:instrText>
            </w:r>
            <w:r w:rsidR="0038781F">
              <w:rPr>
                <w:webHidden/>
              </w:rPr>
            </w:r>
            <w:r w:rsidR="0038781F">
              <w:rPr>
                <w:webHidden/>
              </w:rPr>
              <w:fldChar w:fldCharType="separate"/>
            </w:r>
            <w:r w:rsidR="0038781F">
              <w:rPr>
                <w:webHidden/>
              </w:rPr>
              <w:t>7</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89" w:history="1">
            <w:r w:rsidR="0038781F" w:rsidRPr="00340A63">
              <w:rPr>
                <w:rStyle w:val="Hyperlink"/>
              </w:rPr>
              <w:t>13</w:t>
            </w:r>
            <w:r w:rsidR="0038781F">
              <w:rPr>
                <w:rFonts w:asciiTheme="minorHAnsi" w:eastAsiaTheme="minorEastAsia" w:hAnsiTheme="minorHAnsi" w:cstheme="minorBidi"/>
                <w:sz w:val="22"/>
                <w:szCs w:val="22"/>
              </w:rPr>
              <w:tab/>
            </w:r>
            <w:r w:rsidR="0038781F" w:rsidRPr="00340A63">
              <w:rPr>
                <w:rStyle w:val="Hyperlink"/>
              </w:rPr>
              <w:t>Service User Satisfaction Monitoring by the Council</w:t>
            </w:r>
            <w:r w:rsidR="0038781F">
              <w:rPr>
                <w:webHidden/>
              </w:rPr>
              <w:tab/>
            </w:r>
            <w:r w:rsidR="0038781F">
              <w:rPr>
                <w:webHidden/>
              </w:rPr>
              <w:fldChar w:fldCharType="begin"/>
            </w:r>
            <w:r w:rsidR="0038781F">
              <w:rPr>
                <w:webHidden/>
              </w:rPr>
              <w:instrText xml:space="preserve"> PAGEREF _Toc506473589 \h </w:instrText>
            </w:r>
            <w:r w:rsidR="0038781F">
              <w:rPr>
                <w:webHidden/>
              </w:rPr>
            </w:r>
            <w:r w:rsidR="0038781F">
              <w:rPr>
                <w:webHidden/>
              </w:rPr>
              <w:fldChar w:fldCharType="separate"/>
            </w:r>
            <w:r w:rsidR="0038781F">
              <w:rPr>
                <w:webHidden/>
              </w:rPr>
              <w:t>8</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90" w:history="1">
            <w:r w:rsidR="0038781F" w:rsidRPr="00340A63">
              <w:rPr>
                <w:rStyle w:val="Hyperlink"/>
              </w:rPr>
              <w:t>14</w:t>
            </w:r>
            <w:r w:rsidR="0038781F">
              <w:rPr>
                <w:rFonts w:asciiTheme="minorHAnsi" w:eastAsiaTheme="minorEastAsia" w:hAnsiTheme="minorHAnsi" w:cstheme="minorBidi"/>
                <w:sz w:val="22"/>
                <w:szCs w:val="22"/>
              </w:rPr>
              <w:tab/>
            </w:r>
            <w:r w:rsidR="0038781F" w:rsidRPr="00340A63">
              <w:rPr>
                <w:rStyle w:val="Hyperlink"/>
              </w:rPr>
              <w:t>Change</w:t>
            </w:r>
            <w:r w:rsidR="0038781F">
              <w:rPr>
                <w:webHidden/>
              </w:rPr>
              <w:tab/>
            </w:r>
            <w:r w:rsidR="0038781F">
              <w:rPr>
                <w:webHidden/>
              </w:rPr>
              <w:fldChar w:fldCharType="begin"/>
            </w:r>
            <w:r w:rsidR="0038781F">
              <w:rPr>
                <w:webHidden/>
              </w:rPr>
              <w:instrText xml:space="preserve"> PAGEREF _Toc506473590 \h </w:instrText>
            </w:r>
            <w:r w:rsidR="0038781F">
              <w:rPr>
                <w:webHidden/>
              </w:rPr>
            </w:r>
            <w:r w:rsidR="0038781F">
              <w:rPr>
                <w:webHidden/>
              </w:rPr>
              <w:fldChar w:fldCharType="separate"/>
            </w:r>
            <w:r w:rsidR="0038781F">
              <w:rPr>
                <w:webHidden/>
              </w:rPr>
              <w:t>8</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91" w:history="1">
            <w:r w:rsidR="0038781F" w:rsidRPr="00340A63">
              <w:rPr>
                <w:rStyle w:val="Hyperlink"/>
              </w:rPr>
              <w:t>15</w:t>
            </w:r>
            <w:r w:rsidR="0038781F">
              <w:rPr>
                <w:rFonts w:asciiTheme="minorHAnsi" w:eastAsiaTheme="minorEastAsia" w:hAnsiTheme="minorHAnsi" w:cstheme="minorBidi"/>
                <w:sz w:val="22"/>
                <w:szCs w:val="22"/>
              </w:rPr>
              <w:tab/>
            </w:r>
            <w:r w:rsidR="0038781F" w:rsidRPr="00340A63">
              <w:rPr>
                <w:rStyle w:val="Hyperlink"/>
              </w:rPr>
              <w:t>Conflicts of Interest</w:t>
            </w:r>
            <w:r w:rsidR="0038781F">
              <w:rPr>
                <w:webHidden/>
              </w:rPr>
              <w:tab/>
            </w:r>
            <w:r w:rsidR="0038781F">
              <w:rPr>
                <w:webHidden/>
              </w:rPr>
              <w:fldChar w:fldCharType="begin"/>
            </w:r>
            <w:r w:rsidR="0038781F">
              <w:rPr>
                <w:webHidden/>
              </w:rPr>
              <w:instrText xml:space="preserve"> PAGEREF _Toc506473591 \h </w:instrText>
            </w:r>
            <w:r w:rsidR="0038781F">
              <w:rPr>
                <w:webHidden/>
              </w:rPr>
            </w:r>
            <w:r w:rsidR="0038781F">
              <w:rPr>
                <w:webHidden/>
              </w:rPr>
              <w:fldChar w:fldCharType="separate"/>
            </w:r>
            <w:r w:rsidR="0038781F">
              <w:rPr>
                <w:webHidden/>
              </w:rPr>
              <w:t>9</w:t>
            </w:r>
            <w:r w:rsidR="0038781F">
              <w:rPr>
                <w:webHidden/>
              </w:rPr>
              <w:fldChar w:fldCharType="end"/>
            </w:r>
          </w:hyperlink>
        </w:p>
        <w:p w:rsidR="00650786" w:rsidRDefault="00650786">
          <w:pPr>
            <w:pStyle w:val="TOC1"/>
          </w:pPr>
        </w:p>
        <w:p w:rsidR="00650786" w:rsidRDefault="00650786">
          <w:pPr>
            <w:pStyle w:val="TOC1"/>
          </w:pPr>
          <w:r>
            <w:t>E</w:t>
          </w:r>
          <w:r>
            <w:tab/>
            <w:t>SERVICE PROVIDER PERSONNEL AND SUPPLY CHAIN MATTERS</w:t>
          </w:r>
        </w:p>
        <w:p w:rsidR="0038781F" w:rsidRDefault="008871AB">
          <w:pPr>
            <w:pStyle w:val="TOC1"/>
            <w:rPr>
              <w:rFonts w:asciiTheme="minorHAnsi" w:eastAsiaTheme="minorEastAsia" w:hAnsiTheme="minorHAnsi" w:cstheme="minorBidi"/>
              <w:sz w:val="22"/>
              <w:szCs w:val="22"/>
            </w:rPr>
          </w:pPr>
          <w:hyperlink w:anchor="_Toc506473592" w:history="1">
            <w:r w:rsidR="0038781F" w:rsidRPr="00340A63">
              <w:rPr>
                <w:rStyle w:val="Hyperlink"/>
              </w:rPr>
              <w:t>16</w:t>
            </w:r>
            <w:r w:rsidR="0038781F">
              <w:rPr>
                <w:rFonts w:asciiTheme="minorHAnsi" w:eastAsiaTheme="minorEastAsia" w:hAnsiTheme="minorHAnsi" w:cstheme="minorBidi"/>
                <w:sz w:val="22"/>
                <w:szCs w:val="22"/>
              </w:rPr>
              <w:tab/>
            </w:r>
            <w:r w:rsidR="0038781F" w:rsidRPr="00340A63">
              <w:rPr>
                <w:rStyle w:val="Hyperlink"/>
              </w:rPr>
              <w:t>Service Provider Staff</w:t>
            </w:r>
            <w:r w:rsidR="0038781F">
              <w:rPr>
                <w:webHidden/>
              </w:rPr>
              <w:tab/>
            </w:r>
            <w:r w:rsidR="0038781F">
              <w:rPr>
                <w:webHidden/>
              </w:rPr>
              <w:fldChar w:fldCharType="begin"/>
            </w:r>
            <w:r w:rsidR="0038781F">
              <w:rPr>
                <w:webHidden/>
              </w:rPr>
              <w:instrText xml:space="preserve"> PAGEREF _Toc506473592 \h </w:instrText>
            </w:r>
            <w:r w:rsidR="0038781F">
              <w:rPr>
                <w:webHidden/>
              </w:rPr>
            </w:r>
            <w:r w:rsidR="0038781F">
              <w:rPr>
                <w:webHidden/>
              </w:rPr>
              <w:fldChar w:fldCharType="separate"/>
            </w:r>
            <w:r w:rsidR="0038781F">
              <w:rPr>
                <w:webHidden/>
              </w:rPr>
              <w:t>9</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93" w:history="1">
            <w:r w:rsidR="0038781F" w:rsidRPr="00340A63">
              <w:rPr>
                <w:rStyle w:val="Hyperlink"/>
              </w:rPr>
              <w:t>17</w:t>
            </w:r>
            <w:r w:rsidR="0038781F">
              <w:rPr>
                <w:rFonts w:asciiTheme="minorHAnsi" w:eastAsiaTheme="minorEastAsia" w:hAnsiTheme="minorHAnsi" w:cstheme="minorBidi"/>
                <w:sz w:val="22"/>
                <w:szCs w:val="22"/>
              </w:rPr>
              <w:tab/>
            </w:r>
            <w:r w:rsidR="0038781F" w:rsidRPr="00650786">
              <w:rPr>
                <w:rStyle w:val="Hyperlink"/>
              </w:rPr>
              <w:t>TUPE</w:t>
            </w:r>
            <w:r w:rsidR="0038781F">
              <w:rPr>
                <w:webHidden/>
              </w:rPr>
              <w:tab/>
            </w:r>
            <w:r w:rsidR="0038781F">
              <w:rPr>
                <w:webHidden/>
              </w:rPr>
              <w:fldChar w:fldCharType="begin"/>
            </w:r>
            <w:r w:rsidR="0038781F">
              <w:rPr>
                <w:webHidden/>
              </w:rPr>
              <w:instrText xml:space="preserve"> PAGEREF _Toc506473593 \h </w:instrText>
            </w:r>
            <w:r w:rsidR="0038781F">
              <w:rPr>
                <w:webHidden/>
              </w:rPr>
            </w:r>
            <w:r w:rsidR="0038781F">
              <w:rPr>
                <w:webHidden/>
              </w:rPr>
              <w:fldChar w:fldCharType="separate"/>
            </w:r>
            <w:r w:rsidR="0038781F">
              <w:rPr>
                <w:webHidden/>
              </w:rPr>
              <w:t>9</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94" w:history="1">
            <w:r w:rsidR="0038781F" w:rsidRPr="00340A63">
              <w:rPr>
                <w:rStyle w:val="Hyperlink"/>
              </w:rPr>
              <w:t>18</w:t>
            </w:r>
            <w:r w:rsidR="0038781F">
              <w:rPr>
                <w:rFonts w:asciiTheme="minorHAnsi" w:eastAsiaTheme="minorEastAsia" w:hAnsiTheme="minorHAnsi" w:cstheme="minorBidi"/>
                <w:sz w:val="22"/>
                <w:szCs w:val="22"/>
              </w:rPr>
              <w:tab/>
            </w:r>
            <w:r w:rsidR="0038781F" w:rsidRPr="00340A63">
              <w:rPr>
                <w:rStyle w:val="Hyperlink"/>
              </w:rPr>
              <w:t>Supply Chain Rights and Protection</w:t>
            </w:r>
            <w:r w:rsidR="0038781F">
              <w:rPr>
                <w:webHidden/>
              </w:rPr>
              <w:tab/>
            </w:r>
            <w:r w:rsidR="0038781F">
              <w:rPr>
                <w:webHidden/>
              </w:rPr>
              <w:fldChar w:fldCharType="begin"/>
            </w:r>
            <w:r w:rsidR="0038781F">
              <w:rPr>
                <w:webHidden/>
              </w:rPr>
              <w:instrText xml:space="preserve"> PAGEREF _Toc506473594 \h </w:instrText>
            </w:r>
            <w:r w:rsidR="0038781F">
              <w:rPr>
                <w:webHidden/>
              </w:rPr>
            </w:r>
            <w:r w:rsidR="0038781F">
              <w:rPr>
                <w:webHidden/>
              </w:rPr>
              <w:fldChar w:fldCharType="separate"/>
            </w:r>
            <w:r w:rsidR="0038781F">
              <w:rPr>
                <w:webHidden/>
              </w:rPr>
              <w:t>11</w:t>
            </w:r>
            <w:r w:rsidR="0038781F">
              <w:rPr>
                <w:webHidden/>
              </w:rPr>
              <w:fldChar w:fldCharType="end"/>
            </w:r>
          </w:hyperlink>
        </w:p>
        <w:p w:rsidR="00650786" w:rsidRDefault="00650786">
          <w:pPr>
            <w:pStyle w:val="TOC1"/>
          </w:pPr>
        </w:p>
        <w:p w:rsidR="0038781F" w:rsidRDefault="008871AB">
          <w:pPr>
            <w:pStyle w:val="TOC1"/>
            <w:rPr>
              <w:rFonts w:asciiTheme="minorHAnsi" w:eastAsiaTheme="minorEastAsia" w:hAnsiTheme="minorHAnsi" w:cstheme="minorBidi"/>
              <w:sz w:val="22"/>
              <w:szCs w:val="22"/>
            </w:rPr>
          </w:pPr>
          <w:hyperlink w:anchor="_Toc506473595" w:history="1">
            <w:r w:rsidR="00650786">
              <w:rPr>
                <w:rStyle w:val="Hyperlink"/>
              </w:rPr>
              <w:t>F</w:t>
            </w:r>
          </w:hyperlink>
          <w:r w:rsidR="00650786">
            <w:tab/>
            <w:t>INTELLECTUAL PROPERTY AND INFORMATION</w:t>
          </w:r>
        </w:p>
        <w:p w:rsidR="0038781F" w:rsidRDefault="008871AB">
          <w:pPr>
            <w:pStyle w:val="TOC1"/>
            <w:rPr>
              <w:rFonts w:asciiTheme="minorHAnsi" w:eastAsiaTheme="minorEastAsia" w:hAnsiTheme="minorHAnsi" w:cstheme="minorBidi"/>
              <w:sz w:val="22"/>
              <w:szCs w:val="22"/>
            </w:rPr>
          </w:pPr>
          <w:hyperlink w:anchor="_Toc506473596" w:history="1">
            <w:r w:rsidR="0038781F" w:rsidRPr="00340A63">
              <w:rPr>
                <w:rStyle w:val="Hyperlink"/>
              </w:rPr>
              <w:t>19</w:t>
            </w:r>
            <w:r w:rsidR="0038781F">
              <w:rPr>
                <w:rFonts w:asciiTheme="minorHAnsi" w:eastAsiaTheme="minorEastAsia" w:hAnsiTheme="minorHAnsi" w:cstheme="minorBidi"/>
                <w:sz w:val="22"/>
                <w:szCs w:val="22"/>
              </w:rPr>
              <w:tab/>
            </w:r>
            <w:r w:rsidR="0038781F" w:rsidRPr="00340A63">
              <w:rPr>
                <w:rStyle w:val="Hyperlink"/>
              </w:rPr>
              <w:t>Intellectual Property Rights</w:t>
            </w:r>
            <w:r w:rsidR="0038781F">
              <w:rPr>
                <w:webHidden/>
              </w:rPr>
              <w:tab/>
            </w:r>
            <w:r w:rsidR="0038781F">
              <w:rPr>
                <w:webHidden/>
              </w:rPr>
              <w:fldChar w:fldCharType="begin"/>
            </w:r>
            <w:r w:rsidR="0038781F">
              <w:rPr>
                <w:webHidden/>
              </w:rPr>
              <w:instrText xml:space="preserve"> PAGEREF _Toc506473596 \h </w:instrText>
            </w:r>
            <w:r w:rsidR="0038781F">
              <w:rPr>
                <w:webHidden/>
              </w:rPr>
            </w:r>
            <w:r w:rsidR="0038781F">
              <w:rPr>
                <w:webHidden/>
              </w:rPr>
              <w:fldChar w:fldCharType="separate"/>
            </w:r>
            <w:r w:rsidR="0038781F">
              <w:rPr>
                <w:webHidden/>
              </w:rPr>
              <w:t>12</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97" w:history="1">
            <w:r w:rsidR="0038781F" w:rsidRPr="00340A63">
              <w:rPr>
                <w:rStyle w:val="Hyperlink"/>
              </w:rPr>
              <w:t>20</w:t>
            </w:r>
            <w:r w:rsidR="0038781F">
              <w:rPr>
                <w:rFonts w:asciiTheme="minorHAnsi" w:eastAsiaTheme="minorEastAsia" w:hAnsiTheme="minorHAnsi" w:cstheme="minorBidi"/>
                <w:sz w:val="22"/>
                <w:szCs w:val="22"/>
              </w:rPr>
              <w:tab/>
            </w:r>
            <w:r w:rsidR="0038781F" w:rsidRPr="00340A63">
              <w:rPr>
                <w:rStyle w:val="Hyperlink"/>
              </w:rPr>
              <w:t>Provision and Protection of Information</w:t>
            </w:r>
            <w:r w:rsidR="0038781F">
              <w:rPr>
                <w:webHidden/>
              </w:rPr>
              <w:tab/>
            </w:r>
            <w:r w:rsidR="0038781F">
              <w:rPr>
                <w:webHidden/>
              </w:rPr>
              <w:fldChar w:fldCharType="begin"/>
            </w:r>
            <w:r w:rsidR="0038781F">
              <w:rPr>
                <w:webHidden/>
              </w:rPr>
              <w:instrText xml:space="preserve"> PAGEREF _Toc506473597 \h </w:instrText>
            </w:r>
            <w:r w:rsidR="0038781F">
              <w:rPr>
                <w:webHidden/>
              </w:rPr>
            </w:r>
            <w:r w:rsidR="0038781F">
              <w:rPr>
                <w:webHidden/>
              </w:rPr>
              <w:fldChar w:fldCharType="separate"/>
            </w:r>
            <w:r w:rsidR="0038781F">
              <w:rPr>
                <w:webHidden/>
              </w:rPr>
              <w:t>12</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598" w:history="1">
            <w:r w:rsidR="0038781F" w:rsidRPr="00340A63">
              <w:rPr>
                <w:rStyle w:val="Hyperlink"/>
              </w:rPr>
              <w:t>21</w:t>
            </w:r>
            <w:r w:rsidR="0038781F">
              <w:rPr>
                <w:rFonts w:asciiTheme="minorHAnsi" w:eastAsiaTheme="minorEastAsia" w:hAnsiTheme="minorHAnsi" w:cstheme="minorBidi"/>
                <w:sz w:val="22"/>
                <w:szCs w:val="22"/>
              </w:rPr>
              <w:tab/>
            </w:r>
            <w:r w:rsidR="0038781F" w:rsidRPr="00340A63">
              <w:rPr>
                <w:rStyle w:val="Hyperlink"/>
              </w:rPr>
              <w:t>Publicity and Branding</w:t>
            </w:r>
            <w:r w:rsidR="0038781F">
              <w:rPr>
                <w:webHidden/>
              </w:rPr>
              <w:tab/>
            </w:r>
            <w:r w:rsidR="0038781F">
              <w:rPr>
                <w:webHidden/>
              </w:rPr>
              <w:fldChar w:fldCharType="begin"/>
            </w:r>
            <w:r w:rsidR="0038781F">
              <w:rPr>
                <w:webHidden/>
              </w:rPr>
              <w:instrText xml:space="preserve"> PAGEREF _Toc506473598 \h </w:instrText>
            </w:r>
            <w:r w:rsidR="0038781F">
              <w:rPr>
                <w:webHidden/>
              </w:rPr>
            </w:r>
            <w:r w:rsidR="0038781F">
              <w:rPr>
                <w:webHidden/>
              </w:rPr>
              <w:fldChar w:fldCharType="separate"/>
            </w:r>
            <w:r w:rsidR="0038781F">
              <w:rPr>
                <w:webHidden/>
              </w:rPr>
              <w:t>19</w:t>
            </w:r>
            <w:r w:rsidR="0038781F">
              <w:rPr>
                <w:webHidden/>
              </w:rPr>
              <w:fldChar w:fldCharType="end"/>
            </w:r>
          </w:hyperlink>
        </w:p>
        <w:p w:rsidR="00650786" w:rsidRDefault="00650786">
          <w:pPr>
            <w:pStyle w:val="TOC1"/>
          </w:pPr>
        </w:p>
        <w:p w:rsidR="0038781F" w:rsidRDefault="008871AB">
          <w:pPr>
            <w:pStyle w:val="TOC1"/>
            <w:rPr>
              <w:rFonts w:asciiTheme="minorHAnsi" w:eastAsiaTheme="minorEastAsia" w:hAnsiTheme="minorHAnsi" w:cstheme="minorBidi"/>
              <w:sz w:val="22"/>
              <w:szCs w:val="22"/>
            </w:rPr>
          </w:pPr>
          <w:hyperlink w:anchor="_Toc506473599" w:history="1">
            <w:r w:rsidR="00F02CBC">
              <w:rPr>
                <w:rStyle w:val="Hyperlink"/>
              </w:rPr>
              <w:t>G</w:t>
            </w:r>
            <w:r w:rsidR="0038781F">
              <w:rPr>
                <w:rFonts w:asciiTheme="minorHAnsi" w:eastAsiaTheme="minorEastAsia" w:hAnsiTheme="minorHAnsi" w:cstheme="minorBidi"/>
                <w:sz w:val="22"/>
                <w:szCs w:val="22"/>
              </w:rPr>
              <w:tab/>
            </w:r>
            <w:r w:rsidR="0038781F" w:rsidRPr="00340A63">
              <w:rPr>
                <w:rStyle w:val="Hyperlink"/>
              </w:rPr>
              <w:t>LIABILITY AND INSURANCE</w:t>
            </w:r>
            <w:r w:rsidR="0038781F">
              <w:rPr>
                <w:webHidden/>
              </w:rPr>
              <w:tab/>
            </w:r>
            <w:r w:rsidR="0038781F">
              <w:rPr>
                <w:webHidden/>
              </w:rPr>
              <w:fldChar w:fldCharType="begin"/>
            </w:r>
            <w:r w:rsidR="0038781F">
              <w:rPr>
                <w:webHidden/>
              </w:rPr>
              <w:instrText xml:space="preserve"> PAGEREF _Toc506473599 \h </w:instrText>
            </w:r>
            <w:r w:rsidR="0038781F">
              <w:rPr>
                <w:webHidden/>
              </w:rPr>
            </w:r>
            <w:r w:rsidR="0038781F">
              <w:rPr>
                <w:webHidden/>
              </w:rPr>
              <w:fldChar w:fldCharType="separate"/>
            </w:r>
            <w:r w:rsidR="0038781F">
              <w:rPr>
                <w:webHidden/>
              </w:rPr>
              <w:t>19</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00" w:history="1">
            <w:r w:rsidR="0038781F" w:rsidRPr="00340A63">
              <w:rPr>
                <w:rStyle w:val="Hyperlink"/>
              </w:rPr>
              <w:t>22</w:t>
            </w:r>
            <w:r w:rsidR="0038781F">
              <w:rPr>
                <w:rFonts w:asciiTheme="minorHAnsi" w:eastAsiaTheme="minorEastAsia" w:hAnsiTheme="minorHAnsi" w:cstheme="minorBidi"/>
                <w:sz w:val="22"/>
                <w:szCs w:val="22"/>
              </w:rPr>
              <w:tab/>
            </w:r>
            <w:r w:rsidR="0038781F" w:rsidRPr="00340A63">
              <w:rPr>
                <w:rStyle w:val="Hyperlink"/>
              </w:rPr>
              <w:t>Liability</w:t>
            </w:r>
            <w:r w:rsidR="0038781F">
              <w:rPr>
                <w:webHidden/>
              </w:rPr>
              <w:tab/>
            </w:r>
            <w:r w:rsidR="0038781F">
              <w:rPr>
                <w:webHidden/>
              </w:rPr>
              <w:fldChar w:fldCharType="begin"/>
            </w:r>
            <w:r w:rsidR="0038781F">
              <w:rPr>
                <w:webHidden/>
              </w:rPr>
              <w:instrText xml:space="preserve"> PAGEREF _Toc506473600 \h </w:instrText>
            </w:r>
            <w:r w:rsidR="0038781F">
              <w:rPr>
                <w:webHidden/>
              </w:rPr>
            </w:r>
            <w:r w:rsidR="0038781F">
              <w:rPr>
                <w:webHidden/>
              </w:rPr>
              <w:fldChar w:fldCharType="separate"/>
            </w:r>
            <w:r w:rsidR="0038781F">
              <w:rPr>
                <w:webHidden/>
              </w:rPr>
              <w:t>19</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01" w:history="1">
            <w:r w:rsidR="0038781F" w:rsidRPr="00340A63">
              <w:rPr>
                <w:rStyle w:val="Hyperlink"/>
              </w:rPr>
              <w:t>23</w:t>
            </w:r>
            <w:r w:rsidR="0038781F">
              <w:rPr>
                <w:rFonts w:asciiTheme="minorHAnsi" w:eastAsiaTheme="minorEastAsia" w:hAnsiTheme="minorHAnsi" w:cstheme="minorBidi"/>
                <w:sz w:val="22"/>
                <w:szCs w:val="22"/>
              </w:rPr>
              <w:tab/>
            </w:r>
            <w:r w:rsidR="0038781F" w:rsidRPr="00340A63">
              <w:rPr>
                <w:rStyle w:val="Hyperlink"/>
              </w:rPr>
              <w:t>Insurance</w:t>
            </w:r>
            <w:r w:rsidR="0038781F">
              <w:rPr>
                <w:webHidden/>
              </w:rPr>
              <w:tab/>
            </w:r>
            <w:r w:rsidR="0038781F">
              <w:rPr>
                <w:webHidden/>
              </w:rPr>
              <w:fldChar w:fldCharType="begin"/>
            </w:r>
            <w:r w:rsidR="0038781F">
              <w:rPr>
                <w:webHidden/>
              </w:rPr>
              <w:instrText xml:space="preserve"> PAGEREF _Toc506473601 \h </w:instrText>
            </w:r>
            <w:r w:rsidR="0038781F">
              <w:rPr>
                <w:webHidden/>
              </w:rPr>
            </w:r>
            <w:r w:rsidR="0038781F">
              <w:rPr>
                <w:webHidden/>
              </w:rPr>
              <w:fldChar w:fldCharType="separate"/>
            </w:r>
            <w:r w:rsidR="0038781F">
              <w:rPr>
                <w:webHidden/>
              </w:rPr>
              <w:t>20</w:t>
            </w:r>
            <w:r w:rsidR="0038781F">
              <w:rPr>
                <w:webHidden/>
              </w:rPr>
              <w:fldChar w:fldCharType="end"/>
            </w:r>
          </w:hyperlink>
        </w:p>
        <w:p w:rsidR="00F02CBC" w:rsidRDefault="00F02CBC">
          <w:pPr>
            <w:pStyle w:val="TOC1"/>
          </w:pPr>
        </w:p>
        <w:p w:rsidR="0038781F" w:rsidRDefault="008871AB">
          <w:pPr>
            <w:pStyle w:val="TOC1"/>
            <w:rPr>
              <w:rFonts w:asciiTheme="minorHAnsi" w:eastAsiaTheme="minorEastAsia" w:hAnsiTheme="minorHAnsi" w:cstheme="minorBidi"/>
              <w:sz w:val="22"/>
              <w:szCs w:val="22"/>
            </w:rPr>
          </w:pPr>
          <w:hyperlink w:anchor="_Toc506473602" w:history="1">
            <w:r w:rsidR="00F02CBC">
              <w:rPr>
                <w:rStyle w:val="Hyperlink"/>
              </w:rPr>
              <w:t>H</w:t>
            </w:r>
            <w:r w:rsidR="0038781F">
              <w:rPr>
                <w:rFonts w:asciiTheme="minorHAnsi" w:eastAsiaTheme="minorEastAsia" w:hAnsiTheme="minorHAnsi" w:cstheme="minorBidi"/>
                <w:sz w:val="22"/>
                <w:szCs w:val="22"/>
              </w:rPr>
              <w:tab/>
            </w:r>
            <w:r w:rsidR="0038781F" w:rsidRPr="00340A63">
              <w:rPr>
                <w:rStyle w:val="Hyperlink"/>
              </w:rPr>
              <w:t>REMEDIES</w:t>
            </w:r>
            <w:r w:rsidR="0038781F">
              <w:rPr>
                <w:webHidden/>
              </w:rPr>
              <w:tab/>
            </w:r>
            <w:r w:rsidR="0038781F">
              <w:rPr>
                <w:webHidden/>
              </w:rPr>
              <w:fldChar w:fldCharType="begin"/>
            </w:r>
            <w:r w:rsidR="0038781F">
              <w:rPr>
                <w:webHidden/>
              </w:rPr>
              <w:instrText xml:space="preserve"> PAGEREF _Toc506473602 \h </w:instrText>
            </w:r>
            <w:r w:rsidR="0038781F">
              <w:rPr>
                <w:webHidden/>
              </w:rPr>
            </w:r>
            <w:r w:rsidR="0038781F">
              <w:rPr>
                <w:webHidden/>
              </w:rPr>
              <w:fldChar w:fldCharType="separate"/>
            </w:r>
            <w:r w:rsidR="0038781F">
              <w:rPr>
                <w:webHidden/>
              </w:rPr>
              <w:t>20</w:t>
            </w:r>
            <w:r w:rsidR="0038781F">
              <w:rPr>
                <w:webHidden/>
              </w:rPr>
              <w:fldChar w:fldCharType="end"/>
            </w:r>
          </w:hyperlink>
        </w:p>
        <w:p w:rsidR="0038781F" w:rsidRDefault="008871AB" w:rsidP="00F02CBC">
          <w:pPr>
            <w:pStyle w:val="TOC1"/>
            <w:ind w:left="720" w:hanging="720"/>
            <w:rPr>
              <w:rFonts w:asciiTheme="minorHAnsi" w:eastAsiaTheme="minorEastAsia" w:hAnsiTheme="minorHAnsi" w:cstheme="minorBidi"/>
              <w:sz w:val="22"/>
              <w:szCs w:val="22"/>
            </w:rPr>
          </w:pPr>
          <w:hyperlink w:anchor="_Toc506473603" w:history="1">
            <w:r w:rsidR="0038781F" w:rsidRPr="00340A63">
              <w:rPr>
                <w:rStyle w:val="Hyperlink"/>
              </w:rPr>
              <w:t>24</w:t>
            </w:r>
            <w:r w:rsidR="0038781F">
              <w:rPr>
                <w:rFonts w:asciiTheme="minorHAnsi" w:eastAsiaTheme="minorEastAsia" w:hAnsiTheme="minorHAnsi" w:cstheme="minorBidi"/>
                <w:sz w:val="22"/>
                <w:szCs w:val="22"/>
              </w:rPr>
              <w:tab/>
            </w:r>
            <w:r w:rsidR="0038781F" w:rsidRPr="00340A63">
              <w:rPr>
                <w:rStyle w:val="Hyperlink"/>
              </w:rPr>
              <w:t>Council Remedies for Failure to Achieve KPI Targets and/or Performance Measure Targets.</w:t>
            </w:r>
            <w:r w:rsidR="0038781F">
              <w:rPr>
                <w:webHidden/>
              </w:rPr>
              <w:tab/>
            </w:r>
            <w:r w:rsidR="0038781F">
              <w:rPr>
                <w:webHidden/>
              </w:rPr>
              <w:fldChar w:fldCharType="begin"/>
            </w:r>
            <w:r w:rsidR="0038781F">
              <w:rPr>
                <w:webHidden/>
              </w:rPr>
              <w:instrText xml:space="preserve"> PAGEREF _Toc506473603 \h </w:instrText>
            </w:r>
            <w:r w:rsidR="0038781F">
              <w:rPr>
                <w:webHidden/>
              </w:rPr>
            </w:r>
            <w:r w:rsidR="0038781F">
              <w:rPr>
                <w:webHidden/>
              </w:rPr>
              <w:fldChar w:fldCharType="separate"/>
            </w:r>
            <w:r w:rsidR="0038781F">
              <w:rPr>
                <w:webHidden/>
              </w:rPr>
              <w:t>20</w:t>
            </w:r>
            <w:r w:rsidR="0038781F">
              <w:rPr>
                <w:webHidden/>
              </w:rPr>
              <w:fldChar w:fldCharType="end"/>
            </w:r>
          </w:hyperlink>
        </w:p>
        <w:p w:rsidR="00F02CBC" w:rsidRDefault="00F02CBC">
          <w:pPr>
            <w:pStyle w:val="TOC1"/>
          </w:pPr>
        </w:p>
        <w:p w:rsidR="0038781F" w:rsidRDefault="008871AB">
          <w:pPr>
            <w:pStyle w:val="TOC1"/>
            <w:rPr>
              <w:rFonts w:asciiTheme="minorHAnsi" w:eastAsiaTheme="minorEastAsia" w:hAnsiTheme="minorHAnsi" w:cstheme="minorBidi"/>
              <w:sz w:val="22"/>
              <w:szCs w:val="22"/>
            </w:rPr>
          </w:pPr>
          <w:hyperlink w:anchor="_Toc506473604" w:history="1">
            <w:r w:rsidR="00F02CBC">
              <w:rPr>
                <w:rStyle w:val="Hyperlink"/>
              </w:rPr>
              <w:t>I</w:t>
            </w:r>
            <w:r w:rsidR="0038781F">
              <w:rPr>
                <w:rFonts w:asciiTheme="minorHAnsi" w:eastAsiaTheme="minorEastAsia" w:hAnsiTheme="minorHAnsi" w:cstheme="minorBidi"/>
                <w:sz w:val="22"/>
                <w:szCs w:val="22"/>
              </w:rPr>
              <w:tab/>
            </w:r>
            <w:r w:rsidR="0038781F" w:rsidRPr="00340A63">
              <w:rPr>
                <w:rStyle w:val="Hyperlink"/>
              </w:rPr>
              <w:t>TERMINATION AND SUSPENSION</w:t>
            </w:r>
            <w:r w:rsidR="0038781F">
              <w:rPr>
                <w:webHidden/>
              </w:rPr>
              <w:tab/>
            </w:r>
            <w:r w:rsidR="0038781F">
              <w:rPr>
                <w:webHidden/>
              </w:rPr>
              <w:fldChar w:fldCharType="begin"/>
            </w:r>
            <w:r w:rsidR="0038781F">
              <w:rPr>
                <w:webHidden/>
              </w:rPr>
              <w:instrText xml:space="preserve"> PAGEREF _Toc506473604 \h </w:instrText>
            </w:r>
            <w:r w:rsidR="0038781F">
              <w:rPr>
                <w:webHidden/>
              </w:rPr>
            </w:r>
            <w:r w:rsidR="0038781F">
              <w:rPr>
                <w:webHidden/>
              </w:rPr>
              <w:fldChar w:fldCharType="separate"/>
            </w:r>
            <w:r w:rsidR="0038781F">
              <w:rPr>
                <w:webHidden/>
              </w:rPr>
              <w:t>21</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05" w:history="1">
            <w:r w:rsidR="0038781F" w:rsidRPr="00340A63">
              <w:rPr>
                <w:rStyle w:val="Hyperlink"/>
              </w:rPr>
              <w:t>25</w:t>
            </w:r>
            <w:r w:rsidR="0038781F">
              <w:rPr>
                <w:rFonts w:asciiTheme="minorHAnsi" w:eastAsiaTheme="minorEastAsia" w:hAnsiTheme="minorHAnsi" w:cstheme="minorBidi"/>
                <w:sz w:val="22"/>
                <w:szCs w:val="22"/>
              </w:rPr>
              <w:tab/>
            </w:r>
            <w:r w:rsidR="0038781F" w:rsidRPr="00340A63">
              <w:rPr>
                <w:rStyle w:val="Hyperlink"/>
              </w:rPr>
              <w:t>Council’s Termination Rights</w:t>
            </w:r>
            <w:r w:rsidR="0038781F">
              <w:rPr>
                <w:webHidden/>
              </w:rPr>
              <w:tab/>
            </w:r>
            <w:r w:rsidR="0038781F">
              <w:rPr>
                <w:webHidden/>
              </w:rPr>
              <w:fldChar w:fldCharType="begin"/>
            </w:r>
            <w:r w:rsidR="0038781F">
              <w:rPr>
                <w:webHidden/>
              </w:rPr>
              <w:instrText xml:space="preserve"> PAGEREF _Toc506473605 \h </w:instrText>
            </w:r>
            <w:r w:rsidR="0038781F">
              <w:rPr>
                <w:webHidden/>
              </w:rPr>
            </w:r>
            <w:r w:rsidR="0038781F">
              <w:rPr>
                <w:webHidden/>
              </w:rPr>
              <w:fldChar w:fldCharType="separate"/>
            </w:r>
            <w:r w:rsidR="0038781F">
              <w:rPr>
                <w:webHidden/>
              </w:rPr>
              <w:t>21</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06" w:history="1">
            <w:r w:rsidR="0038781F" w:rsidRPr="00340A63">
              <w:rPr>
                <w:rStyle w:val="Hyperlink"/>
              </w:rPr>
              <w:t>26</w:t>
            </w:r>
            <w:r w:rsidR="0038781F">
              <w:rPr>
                <w:rFonts w:asciiTheme="minorHAnsi" w:eastAsiaTheme="minorEastAsia" w:hAnsiTheme="minorHAnsi" w:cstheme="minorBidi"/>
                <w:sz w:val="22"/>
                <w:szCs w:val="22"/>
              </w:rPr>
              <w:tab/>
            </w:r>
            <w:r w:rsidR="0038781F" w:rsidRPr="00340A63">
              <w:rPr>
                <w:rStyle w:val="Hyperlink"/>
              </w:rPr>
              <w:t xml:space="preserve">Suspension of Service Provider's Appointment   </w:t>
            </w:r>
            <w:r w:rsidR="0038781F">
              <w:rPr>
                <w:webHidden/>
              </w:rPr>
              <w:tab/>
            </w:r>
            <w:r w:rsidR="0038781F">
              <w:rPr>
                <w:webHidden/>
              </w:rPr>
              <w:fldChar w:fldCharType="begin"/>
            </w:r>
            <w:r w:rsidR="0038781F">
              <w:rPr>
                <w:webHidden/>
              </w:rPr>
              <w:instrText xml:space="preserve"> PAGEREF _Toc506473606 \h </w:instrText>
            </w:r>
            <w:r w:rsidR="0038781F">
              <w:rPr>
                <w:webHidden/>
              </w:rPr>
            </w:r>
            <w:r w:rsidR="0038781F">
              <w:rPr>
                <w:webHidden/>
              </w:rPr>
              <w:fldChar w:fldCharType="separate"/>
            </w:r>
            <w:r w:rsidR="0038781F">
              <w:rPr>
                <w:webHidden/>
              </w:rPr>
              <w:t>22</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07" w:history="1">
            <w:r w:rsidR="0038781F" w:rsidRPr="00340A63">
              <w:rPr>
                <w:rStyle w:val="Hyperlink"/>
              </w:rPr>
              <w:t>27</w:t>
            </w:r>
            <w:r w:rsidR="0038781F">
              <w:rPr>
                <w:rFonts w:asciiTheme="minorHAnsi" w:eastAsiaTheme="minorEastAsia" w:hAnsiTheme="minorHAnsi" w:cstheme="minorBidi"/>
                <w:sz w:val="22"/>
                <w:szCs w:val="22"/>
              </w:rPr>
              <w:tab/>
            </w:r>
            <w:r w:rsidR="0038781F" w:rsidRPr="00340A63">
              <w:rPr>
                <w:rStyle w:val="Hyperlink"/>
              </w:rPr>
              <w:t>Consequences of Expiry or Termination</w:t>
            </w:r>
            <w:r w:rsidR="0038781F">
              <w:rPr>
                <w:webHidden/>
              </w:rPr>
              <w:tab/>
            </w:r>
            <w:r w:rsidR="0038781F">
              <w:rPr>
                <w:webHidden/>
              </w:rPr>
              <w:fldChar w:fldCharType="begin"/>
            </w:r>
            <w:r w:rsidR="0038781F">
              <w:rPr>
                <w:webHidden/>
              </w:rPr>
              <w:instrText xml:space="preserve"> PAGEREF _Toc506473607 \h </w:instrText>
            </w:r>
            <w:r w:rsidR="0038781F">
              <w:rPr>
                <w:webHidden/>
              </w:rPr>
            </w:r>
            <w:r w:rsidR="0038781F">
              <w:rPr>
                <w:webHidden/>
              </w:rPr>
              <w:fldChar w:fldCharType="separate"/>
            </w:r>
            <w:r w:rsidR="0038781F">
              <w:rPr>
                <w:webHidden/>
              </w:rPr>
              <w:t>22</w:t>
            </w:r>
            <w:r w:rsidR="0038781F">
              <w:rPr>
                <w:webHidden/>
              </w:rPr>
              <w:fldChar w:fldCharType="end"/>
            </w:r>
          </w:hyperlink>
        </w:p>
        <w:p w:rsidR="00F02CBC" w:rsidRDefault="00F02CBC">
          <w:pPr>
            <w:pStyle w:val="TOC1"/>
          </w:pPr>
        </w:p>
        <w:p w:rsidR="0038781F" w:rsidRDefault="008871AB">
          <w:pPr>
            <w:pStyle w:val="TOC1"/>
            <w:rPr>
              <w:rFonts w:asciiTheme="minorHAnsi" w:eastAsiaTheme="minorEastAsia" w:hAnsiTheme="minorHAnsi" w:cstheme="minorBidi"/>
              <w:sz w:val="22"/>
              <w:szCs w:val="22"/>
            </w:rPr>
          </w:pPr>
          <w:hyperlink w:anchor="_Toc506473608" w:history="1">
            <w:r w:rsidR="00F02CBC">
              <w:rPr>
                <w:rStyle w:val="Hyperlink"/>
              </w:rPr>
              <w:t>J</w:t>
            </w:r>
            <w:r w:rsidR="0038781F">
              <w:rPr>
                <w:rFonts w:asciiTheme="minorHAnsi" w:eastAsiaTheme="minorEastAsia" w:hAnsiTheme="minorHAnsi" w:cstheme="minorBidi"/>
                <w:sz w:val="22"/>
                <w:szCs w:val="22"/>
              </w:rPr>
              <w:tab/>
            </w:r>
            <w:r w:rsidR="0038781F" w:rsidRPr="00340A63">
              <w:rPr>
                <w:rStyle w:val="Hyperlink"/>
              </w:rPr>
              <w:t>MISCELLANEOUS AND GOVERNING LAW</w:t>
            </w:r>
            <w:r w:rsidR="0038781F">
              <w:rPr>
                <w:webHidden/>
              </w:rPr>
              <w:tab/>
            </w:r>
            <w:r w:rsidR="0038781F">
              <w:rPr>
                <w:webHidden/>
              </w:rPr>
              <w:fldChar w:fldCharType="begin"/>
            </w:r>
            <w:r w:rsidR="0038781F">
              <w:rPr>
                <w:webHidden/>
              </w:rPr>
              <w:instrText xml:space="preserve"> PAGEREF _Toc506473608 \h </w:instrText>
            </w:r>
            <w:r w:rsidR="0038781F">
              <w:rPr>
                <w:webHidden/>
              </w:rPr>
            </w:r>
            <w:r w:rsidR="0038781F">
              <w:rPr>
                <w:webHidden/>
              </w:rPr>
              <w:fldChar w:fldCharType="separate"/>
            </w:r>
            <w:r w:rsidR="0038781F">
              <w:rPr>
                <w:webHidden/>
              </w:rPr>
              <w:t>23</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09" w:history="1">
            <w:r w:rsidR="0038781F" w:rsidRPr="00340A63">
              <w:rPr>
                <w:rStyle w:val="Hyperlink"/>
              </w:rPr>
              <w:t>28</w:t>
            </w:r>
            <w:r w:rsidR="0038781F">
              <w:rPr>
                <w:rFonts w:asciiTheme="minorHAnsi" w:eastAsiaTheme="minorEastAsia" w:hAnsiTheme="minorHAnsi" w:cstheme="minorBidi"/>
                <w:sz w:val="22"/>
                <w:szCs w:val="22"/>
              </w:rPr>
              <w:tab/>
            </w:r>
            <w:r w:rsidR="0038781F" w:rsidRPr="00340A63">
              <w:rPr>
                <w:rStyle w:val="Hyperlink"/>
              </w:rPr>
              <w:t>Compliance</w:t>
            </w:r>
            <w:r w:rsidR="0038781F">
              <w:rPr>
                <w:webHidden/>
              </w:rPr>
              <w:tab/>
            </w:r>
            <w:r w:rsidR="0038781F">
              <w:rPr>
                <w:webHidden/>
              </w:rPr>
              <w:fldChar w:fldCharType="begin"/>
            </w:r>
            <w:r w:rsidR="0038781F">
              <w:rPr>
                <w:webHidden/>
              </w:rPr>
              <w:instrText xml:space="preserve"> PAGEREF _Toc506473609 \h </w:instrText>
            </w:r>
            <w:r w:rsidR="0038781F">
              <w:rPr>
                <w:webHidden/>
              </w:rPr>
            </w:r>
            <w:r w:rsidR="0038781F">
              <w:rPr>
                <w:webHidden/>
              </w:rPr>
              <w:fldChar w:fldCharType="separate"/>
            </w:r>
            <w:r w:rsidR="0038781F">
              <w:rPr>
                <w:webHidden/>
              </w:rPr>
              <w:t>23</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0" w:history="1">
            <w:r w:rsidR="0038781F" w:rsidRPr="00340A63">
              <w:rPr>
                <w:rStyle w:val="Hyperlink"/>
              </w:rPr>
              <w:t>29</w:t>
            </w:r>
            <w:r w:rsidR="0038781F">
              <w:rPr>
                <w:rFonts w:asciiTheme="minorHAnsi" w:eastAsiaTheme="minorEastAsia" w:hAnsiTheme="minorHAnsi" w:cstheme="minorBidi"/>
                <w:sz w:val="22"/>
                <w:szCs w:val="22"/>
              </w:rPr>
              <w:tab/>
            </w:r>
            <w:r w:rsidR="0038781F" w:rsidRPr="00340A63">
              <w:rPr>
                <w:rStyle w:val="Hyperlink"/>
              </w:rPr>
              <w:t>Assignment and Novation</w:t>
            </w:r>
            <w:r w:rsidR="0038781F">
              <w:rPr>
                <w:webHidden/>
              </w:rPr>
              <w:tab/>
            </w:r>
            <w:r w:rsidR="0038781F">
              <w:rPr>
                <w:webHidden/>
              </w:rPr>
              <w:fldChar w:fldCharType="begin"/>
            </w:r>
            <w:r w:rsidR="0038781F">
              <w:rPr>
                <w:webHidden/>
              </w:rPr>
              <w:instrText xml:space="preserve"> PAGEREF _Toc506473610 \h </w:instrText>
            </w:r>
            <w:r w:rsidR="0038781F">
              <w:rPr>
                <w:webHidden/>
              </w:rPr>
            </w:r>
            <w:r w:rsidR="0038781F">
              <w:rPr>
                <w:webHidden/>
              </w:rPr>
              <w:fldChar w:fldCharType="separate"/>
            </w:r>
            <w:r w:rsidR="0038781F">
              <w:rPr>
                <w:webHidden/>
              </w:rPr>
              <w:t>24</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1" w:history="1">
            <w:r w:rsidR="0038781F" w:rsidRPr="00340A63">
              <w:rPr>
                <w:rStyle w:val="Hyperlink"/>
              </w:rPr>
              <w:t>30</w:t>
            </w:r>
            <w:r w:rsidR="0038781F">
              <w:rPr>
                <w:rFonts w:asciiTheme="minorHAnsi" w:eastAsiaTheme="minorEastAsia" w:hAnsiTheme="minorHAnsi" w:cstheme="minorBidi"/>
                <w:sz w:val="22"/>
                <w:szCs w:val="22"/>
              </w:rPr>
              <w:tab/>
            </w:r>
            <w:r w:rsidR="0038781F" w:rsidRPr="00340A63">
              <w:rPr>
                <w:rStyle w:val="Hyperlink"/>
              </w:rPr>
              <w:t>Waiver and Cumulative Remedies</w:t>
            </w:r>
            <w:r w:rsidR="0038781F">
              <w:rPr>
                <w:webHidden/>
              </w:rPr>
              <w:tab/>
            </w:r>
            <w:r w:rsidR="0038781F">
              <w:rPr>
                <w:webHidden/>
              </w:rPr>
              <w:fldChar w:fldCharType="begin"/>
            </w:r>
            <w:r w:rsidR="0038781F">
              <w:rPr>
                <w:webHidden/>
              </w:rPr>
              <w:instrText xml:space="preserve"> PAGEREF _Toc506473611 \h </w:instrText>
            </w:r>
            <w:r w:rsidR="0038781F">
              <w:rPr>
                <w:webHidden/>
              </w:rPr>
            </w:r>
            <w:r w:rsidR="0038781F">
              <w:rPr>
                <w:webHidden/>
              </w:rPr>
              <w:fldChar w:fldCharType="separate"/>
            </w:r>
            <w:r w:rsidR="0038781F">
              <w:rPr>
                <w:webHidden/>
              </w:rPr>
              <w:t>24</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2" w:history="1">
            <w:r w:rsidR="0038781F" w:rsidRPr="00340A63">
              <w:rPr>
                <w:rStyle w:val="Hyperlink"/>
              </w:rPr>
              <w:t>31</w:t>
            </w:r>
            <w:r w:rsidR="0038781F">
              <w:rPr>
                <w:rFonts w:asciiTheme="minorHAnsi" w:eastAsiaTheme="minorEastAsia" w:hAnsiTheme="minorHAnsi" w:cstheme="minorBidi"/>
                <w:sz w:val="22"/>
                <w:szCs w:val="22"/>
              </w:rPr>
              <w:tab/>
            </w:r>
            <w:r w:rsidR="0038781F" w:rsidRPr="00340A63">
              <w:rPr>
                <w:rStyle w:val="Hyperlink"/>
              </w:rPr>
              <w:t>Relationship of the Council and the Service Provider</w:t>
            </w:r>
            <w:r w:rsidR="0038781F">
              <w:rPr>
                <w:webHidden/>
              </w:rPr>
              <w:tab/>
            </w:r>
            <w:r w:rsidR="0038781F">
              <w:rPr>
                <w:webHidden/>
              </w:rPr>
              <w:fldChar w:fldCharType="begin"/>
            </w:r>
            <w:r w:rsidR="0038781F">
              <w:rPr>
                <w:webHidden/>
              </w:rPr>
              <w:instrText xml:space="preserve"> PAGEREF _Toc506473612 \h </w:instrText>
            </w:r>
            <w:r w:rsidR="0038781F">
              <w:rPr>
                <w:webHidden/>
              </w:rPr>
            </w:r>
            <w:r w:rsidR="0038781F">
              <w:rPr>
                <w:webHidden/>
              </w:rPr>
              <w:fldChar w:fldCharType="separate"/>
            </w:r>
            <w:r w:rsidR="0038781F">
              <w:rPr>
                <w:webHidden/>
              </w:rPr>
              <w:t>24</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3" w:history="1">
            <w:r w:rsidR="0038781F" w:rsidRPr="00340A63">
              <w:rPr>
                <w:rStyle w:val="Hyperlink"/>
              </w:rPr>
              <w:t>32</w:t>
            </w:r>
            <w:r w:rsidR="0038781F">
              <w:rPr>
                <w:rFonts w:asciiTheme="minorHAnsi" w:eastAsiaTheme="minorEastAsia" w:hAnsiTheme="minorHAnsi" w:cstheme="minorBidi"/>
                <w:sz w:val="22"/>
                <w:szCs w:val="22"/>
              </w:rPr>
              <w:tab/>
            </w:r>
            <w:r w:rsidR="0038781F" w:rsidRPr="00340A63">
              <w:rPr>
                <w:rStyle w:val="Hyperlink"/>
              </w:rPr>
              <w:t>Prevention of Fraud and Bribery</w:t>
            </w:r>
            <w:r w:rsidR="0038781F">
              <w:rPr>
                <w:webHidden/>
              </w:rPr>
              <w:tab/>
            </w:r>
            <w:r w:rsidR="0038781F">
              <w:rPr>
                <w:webHidden/>
              </w:rPr>
              <w:fldChar w:fldCharType="begin"/>
            </w:r>
            <w:r w:rsidR="0038781F">
              <w:rPr>
                <w:webHidden/>
              </w:rPr>
              <w:instrText xml:space="preserve"> PAGEREF _Toc506473613 \h </w:instrText>
            </w:r>
            <w:r w:rsidR="0038781F">
              <w:rPr>
                <w:webHidden/>
              </w:rPr>
            </w:r>
            <w:r w:rsidR="0038781F">
              <w:rPr>
                <w:webHidden/>
              </w:rPr>
              <w:fldChar w:fldCharType="separate"/>
            </w:r>
            <w:r w:rsidR="0038781F">
              <w:rPr>
                <w:webHidden/>
              </w:rPr>
              <w:t>25</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4" w:history="1">
            <w:r w:rsidR="0038781F" w:rsidRPr="00340A63">
              <w:rPr>
                <w:rStyle w:val="Hyperlink"/>
              </w:rPr>
              <w:t>33</w:t>
            </w:r>
            <w:r w:rsidR="0038781F">
              <w:rPr>
                <w:rFonts w:asciiTheme="minorHAnsi" w:eastAsiaTheme="minorEastAsia" w:hAnsiTheme="minorHAnsi" w:cstheme="minorBidi"/>
                <w:sz w:val="22"/>
                <w:szCs w:val="22"/>
              </w:rPr>
              <w:tab/>
            </w:r>
            <w:r w:rsidR="0038781F" w:rsidRPr="00340A63">
              <w:rPr>
                <w:rStyle w:val="Hyperlink"/>
              </w:rPr>
              <w:t>Severance</w:t>
            </w:r>
            <w:r w:rsidR="0038781F">
              <w:rPr>
                <w:webHidden/>
              </w:rPr>
              <w:tab/>
            </w:r>
            <w:r w:rsidR="0038781F">
              <w:rPr>
                <w:webHidden/>
              </w:rPr>
              <w:fldChar w:fldCharType="begin"/>
            </w:r>
            <w:r w:rsidR="0038781F">
              <w:rPr>
                <w:webHidden/>
              </w:rPr>
              <w:instrText xml:space="preserve"> PAGEREF _Toc506473614 \h </w:instrText>
            </w:r>
            <w:r w:rsidR="0038781F">
              <w:rPr>
                <w:webHidden/>
              </w:rPr>
            </w:r>
            <w:r w:rsidR="0038781F">
              <w:rPr>
                <w:webHidden/>
              </w:rPr>
              <w:fldChar w:fldCharType="separate"/>
            </w:r>
            <w:r w:rsidR="0038781F">
              <w:rPr>
                <w:webHidden/>
              </w:rPr>
              <w:t>26</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5" w:history="1">
            <w:r w:rsidR="0038781F" w:rsidRPr="00340A63">
              <w:rPr>
                <w:rStyle w:val="Hyperlink"/>
              </w:rPr>
              <w:t>34</w:t>
            </w:r>
            <w:r w:rsidR="0038781F">
              <w:rPr>
                <w:rFonts w:asciiTheme="minorHAnsi" w:eastAsiaTheme="minorEastAsia" w:hAnsiTheme="minorHAnsi" w:cstheme="minorBidi"/>
                <w:sz w:val="22"/>
                <w:szCs w:val="22"/>
              </w:rPr>
              <w:tab/>
            </w:r>
            <w:r w:rsidR="0038781F" w:rsidRPr="00340A63">
              <w:rPr>
                <w:rStyle w:val="Hyperlink"/>
              </w:rPr>
              <w:t>Entire Agreement</w:t>
            </w:r>
            <w:r w:rsidR="0038781F">
              <w:rPr>
                <w:webHidden/>
              </w:rPr>
              <w:tab/>
            </w:r>
            <w:r w:rsidR="0038781F">
              <w:rPr>
                <w:webHidden/>
              </w:rPr>
              <w:fldChar w:fldCharType="begin"/>
            </w:r>
            <w:r w:rsidR="0038781F">
              <w:rPr>
                <w:webHidden/>
              </w:rPr>
              <w:instrText xml:space="preserve"> PAGEREF _Toc506473615 \h </w:instrText>
            </w:r>
            <w:r w:rsidR="0038781F">
              <w:rPr>
                <w:webHidden/>
              </w:rPr>
            </w:r>
            <w:r w:rsidR="0038781F">
              <w:rPr>
                <w:webHidden/>
              </w:rPr>
              <w:fldChar w:fldCharType="separate"/>
            </w:r>
            <w:r w:rsidR="0038781F">
              <w:rPr>
                <w:webHidden/>
              </w:rPr>
              <w:t>26</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6" w:history="1">
            <w:r w:rsidR="0038781F" w:rsidRPr="00340A63">
              <w:rPr>
                <w:rStyle w:val="Hyperlink"/>
              </w:rPr>
              <w:t>35</w:t>
            </w:r>
            <w:r w:rsidR="0038781F">
              <w:rPr>
                <w:rFonts w:asciiTheme="minorHAnsi" w:eastAsiaTheme="minorEastAsia" w:hAnsiTheme="minorHAnsi" w:cstheme="minorBidi"/>
                <w:sz w:val="22"/>
                <w:szCs w:val="22"/>
              </w:rPr>
              <w:tab/>
            </w:r>
            <w:r w:rsidR="0038781F" w:rsidRPr="00340A63">
              <w:rPr>
                <w:rStyle w:val="Hyperlink"/>
              </w:rPr>
              <w:t>Third Party Rights</w:t>
            </w:r>
            <w:r w:rsidR="0038781F">
              <w:rPr>
                <w:webHidden/>
              </w:rPr>
              <w:tab/>
            </w:r>
            <w:r w:rsidR="0038781F">
              <w:rPr>
                <w:webHidden/>
              </w:rPr>
              <w:fldChar w:fldCharType="begin"/>
            </w:r>
            <w:r w:rsidR="0038781F">
              <w:rPr>
                <w:webHidden/>
              </w:rPr>
              <w:instrText xml:space="preserve"> PAGEREF _Toc506473616 \h </w:instrText>
            </w:r>
            <w:r w:rsidR="0038781F">
              <w:rPr>
                <w:webHidden/>
              </w:rPr>
            </w:r>
            <w:r w:rsidR="0038781F">
              <w:rPr>
                <w:webHidden/>
              </w:rPr>
              <w:fldChar w:fldCharType="separate"/>
            </w:r>
            <w:r w:rsidR="0038781F">
              <w:rPr>
                <w:webHidden/>
              </w:rPr>
              <w:t>26</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7" w:history="1">
            <w:r w:rsidR="0038781F" w:rsidRPr="00340A63">
              <w:rPr>
                <w:rStyle w:val="Hyperlink"/>
              </w:rPr>
              <w:t>36</w:t>
            </w:r>
            <w:r w:rsidR="0038781F">
              <w:rPr>
                <w:rFonts w:asciiTheme="minorHAnsi" w:eastAsiaTheme="minorEastAsia" w:hAnsiTheme="minorHAnsi" w:cstheme="minorBidi"/>
                <w:sz w:val="22"/>
                <w:szCs w:val="22"/>
              </w:rPr>
              <w:tab/>
            </w:r>
            <w:r w:rsidR="0038781F" w:rsidRPr="00340A63">
              <w:rPr>
                <w:rStyle w:val="Hyperlink"/>
              </w:rPr>
              <w:t>Notices</w:t>
            </w:r>
            <w:r w:rsidR="0038781F">
              <w:rPr>
                <w:webHidden/>
              </w:rPr>
              <w:tab/>
            </w:r>
            <w:r w:rsidR="0038781F">
              <w:rPr>
                <w:webHidden/>
              </w:rPr>
              <w:fldChar w:fldCharType="begin"/>
            </w:r>
            <w:r w:rsidR="0038781F">
              <w:rPr>
                <w:webHidden/>
              </w:rPr>
              <w:instrText xml:space="preserve"> PAGEREF _Toc506473617 \h </w:instrText>
            </w:r>
            <w:r w:rsidR="0038781F">
              <w:rPr>
                <w:webHidden/>
              </w:rPr>
            </w:r>
            <w:r w:rsidR="0038781F">
              <w:rPr>
                <w:webHidden/>
              </w:rPr>
              <w:fldChar w:fldCharType="separate"/>
            </w:r>
            <w:r w:rsidR="0038781F">
              <w:rPr>
                <w:webHidden/>
              </w:rPr>
              <w:t>26</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8" w:history="1">
            <w:r w:rsidR="0038781F" w:rsidRPr="00340A63">
              <w:rPr>
                <w:rStyle w:val="Hyperlink"/>
              </w:rPr>
              <w:t>37</w:t>
            </w:r>
            <w:r w:rsidR="0038781F">
              <w:rPr>
                <w:rFonts w:asciiTheme="minorHAnsi" w:eastAsiaTheme="minorEastAsia" w:hAnsiTheme="minorHAnsi" w:cstheme="minorBidi"/>
                <w:sz w:val="22"/>
                <w:szCs w:val="22"/>
              </w:rPr>
              <w:tab/>
            </w:r>
            <w:r w:rsidR="0038781F" w:rsidRPr="00340A63">
              <w:rPr>
                <w:rStyle w:val="Hyperlink"/>
              </w:rPr>
              <w:t>Complaints Handling and Resolution</w:t>
            </w:r>
            <w:r w:rsidR="0038781F">
              <w:rPr>
                <w:webHidden/>
              </w:rPr>
              <w:tab/>
            </w:r>
            <w:r w:rsidR="0038781F">
              <w:rPr>
                <w:webHidden/>
              </w:rPr>
              <w:fldChar w:fldCharType="begin"/>
            </w:r>
            <w:r w:rsidR="0038781F">
              <w:rPr>
                <w:webHidden/>
              </w:rPr>
              <w:instrText xml:space="preserve"> PAGEREF _Toc506473618 \h </w:instrText>
            </w:r>
            <w:r w:rsidR="0038781F">
              <w:rPr>
                <w:webHidden/>
              </w:rPr>
            </w:r>
            <w:r w:rsidR="0038781F">
              <w:rPr>
                <w:webHidden/>
              </w:rPr>
              <w:fldChar w:fldCharType="separate"/>
            </w:r>
            <w:r w:rsidR="0038781F">
              <w:rPr>
                <w:webHidden/>
              </w:rPr>
              <w:t>27</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19" w:history="1">
            <w:r w:rsidR="0038781F" w:rsidRPr="00340A63">
              <w:rPr>
                <w:rStyle w:val="Hyperlink"/>
              </w:rPr>
              <w:t>38</w:t>
            </w:r>
            <w:r w:rsidR="0038781F">
              <w:rPr>
                <w:rFonts w:asciiTheme="minorHAnsi" w:eastAsiaTheme="minorEastAsia" w:hAnsiTheme="minorHAnsi" w:cstheme="minorBidi"/>
                <w:sz w:val="22"/>
                <w:szCs w:val="22"/>
              </w:rPr>
              <w:tab/>
            </w:r>
            <w:r w:rsidR="0038781F" w:rsidRPr="00340A63">
              <w:rPr>
                <w:rStyle w:val="Hyperlink"/>
              </w:rPr>
              <w:t>Dispute Resolution</w:t>
            </w:r>
            <w:r w:rsidR="0038781F">
              <w:rPr>
                <w:webHidden/>
              </w:rPr>
              <w:tab/>
            </w:r>
            <w:r w:rsidR="0038781F">
              <w:rPr>
                <w:webHidden/>
              </w:rPr>
              <w:fldChar w:fldCharType="begin"/>
            </w:r>
            <w:r w:rsidR="0038781F">
              <w:rPr>
                <w:webHidden/>
              </w:rPr>
              <w:instrText xml:space="preserve"> PAGEREF _Toc506473619 \h </w:instrText>
            </w:r>
            <w:r w:rsidR="0038781F">
              <w:rPr>
                <w:webHidden/>
              </w:rPr>
            </w:r>
            <w:r w:rsidR="0038781F">
              <w:rPr>
                <w:webHidden/>
              </w:rPr>
              <w:fldChar w:fldCharType="separate"/>
            </w:r>
            <w:r w:rsidR="0038781F">
              <w:rPr>
                <w:webHidden/>
              </w:rPr>
              <w:t>28</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20" w:history="1">
            <w:r w:rsidR="0038781F" w:rsidRPr="00340A63">
              <w:rPr>
                <w:rStyle w:val="Hyperlink"/>
              </w:rPr>
              <w:t>39</w:t>
            </w:r>
            <w:r w:rsidR="0038781F">
              <w:rPr>
                <w:rFonts w:asciiTheme="minorHAnsi" w:eastAsiaTheme="minorEastAsia" w:hAnsiTheme="minorHAnsi" w:cstheme="minorBidi"/>
                <w:sz w:val="22"/>
                <w:szCs w:val="22"/>
              </w:rPr>
              <w:tab/>
            </w:r>
            <w:r w:rsidR="0038781F" w:rsidRPr="00340A63">
              <w:rPr>
                <w:rStyle w:val="Hyperlink"/>
              </w:rPr>
              <w:t>Method Statements</w:t>
            </w:r>
            <w:r w:rsidR="0038781F">
              <w:rPr>
                <w:webHidden/>
              </w:rPr>
              <w:tab/>
            </w:r>
            <w:r w:rsidR="0038781F">
              <w:rPr>
                <w:webHidden/>
              </w:rPr>
              <w:fldChar w:fldCharType="begin"/>
            </w:r>
            <w:r w:rsidR="0038781F">
              <w:rPr>
                <w:webHidden/>
              </w:rPr>
              <w:instrText xml:space="preserve"> PAGEREF _Toc506473620 \h </w:instrText>
            </w:r>
            <w:r w:rsidR="0038781F">
              <w:rPr>
                <w:webHidden/>
              </w:rPr>
            </w:r>
            <w:r w:rsidR="0038781F">
              <w:rPr>
                <w:webHidden/>
              </w:rPr>
              <w:fldChar w:fldCharType="separate"/>
            </w:r>
            <w:r w:rsidR="0038781F">
              <w:rPr>
                <w:webHidden/>
              </w:rPr>
              <w:t>29</w:t>
            </w:r>
            <w:r w:rsidR="0038781F">
              <w:rPr>
                <w:webHidden/>
              </w:rPr>
              <w:fldChar w:fldCharType="end"/>
            </w:r>
          </w:hyperlink>
        </w:p>
        <w:p w:rsidR="0038781F" w:rsidRDefault="008871AB">
          <w:pPr>
            <w:pStyle w:val="TOC1"/>
            <w:rPr>
              <w:rFonts w:asciiTheme="minorHAnsi" w:eastAsiaTheme="minorEastAsia" w:hAnsiTheme="minorHAnsi" w:cstheme="minorBidi"/>
              <w:sz w:val="22"/>
              <w:szCs w:val="22"/>
            </w:rPr>
          </w:pPr>
          <w:hyperlink w:anchor="_Toc506473621" w:history="1">
            <w:r w:rsidR="0038781F" w:rsidRPr="00340A63">
              <w:rPr>
                <w:rStyle w:val="Hyperlink"/>
              </w:rPr>
              <w:t>40</w:t>
            </w:r>
            <w:r w:rsidR="0038781F">
              <w:rPr>
                <w:rFonts w:asciiTheme="minorHAnsi" w:eastAsiaTheme="minorEastAsia" w:hAnsiTheme="minorHAnsi" w:cstheme="minorBidi"/>
                <w:sz w:val="22"/>
                <w:szCs w:val="22"/>
              </w:rPr>
              <w:tab/>
            </w:r>
            <w:r w:rsidR="0038781F" w:rsidRPr="00340A63">
              <w:rPr>
                <w:rStyle w:val="Hyperlink"/>
              </w:rPr>
              <w:t>Governing Law and Jurisdiction</w:t>
            </w:r>
            <w:r w:rsidR="0038781F">
              <w:rPr>
                <w:webHidden/>
              </w:rPr>
              <w:tab/>
            </w:r>
            <w:r w:rsidR="0038781F">
              <w:rPr>
                <w:webHidden/>
              </w:rPr>
              <w:fldChar w:fldCharType="begin"/>
            </w:r>
            <w:r w:rsidR="0038781F">
              <w:rPr>
                <w:webHidden/>
              </w:rPr>
              <w:instrText xml:space="preserve"> PAGEREF _Toc506473621 \h </w:instrText>
            </w:r>
            <w:r w:rsidR="0038781F">
              <w:rPr>
                <w:webHidden/>
              </w:rPr>
            </w:r>
            <w:r w:rsidR="0038781F">
              <w:rPr>
                <w:webHidden/>
              </w:rPr>
              <w:fldChar w:fldCharType="separate"/>
            </w:r>
            <w:r w:rsidR="0038781F">
              <w:rPr>
                <w:webHidden/>
              </w:rPr>
              <w:t>29</w:t>
            </w:r>
            <w:r w:rsidR="0038781F">
              <w:rPr>
                <w:webHidden/>
              </w:rPr>
              <w:fldChar w:fldCharType="end"/>
            </w:r>
          </w:hyperlink>
        </w:p>
        <w:p w:rsidR="00757F7D" w:rsidRDefault="004F28A3">
          <w:pPr>
            <w:pStyle w:val="TLTContentsSubHeading"/>
            <w:rPr>
              <w:b w:val="0"/>
              <w:bCs/>
              <w:noProof/>
              <w:lang w:val="en-US"/>
            </w:rPr>
          </w:pPr>
          <w:r>
            <w:rPr>
              <w:b w:val="0"/>
              <w:bCs/>
              <w:noProof/>
              <w:lang w:val="en-US"/>
            </w:rPr>
            <w:fldChar w:fldCharType="end"/>
          </w:r>
        </w:p>
        <w:p w:rsidR="00E93145" w:rsidRDefault="004F28A3">
          <w:pPr>
            <w:pStyle w:val="TLTContentsSubHeading"/>
          </w:pPr>
          <w:r>
            <w:t>Schedules</w:t>
          </w:r>
        </w:p>
        <w:p w:rsidR="0048434F" w:rsidRDefault="004F28A3">
          <w:pPr>
            <w:pStyle w:val="TOC2"/>
            <w:rPr>
              <w:rFonts w:asciiTheme="minorHAnsi" w:eastAsiaTheme="minorEastAsia" w:hAnsiTheme="minorHAnsi" w:cstheme="minorBidi"/>
              <w:noProof/>
              <w:sz w:val="22"/>
              <w:szCs w:val="22"/>
            </w:rPr>
          </w:pPr>
          <w:r>
            <w:fldChar w:fldCharType="begin"/>
          </w:r>
          <w:r>
            <w:instrText xml:space="preserve"> TOC \o "1-3" \h \z \t "TLT Schedule Sub Heading,2" </w:instrText>
          </w:r>
          <w:r>
            <w:fldChar w:fldCharType="separate"/>
          </w:r>
          <w:hyperlink w:anchor="_Toc506552671" w:history="1">
            <w:r w:rsidR="0048434F" w:rsidRPr="008B0D88">
              <w:rPr>
                <w:rStyle w:val="Hyperlink"/>
                <w:noProof/>
              </w:rPr>
              <w:t>Definitions</w:t>
            </w:r>
            <w:r w:rsidR="0048434F">
              <w:rPr>
                <w:noProof/>
                <w:webHidden/>
              </w:rPr>
              <w:tab/>
            </w:r>
            <w:r w:rsidR="0048434F">
              <w:rPr>
                <w:noProof/>
                <w:webHidden/>
              </w:rPr>
              <w:fldChar w:fldCharType="begin"/>
            </w:r>
            <w:r w:rsidR="0048434F">
              <w:rPr>
                <w:noProof/>
                <w:webHidden/>
              </w:rPr>
              <w:instrText xml:space="preserve"> PAGEREF _Toc506552671 \h </w:instrText>
            </w:r>
            <w:r w:rsidR="0048434F">
              <w:rPr>
                <w:noProof/>
                <w:webHidden/>
              </w:rPr>
            </w:r>
            <w:r w:rsidR="0048434F">
              <w:rPr>
                <w:noProof/>
                <w:webHidden/>
              </w:rPr>
              <w:fldChar w:fldCharType="separate"/>
            </w:r>
            <w:r w:rsidR="0048434F">
              <w:rPr>
                <w:noProof/>
                <w:webHidden/>
              </w:rPr>
              <w:t>30</w:t>
            </w:r>
            <w:r w:rsidR="0048434F">
              <w:rPr>
                <w:noProof/>
                <w:webHidden/>
              </w:rPr>
              <w:fldChar w:fldCharType="end"/>
            </w:r>
          </w:hyperlink>
        </w:p>
        <w:p w:rsidR="0048434F" w:rsidRDefault="008871AB">
          <w:pPr>
            <w:pStyle w:val="TOC2"/>
            <w:rPr>
              <w:rFonts w:asciiTheme="minorHAnsi" w:eastAsiaTheme="minorEastAsia" w:hAnsiTheme="minorHAnsi" w:cstheme="minorBidi"/>
              <w:noProof/>
              <w:sz w:val="22"/>
              <w:szCs w:val="22"/>
            </w:rPr>
          </w:pPr>
          <w:hyperlink w:anchor="_Toc506552672" w:history="1">
            <w:r w:rsidR="0048434F" w:rsidRPr="008B0D88">
              <w:rPr>
                <w:rStyle w:val="Hyperlink"/>
                <w:noProof/>
              </w:rPr>
              <w:t>Specification and Key Performance Indicators</w:t>
            </w:r>
            <w:r w:rsidR="0048434F">
              <w:rPr>
                <w:noProof/>
                <w:webHidden/>
              </w:rPr>
              <w:tab/>
            </w:r>
            <w:r w:rsidR="0048434F">
              <w:rPr>
                <w:noProof/>
                <w:webHidden/>
              </w:rPr>
              <w:fldChar w:fldCharType="begin"/>
            </w:r>
            <w:r w:rsidR="0048434F">
              <w:rPr>
                <w:noProof/>
                <w:webHidden/>
              </w:rPr>
              <w:instrText xml:space="preserve"> PAGEREF _Toc506552672 \h </w:instrText>
            </w:r>
            <w:r w:rsidR="0048434F">
              <w:rPr>
                <w:noProof/>
                <w:webHidden/>
              </w:rPr>
            </w:r>
            <w:r w:rsidR="0048434F">
              <w:rPr>
                <w:noProof/>
                <w:webHidden/>
              </w:rPr>
              <w:fldChar w:fldCharType="separate"/>
            </w:r>
            <w:r w:rsidR="0048434F">
              <w:rPr>
                <w:noProof/>
                <w:webHidden/>
              </w:rPr>
              <w:t>43</w:t>
            </w:r>
            <w:r w:rsidR="0048434F">
              <w:rPr>
                <w:noProof/>
                <w:webHidden/>
              </w:rPr>
              <w:fldChar w:fldCharType="end"/>
            </w:r>
          </w:hyperlink>
        </w:p>
        <w:p w:rsidR="0048434F" w:rsidRDefault="008871AB">
          <w:pPr>
            <w:pStyle w:val="TOC2"/>
            <w:rPr>
              <w:rFonts w:asciiTheme="minorHAnsi" w:eastAsiaTheme="minorEastAsia" w:hAnsiTheme="minorHAnsi" w:cstheme="minorBidi"/>
              <w:noProof/>
              <w:sz w:val="22"/>
              <w:szCs w:val="22"/>
            </w:rPr>
          </w:pPr>
          <w:hyperlink w:anchor="_Toc506552673" w:history="1">
            <w:r w:rsidR="0048434F" w:rsidRPr="008B0D88">
              <w:rPr>
                <w:rStyle w:val="Hyperlink"/>
                <w:noProof/>
              </w:rPr>
              <w:t>Call for Competition Procedure</w:t>
            </w:r>
            <w:r w:rsidR="0048434F">
              <w:rPr>
                <w:noProof/>
                <w:webHidden/>
              </w:rPr>
              <w:tab/>
            </w:r>
            <w:r w:rsidR="0048434F">
              <w:rPr>
                <w:noProof/>
                <w:webHidden/>
              </w:rPr>
              <w:fldChar w:fldCharType="begin"/>
            </w:r>
            <w:r w:rsidR="0048434F">
              <w:rPr>
                <w:noProof/>
                <w:webHidden/>
              </w:rPr>
              <w:instrText xml:space="preserve"> PAGEREF _Toc506552673 \h </w:instrText>
            </w:r>
            <w:r w:rsidR="0048434F">
              <w:rPr>
                <w:noProof/>
                <w:webHidden/>
              </w:rPr>
            </w:r>
            <w:r w:rsidR="0048434F">
              <w:rPr>
                <w:noProof/>
                <w:webHidden/>
              </w:rPr>
              <w:fldChar w:fldCharType="separate"/>
            </w:r>
            <w:r w:rsidR="0048434F">
              <w:rPr>
                <w:noProof/>
                <w:webHidden/>
              </w:rPr>
              <w:t>44</w:t>
            </w:r>
            <w:r w:rsidR="0048434F">
              <w:rPr>
                <w:noProof/>
                <w:webHidden/>
              </w:rPr>
              <w:fldChar w:fldCharType="end"/>
            </w:r>
          </w:hyperlink>
        </w:p>
        <w:p w:rsidR="0048434F" w:rsidRDefault="008871AB">
          <w:pPr>
            <w:pStyle w:val="TOC2"/>
            <w:rPr>
              <w:rFonts w:asciiTheme="minorHAnsi" w:eastAsiaTheme="minorEastAsia" w:hAnsiTheme="minorHAnsi" w:cstheme="minorBidi"/>
              <w:noProof/>
              <w:sz w:val="22"/>
              <w:szCs w:val="22"/>
            </w:rPr>
          </w:pPr>
          <w:hyperlink w:anchor="_Toc506552674" w:history="1">
            <w:r w:rsidR="0048434F" w:rsidRPr="008B0D88">
              <w:rPr>
                <w:rStyle w:val="Hyperlink"/>
                <w:noProof/>
              </w:rPr>
              <w:t>Performance Monitoring</w:t>
            </w:r>
            <w:r w:rsidR="0048434F">
              <w:rPr>
                <w:noProof/>
                <w:webHidden/>
              </w:rPr>
              <w:tab/>
            </w:r>
            <w:r w:rsidR="0048434F">
              <w:rPr>
                <w:noProof/>
                <w:webHidden/>
              </w:rPr>
              <w:fldChar w:fldCharType="begin"/>
            </w:r>
            <w:r w:rsidR="0048434F">
              <w:rPr>
                <w:noProof/>
                <w:webHidden/>
              </w:rPr>
              <w:instrText xml:space="preserve"> PAGEREF _Toc506552674 \h </w:instrText>
            </w:r>
            <w:r w:rsidR="0048434F">
              <w:rPr>
                <w:noProof/>
                <w:webHidden/>
              </w:rPr>
            </w:r>
            <w:r w:rsidR="0048434F">
              <w:rPr>
                <w:noProof/>
                <w:webHidden/>
              </w:rPr>
              <w:fldChar w:fldCharType="separate"/>
            </w:r>
            <w:r w:rsidR="0048434F">
              <w:rPr>
                <w:noProof/>
                <w:webHidden/>
              </w:rPr>
              <w:t>46</w:t>
            </w:r>
            <w:r w:rsidR="0048434F">
              <w:rPr>
                <w:noProof/>
                <w:webHidden/>
              </w:rPr>
              <w:fldChar w:fldCharType="end"/>
            </w:r>
          </w:hyperlink>
        </w:p>
        <w:p w:rsidR="0048434F" w:rsidRDefault="008871AB">
          <w:pPr>
            <w:pStyle w:val="TOC2"/>
            <w:rPr>
              <w:rFonts w:asciiTheme="minorHAnsi" w:eastAsiaTheme="minorEastAsia" w:hAnsiTheme="minorHAnsi" w:cstheme="minorBidi"/>
              <w:noProof/>
              <w:sz w:val="22"/>
              <w:szCs w:val="22"/>
            </w:rPr>
          </w:pPr>
          <w:hyperlink w:anchor="_Toc506552675" w:history="1">
            <w:r w:rsidR="0048434F" w:rsidRPr="008B0D88">
              <w:rPr>
                <w:rStyle w:val="Hyperlink"/>
                <w:noProof/>
              </w:rPr>
              <w:t>Caldicott Principles</w:t>
            </w:r>
            <w:r w:rsidR="0048434F">
              <w:rPr>
                <w:noProof/>
                <w:webHidden/>
              </w:rPr>
              <w:tab/>
            </w:r>
            <w:r w:rsidR="0048434F">
              <w:rPr>
                <w:noProof/>
                <w:webHidden/>
              </w:rPr>
              <w:fldChar w:fldCharType="begin"/>
            </w:r>
            <w:r w:rsidR="0048434F">
              <w:rPr>
                <w:noProof/>
                <w:webHidden/>
              </w:rPr>
              <w:instrText xml:space="preserve"> PAGEREF _Toc506552675 \h </w:instrText>
            </w:r>
            <w:r w:rsidR="0048434F">
              <w:rPr>
                <w:noProof/>
                <w:webHidden/>
              </w:rPr>
            </w:r>
            <w:r w:rsidR="0048434F">
              <w:rPr>
                <w:noProof/>
                <w:webHidden/>
              </w:rPr>
              <w:fldChar w:fldCharType="separate"/>
            </w:r>
            <w:r w:rsidR="0048434F">
              <w:rPr>
                <w:noProof/>
                <w:webHidden/>
              </w:rPr>
              <w:t>48</w:t>
            </w:r>
            <w:r w:rsidR="0048434F">
              <w:rPr>
                <w:noProof/>
                <w:webHidden/>
              </w:rPr>
              <w:fldChar w:fldCharType="end"/>
            </w:r>
          </w:hyperlink>
        </w:p>
        <w:p w:rsidR="0048434F" w:rsidRDefault="008871AB">
          <w:pPr>
            <w:pStyle w:val="TOC2"/>
            <w:rPr>
              <w:rFonts w:asciiTheme="minorHAnsi" w:eastAsiaTheme="minorEastAsia" w:hAnsiTheme="minorHAnsi" w:cstheme="minorBidi"/>
              <w:noProof/>
              <w:sz w:val="22"/>
              <w:szCs w:val="22"/>
            </w:rPr>
          </w:pPr>
          <w:hyperlink w:anchor="_Toc506552676" w:history="1">
            <w:r w:rsidR="0048434F" w:rsidRPr="008B0D88">
              <w:rPr>
                <w:rStyle w:val="Hyperlink"/>
                <w:noProof/>
              </w:rPr>
              <w:t>Method Statements</w:t>
            </w:r>
            <w:r w:rsidR="0048434F">
              <w:rPr>
                <w:noProof/>
                <w:webHidden/>
              </w:rPr>
              <w:tab/>
            </w:r>
            <w:r w:rsidR="0048434F">
              <w:rPr>
                <w:noProof/>
                <w:webHidden/>
              </w:rPr>
              <w:fldChar w:fldCharType="begin"/>
            </w:r>
            <w:r w:rsidR="0048434F">
              <w:rPr>
                <w:noProof/>
                <w:webHidden/>
              </w:rPr>
              <w:instrText xml:space="preserve"> PAGEREF _Toc506552676 \h </w:instrText>
            </w:r>
            <w:r w:rsidR="0048434F">
              <w:rPr>
                <w:noProof/>
                <w:webHidden/>
              </w:rPr>
            </w:r>
            <w:r w:rsidR="0048434F">
              <w:rPr>
                <w:noProof/>
                <w:webHidden/>
              </w:rPr>
              <w:fldChar w:fldCharType="separate"/>
            </w:r>
            <w:r w:rsidR="0048434F">
              <w:rPr>
                <w:noProof/>
                <w:webHidden/>
              </w:rPr>
              <w:t>49</w:t>
            </w:r>
            <w:r w:rsidR="0048434F">
              <w:rPr>
                <w:noProof/>
                <w:webHidden/>
              </w:rPr>
              <w:fldChar w:fldCharType="end"/>
            </w:r>
          </w:hyperlink>
        </w:p>
        <w:p w:rsidR="00E5367B" w:rsidRPr="00E5367B" w:rsidRDefault="004F28A3" w:rsidP="0048434F">
          <w:pPr>
            <w:pStyle w:val="TOC2"/>
            <w:numPr>
              <w:ilvl w:val="0"/>
              <w:numId w:val="0"/>
            </w:numPr>
          </w:pPr>
          <w:r>
            <w:rPr>
              <w:bCs/>
              <w:noProof/>
              <w:lang w:val="en-US"/>
            </w:rPr>
            <w:fldChar w:fldCharType="end"/>
          </w:r>
          <w:r w:rsidR="0048434F">
            <w:rPr>
              <w:bCs/>
              <w:noProof/>
              <w:lang w:val="en-US"/>
            </w:rPr>
            <w:t>7           Exit Plan</w:t>
          </w:r>
          <w:r w:rsidR="0048434F">
            <w:rPr>
              <w:bCs/>
              <w:noProof/>
              <w:lang w:val="en-US"/>
            </w:rPr>
            <w:tab/>
            <w:t>50</w:t>
          </w:r>
          <w:r w:rsidR="002F13A2" w:rsidRPr="00E5367B">
            <w:t xml:space="preserve"> </w:t>
          </w:r>
        </w:p>
        <w:p w:rsidR="00E93145" w:rsidRDefault="00E93145">
          <w:pPr>
            <w:pStyle w:val="TLTBodyText"/>
          </w:pPr>
        </w:p>
        <w:p w:rsidR="00E93145" w:rsidRDefault="008871AB">
          <w:pPr>
            <w:pStyle w:val="TLTBodyText"/>
          </w:pPr>
        </w:p>
      </w:sdtContent>
    </w:sdt>
    <w:p w:rsidR="00E93145" w:rsidRDefault="00E93145">
      <w:pPr>
        <w:pStyle w:val="TLTBodyText"/>
        <w:sectPr w:rsidR="00E93145">
          <w:headerReference w:type="default" r:id="rId10"/>
          <w:footerReference w:type="default" r:id="rId11"/>
          <w:pgSz w:w="11906" w:h="16838" w:code="9"/>
          <w:pgMar w:top="1440" w:right="1588" w:bottom="1440" w:left="1843" w:header="567" w:footer="431" w:gutter="0"/>
          <w:pgNumType w:fmt="lowerRoman" w:start="1"/>
          <w:cols w:space="708"/>
          <w:docGrid w:linePitch="360"/>
        </w:sectPr>
      </w:pPr>
    </w:p>
    <w:p w:rsidR="00E93145" w:rsidRDefault="004F28A3">
      <w:pPr>
        <w:pStyle w:val="TLTBodyText"/>
        <w:tabs>
          <w:tab w:val="left" w:pos="4298"/>
          <w:tab w:val="left" w:pos="7201"/>
        </w:tabs>
      </w:pPr>
      <w:r>
        <w:rPr>
          <w:rStyle w:val="TLTBodyTextBoldChar"/>
        </w:rPr>
        <w:lastRenderedPageBreak/>
        <w:t>This agreement</w:t>
      </w:r>
      <w:r>
        <w:t xml:space="preserve"> is made the</w:t>
      </w:r>
      <w:r>
        <w:tab/>
        <w:t>day of</w:t>
      </w:r>
      <w:r>
        <w:tab/>
        <w:t>20</w:t>
      </w:r>
      <w:r w:rsidR="00395BD1">
        <w:t>18</w:t>
      </w:r>
    </w:p>
    <w:p w:rsidR="00E93145" w:rsidRDefault="004F28A3">
      <w:pPr>
        <w:pStyle w:val="TLTBodyTextBold"/>
      </w:pPr>
      <w:r>
        <w:t>Between:</w:t>
      </w:r>
    </w:p>
    <w:p w:rsidR="00E93145" w:rsidRDefault="00D86031" w:rsidP="006C2CFA">
      <w:pPr>
        <w:pStyle w:val="TLTPartiesBodyText"/>
      </w:pPr>
      <w:r w:rsidRPr="00D86031">
        <w:rPr>
          <w:b/>
        </w:rPr>
        <w:t>CORNWALL COUNCIL</w:t>
      </w:r>
      <w:r>
        <w:t xml:space="preserve"> </w:t>
      </w:r>
      <w:r w:rsidR="00595013">
        <w:t>of</w:t>
      </w:r>
      <w:r>
        <w:t xml:space="preserve"> New County Hall, Treyew Road, Truro, Cornwall TR1 3AY</w:t>
      </w:r>
      <w:r w:rsidR="00451519">
        <w:t xml:space="preserve"> (the </w:t>
      </w:r>
      <w:r w:rsidR="00451519" w:rsidRPr="00451519">
        <w:rPr>
          <w:b/>
        </w:rPr>
        <w:t>Council</w:t>
      </w:r>
      <w:r w:rsidR="00451519">
        <w:t>)</w:t>
      </w:r>
      <w:r w:rsidR="006C2CFA" w:rsidRPr="006C2CFA">
        <w:t>; and</w:t>
      </w:r>
    </w:p>
    <w:p w:rsidR="00E93145" w:rsidRDefault="006C2CFA" w:rsidP="006C2CFA">
      <w:pPr>
        <w:pStyle w:val="TLTPartiesBodyText"/>
      </w:pPr>
      <w:r>
        <w:t>[</w:t>
      </w:r>
      <w:r>
        <w:tab/>
        <w:t>]</w:t>
      </w:r>
      <w:r w:rsidR="00C50C54">
        <w:t xml:space="preserve"> (the </w:t>
      </w:r>
      <w:r w:rsidR="00C50C54">
        <w:rPr>
          <w:b/>
        </w:rPr>
        <w:t>Service Provider</w:t>
      </w:r>
      <w:r w:rsidR="00C50C54">
        <w:t>)</w:t>
      </w:r>
      <w:r w:rsidRPr="006C2CFA">
        <w:t>.</w:t>
      </w:r>
    </w:p>
    <w:p w:rsidR="00E93145" w:rsidRDefault="004F28A3">
      <w:pPr>
        <w:pStyle w:val="TLTBodyTextBold"/>
      </w:pPr>
      <w:r>
        <w:t>Background:</w:t>
      </w:r>
    </w:p>
    <w:p w:rsidR="006C2CFA" w:rsidRDefault="006C2CFA" w:rsidP="006C2CFA">
      <w:pPr>
        <w:pStyle w:val="TLTRecitals"/>
      </w:pPr>
      <w:r>
        <w:t>The</w:t>
      </w:r>
      <w:r>
        <w:rPr>
          <w:spacing w:val="-6"/>
        </w:rPr>
        <w:t xml:space="preserve"> </w:t>
      </w:r>
      <w:r w:rsidR="00595013">
        <w:t xml:space="preserve">Council </w:t>
      </w:r>
      <w:r>
        <w:t>placed</w:t>
      </w:r>
      <w:r>
        <w:rPr>
          <w:spacing w:val="-6"/>
        </w:rPr>
        <w:t xml:space="preserve"> </w:t>
      </w:r>
      <w:r>
        <w:t>a</w:t>
      </w:r>
      <w:r>
        <w:rPr>
          <w:spacing w:val="-6"/>
        </w:rPr>
        <w:t xml:space="preserve"> </w:t>
      </w:r>
      <w:r>
        <w:t>contract</w:t>
      </w:r>
      <w:r>
        <w:rPr>
          <w:spacing w:val="-5"/>
        </w:rPr>
        <w:t xml:space="preserve"> </w:t>
      </w:r>
      <w:r>
        <w:t>notice</w:t>
      </w:r>
      <w:r>
        <w:rPr>
          <w:spacing w:val="-4"/>
        </w:rPr>
        <w:t xml:space="preserve"> </w:t>
      </w:r>
      <w:r w:rsidR="00595013">
        <w:rPr>
          <w:spacing w:val="-4"/>
        </w:rPr>
        <w:t>[</w:t>
      </w:r>
      <w:r w:rsidR="00595013">
        <w:rPr>
          <w:spacing w:val="-4"/>
        </w:rPr>
        <w:tab/>
      </w:r>
      <w:r w:rsidR="00595013">
        <w:rPr>
          <w:spacing w:val="-4"/>
        </w:rPr>
        <w:tab/>
        <w:t>]</w:t>
      </w:r>
      <w:r>
        <w:rPr>
          <w:spacing w:val="-6"/>
        </w:rPr>
        <w:t xml:space="preserve"> </w:t>
      </w:r>
      <w:r>
        <w:t>on</w:t>
      </w:r>
      <w:r>
        <w:rPr>
          <w:spacing w:val="-9"/>
        </w:rPr>
        <w:t xml:space="preserve"> </w:t>
      </w:r>
      <w:r w:rsidR="00595013">
        <w:rPr>
          <w:spacing w:val="-9"/>
        </w:rPr>
        <w:t>[</w:t>
      </w:r>
      <w:r w:rsidR="00595013">
        <w:rPr>
          <w:spacing w:val="-9"/>
        </w:rPr>
        <w:tab/>
      </w:r>
      <w:r w:rsidR="00595013">
        <w:rPr>
          <w:spacing w:val="-9"/>
        </w:rPr>
        <w:tab/>
      </w:r>
      <w:r w:rsidR="00595013">
        <w:rPr>
          <w:spacing w:val="-9"/>
        </w:rPr>
        <w:tab/>
        <w:t>]</w:t>
      </w:r>
      <w:r>
        <w:rPr>
          <w:spacing w:val="-8"/>
        </w:rPr>
        <w:t xml:space="preserve"> </w:t>
      </w:r>
      <w:r>
        <w:t>(the</w:t>
      </w:r>
      <w:r>
        <w:rPr>
          <w:spacing w:val="-9"/>
        </w:rPr>
        <w:t xml:space="preserve"> </w:t>
      </w:r>
      <w:r>
        <w:rPr>
          <w:b/>
          <w:bCs/>
        </w:rPr>
        <w:t>OJEU Notice</w:t>
      </w:r>
      <w:r>
        <w:t xml:space="preserve">) in the Official Journal of the European Union inviting providers of </w:t>
      </w:r>
      <w:r w:rsidR="00C50C54">
        <w:t xml:space="preserve">domestic </w:t>
      </w:r>
      <w:r w:rsidR="00595013">
        <w:t xml:space="preserve">services </w:t>
      </w:r>
      <w:r w:rsidR="00184837">
        <w:t xml:space="preserve"> </w:t>
      </w:r>
      <w:r>
        <w:t>to</w:t>
      </w:r>
      <w:r>
        <w:rPr>
          <w:spacing w:val="-12"/>
        </w:rPr>
        <w:t xml:space="preserve"> </w:t>
      </w:r>
      <w:r>
        <w:t>apply</w:t>
      </w:r>
      <w:r>
        <w:rPr>
          <w:spacing w:val="-9"/>
        </w:rPr>
        <w:t xml:space="preserve"> </w:t>
      </w:r>
      <w:r>
        <w:t>to</w:t>
      </w:r>
      <w:r>
        <w:rPr>
          <w:spacing w:val="-7"/>
        </w:rPr>
        <w:t xml:space="preserve"> </w:t>
      </w:r>
      <w:r>
        <w:t>be</w:t>
      </w:r>
      <w:r>
        <w:rPr>
          <w:spacing w:val="-8"/>
        </w:rPr>
        <w:t xml:space="preserve"> </w:t>
      </w:r>
      <w:r>
        <w:t>admitted</w:t>
      </w:r>
      <w:r>
        <w:rPr>
          <w:spacing w:val="-10"/>
        </w:rPr>
        <w:t xml:space="preserve"> </w:t>
      </w:r>
      <w:r>
        <w:t>to</w:t>
      </w:r>
      <w:r>
        <w:rPr>
          <w:spacing w:val="-10"/>
        </w:rPr>
        <w:t xml:space="preserve"> </w:t>
      </w:r>
      <w:r>
        <w:t>a</w:t>
      </w:r>
      <w:r>
        <w:rPr>
          <w:spacing w:val="-10"/>
        </w:rPr>
        <w:t xml:space="preserve"> </w:t>
      </w:r>
      <w:r>
        <w:t>Dynamic</w:t>
      </w:r>
      <w:r>
        <w:rPr>
          <w:spacing w:val="-7"/>
        </w:rPr>
        <w:t xml:space="preserve"> </w:t>
      </w:r>
      <w:r>
        <w:t>Purchasing</w:t>
      </w:r>
      <w:r>
        <w:rPr>
          <w:spacing w:val="-8"/>
        </w:rPr>
        <w:t xml:space="preserve"> </w:t>
      </w:r>
      <w:r>
        <w:t>System</w:t>
      </w:r>
      <w:r>
        <w:rPr>
          <w:spacing w:val="-8"/>
        </w:rPr>
        <w:t xml:space="preserve"> </w:t>
      </w:r>
      <w:r>
        <w:t>for</w:t>
      </w:r>
      <w:r w:rsidR="003B03D6">
        <w:t xml:space="preserve"> </w:t>
      </w:r>
      <w:r>
        <w:t xml:space="preserve">the supply of the Services to </w:t>
      </w:r>
      <w:r w:rsidR="00595013">
        <w:t>the Council</w:t>
      </w:r>
      <w:r>
        <w:t>.</w:t>
      </w:r>
    </w:p>
    <w:p w:rsidR="006C2CFA" w:rsidRPr="00AB7365" w:rsidRDefault="006C2CFA" w:rsidP="00AB7365">
      <w:pPr>
        <w:pStyle w:val="TLTRecitals"/>
      </w:pPr>
      <w:r w:rsidRPr="00AB7365">
        <w:t xml:space="preserve">The </w:t>
      </w:r>
      <w:r w:rsidR="00206ED0" w:rsidRPr="00AB7365">
        <w:t>Service Provider</w:t>
      </w:r>
      <w:r w:rsidRPr="00AB7365">
        <w:t xml:space="preserve"> made a request to participate by submitting its response to the </w:t>
      </w:r>
      <w:r w:rsidR="00C50C54">
        <w:t>Council</w:t>
      </w:r>
      <w:r w:rsidR="00595013" w:rsidRPr="00AB7365">
        <w:t>'s</w:t>
      </w:r>
      <w:r w:rsidRPr="00AB7365">
        <w:t xml:space="preserve"> </w:t>
      </w:r>
      <w:r w:rsidR="00AB7365">
        <w:t xml:space="preserve">DPS </w:t>
      </w:r>
      <w:r w:rsidR="00441F29">
        <w:t xml:space="preserve">Invitation to Tender </w:t>
      </w:r>
      <w:r w:rsidRPr="00AB7365">
        <w:t>in response to the OJEU Notice.</w:t>
      </w:r>
    </w:p>
    <w:p w:rsidR="006C2CFA" w:rsidRDefault="006C2CFA" w:rsidP="006C2CFA">
      <w:pPr>
        <w:pStyle w:val="TLTRecitals"/>
      </w:pPr>
      <w:r>
        <w:t>Through</w:t>
      </w:r>
      <w:r>
        <w:rPr>
          <w:spacing w:val="-7"/>
        </w:rPr>
        <w:t xml:space="preserve"> </w:t>
      </w:r>
      <w:r>
        <w:t>the</w:t>
      </w:r>
      <w:r>
        <w:rPr>
          <w:spacing w:val="-5"/>
        </w:rPr>
        <w:t xml:space="preserve"> </w:t>
      </w:r>
      <w:r w:rsidR="00441F29">
        <w:rPr>
          <w:spacing w:val="-5"/>
        </w:rPr>
        <w:t>I</w:t>
      </w:r>
      <w:r w:rsidR="00B0100B">
        <w:rPr>
          <w:spacing w:val="-5"/>
        </w:rPr>
        <w:t xml:space="preserve">nvitation to Tender </w:t>
      </w:r>
      <w:r>
        <w:t>Response,</w:t>
      </w:r>
      <w:r>
        <w:rPr>
          <w:spacing w:val="-6"/>
        </w:rPr>
        <w:t xml:space="preserve"> </w:t>
      </w:r>
      <w:r>
        <w:t>the</w:t>
      </w:r>
      <w:r>
        <w:rPr>
          <w:spacing w:val="-5"/>
        </w:rPr>
        <w:t xml:space="preserve"> </w:t>
      </w:r>
      <w:r w:rsidR="00206ED0">
        <w:t>Service Provider</w:t>
      </w:r>
      <w:r>
        <w:rPr>
          <w:spacing w:val="-7"/>
        </w:rPr>
        <w:t xml:space="preserve"> </w:t>
      </w:r>
      <w:r>
        <w:t>represented</w:t>
      </w:r>
      <w:r>
        <w:rPr>
          <w:spacing w:val="-8"/>
        </w:rPr>
        <w:t xml:space="preserve"> </w:t>
      </w:r>
      <w:r>
        <w:t>to</w:t>
      </w:r>
      <w:r>
        <w:rPr>
          <w:spacing w:val="-7"/>
        </w:rPr>
        <w:t xml:space="preserve"> </w:t>
      </w:r>
      <w:r>
        <w:t>the</w:t>
      </w:r>
      <w:r>
        <w:rPr>
          <w:spacing w:val="-5"/>
        </w:rPr>
        <w:t xml:space="preserve"> </w:t>
      </w:r>
      <w:r w:rsidR="00C50C54">
        <w:t>Council</w:t>
      </w:r>
      <w:r>
        <w:rPr>
          <w:spacing w:val="-9"/>
        </w:rPr>
        <w:t xml:space="preserve"> </w:t>
      </w:r>
      <w:r>
        <w:t>that</w:t>
      </w:r>
      <w:r>
        <w:rPr>
          <w:spacing w:val="-6"/>
        </w:rPr>
        <w:t xml:space="preserve"> </w:t>
      </w:r>
      <w:r>
        <w:t>it</w:t>
      </w:r>
      <w:r>
        <w:rPr>
          <w:spacing w:val="-2"/>
        </w:rPr>
        <w:t xml:space="preserve"> </w:t>
      </w:r>
      <w:r>
        <w:t>is</w:t>
      </w:r>
      <w:r>
        <w:rPr>
          <w:spacing w:val="-5"/>
        </w:rPr>
        <w:t xml:space="preserve"> </w:t>
      </w:r>
      <w:r>
        <w:t xml:space="preserve">capable of delivering the Services and, in particular, the </w:t>
      </w:r>
      <w:r w:rsidR="00206ED0">
        <w:t>Service Provider</w:t>
      </w:r>
      <w:r>
        <w:t xml:space="preserve"> made representations to the </w:t>
      </w:r>
      <w:r w:rsidR="00C50C54">
        <w:t>Council</w:t>
      </w:r>
      <w:r>
        <w:rPr>
          <w:spacing w:val="-10"/>
        </w:rPr>
        <w:t xml:space="preserve"> </w:t>
      </w:r>
      <w:r>
        <w:t>in</w:t>
      </w:r>
      <w:r>
        <w:rPr>
          <w:spacing w:val="-11"/>
        </w:rPr>
        <w:t xml:space="preserve"> </w:t>
      </w:r>
      <w:r>
        <w:t>the</w:t>
      </w:r>
      <w:r>
        <w:rPr>
          <w:spacing w:val="-11"/>
        </w:rPr>
        <w:t xml:space="preserve"> </w:t>
      </w:r>
      <w:r w:rsidR="00441F29">
        <w:t>ITT</w:t>
      </w:r>
      <w:r>
        <w:rPr>
          <w:spacing w:val="-9"/>
        </w:rPr>
        <w:t xml:space="preserve"> </w:t>
      </w:r>
      <w:r>
        <w:t>Response</w:t>
      </w:r>
      <w:r>
        <w:rPr>
          <w:spacing w:val="-8"/>
        </w:rPr>
        <w:t xml:space="preserve"> </w:t>
      </w:r>
      <w:r>
        <w:t>in</w:t>
      </w:r>
      <w:r>
        <w:rPr>
          <w:spacing w:val="-11"/>
        </w:rPr>
        <w:t xml:space="preserve"> </w:t>
      </w:r>
      <w:r>
        <w:t>relation</w:t>
      </w:r>
      <w:r>
        <w:rPr>
          <w:spacing w:val="-11"/>
        </w:rPr>
        <w:t xml:space="preserve"> </w:t>
      </w:r>
      <w:r>
        <w:t>to</w:t>
      </w:r>
      <w:r>
        <w:rPr>
          <w:spacing w:val="-11"/>
        </w:rPr>
        <w:t xml:space="preserve"> </w:t>
      </w:r>
      <w:r>
        <w:t>suitability,</w:t>
      </w:r>
      <w:r>
        <w:rPr>
          <w:spacing w:val="-7"/>
        </w:rPr>
        <w:t xml:space="preserve"> </w:t>
      </w:r>
      <w:r>
        <w:t>economic</w:t>
      </w:r>
      <w:r>
        <w:rPr>
          <w:spacing w:val="-10"/>
        </w:rPr>
        <w:t xml:space="preserve"> </w:t>
      </w:r>
      <w:r>
        <w:t>and</w:t>
      </w:r>
      <w:r>
        <w:rPr>
          <w:spacing w:val="-13"/>
        </w:rPr>
        <w:t xml:space="preserve"> </w:t>
      </w:r>
      <w:r>
        <w:t>financial</w:t>
      </w:r>
      <w:r>
        <w:rPr>
          <w:spacing w:val="-9"/>
        </w:rPr>
        <w:t xml:space="preserve"> </w:t>
      </w:r>
      <w:r>
        <w:t>standing and technical and professional</w:t>
      </w:r>
      <w:r>
        <w:rPr>
          <w:spacing w:val="-26"/>
        </w:rPr>
        <w:t xml:space="preserve"> </w:t>
      </w:r>
      <w:r>
        <w:t>ability.</w:t>
      </w:r>
    </w:p>
    <w:p w:rsidR="006C2CFA" w:rsidRDefault="006C2CFA" w:rsidP="006C2CFA">
      <w:pPr>
        <w:pStyle w:val="TLTRecitals"/>
      </w:pPr>
      <w:r>
        <w:t xml:space="preserve">On the basis of the </w:t>
      </w:r>
      <w:r w:rsidR="00206ED0">
        <w:t>Service Provider</w:t>
      </w:r>
      <w:r>
        <w:t xml:space="preserve">’s responses in the </w:t>
      </w:r>
      <w:r w:rsidR="00441F29">
        <w:t>ITT</w:t>
      </w:r>
      <w:r>
        <w:t xml:space="preserve"> Response</w:t>
      </w:r>
      <w:r w:rsidR="00F70614">
        <w:t xml:space="preserve"> </w:t>
      </w:r>
      <w:r>
        <w:t xml:space="preserve">the </w:t>
      </w:r>
      <w:r w:rsidR="00206ED0">
        <w:t>Service Provider</w:t>
      </w:r>
      <w:r>
        <w:t xml:space="preserve"> was admitted to the Dynamic Purchasing System to provide the Services to </w:t>
      </w:r>
      <w:r w:rsidR="00595013">
        <w:t xml:space="preserve">the </w:t>
      </w:r>
      <w:r w:rsidR="00C50C54">
        <w:t>Council</w:t>
      </w:r>
      <w:r w:rsidR="00595013">
        <w:t xml:space="preserve"> </w:t>
      </w:r>
      <w:r>
        <w:t>from</w:t>
      </w:r>
      <w:r>
        <w:rPr>
          <w:spacing w:val="-16"/>
        </w:rPr>
        <w:t xml:space="preserve"> </w:t>
      </w:r>
      <w:r>
        <w:t>time</w:t>
      </w:r>
      <w:r>
        <w:rPr>
          <w:spacing w:val="-17"/>
        </w:rPr>
        <w:t xml:space="preserve"> </w:t>
      </w:r>
      <w:r>
        <w:t>to</w:t>
      </w:r>
      <w:r>
        <w:rPr>
          <w:spacing w:val="-17"/>
        </w:rPr>
        <w:t xml:space="preserve"> </w:t>
      </w:r>
      <w:r>
        <w:t>time</w:t>
      </w:r>
      <w:r>
        <w:rPr>
          <w:spacing w:val="-17"/>
        </w:rPr>
        <w:t xml:space="preserve"> </w:t>
      </w:r>
      <w:r>
        <w:t>on</w:t>
      </w:r>
      <w:r>
        <w:rPr>
          <w:spacing w:val="-15"/>
        </w:rPr>
        <w:t xml:space="preserve"> </w:t>
      </w:r>
      <w:r>
        <w:t>a</w:t>
      </w:r>
      <w:r>
        <w:rPr>
          <w:spacing w:val="-17"/>
        </w:rPr>
        <w:t xml:space="preserve"> </w:t>
      </w:r>
      <w:r>
        <w:t>call</w:t>
      </w:r>
      <w:r>
        <w:rPr>
          <w:spacing w:val="-15"/>
        </w:rPr>
        <w:t xml:space="preserve"> </w:t>
      </w:r>
      <w:r>
        <w:t>off</w:t>
      </w:r>
      <w:r>
        <w:rPr>
          <w:spacing w:val="-16"/>
        </w:rPr>
        <w:t xml:space="preserve"> </w:t>
      </w:r>
      <w:r>
        <w:t>basis</w:t>
      </w:r>
      <w:r>
        <w:rPr>
          <w:spacing w:val="-14"/>
        </w:rPr>
        <w:t xml:space="preserve"> </w:t>
      </w:r>
      <w:r>
        <w:t>in</w:t>
      </w:r>
      <w:r>
        <w:rPr>
          <w:spacing w:val="-17"/>
        </w:rPr>
        <w:t xml:space="preserve"> </w:t>
      </w:r>
      <w:r>
        <w:t>accordance</w:t>
      </w:r>
      <w:r>
        <w:rPr>
          <w:spacing w:val="-15"/>
        </w:rPr>
        <w:t xml:space="preserve"> </w:t>
      </w:r>
      <w:r>
        <w:t>with</w:t>
      </w:r>
      <w:r>
        <w:rPr>
          <w:spacing w:val="-15"/>
        </w:rPr>
        <w:t xml:space="preserve"> </w:t>
      </w:r>
      <w:r>
        <w:t>this</w:t>
      </w:r>
      <w:r>
        <w:rPr>
          <w:spacing w:val="-17"/>
        </w:rPr>
        <w:t xml:space="preserve"> </w:t>
      </w:r>
      <w:r>
        <w:t>Dynamic</w:t>
      </w:r>
      <w:r>
        <w:rPr>
          <w:spacing w:val="-17"/>
        </w:rPr>
        <w:t xml:space="preserve"> </w:t>
      </w:r>
      <w:r>
        <w:t>Purchasing System</w:t>
      </w:r>
      <w:r>
        <w:rPr>
          <w:spacing w:val="-10"/>
        </w:rPr>
        <w:t xml:space="preserve"> </w:t>
      </w:r>
      <w:r>
        <w:t>Agreement.</w:t>
      </w:r>
    </w:p>
    <w:p w:rsidR="006C2CFA" w:rsidRDefault="006C2CFA" w:rsidP="006C2CFA">
      <w:pPr>
        <w:pStyle w:val="TLTRecitals"/>
      </w:pPr>
      <w:r>
        <w:t xml:space="preserve">This Dynamic Purchasing System Agreement sets out the award and Call for Competition procedure for purchasing the Services which may be required by </w:t>
      </w:r>
      <w:r w:rsidR="00595013">
        <w:t xml:space="preserve">the </w:t>
      </w:r>
      <w:r w:rsidR="00C50C54">
        <w:t>Council</w:t>
      </w:r>
      <w:r>
        <w:t>, the template terms and conditions for any Call Off Agreement which</w:t>
      </w:r>
      <w:r>
        <w:rPr>
          <w:spacing w:val="-12"/>
        </w:rPr>
        <w:t xml:space="preserve"> </w:t>
      </w:r>
      <w:r w:rsidR="00595013">
        <w:t xml:space="preserve">the </w:t>
      </w:r>
      <w:r w:rsidR="00C50C54">
        <w:t>Council</w:t>
      </w:r>
      <w:r>
        <w:rPr>
          <w:spacing w:val="-12"/>
        </w:rPr>
        <w:t xml:space="preserve"> </w:t>
      </w:r>
      <w:r>
        <w:t>may</w:t>
      </w:r>
      <w:r>
        <w:rPr>
          <w:spacing w:val="-15"/>
        </w:rPr>
        <w:t xml:space="preserve"> </w:t>
      </w:r>
      <w:r>
        <w:t>enter</w:t>
      </w:r>
      <w:r>
        <w:rPr>
          <w:spacing w:val="-11"/>
        </w:rPr>
        <w:t xml:space="preserve"> </w:t>
      </w:r>
      <w:r>
        <w:t>into</w:t>
      </w:r>
      <w:r>
        <w:rPr>
          <w:spacing w:val="-12"/>
        </w:rPr>
        <w:t xml:space="preserve"> </w:t>
      </w:r>
      <w:r>
        <w:t>and</w:t>
      </w:r>
      <w:r>
        <w:rPr>
          <w:spacing w:val="-15"/>
        </w:rPr>
        <w:t xml:space="preserve"> </w:t>
      </w:r>
      <w:r>
        <w:t>the</w:t>
      </w:r>
      <w:r>
        <w:rPr>
          <w:spacing w:val="-17"/>
        </w:rPr>
        <w:t xml:space="preserve"> </w:t>
      </w:r>
      <w:r>
        <w:t>obligations</w:t>
      </w:r>
      <w:r>
        <w:rPr>
          <w:spacing w:val="-12"/>
        </w:rPr>
        <w:t xml:space="preserve"> </w:t>
      </w:r>
      <w:r>
        <w:t>of</w:t>
      </w:r>
      <w:r>
        <w:rPr>
          <w:spacing w:val="-11"/>
        </w:rPr>
        <w:t xml:space="preserve"> </w:t>
      </w:r>
      <w:r>
        <w:t>the</w:t>
      </w:r>
      <w:r>
        <w:rPr>
          <w:spacing w:val="-15"/>
        </w:rPr>
        <w:t xml:space="preserve"> </w:t>
      </w:r>
      <w:r w:rsidR="00206ED0">
        <w:t>Service Provider</w:t>
      </w:r>
      <w:r>
        <w:rPr>
          <w:spacing w:val="-11"/>
        </w:rPr>
        <w:t xml:space="preserve"> </w:t>
      </w:r>
      <w:r>
        <w:t>during</w:t>
      </w:r>
      <w:r>
        <w:rPr>
          <w:spacing w:val="-10"/>
        </w:rPr>
        <w:t xml:space="preserve"> </w:t>
      </w:r>
      <w:r>
        <w:t xml:space="preserve">and after the </w:t>
      </w:r>
      <w:r w:rsidR="00F70614">
        <w:t>DPS Period</w:t>
      </w:r>
      <w:r>
        <w:t>.</w:t>
      </w:r>
    </w:p>
    <w:p w:rsidR="00E93145" w:rsidRDefault="006C2CFA" w:rsidP="006C2CFA">
      <w:pPr>
        <w:pStyle w:val="TLTRecitals"/>
      </w:pPr>
      <w:r>
        <w:t>It is the Parties' intention that there will be no obligation f</w:t>
      </w:r>
      <w:r w:rsidR="00595013">
        <w:t xml:space="preserve">or the Council </w:t>
      </w:r>
      <w:r>
        <w:t>to award any Call</w:t>
      </w:r>
      <w:r w:rsidR="00F70614">
        <w:t xml:space="preserve"> </w:t>
      </w:r>
      <w:r>
        <w:t xml:space="preserve">Off Agreements under this Dynamic Purchasing System Agreement during the </w:t>
      </w:r>
      <w:r w:rsidR="00F70614">
        <w:t>DPS Period</w:t>
      </w:r>
      <w:r>
        <w:t>.</w:t>
      </w:r>
    </w:p>
    <w:p w:rsidR="00E93145" w:rsidRDefault="004F28A3">
      <w:pPr>
        <w:pStyle w:val="TLTBodyTextBold"/>
      </w:pPr>
      <w:r>
        <w:t>It is agreed as follows:</w:t>
      </w:r>
    </w:p>
    <w:p w:rsidR="006C2CFA" w:rsidRPr="006C2CFA" w:rsidRDefault="00436AAD" w:rsidP="007870B9">
      <w:pPr>
        <w:pStyle w:val="TLTLevel1Bold"/>
      </w:pPr>
      <w:bookmarkStart w:id="1" w:name="_Toc506473573"/>
      <w:r>
        <w:t>A</w:t>
      </w:r>
      <w:r>
        <w:tab/>
      </w:r>
      <w:r w:rsidR="00C20508">
        <w:t>PRELIMINARIES</w:t>
      </w:r>
      <w:bookmarkEnd w:id="1"/>
    </w:p>
    <w:p w:rsidR="00E93145" w:rsidRDefault="004F28A3">
      <w:pPr>
        <w:pStyle w:val="TLTLevel1"/>
      </w:pPr>
      <w:bookmarkStart w:id="2" w:name="_Ref499286356"/>
      <w:bookmarkStart w:id="3" w:name="_Toc506473574"/>
      <w:r>
        <w:t>Definitions and interpretation</w:t>
      </w:r>
      <w:bookmarkEnd w:id="2"/>
      <w:bookmarkEnd w:id="3"/>
    </w:p>
    <w:p w:rsidR="00E93145" w:rsidRDefault="006C2CFA">
      <w:pPr>
        <w:pStyle w:val="TLTLevel2"/>
      </w:pPr>
      <w:bookmarkStart w:id="4" w:name="_Ref499287071"/>
      <w:r>
        <w:t>Definitions</w:t>
      </w:r>
      <w:bookmarkEnd w:id="4"/>
    </w:p>
    <w:p w:rsidR="006C2CFA" w:rsidRDefault="006C2CFA" w:rsidP="006C2CFA">
      <w:pPr>
        <w:pStyle w:val="TLTLevel3"/>
      </w:pPr>
      <w:r w:rsidRPr="006C2CFA">
        <w:t xml:space="preserve">In this Dynamic Purchasing System Agreement, unless the context otherwise requires, capitalised expressions shall have the meanings set out in DPS </w:t>
      </w:r>
      <w:r w:rsidR="00CC6A65">
        <w:fldChar w:fldCharType="begin"/>
      </w:r>
      <w:r w:rsidR="00CC6A65">
        <w:instrText xml:space="preserve"> REF _Ref499284885 \w \h </w:instrText>
      </w:r>
      <w:r w:rsidR="00CC6A65">
        <w:fldChar w:fldCharType="separate"/>
      </w:r>
      <w:r w:rsidR="00E30956">
        <w:t>Schedule 1</w:t>
      </w:r>
      <w:r w:rsidR="00CC6A65">
        <w:fldChar w:fldCharType="end"/>
      </w:r>
      <w:r w:rsidR="00CC6A65">
        <w:t xml:space="preserve"> </w:t>
      </w:r>
      <w:r w:rsidRPr="006C2CFA">
        <w:t>(Definitions) or the relevant DPS Schedule in which that capitalised expression appears.</w:t>
      </w:r>
    </w:p>
    <w:p w:rsidR="00F70614" w:rsidRDefault="006C2CFA" w:rsidP="006C2CFA">
      <w:pPr>
        <w:pStyle w:val="TLTLevel3"/>
      </w:pPr>
      <w:r w:rsidRPr="006C2CFA">
        <w:t xml:space="preserve">If a capitalised expression does not have an interpretation in DPS </w:t>
      </w:r>
      <w:r w:rsidR="00CC6A65">
        <w:fldChar w:fldCharType="begin"/>
      </w:r>
      <w:r w:rsidR="00CC6A65">
        <w:instrText xml:space="preserve"> REF _Ref499284885 \w \h </w:instrText>
      </w:r>
      <w:r w:rsidR="00CC6A65">
        <w:fldChar w:fldCharType="separate"/>
      </w:r>
      <w:r w:rsidR="00E30956">
        <w:t>Schedule 1</w:t>
      </w:r>
      <w:r w:rsidR="00CC6A65">
        <w:fldChar w:fldCharType="end"/>
      </w:r>
      <w:r w:rsidRPr="006C2CFA">
        <w:t xml:space="preserve"> (Definitions) or the relevant DPS Schedule, it shall have the meaning given to it in this Dynamic Purchasing System Agreement. If no meaning is given to it in this Dynamic Purchasing System Agreement, it shall in the first instance be interpreted in accordance with the common interpretation within the relevant market sector/industry where appropriate. Otherwise, it shall be interpreted in accordance with the dictionary meaning.</w:t>
      </w:r>
    </w:p>
    <w:p w:rsidR="00F70614" w:rsidRDefault="00F70614">
      <w:pPr>
        <w:rPr>
          <w:rFonts w:eastAsia="Times New Roman" w:cs="Times New Roman"/>
          <w:szCs w:val="24"/>
          <w:lang w:eastAsia="en-GB"/>
        </w:rPr>
      </w:pPr>
      <w:r>
        <w:br w:type="page"/>
      </w:r>
    </w:p>
    <w:p w:rsidR="00E93145" w:rsidRDefault="006C2CFA">
      <w:pPr>
        <w:pStyle w:val="TLTLevel2"/>
      </w:pPr>
      <w:r>
        <w:lastRenderedPageBreak/>
        <w:t>Interpretation</w:t>
      </w:r>
    </w:p>
    <w:p w:rsidR="00E93145" w:rsidRDefault="006C2CFA" w:rsidP="006C2CFA">
      <w:pPr>
        <w:pStyle w:val="TLTLevel3"/>
      </w:pPr>
      <w:r w:rsidRPr="006C2CFA">
        <w:t>In this Dynamic Purchasing System Agreement, unless the context otherwise requires:</w:t>
      </w:r>
    </w:p>
    <w:p w:rsidR="006C2CFA" w:rsidRDefault="006C2CFA" w:rsidP="006C2CFA">
      <w:pPr>
        <w:pStyle w:val="TLTLevel4"/>
      </w:pPr>
      <w:r>
        <w:t>the singular includes the plural and vice versa;</w:t>
      </w:r>
    </w:p>
    <w:p w:rsidR="006C2CFA" w:rsidRDefault="006C2CFA" w:rsidP="006C2CFA">
      <w:pPr>
        <w:pStyle w:val="TLTLevel4"/>
      </w:pPr>
      <w:r>
        <w:t>reference to a gender includes the other gender and the neuter;</w:t>
      </w:r>
    </w:p>
    <w:p w:rsidR="006C2CFA" w:rsidRDefault="006C2CFA" w:rsidP="006C2CFA">
      <w:pPr>
        <w:pStyle w:val="TLTLevel4"/>
      </w:pPr>
      <w:r>
        <w:t>references to a person include an individual, company, body corporate, corporation, unincorporated association, firm, partnership or othe</w:t>
      </w:r>
      <w:r w:rsidR="00D86031">
        <w:t xml:space="preserve">r legal entity; </w:t>
      </w:r>
    </w:p>
    <w:p w:rsidR="006C2CFA" w:rsidRDefault="006C2CFA" w:rsidP="006C2CFA">
      <w:pPr>
        <w:pStyle w:val="TLTLevel4"/>
      </w:pPr>
      <w:r>
        <w:t>a reference to any Law includes a reference to that Law as amended, extended, consolidated or re-enacted from time to time;</w:t>
      </w:r>
    </w:p>
    <w:p w:rsidR="006C2CFA" w:rsidRDefault="006C2CFA" w:rsidP="006C2CFA">
      <w:pPr>
        <w:pStyle w:val="TLTLevel4"/>
      </w:pPr>
      <w:r>
        <w:t>the words "including", "other", "in particular", "for example" and similar words shall not limit the generality of the preceding words and shall be construed as if they were immediately followed by the words "without limitation";</w:t>
      </w:r>
    </w:p>
    <w:p w:rsidR="006C2CFA" w:rsidRDefault="006C2CFA" w:rsidP="006C2CFA">
      <w:pPr>
        <w:pStyle w:val="TLTLevel4"/>
      </w:pPr>
      <w:r>
        <w:t>references to “writing” include typing, printing, lithography, photography, display on a screen, electronic and facsimile transmission and other modes of representing or reproducing words in a visible form and expressions referring to writing shall be construed accordingly;</w:t>
      </w:r>
    </w:p>
    <w:p w:rsidR="006C2CFA" w:rsidRDefault="006C2CFA" w:rsidP="006C2CFA">
      <w:pPr>
        <w:pStyle w:val="TLTLevel4"/>
      </w:pPr>
      <w:r>
        <w:t>references to: “representations” shall be construed as references to present facts; to “warranties” as references to present and future facts; and to “undertakings” as references to obligations under this Dynamic Purchasing System Agreement;</w:t>
      </w:r>
    </w:p>
    <w:p w:rsidR="006C2CFA" w:rsidRDefault="006C2CFA" w:rsidP="006C2CFA">
      <w:pPr>
        <w:pStyle w:val="TLTLevel4"/>
      </w:pPr>
      <w:r>
        <w:t>references to “Clauses” and “DPS Schedules” are, unless otherwise provided, references to the clauses and schedules of this Dynamic Purchasing System Agreement and references in any DPS Schedule to paragraphs, parts, annexes and tables are, unless otherwise provided, references to the paragraphs, parts, annexes and tables of the DPS Schedule or the part of the DPS Schedule in which the references appear;</w:t>
      </w:r>
    </w:p>
    <w:p w:rsidR="006C2CFA" w:rsidRDefault="006C2CFA" w:rsidP="006C2CFA">
      <w:pPr>
        <w:pStyle w:val="TLTLevel4"/>
      </w:pPr>
      <w:r>
        <w:t xml:space="preserve">any reference to this Dynamic Purchasing System Agreement includes DPS </w:t>
      </w:r>
      <w:r w:rsidR="00CC6A65">
        <w:fldChar w:fldCharType="begin"/>
      </w:r>
      <w:r w:rsidR="00CC6A65">
        <w:instrText xml:space="preserve"> REF _Ref499284885 \w \h </w:instrText>
      </w:r>
      <w:r w:rsidR="00CC6A65">
        <w:fldChar w:fldCharType="separate"/>
      </w:r>
      <w:r w:rsidR="00E30956">
        <w:t>Schedule 1</w:t>
      </w:r>
      <w:r w:rsidR="00CC6A65">
        <w:fldChar w:fldCharType="end"/>
      </w:r>
      <w:r>
        <w:t xml:space="preserve"> (Definitions) and the DPS Schedules; and</w:t>
      </w:r>
    </w:p>
    <w:p w:rsidR="006C2CFA" w:rsidRDefault="006C2CFA" w:rsidP="006C2CFA">
      <w:pPr>
        <w:pStyle w:val="TLTLevel4"/>
      </w:pPr>
      <w:r>
        <w:t>the headings in this Dynamic Purchasing System Agreement are for ease of reference only and shall not affect the interpretation or construction of this Dynamic Purchasing System Agreement.</w:t>
      </w:r>
    </w:p>
    <w:p w:rsidR="006C2CFA" w:rsidRDefault="006C2CFA" w:rsidP="006C2CFA">
      <w:pPr>
        <w:pStyle w:val="TLTLevel3"/>
      </w:pPr>
      <w:r>
        <w:t>Subject to Clause</w:t>
      </w:r>
      <w:r w:rsidR="00DB1BB4">
        <w:t xml:space="preserve"> </w:t>
      </w:r>
      <w:r w:rsidR="00DB1BB4">
        <w:fldChar w:fldCharType="begin"/>
      </w:r>
      <w:r w:rsidR="00DB1BB4">
        <w:instrText xml:space="preserve"> REF _Ref499284884 \w \h </w:instrText>
      </w:r>
      <w:r w:rsidR="00DB1BB4">
        <w:fldChar w:fldCharType="separate"/>
      </w:r>
      <w:r w:rsidR="00E30956">
        <w:t>1.2.3</w:t>
      </w:r>
      <w:r w:rsidR="00DB1BB4">
        <w:fldChar w:fldCharType="end"/>
      </w:r>
      <w:r>
        <w:t>, in the event and to the extent only of a conflict between any of the provisions of this Dynamic Purchasing System Agreement, the conflict shall be resolved, in accordance with the following descending order of precedence:</w:t>
      </w:r>
    </w:p>
    <w:p w:rsidR="006C2CFA" w:rsidRDefault="006C2CFA" w:rsidP="006C2CFA">
      <w:pPr>
        <w:pStyle w:val="TLTLevel4"/>
      </w:pPr>
      <w:r>
        <w:t xml:space="preserve">the Clauses and DPS </w:t>
      </w:r>
      <w:r w:rsidR="00DB1BB4">
        <w:fldChar w:fldCharType="begin"/>
      </w:r>
      <w:r w:rsidR="00DB1BB4">
        <w:instrText xml:space="preserve"> REF _Ref499284885 \w \h </w:instrText>
      </w:r>
      <w:r w:rsidR="00DB1BB4">
        <w:fldChar w:fldCharType="separate"/>
      </w:r>
      <w:r w:rsidR="00E30956">
        <w:t>Schedule 1</w:t>
      </w:r>
      <w:r w:rsidR="00DB1BB4">
        <w:fldChar w:fldCharType="end"/>
      </w:r>
      <w:r w:rsidR="00DB1BB4">
        <w:t xml:space="preserve"> </w:t>
      </w:r>
      <w:r>
        <w:t>(Definitions);</w:t>
      </w:r>
    </w:p>
    <w:p w:rsidR="006C2CFA" w:rsidRDefault="006C2CFA" w:rsidP="006C2CFA">
      <w:pPr>
        <w:pStyle w:val="TLTLevel4"/>
      </w:pPr>
      <w:r>
        <w:t xml:space="preserve">DPS </w:t>
      </w:r>
      <w:r w:rsidR="00DB1BB4">
        <w:fldChar w:fldCharType="begin"/>
      </w:r>
      <w:r w:rsidR="00DB1BB4">
        <w:instrText xml:space="preserve"> REF _Ref499284889 \w \h </w:instrText>
      </w:r>
      <w:r w:rsidR="00DB1BB4">
        <w:fldChar w:fldCharType="separate"/>
      </w:r>
      <w:r w:rsidR="00E30956">
        <w:t>Schedule 2</w:t>
      </w:r>
      <w:r w:rsidR="00DB1BB4">
        <w:fldChar w:fldCharType="end"/>
      </w:r>
      <w:r w:rsidR="00DB1BB4">
        <w:t xml:space="preserve"> </w:t>
      </w:r>
      <w:r>
        <w:t>to</w:t>
      </w:r>
      <w:r w:rsidR="007A1C33">
        <w:t xml:space="preserve"> Schedule</w:t>
      </w:r>
      <w:r w:rsidR="00F73A33">
        <w:t xml:space="preserve"> 8</w:t>
      </w:r>
      <w:r>
        <w:t>;</w:t>
      </w:r>
    </w:p>
    <w:p w:rsidR="00F70614" w:rsidRPr="00557BD6" w:rsidRDefault="006C2CFA" w:rsidP="006C2CFA">
      <w:pPr>
        <w:pStyle w:val="TLTLevel3"/>
      </w:pPr>
      <w:bookmarkStart w:id="5" w:name="_Ref499284884"/>
      <w:r w:rsidRPr="00557BD6">
        <w:t>If there is any conflict between the provisions of this Dynamic Purchasing System Agreement and provisions of any Call Off Agreement, the provisions of this Dynamic Purchasing System Agreement shall prevail over those of the Call Off Agreement.</w:t>
      </w:r>
      <w:bookmarkEnd w:id="5"/>
    </w:p>
    <w:p w:rsidR="00F70614" w:rsidRDefault="00F70614">
      <w:pPr>
        <w:rPr>
          <w:rFonts w:eastAsia="Times New Roman" w:cs="Times New Roman"/>
          <w:szCs w:val="24"/>
          <w:lang w:eastAsia="en-GB"/>
        </w:rPr>
      </w:pPr>
      <w:r>
        <w:br w:type="page"/>
      </w:r>
    </w:p>
    <w:p w:rsidR="006C2CFA" w:rsidRDefault="00206ED0" w:rsidP="006C2CFA">
      <w:pPr>
        <w:pStyle w:val="TLTLevel1"/>
      </w:pPr>
      <w:bookmarkStart w:id="6" w:name="_Toc506473575"/>
      <w:r>
        <w:lastRenderedPageBreak/>
        <w:t>Service Provider</w:t>
      </w:r>
      <w:r w:rsidR="006C2CFA">
        <w:t>'s Admittance</w:t>
      </w:r>
      <w:bookmarkEnd w:id="6"/>
    </w:p>
    <w:p w:rsidR="006C2CFA" w:rsidRDefault="009D2498" w:rsidP="00F03634">
      <w:pPr>
        <w:pStyle w:val="TLTLevel2"/>
        <w:numPr>
          <w:ilvl w:val="0"/>
          <w:numId w:val="0"/>
        </w:numPr>
        <w:ind w:left="720" w:hanging="720"/>
      </w:pPr>
      <w:r>
        <w:t>2.1</w:t>
      </w:r>
      <w:r>
        <w:tab/>
      </w:r>
      <w:r w:rsidR="007A1C33">
        <w:t>T</w:t>
      </w:r>
      <w:r w:rsidR="006C2CFA">
        <w:t xml:space="preserve">he </w:t>
      </w:r>
      <w:r w:rsidR="00C50C54">
        <w:t>Council</w:t>
      </w:r>
      <w:r w:rsidR="00595013">
        <w:t xml:space="preserve"> </w:t>
      </w:r>
      <w:r w:rsidR="006C2CFA">
        <w:t>hereby admit</w:t>
      </w:r>
      <w:r w:rsidR="00C50C54">
        <w:t>s</w:t>
      </w:r>
      <w:r w:rsidR="006C2CFA">
        <w:t xml:space="preserve"> the </w:t>
      </w:r>
      <w:r w:rsidR="00206ED0">
        <w:t>Service Provider</w:t>
      </w:r>
      <w:r w:rsidR="006C2CFA">
        <w:t xml:space="preserve"> to the Dynamic Purchasing System as a potential provider of the Services and the </w:t>
      </w:r>
      <w:r w:rsidR="00206ED0">
        <w:t>Service Provider</w:t>
      </w:r>
      <w:r w:rsidR="006C2CFA">
        <w:t xml:space="preserve"> shall be eligible to be considered for the award of Call Off Agreements by the </w:t>
      </w:r>
      <w:r w:rsidR="00C50C54">
        <w:t>Council</w:t>
      </w:r>
      <w:r w:rsidR="00595013">
        <w:t xml:space="preserve"> </w:t>
      </w:r>
      <w:r w:rsidR="006C2CFA">
        <w:t xml:space="preserve">during the </w:t>
      </w:r>
      <w:r w:rsidR="00F70614">
        <w:t>DPS Period</w:t>
      </w:r>
      <w:r w:rsidR="006C2CFA">
        <w:t>.</w:t>
      </w:r>
    </w:p>
    <w:p w:rsidR="006C2CFA" w:rsidRDefault="00D51CEB" w:rsidP="00D51CEB">
      <w:pPr>
        <w:pStyle w:val="TLTLevel2"/>
        <w:numPr>
          <w:ilvl w:val="0"/>
          <w:numId w:val="0"/>
        </w:numPr>
        <w:ind w:left="720" w:hanging="720"/>
      </w:pPr>
      <w:r>
        <w:t>2.2</w:t>
      </w:r>
      <w:r>
        <w:tab/>
      </w:r>
      <w:r w:rsidR="006C2CFA">
        <w:t xml:space="preserve">In consideration of the </w:t>
      </w:r>
      <w:r w:rsidR="00206ED0">
        <w:t>Service Provider</w:t>
      </w:r>
      <w:r w:rsidR="006C2CFA">
        <w:t xml:space="preserve"> agreeing to enter into this Dynamic Purchasing System Agreement and to perform its obligations under it the </w:t>
      </w:r>
      <w:r w:rsidR="00C50C54">
        <w:t>Council</w:t>
      </w:r>
      <w:r w:rsidR="006C2CFA">
        <w:t xml:space="preserve"> agrees to pay and the </w:t>
      </w:r>
      <w:r w:rsidR="00206ED0">
        <w:t>Service Provider</w:t>
      </w:r>
      <w:r w:rsidR="006C2CFA">
        <w:t xml:space="preserve"> agrees to accept on the signing of this Dynamic Purchasing System Agreement the sum of one pound</w:t>
      </w:r>
      <w:r>
        <w:t xml:space="preserve"> sterling</w:t>
      </w:r>
      <w:r w:rsidR="006C2CFA">
        <w:t xml:space="preserve"> (£1.00) (receipt of which is hereby acknowledged by the </w:t>
      </w:r>
      <w:r w:rsidR="00206ED0">
        <w:t>Service Provider</w:t>
      </w:r>
      <w:r w:rsidR="006C2CFA">
        <w:t>).</w:t>
      </w:r>
    </w:p>
    <w:p w:rsidR="006C2CFA" w:rsidRDefault="006C2CFA" w:rsidP="006C2CFA">
      <w:pPr>
        <w:pStyle w:val="TLTLevel1"/>
      </w:pPr>
      <w:bookmarkStart w:id="7" w:name="_Ref499286834"/>
      <w:bookmarkStart w:id="8" w:name="_Toc506473576"/>
      <w:r>
        <w:t>Scope of Dynamic Purchasing System Agreement</w:t>
      </w:r>
      <w:bookmarkEnd w:id="7"/>
      <w:bookmarkEnd w:id="8"/>
    </w:p>
    <w:p w:rsidR="006C2CFA" w:rsidRDefault="006C2CFA" w:rsidP="006C2CFA">
      <w:pPr>
        <w:pStyle w:val="TLTLevel2"/>
      </w:pPr>
      <w:r>
        <w:t xml:space="preserve">Without prejudice to Clause </w:t>
      </w:r>
      <w:r w:rsidR="00DB1BB4">
        <w:fldChar w:fldCharType="begin"/>
      </w:r>
      <w:r w:rsidR="00DB1BB4">
        <w:instrText xml:space="preserve"> REF _Ref499284998 \w \h </w:instrText>
      </w:r>
      <w:r w:rsidR="00DB1BB4">
        <w:fldChar w:fldCharType="separate"/>
      </w:r>
      <w:r w:rsidR="00E30956">
        <w:t>35</w:t>
      </w:r>
      <w:r w:rsidR="00DB1BB4">
        <w:fldChar w:fldCharType="end"/>
      </w:r>
      <w:r>
        <w:t xml:space="preserve"> (Third Party Rights), this Dynamic Purchasing System Agreement governs the relationship between the </w:t>
      </w:r>
      <w:r w:rsidR="00C50C54">
        <w:t>Council</w:t>
      </w:r>
      <w:r>
        <w:t xml:space="preserve"> and the </w:t>
      </w:r>
      <w:r w:rsidR="00206ED0">
        <w:t>Service Provider</w:t>
      </w:r>
      <w:r>
        <w:t xml:space="preserve"> in respect of the provision of the Services by the </w:t>
      </w:r>
      <w:r w:rsidR="00206ED0">
        <w:t>Service Provider</w:t>
      </w:r>
      <w:r>
        <w:t>.</w:t>
      </w:r>
    </w:p>
    <w:p w:rsidR="006C2CFA" w:rsidRDefault="006C2CFA" w:rsidP="006C2CFA">
      <w:pPr>
        <w:pStyle w:val="TLTLevel2"/>
      </w:pPr>
      <w:r>
        <w:t xml:space="preserve">The </w:t>
      </w:r>
      <w:r w:rsidR="00206ED0">
        <w:t>Service Provider</w:t>
      </w:r>
      <w:r>
        <w:t xml:space="preserve"> acknowledges and agrees that:</w:t>
      </w:r>
    </w:p>
    <w:p w:rsidR="006C2CFA" w:rsidRDefault="006C2CFA" w:rsidP="006C2CFA">
      <w:pPr>
        <w:pStyle w:val="TLTLevel3"/>
      </w:pPr>
      <w:r>
        <w:t xml:space="preserve">there is no obligation whatsoever on the </w:t>
      </w:r>
      <w:r w:rsidR="00C50C54">
        <w:t>Council</w:t>
      </w:r>
      <w:r>
        <w:t xml:space="preserve"> to invite or select the </w:t>
      </w:r>
      <w:r w:rsidR="00206ED0">
        <w:t>Service Provider</w:t>
      </w:r>
      <w:r>
        <w:t xml:space="preserve"> to provide any Services and/or to purchase any Services under this Dynamic Purchasing System Agreement; and</w:t>
      </w:r>
    </w:p>
    <w:p w:rsidR="006C2CFA" w:rsidRDefault="006C2CFA" w:rsidP="006C2CFA">
      <w:pPr>
        <w:pStyle w:val="TLTLevel3"/>
      </w:pPr>
      <w:r>
        <w:t xml:space="preserve">in entering into this Dynamic Purchasing System Agreement no form of exclusivity has been conferred on the </w:t>
      </w:r>
      <w:r w:rsidR="00206ED0">
        <w:t>Service Provider</w:t>
      </w:r>
      <w:r>
        <w:t xml:space="preserve"> nor volume or value guarantee granted by the </w:t>
      </w:r>
      <w:r w:rsidR="00C50C54">
        <w:t>Council</w:t>
      </w:r>
      <w:r>
        <w:t xml:space="preserve"> in relation to the provision of the Services by the </w:t>
      </w:r>
      <w:r w:rsidR="00206ED0">
        <w:t>Service Provider</w:t>
      </w:r>
      <w:r>
        <w:t xml:space="preserve"> and that the </w:t>
      </w:r>
      <w:r w:rsidR="00C1673E">
        <w:t>Council</w:t>
      </w:r>
      <w:r>
        <w:t xml:space="preserve"> </w:t>
      </w:r>
      <w:r w:rsidR="00595013">
        <w:t xml:space="preserve">are </w:t>
      </w:r>
      <w:r>
        <w:t>at all times entitled to enter into other contracts and agreements with other suppliers for the provision of any or all Services which are the same as or similar to the Services.</w:t>
      </w:r>
    </w:p>
    <w:p w:rsidR="006C2CFA" w:rsidRDefault="006C2CFA" w:rsidP="006C2CFA">
      <w:pPr>
        <w:pStyle w:val="TLTLevel1"/>
      </w:pPr>
      <w:bookmarkStart w:id="9" w:name="_Ref499284931"/>
      <w:bookmarkStart w:id="10" w:name="_Ref499286846"/>
      <w:bookmarkStart w:id="11" w:name="_Ref499287099"/>
      <w:bookmarkStart w:id="12" w:name="_Toc506473577"/>
      <w:r>
        <w:t>Call for Competition Procedure</w:t>
      </w:r>
      <w:bookmarkEnd w:id="9"/>
      <w:bookmarkEnd w:id="10"/>
      <w:bookmarkEnd w:id="11"/>
      <w:bookmarkEnd w:id="12"/>
    </w:p>
    <w:p w:rsidR="006C2CFA" w:rsidRDefault="006C2CFA" w:rsidP="006C2CFA">
      <w:pPr>
        <w:pStyle w:val="TLTLevel2"/>
      </w:pPr>
      <w:r>
        <w:t xml:space="preserve">If the </w:t>
      </w:r>
      <w:r w:rsidR="00C1673E">
        <w:t>Council</w:t>
      </w:r>
      <w:r w:rsidR="00AB7365">
        <w:t xml:space="preserve"> decide</w:t>
      </w:r>
      <w:r w:rsidR="00C1673E">
        <w:t>s</w:t>
      </w:r>
      <w:r>
        <w:t xml:space="preserve"> to source any of the Services through this Dynamic Purchasing System Agreement, then </w:t>
      </w:r>
      <w:r w:rsidR="00C1673E">
        <w:t>it</w:t>
      </w:r>
      <w:r>
        <w:t xml:space="preserve"> shall be entitled at any time in its absolute and sole discretion during the </w:t>
      </w:r>
      <w:r w:rsidR="00F70614">
        <w:t>DPS Period</w:t>
      </w:r>
      <w:r>
        <w:t xml:space="preserve"> to award Call Off Agreements for the Services from the </w:t>
      </w:r>
      <w:r w:rsidR="00206ED0">
        <w:t>Service Provider</w:t>
      </w:r>
      <w:r>
        <w:t xml:space="preserve"> by following the procedure set out in DPS </w:t>
      </w:r>
      <w:r w:rsidR="00CC6A65">
        <w:fldChar w:fldCharType="begin"/>
      </w:r>
      <w:r w:rsidR="00CC6A65">
        <w:instrText xml:space="preserve"> REF _Ref499284963 \w \h </w:instrText>
      </w:r>
      <w:r w:rsidR="00CC6A65">
        <w:fldChar w:fldCharType="separate"/>
      </w:r>
      <w:r w:rsidR="00D51CEB">
        <w:t xml:space="preserve">Schedule </w:t>
      </w:r>
      <w:r w:rsidR="00CC6A65">
        <w:fldChar w:fldCharType="end"/>
      </w:r>
      <w:r w:rsidR="00D51CEB">
        <w:t>3</w:t>
      </w:r>
      <w:r>
        <w:t xml:space="preserve"> (Call for Competition Procedure).</w:t>
      </w:r>
    </w:p>
    <w:p w:rsidR="006C2CFA" w:rsidRDefault="006C2CFA" w:rsidP="006C2CFA">
      <w:pPr>
        <w:pStyle w:val="TLTLevel2"/>
      </w:pPr>
      <w:r>
        <w:t xml:space="preserve">The </w:t>
      </w:r>
      <w:r w:rsidR="00206ED0">
        <w:t>Service Provider</w:t>
      </w:r>
      <w:r>
        <w:t xml:space="preserve"> shall comply with the relevant provisions in DPS </w:t>
      </w:r>
      <w:r w:rsidR="00CC6A65">
        <w:fldChar w:fldCharType="begin"/>
      </w:r>
      <w:r w:rsidR="00CC6A65">
        <w:instrText xml:space="preserve"> REF _Ref499284963 \w \h </w:instrText>
      </w:r>
      <w:r w:rsidR="00CC6A65">
        <w:fldChar w:fldCharType="separate"/>
      </w:r>
      <w:r w:rsidR="00E30956">
        <w:t xml:space="preserve">Schedule </w:t>
      </w:r>
      <w:r w:rsidR="00CC6A65">
        <w:fldChar w:fldCharType="end"/>
      </w:r>
      <w:r w:rsidR="00D51CEB">
        <w:t>3</w:t>
      </w:r>
      <w:r>
        <w:t xml:space="preserve"> (Call for Competition Procedure).</w:t>
      </w:r>
    </w:p>
    <w:p w:rsidR="007870B9" w:rsidRDefault="007870B9" w:rsidP="007870B9">
      <w:pPr>
        <w:pStyle w:val="TLTLevel1"/>
      </w:pPr>
      <w:bookmarkStart w:id="13" w:name="_Ref499286366"/>
      <w:bookmarkStart w:id="14" w:name="_Ref499286859"/>
      <w:bookmarkStart w:id="15" w:name="_Toc506473578"/>
      <w:r>
        <w:t>Representations and Warranties</w:t>
      </w:r>
      <w:bookmarkEnd w:id="13"/>
      <w:bookmarkEnd w:id="14"/>
      <w:bookmarkEnd w:id="15"/>
    </w:p>
    <w:p w:rsidR="007870B9" w:rsidRDefault="007870B9" w:rsidP="007870B9">
      <w:pPr>
        <w:pStyle w:val="TLTLevel2"/>
      </w:pPr>
      <w:bookmarkStart w:id="16" w:name="_Ref499285036"/>
      <w:r w:rsidRPr="007870B9">
        <w:t>Each Party represents and warrants that:</w:t>
      </w:r>
      <w:bookmarkEnd w:id="16"/>
    </w:p>
    <w:p w:rsidR="007870B9" w:rsidRDefault="007870B9" w:rsidP="007870B9">
      <w:pPr>
        <w:pStyle w:val="TLTLevel3"/>
      </w:pPr>
      <w:r>
        <w:t>it has full capacity and authority to enter into and to perform this Dynamic Purchasing System Agreement;</w:t>
      </w:r>
    </w:p>
    <w:p w:rsidR="007870B9" w:rsidRDefault="007870B9" w:rsidP="007870B9">
      <w:pPr>
        <w:pStyle w:val="TLTLevel3"/>
      </w:pPr>
      <w:r>
        <w:t>this Dynamic Purchasing System Agreement is executed by its duly authorised representative;</w:t>
      </w:r>
    </w:p>
    <w:p w:rsidR="007870B9" w:rsidRDefault="007870B9" w:rsidP="007870B9">
      <w:pPr>
        <w:pStyle w:val="TLTLevel3"/>
      </w:pPr>
      <w:r>
        <w:t xml:space="preserve">there are no actions, suits or proceedings or regulatory investigations before any court or administrative body or arbitration tribunal pending or, to its knowledge, threatened against it (or, in the case of the </w:t>
      </w:r>
      <w:r w:rsidR="00206ED0">
        <w:t>Service Provider</w:t>
      </w:r>
      <w:r>
        <w:t>, any of its Affiliates) that might affect its ability to perform its obligations under this Dynamic Purchasing System Agreement; and</w:t>
      </w:r>
    </w:p>
    <w:p w:rsidR="007870B9" w:rsidRDefault="007870B9" w:rsidP="007870B9">
      <w:pPr>
        <w:pStyle w:val="TLTLevel3"/>
      </w:pPr>
      <w:r>
        <w:t xml:space="preserve">its obligations under this Dynamic Purchasing System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w:t>
      </w:r>
      <w:r>
        <w:lastRenderedPageBreak/>
        <w:t>of general application (regardless of whether enforcement is sought in a proceeding in equity or law).</w:t>
      </w:r>
    </w:p>
    <w:p w:rsidR="007870B9" w:rsidRDefault="007870B9" w:rsidP="007870B9">
      <w:pPr>
        <w:pStyle w:val="TLTLevel2"/>
      </w:pPr>
      <w:bookmarkStart w:id="17" w:name="_Ref499285048"/>
      <w:r w:rsidRPr="007870B9">
        <w:t xml:space="preserve">The </w:t>
      </w:r>
      <w:r w:rsidR="00206ED0">
        <w:t>Service Provider</w:t>
      </w:r>
      <w:r w:rsidRPr="007870B9">
        <w:t xml:space="preserve"> represents and warrants that:</w:t>
      </w:r>
      <w:bookmarkEnd w:id="17"/>
    </w:p>
    <w:p w:rsidR="007870B9" w:rsidRDefault="007870B9" w:rsidP="007870B9">
      <w:pPr>
        <w:pStyle w:val="TLTLevel3"/>
      </w:pPr>
      <w:r>
        <w:t xml:space="preserve">it has obtained and will maintain all licences, authorisations, permits, </w:t>
      </w:r>
      <w:r w:rsidR="00AB7365">
        <w:t>N</w:t>
      </w:r>
      <w:r>
        <w:t xml:space="preserve">ecessary </w:t>
      </w:r>
      <w:r w:rsidR="00AB7365">
        <w:t>C</w:t>
      </w:r>
      <w:r>
        <w:t>onsents and regulatory approvals to enter into and perform its obligations under this Dynamic Purchasing System Agreement;</w:t>
      </w:r>
    </w:p>
    <w:p w:rsidR="007870B9" w:rsidRDefault="007870B9" w:rsidP="007870B9">
      <w:pPr>
        <w:pStyle w:val="TLTLevel3"/>
      </w:pPr>
      <w:r w:rsidRPr="007870B9">
        <w:t xml:space="preserve">it has not committed or agreed to commit a Prohibited Act and has no knowledge that an agreement has been reached involving the committal by it or any of its Affiliates of a Prohibited Act, save where details of any such arrangement have been disclosed in writing to the </w:t>
      </w:r>
      <w:r w:rsidR="00C1673E">
        <w:t>Council</w:t>
      </w:r>
      <w:r w:rsidRPr="007870B9">
        <w:t xml:space="preserve"> before the DPS Commencement Date;</w:t>
      </w:r>
    </w:p>
    <w:p w:rsidR="007870B9" w:rsidRDefault="007870B9" w:rsidP="007870B9">
      <w:pPr>
        <w:pStyle w:val="TLTLevel3"/>
      </w:pPr>
      <w:r w:rsidRPr="007870B9">
        <w:t>its execution, delivery and performance of its obligations under this Dynamic Purchasing System Agreement does not and will not constitute a breach of any Law or obligation applicable to it and does not and will not cause or result in a breach of any agreement by which it is bound;</w:t>
      </w:r>
    </w:p>
    <w:p w:rsidR="007870B9" w:rsidRDefault="007870B9" w:rsidP="007870B9">
      <w:pPr>
        <w:pStyle w:val="TLTLevel3"/>
      </w:pPr>
      <w:r>
        <w:t xml:space="preserve">as at the DPS Commencement Date, all written statements and representations in any written submissions made by the </w:t>
      </w:r>
      <w:r w:rsidR="00206ED0">
        <w:t>Service Provider</w:t>
      </w:r>
      <w:r>
        <w:t xml:space="preserve"> as part of the procurement process, its </w:t>
      </w:r>
      <w:r w:rsidR="00441F29">
        <w:t>ITT</w:t>
      </w:r>
      <w:r>
        <w:t xml:space="preserve"> Response, and any other documents submitted remain true and accurate except to the extent that such statements and representations have been superseded or varied by this Dynamic Purchasing System Agreement;</w:t>
      </w:r>
    </w:p>
    <w:p w:rsidR="007870B9" w:rsidRDefault="007870B9" w:rsidP="007870B9">
      <w:pPr>
        <w:pStyle w:val="TLTLevel2"/>
      </w:pPr>
      <w:r>
        <w:t xml:space="preserve">Each of the representations and warranties set out in Clauses </w:t>
      </w:r>
      <w:r w:rsidR="00DB1BB4">
        <w:fldChar w:fldCharType="begin"/>
      </w:r>
      <w:r w:rsidR="00DB1BB4">
        <w:instrText xml:space="preserve"> REF _Ref499285036 \w \h </w:instrText>
      </w:r>
      <w:r w:rsidR="00DB1BB4">
        <w:fldChar w:fldCharType="separate"/>
      </w:r>
      <w:r w:rsidR="00E30956">
        <w:t>5.1</w:t>
      </w:r>
      <w:r w:rsidR="00DB1BB4">
        <w:fldChar w:fldCharType="end"/>
      </w:r>
      <w:r w:rsidR="00DB1BB4">
        <w:t xml:space="preserve"> and </w:t>
      </w:r>
      <w:r w:rsidR="00DB1BB4">
        <w:fldChar w:fldCharType="begin"/>
      </w:r>
      <w:r w:rsidR="00DB1BB4">
        <w:instrText xml:space="preserve"> REF _Ref499285048 \w \h </w:instrText>
      </w:r>
      <w:r w:rsidR="00DB1BB4">
        <w:fldChar w:fldCharType="separate"/>
      </w:r>
      <w:r w:rsidR="00E30956">
        <w:t>5.2</w:t>
      </w:r>
      <w:r w:rsidR="00DB1BB4">
        <w:fldChar w:fldCharType="end"/>
      </w:r>
      <w:r>
        <w:t xml:space="preserve"> shall be construed as a separate representation and warranty and shall not be limited or restricted by reference to, or inference from, the terms of any other representation, warranty or any undertaking in this Dynamic Purchasing System Agreement.</w:t>
      </w:r>
    </w:p>
    <w:p w:rsidR="007870B9" w:rsidRDefault="007870B9" w:rsidP="007870B9">
      <w:pPr>
        <w:pStyle w:val="TLTLevel2"/>
      </w:pPr>
      <w:r>
        <w:t xml:space="preserve">If at any time a Party becomes aware that a representation or warranty given by it under Clauses </w:t>
      </w:r>
      <w:r w:rsidR="00DB1BB4">
        <w:fldChar w:fldCharType="begin"/>
      </w:r>
      <w:r w:rsidR="00DB1BB4">
        <w:instrText xml:space="preserve"> REF _Ref499285036 \w \h </w:instrText>
      </w:r>
      <w:r w:rsidR="00DB1BB4">
        <w:fldChar w:fldCharType="separate"/>
      </w:r>
      <w:r w:rsidR="00E30956">
        <w:t>5.1</w:t>
      </w:r>
      <w:r w:rsidR="00DB1BB4">
        <w:fldChar w:fldCharType="end"/>
      </w:r>
      <w:r>
        <w:t xml:space="preserve"> and </w:t>
      </w:r>
      <w:r w:rsidR="00DB1BB4">
        <w:fldChar w:fldCharType="begin"/>
      </w:r>
      <w:r w:rsidR="00DB1BB4">
        <w:instrText xml:space="preserve"> REF _Ref499285048 \w \h </w:instrText>
      </w:r>
      <w:r w:rsidR="00DB1BB4">
        <w:fldChar w:fldCharType="separate"/>
      </w:r>
      <w:r w:rsidR="00E30956">
        <w:t>5.2</w:t>
      </w:r>
      <w:r w:rsidR="00DB1BB4">
        <w:fldChar w:fldCharType="end"/>
      </w:r>
      <w:r>
        <w:t xml:space="preserve"> has been breached, is untrue or is misleading, it shall immediately notify the other Party of the relevant occurrence in sufficient detail to enable the other Party to make an accurate assessment of the situation.</w:t>
      </w:r>
    </w:p>
    <w:p w:rsidR="007870B9" w:rsidRDefault="007870B9" w:rsidP="007870B9">
      <w:pPr>
        <w:pStyle w:val="TLTLevel2"/>
      </w:pPr>
      <w:r>
        <w:t xml:space="preserve">For the avoidance of doubt, the fact that any provision within this Dynamic Purchasing System Agreement is expressed as a warranty shall not preclude any right of termination the </w:t>
      </w:r>
      <w:r w:rsidR="00C1673E">
        <w:t>Council</w:t>
      </w:r>
      <w:r>
        <w:t xml:space="preserve"> may have in respect of the breach of that provision by the </w:t>
      </w:r>
      <w:r w:rsidR="00206ED0">
        <w:t>Service Provider</w:t>
      </w:r>
      <w:r>
        <w:t xml:space="preserve"> which constitutes a material Default of this Dynamic Purchasing System Agreement.</w:t>
      </w:r>
    </w:p>
    <w:p w:rsidR="007870B9" w:rsidRDefault="007870B9" w:rsidP="007870B9">
      <w:pPr>
        <w:pStyle w:val="TLTLevel2"/>
      </w:pPr>
      <w:r>
        <w:t xml:space="preserve">Each time that a Call Off Agreement is entered into, the warranties and representations in Clauses </w:t>
      </w:r>
      <w:r w:rsidR="00DB1BB4">
        <w:fldChar w:fldCharType="begin"/>
      </w:r>
      <w:r w:rsidR="00DB1BB4">
        <w:instrText xml:space="preserve"> REF _Ref499285036 \w \h </w:instrText>
      </w:r>
      <w:r w:rsidR="00DB1BB4">
        <w:fldChar w:fldCharType="separate"/>
      </w:r>
      <w:r w:rsidR="00E30956">
        <w:t>5.1</w:t>
      </w:r>
      <w:r w:rsidR="00DB1BB4">
        <w:fldChar w:fldCharType="end"/>
      </w:r>
      <w:r>
        <w:t xml:space="preserve"> and </w:t>
      </w:r>
      <w:r w:rsidR="00DB1BB4">
        <w:fldChar w:fldCharType="begin"/>
      </w:r>
      <w:r w:rsidR="00DB1BB4">
        <w:instrText xml:space="preserve"> REF _Ref499285048 \w \h </w:instrText>
      </w:r>
      <w:r w:rsidR="00DB1BB4">
        <w:fldChar w:fldCharType="separate"/>
      </w:r>
      <w:r w:rsidR="00E30956">
        <w:t>5.2</w:t>
      </w:r>
      <w:r w:rsidR="00DB1BB4">
        <w:fldChar w:fldCharType="end"/>
      </w:r>
      <w:r>
        <w:t xml:space="preserve"> shall be deemed to be repeated by the </w:t>
      </w:r>
      <w:r w:rsidR="00206ED0">
        <w:t>Service Provider</w:t>
      </w:r>
      <w:r>
        <w:t xml:space="preserve"> with reference to the circumstances existing at the time.</w:t>
      </w:r>
    </w:p>
    <w:p w:rsidR="007870B9" w:rsidRPr="00470EBB" w:rsidRDefault="00436AAD" w:rsidP="007870B9">
      <w:pPr>
        <w:pStyle w:val="TLTLevel1Bold"/>
      </w:pPr>
      <w:bookmarkStart w:id="18" w:name="_Toc506473579"/>
      <w:r>
        <w:t>B</w:t>
      </w:r>
      <w:r>
        <w:tab/>
      </w:r>
      <w:r w:rsidRPr="00470EBB">
        <w:t>DURATION OF DYNAMIC PURCHASING SYSTEM AGREEMENT</w:t>
      </w:r>
      <w:bookmarkEnd w:id="18"/>
    </w:p>
    <w:p w:rsidR="007870B9" w:rsidRPr="00470EBB" w:rsidRDefault="00F70614" w:rsidP="007870B9">
      <w:pPr>
        <w:pStyle w:val="TLTLevel1"/>
      </w:pPr>
      <w:bookmarkStart w:id="19" w:name="_Toc506473580"/>
      <w:r w:rsidRPr="00470EBB">
        <w:t>DPS Period</w:t>
      </w:r>
      <w:bookmarkEnd w:id="19"/>
    </w:p>
    <w:p w:rsidR="00B47024" w:rsidRPr="00470EBB" w:rsidRDefault="00B47024" w:rsidP="00B47024">
      <w:pPr>
        <w:pStyle w:val="TLTLevel2"/>
      </w:pPr>
      <w:r w:rsidRPr="00470EBB">
        <w:t>This Dynamic Purchasing System Agreement shall take effect on the DPS Commencement Date and shall expire, unless it is terminated earlier in accordance with the terms of this Dynamic Purchasing System Agreement or oth</w:t>
      </w:r>
      <w:r w:rsidR="005B1251">
        <w:t>erwise by the operation of Law:</w:t>
      </w:r>
    </w:p>
    <w:p w:rsidR="00B47024" w:rsidRPr="00470EBB" w:rsidRDefault="00B47024" w:rsidP="00B47024">
      <w:pPr>
        <w:pStyle w:val="TLTLevel3"/>
      </w:pPr>
      <w:r w:rsidRPr="00470EBB">
        <w:t>at the end of the Initial DPS Period; or</w:t>
      </w:r>
    </w:p>
    <w:p w:rsidR="005B1251" w:rsidRDefault="00B47024" w:rsidP="00B47024">
      <w:pPr>
        <w:pStyle w:val="TLTLevel3"/>
      </w:pPr>
      <w:r w:rsidRPr="00470EBB">
        <w:t xml:space="preserve">where the </w:t>
      </w:r>
      <w:r w:rsidR="00C1673E" w:rsidRPr="00470EBB">
        <w:t>Council</w:t>
      </w:r>
      <w:r w:rsidRPr="00470EBB">
        <w:t xml:space="preserve"> elects to extend the Initial DPS Period in accordance with Clause </w:t>
      </w:r>
      <w:r w:rsidR="00DB1BB4" w:rsidRPr="00470EBB">
        <w:fldChar w:fldCharType="begin"/>
      </w:r>
      <w:r w:rsidR="00DB1BB4" w:rsidRPr="00470EBB">
        <w:instrText xml:space="preserve"> REF _Ref499285103 \w \h </w:instrText>
      </w:r>
      <w:r w:rsidR="003B062B" w:rsidRPr="00470EBB">
        <w:instrText xml:space="preserve"> \* MERGEFORMAT </w:instrText>
      </w:r>
      <w:r w:rsidR="00DB1BB4" w:rsidRPr="00470EBB">
        <w:fldChar w:fldCharType="separate"/>
      </w:r>
      <w:r w:rsidR="00E30956">
        <w:t>6.2</w:t>
      </w:r>
      <w:r w:rsidR="00DB1BB4" w:rsidRPr="00470EBB">
        <w:fldChar w:fldCharType="end"/>
      </w:r>
      <w:r w:rsidRPr="00470EBB">
        <w:t xml:space="preserve"> below</w:t>
      </w:r>
      <w:r w:rsidR="005B1251">
        <w:t>; or</w:t>
      </w:r>
    </w:p>
    <w:p w:rsidR="00CB323B" w:rsidRPr="008723B5" w:rsidRDefault="005B1251" w:rsidP="00B47024">
      <w:pPr>
        <w:pStyle w:val="TLTLevel3"/>
      </w:pPr>
      <w:r w:rsidRPr="008723B5">
        <w:t>on either Party giving to the other three (3) Months written notice</w:t>
      </w:r>
      <w:r w:rsidR="00B47024" w:rsidRPr="008723B5">
        <w:t>.</w:t>
      </w:r>
    </w:p>
    <w:p w:rsidR="00B47024" w:rsidRPr="00470EBB" w:rsidRDefault="00B47024" w:rsidP="00B47024">
      <w:pPr>
        <w:pStyle w:val="TLTLevel2"/>
      </w:pPr>
      <w:bookmarkStart w:id="20" w:name="_Ref499285103"/>
      <w:r w:rsidRPr="00470EBB">
        <w:lastRenderedPageBreak/>
        <w:t xml:space="preserve">The </w:t>
      </w:r>
      <w:r w:rsidR="00C1673E" w:rsidRPr="00470EBB">
        <w:t>Council</w:t>
      </w:r>
      <w:r w:rsidRPr="00470EBB">
        <w:t xml:space="preserve"> may extend the duration of this Dynamic Purchasing System Agreement by giving the </w:t>
      </w:r>
      <w:r w:rsidR="00206ED0" w:rsidRPr="00470EBB">
        <w:t>Service Provider</w:t>
      </w:r>
      <w:r w:rsidRPr="00470EBB">
        <w:t xml:space="preserve"> no less than three (3) Months’ written notice prior to the expiry of the then current DPS Period. Each extension period may be up to a maximum of </w:t>
      </w:r>
      <w:r w:rsidR="00A8465F" w:rsidRPr="00470EBB">
        <w:t xml:space="preserve">twelve </w:t>
      </w:r>
      <w:r w:rsidRPr="00470EBB">
        <w:t>(</w:t>
      </w:r>
      <w:r w:rsidR="00A8465F" w:rsidRPr="00470EBB">
        <w:t>12</w:t>
      </w:r>
      <w:r w:rsidRPr="00470EBB">
        <w:t>) Months.</w:t>
      </w:r>
      <w:bookmarkEnd w:id="20"/>
    </w:p>
    <w:p w:rsidR="00B47024" w:rsidRDefault="00B47024" w:rsidP="00B47024">
      <w:pPr>
        <w:pStyle w:val="TLTLevel2"/>
      </w:pPr>
      <w:r w:rsidRPr="00470EBB">
        <w:t xml:space="preserve">The maximum duration of this Dynamic Purchasing System will not exceed </w:t>
      </w:r>
      <w:r w:rsidR="00927CB7">
        <w:t>thirty-six (36)</w:t>
      </w:r>
      <w:r w:rsidR="00F70614" w:rsidRPr="00470EBB">
        <w:t xml:space="preserve"> </w:t>
      </w:r>
      <w:r w:rsidRPr="00470EBB">
        <w:t>Months.</w:t>
      </w:r>
    </w:p>
    <w:p w:rsidR="00B47024" w:rsidRDefault="00436AAD" w:rsidP="00B47024">
      <w:pPr>
        <w:pStyle w:val="TLTLevel1Bold"/>
      </w:pPr>
      <w:bookmarkStart w:id="21" w:name="_Toc506473581"/>
      <w:r>
        <w:t>C</w:t>
      </w:r>
      <w:r>
        <w:tab/>
        <w:t>DYNAMIC PURCHASING SYSTEM AGREEMENT PERFORMANCE</w:t>
      </w:r>
      <w:bookmarkEnd w:id="21"/>
    </w:p>
    <w:p w:rsidR="00B47024" w:rsidRPr="00B47024" w:rsidRDefault="00B47024" w:rsidP="00B47024">
      <w:pPr>
        <w:pStyle w:val="TLTLevel1"/>
      </w:pPr>
      <w:bookmarkStart w:id="22" w:name="_Ref499286375"/>
      <w:bookmarkStart w:id="23" w:name="_Toc506473582"/>
      <w:r w:rsidRPr="00B47024">
        <w:t>Dynamic Purchasing System Agreement Performance</w:t>
      </w:r>
      <w:bookmarkEnd w:id="22"/>
      <w:bookmarkEnd w:id="23"/>
    </w:p>
    <w:p w:rsidR="00B47024" w:rsidRDefault="00B47024" w:rsidP="00195A01">
      <w:pPr>
        <w:pStyle w:val="TLTLevel2"/>
      </w:pPr>
      <w:bookmarkStart w:id="24" w:name="_Ref499285114"/>
      <w:r>
        <w:t xml:space="preserve">The </w:t>
      </w:r>
      <w:r w:rsidR="00206ED0">
        <w:t>Service Provider</w:t>
      </w:r>
      <w:r>
        <w:t xml:space="preserve"> shall perform its obligations under this Dynamic Purchasing System Agreement in accordance with:</w:t>
      </w:r>
      <w:bookmarkEnd w:id="24"/>
    </w:p>
    <w:p w:rsidR="00B47024" w:rsidRDefault="00B47024" w:rsidP="00B47024">
      <w:pPr>
        <w:pStyle w:val="TLTLevel3"/>
      </w:pPr>
      <w:r>
        <w:t>the requirements of this Dynamic Purchasing System Agreement, including each of the DPS Schedules;</w:t>
      </w:r>
    </w:p>
    <w:p w:rsidR="00B47024" w:rsidRDefault="00B47024" w:rsidP="00B47024">
      <w:pPr>
        <w:pStyle w:val="TLTLevel3"/>
      </w:pPr>
      <w:r>
        <w:t>the terms and conditions of the respective Call Off Agreements;</w:t>
      </w:r>
    </w:p>
    <w:p w:rsidR="00B47024" w:rsidRDefault="00B47024" w:rsidP="00B47024">
      <w:pPr>
        <w:pStyle w:val="TLTLevel3"/>
      </w:pPr>
      <w:r>
        <w:t>Good Industry Practice;</w:t>
      </w:r>
    </w:p>
    <w:p w:rsidR="00B47024" w:rsidRDefault="00C20508" w:rsidP="00B47024">
      <w:pPr>
        <w:pStyle w:val="TLTLevel3"/>
      </w:pPr>
      <w:r>
        <w:t>Best Practice</w:t>
      </w:r>
      <w:r w:rsidR="00B47024">
        <w:t xml:space="preserve">; </w:t>
      </w:r>
    </w:p>
    <w:p w:rsidR="00C20508" w:rsidRDefault="00C20508" w:rsidP="00C20508">
      <w:pPr>
        <w:pStyle w:val="TLTLevel3"/>
      </w:pPr>
      <w:r>
        <w:t>Guidance;</w:t>
      </w:r>
    </w:p>
    <w:p w:rsidR="00C20508" w:rsidRPr="00C20508" w:rsidRDefault="00C20508" w:rsidP="00C20508">
      <w:pPr>
        <w:pStyle w:val="TLTLevel3"/>
      </w:pPr>
      <w:r>
        <w:t xml:space="preserve">all Necessary Consents; </w:t>
      </w:r>
    </w:p>
    <w:p w:rsidR="00C20508" w:rsidRDefault="00B47024" w:rsidP="00B47024">
      <w:pPr>
        <w:pStyle w:val="TLTLevel3"/>
      </w:pPr>
      <w:r>
        <w:t>in compliance with all applicable Law</w:t>
      </w:r>
      <w:r w:rsidR="00C20508">
        <w:t>;</w:t>
      </w:r>
      <w:r w:rsidR="00704DC0">
        <w:t xml:space="preserve"> and</w:t>
      </w:r>
    </w:p>
    <w:p w:rsidR="00B47024" w:rsidRDefault="00195A01" w:rsidP="00B47024">
      <w:pPr>
        <w:pStyle w:val="TLTLevel3"/>
      </w:pPr>
      <w:r w:rsidRPr="00704DC0">
        <w:t>t</w:t>
      </w:r>
      <w:r w:rsidR="00C20508" w:rsidRPr="00704DC0">
        <w:t>he Caldic</w:t>
      </w:r>
      <w:r w:rsidR="004B77A0" w:rsidRPr="00704DC0">
        <w:t>o</w:t>
      </w:r>
      <w:r w:rsidR="00C20508" w:rsidRPr="00704DC0">
        <w:t>tt Principles</w:t>
      </w:r>
      <w:r w:rsidR="00B47024">
        <w:t>.</w:t>
      </w:r>
    </w:p>
    <w:p w:rsidR="00C20508" w:rsidRDefault="00C20508" w:rsidP="00C20508">
      <w:pPr>
        <w:pStyle w:val="TLTLevel1"/>
      </w:pPr>
      <w:bookmarkStart w:id="25" w:name="_Ref499551572"/>
      <w:bookmarkStart w:id="26" w:name="_Toc506473583"/>
      <w:r>
        <w:t>Geographical Areas</w:t>
      </w:r>
      <w:bookmarkEnd w:id="25"/>
      <w:bookmarkEnd w:id="26"/>
    </w:p>
    <w:p w:rsidR="00C20508" w:rsidRDefault="00C20508" w:rsidP="00C20508">
      <w:pPr>
        <w:pStyle w:val="TLTBodyText1"/>
      </w:pPr>
      <w:r>
        <w:t xml:space="preserve">The Service Provider has been appointed to provide the Services in </w:t>
      </w:r>
      <w:r w:rsidR="00F70614">
        <w:t xml:space="preserve">the </w:t>
      </w:r>
      <w:r>
        <w:t>Geographical Area</w:t>
      </w:r>
      <w:r w:rsidR="00F70614">
        <w:t>.</w:t>
      </w:r>
      <w:r>
        <w:t xml:space="preserve"> </w:t>
      </w:r>
    </w:p>
    <w:p w:rsidR="00B47024" w:rsidRDefault="00B47024" w:rsidP="00B47024">
      <w:pPr>
        <w:pStyle w:val="TLTLevel1"/>
      </w:pPr>
      <w:bookmarkStart w:id="27" w:name="_Toc506473584"/>
      <w:r>
        <w:t>Key Performance Indicators</w:t>
      </w:r>
      <w:r w:rsidR="00F70614">
        <w:t xml:space="preserve"> and Performance Measures</w:t>
      </w:r>
      <w:bookmarkEnd w:id="27"/>
    </w:p>
    <w:p w:rsidR="00B47024" w:rsidRDefault="00B47024" w:rsidP="00D44AE6">
      <w:pPr>
        <w:pStyle w:val="TLTLevel2"/>
        <w:numPr>
          <w:ilvl w:val="0"/>
          <w:numId w:val="0"/>
        </w:numPr>
        <w:ind w:left="720"/>
      </w:pPr>
      <w:r>
        <w:t xml:space="preserve">The </w:t>
      </w:r>
      <w:r w:rsidR="00206ED0">
        <w:t>Service Provider</w:t>
      </w:r>
      <w:r>
        <w:t xml:space="preserve"> shall at all times during the DPS Period comply with the Key Performance Indicators</w:t>
      </w:r>
      <w:r w:rsidR="00F70614">
        <w:t xml:space="preserve"> and Performance Measures</w:t>
      </w:r>
      <w:r>
        <w:t xml:space="preserve"> set out in </w:t>
      </w:r>
      <w:r w:rsidR="008E2EBB">
        <w:t xml:space="preserve">DPS </w:t>
      </w:r>
      <w:r w:rsidR="00CC6A65">
        <w:fldChar w:fldCharType="begin"/>
      </w:r>
      <w:r w:rsidR="00CC6A65">
        <w:instrText xml:space="preserve"> REF _Ref499284889 \w \h </w:instrText>
      </w:r>
      <w:r w:rsidR="00CC6A65">
        <w:fldChar w:fldCharType="separate"/>
      </w:r>
      <w:r w:rsidR="00E30956">
        <w:t>Schedule 2</w:t>
      </w:r>
      <w:r w:rsidR="00CC6A65">
        <w:fldChar w:fldCharType="end"/>
      </w:r>
      <w:r>
        <w:t xml:space="preserve"> (</w:t>
      </w:r>
      <w:r w:rsidR="004B77A0">
        <w:t>Specification</w:t>
      </w:r>
      <w:r>
        <w:t>).</w:t>
      </w:r>
    </w:p>
    <w:p w:rsidR="00B47024" w:rsidRDefault="00B47024" w:rsidP="00B47024">
      <w:pPr>
        <w:pStyle w:val="TLTLevel1"/>
      </w:pPr>
      <w:bookmarkStart w:id="28" w:name="_Ref499286877"/>
      <w:bookmarkStart w:id="29" w:name="_Toc506473585"/>
      <w:r>
        <w:t>Call Off Performance Under the Dynamic Purchasing System Agreement</w:t>
      </w:r>
      <w:bookmarkEnd w:id="28"/>
      <w:bookmarkEnd w:id="29"/>
    </w:p>
    <w:p w:rsidR="00B47024" w:rsidRDefault="00B47024" w:rsidP="00B47024">
      <w:pPr>
        <w:pStyle w:val="TLTLevel2"/>
      </w:pPr>
      <w:r>
        <w:t xml:space="preserve">The </w:t>
      </w:r>
      <w:r w:rsidR="00206ED0">
        <w:t>Service Provider</w:t>
      </w:r>
      <w:r>
        <w:t xml:space="preserve"> shall perform all its obligations under all Call Off Agreements entered into with the </w:t>
      </w:r>
      <w:r w:rsidR="00C1673E">
        <w:t>Council</w:t>
      </w:r>
      <w:r>
        <w:t>:</w:t>
      </w:r>
    </w:p>
    <w:p w:rsidR="00B47024" w:rsidRDefault="00B47024" w:rsidP="00B47024">
      <w:pPr>
        <w:pStyle w:val="TLTLevel3"/>
      </w:pPr>
      <w:bookmarkStart w:id="30" w:name="_Ref499285125"/>
      <w:r>
        <w:t>in accordance with the requirements</w:t>
      </w:r>
      <w:r w:rsidR="00F03634">
        <w:t xml:space="preserve"> </w:t>
      </w:r>
      <w:r>
        <w:t>of this Dynamic Purchasing System Agreement; and</w:t>
      </w:r>
      <w:bookmarkEnd w:id="30"/>
    </w:p>
    <w:p w:rsidR="00B47024" w:rsidRDefault="00B47024" w:rsidP="00B47024">
      <w:pPr>
        <w:pStyle w:val="TLTLevel3"/>
      </w:pPr>
      <w:bookmarkStart w:id="31" w:name="_Ref499285131"/>
      <w:r>
        <w:t>in accordance with the terms and conditions of the respective Call Off Agreements.</w:t>
      </w:r>
      <w:bookmarkEnd w:id="31"/>
    </w:p>
    <w:p w:rsidR="00C20508" w:rsidRDefault="00C20508" w:rsidP="00C20508">
      <w:pPr>
        <w:pStyle w:val="TLTLevel1"/>
      </w:pPr>
      <w:bookmarkStart w:id="32" w:name="_Toc506473586"/>
      <w:r>
        <w:t>Safeguarding</w:t>
      </w:r>
      <w:bookmarkEnd w:id="32"/>
    </w:p>
    <w:p w:rsidR="00C20508" w:rsidRDefault="00C20508" w:rsidP="00C20508">
      <w:pPr>
        <w:pStyle w:val="TLTLevel2"/>
      </w:pPr>
      <w:r>
        <w:t xml:space="preserve">The Service Provider shall use its best endeavours to ensure that Service Users are safeguarded from any form of harm, abuse, neglect or exploitation (whether physical, financial psychological or sexual) through intended or negligent acts or omissions of the Service Provider and/or </w:t>
      </w:r>
      <w:r w:rsidR="00D73CD8">
        <w:t>Service Provider Staff</w:t>
      </w:r>
      <w:r>
        <w:t>.</w:t>
      </w:r>
    </w:p>
    <w:p w:rsidR="00C20508" w:rsidRDefault="00C20508" w:rsidP="00C20508">
      <w:pPr>
        <w:pStyle w:val="TLTLevel2"/>
      </w:pPr>
      <w:r>
        <w:lastRenderedPageBreak/>
        <w:t xml:space="preserve">On or before the </w:t>
      </w:r>
      <w:r w:rsidR="00674893">
        <w:t>DPS Commencement Date</w:t>
      </w:r>
      <w:r>
        <w:t xml:space="preserve">, the Service Provider shall put or have in place a policy designed to safeguard the wellbeing of Service Users (the </w:t>
      </w:r>
      <w:r w:rsidRPr="006634BE">
        <w:rPr>
          <w:b/>
        </w:rPr>
        <w:t>Safeguard</w:t>
      </w:r>
      <w:r w:rsidR="00747CD8">
        <w:rPr>
          <w:b/>
        </w:rPr>
        <w:t>ing</w:t>
      </w:r>
      <w:r w:rsidRPr="006634BE">
        <w:rPr>
          <w:b/>
        </w:rPr>
        <w:t xml:space="preserve"> Policy</w:t>
      </w:r>
      <w:r>
        <w:t>)</w:t>
      </w:r>
      <w:r w:rsidR="006634BE">
        <w:t xml:space="preserve">. The Safeguarding Policy must effectively implement: </w:t>
      </w:r>
    </w:p>
    <w:p w:rsidR="006634BE" w:rsidRDefault="006634BE" w:rsidP="006634BE">
      <w:pPr>
        <w:pStyle w:val="TLTLevel3"/>
      </w:pPr>
      <w:r>
        <w:t xml:space="preserve">any Law relating to safeguarding of children and/or vulnerable adults; </w:t>
      </w:r>
    </w:p>
    <w:p w:rsidR="006634BE" w:rsidRDefault="006634BE" w:rsidP="006634BE">
      <w:pPr>
        <w:pStyle w:val="TLTLevel3"/>
      </w:pPr>
      <w:r>
        <w:t xml:space="preserve">the </w:t>
      </w:r>
      <w:r w:rsidR="00C50C54">
        <w:t>Council</w:t>
      </w:r>
      <w:r>
        <w:t>’s internal policies and procedures relating to the safeguarding of children and/or adults</w:t>
      </w:r>
      <w:r w:rsidR="00F24299">
        <w:t xml:space="preserve"> with care and support needs</w:t>
      </w:r>
      <w:r>
        <w:t xml:space="preserve">; </w:t>
      </w:r>
    </w:p>
    <w:p w:rsidR="006634BE" w:rsidRDefault="00F70614" w:rsidP="00F70614">
      <w:pPr>
        <w:pStyle w:val="TLTLevel3"/>
      </w:pPr>
      <w:r>
        <w:t xml:space="preserve">the </w:t>
      </w:r>
      <w:r w:rsidR="006634BE">
        <w:t>Cornwall and Isles of Scilly Safeguarding Adults Board policies and procedures, inc</w:t>
      </w:r>
      <w:r w:rsidR="00F24299">
        <w:t xml:space="preserve">luding but not limited to, the </w:t>
      </w:r>
      <w:r w:rsidR="006634BE">
        <w:t>Multi-Agency Safeguarding Adults Policy</w:t>
      </w:r>
      <w:r w:rsidR="00F24299">
        <w:t>, Organisational Abuse Policy and Person in Position of Trust Policy</w:t>
      </w:r>
      <w:r w:rsidR="006634BE">
        <w:t>; and</w:t>
      </w:r>
    </w:p>
    <w:p w:rsidR="006634BE" w:rsidRDefault="00F70614" w:rsidP="00F70614">
      <w:pPr>
        <w:pStyle w:val="TLTLevel3"/>
      </w:pPr>
      <w:r>
        <w:t xml:space="preserve">the </w:t>
      </w:r>
      <w:r w:rsidR="006634BE">
        <w:t xml:space="preserve">Cornwall and Isles of Scilly Local </w:t>
      </w:r>
      <w:r w:rsidR="0052408C">
        <w:t>Children</w:t>
      </w:r>
      <w:r w:rsidR="003B062B">
        <w:t>’</w:t>
      </w:r>
      <w:r w:rsidR="0052408C">
        <w:t xml:space="preserve">s </w:t>
      </w:r>
      <w:r w:rsidR="006634BE">
        <w:t xml:space="preserve">Safeguarding </w:t>
      </w:r>
      <w:r w:rsidR="00F24299">
        <w:t>Partnership</w:t>
      </w:r>
      <w:r w:rsidR="006634BE">
        <w:t xml:space="preserve"> safeguarding policies and procedures, including but not limited to, the South West Safeguarding and Child Protection Procedures and the Local </w:t>
      </w:r>
      <w:r w:rsidR="00F24299">
        <w:t>Children</w:t>
      </w:r>
      <w:r w:rsidR="003B062B">
        <w:t>’</w:t>
      </w:r>
      <w:r w:rsidR="00F24299">
        <w:t xml:space="preserve">s </w:t>
      </w:r>
      <w:r w:rsidR="006634BE">
        <w:t xml:space="preserve">Safeguarding </w:t>
      </w:r>
      <w:r w:rsidR="00F24299">
        <w:t>Partnership</w:t>
      </w:r>
      <w:r w:rsidR="006634BE">
        <w:t xml:space="preserve"> Guidelines for Service Providers,</w:t>
      </w:r>
    </w:p>
    <w:p w:rsidR="006634BE" w:rsidRDefault="006634BE" w:rsidP="006634BE">
      <w:pPr>
        <w:pStyle w:val="TLTBodyText3"/>
        <w:ind w:left="720"/>
      </w:pPr>
      <w:r>
        <w:t xml:space="preserve">as applicable and as amended from time to time. </w:t>
      </w:r>
    </w:p>
    <w:p w:rsidR="008A399F" w:rsidRPr="008723B5" w:rsidRDefault="006634BE" w:rsidP="005B1251">
      <w:pPr>
        <w:pStyle w:val="TLTLevel2"/>
      </w:pPr>
      <w:r w:rsidRPr="008C7DC3">
        <w:t xml:space="preserve">The Safeguarding Policy must actively encourage the immediate reporting by </w:t>
      </w:r>
      <w:r w:rsidR="00D73CD8" w:rsidRPr="008C7DC3">
        <w:t>Service Provider Staff</w:t>
      </w:r>
      <w:r w:rsidRPr="008C7DC3">
        <w:t xml:space="preserve"> of any allegation, suspicion, incident or risk or incident of harm, neglect or abuse (whether physical, financial, psychological or sexual) of any individual affected by the Services, whether the Service </w:t>
      </w:r>
      <w:r w:rsidR="005B1251" w:rsidRPr="008C7DC3">
        <w:t>U</w:t>
      </w:r>
      <w:r w:rsidRPr="008C7DC3">
        <w:t>ser or otherwise, to</w:t>
      </w:r>
      <w:r w:rsidR="005B1251" w:rsidRPr="008723B5">
        <w:t xml:space="preserve"> </w:t>
      </w:r>
      <w:r w:rsidRPr="008723B5">
        <w:t xml:space="preserve">the </w:t>
      </w:r>
      <w:r w:rsidR="00C50C54" w:rsidRPr="008723B5">
        <w:t>Council</w:t>
      </w:r>
      <w:r w:rsidRPr="008723B5">
        <w:t>’s Representative</w:t>
      </w:r>
      <w:r w:rsidR="005B1251" w:rsidRPr="008723B5">
        <w:t xml:space="preserve">. </w:t>
      </w:r>
    </w:p>
    <w:p w:rsidR="008A399F" w:rsidRDefault="008A399F" w:rsidP="008A399F">
      <w:pPr>
        <w:pStyle w:val="TLTLevel2"/>
      </w:pPr>
      <w:bookmarkStart w:id="33" w:name="_Ref499549156"/>
      <w:r>
        <w:t>The Service Provider shall comp</w:t>
      </w:r>
      <w:r w:rsidR="00C0515A">
        <w:t>ly with its Safeguarding Policy</w:t>
      </w:r>
      <w:r>
        <w:t>:</w:t>
      </w:r>
      <w:bookmarkEnd w:id="33"/>
    </w:p>
    <w:p w:rsidR="008A399F" w:rsidRDefault="008A399F" w:rsidP="008A399F">
      <w:pPr>
        <w:pStyle w:val="TLTLevel3"/>
        <w:rPr>
          <w:rStyle w:val="BodyText1"/>
        </w:rPr>
      </w:pPr>
      <w:r>
        <w:t xml:space="preserve">where allegations of abuse towards any individual affected by the Services, whether the Service User or otherwise, by a person other than </w:t>
      </w:r>
      <w:r w:rsidR="00D865F9">
        <w:rPr>
          <w:rStyle w:val="BodyText1"/>
        </w:rPr>
        <w:t xml:space="preserve">the Service Provider or its </w:t>
      </w:r>
      <w:r w:rsidR="00D73CD8">
        <w:t>Service Provider Staff</w:t>
      </w:r>
      <w:r w:rsidR="00D865F9">
        <w:rPr>
          <w:rStyle w:val="BodyText1"/>
        </w:rPr>
        <w:t xml:space="preserve"> are made or where the Service Provider or any Service Provider Related Party suspects abuse is taking place towards an individual.</w:t>
      </w:r>
    </w:p>
    <w:p w:rsidR="00D865F9" w:rsidRDefault="00D865F9" w:rsidP="00D865F9">
      <w:pPr>
        <w:pStyle w:val="TLTLevel3"/>
      </w:pPr>
      <w:r>
        <w:t xml:space="preserve">where allegations of abuse towards any individual affected by the Services, whether the Service User or otherwise are made against a member of </w:t>
      </w:r>
      <w:r w:rsidR="00D73CD8">
        <w:t>Service Provider Staff</w:t>
      </w:r>
      <w:r>
        <w:t xml:space="preserve"> or where the Service Provider suspects a member of </w:t>
      </w:r>
      <w:r w:rsidR="00D73CD8">
        <w:t>Service Provider Staff</w:t>
      </w:r>
      <w:r>
        <w:t xml:space="preserve"> or any other </w:t>
      </w:r>
      <w:r w:rsidR="00D73CD8">
        <w:t>Service Provider Staff</w:t>
      </w:r>
      <w:r>
        <w:t xml:space="preserve"> member of being guilty of abusing an individual. In either such case the Service Provider shall carry out a risk assessment and, where appropriate, suspend or dismiss the relevant </w:t>
      </w:r>
      <w:r w:rsidR="00D73CD8">
        <w:t>Service Provider Staff</w:t>
      </w:r>
      <w:r>
        <w:t xml:space="preserve"> member; and</w:t>
      </w:r>
    </w:p>
    <w:p w:rsidR="00D865F9" w:rsidRDefault="00D865F9" w:rsidP="00D865F9">
      <w:pPr>
        <w:pStyle w:val="TLTLevel3"/>
      </w:pPr>
      <w:r>
        <w:t>in any situation where the Se</w:t>
      </w:r>
      <w:r w:rsidR="00A423E4">
        <w:t>rvice Provider believes that an</w:t>
      </w:r>
      <w:r>
        <w:t xml:space="preserve"> adult </w:t>
      </w:r>
      <w:r w:rsidR="00A423E4">
        <w:t xml:space="preserve">with care and support needs or </w:t>
      </w:r>
      <w:r>
        <w:t>child is suffering or is likely to suffer significant harm.</w:t>
      </w:r>
    </w:p>
    <w:p w:rsidR="00D865F9" w:rsidRPr="00C0515A" w:rsidRDefault="00D865F9" w:rsidP="00D865F9">
      <w:pPr>
        <w:pStyle w:val="TLTLevel2"/>
      </w:pPr>
      <w:r>
        <w:rPr>
          <w:rStyle w:val="BodyText1"/>
        </w:rPr>
        <w:t xml:space="preserve">Where any of the situations set out in </w:t>
      </w:r>
      <w:r>
        <w:rPr>
          <w:rStyle w:val="BodyText1"/>
        </w:rPr>
        <w:fldChar w:fldCharType="begin"/>
      </w:r>
      <w:r>
        <w:rPr>
          <w:rStyle w:val="BodyText1"/>
        </w:rPr>
        <w:instrText xml:space="preserve"> REF _Ref499549156 \r \h </w:instrText>
      </w:r>
      <w:r>
        <w:rPr>
          <w:rStyle w:val="BodyText1"/>
        </w:rPr>
      </w:r>
      <w:r>
        <w:rPr>
          <w:rStyle w:val="BodyText1"/>
        </w:rPr>
        <w:fldChar w:fldCharType="separate"/>
      </w:r>
      <w:r w:rsidR="00E30956">
        <w:rPr>
          <w:rStyle w:val="BodyText1"/>
        </w:rPr>
        <w:t>11.4</w:t>
      </w:r>
      <w:r>
        <w:rPr>
          <w:rStyle w:val="BodyText1"/>
        </w:rPr>
        <w:fldChar w:fldCharType="end"/>
      </w:r>
      <w:r>
        <w:rPr>
          <w:rStyle w:val="BodyText1"/>
        </w:rPr>
        <w:t xml:space="preserve"> apply, the Service Provider shall take all action as necessary to ensure the safety and wellbeing of the Service User and shall notify t</w:t>
      </w:r>
      <w:r w:rsidR="0052408C">
        <w:rPr>
          <w:rStyle w:val="BodyText1"/>
        </w:rPr>
        <w:t xml:space="preserve">he </w:t>
      </w:r>
      <w:r w:rsidRPr="00C0515A">
        <w:rPr>
          <w:rStyle w:val="BodyText1"/>
        </w:rPr>
        <w:t>Safeguardi</w:t>
      </w:r>
      <w:r w:rsidR="0052408C" w:rsidRPr="00C0515A">
        <w:rPr>
          <w:rStyle w:val="BodyText1"/>
        </w:rPr>
        <w:t>ng Adults Co-ordinating Manager</w:t>
      </w:r>
      <w:r w:rsidRPr="00C0515A">
        <w:rPr>
          <w:rStyle w:val="BodyText1"/>
        </w:rPr>
        <w:t xml:space="preserve"> and the </w:t>
      </w:r>
      <w:r w:rsidR="00C50C54" w:rsidRPr="00C0515A">
        <w:rPr>
          <w:rStyle w:val="BodyText1"/>
        </w:rPr>
        <w:t>Council</w:t>
      </w:r>
      <w:r w:rsidRPr="00C0515A">
        <w:rPr>
          <w:rStyle w:val="BodyText1"/>
        </w:rPr>
        <w:t xml:space="preserve">’s Representative immediately and in any event within one (1) </w:t>
      </w:r>
      <w:r w:rsidR="004B77A0" w:rsidRPr="00C0515A">
        <w:rPr>
          <w:rStyle w:val="BodyText1"/>
        </w:rPr>
        <w:t xml:space="preserve">Working </w:t>
      </w:r>
      <w:r w:rsidRPr="00C0515A">
        <w:rPr>
          <w:rStyle w:val="BodyText1"/>
        </w:rPr>
        <w:t>Day.</w:t>
      </w:r>
    </w:p>
    <w:p w:rsidR="00D865F9" w:rsidRDefault="00D865F9" w:rsidP="00D865F9">
      <w:pPr>
        <w:pStyle w:val="TLTLevel2"/>
        <w:rPr>
          <w:rStyle w:val="BodyText1"/>
        </w:rPr>
      </w:pPr>
      <w:r>
        <w:rPr>
          <w:rStyle w:val="BodyText1"/>
        </w:rPr>
        <w:t>The Service Provider shall appoint an individual of sufficient seniority to have overall responsibility for and supervision of the implementation and monitoring of the Safeguarding Policy.</w:t>
      </w:r>
    </w:p>
    <w:p w:rsidR="00F03634" w:rsidRDefault="00F03634" w:rsidP="00F03634">
      <w:pPr>
        <w:pStyle w:val="TLTBodyText2"/>
      </w:pPr>
    </w:p>
    <w:p w:rsidR="008C7DC3" w:rsidRDefault="008C7DC3" w:rsidP="00F03634">
      <w:pPr>
        <w:pStyle w:val="TLTBodyText2"/>
      </w:pPr>
    </w:p>
    <w:p w:rsidR="008C7DC3" w:rsidRDefault="008C7DC3" w:rsidP="00F03634">
      <w:pPr>
        <w:pStyle w:val="TLTBodyText2"/>
      </w:pPr>
    </w:p>
    <w:p w:rsidR="008C7DC3" w:rsidRPr="00F03634" w:rsidRDefault="008C7DC3" w:rsidP="00F03634">
      <w:pPr>
        <w:pStyle w:val="TLTBodyText2"/>
      </w:pPr>
    </w:p>
    <w:p w:rsidR="00D865F9" w:rsidRDefault="00D865F9" w:rsidP="00D865F9">
      <w:pPr>
        <w:pStyle w:val="TLTLevel2"/>
      </w:pPr>
      <w:bookmarkStart w:id="34" w:name="_Ref499549298"/>
      <w:r>
        <w:rPr>
          <w:rStyle w:val="BodyText1"/>
        </w:rPr>
        <w:t>The Service Provider shall:</w:t>
      </w:r>
      <w:bookmarkEnd w:id="34"/>
    </w:p>
    <w:p w:rsidR="00D865F9" w:rsidRDefault="00D865F9" w:rsidP="00D865F9">
      <w:pPr>
        <w:pStyle w:val="TLTLevel3"/>
      </w:pPr>
      <w:r>
        <w:rPr>
          <w:rStyle w:val="BodyText1"/>
        </w:rPr>
        <w:lastRenderedPageBreak/>
        <w:t>ensure that all Staff are subject to a valid enhanced disclosure check undertaken through the DBS including a check against the two DBS "barred lists" for adults and children; and</w:t>
      </w:r>
    </w:p>
    <w:p w:rsidR="00D865F9" w:rsidRDefault="00D865F9" w:rsidP="00D865F9">
      <w:pPr>
        <w:pStyle w:val="TLTLevel3"/>
      </w:pPr>
      <w:r>
        <w:rPr>
          <w:rStyle w:val="BodyText1"/>
        </w:rPr>
        <w:t xml:space="preserve">record, monitor and where necessary update the DBS checks referred to in this Clause </w:t>
      </w:r>
      <w:r>
        <w:rPr>
          <w:rStyle w:val="BodyText1"/>
        </w:rPr>
        <w:fldChar w:fldCharType="begin"/>
      </w:r>
      <w:r>
        <w:rPr>
          <w:rStyle w:val="BodyText1"/>
        </w:rPr>
        <w:instrText xml:space="preserve"> REF _Ref499549298 \r \h </w:instrText>
      </w:r>
      <w:r>
        <w:rPr>
          <w:rStyle w:val="BodyText1"/>
        </w:rPr>
      </w:r>
      <w:r>
        <w:rPr>
          <w:rStyle w:val="BodyText1"/>
        </w:rPr>
        <w:fldChar w:fldCharType="separate"/>
      </w:r>
      <w:r w:rsidR="00E30956">
        <w:rPr>
          <w:rStyle w:val="BodyText1"/>
        </w:rPr>
        <w:t>11.7</w:t>
      </w:r>
      <w:r>
        <w:rPr>
          <w:rStyle w:val="BodyText1"/>
        </w:rPr>
        <w:fldChar w:fldCharType="end"/>
      </w:r>
      <w:r>
        <w:rPr>
          <w:rStyle w:val="BodyText1"/>
        </w:rPr>
        <w:t xml:space="preserve"> for all Staff.</w:t>
      </w:r>
    </w:p>
    <w:p w:rsidR="00D865F9" w:rsidRDefault="00D865F9" w:rsidP="00D865F9">
      <w:pPr>
        <w:pStyle w:val="TLTLevel2"/>
        <w:rPr>
          <w:rStyle w:val="BodyText1"/>
        </w:rPr>
      </w:pPr>
      <w:bookmarkStart w:id="35" w:name="_Ref499549358"/>
      <w:r>
        <w:rPr>
          <w:rStyle w:val="BodyText1"/>
        </w:rPr>
        <w:t xml:space="preserve">The Service Provider shall make referrals to the DBS as and when required by Law and inform the </w:t>
      </w:r>
      <w:r w:rsidR="00C1673E">
        <w:rPr>
          <w:rStyle w:val="BodyText1"/>
        </w:rPr>
        <w:t>Council</w:t>
      </w:r>
      <w:r>
        <w:rPr>
          <w:rStyle w:val="BodyText1"/>
        </w:rPr>
        <w:t xml:space="preserve"> of any referrals as soon as possible and in any event within five (5) </w:t>
      </w:r>
      <w:r w:rsidR="00EF5926">
        <w:rPr>
          <w:rStyle w:val="BodyText1"/>
        </w:rPr>
        <w:t>Business Days</w:t>
      </w:r>
      <w:r>
        <w:rPr>
          <w:rStyle w:val="BodyText1"/>
        </w:rPr>
        <w:t xml:space="preserve"> of the referral. The Service Provider shall ensure that all contracts of employment of its </w:t>
      </w:r>
      <w:r w:rsidR="00D73CD8">
        <w:t>Service Provider Staff</w:t>
      </w:r>
      <w:r>
        <w:rPr>
          <w:rStyle w:val="BodyText1"/>
        </w:rPr>
        <w:t xml:space="preserve"> allow for the sharing of the information required under this Clause </w:t>
      </w:r>
      <w:r>
        <w:rPr>
          <w:rStyle w:val="BodyText1"/>
        </w:rPr>
        <w:fldChar w:fldCharType="begin"/>
      </w:r>
      <w:r>
        <w:rPr>
          <w:rStyle w:val="BodyText1"/>
        </w:rPr>
        <w:instrText xml:space="preserve"> REF _Ref499549358 \r \h </w:instrText>
      </w:r>
      <w:r>
        <w:rPr>
          <w:rStyle w:val="BodyText1"/>
        </w:rPr>
      </w:r>
      <w:r>
        <w:rPr>
          <w:rStyle w:val="BodyText1"/>
        </w:rPr>
        <w:fldChar w:fldCharType="separate"/>
      </w:r>
      <w:r w:rsidR="00E30956">
        <w:rPr>
          <w:rStyle w:val="BodyText1"/>
        </w:rPr>
        <w:t>11.8</w:t>
      </w:r>
      <w:r>
        <w:rPr>
          <w:rStyle w:val="BodyText1"/>
        </w:rPr>
        <w:fldChar w:fldCharType="end"/>
      </w:r>
      <w:r>
        <w:rPr>
          <w:rStyle w:val="BodyText1"/>
        </w:rPr>
        <w:t>.</w:t>
      </w:r>
      <w:bookmarkEnd w:id="35"/>
    </w:p>
    <w:p w:rsidR="004B77A0" w:rsidRDefault="004B77A0" w:rsidP="004B77A0">
      <w:pPr>
        <w:pStyle w:val="TLTLevel2"/>
      </w:pPr>
      <w:r>
        <w:t>The Service Provider shall not employ or otherwise engage any person who is in any way barred from, or whose previous conduct or records indicate that he or she would not be suitable to carry out a Regulated Activity or who may otherwise present a risk to Service Users.</w:t>
      </w:r>
    </w:p>
    <w:p w:rsidR="004B77A0" w:rsidRDefault="004B77A0" w:rsidP="004B77A0">
      <w:pPr>
        <w:pStyle w:val="TLTLevel2"/>
      </w:pPr>
      <w:r>
        <w:t>The Service Provider shall comply with all guidance issued by the DBS as applicable and as amended from time to time.</w:t>
      </w:r>
    </w:p>
    <w:p w:rsidR="004B77A0" w:rsidRPr="004B77A0" w:rsidRDefault="004B77A0" w:rsidP="004B77A0">
      <w:pPr>
        <w:pStyle w:val="TLTLevel2"/>
      </w:pPr>
      <w:r>
        <w:t xml:space="preserve">The Service Provider shall provide </w:t>
      </w:r>
      <w:r w:rsidR="00D73CD8">
        <w:t>Service Provider Staff</w:t>
      </w:r>
      <w:r>
        <w:t xml:space="preserve"> with regular and appropriate training in relation to the safeguarding of Service Users.</w:t>
      </w:r>
    </w:p>
    <w:p w:rsidR="00B47024" w:rsidRDefault="00436AAD" w:rsidP="00B47024">
      <w:pPr>
        <w:pStyle w:val="TLTLevel1Bold"/>
      </w:pPr>
      <w:bookmarkStart w:id="36" w:name="_Toc506473587"/>
      <w:r>
        <w:t>D</w:t>
      </w:r>
      <w:r>
        <w:tab/>
        <w:t>DYNAMIC PURCHASING SYSTEM AGREEMENT GOVERNANCE</w:t>
      </w:r>
      <w:bookmarkEnd w:id="36"/>
    </w:p>
    <w:p w:rsidR="00B47024" w:rsidRDefault="00A35179" w:rsidP="00B47024">
      <w:pPr>
        <w:pStyle w:val="TLTLevel1"/>
      </w:pPr>
      <w:bookmarkStart w:id="37" w:name="_Toc506473588"/>
      <w:bookmarkStart w:id="38" w:name="_Ref499286384"/>
      <w:bookmarkStart w:id="39" w:name="_Ref499286743"/>
      <w:bookmarkStart w:id="40" w:name="_Ref499286884"/>
      <w:bookmarkStart w:id="41" w:name="_Ref499287088"/>
      <w:bookmarkStart w:id="42" w:name="_Ref499287230"/>
      <w:bookmarkStart w:id="43" w:name="_Ref499287361"/>
      <w:r>
        <w:t>Records and</w:t>
      </w:r>
      <w:r w:rsidR="00B47024">
        <w:t xml:space="preserve"> Audit Access</w:t>
      </w:r>
      <w:bookmarkEnd w:id="37"/>
      <w:r w:rsidR="00B47024">
        <w:t xml:space="preserve"> </w:t>
      </w:r>
      <w:bookmarkEnd w:id="38"/>
      <w:bookmarkEnd w:id="39"/>
      <w:bookmarkEnd w:id="40"/>
      <w:bookmarkEnd w:id="41"/>
      <w:bookmarkEnd w:id="42"/>
      <w:bookmarkEnd w:id="43"/>
    </w:p>
    <w:p w:rsidR="00B47024" w:rsidRDefault="00B47024" w:rsidP="00B47024">
      <w:pPr>
        <w:pStyle w:val="TLTLevel2"/>
      </w:pPr>
      <w:bookmarkStart w:id="44" w:name="_Ref499285142"/>
      <w:r>
        <w:t xml:space="preserve">The </w:t>
      </w:r>
      <w:r w:rsidR="00206ED0">
        <w:t>Service Provider</w:t>
      </w:r>
      <w:r>
        <w:t xml:space="preserve"> shall keep and maintain, until the later of:</w:t>
      </w:r>
      <w:bookmarkEnd w:id="44"/>
    </w:p>
    <w:p w:rsidR="00B47024" w:rsidRDefault="00B47024" w:rsidP="00B47024">
      <w:pPr>
        <w:pStyle w:val="TLTLevel3"/>
      </w:pPr>
      <w:r>
        <w:t>seven (7) years after the date of termination or expiry of this Dynamic Purchasing System Agreement; or</w:t>
      </w:r>
    </w:p>
    <w:p w:rsidR="00B47024" w:rsidRDefault="00B47024" w:rsidP="00B47024">
      <w:pPr>
        <w:pStyle w:val="TLTLevel3"/>
      </w:pPr>
      <w:r>
        <w:t>seven (7) years after the date of termination or expiry of the last Call Off Agreement to expire or terminate; or</w:t>
      </w:r>
    </w:p>
    <w:p w:rsidR="00B47024" w:rsidRDefault="00B47024" w:rsidP="00B47024">
      <w:pPr>
        <w:pStyle w:val="TLTLevel3"/>
      </w:pPr>
      <w:r>
        <w:t xml:space="preserve">such other date as may be agreed between the Parties, full and accurate records and accounts of the operation of this Dynamic Purchasing System Agreement, including </w:t>
      </w:r>
      <w:r w:rsidR="00D139E9">
        <w:t>Call Off</w:t>
      </w:r>
      <w:r>
        <w:t xml:space="preserve"> Agreements entered into with </w:t>
      </w:r>
      <w:r w:rsidR="00092FAA">
        <w:t xml:space="preserve">the </w:t>
      </w:r>
      <w:r w:rsidR="00C1673E">
        <w:t>Council</w:t>
      </w:r>
      <w:r>
        <w:t xml:space="preserve">, the Services provided pursuant to the Call Off Agreements, the amounts paid by </w:t>
      </w:r>
      <w:r w:rsidR="00A0564E">
        <w:t>the</w:t>
      </w:r>
      <w:r>
        <w:t xml:space="preserve"> </w:t>
      </w:r>
      <w:r w:rsidR="00C1673E">
        <w:t>Council</w:t>
      </w:r>
      <w:r>
        <w:t xml:space="preserve"> under the Call Off Agreements</w:t>
      </w:r>
      <w:r w:rsidR="00C0515A">
        <w:t>.</w:t>
      </w:r>
    </w:p>
    <w:p w:rsidR="00B47024" w:rsidRDefault="00B47024" w:rsidP="00B47024">
      <w:pPr>
        <w:pStyle w:val="TLTLevel2"/>
      </w:pPr>
      <w:r>
        <w:t xml:space="preserve">The </w:t>
      </w:r>
      <w:r w:rsidR="00206ED0">
        <w:t>Service Provider</w:t>
      </w:r>
      <w:r>
        <w:t xml:space="preserve"> shall keep the records and accounts referred to in Clause </w:t>
      </w:r>
      <w:r w:rsidR="00DB1BB4">
        <w:fldChar w:fldCharType="begin"/>
      </w:r>
      <w:r w:rsidR="00DB1BB4">
        <w:instrText xml:space="preserve"> REF _Ref499285142 \w \h </w:instrText>
      </w:r>
      <w:r w:rsidR="00DB1BB4">
        <w:fldChar w:fldCharType="separate"/>
      </w:r>
      <w:r w:rsidR="00E30956">
        <w:t>12.1</w:t>
      </w:r>
      <w:r w:rsidR="00DB1BB4">
        <w:fldChar w:fldCharType="end"/>
      </w:r>
      <w:r>
        <w:t xml:space="preserve"> in accordance with Good Industry Practice and Law.</w:t>
      </w:r>
    </w:p>
    <w:p w:rsidR="00B47024" w:rsidRDefault="00B47024" w:rsidP="00C0515A">
      <w:pPr>
        <w:pStyle w:val="TLTLevel2"/>
      </w:pPr>
      <w:r>
        <w:t xml:space="preserve">The </w:t>
      </w:r>
      <w:r w:rsidR="00206ED0">
        <w:t>Service Provider</w:t>
      </w:r>
      <w:r>
        <w:t xml:space="preserve"> shall afford any Auditor access to the records and accounts referred to in Clause </w:t>
      </w:r>
      <w:r w:rsidR="00DB1BB4">
        <w:fldChar w:fldCharType="begin"/>
      </w:r>
      <w:r w:rsidR="00DB1BB4">
        <w:instrText xml:space="preserve"> REF _Ref499285142 \w \h </w:instrText>
      </w:r>
      <w:r w:rsidR="00DB1BB4">
        <w:fldChar w:fldCharType="separate"/>
      </w:r>
      <w:r w:rsidR="00E30956">
        <w:t>12.1</w:t>
      </w:r>
      <w:r w:rsidR="00DB1BB4">
        <w:fldChar w:fldCharType="end"/>
      </w:r>
      <w:r>
        <w:t xml:space="preserve"> at the </w:t>
      </w:r>
      <w:r w:rsidR="00206ED0">
        <w:t>Service Provider</w:t>
      </w:r>
      <w:r>
        <w:t xml:space="preserve">'s premises and/or provide such records and accounts or copies of the same, as may be required and agreed with any of the Auditors from time to time, in order that the Auditor may carry out an inspection to assess compliance by the </w:t>
      </w:r>
      <w:r w:rsidR="00206ED0">
        <w:t>Service Provider</w:t>
      </w:r>
      <w:r>
        <w:t xml:space="preserve"> and/or its Sub-Contractors of any of the </w:t>
      </w:r>
      <w:r w:rsidR="00206ED0">
        <w:t>Service Provider</w:t>
      </w:r>
      <w:r>
        <w:t>’s obligations under this Dynamic Purchasing System Agreement</w:t>
      </w:r>
      <w:r w:rsidR="00C0515A">
        <w:t xml:space="preserve">.  </w:t>
      </w:r>
    </w:p>
    <w:p w:rsidR="00B47024" w:rsidRDefault="00B47024" w:rsidP="008E2EBB">
      <w:pPr>
        <w:pStyle w:val="TLTLevel2"/>
      </w:pPr>
      <w:bookmarkStart w:id="45" w:name="_Ref499285168"/>
      <w:r>
        <w:t xml:space="preserve">If an Audit reveals that the </w:t>
      </w:r>
      <w:r w:rsidR="00206ED0">
        <w:t>Service Provider</w:t>
      </w:r>
      <w:r>
        <w:t xml:space="preserve"> has </w:t>
      </w:r>
      <w:r w:rsidR="00A35179">
        <w:t xml:space="preserve">overcharged </w:t>
      </w:r>
      <w:r>
        <w:t>an amount equal to or greater than one per cent</w:t>
      </w:r>
      <w:r w:rsidR="00A0564E">
        <w:t>um</w:t>
      </w:r>
      <w:r>
        <w:t xml:space="preserve"> (1%) of the </w:t>
      </w:r>
      <w:r w:rsidR="00A35179">
        <w:t xml:space="preserve">Charges </w:t>
      </w:r>
      <w:r>
        <w:t xml:space="preserve">due in respect of any </w:t>
      </w:r>
      <w:r w:rsidR="008E2EBB">
        <w:t>Invoicing Period</w:t>
      </w:r>
      <w:r>
        <w:t xml:space="preserve"> then, without prejudice to the </w:t>
      </w:r>
      <w:r w:rsidR="00C1673E">
        <w:t>Council</w:t>
      </w:r>
      <w:r w:rsidR="00762986">
        <w:t>'</w:t>
      </w:r>
      <w:r w:rsidR="00A0564E">
        <w:t>s</w:t>
      </w:r>
      <w:r>
        <w:t xml:space="preserve"> other rights under this Dynamic Purchasing System Agreement, the </w:t>
      </w:r>
      <w:r w:rsidR="00206ED0">
        <w:t>Service Provider</w:t>
      </w:r>
      <w:r>
        <w:t xml:space="preserve"> shall reimburse</w:t>
      </w:r>
      <w:r w:rsidR="00A35179">
        <w:t xml:space="preserve"> as a debt on demand the </w:t>
      </w:r>
      <w:r w:rsidR="00C1673E">
        <w:t>Council</w:t>
      </w:r>
      <w:r w:rsidR="00A35179">
        <w:t xml:space="preserve"> the overcharged amount and</w:t>
      </w:r>
      <w:r>
        <w:t xml:space="preserve"> the </w:t>
      </w:r>
      <w:r w:rsidR="00C1673E">
        <w:t>Council</w:t>
      </w:r>
      <w:r w:rsidR="00A35179">
        <w:t>’</w:t>
      </w:r>
      <w:r w:rsidR="00A0564E">
        <w:t>s</w:t>
      </w:r>
      <w:r>
        <w:t xml:space="preserve"> reasonable costs incurred in relation to the Audit.</w:t>
      </w:r>
      <w:bookmarkEnd w:id="45"/>
    </w:p>
    <w:p w:rsidR="00F03634" w:rsidRPr="00F03634" w:rsidRDefault="00F03634" w:rsidP="00F03634">
      <w:pPr>
        <w:pStyle w:val="TLTBodyText2"/>
      </w:pPr>
    </w:p>
    <w:p w:rsidR="00A423E4" w:rsidRDefault="00A423E4" w:rsidP="00B47024">
      <w:pPr>
        <w:pStyle w:val="TLTLevel2"/>
      </w:pPr>
      <w:r>
        <w:lastRenderedPageBreak/>
        <w:t xml:space="preserve">If an Audit reveals that the </w:t>
      </w:r>
      <w:r w:rsidR="00C1673E">
        <w:t>Council</w:t>
      </w:r>
      <w:r>
        <w:t xml:space="preserve"> ha</w:t>
      </w:r>
      <w:r w:rsidR="00A0564E">
        <w:t>s</w:t>
      </w:r>
      <w:r>
        <w:t xml:space="preserve"> </w:t>
      </w:r>
      <w:r w:rsidR="00166E6F">
        <w:t>b</w:t>
      </w:r>
      <w:r>
        <w:t xml:space="preserve">een undercharged by the Service Provider during any Invoicing Period of any Call </w:t>
      </w:r>
      <w:r w:rsidR="0052408C">
        <w:t xml:space="preserve">Off </w:t>
      </w:r>
      <w:r>
        <w:t xml:space="preserve">Agreement then the Service Provider shall raise an invoice and the </w:t>
      </w:r>
      <w:r w:rsidR="00C50C54">
        <w:t>Council</w:t>
      </w:r>
      <w:r>
        <w:t xml:space="preserve"> shall pay the Service Provider the amount </w:t>
      </w:r>
      <w:r w:rsidR="0052408C">
        <w:t>of</w:t>
      </w:r>
      <w:r>
        <w:t xml:space="preserve"> the undercharge within 30 Business Days after receiving the invoice from the Service Provider.</w:t>
      </w:r>
    </w:p>
    <w:p w:rsidR="00B47024" w:rsidRDefault="00B47024" w:rsidP="00B47024">
      <w:pPr>
        <w:pStyle w:val="TLTLevel2"/>
      </w:pPr>
      <w:r>
        <w:t>If an Audit reveals that:</w:t>
      </w:r>
    </w:p>
    <w:p w:rsidR="00B47024" w:rsidRDefault="00B47024" w:rsidP="00B47024">
      <w:pPr>
        <w:pStyle w:val="TLTLevel3"/>
      </w:pPr>
      <w:r>
        <w:t xml:space="preserve">the </w:t>
      </w:r>
      <w:r w:rsidR="00206ED0">
        <w:t>Service Provider</w:t>
      </w:r>
      <w:r>
        <w:t xml:space="preserve"> has </w:t>
      </w:r>
      <w:r w:rsidR="00A35179">
        <w:t xml:space="preserve">overcharged </w:t>
      </w:r>
      <w:r>
        <w:t>an amount equal to or greater than five per cent</w:t>
      </w:r>
      <w:r w:rsidR="00A0564E">
        <w:t>um</w:t>
      </w:r>
      <w:r>
        <w:t xml:space="preserve"> (5%) of the </w:t>
      </w:r>
      <w:r w:rsidR="00A35179">
        <w:t xml:space="preserve">Charges </w:t>
      </w:r>
      <w:r>
        <w:t xml:space="preserve">due during any </w:t>
      </w:r>
      <w:r w:rsidR="008E2EBB">
        <w:t>Invoicing Period</w:t>
      </w:r>
      <w:r w:rsidR="00A35179">
        <w:t xml:space="preserve"> </w:t>
      </w:r>
      <w:r>
        <w:t>of this Dynamic Purchasing System Agreement and any Call Off Agreement; and/or</w:t>
      </w:r>
    </w:p>
    <w:p w:rsidR="00B47024" w:rsidRDefault="00B47024" w:rsidP="00B47024">
      <w:pPr>
        <w:pStyle w:val="TLTLevel3"/>
      </w:pPr>
      <w:r>
        <w:t xml:space="preserve">a material Default has been committed by the </w:t>
      </w:r>
      <w:r w:rsidR="00206ED0">
        <w:t>Service Provider</w:t>
      </w:r>
      <w:r w:rsidR="00A0564E">
        <w:t>,</w:t>
      </w:r>
    </w:p>
    <w:p w:rsidR="00A423E4" w:rsidRDefault="00A423E4" w:rsidP="00A423E4">
      <w:pPr>
        <w:pStyle w:val="TLTLevel3"/>
        <w:numPr>
          <w:ilvl w:val="0"/>
          <w:numId w:val="0"/>
        </w:numPr>
        <w:ind w:left="720"/>
      </w:pPr>
      <w:r>
        <w:t xml:space="preserve">then the </w:t>
      </w:r>
      <w:r w:rsidR="00C1673E">
        <w:t>Council</w:t>
      </w:r>
      <w:r>
        <w:t xml:space="preserve"> shall be entitled to terminate this Dynamic Purchasing System Agreement for material Default.</w:t>
      </w:r>
    </w:p>
    <w:p w:rsidR="00A35179" w:rsidRDefault="00A35179" w:rsidP="00A35179">
      <w:pPr>
        <w:pStyle w:val="TLTLevel1"/>
      </w:pPr>
      <w:bookmarkStart w:id="46" w:name="_Toc380682680"/>
      <w:bookmarkStart w:id="47" w:name="_Toc506473589"/>
      <w:bookmarkStart w:id="48" w:name="_Ref499285177"/>
      <w:r>
        <w:t xml:space="preserve">Service User Satisfaction Monitoring by the </w:t>
      </w:r>
      <w:bookmarkEnd w:id="46"/>
      <w:r w:rsidR="00C1673E">
        <w:t>Council</w:t>
      </w:r>
      <w:bookmarkEnd w:id="47"/>
    </w:p>
    <w:p w:rsidR="00A35179" w:rsidRDefault="00A35179" w:rsidP="00C0515A">
      <w:pPr>
        <w:pStyle w:val="TLTLevel2"/>
      </w:pPr>
      <w:bookmarkStart w:id="49" w:name="_Ref373234187"/>
      <w:r>
        <w:t xml:space="preserve">The </w:t>
      </w:r>
      <w:r w:rsidR="00C1673E">
        <w:t>Council</w:t>
      </w:r>
      <w:r>
        <w:t xml:space="preserve"> may from time to time, undertake (or procure the undertaking of) a Service User satisfaction survey (</w:t>
      </w:r>
      <w:r w:rsidRPr="00C0515A">
        <w:rPr>
          <w:b/>
          <w:bCs/>
        </w:rPr>
        <w:t>Service User Satisfaction Survey</w:t>
      </w:r>
      <w:r>
        <w:t>) the purpose of which shall include</w:t>
      </w:r>
      <w:bookmarkEnd w:id="49"/>
      <w:r w:rsidR="00C0515A">
        <w:t xml:space="preserve"> </w:t>
      </w:r>
      <w:r>
        <w:t>assessing the level of satisfaction among Service Users with the provision of the Services</w:t>
      </w:r>
      <w:r w:rsidR="00C0515A">
        <w:t xml:space="preserve">. </w:t>
      </w:r>
      <w:r>
        <w:t xml:space="preserve"> </w:t>
      </w:r>
    </w:p>
    <w:p w:rsidR="00A35179" w:rsidRDefault="00A35179" w:rsidP="00167B2B">
      <w:pPr>
        <w:pStyle w:val="TLTLevel2"/>
      </w:pPr>
      <w:bookmarkStart w:id="50" w:name="_Ref373234207"/>
      <w:bookmarkStart w:id="51" w:name="_Ref379191210"/>
      <w:r>
        <w:t>If the results of more than ten per cent</w:t>
      </w:r>
      <w:r w:rsidR="001348AF">
        <w:t>um</w:t>
      </w:r>
      <w:r>
        <w:t xml:space="preserve"> (10%) of Service User Satisfaction Surveys undertaken by the </w:t>
      </w:r>
      <w:r w:rsidR="00C1673E">
        <w:t>Council</w:t>
      </w:r>
      <w:r>
        <w:t xml:space="preserve"> at any one time identify that Service Users are not satisfied with the provision of the Services by the Service Provider</w:t>
      </w:r>
      <w:r w:rsidR="00A77A70">
        <w:t xml:space="preserve"> </w:t>
      </w:r>
      <w:r>
        <w:t xml:space="preserve">the </w:t>
      </w:r>
      <w:r w:rsidR="00C1673E">
        <w:t>Council</w:t>
      </w:r>
      <w:r>
        <w:t xml:space="preserve"> shall be entitled to serve a notice on the Service Provider </w:t>
      </w:r>
      <w:bookmarkEnd w:id="50"/>
      <w:bookmarkEnd w:id="51"/>
      <w:r w:rsidR="00167B2B">
        <w:t>to terminate</w:t>
      </w:r>
      <w:r w:rsidR="00E87C30">
        <w:t xml:space="preserve"> this Dynamic Purchasing System Agreement and any and/or all Call Off Agreement(s)</w:t>
      </w:r>
      <w:r w:rsidR="00167B2B">
        <w:t>.</w:t>
      </w:r>
    </w:p>
    <w:p w:rsidR="00B47024" w:rsidRDefault="00436AAD" w:rsidP="00B47024">
      <w:pPr>
        <w:pStyle w:val="TLTLevel1"/>
      </w:pPr>
      <w:bookmarkStart w:id="52" w:name="_Ref499565276"/>
      <w:bookmarkStart w:id="53" w:name="_Toc506473590"/>
      <w:r>
        <w:t>Change</w:t>
      </w:r>
      <w:bookmarkEnd w:id="48"/>
      <w:bookmarkEnd w:id="52"/>
      <w:bookmarkEnd w:id="53"/>
    </w:p>
    <w:p w:rsidR="00B47024" w:rsidRDefault="00B47024" w:rsidP="00B47024">
      <w:pPr>
        <w:pStyle w:val="TLTLevel2"/>
      </w:pPr>
      <w:bookmarkStart w:id="54" w:name="_Ref499285260"/>
      <w:r>
        <w:t>Variation Procedure</w:t>
      </w:r>
      <w:bookmarkEnd w:id="54"/>
    </w:p>
    <w:p w:rsidR="00523892" w:rsidRDefault="00523892" w:rsidP="00523892">
      <w:pPr>
        <w:pStyle w:val="TLTLevel3"/>
      </w:pPr>
      <w:r>
        <w:t xml:space="preserve">Subject to the provisions of this Clause </w:t>
      </w:r>
      <w:r>
        <w:fldChar w:fldCharType="begin"/>
      </w:r>
      <w:r>
        <w:instrText xml:space="preserve"> REF _Ref499565276 \r \h </w:instrText>
      </w:r>
      <w:r>
        <w:fldChar w:fldCharType="separate"/>
      </w:r>
      <w:r w:rsidR="00E30956">
        <w:t>14</w:t>
      </w:r>
      <w:r>
        <w:fldChar w:fldCharType="end"/>
      </w:r>
      <w:r>
        <w:t xml:space="preserve">, either Party may request </w:t>
      </w:r>
      <w:r w:rsidR="00E87C30">
        <w:t xml:space="preserve">in writing </w:t>
      </w:r>
      <w:r>
        <w:t>a variation to this Dynamic Purchasing System Agreement provided that such variation does not amount to a material change of this Dynamic Purchasing System Agreement within the meaning of the Regulations and the Law. Such a change once implemented is hereinafter called a</w:t>
      </w:r>
      <w:r w:rsidRPr="005133DD">
        <w:t xml:space="preserve"> </w:t>
      </w:r>
      <w:r>
        <w:rPr>
          <w:b/>
          <w:bCs/>
        </w:rPr>
        <w:t>Variation</w:t>
      </w:r>
      <w:r>
        <w:t>.</w:t>
      </w:r>
    </w:p>
    <w:p w:rsidR="00B47024" w:rsidRDefault="00B47024" w:rsidP="00B47024">
      <w:pPr>
        <w:pStyle w:val="TLTLevel2"/>
      </w:pPr>
      <w:r>
        <w:t>Legislative Change</w:t>
      </w:r>
    </w:p>
    <w:p w:rsidR="00B47024" w:rsidRDefault="00B47024" w:rsidP="00B47024">
      <w:pPr>
        <w:pStyle w:val="TLTLevel3"/>
      </w:pPr>
      <w:r>
        <w:t xml:space="preserve">The </w:t>
      </w:r>
      <w:r w:rsidR="00206ED0">
        <w:t>Service Provider</w:t>
      </w:r>
      <w:r>
        <w:t xml:space="preserve"> shall not be relieved of its obligations under this Dynamic Purchasing System Agreement as the result of:</w:t>
      </w:r>
    </w:p>
    <w:p w:rsidR="00B47024" w:rsidRDefault="00B47024" w:rsidP="00B47024">
      <w:pPr>
        <w:pStyle w:val="TLTLevel4"/>
      </w:pPr>
      <w:r>
        <w:t>a General Change in Law; or</w:t>
      </w:r>
    </w:p>
    <w:p w:rsidR="00B47024" w:rsidRDefault="00B47024" w:rsidP="00B47024">
      <w:pPr>
        <w:pStyle w:val="TLTLevel4"/>
      </w:pPr>
      <w:bookmarkStart w:id="55" w:name="_Ref499285237"/>
      <w:r>
        <w:t>a Specific Change in Law where the effect of that Specific Change in Law on the Services is reasonably foreseeable at the DPS Commencement Date.</w:t>
      </w:r>
      <w:bookmarkEnd w:id="55"/>
    </w:p>
    <w:p w:rsidR="00B47024" w:rsidRDefault="00B47024" w:rsidP="00167B2B">
      <w:pPr>
        <w:pStyle w:val="TLTLevel3"/>
      </w:pPr>
      <w:r>
        <w:t xml:space="preserve">If a Specific Change in Law occurs or will occur during the DPS Period (other than as referred to in Clause </w:t>
      </w:r>
      <w:r w:rsidR="00DB1BB4">
        <w:fldChar w:fldCharType="begin"/>
      </w:r>
      <w:r w:rsidR="00DB1BB4">
        <w:instrText xml:space="preserve"> REF _Ref499285237 \w \h </w:instrText>
      </w:r>
      <w:r w:rsidR="00DB1BB4">
        <w:fldChar w:fldCharType="separate"/>
      </w:r>
      <w:r w:rsidR="00E30956">
        <w:t>14.2.1(b)</w:t>
      </w:r>
      <w:r w:rsidR="00DB1BB4">
        <w:fldChar w:fldCharType="end"/>
      </w:r>
      <w:r w:rsidR="00B44FBA">
        <w:t>)</w:t>
      </w:r>
      <w:r>
        <w:t xml:space="preserve">, the </w:t>
      </w:r>
      <w:r w:rsidR="00206ED0">
        <w:t>Service Provider</w:t>
      </w:r>
      <w:r w:rsidR="00167B2B">
        <w:t xml:space="preserve"> shall </w:t>
      </w:r>
      <w:r>
        <w:t xml:space="preserve">notify the </w:t>
      </w:r>
      <w:r w:rsidR="00C1673E">
        <w:t>Council</w:t>
      </w:r>
      <w:r>
        <w:t xml:space="preserve"> as soon as reasonably practicable of the likely effects of that change including whether any variation is required to the Services or this Dynamic Purchasing System Agreement</w:t>
      </w:r>
      <w:r w:rsidR="00167B2B">
        <w:t xml:space="preserve">.   </w:t>
      </w:r>
    </w:p>
    <w:p w:rsidR="008C7DC3" w:rsidRDefault="00B47024" w:rsidP="008C7DC3">
      <w:pPr>
        <w:pStyle w:val="TLTLevel3"/>
        <w:spacing w:before="240"/>
      </w:pPr>
      <w:r>
        <w:t xml:space="preserve">Any relief from the </w:t>
      </w:r>
      <w:r w:rsidR="00206ED0">
        <w:t>Service Provider</w:t>
      </w:r>
      <w:r w:rsidR="00B44FBA">
        <w:t>’</w:t>
      </w:r>
      <w:r>
        <w:t xml:space="preserve">s obligations resulting from a Specific Change in Law (other than as referred to in Clause </w:t>
      </w:r>
      <w:r w:rsidR="00DB1BB4">
        <w:fldChar w:fldCharType="begin"/>
      </w:r>
      <w:r w:rsidR="00DB1BB4">
        <w:instrText xml:space="preserve"> REF _Ref499285237 \w \h </w:instrText>
      </w:r>
      <w:r w:rsidR="00DB1BB4">
        <w:fldChar w:fldCharType="separate"/>
      </w:r>
      <w:r w:rsidR="00E30956">
        <w:t>14.2.1(b)</w:t>
      </w:r>
      <w:r w:rsidR="00DB1BB4">
        <w:fldChar w:fldCharType="end"/>
      </w:r>
      <w:r w:rsidR="00B44FBA">
        <w:t>)</w:t>
      </w:r>
      <w:r>
        <w:t xml:space="preserve"> shall be implemente</w:t>
      </w:r>
      <w:r w:rsidR="00DB1BB4">
        <w:t xml:space="preserve">d in accordance with Clause </w:t>
      </w:r>
      <w:r w:rsidR="00DB1BB4">
        <w:fldChar w:fldCharType="begin"/>
      </w:r>
      <w:r w:rsidR="00DB1BB4">
        <w:instrText xml:space="preserve"> REF _Ref499285260 \w \h </w:instrText>
      </w:r>
      <w:r w:rsidR="00DB1BB4">
        <w:fldChar w:fldCharType="separate"/>
      </w:r>
      <w:r w:rsidR="00E30956">
        <w:t>14.1</w:t>
      </w:r>
      <w:r w:rsidR="00DB1BB4">
        <w:fldChar w:fldCharType="end"/>
      </w:r>
      <w:r>
        <w:t xml:space="preserve"> (Variation Procedure).</w:t>
      </w:r>
    </w:p>
    <w:p w:rsidR="008C7DC3" w:rsidRDefault="008C7DC3" w:rsidP="008C7DC3">
      <w:pPr>
        <w:pStyle w:val="TLTBodyText3"/>
      </w:pPr>
    </w:p>
    <w:p w:rsidR="008C7DC3" w:rsidRPr="008C7DC3" w:rsidRDefault="008C7DC3" w:rsidP="008C7DC3">
      <w:pPr>
        <w:pStyle w:val="TLTBodyText3"/>
      </w:pPr>
    </w:p>
    <w:p w:rsidR="00206ED0" w:rsidRDefault="00206ED0" w:rsidP="00E37DE0">
      <w:pPr>
        <w:pStyle w:val="TLTLevel1"/>
      </w:pPr>
      <w:bookmarkStart w:id="56" w:name="_Ref499492264"/>
      <w:bookmarkStart w:id="57" w:name="_Toc506473591"/>
      <w:bookmarkStart w:id="58" w:name="_Ref499285378"/>
      <w:bookmarkStart w:id="59" w:name="_Ref499285455"/>
      <w:r>
        <w:lastRenderedPageBreak/>
        <w:t>Conflicts of Interest</w:t>
      </w:r>
      <w:bookmarkEnd w:id="56"/>
      <w:bookmarkEnd w:id="57"/>
    </w:p>
    <w:p w:rsidR="00206ED0" w:rsidRDefault="00206ED0" w:rsidP="00206ED0">
      <w:pPr>
        <w:pStyle w:val="TLTLevel2"/>
      </w:pPr>
      <w:bookmarkStart w:id="60" w:name="_Ref499492220"/>
      <w:r>
        <w:t xml:space="preserve">The Service Provider shall take appropriate steps to ensure that neither the Service Provider nor any Service Provider Related Party are placed in a position where (in the reasonable opinion of the </w:t>
      </w:r>
      <w:r w:rsidR="00C1673E">
        <w:t>Council</w:t>
      </w:r>
      <w:r>
        <w:t xml:space="preserve">) there is or may be an actual conflict, or a potential conflict, between the pecuniary or personal interests of the Service Provider or a Service Provider Related Party in the duties owed to the </w:t>
      </w:r>
      <w:r w:rsidR="00C1673E">
        <w:t>Council</w:t>
      </w:r>
      <w:r>
        <w:t xml:space="preserve"> under the provisions of this </w:t>
      </w:r>
      <w:r w:rsidR="00A35179">
        <w:t xml:space="preserve">Dynamic Purchasing System Agreement </w:t>
      </w:r>
      <w:r>
        <w:t xml:space="preserve">or any </w:t>
      </w:r>
      <w:r w:rsidR="00D139E9">
        <w:t>Call Off</w:t>
      </w:r>
      <w:r w:rsidR="00A35179">
        <w:t xml:space="preserve"> </w:t>
      </w:r>
      <w:r>
        <w:t>Agreement(s).</w:t>
      </w:r>
      <w:bookmarkEnd w:id="60"/>
    </w:p>
    <w:p w:rsidR="00206ED0" w:rsidRPr="00206ED0" w:rsidRDefault="00E87C30" w:rsidP="00206ED0">
      <w:pPr>
        <w:pStyle w:val="TLTBodyText1"/>
        <w:ind w:left="0"/>
        <w:rPr>
          <w:b/>
        </w:rPr>
      </w:pPr>
      <w:r>
        <w:rPr>
          <w:b/>
        </w:rPr>
        <w:t>E</w:t>
      </w:r>
      <w:r w:rsidR="00206ED0" w:rsidRPr="00206ED0">
        <w:rPr>
          <w:b/>
        </w:rPr>
        <w:tab/>
        <w:t>S</w:t>
      </w:r>
      <w:r w:rsidR="004B77A0">
        <w:rPr>
          <w:b/>
        </w:rPr>
        <w:t xml:space="preserve">ERVICE PROVIDER </w:t>
      </w:r>
      <w:r w:rsidR="00206ED0" w:rsidRPr="00206ED0">
        <w:rPr>
          <w:b/>
        </w:rPr>
        <w:t>PERSONNEL AND SUPPLY CHAIN MATTERS</w:t>
      </w:r>
    </w:p>
    <w:p w:rsidR="004B77A0" w:rsidRDefault="00D73CD8" w:rsidP="00674893">
      <w:pPr>
        <w:pStyle w:val="TLTLevel1"/>
      </w:pPr>
      <w:bookmarkStart w:id="61" w:name="_Toc506473592"/>
      <w:r>
        <w:t>Service Provider Staff</w:t>
      </w:r>
      <w:bookmarkEnd w:id="61"/>
    </w:p>
    <w:p w:rsidR="00D22605" w:rsidRDefault="00D22605" w:rsidP="004B77A0">
      <w:pPr>
        <w:pStyle w:val="TLTLevel2"/>
      </w:pPr>
      <w:r>
        <w:t>The Service Provider will at all times ensure that Services are performed b</w:t>
      </w:r>
      <w:r w:rsidR="00B44FBA">
        <w:t xml:space="preserve">y appropriately </w:t>
      </w:r>
      <w:r>
        <w:t xml:space="preserve">qualified and trained </w:t>
      </w:r>
      <w:r w:rsidR="00D73CD8">
        <w:t>Service Provider Staff</w:t>
      </w:r>
      <w:r>
        <w:t>.</w:t>
      </w:r>
    </w:p>
    <w:p w:rsidR="00D22605" w:rsidRDefault="00D22605" w:rsidP="004B77A0">
      <w:pPr>
        <w:pStyle w:val="TLTLevel2"/>
      </w:pPr>
      <w:r>
        <w:t xml:space="preserve">The Service Provider shall and shall procure that its Sub-Contractors shall: </w:t>
      </w:r>
    </w:p>
    <w:p w:rsidR="00D22605" w:rsidRDefault="00D22605" w:rsidP="003C4126">
      <w:pPr>
        <w:pStyle w:val="TLTLevel3"/>
        <w:numPr>
          <w:ilvl w:val="2"/>
          <w:numId w:val="30"/>
        </w:numPr>
      </w:pPr>
      <w:r>
        <w:t xml:space="preserve">provide a sufficient number of supervisory staff to ensure that any </w:t>
      </w:r>
      <w:r w:rsidR="00D73CD8">
        <w:t>Service Provider Staff</w:t>
      </w:r>
      <w:r>
        <w:t xml:space="preserve"> engaged in the provision of the Services are at all times adequately supervised and trained and properly perform their duties to the standards set out in this Dynamic Purchasing System Agreement and any </w:t>
      </w:r>
      <w:r w:rsidR="00D139E9">
        <w:t>Call Off</w:t>
      </w:r>
      <w:r>
        <w:t xml:space="preserve"> Agreement(s);</w:t>
      </w:r>
    </w:p>
    <w:p w:rsidR="00D22605" w:rsidRDefault="00D22605" w:rsidP="003C4126">
      <w:pPr>
        <w:pStyle w:val="TLTLevel3"/>
        <w:numPr>
          <w:ilvl w:val="2"/>
          <w:numId w:val="30"/>
        </w:numPr>
      </w:pPr>
      <w:r>
        <w:t xml:space="preserve">employ at all times an adequate number of sufficiently qualified and experienced </w:t>
      </w:r>
      <w:r w:rsidR="00D73CD8">
        <w:t>Service Provider Staff</w:t>
      </w:r>
      <w:r>
        <w:t xml:space="preserve"> to provide the Services as set out in the Specification in order to ensure adequate support for the Service Users;</w:t>
      </w:r>
    </w:p>
    <w:p w:rsidR="00D22605" w:rsidRDefault="00D22605" w:rsidP="003C4126">
      <w:pPr>
        <w:pStyle w:val="TLTLevel3"/>
        <w:numPr>
          <w:ilvl w:val="2"/>
          <w:numId w:val="30"/>
        </w:numPr>
      </w:pPr>
      <w:r>
        <w:t>ensure that:</w:t>
      </w:r>
    </w:p>
    <w:p w:rsidR="00D22605" w:rsidRDefault="00D22605" w:rsidP="003C4126">
      <w:pPr>
        <w:pStyle w:val="TLTLevel4"/>
        <w:numPr>
          <w:ilvl w:val="3"/>
          <w:numId w:val="30"/>
        </w:numPr>
      </w:pPr>
      <w:r>
        <w:t xml:space="preserve">all </w:t>
      </w:r>
      <w:r w:rsidR="00D73CD8">
        <w:t>Service Provider Staff</w:t>
      </w:r>
      <w:r>
        <w:t xml:space="preserve"> have the right to work in the United Kingdom; and</w:t>
      </w:r>
    </w:p>
    <w:p w:rsidR="00D22605" w:rsidRDefault="00D22605" w:rsidP="003C4126">
      <w:pPr>
        <w:pStyle w:val="TLTLevel4"/>
        <w:numPr>
          <w:ilvl w:val="3"/>
          <w:numId w:val="30"/>
        </w:numPr>
      </w:pPr>
      <w:r>
        <w:t xml:space="preserve">it and all Service Provider Related Parties have current and valid evidence on file of such right </w:t>
      </w:r>
    </w:p>
    <w:p w:rsidR="00D22605" w:rsidRDefault="00D22605" w:rsidP="00D22605">
      <w:pPr>
        <w:pStyle w:val="TLTBodyText"/>
        <w:ind w:left="720"/>
      </w:pPr>
      <w:r>
        <w:t xml:space="preserve">and indemnify and keep indemnified the </w:t>
      </w:r>
      <w:r w:rsidR="00C1673E">
        <w:t>Council</w:t>
      </w:r>
      <w:r>
        <w:t xml:space="preserve"> against any claims, proceedings, loss or damages as may be occasioned in relation to any breach of the Service Provider's obligations under this sub-clause;</w:t>
      </w:r>
    </w:p>
    <w:p w:rsidR="00D22605" w:rsidRDefault="00D22605" w:rsidP="003C4126">
      <w:pPr>
        <w:pStyle w:val="TLTLevel3"/>
        <w:numPr>
          <w:ilvl w:val="2"/>
          <w:numId w:val="30"/>
        </w:numPr>
      </w:pPr>
      <w:r>
        <w:t xml:space="preserve">provide a means of </w:t>
      </w:r>
      <w:r w:rsidR="004E0AE5">
        <w:t xml:space="preserve">photographic </w:t>
      </w:r>
      <w:r>
        <w:t xml:space="preserve">identification to all </w:t>
      </w:r>
      <w:r w:rsidR="00D73CD8">
        <w:t>Service Provider Staff</w:t>
      </w:r>
      <w:r>
        <w:t xml:space="preserve"> in a form approved by the </w:t>
      </w:r>
      <w:r w:rsidR="00C1673E">
        <w:t>Council</w:t>
      </w:r>
      <w:r>
        <w:t xml:space="preserve"> in writing and in advance, and require all </w:t>
      </w:r>
      <w:r w:rsidR="00D73CD8">
        <w:t>Service Provider Staff</w:t>
      </w:r>
      <w:r>
        <w:t xml:space="preserve"> to wear and keep visible such identification at all times</w:t>
      </w:r>
      <w:r w:rsidR="00812347">
        <w:t xml:space="preserve"> whilst providing the Services </w:t>
      </w:r>
      <w:r>
        <w:t xml:space="preserve">and make it available for inspection on request by any officer(s) of the </w:t>
      </w:r>
      <w:r w:rsidR="00C1673E">
        <w:t>Council</w:t>
      </w:r>
      <w:r>
        <w:t xml:space="preserve"> who shall similarly disclose their identity. </w:t>
      </w:r>
    </w:p>
    <w:p w:rsidR="006A6627" w:rsidRPr="005B1251" w:rsidRDefault="00D22605" w:rsidP="006A6627">
      <w:pPr>
        <w:pStyle w:val="TLTLevel1"/>
      </w:pPr>
      <w:bookmarkStart w:id="62" w:name="_Toc506473593"/>
      <w:r w:rsidRPr="005B1251">
        <w:t>TUPE</w:t>
      </w:r>
      <w:bookmarkEnd w:id="62"/>
    </w:p>
    <w:p w:rsidR="006A6627" w:rsidRDefault="006A6627" w:rsidP="006A6627">
      <w:pPr>
        <w:pStyle w:val="TLTLevel2"/>
      </w:pPr>
      <w:r>
        <w:t>The Service Provider:</w:t>
      </w:r>
    </w:p>
    <w:p w:rsidR="006A6627" w:rsidRDefault="006A6627" w:rsidP="006A6627">
      <w:pPr>
        <w:pStyle w:val="TLTLevel3"/>
      </w:pPr>
      <w:r>
        <w:t>acknowledges to the Council that the Council has made and makes no representations or warranty as to the application or otherwise of TUPE in relation to the commencement of the provision of any Services by the Service Provider or any Service Provider Related Party;</w:t>
      </w:r>
    </w:p>
    <w:p w:rsidR="006A6627" w:rsidRDefault="006A6627" w:rsidP="006A6627">
      <w:pPr>
        <w:pStyle w:val="TLTLevel3"/>
      </w:pPr>
      <w:r>
        <w:t>has formed and shall form its own view as to whether or not TUPE applies to this Dynamic Purchasing System Agreement;</w:t>
      </w:r>
    </w:p>
    <w:p w:rsidR="006A6627" w:rsidRDefault="006A6627" w:rsidP="006A6627">
      <w:pPr>
        <w:pStyle w:val="TLTLevel3"/>
      </w:pPr>
      <w:r>
        <w:t>has and shall have no cause of action or claim for compensation or other remedy whatsoever against the Council in relation to the application or otherwise of TUPE in relation to this Dynamic Purchasing System Agreement or any Call Off Agreement issued before submitting its ITT Response;</w:t>
      </w:r>
    </w:p>
    <w:p w:rsidR="006A6627" w:rsidRDefault="006A6627" w:rsidP="006A6627">
      <w:pPr>
        <w:pStyle w:val="TLTLevel3"/>
      </w:pPr>
      <w:r>
        <w:t xml:space="preserve">shall indemnify and keep indemnified the Council against any claims, proceedings, loss or damages as may be occasioned by the Council arising out </w:t>
      </w:r>
      <w:r>
        <w:lastRenderedPageBreak/>
        <w:t>of or in relation to the application or otherwise of TUPE in relation to any of the arrangements contemplated by this Dynamic Purchasing System Agreement or any Call Off Agreement.</w:t>
      </w:r>
    </w:p>
    <w:p w:rsidR="006A6627" w:rsidRDefault="006A6627" w:rsidP="006A6627">
      <w:pPr>
        <w:pStyle w:val="TLTLevel2"/>
      </w:pPr>
      <w:r>
        <w:t>The Service Provider agrees further that no Call Off Charges shall be varied on the grounds that TUPE does or does not apply in respect of any Call Off Agreement.</w:t>
      </w:r>
    </w:p>
    <w:p w:rsidR="006A6627" w:rsidRDefault="006A6627" w:rsidP="006A6627">
      <w:pPr>
        <w:pStyle w:val="TLTLevel2"/>
      </w:pPr>
      <w:bookmarkStart w:id="63" w:name="_Ref503862041"/>
      <w:r>
        <w:t>Employment exit provisions:</w:t>
      </w:r>
      <w:bookmarkEnd w:id="63"/>
    </w:p>
    <w:p w:rsidR="006A6627" w:rsidRDefault="006A6627" w:rsidP="006A6627">
      <w:pPr>
        <w:pStyle w:val="TLTLevel3"/>
      </w:pPr>
      <w:r>
        <w:t>This Dynamic Purchasing System Agreement envisages that subsequent to its commencement, the identity of the provider of the Services (or any part of the Services) may change (whether as a result of termination of this Dynamic Purchasing System Agreement, or in part or otherwise) resulting in a transfer of the Services in whole or in part (Subsequent Transfer). If a Subsequent Transfer is a Relevant Transfer then the Council or Replacement Service Provider will inherit liabilities in respect of the Relevant Employees with effect from the relevant Service Transfer Date.</w:t>
      </w:r>
    </w:p>
    <w:p w:rsidR="006A6627" w:rsidRDefault="006A6627" w:rsidP="006A6627">
      <w:pPr>
        <w:pStyle w:val="TLTLevel3"/>
      </w:pPr>
      <w:bookmarkStart w:id="64" w:name="_Ref502847832"/>
      <w:r>
        <w:t>The Service Provider shall and shall procure that any Sub-Contractor shall on receiving notice of termination of this Dynamic Purchasing System Agreement or otherwise, on request from the Council, provide in respect of any person engaged or employed by the Service Provider or any Sub-Contractor in the provision of the Services, the Service Provider's Provisional Staff List and the Staffing Information together with any additional information required by the Council, including information as to the application of TUPE to the employees. The Service Provider shall notify the Council of any material changes to this information as and when they occur.</w:t>
      </w:r>
      <w:bookmarkEnd w:id="64"/>
    </w:p>
    <w:p w:rsidR="006A6627" w:rsidRDefault="006A6627" w:rsidP="006A6627">
      <w:pPr>
        <w:pStyle w:val="TLTLevel3"/>
      </w:pPr>
      <w:bookmarkStart w:id="65" w:name="_Ref502847839"/>
      <w:r>
        <w:t>At least 28 days prior to the Service Transfer Date, the Service Provider shall and shall procure that any Sub-Contractor shall prepare and provide to the Council and/or, at the direction of the Council, to the Replacement Service Provider, the Service Provider's Final Staff List, which shall be complete and accurate in all material respects. The Service Provider's Final Staff List shall identify which of the Service Provider's and Sub-Contractor's personnel named are Relevant Employees.</w:t>
      </w:r>
      <w:bookmarkEnd w:id="65"/>
    </w:p>
    <w:p w:rsidR="006A6627" w:rsidRDefault="006A6627" w:rsidP="006A6627">
      <w:pPr>
        <w:pStyle w:val="TLTLevel3"/>
      </w:pPr>
      <w:r>
        <w:t>The Council shall be permitted to use and disclose the Service Provider's Provisional Staff List, the Service Provider's Final Staff List and the Staffing Information for informing any tenderer or other prospective Replacement Service Provider for any services that are substantially the same type of services as the Services (or any part of the Services).</w:t>
      </w:r>
    </w:p>
    <w:p w:rsidR="006A6627" w:rsidRDefault="006A6627" w:rsidP="006A6627">
      <w:pPr>
        <w:pStyle w:val="TLTLevel3"/>
      </w:pPr>
      <w:r>
        <w:t>The Service Provider warrants to the Council and the Replacement Service Provider that the Service Provider's Provisional Staff List, the Service Provider's Final Staff List and the Staffing Information (TUPE Information) will be true and accurate in all material respects and that no persons are employed or engaged in the provision of the Services other than those included on the Service Provider's Final Staff List.</w:t>
      </w:r>
    </w:p>
    <w:p w:rsidR="006A6627" w:rsidRDefault="006A6627" w:rsidP="006A6627">
      <w:pPr>
        <w:pStyle w:val="TLTLevel3"/>
      </w:pPr>
      <w:r>
        <w:t>The Service Provider shall and shall procure that any Sub-Contractor shall ensure at all times that it has the right to provide the TUPE Information under Data Protection</w:t>
      </w:r>
      <w:r w:rsidR="0005651C">
        <w:t xml:space="preserve"> Laws</w:t>
      </w:r>
      <w:r>
        <w:t>.</w:t>
      </w:r>
    </w:p>
    <w:p w:rsidR="006A6627" w:rsidRDefault="006A6627" w:rsidP="006A6627">
      <w:pPr>
        <w:pStyle w:val="TLTLevel3"/>
      </w:pPr>
      <w:bookmarkStart w:id="66" w:name="_Ref502847846"/>
      <w:r>
        <w:t>The Council regards compliance with this clause</w:t>
      </w:r>
      <w:r w:rsidR="0005651C">
        <w:t xml:space="preserve"> 17.3</w:t>
      </w:r>
      <w:r>
        <w:t xml:space="preserve"> as fundamental to the Dynamic Purchasing System Agreement. In particular, failure to comply with clause </w:t>
      </w:r>
      <w:r>
        <w:fldChar w:fldCharType="begin"/>
      </w:r>
      <w:r>
        <w:instrText xml:space="preserve"> REF _Ref502847832 \r \h </w:instrText>
      </w:r>
      <w:r>
        <w:fldChar w:fldCharType="separate"/>
      </w:r>
      <w:r w:rsidR="00E30956">
        <w:t>17.3.2</w:t>
      </w:r>
      <w:r>
        <w:fldChar w:fldCharType="end"/>
      </w:r>
      <w:r>
        <w:t xml:space="preserve"> and clause </w:t>
      </w:r>
      <w:r>
        <w:fldChar w:fldCharType="begin"/>
      </w:r>
      <w:r>
        <w:instrText xml:space="preserve"> REF _Ref502847839 \r \h </w:instrText>
      </w:r>
      <w:r>
        <w:fldChar w:fldCharType="separate"/>
      </w:r>
      <w:r w:rsidR="00E30956">
        <w:t>17.3.3</w:t>
      </w:r>
      <w:r>
        <w:fldChar w:fldCharType="end"/>
      </w:r>
      <w:r>
        <w:t xml:space="preserve"> in respect of the provision of accurate information about the Relevant Employees shall entitle the Council to suspend payment of the Call Off Charges until such information is provided, or indefinitely. The maximum sum that may be retained under this clause </w:t>
      </w:r>
      <w:r>
        <w:fldChar w:fldCharType="begin"/>
      </w:r>
      <w:r>
        <w:instrText xml:space="preserve"> REF _Ref502847846 \r \h </w:instrText>
      </w:r>
      <w:r>
        <w:fldChar w:fldCharType="separate"/>
      </w:r>
      <w:r w:rsidR="00E30956">
        <w:t>17.3.7</w:t>
      </w:r>
      <w:r>
        <w:fldChar w:fldCharType="end"/>
      </w:r>
      <w:r>
        <w:t xml:space="preserve"> shall not exceed an amount equivalent to the Call Off Charges that would be payable in </w:t>
      </w:r>
      <w:r>
        <w:lastRenderedPageBreak/>
        <w:t xml:space="preserve">the three month period following the Service Provider's failure to comply with clause </w:t>
      </w:r>
      <w:r>
        <w:fldChar w:fldCharType="begin"/>
      </w:r>
      <w:r>
        <w:instrText xml:space="preserve"> REF _Ref502847832 \r \h </w:instrText>
      </w:r>
      <w:r>
        <w:fldChar w:fldCharType="separate"/>
      </w:r>
      <w:r w:rsidR="00E30956">
        <w:t>17.3.2</w:t>
      </w:r>
      <w:r>
        <w:fldChar w:fldCharType="end"/>
      </w:r>
      <w:r>
        <w:t xml:space="preserve"> or clause </w:t>
      </w:r>
      <w:r>
        <w:fldChar w:fldCharType="begin"/>
      </w:r>
      <w:r>
        <w:instrText xml:space="preserve"> REF _Ref502847839 \r \h </w:instrText>
      </w:r>
      <w:r>
        <w:fldChar w:fldCharType="separate"/>
      </w:r>
      <w:r w:rsidR="00E30956">
        <w:t>17.3.3</w:t>
      </w:r>
      <w:r>
        <w:fldChar w:fldCharType="end"/>
      </w:r>
      <w:r>
        <w:t>, as the case may be.</w:t>
      </w:r>
      <w:bookmarkEnd w:id="66"/>
    </w:p>
    <w:p w:rsidR="006A6627" w:rsidRDefault="006A6627" w:rsidP="006A6627">
      <w:pPr>
        <w:pStyle w:val="TLTLevel3"/>
      </w:pPr>
      <w:r>
        <w:t xml:space="preserve">Any change to the TUPE Information which would increase the total employment costs of the staff in the six months prior to termination of this Dynamic Purchasing System Agreement shall not (so far as reasonably practicable) take place without the Council's prior written consent, unless such changes are required by </w:t>
      </w:r>
      <w:r w:rsidR="006A0173">
        <w:t>L</w:t>
      </w:r>
      <w:r>
        <w:t>aw. The Service Provider shall and shall procure that any Sub-Contractor shall supply to the Council full particulars of such proposed changes and the Council shall be afforded reasonable time to consider them.</w:t>
      </w:r>
    </w:p>
    <w:p w:rsidR="006A6627" w:rsidRDefault="006A6627" w:rsidP="006A6627">
      <w:pPr>
        <w:pStyle w:val="TLTLevel3"/>
      </w:pPr>
      <w:r>
        <w:t xml:space="preserve">In the six months prior to termination of this </w:t>
      </w:r>
      <w:r w:rsidR="006A0173">
        <w:t xml:space="preserve">Dynamic Purchasing System </w:t>
      </w:r>
      <w:r>
        <w:t>Agreement, the Service Provider shall not and shall procure that any Sub-Contractor shall not materially increase or decrease the total number of staff listed on the Service Provider's Provisional Staff List, their remuneration, or make any other change in the terms and conditions of those employees without the Council's prior written consent.</w:t>
      </w:r>
    </w:p>
    <w:p w:rsidR="006A6627" w:rsidRDefault="006A6627" w:rsidP="006A6627">
      <w:pPr>
        <w:pStyle w:val="TLTLevel3"/>
      </w:pPr>
      <w:r>
        <w:t>The Service Provider shall indemnify and keep indemnified in full the Council and each and every Replacement Service Provider against all Employment Liabilities relating to:</w:t>
      </w:r>
    </w:p>
    <w:p w:rsidR="006A6627" w:rsidRDefault="006A6627" w:rsidP="006A6627">
      <w:pPr>
        <w:pStyle w:val="TLTLevel4"/>
      </w:pPr>
      <w:bookmarkStart w:id="67" w:name="_Ref502847894"/>
      <w:r>
        <w:t>any person who is or has been employed or engaged by the Service Provider or any Sub-Contractor in connection with the provision of any of the Services; or</w:t>
      </w:r>
      <w:bookmarkEnd w:id="67"/>
    </w:p>
    <w:p w:rsidR="006A6627" w:rsidRDefault="006A6627" w:rsidP="006A6627">
      <w:pPr>
        <w:pStyle w:val="TLTLevel4"/>
      </w:pPr>
      <w:r>
        <w:t>any trade union or staff association or employee representative</w:t>
      </w:r>
      <w:r w:rsidR="006A0173">
        <w:t>,</w:t>
      </w:r>
    </w:p>
    <w:p w:rsidR="006A6627" w:rsidRDefault="006A6627" w:rsidP="006A6627">
      <w:pPr>
        <w:pStyle w:val="TLTLevel4"/>
        <w:numPr>
          <w:ilvl w:val="0"/>
          <w:numId w:val="0"/>
        </w:numPr>
        <w:ind w:left="1803"/>
      </w:pPr>
      <w:r>
        <w:t>arising from or connected with any failure by the Service Provider and/or any Sub-Contractor to comply with any legal obligation, whether under regulation 13 or 14 of TUPE or any award of compensation under regulation 15 of TUPE, under the Acquired Rights Directive, under the Transfers of Undertakings Directive or otherwise and, whether any such claim arises or has its origin before or after the Service Transfer Date.</w:t>
      </w:r>
    </w:p>
    <w:p w:rsidR="006A6627" w:rsidRDefault="006A6627" w:rsidP="006A6627">
      <w:pPr>
        <w:pStyle w:val="TLTLevel3"/>
      </w:pPr>
      <w:r>
        <w:t>The parties shall co-operate to ensure that any requirement to inform and consult with the employees and or employee representatives in relation to any Relevant Transfer as a consequence of a Subsequent Transfer will be fulfilled.</w:t>
      </w:r>
    </w:p>
    <w:p w:rsidR="006A6627" w:rsidRPr="005F5CC8" w:rsidRDefault="006A6627" w:rsidP="006A6627">
      <w:pPr>
        <w:pStyle w:val="TLTLevel3"/>
      </w:pPr>
      <w:r>
        <w:t xml:space="preserve">The parties agree that the Contracts (Rights of Third Parties) Act 1999 shall apply from clause </w:t>
      </w:r>
      <w:r>
        <w:fldChar w:fldCharType="begin"/>
      </w:r>
      <w:r>
        <w:instrText xml:space="preserve"> REF _Ref502847832 \r \h </w:instrText>
      </w:r>
      <w:r>
        <w:fldChar w:fldCharType="separate"/>
      </w:r>
      <w:r w:rsidR="00E30956">
        <w:t>17.3.2</w:t>
      </w:r>
      <w:r>
        <w:fldChar w:fldCharType="end"/>
      </w:r>
      <w:r>
        <w:t xml:space="preserve"> to clause </w:t>
      </w:r>
      <w:r>
        <w:fldChar w:fldCharType="begin"/>
      </w:r>
      <w:r>
        <w:instrText xml:space="preserve"> REF _Ref502847894 \r \h </w:instrText>
      </w:r>
      <w:r>
        <w:fldChar w:fldCharType="separate"/>
      </w:r>
      <w:r w:rsidR="00E30956">
        <w:t>17.3.10(a)</w:t>
      </w:r>
      <w:r>
        <w:fldChar w:fldCharType="end"/>
      </w:r>
      <w:r>
        <w:t>, to the extent necessary to ensure that any Replacement Supplier shall have the right to enforce the obligations owed to, and indemnities given to, the Replacement Service Provider by the Service Provider or the Council in its own right under section 1(1) of the Contracts (Rights of Third Parties) Act 1999.</w:t>
      </w:r>
    </w:p>
    <w:p w:rsidR="00E37DE0" w:rsidRDefault="00E37DE0" w:rsidP="00E37DE0">
      <w:pPr>
        <w:pStyle w:val="TLTLevel1"/>
      </w:pPr>
      <w:bookmarkStart w:id="68" w:name="_Ref499562948"/>
      <w:bookmarkStart w:id="69" w:name="_Ref499563053"/>
      <w:bookmarkStart w:id="70" w:name="_Toc506473594"/>
      <w:r>
        <w:t xml:space="preserve">Supply Chain Rights </w:t>
      </w:r>
      <w:r w:rsidRPr="00E37DE0">
        <w:t>a</w:t>
      </w:r>
      <w:r>
        <w:t>nd Protection</w:t>
      </w:r>
      <w:bookmarkEnd w:id="58"/>
      <w:bookmarkEnd w:id="59"/>
      <w:bookmarkEnd w:id="68"/>
      <w:bookmarkEnd w:id="69"/>
      <w:bookmarkEnd w:id="70"/>
    </w:p>
    <w:p w:rsidR="00E37DE0" w:rsidRDefault="00E37DE0" w:rsidP="00E37DE0">
      <w:pPr>
        <w:pStyle w:val="TLTLevel2"/>
      </w:pPr>
      <w:bookmarkStart w:id="71" w:name="_Ref499287338"/>
      <w:r>
        <w:t>Appointment and Management of Sub-Contractors</w:t>
      </w:r>
      <w:bookmarkEnd w:id="71"/>
    </w:p>
    <w:p w:rsidR="00167B2B" w:rsidRDefault="006A0173" w:rsidP="00E37DE0">
      <w:pPr>
        <w:pStyle w:val="TLTLevel3"/>
      </w:pPr>
      <w:r>
        <w:t>T</w:t>
      </w:r>
      <w:r w:rsidR="00E37DE0">
        <w:t xml:space="preserve">he </w:t>
      </w:r>
      <w:r w:rsidR="00206ED0">
        <w:t>Service Provider</w:t>
      </w:r>
      <w:r w:rsidR="00E37DE0">
        <w:t xml:space="preserve"> may sub-contract the Services (or part thereof) to Sub- Contractors, provided that the </w:t>
      </w:r>
      <w:r w:rsidR="00206ED0">
        <w:t>Service Provider</w:t>
      </w:r>
      <w:r w:rsidR="00D46EA0">
        <w:t xml:space="preserve"> shall not add or replace </w:t>
      </w:r>
      <w:r w:rsidR="00E37DE0">
        <w:t>a Sub-Contractor except</w:t>
      </w:r>
      <w:r w:rsidR="00167B2B">
        <w:t xml:space="preserve"> with the Approval of the Council in writing.  </w:t>
      </w:r>
      <w:r w:rsidR="00E37DE0">
        <w:t xml:space="preserve"> </w:t>
      </w:r>
    </w:p>
    <w:p w:rsidR="00E37DE0" w:rsidRDefault="00E37DE0" w:rsidP="00E37DE0">
      <w:pPr>
        <w:pStyle w:val="TLTLevel2"/>
      </w:pPr>
      <w:bookmarkStart w:id="72" w:name="_Ref499285444"/>
      <w:r>
        <w:t>Supply Chain Protection</w:t>
      </w:r>
      <w:bookmarkEnd w:id="72"/>
    </w:p>
    <w:p w:rsidR="00E37DE0" w:rsidRDefault="00E37DE0" w:rsidP="00E37DE0">
      <w:pPr>
        <w:pStyle w:val="TLTLevel3"/>
      </w:pPr>
      <w:r>
        <w:t xml:space="preserve">The </w:t>
      </w:r>
      <w:r w:rsidR="00206ED0">
        <w:t>Service Provider</w:t>
      </w:r>
      <w:r>
        <w:t xml:space="preserve"> shall ensure that all Sub-Contracts contain a provision:</w:t>
      </w:r>
    </w:p>
    <w:p w:rsidR="00E37DE0" w:rsidRDefault="00E37DE0" w:rsidP="00E37DE0">
      <w:pPr>
        <w:pStyle w:val="TLTLevel4"/>
      </w:pPr>
      <w:r>
        <w:t xml:space="preserve">requiring the </w:t>
      </w:r>
      <w:r w:rsidR="00206ED0">
        <w:t>Service Provider</w:t>
      </w:r>
      <w:r>
        <w:t xml:space="preserve"> to pay any undisputed sums which are due from the </w:t>
      </w:r>
      <w:r w:rsidR="00206ED0">
        <w:t>Service Provider</w:t>
      </w:r>
      <w:r>
        <w:t xml:space="preserve"> to the Sub-Contractor within a specified period not exceeding thirty (30) days from the receipt of a valid invoice;</w:t>
      </w:r>
    </w:p>
    <w:p w:rsidR="00E37DE0" w:rsidRDefault="00E37DE0" w:rsidP="00E37DE0">
      <w:pPr>
        <w:pStyle w:val="TLTLevel4"/>
      </w:pPr>
      <w:r>
        <w:lastRenderedPageBreak/>
        <w:t xml:space="preserve">requiring that any invoices submitted by a Sub-Contractor shall be considered and verified by the </w:t>
      </w:r>
      <w:r w:rsidR="00206ED0">
        <w:t>Service Provider</w:t>
      </w:r>
      <w:r>
        <w:t xml:space="preserve"> in a timely fashion and that undue delay in doing so shall not be sufficient justification for failing to regard an </w:t>
      </w:r>
      <w:r w:rsidR="00D46EA0">
        <w:t>invoice as valid and undisputed.</w:t>
      </w:r>
    </w:p>
    <w:p w:rsidR="00E37DE0" w:rsidRDefault="00E37DE0" w:rsidP="00E37DE0">
      <w:pPr>
        <w:pStyle w:val="TLTLevel2"/>
      </w:pPr>
      <w:r>
        <w:t>Retention of Legal Obligations</w:t>
      </w:r>
    </w:p>
    <w:p w:rsidR="00E37DE0" w:rsidRDefault="00E37DE0" w:rsidP="00E37DE0">
      <w:pPr>
        <w:pStyle w:val="TLTLevel3"/>
      </w:pPr>
      <w:r>
        <w:t xml:space="preserve">Notwithstanding the </w:t>
      </w:r>
      <w:r w:rsidR="00206ED0">
        <w:t>Service Provider</w:t>
      </w:r>
      <w:r>
        <w:t>'s right to sub-contract pursuant to this Clause</w:t>
      </w:r>
      <w:r w:rsidR="00674893">
        <w:t xml:space="preserve"> </w:t>
      </w:r>
      <w:r w:rsidR="00674893">
        <w:fldChar w:fldCharType="begin"/>
      </w:r>
      <w:r w:rsidR="00674893">
        <w:instrText xml:space="preserve"> REF _Ref499563053 \r \h </w:instrText>
      </w:r>
      <w:r w:rsidR="00674893">
        <w:fldChar w:fldCharType="separate"/>
      </w:r>
      <w:r w:rsidR="00E30956">
        <w:t>18</w:t>
      </w:r>
      <w:r w:rsidR="00674893">
        <w:fldChar w:fldCharType="end"/>
      </w:r>
      <w:r>
        <w:t xml:space="preserve">, the </w:t>
      </w:r>
      <w:r w:rsidR="00206ED0">
        <w:t>Service Provider</w:t>
      </w:r>
      <w:r>
        <w:t xml:space="preserve"> shall remain responsible for all acts and omissions of its Sub-Contractors and the acts and omissions of those employed or engaged by the Sub-Contractors as if they were</w:t>
      </w:r>
      <w:r w:rsidR="00D46EA0">
        <w:t xml:space="preserve"> </w:t>
      </w:r>
      <w:r>
        <w:t>its own.</w:t>
      </w:r>
    </w:p>
    <w:p w:rsidR="00E37DE0" w:rsidRDefault="006A0173" w:rsidP="00E37DE0">
      <w:pPr>
        <w:pStyle w:val="TLTLevel1Bold"/>
      </w:pPr>
      <w:bookmarkStart w:id="73" w:name="_Toc506473595"/>
      <w:r>
        <w:t>F</w:t>
      </w:r>
      <w:r w:rsidR="00436AAD">
        <w:tab/>
        <w:t xml:space="preserve">INTELLECTUAL PROPERTY </w:t>
      </w:r>
      <w:r w:rsidR="00436AAD" w:rsidRPr="00E37DE0">
        <w:t>A</w:t>
      </w:r>
      <w:r w:rsidR="00436AAD">
        <w:t>ND INFORMATION</w:t>
      </w:r>
      <w:bookmarkEnd w:id="73"/>
    </w:p>
    <w:p w:rsidR="00E37DE0" w:rsidRDefault="00E37DE0" w:rsidP="00E37DE0">
      <w:pPr>
        <w:pStyle w:val="TLTLevel1"/>
      </w:pPr>
      <w:bookmarkStart w:id="74" w:name="_Ref499286405"/>
      <w:bookmarkStart w:id="75" w:name="_Toc506473596"/>
      <w:r>
        <w:t>Intellectual Property Rights</w:t>
      </w:r>
      <w:bookmarkEnd w:id="74"/>
      <w:bookmarkEnd w:id="75"/>
    </w:p>
    <w:p w:rsidR="00E37DE0" w:rsidRDefault="006A0173" w:rsidP="006A0173">
      <w:pPr>
        <w:pStyle w:val="TLTLevel2"/>
        <w:numPr>
          <w:ilvl w:val="0"/>
          <w:numId w:val="0"/>
        </w:numPr>
        <w:ind w:left="720" w:hanging="720"/>
      </w:pPr>
      <w:r>
        <w:t>19.1</w:t>
      </w:r>
      <w:r>
        <w:tab/>
      </w:r>
      <w:bookmarkStart w:id="76" w:name="_Ref499285480"/>
      <w:r w:rsidR="00E37DE0">
        <w:t>Save as granted under this Dynamic Purchasing System Agreement neither Party shall acquire any right, title or interest in or to the Intellectual Property Rights of the other Party.</w:t>
      </w:r>
      <w:bookmarkEnd w:id="76"/>
    </w:p>
    <w:p w:rsidR="00E37DE0" w:rsidRDefault="006A0173" w:rsidP="006A0173">
      <w:pPr>
        <w:pStyle w:val="TLTLevel2"/>
        <w:numPr>
          <w:ilvl w:val="0"/>
          <w:numId w:val="0"/>
        </w:numPr>
        <w:ind w:left="720" w:hanging="720"/>
      </w:pPr>
      <w:r>
        <w:t>19.2</w:t>
      </w:r>
      <w:r>
        <w:tab/>
      </w:r>
      <w:r w:rsidR="00E37DE0">
        <w:t xml:space="preserve">The </w:t>
      </w:r>
      <w:r w:rsidR="00206ED0">
        <w:t>Service Provider</w:t>
      </w:r>
      <w:r w:rsidR="00E37DE0">
        <w:t xml:space="preserve"> shall ensure and procure that the availability, provision and use of the Services as permitted under the Call Off Agreement and the performance of the </w:t>
      </w:r>
      <w:r w:rsidR="00206ED0">
        <w:t>Service Provider</w:t>
      </w:r>
      <w:r w:rsidR="00E37DE0">
        <w:t>'s responsibilities and obligations hereunder shall not infringe any Intellectual Property Rights of any third party.</w:t>
      </w:r>
    </w:p>
    <w:p w:rsidR="00F756BD" w:rsidRDefault="00F756BD" w:rsidP="00F756BD">
      <w:pPr>
        <w:pStyle w:val="TLTLevel1"/>
      </w:pPr>
      <w:bookmarkStart w:id="77" w:name="_Ref499286900"/>
      <w:bookmarkStart w:id="78" w:name="_Toc506473597"/>
      <w:r>
        <w:t>Provision and Protection of Information</w:t>
      </w:r>
      <w:bookmarkEnd w:id="77"/>
      <w:bookmarkEnd w:id="78"/>
    </w:p>
    <w:p w:rsidR="00F756BD" w:rsidRDefault="006A0173" w:rsidP="006A0173">
      <w:pPr>
        <w:pStyle w:val="TLTLevel2"/>
        <w:numPr>
          <w:ilvl w:val="0"/>
          <w:numId w:val="0"/>
        </w:numPr>
        <w:ind w:left="720" w:hanging="720"/>
      </w:pPr>
      <w:r>
        <w:t>20.1</w:t>
      </w:r>
      <w:r>
        <w:tab/>
      </w:r>
      <w:r w:rsidR="00F756BD">
        <w:t xml:space="preserve">The </w:t>
      </w:r>
      <w:r w:rsidR="00206ED0">
        <w:t>Service Provider</w:t>
      </w:r>
      <w:r w:rsidR="00F756BD">
        <w:t xml:space="preserve"> acknowledges and agrees that all information associated with this DPS that is received by the </w:t>
      </w:r>
      <w:r w:rsidR="00C1673E">
        <w:t>Council</w:t>
      </w:r>
      <w:r w:rsidR="00F756BD">
        <w:t xml:space="preserve"> from, or relating to, the </w:t>
      </w:r>
      <w:r w:rsidR="00206ED0">
        <w:t>Service Provider</w:t>
      </w:r>
      <w:r w:rsidR="00F756BD">
        <w:t xml:space="preserve"> may be shared with </w:t>
      </w:r>
      <w:r w:rsidR="00572626">
        <w:t>other public bodies.</w:t>
      </w:r>
    </w:p>
    <w:p w:rsidR="00F756BD" w:rsidRDefault="006A0173" w:rsidP="006A0173">
      <w:pPr>
        <w:pStyle w:val="TLTLevel2"/>
        <w:numPr>
          <w:ilvl w:val="0"/>
          <w:numId w:val="0"/>
        </w:numPr>
        <w:ind w:left="720" w:hanging="720"/>
      </w:pPr>
      <w:bookmarkStart w:id="79" w:name="_Ref499286426"/>
      <w:r>
        <w:t>20.2</w:t>
      </w:r>
      <w:r>
        <w:tab/>
      </w:r>
      <w:r w:rsidR="00F756BD">
        <w:t xml:space="preserve">Provision of </w:t>
      </w:r>
      <w:r w:rsidR="0064014F">
        <w:t>Performance Informat</w:t>
      </w:r>
      <w:r w:rsidR="00072539">
        <w:t>i</w:t>
      </w:r>
      <w:r w:rsidR="0064014F">
        <w:t>on</w:t>
      </w:r>
      <w:bookmarkEnd w:id="79"/>
    </w:p>
    <w:p w:rsidR="00F756BD" w:rsidRDefault="006A0173" w:rsidP="006A0173">
      <w:pPr>
        <w:pStyle w:val="TLTLevel3"/>
        <w:numPr>
          <w:ilvl w:val="0"/>
          <w:numId w:val="0"/>
        </w:numPr>
        <w:ind w:left="1800" w:hanging="1080"/>
      </w:pPr>
      <w:bookmarkStart w:id="80" w:name="_Ref500712786"/>
      <w:r>
        <w:t>20.2.1</w:t>
      </w:r>
      <w:r>
        <w:tab/>
      </w:r>
      <w:r>
        <w:tab/>
      </w:r>
      <w:r w:rsidR="00F756BD">
        <w:t xml:space="preserve">The </w:t>
      </w:r>
      <w:r w:rsidR="00206ED0">
        <w:t>Service Provider</w:t>
      </w:r>
      <w:r w:rsidR="00F756BD">
        <w:t xml:space="preserve"> shall, at no charge to the </w:t>
      </w:r>
      <w:r w:rsidR="00C1673E">
        <w:t>Council</w:t>
      </w:r>
      <w:r w:rsidR="00F756BD">
        <w:t xml:space="preserve">, submit to the </w:t>
      </w:r>
      <w:r w:rsidR="00C1673E">
        <w:t>Council</w:t>
      </w:r>
      <w:r w:rsidR="00F756BD">
        <w:t xml:space="preserve"> </w:t>
      </w:r>
      <w:r w:rsidR="00E27B39" w:rsidRPr="00E27B39">
        <w:rPr>
          <w:rFonts w:asciiTheme="majorHAnsi" w:hAnsiTheme="majorHAnsi" w:cstheme="majorHAnsi"/>
        </w:rPr>
        <w:t xml:space="preserve">such </w:t>
      </w:r>
      <w:r w:rsidR="00E27B39" w:rsidRPr="00E27B39">
        <w:rPr>
          <w:rFonts w:asciiTheme="majorHAnsi" w:eastAsia="Calibri" w:hAnsiTheme="majorHAnsi" w:cstheme="majorHAnsi"/>
          <w:szCs w:val="20"/>
          <w:lang w:eastAsia="en-US"/>
        </w:rPr>
        <w:t xml:space="preserve">information, evidence and data as may be reasonably requested by the </w:t>
      </w:r>
      <w:r w:rsidR="00C1673E">
        <w:rPr>
          <w:rFonts w:asciiTheme="majorHAnsi" w:eastAsia="Calibri" w:hAnsiTheme="majorHAnsi" w:cstheme="majorHAnsi"/>
          <w:szCs w:val="20"/>
          <w:lang w:eastAsia="en-US"/>
        </w:rPr>
        <w:t>Council</w:t>
      </w:r>
      <w:r w:rsidR="00E27B39" w:rsidRPr="00E27B39">
        <w:rPr>
          <w:rFonts w:asciiTheme="majorHAnsi" w:eastAsia="Calibri" w:hAnsiTheme="majorHAnsi" w:cstheme="majorHAnsi"/>
          <w:szCs w:val="20"/>
          <w:lang w:eastAsia="en-US"/>
        </w:rPr>
        <w:t xml:space="preserve"> from time to time</w:t>
      </w:r>
      <w:r w:rsidR="00F756BD">
        <w:t>.</w:t>
      </w:r>
      <w:bookmarkEnd w:id="80"/>
    </w:p>
    <w:p w:rsidR="00F756BD" w:rsidRDefault="006A0173" w:rsidP="006A0173">
      <w:pPr>
        <w:pStyle w:val="TLTLevel3"/>
        <w:numPr>
          <w:ilvl w:val="0"/>
          <w:numId w:val="0"/>
        </w:numPr>
        <w:ind w:left="1800" w:hanging="1080"/>
      </w:pPr>
      <w:r>
        <w:t>20.2.2</w:t>
      </w:r>
      <w:r>
        <w:tab/>
      </w:r>
      <w:r>
        <w:tab/>
      </w:r>
      <w:r w:rsidR="00F756BD">
        <w:t xml:space="preserve">The </w:t>
      </w:r>
      <w:r w:rsidR="00206ED0">
        <w:t>Service Provider</w:t>
      </w:r>
      <w:r w:rsidR="00F756BD">
        <w:t xml:space="preserve"> grants the </w:t>
      </w:r>
      <w:r w:rsidR="00C1673E">
        <w:t>Council</w:t>
      </w:r>
      <w:r w:rsidR="00F756BD">
        <w:t xml:space="preserve"> a non-exclusive, transferable, perpetual, irrevocable, royalty free licence to</w:t>
      </w:r>
      <w:r w:rsidR="00D46EA0">
        <w:t xml:space="preserve"> use and/or publish any Performance Information supplied to the Council.</w:t>
      </w:r>
    </w:p>
    <w:p w:rsidR="00F756BD" w:rsidRDefault="006A0173" w:rsidP="006A0173">
      <w:pPr>
        <w:pStyle w:val="TLTLevel3"/>
        <w:numPr>
          <w:ilvl w:val="0"/>
          <w:numId w:val="0"/>
        </w:numPr>
        <w:ind w:left="1800" w:hanging="1080"/>
      </w:pPr>
      <w:bookmarkStart w:id="81" w:name="_Ref499285585"/>
      <w:r>
        <w:t>20.2.3</w:t>
      </w:r>
      <w:r>
        <w:tab/>
      </w:r>
      <w:r>
        <w:tab/>
      </w:r>
      <w:r w:rsidR="00F756BD">
        <w:t xml:space="preserve">The </w:t>
      </w:r>
      <w:r w:rsidR="00C1673E">
        <w:t>Council</w:t>
      </w:r>
      <w:r w:rsidR="00F756BD">
        <w:t xml:space="preserve"> shall in its absolute and sole discretion determine whether any </w:t>
      </w:r>
      <w:r w:rsidR="00CD24E8">
        <w:t>Performance Information</w:t>
      </w:r>
      <w:r w:rsidR="0064014F">
        <w:t xml:space="preserve"> </w:t>
      </w:r>
      <w:r w:rsidR="00F756BD">
        <w:t>is exempt from disclosure in accordance with the provisions of the FOIA.</w:t>
      </w:r>
      <w:bookmarkEnd w:id="81"/>
    </w:p>
    <w:p w:rsidR="00F756BD" w:rsidRDefault="006A0173" w:rsidP="006A0173">
      <w:pPr>
        <w:pStyle w:val="TLTLevel2"/>
        <w:numPr>
          <w:ilvl w:val="0"/>
          <w:numId w:val="0"/>
        </w:numPr>
      </w:pPr>
      <w:bookmarkStart w:id="82" w:name="_Ref499285409"/>
      <w:r>
        <w:t>20.3</w:t>
      </w:r>
      <w:r>
        <w:tab/>
      </w:r>
      <w:r w:rsidR="00F756BD">
        <w:t>Confidentiality</w:t>
      </w:r>
      <w:bookmarkEnd w:id="82"/>
    </w:p>
    <w:p w:rsidR="00F756BD" w:rsidRDefault="006A0173" w:rsidP="006A0173">
      <w:pPr>
        <w:pStyle w:val="TLTLevel3"/>
        <w:numPr>
          <w:ilvl w:val="0"/>
          <w:numId w:val="0"/>
        </w:numPr>
        <w:ind w:left="1800" w:hanging="1080"/>
      </w:pPr>
      <w:r>
        <w:t>20.3.1</w:t>
      </w:r>
      <w:r>
        <w:tab/>
      </w:r>
      <w:r>
        <w:tab/>
      </w:r>
      <w:r w:rsidR="00F756BD">
        <w:t xml:space="preserve">For the purposes of this Clause </w:t>
      </w:r>
      <w:r w:rsidR="00DB1BB4">
        <w:fldChar w:fldCharType="begin"/>
      </w:r>
      <w:r w:rsidR="00DB1BB4">
        <w:instrText xml:space="preserve"> REF _Ref499285409 \w \h </w:instrText>
      </w:r>
      <w:r w:rsidR="00DB1BB4">
        <w:fldChar w:fldCharType="separate"/>
      </w:r>
      <w:r w:rsidR="00E30956">
        <w:t>20.3</w:t>
      </w:r>
      <w:r w:rsidR="00DB1BB4">
        <w:fldChar w:fldCharType="end"/>
      </w:r>
      <w:r w:rsidR="00F756BD">
        <w:t>, the term “Disclosing Party” shall mean a Party which discloses or makes available directly or indirectly its Confidential Information and “Recipient” shall mean the Party which receives or obtains directly or indirectly Confidential Information.</w:t>
      </w:r>
    </w:p>
    <w:p w:rsidR="00F756BD" w:rsidRDefault="00315DD7" w:rsidP="00315DD7">
      <w:pPr>
        <w:pStyle w:val="TLTLevel3"/>
        <w:numPr>
          <w:ilvl w:val="0"/>
          <w:numId w:val="0"/>
        </w:numPr>
        <w:ind w:left="1800" w:hanging="1080"/>
      </w:pPr>
      <w:bookmarkStart w:id="83" w:name="_Ref499285641"/>
      <w:r>
        <w:t>20.3.2</w:t>
      </w:r>
      <w:r>
        <w:tab/>
      </w:r>
      <w:r>
        <w:tab/>
      </w:r>
      <w:r w:rsidR="00F756BD">
        <w:t xml:space="preserve">Except to the extent set out in this Clause </w:t>
      </w:r>
      <w:r w:rsidR="00DB1BB4">
        <w:fldChar w:fldCharType="begin"/>
      </w:r>
      <w:r w:rsidR="00DB1BB4">
        <w:instrText xml:space="preserve"> REF _Ref499285409 \w \h </w:instrText>
      </w:r>
      <w:r w:rsidR="00DB1BB4">
        <w:fldChar w:fldCharType="separate"/>
      </w:r>
      <w:r w:rsidR="00E30956">
        <w:t>20.3</w:t>
      </w:r>
      <w:r w:rsidR="00DB1BB4">
        <w:fldChar w:fldCharType="end"/>
      </w:r>
      <w:r w:rsidR="00F756BD">
        <w:t xml:space="preserve"> or where disclosure is expressly permitted elsewhere in this Dynamic Purchasing System Agreement, the Recipient shall:</w:t>
      </w:r>
      <w:bookmarkEnd w:id="83"/>
    </w:p>
    <w:p w:rsidR="00F756BD" w:rsidRDefault="00F756BD" w:rsidP="00F756BD">
      <w:pPr>
        <w:pStyle w:val="TLTLevel4"/>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F756BD" w:rsidRDefault="00F756BD" w:rsidP="00F756BD">
      <w:pPr>
        <w:pStyle w:val="TLTLevel4"/>
      </w:pPr>
      <w:r>
        <w:lastRenderedPageBreak/>
        <w:t>not disclose the Disclosing Party's Confidential Information to any other person except as expressly set out in this Dynamic Purchasing System Agreement or without obtaining the Disclosing Party's prior written consent;</w:t>
      </w:r>
    </w:p>
    <w:p w:rsidR="00F756BD" w:rsidRDefault="00F756BD" w:rsidP="00F756BD">
      <w:pPr>
        <w:pStyle w:val="TLTLevel4"/>
      </w:pPr>
      <w:r>
        <w:t>not use or exploit the Disclosing Party’s Confidential Information in any way except for the purposes anticipated under this Dynamic Purchasing System Agreement; and</w:t>
      </w:r>
    </w:p>
    <w:p w:rsidR="00F756BD" w:rsidRDefault="00F756BD" w:rsidP="00F756BD">
      <w:pPr>
        <w:pStyle w:val="TLTLevel4"/>
      </w:pPr>
      <w:r>
        <w:t>immediately notify the Disclosing Party if it suspects or becomes aware of any unauthorised access, copying, use or disclosure in any form of any of the Disclosing Party’s Confidential Information.</w:t>
      </w:r>
    </w:p>
    <w:p w:rsidR="00F756BD" w:rsidRDefault="00315DD7" w:rsidP="00315DD7">
      <w:pPr>
        <w:pStyle w:val="TLTLevel3"/>
        <w:numPr>
          <w:ilvl w:val="0"/>
          <w:numId w:val="0"/>
        </w:numPr>
        <w:ind w:left="1800" w:hanging="1080"/>
      </w:pPr>
      <w:bookmarkStart w:id="84" w:name="_Ref499285649"/>
      <w:r>
        <w:t>20.3.3</w:t>
      </w:r>
      <w:r>
        <w:tab/>
      </w:r>
      <w:r>
        <w:tab/>
      </w:r>
      <w:r w:rsidR="00F756BD">
        <w:t>The Recipient shall be entitled to disclose the Confidential Information of the Disclosing Party where:</w:t>
      </w:r>
      <w:bookmarkEnd w:id="84"/>
    </w:p>
    <w:p w:rsidR="00F756BD" w:rsidRDefault="00315DD7" w:rsidP="00315DD7">
      <w:pPr>
        <w:pStyle w:val="TLTLevel4"/>
        <w:numPr>
          <w:ilvl w:val="0"/>
          <w:numId w:val="0"/>
        </w:numPr>
        <w:ind w:left="1800" w:hanging="1080"/>
      </w:pPr>
      <w:r>
        <w:t>(a)</w:t>
      </w:r>
      <w:r>
        <w:tab/>
      </w:r>
      <w:r>
        <w:tab/>
      </w:r>
      <w:r w:rsidR="00F756BD">
        <w:t xml:space="preserve">the Recipient is required to disclose the Confidential Information by Law, provided that Clause </w:t>
      </w:r>
      <w:r w:rsidR="00DB1BB4">
        <w:fldChar w:fldCharType="begin"/>
      </w:r>
      <w:r w:rsidR="00DB1BB4">
        <w:instrText xml:space="preserve"> REF _Ref499285616 \w \h </w:instrText>
      </w:r>
      <w:r w:rsidR="00DB1BB4">
        <w:fldChar w:fldCharType="separate"/>
      </w:r>
      <w:r w:rsidR="00E30956">
        <w:t>20.5</w:t>
      </w:r>
      <w:r w:rsidR="00DB1BB4">
        <w:fldChar w:fldCharType="end"/>
      </w:r>
      <w:r w:rsidR="00F756BD">
        <w:t xml:space="preserve"> (Freedom of Information) shall apply to disclosures required under the FOIA or the EIRs;</w:t>
      </w:r>
    </w:p>
    <w:p w:rsidR="00F756BD" w:rsidRDefault="00315DD7" w:rsidP="00315DD7">
      <w:pPr>
        <w:pStyle w:val="TLTLevel4"/>
        <w:numPr>
          <w:ilvl w:val="0"/>
          <w:numId w:val="0"/>
        </w:numPr>
        <w:ind w:left="720"/>
      </w:pPr>
      <w:r>
        <w:t>(b)</w:t>
      </w:r>
      <w:r>
        <w:tab/>
      </w:r>
      <w:r w:rsidR="00F756BD">
        <w:t>the need for such disclosure arises out of or in connection with:</w:t>
      </w:r>
    </w:p>
    <w:p w:rsidR="00F756BD" w:rsidRDefault="00F756BD" w:rsidP="00F756BD">
      <w:pPr>
        <w:pStyle w:val="TLTLevel5"/>
      </w:pPr>
      <w:r>
        <w:t xml:space="preserve">any legal challenge or potential legal challenge against the </w:t>
      </w:r>
      <w:r w:rsidR="00C1673E">
        <w:t>Council</w:t>
      </w:r>
      <w:r>
        <w:t xml:space="preserve"> arising out of or in connection with this Dynamic Purchasing System Agreement;</w:t>
      </w:r>
    </w:p>
    <w:p w:rsidR="00F756BD" w:rsidRDefault="00F756BD" w:rsidP="00F756BD">
      <w:pPr>
        <w:pStyle w:val="TLTLevel5"/>
      </w:pPr>
      <w:r>
        <w:t xml:space="preserve">the examination and certification of the </w:t>
      </w:r>
      <w:r w:rsidR="00C1673E">
        <w:t>Council</w:t>
      </w:r>
      <w:r w:rsidR="00762986">
        <w:t>'</w:t>
      </w:r>
      <w:r w:rsidR="003D1A57">
        <w:t>s</w:t>
      </w:r>
      <w:r>
        <w:t xml:space="preserve"> accounts (provided that the disclosure is made on a confidential basis) or for any examination pursuant to Section 6(1) of the National Audit Act 1983 of the economy, efficiency and effectiveness with which the </w:t>
      </w:r>
      <w:r w:rsidR="00C1673E">
        <w:t>Council</w:t>
      </w:r>
      <w:r>
        <w:t xml:space="preserve"> is making use of its resources; or</w:t>
      </w:r>
    </w:p>
    <w:p w:rsidR="00F756BD" w:rsidRDefault="00315DD7" w:rsidP="00315DD7">
      <w:pPr>
        <w:pStyle w:val="TLTLevel4"/>
        <w:numPr>
          <w:ilvl w:val="0"/>
          <w:numId w:val="0"/>
        </w:numPr>
        <w:ind w:left="1800" w:hanging="1080"/>
      </w:pPr>
      <w:r>
        <w:t>(c)</w:t>
      </w:r>
      <w:r>
        <w:tab/>
      </w:r>
      <w:r>
        <w:tab/>
      </w:r>
      <w:r w:rsidR="00F756BD">
        <w:t>the Recipient has reasonable grounds to believe that the Disclosing Party is involved in activity that may constitute a criminal offence under the Bribery Act 2010 and the disclosure is being made to the Serious Fraud Office;</w:t>
      </w:r>
    </w:p>
    <w:p w:rsidR="00F756BD" w:rsidRDefault="00315DD7" w:rsidP="00315DD7">
      <w:pPr>
        <w:pStyle w:val="TLTLevel4"/>
        <w:numPr>
          <w:ilvl w:val="0"/>
          <w:numId w:val="0"/>
        </w:numPr>
        <w:ind w:left="1800" w:hanging="1080"/>
      </w:pPr>
      <w:r>
        <w:t>(d)</w:t>
      </w:r>
      <w:r>
        <w:tab/>
      </w:r>
      <w:r>
        <w:tab/>
      </w:r>
      <w:r w:rsidR="00F756BD">
        <w:t>such information was in the possession of the Disclosing Party without obligation of confidentiality prior to its disclosure by the information owner;</w:t>
      </w:r>
    </w:p>
    <w:p w:rsidR="00F756BD" w:rsidRDefault="00F756BD" w:rsidP="00F756BD">
      <w:pPr>
        <w:pStyle w:val="TLTLevel4"/>
      </w:pPr>
      <w:r>
        <w:t>such information was obtained from a third party without obligation of confidentiality;</w:t>
      </w:r>
    </w:p>
    <w:p w:rsidR="00F756BD" w:rsidRDefault="00F756BD" w:rsidP="00F756BD">
      <w:pPr>
        <w:pStyle w:val="TLTLevel4"/>
      </w:pPr>
      <w:r>
        <w:t>such information was already in the public domain at the time of disclosure otherwise than by a breach of this Dynamic Purchasing System Agreement or breach of a duty of confidentiality; and</w:t>
      </w:r>
    </w:p>
    <w:p w:rsidR="00F756BD" w:rsidRDefault="00F756BD" w:rsidP="00F756BD">
      <w:pPr>
        <w:pStyle w:val="TLTLevel4"/>
      </w:pPr>
      <w:r>
        <w:t>the information is independently developed without access to the Disclosing Party's Confidential Information.</w:t>
      </w:r>
    </w:p>
    <w:p w:rsidR="00F756BD" w:rsidRDefault="00315DD7" w:rsidP="00315DD7">
      <w:pPr>
        <w:pStyle w:val="TLTLevel3"/>
        <w:numPr>
          <w:ilvl w:val="0"/>
          <w:numId w:val="0"/>
        </w:numPr>
        <w:ind w:left="1799" w:hanging="1515"/>
      </w:pPr>
      <w:r>
        <w:tab/>
        <w:t>20.3.4</w:t>
      </w:r>
      <w:r>
        <w:tab/>
      </w:r>
      <w:r>
        <w:tab/>
      </w:r>
      <w:r w:rsidR="00F756BD">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F756BD" w:rsidRDefault="00315DD7" w:rsidP="00315DD7">
      <w:pPr>
        <w:pStyle w:val="TLTLevel3"/>
        <w:numPr>
          <w:ilvl w:val="0"/>
          <w:numId w:val="0"/>
        </w:numPr>
        <w:ind w:left="1799" w:hanging="1515"/>
      </w:pPr>
      <w:bookmarkStart w:id="85" w:name="_Ref499285661"/>
      <w:r>
        <w:tab/>
        <w:t>20.3.5</w:t>
      </w:r>
      <w:r>
        <w:tab/>
      </w:r>
      <w:r>
        <w:tab/>
      </w:r>
      <w:r w:rsidR="00F756BD">
        <w:t xml:space="preserve">Subject to Clauses </w:t>
      </w:r>
      <w:r w:rsidR="00DB1BB4">
        <w:fldChar w:fldCharType="begin"/>
      </w:r>
      <w:r w:rsidR="00DB1BB4">
        <w:instrText xml:space="preserve"> REF _Ref499285641 \w \h </w:instrText>
      </w:r>
      <w:r w:rsidR="00DB1BB4">
        <w:fldChar w:fldCharType="separate"/>
      </w:r>
      <w:r w:rsidR="00E30956">
        <w:t>20.3.2</w:t>
      </w:r>
      <w:r w:rsidR="00DB1BB4">
        <w:fldChar w:fldCharType="end"/>
      </w:r>
      <w:r w:rsidR="00F756BD">
        <w:t xml:space="preserve"> and </w:t>
      </w:r>
      <w:r w:rsidR="00DB1BB4">
        <w:fldChar w:fldCharType="begin"/>
      </w:r>
      <w:r w:rsidR="00DB1BB4">
        <w:instrText xml:space="preserve"> REF _Ref499285649 \w \h </w:instrText>
      </w:r>
      <w:r w:rsidR="00DB1BB4">
        <w:fldChar w:fldCharType="separate"/>
      </w:r>
      <w:r w:rsidR="00E30956">
        <w:t>20.3.3</w:t>
      </w:r>
      <w:r w:rsidR="00DB1BB4">
        <w:fldChar w:fldCharType="end"/>
      </w:r>
      <w:r w:rsidR="00F756BD">
        <w:t xml:space="preserve">, the </w:t>
      </w:r>
      <w:r w:rsidR="00206ED0">
        <w:t>Service Provider</w:t>
      </w:r>
      <w:r w:rsidR="00F756BD">
        <w:t xml:space="preserve"> may only disclose the Confidential Information of the </w:t>
      </w:r>
      <w:r w:rsidR="00C1673E">
        <w:t>Council</w:t>
      </w:r>
      <w:r w:rsidR="00F756BD">
        <w:t xml:space="preserve"> on a confidential basis to:</w:t>
      </w:r>
      <w:bookmarkEnd w:id="85"/>
    </w:p>
    <w:p w:rsidR="00F756BD" w:rsidRDefault="000D58BB" w:rsidP="00315DD7">
      <w:pPr>
        <w:pStyle w:val="TLTLevel4"/>
        <w:numPr>
          <w:ilvl w:val="3"/>
          <w:numId w:val="43"/>
        </w:numPr>
      </w:pPr>
      <w:r>
        <w:t>(a)</w:t>
      </w:r>
      <w:r>
        <w:tab/>
      </w:r>
      <w:r w:rsidR="00D73CD8">
        <w:t>Service Provider Staff</w:t>
      </w:r>
      <w:r w:rsidR="00F756BD">
        <w:t xml:space="preserve"> who are directly involved in the provision of the Services and need to know the Confidential Information to enable the performance of the </w:t>
      </w:r>
      <w:r w:rsidR="00206ED0">
        <w:t>Service Provider</w:t>
      </w:r>
      <w:r w:rsidR="00F756BD">
        <w:t>’s obligations under this Dynamic Purchasing System Agreement; and</w:t>
      </w:r>
    </w:p>
    <w:p w:rsidR="00F756BD" w:rsidRDefault="00F756BD" w:rsidP="00F756BD">
      <w:pPr>
        <w:pStyle w:val="TLTLevel4"/>
      </w:pPr>
      <w:r>
        <w:lastRenderedPageBreak/>
        <w:t>its professional advisers for the purposes of obtaining advice in relation to this Dynamic Purchasing System Agreement.</w:t>
      </w:r>
    </w:p>
    <w:p w:rsidR="00F756BD" w:rsidRDefault="00315DD7" w:rsidP="00315DD7">
      <w:pPr>
        <w:pStyle w:val="TLTLevel3"/>
        <w:numPr>
          <w:ilvl w:val="0"/>
          <w:numId w:val="0"/>
        </w:numPr>
        <w:ind w:left="1799" w:hanging="1515"/>
      </w:pPr>
      <w:r>
        <w:tab/>
        <w:t>20.3.6</w:t>
      </w:r>
      <w:r>
        <w:tab/>
      </w:r>
      <w:r>
        <w:tab/>
      </w:r>
      <w:r w:rsidR="00F756BD">
        <w:t xml:space="preserve">Where the </w:t>
      </w:r>
      <w:r w:rsidR="00206ED0">
        <w:t>Service Provider</w:t>
      </w:r>
      <w:r w:rsidR="00F756BD">
        <w:t xml:space="preserve"> discloses the Confidential Information of the </w:t>
      </w:r>
      <w:r w:rsidR="00C1673E">
        <w:t>Council</w:t>
      </w:r>
      <w:r w:rsidR="00F756BD">
        <w:t xml:space="preserve"> pursuant to Clause </w:t>
      </w:r>
      <w:r w:rsidR="00DB1BB4">
        <w:fldChar w:fldCharType="begin"/>
      </w:r>
      <w:r w:rsidR="00DB1BB4">
        <w:instrText xml:space="preserve"> REF _Ref499285661 \w \h </w:instrText>
      </w:r>
      <w:r w:rsidR="00DB1BB4">
        <w:fldChar w:fldCharType="separate"/>
      </w:r>
      <w:r w:rsidR="00E30956">
        <w:t>20.3.5</w:t>
      </w:r>
      <w:r w:rsidR="00DB1BB4">
        <w:fldChar w:fldCharType="end"/>
      </w:r>
      <w:r w:rsidR="00F756BD">
        <w:t>, it shall remain responsible at all times for compliance with the confidentiality obligations set out in this Dynamic Purchasing System Agreement by the persons to whom disclosure has been made.</w:t>
      </w:r>
    </w:p>
    <w:p w:rsidR="00F756BD" w:rsidRDefault="00315DD7" w:rsidP="00315DD7">
      <w:pPr>
        <w:pStyle w:val="TLTLevel3"/>
        <w:numPr>
          <w:ilvl w:val="0"/>
          <w:numId w:val="0"/>
        </w:numPr>
        <w:ind w:left="720"/>
      </w:pPr>
      <w:bookmarkStart w:id="86" w:name="_Ref499285689"/>
      <w:r>
        <w:t>20.3.7</w:t>
      </w:r>
      <w:r>
        <w:tab/>
      </w:r>
      <w:r w:rsidR="00F756BD">
        <w:t xml:space="preserve">The </w:t>
      </w:r>
      <w:r w:rsidR="00C1673E">
        <w:t>Council</w:t>
      </w:r>
      <w:r w:rsidR="00F756BD">
        <w:t xml:space="preserve"> may disclose the Confidential Information of the </w:t>
      </w:r>
      <w:r w:rsidR="00206ED0">
        <w:t>Service Provider</w:t>
      </w:r>
      <w:r w:rsidR="00F756BD">
        <w:t>:</w:t>
      </w:r>
      <w:bookmarkEnd w:id="86"/>
    </w:p>
    <w:p w:rsidR="00F756BD" w:rsidRDefault="00315DD7" w:rsidP="00315DD7">
      <w:pPr>
        <w:pStyle w:val="TLTLevel4"/>
        <w:numPr>
          <w:ilvl w:val="0"/>
          <w:numId w:val="0"/>
        </w:numPr>
        <w:ind w:left="1800" w:hanging="1080"/>
      </w:pPr>
      <w:r>
        <w:t>(a)</w:t>
      </w:r>
      <w:r>
        <w:tab/>
      </w:r>
      <w:r>
        <w:tab/>
      </w:r>
      <w:r w:rsidR="00F756BD">
        <w:t xml:space="preserve">to the extent that the </w:t>
      </w:r>
      <w:r w:rsidR="00C1673E">
        <w:t>Council</w:t>
      </w:r>
      <w:r w:rsidR="00F756BD">
        <w:t xml:space="preserve"> (acting reasonably) deems disclosure necessary or appropriate in the course of carrying out its public functions;</w:t>
      </w:r>
    </w:p>
    <w:p w:rsidR="00F756BD" w:rsidRDefault="00315DD7" w:rsidP="00315DD7">
      <w:pPr>
        <w:pStyle w:val="TLTLevel4"/>
        <w:numPr>
          <w:ilvl w:val="0"/>
          <w:numId w:val="0"/>
        </w:numPr>
        <w:ind w:left="1800" w:hanging="1080"/>
      </w:pPr>
      <w:r>
        <w:t>(b)</w:t>
      </w:r>
      <w:r>
        <w:tab/>
      </w:r>
      <w:r>
        <w:tab/>
      </w:r>
      <w:r w:rsidR="00F756BD">
        <w:t>on a confidential basis to a professional adviser, consultant, (including any benchmarking organisation) for any purpose relating to or connected with this Dynamic Purchasing System Agreement;</w:t>
      </w:r>
    </w:p>
    <w:p w:rsidR="00F756BD" w:rsidRDefault="00F756BD" w:rsidP="00F756BD">
      <w:pPr>
        <w:pStyle w:val="TLTLevel4"/>
      </w:pPr>
      <w:r>
        <w:t>on a confidential basis for the purpose of the exercise of its rights under this Dynamic Purchasing System Agreement;</w:t>
      </w:r>
    </w:p>
    <w:p w:rsidR="00F756BD" w:rsidRDefault="00F756BD" w:rsidP="00F756BD">
      <w:pPr>
        <w:pStyle w:val="TLTLevel4"/>
      </w:pPr>
      <w:r>
        <w:t xml:space="preserve">to a proposed transferee, assignee or novatee of, or successor in title to the </w:t>
      </w:r>
      <w:r w:rsidR="00C1673E">
        <w:t>Council</w:t>
      </w:r>
      <w:r>
        <w:t>; and</w:t>
      </w:r>
    </w:p>
    <w:p w:rsidR="00F756BD" w:rsidRDefault="00F756BD" w:rsidP="00F756BD">
      <w:pPr>
        <w:pStyle w:val="TLTLevel4"/>
      </w:pPr>
      <w:r>
        <w:t xml:space="preserve">for the purposes of the foregoing, references to disclosure on a confidential basis shall mean disclosure subject to a confidentiality agreement or arrangement containing terms no less stringent than those placed on the </w:t>
      </w:r>
      <w:r w:rsidR="00C1673E">
        <w:t>Council</w:t>
      </w:r>
      <w:r>
        <w:t xml:space="preserve"> under this Clause </w:t>
      </w:r>
      <w:r w:rsidR="00DB1BB4">
        <w:fldChar w:fldCharType="begin"/>
      </w:r>
      <w:r w:rsidR="00DB1BB4">
        <w:instrText xml:space="preserve"> REF _Ref499285689 \w \h </w:instrText>
      </w:r>
      <w:r w:rsidR="00DB1BB4">
        <w:fldChar w:fldCharType="separate"/>
      </w:r>
      <w:r w:rsidR="00E30956">
        <w:t>20.3.7</w:t>
      </w:r>
      <w:r w:rsidR="00DB1BB4">
        <w:fldChar w:fldCharType="end"/>
      </w:r>
      <w:r>
        <w:t>.</w:t>
      </w:r>
    </w:p>
    <w:p w:rsidR="00F756BD" w:rsidRDefault="00315DD7" w:rsidP="00315DD7">
      <w:pPr>
        <w:pStyle w:val="TLTLevel3"/>
        <w:numPr>
          <w:ilvl w:val="0"/>
          <w:numId w:val="0"/>
        </w:numPr>
        <w:ind w:left="1800" w:hanging="1080"/>
      </w:pPr>
      <w:r>
        <w:t>20.3.8</w:t>
      </w:r>
      <w:r>
        <w:tab/>
      </w:r>
      <w:r>
        <w:tab/>
      </w:r>
      <w:r w:rsidR="00F756BD">
        <w:t xml:space="preserve">For the avoidance of doubt, the Confidential Information that the </w:t>
      </w:r>
      <w:r w:rsidR="00C1673E">
        <w:t>Council</w:t>
      </w:r>
      <w:r w:rsidR="00F756BD">
        <w:t xml:space="preserve"> may disclose under Clause </w:t>
      </w:r>
      <w:r w:rsidR="00DB1BB4">
        <w:fldChar w:fldCharType="begin"/>
      </w:r>
      <w:r w:rsidR="00DB1BB4">
        <w:instrText xml:space="preserve"> REF _Ref499285689 \w \h </w:instrText>
      </w:r>
      <w:r w:rsidR="00DB1BB4">
        <w:fldChar w:fldCharType="separate"/>
      </w:r>
      <w:r w:rsidR="00E30956">
        <w:t>20.3.7</w:t>
      </w:r>
      <w:r w:rsidR="00DB1BB4">
        <w:fldChar w:fldCharType="end"/>
      </w:r>
      <w:r w:rsidR="00F756BD">
        <w:t xml:space="preserve"> shall include information relating to Call Off Agreements, including service levels, pricing information (which includes information on prices tendered pursuant to any competition conducted in accordance with DPS </w:t>
      </w:r>
      <w:r w:rsidR="00CC6A65">
        <w:fldChar w:fldCharType="begin"/>
      </w:r>
      <w:r w:rsidR="00CC6A65">
        <w:instrText xml:space="preserve"> REF _Ref499284963 \w \h </w:instrText>
      </w:r>
      <w:r w:rsidR="00CC6A65">
        <w:fldChar w:fldCharType="separate"/>
      </w:r>
      <w:r w:rsidR="00E30956">
        <w:t xml:space="preserve">Schedule </w:t>
      </w:r>
      <w:r w:rsidR="00CC6A65">
        <w:fldChar w:fldCharType="end"/>
      </w:r>
      <w:r>
        <w:t>3</w:t>
      </w:r>
      <w:r w:rsidR="00F756BD">
        <w:t xml:space="preserve"> (Call for Competition Procedure), even where such a competition does not result in the award of a Call Off Agreement), and the terms of any Call Off Agreement may be shared with any </w:t>
      </w:r>
      <w:r w:rsidR="00572626">
        <w:t>other local authority</w:t>
      </w:r>
      <w:r w:rsidR="008F127A">
        <w:t xml:space="preserve"> </w:t>
      </w:r>
      <w:r w:rsidR="00F756BD" w:rsidRPr="00075C2A">
        <w:t>from</w:t>
      </w:r>
      <w:r w:rsidR="00F756BD">
        <w:t xml:space="preserve"> time to time.</w:t>
      </w:r>
    </w:p>
    <w:p w:rsidR="00F756BD" w:rsidRDefault="00315DD7" w:rsidP="00315DD7">
      <w:pPr>
        <w:pStyle w:val="TLTLevel3"/>
        <w:numPr>
          <w:ilvl w:val="0"/>
          <w:numId w:val="0"/>
        </w:numPr>
        <w:ind w:left="1800" w:hanging="1080"/>
      </w:pPr>
      <w:r>
        <w:t>20.3.9</w:t>
      </w:r>
      <w:r>
        <w:tab/>
      </w:r>
      <w:r>
        <w:tab/>
      </w:r>
      <w:r w:rsidR="00F756BD">
        <w:t xml:space="preserve">Nothing in this Clause </w:t>
      </w:r>
      <w:r w:rsidR="00DB1BB4">
        <w:fldChar w:fldCharType="begin"/>
      </w:r>
      <w:r w:rsidR="00DB1BB4">
        <w:instrText xml:space="preserve"> REF _Ref499285409 \w \h </w:instrText>
      </w:r>
      <w:r w:rsidR="00DB1BB4">
        <w:fldChar w:fldCharType="separate"/>
      </w:r>
      <w:r w:rsidR="00E30956">
        <w:t>20.3</w:t>
      </w:r>
      <w:r w:rsidR="00DB1BB4">
        <w:fldChar w:fldCharType="end"/>
      </w:r>
      <w:r w:rsidR="00F756BD">
        <w:t xml:space="preserve"> shall prevent a Recipient from using any techniques, ideas or Know-How which the Recipient has gained during the performance of this Dynamic Purchasing System Agreement in the course of its normal business to the extent that this use does not result in a disclosure of the Disclosing Party’s Confidential Information or an infringement of Intellectual Property Rights.</w:t>
      </w:r>
    </w:p>
    <w:p w:rsidR="00F756BD" w:rsidRDefault="0055093F" w:rsidP="0055093F">
      <w:pPr>
        <w:pStyle w:val="TLTLevel3"/>
        <w:numPr>
          <w:ilvl w:val="0"/>
          <w:numId w:val="0"/>
        </w:numPr>
        <w:ind w:left="1800" w:hanging="1080"/>
      </w:pPr>
      <w:r>
        <w:t>20.3.10</w:t>
      </w:r>
      <w:r>
        <w:tab/>
      </w:r>
      <w:r>
        <w:tab/>
      </w:r>
      <w:r w:rsidR="00F756BD">
        <w:t xml:space="preserve">In the event that the </w:t>
      </w:r>
      <w:r w:rsidR="00206ED0">
        <w:t>Service Provider</w:t>
      </w:r>
      <w:r w:rsidR="00F756BD">
        <w:t xml:space="preserve"> fails to comply with Clauses </w:t>
      </w:r>
      <w:r w:rsidR="00DB1BB4">
        <w:fldChar w:fldCharType="begin"/>
      </w:r>
      <w:r w:rsidR="00DB1BB4">
        <w:instrText xml:space="preserve"> REF _Ref499285641 \w \h </w:instrText>
      </w:r>
      <w:r w:rsidR="00DB1BB4">
        <w:fldChar w:fldCharType="separate"/>
      </w:r>
      <w:r w:rsidR="00E30956">
        <w:t>20.3.2</w:t>
      </w:r>
      <w:r w:rsidR="00DB1BB4">
        <w:fldChar w:fldCharType="end"/>
      </w:r>
      <w:r w:rsidR="00F756BD">
        <w:t xml:space="preserve"> to </w:t>
      </w:r>
      <w:r w:rsidR="00DB1BB4">
        <w:fldChar w:fldCharType="begin"/>
      </w:r>
      <w:r w:rsidR="00DB1BB4">
        <w:instrText xml:space="preserve"> REF _Ref499285661 \w \h </w:instrText>
      </w:r>
      <w:r w:rsidR="00DB1BB4">
        <w:fldChar w:fldCharType="separate"/>
      </w:r>
      <w:r w:rsidR="00E30956">
        <w:t>20.3.5</w:t>
      </w:r>
      <w:r w:rsidR="00DB1BB4">
        <w:fldChar w:fldCharType="end"/>
      </w:r>
      <w:r w:rsidR="00F756BD">
        <w:t xml:space="preserve">, the </w:t>
      </w:r>
      <w:r w:rsidR="00C1673E">
        <w:t>Council</w:t>
      </w:r>
      <w:r w:rsidR="00F756BD">
        <w:t xml:space="preserve"> reserves the right to terminate this Dynamic Purchasing System Agreement for material Default.</w:t>
      </w:r>
    </w:p>
    <w:p w:rsidR="00F756BD" w:rsidRDefault="00F756BD" w:rsidP="0055093F">
      <w:pPr>
        <w:pStyle w:val="TLTLevel2"/>
        <w:numPr>
          <w:ilvl w:val="1"/>
          <w:numId w:val="45"/>
        </w:numPr>
      </w:pPr>
      <w:bookmarkStart w:id="87" w:name="_Ref499286447"/>
      <w:r>
        <w:t>Transparency</w:t>
      </w:r>
      <w:bookmarkEnd w:id="87"/>
    </w:p>
    <w:p w:rsidR="00C3363B" w:rsidRDefault="00F756BD" w:rsidP="004F28A3">
      <w:pPr>
        <w:pStyle w:val="TLTLevel3"/>
      </w:pPr>
      <w:r>
        <w:t xml:space="preserve">The Parties acknowledge that, except for any information which is exempt from disclosure in accordance with the provisions of the FOIA, the content of this Dynamic Purchasing System Agreement is not Confidential Information. The </w:t>
      </w:r>
      <w:r w:rsidR="00C1673E">
        <w:t>Council</w:t>
      </w:r>
      <w:r>
        <w:t xml:space="preserve"> shall determine whether any of the content of this Dynamic Purchasing System Agreement is exempt from disclosure in accordance with the provisions of the FOIA. </w:t>
      </w:r>
    </w:p>
    <w:p w:rsidR="00F756BD" w:rsidRDefault="00F756BD" w:rsidP="004F28A3">
      <w:pPr>
        <w:pStyle w:val="TLTLevel3"/>
      </w:pPr>
      <w:r>
        <w:t xml:space="preserve">The </w:t>
      </w:r>
      <w:r w:rsidR="00206ED0">
        <w:t>Service Provider</w:t>
      </w:r>
      <w:r>
        <w:t xml:space="preserve"> shall assist and cooperate with the </w:t>
      </w:r>
      <w:r w:rsidR="00C1673E">
        <w:t>Council</w:t>
      </w:r>
      <w:r>
        <w:t xml:space="preserve"> to enable the </w:t>
      </w:r>
      <w:r w:rsidR="00C1673E">
        <w:t>Council</w:t>
      </w:r>
      <w:r>
        <w:t xml:space="preserve"> to publish this Dynamic Purchasing System Agreement.</w:t>
      </w:r>
    </w:p>
    <w:p w:rsidR="008C7DC3" w:rsidRDefault="008C7DC3" w:rsidP="008C7DC3">
      <w:pPr>
        <w:pStyle w:val="TLTBodyText3"/>
      </w:pPr>
    </w:p>
    <w:p w:rsidR="008C7DC3" w:rsidRPr="008C7DC3" w:rsidRDefault="008C7DC3" w:rsidP="008C7DC3">
      <w:pPr>
        <w:pStyle w:val="TLTBodyText3"/>
      </w:pPr>
    </w:p>
    <w:p w:rsidR="00F756BD" w:rsidRDefault="00F756BD" w:rsidP="004F28A3">
      <w:pPr>
        <w:pStyle w:val="TLTLevel2"/>
      </w:pPr>
      <w:bookmarkStart w:id="88" w:name="_Ref499285616"/>
      <w:r>
        <w:lastRenderedPageBreak/>
        <w:t>Freedom of Information</w:t>
      </w:r>
      <w:bookmarkEnd w:id="88"/>
    </w:p>
    <w:p w:rsidR="00F756BD" w:rsidRDefault="00F756BD" w:rsidP="004F28A3">
      <w:pPr>
        <w:pStyle w:val="TLTLevel3"/>
      </w:pPr>
      <w:r>
        <w:t xml:space="preserve">The </w:t>
      </w:r>
      <w:r w:rsidR="00206ED0">
        <w:t>Service Provider</w:t>
      </w:r>
      <w:r>
        <w:t xml:space="preserve"> acknowledges that the </w:t>
      </w:r>
      <w:r w:rsidR="00C1673E">
        <w:t>Council</w:t>
      </w:r>
      <w:r>
        <w:t xml:space="preserve"> is subject to the requirements of the FOIA and the EIRs. The </w:t>
      </w:r>
      <w:r w:rsidR="00206ED0">
        <w:t>Service Provider</w:t>
      </w:r>
      <w:r w:rsidR="00C3363B">
        <w:t xml:space="preserve"> shall </w:t>
      </w:r>
      <w:r>
        <w:t xml:space="preserve">provide all necessary assistance and cooperation as reasonably requested by the </w:t>
      </w:r>
      <w:r w:rsidR="00C1673E">
        <w:t>Council</w:t>
      </w:r>
      <w:r>
        <w:t xml:space="preserve"> to enable the </w:t>
      </w:r>
      <w:r w:rsidR="00C1673E">
        <w:t>Council</w:t>
      </w:r>
      <w:r>
        <w:t xml:space="preserve"> to comply with its Information disclosure obligations under the FOIA and EIRs</w:t>
      </w:r>
      <w:r w:rsidR="00C3363B">
        <w:t>.</w:t>
      </w:r>
    </w:p>
    <w:p w:rsidR="00F756BD" w:rsidRDefault="00F756BD" w:rsidP="004F28A3">
      <w:pPr>
        <w:pStyle w:val="TLTLevel3"/>
      </w:pPr>
      <w:r>
        <w:t xml:space="preserve">The </w:t>
      </w:r>
      <w:r w:rsidR="00206ED0">
        <w:t>Service Provider</w:t>
      </w:r>
      <w:r>
        <w:t xml:space="preserve"> acknowledges that the </w:t>
      </w:r>
      <w:r w:rsidR="00C1673E">
        <w:t>Council</w:t>
      </w:r>
      <w:r>
        <w:t xml:space="preserve"> may be required under the FOIA and EIRs to disclose Information (including Commercially Sensitive Information) without consulting or obtaining consent from the </w:t>
      </w:r>
      <w:r w:rsidR="00206ED0">
        <w:t>Service Provider</w:t>
      </w:r>
      <w:r>
        <w:t xml:space="preserve">. </w:t>
      </w:r>
    </w:p>
    <w:p w:rsidR="00572626" w:rsidRDefault="00F756BD" w:rsidP="00572626">
      <w:pPr>
        <w:pStyle w:val="TLTLevel2"/>
        <w:rPr>
          <w:rFonts w:cs="Arial"/>
          <w:i/>
          <w:iCs/>
          <w:szCs w:val="20"/>
        </w:rPr>
      </w:pPr>
      <w:bookmarkStart w:id="89" w:name="_Ref499285801"/>
      <w:r>
        <w:t>Protection of Personal Data</w:t>
      </w:r>
      <w:bookmarkEnd w:id="89"/>
      <w:r w:rsidR="00D22605">
        <w:t xml:space="preserve"> </w:t>
      </w:r>
    </w:p>
    <w:p w:rsidR="00F756BD" w:rsidRDefault="00F756BD" w:rsidP="004F28A3">
      <w:pPr>
        <w:pStyle w:val="TLTLevel3"/>
      </w:pPr>
      <w:bookmarkStart w:id="90" w:name="_Ref499287190"/>
      <w:r>
        <w:t xml:space="preserve">With respect to the Parties' rights and obligations under this DPS Agreement, the Parties acknowledge that the </w:t>
      </w:r>
      <w:r w:rsidR="00C1673E">
        <w:t>Council</w:t>
      </w:r>
      <w:r>
        <w:t xml:space="preserve"> is a Data Controller and that the </w:t>
      </w:r>
      <w:r w:rsidR="00206ED0">
        <w:t>Service Provider</w:t>
      </w:r>
      <w:r>
        <w:t xml:space="preserve"> is a Data Processor.</w:t>
      </w:r>
      <w:bookmarkEnd w:id="90"/>
    </w:p>
    <w:p w:rsidR="00F756BD" w:rsidRDefault="00F756BD" w:rsidP="004F28A3">
      <w:pPr>
        <w:pStyle w:val="TLTLevel3"/>
      </w:pPr>
      <w:r>
        <w:t xml:space="preserve">The </w:t>
      </w:r>
      <w:r w:rsidR="00206ED0">
        <w:t>Service Provider</w:t>
      </w:r>
      <w:r>
        <w:t xml:space="preserve"> shall:</w:t>
      </w:r>
    </w:p>
    <w:p w:rsidR="00F756BD" w:rsidRDefault="00F756BD" w:rsidP="004F28A3">
      <w:pPr>
        <w:pStyle w:val="TLTLevel4"/>
      </w:pPr>
      <w:r>
        <w:t xml:space="preserve">prior to the Processing of any Personal Data under this DPS Agreement and where requested by the </w:t>
      </w:r>
      <w:r w:rsidR="00C1673E">
        <w:t>Council</w:t>
      </w:r>
      <w:r>
        <w:t xml:space="preserve"> </w:t>
      </w:r>
      <w:r w:rsidR="00572626">
        <w:t xml:space="preserve">from time to time </w:t>
      </w:r>
      <w:r>
        <w:t xml:space="preserve">provide a Privacy Impact Assessment (“PIA”) to the </w:t>
      </w:r>
      <w:r w:rsidR="00C1673E">
        <w:t>Council</w:t>
      </w:r>
      <w:r>
        <w:t xml:space="preserve"> which will include (but not be limited to);</w:t>
      </w:r>
    </w:p>
    <w:p w:rsidR="00F756BD" w:rsidRDefault="00F756BD" w:rsidP="004F28A3">
      <w:pPr>
        <w:pStyle w:val="TLTLevel5"/>
      </w:pPr>
      <w:r>
        <w:t>a systematic description of the envisaged processing operations and the purpose of the processing;</w:t>
      </w:r>
    </w:p>
    <w:p w:rsidR="00F756BD" w:rsidRDefault="00F756BD" w:rsidP="004F28A3">
      <w:pPr>
        <w:pStyle w:val="TLTLevel5"/>
      </w:pPr>
      <w:r>
        <w:t>an assessment of the necessity and proportionality on the processing operations in relation to the Services;</w:t>
      </w:r>
    </w:p>
    <w:p w:rsidR="00F756BD" w:rsidRDefault="00F756BD" w:rsidP="004F28A3">
      <w:pPr>
        <w:pStyle w:val="TLTLevel5"/>
      </w:pPr>
      <w:r>
        <w:t>an assessment of the risks to the rights and freedoms of Data Subjects; and</w:t>
      </w:r>
    </w:p>
    <w:p w:rsidR="00F756BD" w:rsidRDefault="00F756BD" w:rsidP="004F28A3">
      <w:pPr>
        <w:pStyle w:val="TLTLevel5"/>
      </w:pPr>
      <w:r>
        <w:t>the measures envisaged to address the risks, including safeguards, security measures and mechanisms to ensure the protection of Personal Data;</w:t>
      </w:r>
    </w:p>
    <w:p w:rsidR="00F756BD" w:rsidRDefault="00F756BD" w:rsidP="004F28A3">
      <w:pPr>
        <w:pStyle w:val="TLTLevel4"/>
      </w:pPr>
      <w:r>
        <w:t xml:space="preserve">Process the Personal Data only in accordance with instructions from the </w:t>
      </w:r>
      <w:r w:rsidR="00C1673E">
        <w:t>Council</w:t>
      </w:r>
      <w:r>
        <w:t xml:space="preserve"> to perform its obligations under this DPS Agreement,</w:t>
      </w:r>
      <w:r w:rsidR="00C3363B">
        <w:t xml:space="preserve"> </w:t>
      </w:r>
      <w:r>
        <w:t xml:space="preserve">except where Processing </w:t>
      </w:r>
      <w:r w:rsidRPr="00C3363B">
        <w:t>is and as required by Law or any regulatory body;</w:t>
      </w:r>
      <w:r>
        <w:t xml:space="preserve"> in which case the </w:t>
      </w:r>
      <w:r w:rsidR="00206ED0">
        <w:t>Service Provider</w:t>
      </w:r>
      <w:r>
        <w:t xml:space="preserve"> shall inform the </w:t>
      </w:r>
      <w:r w:rsidR="00C1673E">
        <w:t>Council</w:t>
      </w:r>
      <w:r>
        <w:t xml:space="preserve"> of the relevant requirement prior to Processing, unless prevented from doing so by law;</w:t>
      </w:r>
    </w:p>
    <w:p w:rsidR="00F756BD" w:rsidRDefault="00F756BD" w:rsidP="004F28A3">
      <w:pPr>
        <w:pStyle w:val="TLTLevel4"/>
      </w:pPr>
      <w:bookmarkStart w:id="91" w:name="_Ref499285957"/>
      <w:r>
        <w:t>ensure that at all times it has in place appropriate technical and organisational measures to guard against unauthorised, unlawful processing of the Personal Data and/or accidental loss, destruction or damage to the Personal Data under the DPS Agreement, including all measures required by the Data Protection Laws, and in particular Article 32 of the GDPR;</w:t>
      </w:r>
      <w:bookmarkEnd w:id="91"/>
    </w:p>
    <w:p w:rsidR="00F756BD" w:rsidRDefault="00F756BD" w:rsidP="004F28A3">
      <w:pPr>
        <w:pStyle w:val="TLTLevel4"/>
      </w:pPr>
      <w:r>
        <w:t xml:space="preserve">not disclose or transfer the Personal Data to or allow the processing of Personal Data by any Sub-Contractor, Affiliate and/or third party without the prior written consent of the </w:t>
      </w:r>
      <w:r w:rsidR="00C1673E">
        <w:t>Council</w:t>
      </w:r>
      <w:r>
        <w:t>, and in the case of any Sub-Contractor or other third party  whom</w:t>
      </w:r>
      <w:r w:rsidR="004F28A3">
        <w:t xml:space="preserve"> </w:t>
      </w:r>
      <w:r>
        <w:t xml:space="preserve">the </w:t>
      </w:r>
      <w:r w:rsidR="00206ED0">
        <w:t>Service Provider</w:t>
      </w:r>
      <w:r>
        <w:t xml:space="preserve"> wishes to engage for the Processing of Personal Data under this DPS Agreement ("Sub-processor") such consent to be conditional upon:</w:t>
      </w:r>
    </w:p>
    <w:p w:rsidR="00F756BD" w:rsidRDefault="00F756BD" w:rsidP="004F28A3">
      <w:pPr>
        <w:pStyle w:val="TLTLevel5"/>
      </w:pPr>
      <w:r>
        <w:t xml:space="preserve">the </w:t>
      </w:r>
      <w:r w:rsidR="00206ED0">
        <w:t>Service Provider</w:t>
      </w:r>
      <w:r>
        <w:t xml:space="preserve"> entering into a contract with the Sub- processor which includes terms which are substantially the same as those set out in this clause;</w:t>
      </w:r>
    </w:p>
    <w:p w:rsidR="00F756BD" w:rsidRDefault="00F756BD" w:rsidP="004F28A3">
      <w:pPr>
        <w:pStyle w:val="TLTLevel5"/>
      </w:pPr>
      <w:r>
        <w:lastRenderedPageBreak/>
        <w:t xml:space="preserve">the </w:t>
      </w:r>
      <w:r w:rsidR="00206ED0">
        <w:t>Service Provider</w:t>
      </w:r>
      <w:r>
        <w:t xml:space="preserve"> remaining fully liable to the </w:t>
      </w:r>
      <w:r w:rsidR="00C1673E">
        <w:t>Council</w:t>
      </w:r>
      <w:r>
        <w:t xml:space="preserve"> for any failure by the Sub-processor to fulfil its obligations in relation to the Processing of Personal Data; and</w:t>
      </w:r>
    </w:p>
    <w:p w:rsidR="00F756BD" w:rsidRDefault="00F756BD" w:rsidP="004F28A3">
      <w:pPr>
        <w:pStyle w:val="TLTLevel5"/>
      </w:pPr>
      <w:r>
        <w:t xml:space="preserve">the use of the Sub-processor being otherwise in accordance with Clause </w:t>
      </w:r>
      <w:r w:rsidR="00DB1BB4">
        <w:fldChar w:fldCharType="begin"/>
      </w:r>
      <w:r w:rsidR="00DB1BB4">
        <w:instrText xml:space="preserve"> REF _Ref499285764 \w \h </w:instrText>
      </w:r>
      <w:r w:rsidR="00DB1BB4">
        <w:fldChar w:fldCharType="separate"/>
      </w:r>
      <w:r w:rsidR="00E30956">
        <w:t>20.6.3</w:t>
      </w:r>
      <w:r w:rsidR="00DB1BB4">
        <w:fldChar w:fldCharType="end"/>
      </w:r>
      <w:r>
        <w:t>;</w:t>
      </w:r>
    </w:p>
    <w:p w:rsidR="00F756BD" w:rsidRDefault="00F756BD" w:rsidP="004F28A3">
      <w:pPr>
        <w:pStyle w:val="TLTLevel4"/>
      </w:pPr>
      <w:bookmarkStart w:id="92" w:name="_Ref499285894"/>
      <w:r>
        <w:t xml:space="preserve">take all reasonable steps to ensure the reliability and integrity of any </w:t>
      </w:r>
      <w:r w:rsidR="00D73CD8">
        <w:t>Service Provider Staff</w:t>
      </w:r>
      <w:r>
        <w:t xml:space="preserve"> who have access to the Personal Data and ensure that the </w:t>
      </w:r>
      <w:r w:rsidR="00D73CD8">
        <w:t>Service Provider Staff</w:t>
      </w:r>
      <w:r>
        <w:t>:</w:t>
      </w:r>
      <w:bookmarkEnd w:id="92"/>
    </w:p>
    <w:p w:rsidR="00F756BD" w:rsidRDefault="00F756BD" w:rsidP="004F28A3">
      <w:pPr>
        <w:pStyle w:val="TLTLevel5"/>
      </w:pPr>
      <w:r>
        <w:t xml:space="preserve">are aware of and comply with the </w:t>
      </w:r>
      <w:r w:rsidR="00206ED0">
        <w:t>Service Provider</w:t>
      </w:r>
      <w:r>
        <w:t xml:space="preserve">’s duties under this Clause </w:t>
      </w:r>
      <w:r w:rsidR="00DB1BB4">
        <w:fldChar w:fldCharType="begin"/>
      </w:r>
      <w:r w:rsidR="00DB1BB4">
        <w:instrText xml:space="preserve"> REF _Ref499285801 \w \h </w:instrText>
      </w:r>
      <w:r w:rsidR="00DB1BB4">
        <w:fldChar w:fldCharType="separate"/>
      </w:r>
      <w:r w:rsidR="00E30956">
        <w:t>20.6</w:t>
      </w:r>
      <w:r w:rsidR="00DB1BB4">
        <w:fldChar w:fldCharType="end"/>
      </w:r>
      <w:r>
        <w:t xml:space="preserve"> and Clause </w:t>
      </w:r>
      <w:r w:rsidR="00DB1BB4">
        <w:fldChar w:fldCharType="begin"/>
      </w:r>
      <w:r w:rsidR="00DB1BB4">
        <w:instrText xml:space="preserve"> REF _Ref499285409 \w \h </w:instrText>
      </w:r>
      <w:r w:rsidR="00DB1BB4">
        <w:fldChar w:fldCharType="separate"/>
      </w:r>
      <w:r w:rsidR="00E30956">
        <w:t>20.3</w:t>
      </w:r>
      <w:r w:rsidR="00DB1BB4">
        <w:fldChar w:fldCharType="end"/>
      </w:r>
      <w:r>
        <w:t xml:space="preserve"> (Confidentiality);</w:t>
      </w:r>
    </w:p>
    <w:p w:rsidR="00F756BD" w:rsidRDefault="00F756BD" w:rsidP="004F28A3">
      <w:pPr>
        <w:pStyle w:val="TLTLevel5"/>
      </w:pPr>
      <w:r>
        <w:t xml:space="preserve">are informed of the confidential nature of the Personal Data and do not publish, disclose or divulge any of the Personal Data to any third party unless directed in writing to do so by the </w:t>
      </w:r>
      <w:r w:rsidR="00C1673E">
        <w:t>Council</w:t>
      </w:r>
      <w:r>
        <w:t xml:space="preserve"> or as otherwise permitted by this DPS Agreement; and</w:t>
      </w:r>
    </w:p>
    <w:p w:rsidR="00F756BD" w:rsidRDefault="00F756BD" w:rsidP="004F28A3">
      <w:pPr>
        <w:pStyle w:val="TLTLevel5"/>
      </w:pPr>
      <w:r>
        <w:t>have undergone adequate training in the use, care, protection and handling of Personal Data;</w:t>
      </w:r>
    </w:p>
    <w:p w:rsidR="00F756BD" w:rsidRDefault="00F756BD" w:rsidP="004F28A3">
      <w:pPr>
        <w:pStyle w:val="TLTLevel4"/>
      </w:pPr>
      <w:r>
        <w:t xml:space="preserve">notify the </w:t>
      </w:r>
      <w:r w:rsidR="00C1673E">
        <w:t>Council</w:t>
      </w:r>
      <w:r>
        <w:t xml:space="preserve"> within 48 hours if it:</w:t>
      </w:r>
    </w:p>
    <w:p w:rsidR="00F756BD" w:rsidRDefault="00F756BD" w:rsidP="004F28A3">
      <w:pPr>
        <w:pStyle w:val="TLTLevel5"/>
      </w:pPr>
      <w:r>
        <w:t>receives from a Data Subject (or third party on their behalf):</w:t>
      </w:r>
    </w:p>
    <w:p w:rsidR="00F756BD" w:rsidRDefault="00F756BD" w:rsidP="004F28A3">
      <w:pPr>
        <w:pStyle w:val="TLTLevel5"/>
        <w:numPr>
          <w:ilvl w:val="5"/>
          <w:numId w:val="13"/>
        </w:numPr>
      </w:pPr>
      <w:r>
        <w:t>(A)</w:t>
      </w:r>
      <w:r>
        <w:tab/>
        <w:t>a Data Subject Access Request (or purported Data Subject Access Request);</w:t>
      </w:r>
    </w:p>
    <w:p w:rsidR="00F756BD" w:rsidRDefault="00F756BD" w:rsidP="004F28A3">
      <w:pPr>
        <w:pStyle w:val="TLTLevel5"/>
        <w:numPr>
          <w:ilvl w:val="5"/>
          <w:numId w:val="13"/>
        </w:numPr>
      </w:pPr>
      <w:r>
        <w:t>(B)</w:t>
      </w:r>
      <w:r>
        <w:tab/>
        <w:t>a request to rectify, block or erase any Personal Data; or</w:t>
      </w:r>
    </w:p>
    <w:p w:rsidR="00F756BD" w:rsidRDefault="00F756BD" w:rsidP="004F28A3">
      <w:pPr>
        <w:pStyle w:val="TLTLevel5"/>
        <w:numPr>
          <w:ilvl w:val="5"/>
          <w:numId w:val="13"/>
        </w:numPr>
      </w:pPr>
      <w:r>
        <w:t>(C)</w:t>
      </w:r>
      <w:r>
        <w:tab/>
        <w:t xml:space="preserve">any other request, complaint or communication relating to the </w:t>
      </w:r>
      <w:r w:rsidR="00C1673E">
        <w:t>Council</w:t>
      </w:r>
      <w:r w:rsidR="00762986">
        <w:t>'</w:t>
      </w:r>
      <w:r w:rsidR="003D1A57">
        <w:t>s</w:t>
      </w:r>
      <w:r>
        <w:t xml:space="preserve"> obligations under the Data Protection Laws;</w:t>
      </w:r>
    </w:p>
    <w:p w:rsidR="00F756BD" w:rsidRDefault="00F756BD" w:rsidP="004F28A3">
      <w:pPr>
        <w:pStyle w:val="TLTLevel5"/>
      </w:pPr>
      <w:r>
        <w:t xml:space="preserve">receives any communication from the Information </w:t>
      </w:r>
      <w:r w:rsidR="00C50C54">
        <w:t>Council</w:t>
      </w:r>
      <w:r>
        <w:t xml:space="preserve"> or any other regulatory body in connection with Personal Data; or</w:t>
      </w:r>
    </w:p>
    <w:p w:rsidR="00F756BD" w:rsidRDefault="00F756BD" w:rsidP="004F28A3">
      <w:pPr>
        <w:pStyle w:val="TLTLevel5"/>
      </w:pPr>
      <w:r>
        <w:t>receives a request from any third party for disclosure of Personal Data where compliance with such request is required or purported to be required by Law; or</w:t>
      </w:r>
    </w:p>
    <w:p w:rsidR="00F756BD" w:rsidRDefault="00F756BD" w:rsidP="004F28A3">
      <w:pPr>
        <w:pStyle w:val="TLTLevel5"/>
      </w:pPr>
      <w:r>
        <w:t xml:space="preserve">considers that any instructions from the </w:t>
      </w:r>
      <w:r w:rsidR="00C1673E">
        <w:t>Council</w:t>
      </w:r>
      <w:r>
        <w:t xml:space="preserve"> infringe the Data Protection Laws;</w:t>
      </w:r>
    </w:p>
    <w:p w:rsidR="00F756BD" w:rsidRDefault="00F756BD" w:rsidP="004F28A3">
      <w:pPr>
        <w:pStyle w:val="TLTLevel5"/>
      </w:pPr>
      <w:r>
        <w:t xml:space="preserve">receives any regulator correspondence or any other communication from the Information </w:t>
      </w:r>
      <w:r w:rsidR="00C50C54">
        <w:t>Council</w:t>
      </w:r>
      <w:r>
        <w:t xml:space="preserve"> or any other regulatory authority in connection with Personal Data processed under this agreement; or</w:t>
      </w:r>
    </w:p>
    <w:p w:rsidR="00F756BD" w:rsidRDefault="00F756BD" w:rsidP="004F28A3">
      <w:pPr>
        <w:pStyle w:val="TLTLevel5"/>
      </w:pPr>
      <w:r>
        <w:t xml:space="preserve">is required by Law to commit an act or omission that would constitute a breach of this Clause </w:t>
      </w:r>
      <w:r w:rsidR="00DB1BB4">
        <w:fldChar w:fldCharType="begin"/>
      </w:r>
      <w:r w:rsidR="00DB1BB4">
        <w:instrText xml:space="preserve"> REF _Ref499285801 \w \h </w:instrText>
      </w:r>
      <w:r w:rsidR="00DB1BB4">
        <w:fldChar w:fldCharType="separate"/>
      </w:r>
      <w:r w:rsidR="00E30956">
        <w:t>20.6</w:t>
      </w:r>
      <w:r w:rsidR="00DB1BB4">
        <w:fldChar w:fldCharType="end"/>
      </w:r>
      <w:r>
        <w:t>;</w:t>
      </w:r>
    </w:p>
    <w:p w:rsidR="00F756BD" w:rsidRDefault="00F756BD" w:rsidP="004F28A3">
      <w:pPr>
        <w:pStyle w:val="TLTLevel4"/>
      </w:pPr>
      <w:r>
        <w:t xml:space="preserve">provide the </w:t>
      </w:r>
      <w:r w:rsidR="00C1673E">
        <w:t>Council</w:t>
      </w:r>
      <w:r>
        <w:t xml:space="preserve"> with full cooperation and assistance (within the timescales reasonably required by the </w:t>
      </w:r>
      <w:r w:rsidR="00C1673E">
        <w:t>Council</w:t>
      </w:r>
      <w:r>
        <w:t xml:space="preserve">) in relation to either Party’s obligations under the Data Protection Laws or any complaint, communication or request made as referred to in Clause </w:t>
      </w:r>
      <w:r w:rsidR="00DB1BB4">
        <w:fldChar w:fldCharType="begin"/>
      </w:r>
      <w:r w:rsidR="00DB1BB4">
        <w:instrText xml:space="preserve"> REF _Ref499285894 \w \h </w:instrText>
      </w:r>
      <w:r w:rsidR="00DB1BB4">
        <w:fldChar w:fldCharType="separate"/>
      </w:r>
      <w:r w:rsidR="00E30956">
        <w:t>20.6.2(e)</w:t>
      </w:r>
      <w:r w:rsidR="00DB1BB4">
        <w:fldChar w:fldCharType="end"/>
      </w:r>
      <w:r>
        <w:t>, including by promptly providing:</w:t>
      </w:r>
    </w:p>
    <w:p w:rsidR="004F28A3" w:rsidRPr="004F28A3" w:rsidRDefault="004F28A3" w:rsidP="004F28A3">
      <w:pPr>
        <w:pStyle w:val="TLTLevel5"/>
      </w:pPr>
      <w:r w:rsidRPr="004F28A3">
        <w:t xml:space="preserve">the </w:t>
      </w:r>
      <w:r w:rsidR="00C1673E">
        <w:t>Council</w:t>
      </w:r>
      <w:r w:rsidRPr="004F28A3">
        <w:t xml:space="preserve"> with full details and copies of the complaint, communication or request;</w:t>
      </w:r>
    </w:p>
    <w:p w:rsidR="00CB323B" w:rsidRDefault="004F28A3" w:rsidP="004F28A3">
      <w:pPr>
        <w:pStyle w:val="TLTLevel5"/>
      </w:pPr>
      <w:r w:rsidRPr="004F28A3">
        <w:t xml:space="preserve">where applicable, such assistance as is reasonably requested by the </w:t>
      </w:r>
      <w:r w:rsidR="00C1673E">
        <w:t>Council</w:t>
      </w:r>
      <w:r w:rsidRPr="004F28A3">
        <w:t xml:space="preserve"> to enable the </w:t>
      </w:r>
      <w:r w:rsidR="00C1673E">
        <w:t>Council</w:t>
      </w:r>
      <w:r w:rsidRPr="004F28A3">
        <w:t xml:space="preserve"> to comply with any request from a Data Subject to exercise any right under the Data Protection Laws (including </w:t>
      </w:r>
      <w:r w:rsidRPr="004F28A3">
        <w:lastRenderedPageBreak/>
        <w:t>but not limited to a Data Subject Access Request) within the relevant timescales set out in the Data Protection Laws;</w:t>
      </w:r>
    </w:p>
    <w:p w:rsidR="004F28A3" w:rsidRDefault="004F28A3" w:rsidP="004F28A3">
      <w:pPr>
        <w:pStyle w:val="TLTLevel5"/>
      </w:pPr>
      <w:r>
        <w:t xml:space="preserve">the </w:t>
      </w:r>
      <w:r w:rsidR="00C1673E">
        <w:t>Council</w:t>
      </w:r>
      <w:r>
        <w:t xml:space="preserve">, on request by the </w:t>
      </w:r>
      <w:r w:rsidR="00C1673E">
        <w:t>Council</w:t>
      </w:r>
      <w:r>
        <w:t>, with any Personal Data it holds in relation to a Data Subject; and</w:t>
      </w:r>
    </w:p>
    <w:p w:rsidR="004F28A3" w:rsidRDefault="004F28A3" w:rsidP="004F28A3">
      <w:pPr>
        <w:pStyle w:val="TLTLevel5"/>
      </w:pPr>
      <w:r>
        <w:t xml:space="preserve">assistance following a Data Loss Event as required by the </w:t>
      </w:r>
      <w:r w:rsidR="00C1673E">
        <w:t>Council</w:t>
      </w:r>
      <w:r>
        <w:t xml:space="preserve"> including with respect to the conduct of a data protection impact assessment and the </w:t>
      </w:r>
      <w:r w:rsidR="00C1673E">
        <w:t>Council</w:t>
      </w:r>
      <w:r>
        <w:t xml:space="preserve"> 's consultation with the Information </w:t>
      </w:r>
      <w:r w:rsidR="004544E5">
        <w:t>Commissioner</w:t>
      </w:r>
      <w:r w:rsidR="00D219A7">
        <w:t>’</w:t>
      </w:r>
      <w:r w:rsidR="004544E5">
        <w:t xml:space="preserve">s </w:t>
      </w:r>
      <w:r>
        <w:t>Office;</w:t>
      </w:r>
    </w:p>
    <w:p w:rsidR="004F28A3" w:rsidRDefault="004F28A3" w:rsidP="004F28A3">
      <w:pPr>
        <w:pStyle w:val="TLTLevel4"/>
      </w:pPr>
      <w:bookmarkStart w:id="93" w:name="_Ref499285925"/>
      <w:r>
        <w:t xml:space="preserve">if requested by the </w:t>
      </w:r>
      <w:r w:rsidR="00C1673E">
        <w:t>Council</w:t>
      </w:r>
      <w:r>
        <w:t xml:space="preserve">, provide a written description of the measures that it has taken and technical and organisational security measures in place, for the purpose of compliance with its obligations pursuant to this Clause </w:t>
      </w:r>
      <w:r w:rsidR="00DB1BB4">
        <w:fldChar w:fldCharType="begin"/>
      </w:r>
      <w:r w:rsidR="00DB1BB4">
        <w:instrText xml:space="preserve"> REF _Ref499285801 \w \h </w:instrText>
      </w:r>
      <w:r w:rsidR="00DB1BB4">
        <w:fldChar w:fldCharType="separate"/>
      </w:r>
      <w:r w:rsidR="00E30956">
        <w:t>20.6</w:t>
      </w:r>
      <w:r w:rsidR="00DB1BB4">
        <w:fldChar w:fldCharType="end"/>
      </w:r>
      <w:r>
        <w:t xml:space="preserve"> and provide to the </w:t>
      </w:r>
      <w:r w:rsidR="00C1673E">
        <w:t>Council</w:t>
      </w:r>
      <w:r>
        <w:t xml:space="preserve"> copies of all documentation relevant to such compliance including, protocols, procedures, guidance, training and manuals.</w:t>
      </w:r>
      <w:bookmarkEnd w:id="93"/>
    </w:p>
    <w:p w:rsidR="004F28A3" w:rsidRDefault="004F28A3" w:rsidP="004F28A3">
      <w:pPr>
        <w:pStyle w:val="TLTLevel4"/>
      </w:pPr>
      <w:r>
        <w:t xml:space="preserve">keep a record of all categories of processing activities carried out on behalf of the </w:t>
      </w:r>
      <w:r w:rsidR="00C1673E">
        <w:t>Council</w:t>
      </w:r>
      <w:r>
        <w:t>, containing;</w:t>
      </w:r>
    </w:p>
    <w:p w:rsidR="004F28A3" w:rsidRDefault="004F28A3" w:rsidP="004F28A3">
      <w:pPr>
        <w:pStyle w:val="TLTLevel5"/>
      </w:pPr>
      <w:r>
        <w:t xml:space="preserve">the name and contact details of the </w:t>
      </w:r>
      <w:r w:rsidR="00206ED0">
        <w:t>Service Provider</w:t>
      </w:r>
      <w:r>
        <w:t xml:space="preserve"> and each Sub-processor, and where applicable, the Processor and each Sub-processor's data protection officer;</w:t>
      </w:r>
    </w:p>
    <w:p w:rsidR="004F28A3" w:rsidRDefault="004F28A3" w:rsidP="004F28A3">
      <w:pPr>
        <w:pStyle w:val="TLTLevel5"/>
      </w:pPr>
      <w:r>
        <w:t xml:space="preserve">the categories of processing carried out on behalf of the </w:t>
      </w:r>
      <w:r w:rsidR="00C1673E">
        <w:t>Council</w:t>
      </w:r>
      <w:r>
        <w:t>;</w:t>
      </w:r>
    </w:p>
    <w:p w:rsidR="004F28A3" w:rsidRDefault="004F28A3" w:rsidP="004F28A3">
      <w:pPr>
        <w:pStyle w:val="TLTLevel5"/>
      </w:pPr>
      <w:r>
        <w:t>where applicable, any transfers of Personal Data to Restricted Countries or an international organisation; and</w:t>
      </w:r>
    </w:p>
    <w:p w:rsidR="004F28A3" w:rsidRDefault="004F28A3" w:rsidP="004F28A3">
      <w:pPr>
        <w:pStyle w:val="TLTLevel5"/>
      </w:pPr>
      <w:r>
        <w:t xml:space="preserve">the written description of security measures referred to in Clause </w:t>
      </w:r>
      <w:r w:rsidR="00DB1BB4">
        <w:fldChar w:fldCharType="begin"/>
      </w:r>
      <w:r w:rsidR="00DB1BB4">
        <w:instrText xml:space="preserve"> REF _Ref499285925 \w \h </w:instrText>
      </w:r>
      <w:r w:rsidR="00DB1BB4">
        <w:fldChar w:fldCharType="separate"/>
      </w:r>
      <w:r w:rsidR="00E30956">
        <w:t>20.6.2(h)</w:t>
      </w:r>
      <w:r w:rsidR="00DB1BB4">
        <w:fldChar w:fldCharType="end"/>
      </w:r>
      <w:r>
        <w:t>.</w:t>
      </w:r>
    </w:p>
    <w:p w:rsidR="004F28A3" w:rsidRDefault="004F28A3" w:rsidP="004F28A3">
      <w:pPr>
        <w:pStyle w:val="TLTLevel3"/>
      </w:pPr>
      <w:bookmarkStart w:id="94" w:name="_Ref499285764"/>
      <w:r>
        <w:t xml:space="preserve">The </w:t>
      </w:r>
      <w:r w:rsidR="00206ED0">
        <w:t>Service Provider</w:t>
      </w:r>
      <w:r>
        <w:t xml:space="preserve"> shall not Process or otherwise transfer any Personal Data in or to any Restricted Country. If, after the DPS Agreement </w:t>
      </w:r>
      <w:r w:rsidR="00674893">
        <w:t>DPS Commencement Date</w:t>
      </w:r>
      <w:r>
        <w:t xml:space="preserve">, the </w:t>
      </w:r>
      <w:r w:rsidR="00206ED0">
        <w:t>Service Provider</w:t>
      </w:r>
      <w:r>
        <w:t xml:space="preserve"> or any Sub-Contractor wishes to Process and/or transfer any Personal Data in or to any Restricted Country, the following provisions shall apply:</w:t>
      </w:r>
      <w:bookmarkEnd w:id="94"/>
    </w:p>
    <w:p w:rsidR="004F28A3" w:rsidRDefault="004F28A3" w:rsidP="004F28A3">
      <w:pPr>
        <w:pStyle w:val="TLTLevel4"/>
      </w:pPr>
      <w:r>
        <w:t xml:space="preserve">the </w:t>
      </w:r>
      <w:r w:rsidR="00206ED0">
        <w:t>Service Provider</w:t>
      </w:r>
      <w:r>
        <w:t xml:space="preserve"> shall submit a Variation request to the </w:t>
      </w:r>
      <w:r w:rsidR="00C1673E">
        <w:t>Council</w:t>
      </w:r>
      <w:r>
        <w:t xml:space="preserve"> which, if the </w:t>
      </w:r>
      <w:r w:rsidR="00C1673E">
        <w:t>Council</w:t>
      </w:r>
      <w:r>
        <w:t xml:space="preserve"> agrees, shall be dealt with in accordance with the Variation Procedure;</w:t>
      </w:r>
    </w:p>
    <w:p w:rsidR="004F28A3" w:rsidRDefault="004F28A3" w:rsidP="004F28A3">
      <w:pPr>
        <w:pStyle w:val="TLTLevel4"/>
      </w:pPr>
      <w:r>
        <w:t xml:space="preserve">the </w:t>
      </w:r>
      <w:r w:rsidR="00206ED0">
        <w:t>Service Provider</w:t>
      </w:r>
      <w:r>
        <w:t xml:space="preserve"> shall set out in its Variation request and/or Impact Assessment details of the following:</w:t>
      </w:r>
    </w:p>
    <w:p w:rsidR="004F28A3" w:rsidRDefault="004F28A3" w:rsidP="004F28A3">
      <w:pPr>
        <w:pStyle w:val="TLTLevel5"/>
      </w:pPr>
      <w:r>
        <w:t>the Personal Data which will be transferred to and/or Processed in any Restricted Country;</w:t>
      </w:r>
    </w:p>
    <w:p w:rsidR="004F28A3" w:rsidRDefault="004F28A3" w:rsidP="004F28A3">
      <w:pPr>
        <w:pStyle w:val="TLTLevel5"/>
      </w:pPr>
      <w:r>
        <w:t>the Restricted Country or Countries which the Personal Data will be transferred to and/or Processed in; and</w:t>
      </w:r>
    </w:p>
    <w:p w:rsidR="004F28A3" w:rsidRPr="004F28A3" w:rsidRDefault="004F28A3" w:rsidP="004F28A3">
      <w:pPr>
        <w:pStyle w:val="TLTLevel5"/>
      </w:pPr>
      <w:r>
        <w:t>any Sub-Contractors or other third parties who will be Processing and/or receiving Personal Data in Restricted Countries;</w:t>
      </w:r>
    </w:p>
    <w:p w:rsidR="004F28A3" w:rsidRDefault="004F28A3" w:rsidP="004F28A3">
      <w:pPr>
        <w:pStyle w:val="TLTLevel5"/>
      </w:pPr>
      <w:r w:rsidRPr="004F28A3">
        <w:t xml:space="preserve">how the </w:t>
      </w:r>
      <w:r w:rsidR="00206ED0">
        <w:t>Service Provider</w:t>
      </w:r>
      <w:r w:rsidRPr="004F28A3">
        <w:t xml:space="preserve"> will ensure an adequate level of protection and adequate safeguards in respect of the Personal Data that will be Processed in and/or transferred to Restricted Countries so as to ensure the </w:t>
      </w:r>
      <w:r w:rsidR="00C1673E">
        <w:t>Council</w:t>
      </w:r>
      <w:r w:rsidR="00762986">
        <w:t>'</w:t>
      </w:r>
      <w:r w:rsidR="003D1A57">
        <w:t>s</w:t>
      </w:r>
      <w:r w:rsidRPr="004F28A3">
        <w:t xml:space="preserve"> compliance with the Data Protection Laws;</w:t>
      </w:r>
    </w:p>
    <w:p w:rsidR="004F28A3" w:rsidRDefault="004F28A3" w:rsidP="004F28A3">
      <w:pPr>
        <w:pStyle w:val="TLTLevel4"/>
      </w:pPr>
      <w:r>
        <w:t xml:space="preserve">in providing and evaluating the Variation request and Impact Assessment, the Parties shall ensure that they have regard to and comply with the </w:t>
      </w:r>
      <w:r w:rsidR="00C1673E">
        <w:t>Council</w:t>
      </w:r>
      <w:r>
        <w:t xml:space="preserve">, Central Government Bodies and Information </w:t>
      </w:r>
      <w:r w:rsidR="004544E5">
        <w:t>Commissioner</w:t>
      </w:r>
      <w:r w:rsidR="00D219A7">
        <w:t>’</w:t>
      </w:r>
      <w:r w:rsidR="004544E5">
        <w:t xml:space="preserve">s </w:t>
      </w:r>
      <w:r>
        <w:t xml:space="preserve">Office policies, procedures, guidance and codes of practice on, and any approvals processes in </w:t>
      </w:r>
      <w:r>
        <w:lastRenderedPageBreak/>
        <w:t>connection with, the Processing in and/or transfers of Personal Data to any Restricted Country; and</w:t>
      </w:r>
    </w:p>
    <w:p w:rsidR="004F28A3" w:rsidRDefault="004F28A3" w:rsidP="004F28A3">
      <w:pPr>
        <w:pStyle w:val="TLTLevel4"/>
      </w:pPr>
      <w:r>
        <w:t xml:space="preserve">the </w:t>
      </w:r>
      <w:r w:rsidR="00206ED0">
        <w:t>Service Provider</w:t>
      </w:r>
      <w:r>
        <w:t xml:space="preserve"> shall comply with such other instructions and shall carry out such other actions as the </w:t>
      </w:r>
      <w:r w:rsidR="00C1673E">
        <w:t>Council</w:t>
      </w:r>
      <w:r>
        <w:t xml:space="preserve"> may notify in writing, including:</w:t>
      </w:r>
    </w:p>
    <w:p w:rsidR="004F28A3" w:rsidRDefault="004F28A3" w:rsidP="004F28A3">
      <w:pPr>
        <w:pStyle w:val="TLTLevel5"/>
      </w:pPr>
      <w:r>
        <w:t>incorporating standard and/or model clauses (which are approved by the European Commission as offering adequate safeguards under the Data Protection Laws) into this DPS Agreement or a separate data processing agreement between the Parties; and</w:t>
      </w:r>
    </w:p>
    <w:p w:rsidR="004F28A3" w:rsidRDefault="004F28A3" w:rsidP="004F28A3">
      <w:pPr>
        <w:pStyle w:val="TLTLevel5"/>
      </w:pPr>
      <w:r>
        <w:t>procuring that any Sub-Contractor or other third party who will be Processing and/or receiving or accessing the Personal Data in any Restricted Country either enters into:</w:t>
      </w:r>
    </w:p>
    <w:p w:rsidR="004F28A3" w:rsidRDefault="004F28A3" w:rsidP="004F28A3">
      <w:pPr>
        <w:pStyle w:val="TLTLevel5"/>
        <w:numPr>
          <w:ilvl w:val="5"/>
          <w:numId w:val="13"/>
        </w:numPr>
      </w:pPr>
      <w:r>
        <w:t>(A)</w:t>
      </w:r>
      <w:r>
        <w:tab/>
        <w:t xml:space="preserve">a direct data processing agreement with the </w:t>
      </w:r>
      <w:r w:rsidR="00C1673E">
        <w:t>Council</w:t>
      </w:r>
      <w:r>
        <w:t xml:space="preserve"> on such terms as may be required by the </w:t>
      </w:r>
      <w:r w:rsidR="00C1673E">
        <w:t>Council</w:t>
      </w:r>
      <w:r>
        <w:t>; or</w:t>
      </w:r>
    </w:p>
    <w:p w:rsidR="004F28A3" w:rsidRDefault="004F28A3" w:rsidP="004F28A3">
      <w:pPr>
        <w:pStyle w:val="TLTLevel5"/>
        <w:numPr>
          <w:ilvl w:val="5"/>
          <w:numId w:val="13"/>
        </w:numPr>
      </w:pPr>
      <w:r>
        <w:t>(B)</w:t>
      </w:r>
      <w:r>
        <w:tab/>
        <w:t xml:space="preserve">a data processing agreement with the </w:t>
      </w:r>
      <w:r w:rsidR="00206ED0">
        <w:t>Service Provider</w:t>
      </w:r>
      <w:r>
        <w:t xml:space="preserve"> on terms which are equivalent to those agreed between the </w:t>
      </w:r>
      <w:r w:rsidR="00C1673E">
        <w:t>Council</w:t>
      </w:r>
      <w:r>
        <w:t xml:space="preserve"> and the Sub-Contractor relating to the relevant Personal Data transfer, </w:t>
      </w:r>
    </w:p>
    <w:p w:rsidR="004F28A3" w:rsidRDefault="004F28A3" w:rsidP="004F28A3">
      <w:pPr>
        <w:pStyle w:val="TLTBodyText5"/>
      </w:pPr>
      <w:r>
        <w:t xml:space="preserve">and in each case which the </w:t>
      </w:r>
      <w:r w:rsidR="00206ED0">
        <w:t>Service Provider</w:t>
      </w:r>
      <w:r>
        <w:t xml:space="preserve"> acknowledges may include the incorporation of model contract provisions (which are approved by the European Commission as offering adequate safeguards under the Data Protection Laws) and technical and organisation measures which the </w:t>
      </w:r>
      <w:r w:rsidR="00C1673E">
        <w:t>Council</w:t>
      </w:r>
      <w:r>
        <w:t xml:space="preserve"> deems necessary for the purpose of protecting Personal Data.</w:t>
      </w:r>
    </w:p>
    <w:p w:rsidR="004F28A3" w:rsidRDefault="004F28A3" w:rsidP="004F28A3">
      <w:pPr>
        <w:pStyle w:val="TLTLevel3"/>
      </w:pPr>
      <w:r>
        <w:t xml:space="preserve">The </w:t>
      </w:r>
      <w:r w:rsidR="00206ED0">
        <w:t>Service Provider</w:t>
      </w:r>
      <w:r>
        <w:t xml:space="preserve"> shall assist the </w:t>
      </w:r>
      <w:r w:rsidR="00C1673E">
        <w:t>Council</w:t>
      </w:r>
      <w:r>
        <w:t xml:space="preserve"> to comply with any obligations under the Data Protection Laws and shall not perform its obligations under this DPS Agreement in such a way as to cause the </w:t>
      </w:r>
      <w:r w:rsidR="00C1673E">
        <w:t>Council</w:t>
      </w:r>
      <w:r>
        <w:t xml:space="preserve"> to breach any of the </w:t>
      </w:r>
      <w:r w:rsidR="00C1673E">
        <w:t>Council</w:t>
      </w:r>
      <w:r w:rsidR="00762986">
        <w:t>'</w:t>
      </w:r>
      <w:r w:rsidR="003D1A57">
        <w:t>s</w:t>
      </w:r>
      <w:r>
        <w:t xml:space="preserve"> obligations under the Data Protection Laws to the extent the </w:t>
      </w:r>
      <w:r w:rsidR="00206ED0">
        <w:t>Service Provider</w:t>
      </w:r>
      <w:r>
        <w:t xml:space="preserve"> is aware, or ought reasonably to have been aware, that the same would be a breach of such obligations.</w:t>
      </w:r>
    </w:p>
    <w:p w:rsidR="004F28A3" w:rsidRDefault="004F28A3" w:rsidP="004F28A3">
      <w:pPr>
        <w:pStyle w:val="TLTLevel3"/>
      </w:pPr>
      <w:r w:rsidRPr="004F28A3">
        <w:t xml:space="preserve">The </w:t>
      </w:r>
      <w:r w:rsidR="00206ED0">
        <w:t>Service Provider</w:t>
      </w:r>
      <w:r w:rsidRPr="004F28A3">
        <w:t xml:space="preserve"> shall (and shall procure that all </w:t>
      </w:r>
      <w:r w:rsidR="00D73CD8">
        <w:t>Service Provider Staff</w:t>
      </w:r>
      <w:r w:rsidRPr="004F28A3">
        <w:t>) comply with any notification requirements under Data Protection Laws and both Parties will duly observe all their obligations under Data Protection Laws which arise in connection with the agreement.</w:t>
      </w:r>
    </w:p>
    <w:p w:rsidR="004F28A3" w:rsidRDefault="004F28A3" w:rsidP="004F28A3">
      <w:pPr>
        <w:pStyle w:val="TLTLevel3"/>
      </w:pPr>
      <w:r>
        <w:t xml:space="preserve">The </w:t>
      </w:r>
      <w:r w:rsidR="00206ED0">
        <w:t>Service Provider</w:t>
      </w:r>
      <w:r>
        <w:t xml:space="preserve"> will, in conjunction with the </w:t>
      </w:r>
      <w:r w:rsidR="00C1673E">
        <w:t>Council</w:t>
      </w:r>
      <w:r>
        <w:t>, in its own right and in respect of the Services, make all necessary preparations to ensure it will be compliant with the provisions of the GDPR upon its implementation.</w:t>
      </w:r>
    </w:p>
    <w:p w:rsidR="004F28A3" w:rsidRDefault="004F28A3" w:rsidP="004F28A3">
      <w:pPr>
        <w:pStyle w:val="TLTLevel3"/>
      </w:pPr>
      <w:r>
        <w:t xml:space="preserve">The </w:t>
      </w:r>
      <w:r w:rsidR="00206ED0">
        <w:t>Service Provider</w:t>
      </w:r>
      <w:r>
        <w:t xml:space="preserve"> will provide all reasonable assistance required by the </w:t>
      </w:r>
      <w:r w:rsidR="004544E5">
        <w:t xml:space="preserve">Council </w:t>
      </w:r>
      <w:r>
        <w:t xml:space="preserve">to enable the </w:t>
      </w:r>
      <w:r w:rsidR="004544E5">
        <w:t xml:space="preserve">Council </w:t>
      </w:r>
      <w:r>
        <w:t xml:space="preserve">to comply with any obligations arising under any relevant law implementing or otherwise giving effect to the </w:t>
      </w:r>
      <w:r w:rsidR="00AC6F56">
        <w:t xml:space="preserve">Security of Network and Information Systems </w:t>
      </w:r>
      <w:r>
        <w:t xml:space="preserve">Directive, including by making any changes to the technical and organisational security measures implemented in accordance with Clause </w:t>
      </w:r>
      <w:r w:rsidR="00DB1BB4">
        <w:fldChar w:fldCharType="begin"/>
      </w:r>
      <w:r w:rsidR="00DB1BB4">
        <w:instrText xml:space="preserve"> REF _Ref499285957 \w \h </w:instrText>
      </w:r>
      <w:r w:rsidR="00DB1BB4">
        <w:fldChar w:fldCharType="separate"/>
      </w:r>
      <w:r w:rsidR="00E30956">
        <w:t>20.6.2(c)</w:t>
      </w:r>
      <w:r w:rsidR="00DB1BB4">
        <w:fldChar w:fldCharType="end"/>
      </w:r>
      <w:r>
        <w:t>.</w:t>
      </w:r>
    </w:p>
    <w:p w:rsidR="004F28A3" w:rsidRDefault="004F28A3" w:rsidP="004F28A3">
      <w:pPr>
        <w:pStyle w:val="TLTLevel3"/>
      </w:pPr>
      <w:r>
        <w:t xml:space="preserve">The </w:t>
      </w:r>
      <w:r w:rsidR="00206ED0">
        <w:t>Service Provider</w:t>
      </w:r>
      <w:r>
        <w:t xml:space="preserve"> will</w:t>
      </w:r>
      <w:r w:rsidR="008F127A">
        <w:t xml:space="preserve"> upon request</w:t>
      </w:r>
      <w:r>
        <w:t xml:space="preserve"> provide the </w:t>
      </w:r>
      <w:r w:rsidR="00C1673E">
        <w:t>Council</w:t>
      </w:r>
      <w:r>
        <w:t xml:space="preserve"> with the contact details of its data protection officer or other designated individual with responsibility for data protection and privacy to act as the point of contact for the purpose of observing its obligations under </w:t>
      </w:r>
      <w:r w:rsidRPr="00F34DB7">
        <w:t xml:space="preserve">Clause </w:t>
      </w:r>
      <w:r w:rsidR="008F127A">
        <w:fldChar w:fldCharType="begin"/>
      </w:r>
      <w:r w:rsidR="008F127A">
        <w:instrText xml:space="preserve"> REF _Ref501533683 \r \h </w:instrText>
      </w:r>
      <w:r w:rsidR="008F127A">
        <w:fldChar w:fldCharType="separate"/>
      </w:r>
      <w:r w:rsidR="00E30956">
        <w:t>27.7</w:t>
      </w:r>
      <w:r w:rsidR="008F127A">
        <w:fldChar w:fldCharType="end"/>
      </w:r>
      <w:r>
        <w:t>.</w:t>
      </w:r>
    </w:p>
    <w:p w:rsidR="004F28A3" w:rsidRDefault="004F28A3" w:rsidP="004F28A3">
      <w:pPr>
        <w:pStyle w:val="TLTLevel3"/>
      </w:pPr>
      <w:r>
        <w:t xml:space="preserve">The </w:t>
      </w:r>
      <w:r w:rsidR="00206ED0">
        <w:t>Service Provider</w:t>
      </w:r>
      <w:r>
        <w:t xml:space="preserve"> will notify the </w:t>
      </w:r>
      <w:r w:rsidR="00C1673E">
        <w:t>Council</w:t>
      </w:r>
      <w:r>
        <w:t xml:space="preserve"> immediately, and in any event no later than twelve (12) hours, after becoming aware of a Data Loss Event, in particular the </w:t>
      </w:r>
      <w:r w:rsidR="00206ED0">
        <w:t>Service Provider</w:t>
      </w:r>
      <w:r>
        <w:t xml:space="preserve"> will;</w:t>
      </w:r>
    </w:p>
    <w:p w:rsidR="004F28A3" w:rsidRDefault="004F28A3" w:rsidP="004F28A3">
      <w:pPr>
        <w:pStyle w:val="TLTLevel4"/>
      </w:pPr>
      <w:r>
        <w:t xml:space="preserve">when notifying the </w:t>
      </w:r>
      <w:r w:rsidR="00C1673E">
        <w:t>Council</w:t>
      </w:r>
      <w:r>
        <w:t xml:space="preserve"> of a Data Loss Event, describe the nature of the event including the categories and approximate number of Data Subjects concerned and the categories and approximate number of Personal Data records concerned;</w:t>
      </w:r>
    </w:p>
    <w:p w:rsidR="004F28A3" w:rsidRDefault="004F28A3" w:rsidP="004F28A3">
      <w:pPr>
        <w:pStyle w:val="TLTLevel4"/>
      </w:pPr>
      <w:bookmarkStart w:id="95" w:name="_Ref499286035"/>
      <w:r>
        <w:t xml:space="preserve">cooperate fully with any </w:t>
      </w:r>
      <w:r w:rsidR="00C1673E">
        <w:t>Council</w:t>
      </w:r>
      <w:r>
        <w:t xml:space="preserve"> investigation into the Data Loss Event including but not limited to the causes and effects (actual or potential);</w:t>
      </w:r>
      <w:bookmarkEnd w:id="95"/>
    </w:p>
    <w:p w:rsidR="004F28A3" w:rsidRDefault="004F28A3" w:rsidP="004F28A3">
      <w:pPr>
        <w:pStyle w:val="TLTLevel4"/>
      </w:pPr>
      <w:r>
        <w:t xml:space="preserve">provide immediate access to the </w:t>
      </w:r>
      <w:r w:rsidR="00206ED0">
        <w:t>Service Provider</w:t>
      </w:r>
      <w:r>
        <w:t xml:space="preserve">’s premises and systems for the purposes of any </w:t>
      </w:r>
      <w:r w:rsidR="00C1673E">
        <w:t>Council</w:t>
      </w:r>
      <w:r>
        <w:t xml:space="preserve"> investigation being conducted pursuant to clause </w:t>
      </w:r>
      <w:r w:rsidR="00DB1BB4">
        <w:fldChar w:fldCharType="begin"/>
      </w:r>
      <w:r w:rsidR="00DB1BB4">
        <w:instrText xml:space="preserve"> REF _Ref499286035 \w \h </w:instrText>
      </w:r>
      <w:r w:rsidR="00DB1BB4">
        <w:fldChar w:fldCharType="separate"/>
      </w:r>
      <w:r w:rsidR="00E30956">
        <w:t>20.6.9(b)</w:t>
      </w:r>
      <w:r w:rsidR="00DB1BB4">
        <w:fldChar w:fldCharType="end"/>
      </w:r>
      <w:r>
        <w:t xml:space="preserve"> under this DPS Agreement;</w:t>
      </w:r>
    </w:p>
    <w:p w:rsidR="004F28A3" w:rsidRDefault="004F28A3" w:rsidP="004F28A3">
      <w:pPr>
        <w:pStyle w:val="TLTLevel4"/>
      </w:pPr>
      <w:r>
        <w:t>take all necessary actions to remedy the causes of the Data Loss Event and to ensure the protection of Personal Data from any further loss;</w:t>
      </w:r>
    </w:p>
    <w:p w:rsidR="004F28A3" w:rsidRDefault="004F28A3" w:rsidP="004F28A3">
      <w:pPr>
        <w:pStyle w:val="TLTLevel4"/>
      </w:pPr>
      <w:r>
        <w:t xml:space="preserve">not make any public statement of any kind without the prior approval of the </w:t>
      </w:r>
      <w:r w:rsidR="00C1673E">
        <w:t>Council</w:t>
      </w:r>
      <w:r>
        <w:t>;</w:t>
      </w:r>
    </w:p>
    <w:p w:rsidR="004F28A3" w:rsidRDefault="004F28A3" w:rsidP="004F28A3">
      <w:pPr>
        <w:pStyle w:val="TLTLevel4"/>
      </w:pPr>
      <w:r>
        <w:t xml:space="preserve">where appropriate, provide all assistance necessary to enable the </w:t>
      </w:r>
      <w:r w:rsidR="00C1673E">
        <w:t>Council</w:t>
      </w:r>
      <w:r>
        <w:t xml:space="preserve"> to fulfil its obligations to notify the Information </w:t>
      </w:r>
      <w:r w:rsidR="004544E5">
        <w:t xml:space="preserve">Commissioner </w:t>
      </w:r>
      <w:r>
        <w:t>within seventy two (72) hours after becoming aware of the Data Loss Event.</w:t>
      </w:r>
    </w:p>
    <w:p w:rsidR="004F28A3" w:rsidRDefault="004F28A3" w:rsidP="004F28A3">
      <w:pPr>
        <w:pStyle w:val="TLTLevel3"/>
      </w:pPr>
      <w:r>
        <w:t xml:space="preserve">The </w:t>
      </w:r>
      <w:r w:rsidR="00206ED0">
        <w:t>Service Provider</w:t>
      </w:r>
      <w:r>
        <w:t xml:space="preserve"> shall indemnify the </w:t>
      </w:r>
      <w:r w:rsidR="00C1673E">
        <w:t>Council</w:t>
      </w:r>
      <w:r>
        <w:t xml:space="preserve"> on a continuing basis against any and all Losses incurred by the </w:t>
      </w:r>
      <w:r w:rsidR="00C1673E">
        <w:t>Council</w:t>
      </w:r>
      <w:r>
        <w:t xml:space="preserve"> arising from the </w:t>
      </w:r>
      <w:r w:rsidR="00206ED0">
        <w:t>Service Provider</w:t>
      </w:r>
      <w:r>
        <w:t xml:space="preserve">’s Default under this Clause </w:t>
      </w:r>
      <w:r w:rsidR="00DB1BB4">
        <w:fldChar w:fldCharType="begin"/>
      </w:r>
      <w:r w:rsidR="00DB1BB4">
        <w:instrText xml:space="preserve"> REF _Ref499285801 \w \h </w:instrText>
      </w:r>
      <w:r w:rsidR="00DB1BB4">
        <w:fldChar w:fldCharType="separate"/>
      </w:r>
      <w:r w:rsidR="00E30956">
        <w:t>20.6</w:t>
      </w:r>
      <w:r w:rsidR="00DB1BB4">
        <w:fldChar w:fldCharType="end"/>
      </w:r>
      <w:r>
        <w:t xml:space="preserve"> and/or any failure by the </w:t>
      </w:r>
      <w:r w:rsidR="00206ED0">
        <w:t>Service Provider</w:t>
      </w:r>
      <w:r>
        <w:t xml:space="preserve"> or any Sub-Contractor to comply with their respective obligations under Data Protection Laws.</w:t>
      </w:r>
    </w:p>
    <w:p w:rsidR="004F28A3" w:rsidRDefault="004F28A3" w:rsidP="004F28A3">
      <w:pPr>
        <w:pStyle w:val="TLTLevel3"/>
      </w:pPr>
      <w:r>
        <w:t xml:space="preserve">Nothing in this Clause </w:t>
      </w:r>
      <w:r w:rsidR="00DB1BB4">
        <w:fldChar w:fldCharType="begin"/>
      </w:r>
      <w:r w:rsidR="00DB1BB4">
        <w:instrText xml:space="preserve"> REF _Ref499285801 \w \h </w:instrText>
      </w:r>
      <w:r w:rsidR="00DB1BB4">
        <w:fldChar w:fldCharType="separate"/>
      </w:r>
      <w:r w:rsidR="00E30956">
        <w:t>20.6</w:t>
      </w:r>
      <w:r w:rsidR="00DB1BB4">
        <w:fldChar w:fldCharType="end"/>
      </w:r>
      <w:r>
        <w:t xml:space="preserve"> shall be construed as requiring the </w:t>
      </w:r>
      <w:r w:rsidR="00206ED0">
        <w:t>Service Provider</w:t>
      </w:r>
      <w:r>
        <w:t xml:space="preserve"> or any relevant Sub-Contractor to be in breach of any Data Protection Laws.</w:t>
      </w:r>
    </w:p>
    <w:p w:rsidR="004F28A3" w:rsidRDefault="004F28A3" w:rsidP="004F28A3">
      <w:pPr>
        <w:pStyle w:val="TLTLevel3"/>
      </w:pPr>
      <w:r w:rsidRPr="004F28A3">
        <w:t xml:space="preserve">Immediately upon the termination or expiry of this Agreement (or any part thereof) the </w:t>
      </w:r>
      <w:r w:rsidR="00206ED0">
        <w:t>Service Provider</w:t>
      </w:r>
      <w:r w:rsidRPr="004F28A3">
        <w:t xml:space="preserve"> shall cease Processing the Personal Data (or any part thereof, as applicable) (except as necessary to comply</w:t>
      </w:r>
      <w:r w:rsidR="00E17797">
        <w:t xml:space="preserve"> with the terms of any Exit Plan or</w:t>
      </w:r>
      <w:r w:rsidRPr="004F28A3">
        <w:t xml:space="preserve"> an obligation under any Law), and as soon as reasonably practicable thereafter, at the Customer's option (to be exercised without undue delay), either (i) securely return to the Customer or securely transfer to a new supplier; or (ii) securely wipe from its systems (so that the Personal Data cannot reasonably be recovered or reconstructed), the Personal Data and any copies of it or the information it contains.</w:t>
      </w:r>
    </w:p>
    <w:p w:rsidR="00E17797" w:rsidRDefault="00E17797" w:rsidP="00E17797">
      <w:pPr>
        <w:pStyle w:val="TLTBodyText3"/>
        <w:ind w:left="720"/>
      </w:pPr>
      <w:r>
        <w:t>Data protection indemnity</w:t>
      </w:r>
    </w:p>
    <w:p w:rsidR="00E17797" w:rsidRDefault="00E17797" w:rsidP="00E17797">
      <w:pPr>
        <w:pStyle w:val="TLTBodyText3"/>
        <w:ind w:left="1770" w:hanging="1050"/>
      </w:pPr>
      <w:r>
        <w:t>20.6.13</w:t>
      </w:r>
      <w:r>
        <w:tab/>
        <w:t>The Service Provider shall indemnify the Council on a continuing basis against any and all Losses incurred by the Council arising from the Service Provider’s Default under this Clause 20.6 and/or any failure by the Service Provider or any Sub-Contractor to comply with their respective obligations under Data Protection Laws.</w:t>
      </w:r>
    </w:p>
    <w:p w:rsidR="00E17797" w:rsidRPr="00E17797" w:rsidRDefault="00E17797" w:rsidP="00E17797">
      <w:pPr>
        <w:pStyle w:val="TLTBodyText3"/>
        <w:ind w:left="1770" w:hanging="1050"/>
      </w:pPr>
      <w:r>
        <w:t>20.6.14</w:t>
      </w:r>
      <w:r>
        <w:tab/>
        <w:t>Nothing in this Clause 20.6 shall be construed as requiring the Service Provider or any relevant Sub-Contractor to be in breach of any Data Protection Laws.</w:t>
      </w:r>
    </w:p>
    <w:p w:rsidR="004F28A3" w:rsidRDefault="004F28A3" w:rsidP="004F28A3">
      <w:pPr>
        <w:pStyle w:val="TLTLevel1"/>
      </w:pPr>
      <w:bookmarkStart w:id="96" w:name="_Ref499285424"/>
      <w:bookmarkStart w:id="97" w:name="_Toc506473598"/>
      <w:r>
        <w:t>Publicity and Branding</w:t>
      </w:r>
      <w:bookmarkEnd w:id="96"/>
      <w:bookmarkEnd w:id="97"/>
    </w:p>
    <w:p w:rsidR="004F28A3" w:rsidRDefault="004F28A3" w:rsidP="00BC42CD">
      <w:pPr>
        <w:pStyle w:val="TLTLevel2"/>
      </w:pPr>
      <w:r>
        <w:t xml:space="preserve">The </w:t>
      </w:r>
      <w:r w:rsidR="00206ED0">
        <w:t>Service Provider</w:t>
      </w:r>
      <w:r>
        <w:t xml:space="preserve"> shall not:</w:t>
      </w:r>
    </w:p>
    <w:p w:rsidR="004F28A3" w:rsidRDefault="004F28A3" w:rsidP="00BC42CD">
      <w:pPr>
        <w:pStyle w:val="TLTLevel3"/>
      </w:pPr>
      <w:r>
        <w:t>make any press announcements or publicise this Dynamic Purchasing System Agreement in any way; or</w:t>
      </w:r>
    </w:p>
    <w:p w:rsidR="008632DB" w:rsidRDefault="004F28A3" w:rsidP="004F28A3">
      <w:pPr>
        <w:pStyle w:val="TLTLevel3"/>
      </w:pPr>
      <w:r>
        <w:t xml:space="preserve">use the </w:t>
      </w:r>
      <w:r w:rsidR="00C1673E">
        <w:t>Council</w:t>
      </w:r>
      <w:r w:rsidR="00762986">
        <w:t>'</w:t>
      </w:r>
      <w:r w:rsidR="00236EA5">
        <w:t>s</w:t>
      </w:r>
      <w:r>
        <w:t xml:space="preserve"> name or brand in any promotion or marketing,</w:t>
      </w:r>
      <w:r w:rsidR="00236EA5">
        <w:t xml:space="preserve"> </w:t>
      </w:r>
    </w:p>
    <w:p w:rsidR="004F28A3" w:rsidRDefault="004F28A3" w:rsidP="008632DB">
      <w:pPr>
        <w:pStyle w:val="TLTLevel3"/>
        <w:numPr>
          <w:ilvl w:val="0"/>
          <w:numId w:val="0"/>
        </w:numPr>
        <w:ind w:left="1803"/>
      </w:pPr>
      <w:r>
        <w:t xml:space="preserve">without Approval (the decision of the </w:t>
      </w:r>
      <w:r w:rsidR="00C1673E">
        <w:t>Council</w:t>
      </w:r>
      <w:r>
        <w:t xml:space="preserve"> to Approve or not shall not be unreasonably withheld or delayed).</w:t>
      </w:r>
    </w:p>
    <w:p w:rsidR="00BC42CD" w:rsidRDefault="00FE176B" w:rsidP="00BC42CD">
      <w:pPr>
        <w:pStyle w:val="TLTLevel1Bold"/>
      </w:pPr>
      <w:bookmarkStart w:id="98" w:name="_Toc506473599"/>
      <w:r>
        <w:t>G</w:t>
      </w:r>
      <w:r w:rsidR="00436AAD">
        <w:tab/>
        <w:t>LIABILITY AND INSURANCE</w:t>
      </w:r>
      <w:bookmarkEnd w:id="98"/>
    </w:p>
    <w:p w:rsidR="00BC42CD" w:rsidRDefault="00BC42CD" w:rsidP="00BC42CD">
      <w:pPr>
        <w:pStyle w:val="TLTLevel1"/>
      </w:pPr>
      <w:bookmarkStart w:id="99" w:name="_Ref499286178"/>
      <w:bookmarkStart w:id="100" w:name="_Ref499286474"/>
      <w:bookmarkStart w:id="101" w:name="_Toc506473600"/>
      <w:r>
        <w:t>Liability</w:t>
      </w:r>
      <w:bookmarkEnd w:id="99"/>
      <w:bookmarkEnd w:id="100"/>
      <w:bookmarkEnd w:id="101"/>
    </w:p>
    <w:p w:rsidR="00BC42CD" w:rsidRDefault="00BC42CD" w:rsidP="00BC42CD">
      <w:pPr>
        <w:pStyle w:val="TLTLevel2"/>
      </w:pPr>
      <w:bookmarkStart w:id="102" w:name="_Ref499286140"/>
      <w:r>
        <w:t>Neither Party excludes or limits its liability for:</w:t>
      </w:r>
      <w:bookmarkEnd w:id="102"/>
    </w:p>
    <w:p w:rsidR="00BC42CD" w:rsidRDefault="00BC42CD" w:rsidP="00BC42CD">
      <w:pPr>
        <w:pStyle w:val="TLTLevel3"/>
      </w:pPr>
      <w:r>
        <w:t>death or personal injury caused by its negligence, or that of its employees, agents or Sub-Contractors (as applicable);</w:t>
      </w:r>
    </w:p>
    <w:p w:rsidR="00BC42CD" w:rsidRDefault="00BC42CD" w:rsidP="00BC42CD">
      <w:pPr>
        <w:pStyle w:val="TLTLevel3"/>
      </w:pPr>
      <w:r>
        <w:t>bribery or Fraud by it or its employees; or</w:t>
      </w:r>
    </w:p>
    <w:p w:rsidR="00BC42CD" w:rsidRDefault="00BC42CD" w:rsidP="00BC42CD">
      <w:pPr>
        <w:pStyle w:val="TLTLevel3"/>
      </w:pPr>
      <w:r>
        <w:t>any liability to the extent it cannot be excluded or limited by Law.</w:t>
      </w:r>
    </w:p>
    <w:p w:rsidR="00BC42CD" w:rsidRDefault="00BC42CD" w:rsidP="00BC42CD">
      <w:pPr>
        <w:pStyle w:val="TLTLevel2"/>
      </w:pPr>
      <w:bookmarkStart w:id="103" w:name="_Ref499286166"/>
      <w:r>
        <w:t xml:space="preserve">Subject to Clause </w:t>
      </w:r>
      <w:r w:rsidR="00DB1BB4">
        <w:fldChar w:fldCharType="begin"/>
      </w:r>
      <w:r w:rsidR="00DB1BB4">
        <w:instrText xml:space="preserve"> REF _Ref499286140 \w \h </w:instrText>
      </w:r>
      <w:r w:rsidR="00DB1BB4">
        <w:fldChar w:fldCharType="separate"/>
      </w:r>
      <w:r w:rsidR="00E30956">
        <w:t>22.1</w:t>
      </w:r>
      <w:r w:rsidR="00DB1BB4">
        <w:fldChar w:fldCharType="end"/>
      </w:r>
      <w:r>
        <w:t>, neither Party shall be liable to the other Party for any:</w:t>
      </w:r>
      <w:bookmarkEnd w:id="103"/>
    </w:p>
    <w:p w:rsidR="00BC42CD" w:rsidRDefault="00BC42CD" w:rsidP="00BC42CD">
      <w:pPr>
        <w:pStyle w:val="TLTLevel3"/>
      </w:pPr>
      <w:r>
        <w:t>indirect, special or consequential Loss;</w:t>
      </w:r>
    </w:p>
    <w:p w:rsidR="00BC42CD" w:rsidRDefault="00BC42CD" w:rsidP="00BC42CD">
      <w:pPr>
        <w:pStyle w:val="TLTLevel3"/>
      </w:pPr>
      <w:r>
        <w:t>loss of profits, turnover, savings, business opportunities or damage to goodwill (in each case whether direct or indirect).</w:t>
      </w:r>
    </w:p>
    <w:p w:rsidR="00BC42CD" w:rsidRDefault="008F127A" w:rsidP="00BC42CD">
      <w:pPr>
        <w:pStyle w:val="TLTLevel2"/>
      </w:pPr>
      <w:r>
        <w:t>N</w:t>
      </w:r>
      <w:r w:rsidR="00BC42CD">
        <w:t xml:space="preserve">otwithstanding Clause </w:t>
      </w:r>
      <w:r w:rsidR="00DB1BB4">
        <w:fldChar w:fldCharType="begin"/>
      </w:r>
      <w:r w:rsidR="00DB1BB4">
        <w:instrText xml:space="preserve"> REF _Ref499286166 \w \h </w:instrText>
      </w:r>
      <w:r w:rsidR="00DB1BB4">
        <w:fldChar w:fldCharType="separate"/>
      </w:r>
      <w:r w:rsidR="00E30956">
        <w:t>22.2</w:t>
      </w:r>
      <w:r w:rsidR="00DB1BB4">
        <w:fldChar w:fldCharType="end"/>
      </w:r>
      <w:r w:rsidR="00BC42CD">
        <w:t xml:space="preserve">, the </w:t>
      </w:r>
      <w:r w:rsidR="00206ED0">
        <w:t>Service Provider</w:t>
      </w:r>
      <w:r w:rsidR="00BC42CD">
        <w:t xml:space="preserve"> acknowledges that the </w:t>
      </w:r>
      <w:r w:rsidR="00C1673E">
        <w:t>Council</w:t>
      </w:r>
      <w:r w:rsidR="00BC42CD">
        <w:t xml:space="preserve"> may, amongst other things, recover from the </w:t>
      </w:r>
      <w:r w:rsidR="00206ED0">
        <w:t>Service Provider</w:t>
      </w:r>
      <w:r w:rsidR="00BC42CD">
        <w:t xml:space="preserve"> the following Losses incurred by the </w:t>
      </w:r>
      <w:r w:rsidR="00C1673E">
        <w:t>Council</w:t>
      </w:r>
      <w:r w:rsidR="00BC42CD">
        <w:t xml:space="preserve"> to the extent that they arise as a result of a Default by the </w:t>
      </w:r>
      <w:r w:rsidR="00206ED0">
        <w:t>Service Provider</w:t>
      </w:r>
      <w:r w:rsidR="00BC42CD">
        <w:t>:</w:t>
      </w:r>
    </w:p>
    <w:p w:rsidR="00BC42CD" w:rsidRDefault="00BC42CD" w:rsidP="00BC42CD">
      <w:pPr>
        <w:pStyle w:val="TLTLevel3"/>
      </w:pPr>
      <w:r>
        <w:t xml:space="preserve">any reasonable additional operational and/or administrative costs and expenses incurred by the </w:t>
      </w:r>
      <w:r w:rsidR="00C1673E">
        <w:t>Council</w:t>
      </w:r>
      <w:r>
        <w:t xml:space="preserve">, including costs relating to time spent by or on behalf of the </w:t>
      </w:r>
      <w:r w:rsidR="00C1673E">
        <w:t>Council</w:t>
      </w:r>
      <w:r>
        <w:t xml:space="preserve"> in dealing with the consequences of the Default;</w:t>
      </w:r>
    </w:p>
    <w:p w:rsidR="00BC42CD" w:rsidRDefault="00BC42CD" w:rsidP="00BC42CD">
      <w:pPr>
        <w:pStyle w:val="TLTLevel3"/>
      </w:pPr>
      <w:r>
        <w:t>any wasted expenditure or charges;</w:t>
      </w:r>
    </w:p>
    <w:p w:rsidR="00BC42CD" w:rsidRDefault="00BC42CD" w:rsidP="00BC42CD">
      <w:pPr>
        <w:pStyle w:val="TLTLevel3"/>
      </w:pPr>
      <w:r>
        <w:t>the reasonable additional cost of procuring Replacement Services for the remainder of the DPS Period, which shall include any incremental costs associated with such Replacement Services above those which would have been payable under this Dynamic Purchasing System Agreement;</w:t>
      </w:r>
    </w:p>
    <w:p w:rsidR="00BC42CD" w:rsidRDefault="00BC42CD" w:rsidP="00BC42CD">
      <w:pPr>
        <w:pStyle w:val="TLTLevel3"/>
      </w:pPr>
      <w:r>
        <w:t xml:space="preserve">any compensation or interest paid to a third party by the </w:t>
      </w:r>
      <w:r w:rsidR="00C1673E">
        <w:t>Council</w:t>
      </w:r>
      <w:r>
        <w:t>;</w:t>
      </w:r>
    </w:p>
    <w:p w:rsidR="00BC42CD" w:rsidRDefault="00BC42CD" w:rsidP="00BC42CD">
      <w:pPr>
        <w:pStyle w:val="TLTLevel3"/>
      </w:pPr>
      <w:r>
        <w:t xml:space="preserve">any fine, penalty or costs incurred by the </w:t>
      </w:r>
      <w:r w:rsidR="00C1673E">
        <w:t>Council</w:t>
      </w:r>
      <w:r>
        <w:t xml:space="preserve"> pursuant to Law.</w:t>
      </w:r>
    </w:p>
    <w:p w:rsidR="00BC42CD" w:rsidRDefault="00BC42CD" w:rsidP="00BC42CD">
      <w:pPr>
        <w:pStyle w:val="TLTLevel2"/>
      </w:pPr>
      <w:r>
        <w:t>Each Party shall use all reasonable endeavours to mitigate any loss or damage suffered arising out of or in connection with this Dynamic Purchasing System Agreement.</w:t>
      </w:r>
    </w:p>
    <w:p w:rsidR="00BC42CD" w:rsidRDefault="00BC42CD" w:rsidP="00BC42CD">
      <w:pPr>
        <w:pStyle w:val="TLTLevel2"/>
      </w:pPr>
      <w:r>
        <w:t xml:space="preserve">For the avoidance of doubt, the Parties acknowledge and agree that this Clause </w:t>
      </w:r>
      <w:r w:rsidR="00DB1BB4">
        <w:fldChar w:fldCharType="begin"/>
      </w:r>
      <w:r w:rsidR="00DB1BB4">
        <w:instrText xml:space="preserve"> REF _Ref499286178 \w \h </w:instrText>
      </w:r>
      <w:r w:rsidR="00DB1BB4">
        <w:fldChar w:fldCharType="separate"/>
      </w:r>
      <w:r w:rsidR="00E30956">
        <w:t>22</w:t>
      </w:r>
      <w:r w:rsidR="00DB1BB4">
        <w:fldChar w:fldCharType="end"/>
      </w:r>
      <w:r>
        <w:t xml:space="preserve"> shall not limit the </w:t>
      </w:r>
      <w:r w:rsidR="00206ED0">
        <w:t>Service Provider</w:t>
      </w:r>
      <w:r>
        <w:t xml:space="preserve">’s liability to </w:t>
      </w:r>
      <w:r w:rsidR="00AB35FD">
        <w:t xml:space="preserve">the </w:t>
      </w:r>
      <w:r w:rsidR="00C50C54">
        <w:t>Council</w:t>
      </w:r>
      <w:r>
        <w:t xml:space="preserve"> under any Call Off Agreement.</w:t>
      </w:r>
    </w:p>
    <w:p w:rsidR="00BC42CD" w:rsidRDefault="00BC42CD" w:rsidP="00BC42CD">
      <w:pPr>
        <w:pStyle w:val="TLTLevel1"/>
      </w:pPr>
      <w:bookmarkStart w:id="104" w:name="_Ref499286481"/>
      <w:bookmarkStart w:id="105" w:name="_Ref499286918"/>
      <w:bookmarkStart w:id="106" w:name="_Toc506473601"/>
      <w:r>
        <w:t>Insurance</w:t>
      </w:r>
      <w:bookmarkEnd w:id="104"/>
      <w:bookmarkEnd w:id="105"/>
      <w:bookmarkEnd w:id="106"/>
    </w:p>
    <w:p w:rsidR="004835A4" w:rsidRPr="004835A4" w:rsidRDefault="00BC42CD" w:rsidP="004835A4">
      <w:pPr>
        <w:pStyle w:val="TLTLevel2"/>
      </w:pPr>
      <w:r>
        <w:t xml:space="preserve">The </w:t>
      </w:r>
      <w:r w:rsidR="00206ED0">
        <w:t>Service Provider</w:t>
      </w:r>
      <w:r>
        <w:t xml:space="preserve"> shall effect and maintain insurances in relation to the performance of its obligations under this Dynamic Purchasing System Agreement or any Call Off Agreement</w:t>
      </w:r>
      <w:r w:rsidR="004835A4">
        <w:t xml:space="preserve"> and any other insurances as may be required by applicable Law. </w:t>
      </w:r>
      <w:r w:rsidR="004835A4" w:rsidRPr="004835A4">
        <w:t>The Service Provider shall ensure that each of the Insurances is effective no later than the DPS Commencement Date.</w:t>
      </w:r>
    </w:p>
    <w:p w:rsidR="008D34F2" w:rsidRDefault="00FE176B" w:rsidP="00666B85">
      <w:pPr>
        <w:pStyle w:val="TLTLevel1Bold"/>
      </w:pPr>
      <w:bookmarkStart w:id="107" w:name="_Toc506473602"/>
      <w:r>
        <w:t>H</w:t>
      </w:r>
      <w:r w:rsidR="00436AAD">
        <w:tab/>
        <w:t>REMEDIES</w:t>
      </w:r>
      <w:bookmarkEnd w:id="107"/>
    </w:p>
    <w:p w:rsidR="008D34F2" w:rsidRDefault="00C1673E" w:rsidP="00666B85">
      <w:pPr>
        <w:pStyle w:val="TLTLevel1"/>
      </w:pPr>
      <w:bookmarkStart w:id="108" w:name="_Toc506473603"/>
      <w:r>
        <w:t>Council</w:t>
      </w:r>
      <w:r w:rsidR="00666B85">
        <w:t xml:space="preserve"> Remedies for Failure to Achieve KPI Targets</w:t>
      </w:r>
      <w:r w:rsidR="00D418A8">
        <w:t xml:space="preserve"> </w:t>
      </w:r>
      <w:r w:rsidR="00421A10">
        <w:t>and/</w:t>
      </w:r>
      <w:r w:rsidR="00D418A8">
        <w:t>or Performance Measure</w:t>
      </w:r>
      <w:r w:rsidR="004E7D01">
        <w:t xml:space="preserve"> Targets</w:t>
      </w:r>
      <w:r w:rsidR="00D22605">
        <w:t>.</w:t>
      </w:r>
      <w:bookmarkEnd w:id="108"/>
      <w:r w:rsidR="00D50C99">
        <w:rPr>
          <w:b/>
          <w:i/>
          <w:highlight w:val="yellow"/>
        </w:rPr>
        <w:t xml:space="preserve">  </w:t>
      </w:r>
    </w:p>
    <w:p w:rsidR="00E1757C" w:rsidRDefault="008D34F2" w:rsidP="00666B85">
      <w:pPr>
        <w:pStyle w:val="TLTLevel2"/>
      </w:pPr>
      <w:r>
        <w:t xml:space="preserve">Without prejudice to any other rights or remedies arising under this Dynamic Purchasing System Agreement, including under Clause </w:t>
      </w:r>
      <w:r w:rsidR="00DB1BB4">
        <w:fldChar w:fldCharType="begin"/>
      </w:r>
      <w:r w:rsidR="00DB1BB4">
        <w:instrText xml:space="preserve"> REF _Ref499286192 \w \h </w:instrText>
      </w:r>
      <w:r w:rsidR="00DB1BB4">
        <w:fldChar w:fldCharType="separate"/>
      </w:r>
      <w:r w:rsidR="00E30956">
        <w:t>25.1</w:t>
      </w:r>
      <w:r w:rsidR="00DB1BB4">
        <w:fldChar w:fldCharType="end"/>
      </w:r>
      <w:r>
        <w:t xml:space="preserve"> (Termination on Material Default), if the </w:t>
      </w:r>
      <w:r w:rsidR="00206ED0">
        <w:t>Service Provider</w:t>
      </w:r>
      <w:r>
        <w:t xml:space="preserve"> fails to achieve the same KPI Target </w:t>
      </w:r>
      <w:r w:rsidR="00D50C99">
        <w:t xml:space="preserve">or Performance Measure Target </w:t>
      </w:r>
      <w:r>
        <w:t>on two or more occasions within any twelve (12) Month rolling period</w:t>
      </w:r>
      <w:r w:rsidR="00E1757C">
        <w:t>:</w:t>
      </w:r>
    </w:p>
    <w:p w:rsidR="008D34F2" w:rsidRDefault="00360230" w:rsidP="00E1757C">
      <w:pPr>
        <w:pStyle w:val="TLTLevel3"/>
      </w:pPr>
      <w:r>
        <w:t xml:space="preserve">upon request by the </w:t>
      </w:r>
      <w:r w:rsidR="00C1673E">
        <w:t>Council</w:t>
      </w:r>
      <w:r>
        <w:t xml:space="preserve"> the Service Provider shall attend a </w:t>
      </w:r>
      <w:r w:rsidR="00E1757C">
        <w:t xml:space="preserve">meeting in order to resolve the issues raised by the </w:t>
      </w:r>
      <w:r w:rsidR="00C1673E">
        <w:t>Council</w:t>
      </w:r>
      <w:r w:rsidR="00E1757C">
        <w:t xml:space="preserve"> in its notice to the Service Provider requesting such meeting; </w:t>
      </w:r>
    </w:p>
    <w:p w:rsidR="008D34F2" w:rsidRDefault="00E1757C" w:rsidP="00666B85">
      <w:pPr>
        <w:pStyle w:val="TLTLevel3"/>
      </w:pPr>
      <w:bookmarkStart w:id="109" w:name="_Ref500696707"/>
      <w:r>
        <w:t>t</w:t>
      </w:r>
      <w:r w:rsidR="008D34F2">
        <w:t xml:space="preserve">he </w:t>
      </w:r>
      <w:r w:rsidR="00C1673E">
        <w:t>Council</w:t>
      </w:r>
      <w:r w:rsidR="008D34F2">
        <w:t xml:space="preserve"> shall be entitled to require the </w:t>
      </w:r>
      <w:r w:rsidR="00206ED0">
        <w:t>Service Provider</w:t>
      </w:r>
      <w:r w:rsidR="008D34F2">
        <w:t xml:space="preserve">, and the </w:t>
      </w:r>
      <w:r w:rsidR="00206ED0">
        <w:t>Service Provider</w:t>
      </w:r>
      <w:r w:rsidR="008D34F2">
        <w:t xml:space="preserve"> agrees to prepare and provide to the </w:t>
      </w:r>
      <w:r w:rsidR="00C1673E">
        <w:t>Council</w:t>
      </w:r>
      <w:r>
        <w:t xml:space="preserve"> </w:t>
      </w:r>
      <w:r w:rsidR="008D34F2">
        <w:t xml:space="preserve">an </w:t>
      </w:r>
      <w:r w:rsidR="004D7BBE">
        <w:t>Action Plan</w:t>
      </w:r>
      <w:r w:rsidR="008D34F2">
        <w:t xml:space="preserve"> within ten (10) </w:t>
      </w:r>
      <w:r w:rsidR="00EF5926">
        <w:t>Business Days</w:t>
      </w:r>
      <w:r w:rsidR="008D34F2">
        <w:t xml:space="preserve"> of a written request by the </w:t>
      </w:r>
      <w:r w:rsidR="00C1673E">
        <w:t>Council</w:t>
      </w:r>
      <w:r w:rsidR="008D34F2">
        <w:t xml:space="preserve"> </w:t>
      </w:r>
      <w:r w:rsidR="001D4592">
        <w:t xml:space="preserve">or the </w:t>
      </w:r>
      <w:r w:rsidR="00C1673E">
        <w:t>Council</w:t>
      </w:r>
      <w:r w:rsidR="001D4592">
        <w:t xml:space="preserve"> Representative </w:t>
      </w:r>
      <w:r w:rsidR="008D34F2">
        <w:t xml:space="preserve">for such </w:t>
      </w:r>
      <w:r w:rsidR="004D7BBE">
        <w:t>Action Plan</w:t>
      </w:r>
      <w:r w:rsidR="008D34F2">
        <w:t xml:space="preserve">. Such </w:t>
      </w:r>
      <w:r w:rsidR="004D7BBE">
        <w:t>Action Plan</w:t>
      </w:r>
      <w:r w:rsidR="008D34F2">
        <w:t xml:space="preserve"> shall be subject to Approval and the </w:t>
      </w:r>
      <w:r w:rsidR="00206ED0">
        <w:t>Service Provider</w:t>
      </w:r>
      <w:r w:rsidR="008D34F2">
        <w:t xml:space="preserve"> will be required to implement any Approved </w:t>
      </w:r>
      <w:r w:rsidR="004D7BBE">
        <w:t>Action Plan</w:t>
      </w:r>
      <w:r w:rsidR="008D34F2">
        <w:t>, as soon as reasonably practicable</w:t>
      </w:r>
      <w:r w:rsidR="00360230">
        <w:t>;</w:t>
      </w:r>
      <w:bookmarkEnd w:id="109"/>
    </w:p>
    <w:p w:rsidR="00360230" w:rsidRPr="00360230" w:rsidRDefault="00360230" w:rsidP="00360230">
      <w:pPr>
        <w:pStyle w:val="TLTLevel3"/>
      </w:pPr>
      <w:bookmarkStart w:id="110" w:name="_Ref500696725"/>
      <w:r>
        <w:t xml:space="preserve">the </w:t>
      </w:r>
      <w:r w:rsidR="00C1673E">
        <w:t>Council</w:t>
      </w:r>
      <w:r>
        <w:t xml:space="preserve"> shall be entitled to serve an Action Notice on the Service Provider and the Service Provider shall implement such requirements for improvement as set out in the </w:t>
      </w:r>
      <w:r w:rsidR="008F127A">
        <w:t>Action</w:t>
      </w:r>
      <w:r>
        <w:t xml:space="preserve"> Notice;</w:t>
      </w:r>
      <w:bookmarkEnd w:id="110"/>
      <w:r>
        <w:t xml:space="preserve"> </w:t>
      </w:r>
    </w:p>
    <w:p w:rsidR="00513ABC" w:rsidRDefault="00360230" w:rsidP="00513ABC">
      <w:pPr>
        <w:pStyle w:val="TLTLevel3"/>
      </w:pPr>
      <w:bookmarkStart w:id="111" w:name="_Ref500678780"/>
      <w:r>
        <w:t>i</w:t>
      </w:r>
      <w:r w:rsidR="00E1757C">
        <w:t>f the Service Provider</w:t>
      </w:r>
      <w:r w:rsidR="00513ABC">
        <w:t>:</w:t>
      </w:r>
      <w:bookmarkEnd w:id="111"/>
    </w:p>
    <w:p w:rsidR="008D34F2" w:rsidRDefault="008D34F2" w:rsidP="00666B85">
      <w:pPr>
        <w:pStyle w:val="TLTLevel4"/>
      </w:pPr>
      <w:r>
        <w:t xml:space="preserve">fails to implement such requirements for improvement as set out in the </w:t>
      </w:r>
      <w:r w:rsidR="004D7BBE">
        <w:t>Action Notice</w:t>
      </w:r>
      <w:r>
        <w:t>; and/or</w:t>
      </w:r>
    </w:p>
    <w:p w:rsidR="008D34F2" w:rsidRDefault="008D34F2" w:rsidP="00666B85">
      <w:pPr>
        <w:pStyle w:val="TLTLevel4"/>
      </w:pPr>
      <w:r>
        <w:t xml:space="preserve">fails to implement an </w:t>
      </w:r>
      <w:r w:rsidR="004D7BBE">
        <w:t>Action Plan</w:t>
      </w:r>
      <w:r>
        <w:t xml:space="preserve"> Approved by the </w:t>
      </w:r>
      <w:r w:rsidR="00C1673E">
        <w:t>Council</w:t>
      </w:r>
      <w:r>
        <w:t>;</w:t>
      </w:r>
    </w:p>
    <w:p w:rsidR="00513ABC" w:rsidRDefault="008D34F2" w:rsidP="00513ABC">
      <w:pPr>
        <w:pStyle w:val="TLTLevel3"/>
        <w:numPr>
          <w:ilvl w:val="0"/>
          <w:numId w:val="0"/>
        </w:numPr>
        <w:ind w:left="1803"/>
      </w:pPr>
      <w:r>
        <w:t xml:space="preserve">then </w:t>
      </w:r>
      <w:r w:rsidR="00513ABC">
        <w:t xml:space="preserve">upon request by the </w:t>
      </w:r>
      <w:r w:rsidR="00C1673E">
        <w:t>Council</w:t>
      </w:r>
      <w:r w:rsidR="00513ABC">
        <w:t xml:space="preserve"> the Service Provider shall attend a further meeting in order to resolve the issues raised by the </w:t>
      </w:r>
      <w:r w:rsidR="00C1673E">
        <w:t>Council</w:t>
      </w:r>
      <w:r w:rsidR="00513ABC">
        <w:t xml:space="preserve"> in its notice to the Service Provider requesting such meeting and without prejudice to any other rights and remedies of termination provided for in this Dynamic Purchasing System Agreement, the </w:t>
      </w:r>
      <w:r w:rsidR="00C1673E">
        <w:t>Council</w:t>
      </w:r>
      <w:r w:rsidR="00513ABC">
        <w:t xml:space="preserve"> shall be entitled to suspend the Service Provider's appointment under this Dynamic Purchasing System Agreement pursuant to Clause </w:t>
      </w:r>
      <w:r w:rsidR="00513ABC">
        <w:fldChar w:fldCharType="begin"/>
      </w:r>
      <w:r w:rsidR="00513ABC">
        <w:instrText xml:space="preserve"> REF _Ref499286309 \r \h </w:instrText>
      </w:r>
      <w:r w:rsidR="00513ABC">
        <w:fldChar w:fldCharType="separate"/>
      </w:r>
      <w:r w:rsidR="006D4B71">
        <w:t>26</w:t>
      </w:r>
      <w:r w:rsidR="00513ABC">
        <w:fldChar w:fldCharType="end"/>
      </w:r>
      <w:r w:rsidR="00513ABC">
        <w:t>.</w:t>
      </w:r>
    </w:p>
    <w:p w:rsidR="008D34F2" w:rsidRDefault="00FE176B" w:rsidP="00666B85">
      <w:pPr>
        <w:pStyle w:val="TLTLevel1Bold"/>
      </w:pPr>
      <w:bookmarkStart w:id="112" w:name="_Toc506473604"/>
      <w:r>
        <w:t>I</w:t>
      </w:r>
      <w:r w:rsidR="00436AAD">
        <w:tab/>
        <w:t>TERMINATION AND SUSPENSION</w:t>
      </w:r>
      <w:bookmarkEnd w:id="112"/>
    </w:p>
    <w:p w:rsidR="008D34F2" w:rsidRDefault="00C1673E" w:rsidP="00666B85">
      <w:pPr>
        <w:pStyle w:val="TLTLevel1"/>
      </w:pPr>
      <w:bookmarkStart w:id="113" w:name="_Ref499286291"/>
      <w:bookmarkStart w:id="114" w:name="_Toc506473605"/>
      <w:r>
        <w:t>Council</w:t>
      </w:r>
      <w:r w:rsidR="006D4B71">
        <w:t>’s</w:t>
      </w:r>
      <w:r w:rsidR="00666B85">
        <w:t xml:space="preserve"> Termination Rights</w:t>
      </w:r>
      <w:bookmarkEnd w:id="113"/>
      <w:bookmarkEnd w:id="114"/>
    </w:p>
    <w:p w:rsidR="008D34F2" w:rsidRDefault="008D34F2" w:rsidP="00666B85">
      <w:pPr>
        <w:pStyle w:val="TLTLevel2"/>
      </w:pPr>
      <w:bookmarkStart w:id="115" w:name="_Ref499286192"/>
      <w:r>
        <w:t>Termination on Material Default</w:t>
      </w:r>
      <w:bookmarkEnd w:id="115"/>
    </w:p>
    <w:p w:rsidR="008D34F2" w:rsidRDefault="008D34F2" w:rsidP="00666B85">
      <w:pPr>
        <w:pStyle w:val="TLTLevel3"/>
      </w:pPr>
      <w:r>
        <w:t xml:space="preserve">The </w:t>
      </w:r>
      <w:r w:rsidR="00C1673E">
        <w:t>Council</w:t>
      </w:r>
      <w:r>
        <w:t xml:space="preserve"> may terminate this Dynamic Purchasing System Agreement for material Default by issuing a Termination Notice to the </w:t>
      </w:r>
      <w:r w:rsidR="00206ED0">
        <w:t>Service Provider</w:t>
      </w:r>
      <w:r>
        <w:t xml:space="preserve"> where:</w:t>
      </w:r>
    </w:p>
    <w:p w:rsidR="008D34F2" w:rsidRDefault="008D34F2" w:rsidP="00666B85">
      <w:pPr>
        <w:pStyle w:val="TLTLevel4"/>
      </w:pPr>
      <w:r>
        <w:t xml:space="preserve">the </w:t>
      </w:r>
      <w:r w:rsidR="00206ED0">
        <w:t>Service Provider</w:t>
      </w:r>
      <w:r>
        <w:t xml:space="preserve"> fails to accept a Call Off Agreement pursuant to paragraph </w:t>
      </w:r>
      <w:r w:rsidR="00CC6A65">
        <w:fldChar w:fldCharType="begin"/>
      </w:r>
      <w:r w:rsidR="00CC6A65">
        <w:instrText xml:space="preserve"> REF _Ref499287956 \w \h </w:instrText>
      </w:r>
      <w:r w:rsidR="00CC6A65">
        <w:fldChar w:fldCharType="separate"/>
      </w:r>
      <w:r w:rsidR="00E30956">
        <w:t>4.1.3</w:t>
      </w:r>
      <w:r w:rsidR="00CC6A65">
        <w:fldChar w:fldCharType="end"/>
      </w:r>
      <w:r>
        <w:t xml:space="preserve"> of DPS </w:t>
      </w:r>
      <w:r w:rsidR="00CC6A65">
        <w:fldChar w:fldCharType="begin"/>
      </w:r>
      <w:r w:rsidR="00CC6A65">
        <w:instrText xml:space="preserve"> REF _Ref499284963 \w \h </w:instrText>
      </w:r>
      <w:r w:rsidR="00CC6A65">
        <w:fldChar w:fldCharType="separate"/>
      </w:r>
      <w:r w:rsidR="00E30956">
        <w:t xml:space="preserve">Schedule </w:t>
      </w:r>
      <w:r w:rsidR="00CC6A65">
        <w:fldChar w:fldCharType="end"/>
      </w:r>
      <w:r w:rsidR="006D4B71">
        <w:t>3</w:t>
      </w:r>
      <w:r>
        <w:t xml:space="preserve"> (Call for Competition Procedure);</w:t>
      </w:r>
    </w:p>
    <w:p w:rsidR="005D1DE8" w:rsidRDefault="005D1DE8" w:rsidP="00666B85">
      <w:pPr>
        <w:pStyle w:val="TLTLevel4"/>
      </w:pPr>
      <w:r>
        <w:t xml:space="preserve">the Service Provider committing </w:t>
      </w:r>
      <w:r w:rsidR="008F127A">
        <w:t>more than two</w:t>
      </w:r>
      <w:r>
        <w:t xml:space="preserve"> Critical Performance Failure</w:t>
      </w:r>
      <w:r w:rsidR="008F127A">
        <w:t>s in any Contract Year</w:t>
      </w:r>
      <w:r>
        <w:t>;</w:t>
      </w:r>
    </w:p>
    <w:p w:rsidR="008D34F2" w:rsidRDefault="00133175" w:rsidP="00666B85">
      <w:pPr>
        <w:pStyle w:val="TLTLevel4"/>
      </w:pPr>
      <w:r>
        <w:t xml:space="preserve">the </w:t>
      </w:r>
      <w:r w:rsidR="00C1673E">
        <w:t>Council</w:t>
      </w:r>
      <w:r w:rsidR="008D34F2">
        <w:t xml:space="preserve"> terminate a Call Off Agreement for the </w:t>
      </w:r>
      <w:r w:rsidR="00206ED0">
        <w:t>Service Provider</w:t>
      </w:r>
      <w:r w:rsidR="008D34F2">
        <w:t>’s breach of that Call Off Agreement; and/or</w:t>
      </w:r>
    </w:p>
    <w:p w:rsidR="008D34F2" w:rsidRDefault="008D34F2" w:rsidP="00666B85">
      <w:pPr>
        <w:pStyle w:val="TLTLevel4"/>
      </w:pPr>
      <w:r>
        <w:t xml:space="preserve">the </w:t>
      </w:r>
      <w:r w:rsidR="00206ED0">
        <w:t>Service Provider</w:t>
      </w:r>
      <w:r>
        <w:t xml:space="preserve"> by its act or omission will have committed a material Default as described anywhere in this Dynamic Purchasing System Agreement.</w:t>
      </w:r>
    </w:p>
    <w:p w:rsidR="008D34F2" w:rsidRDefault="008D34F2" w:rsidP="00666B85">
      <w:pPr>
        <w:pStyle w:val="TLTLevel2"/>
      </w:pPr>
      <w:r>
        <w:t>Termination in Relation to Financial Standing</w:t>
      </w:r>
    </w:p>
    <w:p w:rsidR="008D34F2" w:rsidRDefault="008D34F2" w:rsidP="00666B85">
      <w:pPr>
        <w:pStyle w:val="TLTLevel3"/>
      </w:pPr>
      <w:bookmarkStart w:id="116" w:name="_Ref499286250"/>
      <w:r>
        <w:t xml:space="preserve">The </w:t>
      </w:r>
      <w:r w:rsidR="00C1673E">
        <w:t>Council</w:t>
      </w:r>
      <w:r>
        <w:t xml:space="preserve"> may terminate this Dynamic Purchasing System Agreement by issuing a Termination Notice to the </w:t>
      </w:r>
      <w:r w:rsidR="00206ED0">
        <w:t>Service Provider</w:t>
      </w:r>
      <w:r>
        <w:t xml:space="preserve"> where in the reasonable opinion of the </w:t>
      </w:r>
      <w:r w:rsidR="00C1673E">
        <w:t>Council</w:t>
      </w:r>
      <w:r>
        <w:t xml:space="preserve"> there is a material detrimental change in the financial standing and/or the credit rating of the </w:t>
      </w:r>
      <w:r w:rsidR="00206ED0">
        <w:t>Service Provider</w:t>
      </w:r>
      <w:r>
        <w:t xml:space="preserve"> which:</w:t>
      </w:r>
      <w:bookmarkEnd w:id="116"/>
    </w:p>
    <w:p w:rsidR="008D34F2" w:rsidRDefault="008D34F2" w:rsidP="00470ACA">
      <w:pPr>
        <w:pStyle w:val="TLTLevel4"/>
      </w:pPr>
      <w:r>
        <w:t xml:space="preserve">adversely impacts on the </w:t>
      </w:r>
      <w:r w:rsidR="00206ED0">
        <w:t>Service Provider</w:t>
      </w:r>
      <w:r>
        <w:t>'s ability to supply the Services under this Dynamic Purchasing System Agreement; or</w:t>
      </w:r>
    </w:p>
    <w:p w:rsidR="00262AD6" w:rsidRDefault="008D34F2" w:rsidP="00666B85">
      <w:pPr>
        <w:pStyle w:val="TLTLevel4"/>
      </w:pPr>
      <w:r>
        <w:t xml:space="preserve">could reasonably be expected to have an adverse impact on the </w:t>
      </w:r>
      <w:r w:rsidR="00206ED0">
        <w:t>Service Provider</w:t>
      </w:r>
      <w:r w:rsidR="00B57313">
        <w:t>’</w:t>
      </w:r>
      <w:r>
        <w:t>s ability to supply the Services under this Dynamic Purchasing System Agreement.</w:t>
      </w:r>
    </w:p>
    <w:p w:rsidR="00666B85" w:rsidRDefault="00666B85" w:rsidP="00666B85">
      <w:pPr>
        <w:pStyle w:val="TLTLevel3"/>
      </w:pPr>
      <w:r w:rsidRPr="00666B85">
        <w:t xml:space="preserve">Any action under </w:t>
      </w:r>
      <w:r w:rsidR="00DB1BB4">
        <w:fldChar w:fldCharType="begin"/>
      </w:r>
      <w:r w:rsidR="00DB1BB4">
        <w:instrText xml:space="preserve"> REF _Ref499286250 \w \h </w:instrText>
      </w:r>
      <w:r w:rsidR="00DB1BB4">
        <w:fldChar w:fldCharType="separate"/>
      </w:r>
      <w:r w:rsidR="00E30956">
        <w:t>25.2.1</w:t>
      </w:r>
      <w:r w:rsidR="00DB1BB4">
        <w:fldChar w:fldCharType="end"/>
      </w:r>
      <w:r w:rsidRPr="00666B85">
        <w:t xml:space="preserve"> will be aligned with the economic and financial standing tested in the </w:t>
      </w:r>
      <w:r w:rsidR="00441F29">
        <w:t>ITT</w:t>
      </w:r>
      <w:r w:rsidRPr="00666B85">
        <w:t xml:space="preserve">, such that the change in the </w:t>
      </w:r>
      <w:r w:rsidR="00206ED0">
        <w:t>Service Provider</w:t>
      </w:r>
      <w:r w:rsidRPr="00666B85">
        <w:t xml:space="preserve">’s financial standing means the </w:t>
      </w:r>
      <w:r w:rsidR="00206ED0">
        <w:t>Service Provider</w:t>
      </w:r>
      <w:r w:rsidRPr="00666B85">
        <w:t xml:space="preserve"> would no longer be capable of demonstrating compliance with the Selection Questionnaire.</w:t>
      </w:r>
    </w:p>
    <w:p w:rsidR="00666B85" w:rsidRDefault="00666B85" w:rsidP="001B374B">
      <w:pPr>
        <w:pStyle w:val="TLTLevel2"/>
      </w:pPr>
      <w:bookmarkStart w:id="117" w:name="_Ref499286632"/>
      <w:r>
        <w:t>Termination on Insolvency</w:t>
      </w:r>
      <w:bookmarkEnd w:id="117"/>
    </w:p>
    <w:p w:rsidR="00666B85" w:rsidRDefault="00666B85" w:rsidP="001B374B">
      <w:pPr>
        <w:pStyle w:val="TLTLevel3"/>
      </w:pPr>
      <w:r>
        <w:t xml:space="preserve">The </w:t>
      </w:r>
      <w:r w:rsidR="00C1673E">
        <w:t>Council</w:t>
      </w:r>
      <w:r>
        <w:t xml:space="preserve"> may terminate this Dynamic Purchasing System Agreement by issuing a Termination Notice to the </w:t>
      </w:r>
      <w:r w:rsidR="00206ED0">
        <w:t>Service Provider</w:t>
      </w:r>
      <w:r>
        <w:t xml:space="preserve"> where</w:t>
      </w:r>
      <w:r w:rsidR="00B57313">
        <w:t xml:space="preserve"> </w:t>
      </w:r>
      <w:r>
        <w:t xml:space="preserve">an Insolvency Event affecting the </w:t>
      </w:r>
      <w:r w:rsidR="00206ED0">
        <w:t>Service Provider</w:t>
      </w:r>
      <w:r>
        <w:t xml:space="preserve"> occurs.</w:t>
      </w:r>
    </w:p>
    <w:p w:rsidR="00666B85" w:rsidRDefault="00666B85" w:rsidP="001B374B">
      <w:pPr>
        <w:pStyle w:val="TLTLevel2"/>
      </w:pPr>
      <w:bookmarkStart w:id="118" w:name="_Ref499286274"/>
      <w:r>
        <w:t>Termination on Change of Control</w:t>
      </w:r>
      <w:bookmarkEnd w:id="118"/>
    </w:p>
    <w:p w:rsidR="00666B85" w:rsidRDefault="00666B85" w:rsidP="001B374B">
      <w:pPr>
        <w:pStyle w:val="TLTLevel3"/>
      </w:pPr>
      <w:bookmarkStart w:id="119" w:name="_Ref499286264"/>
      <w:r>
        <w:t xml:space="preserve">The </w:t>
      </w:r>
      <w:r w:rsidR="00206ED0">
        <w:t>Service Provider</w:t>
      </w:r>
      <w:r>
        <w:t xml:space="preserve"> shall notify the </w:t>
      </w:r>
      <w:r w:rsidR="00C1673E">
        <w:t>Council</w:t>
      </w:r>
      <w:r>
        <w:t xml:space="preserve"> immediately in writing and as soon as the </w:t>
      </w:r>
      <w:r w:rsidR="00206ED0">
        <w:t>Service Provider</w:t>
      </w:r>
      <w:r>
        <w:t xml:space="preserve"> is aware (or ought reasonably to be aware) that it is anticipating, undergoing, undergoes or has undergone a Change of Control and provided such notification does not contravene any Law.</w:t>
      </w:r>
      <w:bookmarkEnd w:id="119"/>
    </w:p>
    <w:p w:rsidR="00666B85" w:rsidRDefault="00666B85" w:rsidP="001B374B">
      <w:pPr>
        <w:pStyle w:val="TLTLevel3"/>
      </w:pPr>
      <w:r>
        <w:t xml:space="preserve">The </w:t>
      </w:r>
      <w:r w:rsidR="00C1673E">
        <w:t>Council</w:t>
      </w:r>
      <w:r>
        <w:t xml:space="preserve"> may terminate this Dynamic Purchasing System Agreement under Clause </w:t>
      </w:r>
      <w:r w:rsidR="00DB1BB4">
        <w:fldChar w:fldCharType="begin"/>
      </w:r>
      <w:r w:rsidR="00DB1BB4">
        <w:instrText xml:space="preserve"> REF _Ref499286274 \w \h </w:instrText>
      </w:r>
      <w:r w:rsidR="00DB1BB4">
        <w:fldChar w:fldCharType="separate"/>
      </w:r>
      <w:r w:rsidR="00E30956">
        <w:t>25.4</w:t>
      </w:r>
      <w:r w:rsidR="00DB1BB4">
        <w:fldChar w:fldCharType="end"/>
      </w:r>
      <w:r>
        <w:t xml:space="preserve"> by issuing a Termination Notice to the </w:t>
      </w:r>
      <w:r w:rsidR="00206ED0">
        <w:t>Service Provider</w:t>
      </w:r>
      <w:r>
        <w:t xml:space="preserve"> </w:t>
      </w:r>
      <w:r w:rsidR="00513ABC">
        <w:t>at an</w:t>
      </w:r>
      <w:r w:rsidR="00BF6580">
        <w:t>y</w:t>
      </w:r>
      <w:r w:rsidR="00513ABC">
        <w:t xml:space="preserve"> time</w:t>
      </w:r>
      <w:r w:rsidR="00BF6580">
        <w:t xml:space="preserve">. </w:t>
      </w:r>
    </w:p>
    <w:p w:rsidR="00666B85" w:rsidRDefault="00666B85" w:rsidP="001B374B">
      <w:pPr>
        <w:pStyle w:val="TLTLevel2"/>
      </w:pPr>
      <w:r>
        <w:t>Termination for Breach of Regulations</w:t>
      </w:r>
    </w:p>
    <w:p w:rsidR="00666B85" w:rsidRDefault="00666B85" w:rsidP="00666B85">
      <w:pPr>
        <w:pStyle w:val="TLTLevel3"/>
      </w:pPr>
      <w:r>
        <w:t xml:space="preserve">The </w:t>
      </w:r>
      <w:r w:rsidR="00C1673E">
        <w:t>Council</w:t>
      </w:r>
      <w:r>
        <w:t xml:space="preserve"> may terminate this Dynamic Purchasing System Agreement by issuing a Termination Notice to the </w:t>
      </w:r>
      <w:r w:rsidR="00206ED0">
        <w:t>Service Provider</w:t>
      </w:r>
      <w:r>
        <w:t xml:space="preserve"> on the</w:t>
      </w:r>
      <w:r w:rsidR="001B374B">
        <w:t xml:space="preserve"> </w:t>
      </w:r>
      <w:r>
        <w:t>occurrence of any of the statutory provis</w:t>
      </w:r>
      <w:r w:rsidR="008F127A">
        <w:t>i</w:t>
      </w:r>
      <w:r>
        <w:t>o</w:t>
      </w:r>
      <w:r w:rsidR="008F127A">
        <w:t>n</w:t>
      </w:r>
      <w:r>
        <w:t>s contained in Regulation 73 (1) (a) to (c).</w:t>
      </w:r>
    </w:p>
    <w:p w:rsidR="00666B85" w:rsidRDefault="00666B85" w:rsidP="001B374B">
      <w:pPr>
        <w:pStyle w:val="TLTLevel2"/>
      </w:pPr>
      <w:r>
        <w:t>Termination Without Cause</w:t>
      </w:r>
    </w:p>
    <w:p w:rsidR="00666B85" w:rsidRDefault="00666B85" w:rsidP="001B374B">
      <w:pPr>
        <w:pStyle w:val="TLTLevel3"/>
      </w:pPr>
      <w:r>
        <w:t xml:space="preserve">The </w:t>
      </w:r>
      <w:r w:rsidR="00C1673E">
        <w:t>Council</w:t>
      </w:r>
      <w:r>
        <w:t xml:space="preserve"> shall have the right to terminate this Dynamic Purchasing System Agreement at any time by giving at least three (3) Months written notice to the </w:t>
      </w:r>
      <w:r w:rsidR="00206ED0">
        <w:t>Service Provider</w:t>
      </w:r>
      <w:r>
        <w:t>.</w:t>
      </w:r>
    </w:p>
    <w:p w:rsidR="007D489D" w:rsidRDefault="007D489D" w:rsidP="00BF6580">
      <w:pPr>
        <w:pStyle w:val="TLTLevel3"/>
      </w:pPr>
      <w:r>
        <w:t xml:space="preserve">The Service Provider shall have the right to terminate this Dynamic Purchasing System Agreement at any time by giving at least </w:t>
      </w:r>
      <w:r w:rsidR="00AB35FD">
        <w:t>three (3)</w:t>
      </w:r>
      <w:r>
        <w:t xml:space="preserve"> Months written notice to the </w:t>
      </w:r>
      <w:r w:rsidR="00C1673E">
        <w:t>Council</w:t>
      </w:r>
      <w:r>
        <w:t>.</w:t>
      </w:r>
    </w:p>
    <w:p w:rsidR="001B374B" w:rsidRDefault="00277078" w:rsidP="001B374B">
      <w:pPr>
        <w:pStyle w:val="TLTLevel1"/>
      </w:pPr>
      <w:bookmarkStart w:id="120" w:name="_Ref499286309"/>
      <w:bookmarkStart w:id="121" w:name="_Ref499286315"/>
      <w:bookmarkStart w:id="122" w:name="_Ref499286985"/>
      <w:bookmarkStart w:id="123" w:name="_Toc506473606"/>
      <w:r>
        <w:t xml:space="preserve">Suspension of </w:t>
      </w:r>
      <w:r w:rsidR="00206ED0">
        <w:t>Service Provider</w:t>
      </w:r>
      <w:r>
        <w:t>'s Appointment</w:t>
      </w:r>
      <w:bookmarkEnd w:id="120"/>
      <w:bookmarkEnd w:id="121"/>
      <w:bookmarkEnd w:id="122"/>
      <w:r w:rsidR="00BF6580">
        <w:t xml:space="preserve">   </w:t>
      </w:r>
      <w:bookmarkEnd w:id="123"/>
    </w:p>
    <w:p w:rsidR="00277078" w:rsidRDefault="000C428A" w:rsidP="00277078">
      <w:pPr>
        <w:pStyle w:val="TLTLevel2"/>
      </w:pPr>
      <w:bookmarkStart w:id="124" w:name="_Ref499286301"/>
      <w:r>
        <w:t xml:space="preserve">In the event the circumstances as more particularly described in Clause </w:t>
      </w:r>
      <w:r>
        <w:fldChar w:fldCharType="begin"/>
      </w:r>
      <w:r>
        <w:instrText xml:space="preserve"> REF _Ref500678780 \r \h </w:instrText>
      </w:r>
      <w:r>
        <w:fldChar w:fldCharType="separate"/>
      </w:r>
      <w:r w:rsidR="00E30956">
        <w:t>24.1.4</w:t>
      </w:r>
      <w:r>
        <w:fldChar w:fldCharType="end"/>
      </w:r>
      <w:r>
        <w:t xml:space="preserve"> arise or if </w:t>
      </w:r>
      <w:r w:rsidR="00277078" w:rsidRPr="00277078">
        <w:t xml:space="preserve">the </w:t>
      </w:r>
      <w:r w:rsidR="00C1673E">
        <w:t>Council</w:t>
      </w:r>
      <w:r w:rsidR="00277078" w:rsidRPr="00277078">
        <w:t xml:space="preserve"> </w:t>
      </w:r>
      <w:r w:rsidR="00BF6580">
        <w:t>is</w:t>
      </w:r>
      <w:r w:rsidR="00277078" w:rsidRPr="00277078">
        <w:t xml:space="preserve"> entitled to terminate this Dynamic Purchasing System Agreement pursuant to Clause </w:t>
      </w:r>
      <w:r w:rsidR="00DB1BB4">
        <w:fldChar w:fldCharType="begin"/>
      </w:r>
      <w:r w:rsidR="00DB1BB4">
        <w:instrText xml:space="preserve"> REF _Ref499286291 \w \h </w:instrText>
      </w:r>
      <w:r w:rsidR="00DB1BB4">
        <w:fldChar w:fldCharType="separate"/>
      </w:r>
      <w:r w:rsidR="00E30956">
        <w:t>25</w:t>
      </w:r>
      <w:r w:rsidR="00DB1BB4">
        <w:fldChar w:fldCharType="end"/>
      </w:r>
      <w:r w:rsidR="00277078" w:rsidRPr="00277078">
        <w:t xml:space="preserve"> (</w:t>
      </w:r>
      <w:r w:rsidR="00C1673E">
        <w:t>Council</w:t>
      </w:r>
      <w:r w:rsidR="006D4B71">
        <w:t>’s</w:t>
      </w:r>
      <w:r w:rsidR="00277078" w:rsidRPr="00277078">
        <w:t xml:space="preserve"> Termination Rights), the </w:t>
      </w:r>
      <w:r w:rsidR="00C1673E">
        <w:t>Council</w:t>
      </w:r>
      <w:r w:rsidR="00277078" w:rsidRPr="00277078">
        <w:t xml:space="preserve"> may </w:t>
      </w:r>
      <w:r>
        <w:t xml:space="preserve">elect in </w:t>
      </w:r>
      <w:r w:rsidR="006D4B71">
        <w:t xml:space="preserve"> its </w:t>
      </w:r>
      <w:r>
        <w:t>sole discre</w:t>
      </w:r>
      <w:r w:rsidR="00277078" w:rsidRPr="00277078">
        <w:t xml:space="preserve">tion to suspend the </w:t>
      </w:r>
      <w:r w:rsidR="00206ED0">
        <w:t>Service Provider</w:t>
      </w:r>
      <w:r w:rsidR="00277078" w:rsidRPr="00277078">
        <w:t xml:space="preserve">'s ability to </w:t>
      </w:r>
      <w:r w:rsidR="00982DC5">
        <w:t xml:space="preserve">participate in the Call for Competition Procedure </w:t>
      </w:r>
      <w:r w:rsidR="00277078" w:rsidRPr="00277078">
        <w:t xml:space="preserve">under this Dynamic Purchasing System Agreement by giving notice in writing to the </w:t>
      </w:r>
      <w:r w:rsidR="00206ED0">
        <w:t>Service Provider</w:t>
      </w:r>
      <w:r w:rsidR="00277078" w:rsidRPr="00277078">
        <w:t xml:space="preserve">, and the </w:t>
      </w:r>
      <w:r w:rsidR="00206ED0">
        <w:t>Service Provider</w:t>
      </w:r>
      <w:r w:rsidR="00277078" w:rsidRPr="00277078">
        <w:t xml:space="preserve"> agrees that it shall not be entitled to </w:t>
      </w:r>
      <w:r w:rsidR="00982DC5">
        <w:t xml:space="preserve">participate in the Call for Competition Procedure or </w:t>
      </w:r>
      <w:r w:rsidR="00277078" w:rsidRPr="00277078">
        <w:t xml:space="preserve">enter into any new Call Off Agreement during the period specified in the </w:t>
      </w:r>
      <w:r w:rsidR="00C1673E">
        <w:t>Council</w:t>
      </w:r>
      <w:r w:rsidR="00762986">
        <w:t>'</w:t>
      </w:r>
      <w:r w:rsidR="003D1A57">
        <w:t>s</w:t>
      </w:r>
      <w:r w:rsidR="00277078" w:rsidRPr="00277078">
        <w:t xml:space="preserve"> notice.</w:t>
      </w:r>
      <w:bookmarkEnd w:id="124"/>
      <w:r>
        <w:t xml:space="preserve">  </w:t>
      </w:r>
    </w:p>
    <w:p w:rsidR="00277078" w:rsidRDefault="00277078" w:rsidP="00277078">
      <w:pPr>
        <w:pStyle w:val="TLTLevel2"/>
      </w:pPr>
      <w:r>
        <w:t xml:space="preserve">Any suspension under Clause </w:t>
      </w:r>
      <w:r w:rsidR="00DB1BB4">
        <w:fldChar w:fldCharType="begin"/>
      </w:r>
      <w:r w:rsidR="00DB1BB4">
        <w:instrText xml:space="preserve"> REF _Ref499286301 \w \h </w:instrText>
      </w:r>
      <w:r w:rsidR="00DB1BB4">
        <w:fldChar w:fldCharType="separate"/>
      </w:r>
      <w:r w:rsidR="00E30956">
        <w:t>26.1</w:t>
      </w:r>
      <w:r w:rsidR="00DB1BB4">
        <w:fldChar w:fldCharType="end"/>
      </w:r>
      <w:r>
        <w:t xml:space="preserve"> shall be without prejudice to any right of termination which has already accrued, or subsequently accrues, to the </w:t>
      </w:r>
      <w:r w:rsidR="00C1673E">
        <w:t>Council</w:t>
      </w:r>
      <w:r>
        <w:t>.</w:t>
      </w:r>
    </w:p>
    <w:p w:rsidR="00277078" w:rsidRDefault="00277078" w:rsidP="00277078">
      <w:pPr>
        <w:pStyle w:val="TLTLevel2"/>
      </w:pPr>
      <w:r>
        <w:t xml:space="preserve">The Parties acknowledge that suspension shall not affect the </w:t>
      </w:r>
      <w:r w:rsidR="00206ED0">
        <w:t>Service Provider</w:t>
      </w:r>
      <w:r>
        <w:t xml:space="preserve">'s obligation to perform any existing Call Off Agreements </w:t>
      </w:r>
      <w:r w:rsidR="000C428A">
        <w:t>awarded</w:t>
      </w:r>
      <w:r>
        <w:t xml:space="preserve"> prior to the suspension notice.</w:t>
      </w:r>
    </w:p>
    <w:p w:rsidR="00277078" w:rsidRDefault="00277078" w:rsidP="00277078">
      <w:pPr>
        <w:pStyle w:val="TLTLevel2"/>
      </w:pPr>
      <w:r>
        <w:t xml:space="preserve">If the </w:t>
      </w:r>
      <w:r w:rsidR="00C1673E">
        <w:t>Council</w:t>
      </w:r>
      <w:r>
        <w:t xml:space="preserve"> provides notice to the </w:t>
      </w:r>
      <w:r w:rsidR="00206ED0">
        <w:t>Service Provider</w:t>
      </w:r>
      <w:r>
        <w:t xml:space="preserve"> in accordance with this Clause </w:t>
      </w:r>
      <w:r w:rsidR="00DB1BB4">
        <w:fldChar w:fldCharType="begin"/>
      </w:r>
      <w:r w:rsidR="00DB1BB4">
        <w:instrText xml:space="preserve"> REF _Ref499286309 \w \h </w:instrText>
      </w:r>
      <w:r w:rsidR="00DB1BB4">
        <w:fldChar w:fldCharType="separate"/>
      </w:r>
      <w:r w:rsidR="00E30956">
        <w:t>26</w:t>
      </w:r>
      <w:r w:rsidR="00DB1BB4">
        <w:fldChar w:fldCharType="end"/>
      </w:r>
      <w:r>
        <w:t xml:space="preserve">, the </w:t>
      </w:r>
      <w:r w:rsidR="00206ED0">
        <w:t>Service Provider</w:t>
      </w:r>
      <w:r>
        <w:t xml:space="preserve">'s appointment under this Dynamic Purchasing System Agreement shall be suspended for the period set out in the notice or such other period notified to the </w:t>
      </w:r>
      <w:r w:rsidR="00206ED0">
        <w:t>Service Provider</w:t>
      </w:r>
      <w:r>
        <w:t xml:space="preserve"> by the </w:t>
      </w:r>
      <w:r w:rsidR="00C1673E">
        <w:t>Council</w:t>
      </w:r>
      <w:r>
        <w:t xml:space="preserve"> in writing from time to time.</w:t>
      </w:r>
    </w:p>
    <w:p w:rsidR="00277078" w:rsidRDefault="00277078" w:rsidP="00277078">
      <w:pPr>
        <w:pStyle w:val="TLTLevel2"/>
      </w:pPr>
      <w:r>
        <w:t xml:space="preserve">For the avoidance of doubt, no period of suspension under this Clause </w:t>
      </w:r>
      <w:r w:rsidR="00DB1BB4">
        <w:fldChar w:fldCharType="begin"/>
      </w:r>
      <w:r w:rsidR="00DB1BB4">
        <w:instrText xml:space="preserve"> REF _Ref499286315 \w \h </w:instrText>
      </w:r>
      <w:r w:rsidR="00DB1BB4">
        <w:fldChar w:fldCharType="separate"/>
      </w:r>
      <w:r w:rsidR="00E30956">
        <w:t>26</w:t>
      </w:r>
      <w:r w:rsidR="00DB1BB4">
        <w:fldChar w:fldCharType="end"/>
      </w:r>
      <w:r>
        <w:t xml:space="preserve"> shall result in an extension of the DPS Period.</w:t>
      </w:r>
    </w:p>
    <w:p w:rsidR="00277078" w:rsidRPr="00277078" w:rsidRDefault="00277078" w:rsidP="00277078">
      <w:pPr>
        <w:pStyle w:val="TLTLevel1"/>
      </w:pPr>
      <w:bookmarkStart w:id="125" w:name="_Ref499286322"/>
      <w:bookmarkStart w:id="126" w:name="_Ref499286493"/>
      <w:bookmarkStart w:id="127" w:name="_Toc506473607"/>
      <w:r>
        <w:t>Consequences of Expiry or Termination</w:t>
      </w:r>
      <w:bookmarkEnd w:id="125"/>
      <w:bookmarkEnd w:id="126"/>
      <w:bookmarkEnd w:id="127"/>
    </w:p>
    <w:p w:rsidR="00277078" w:rsidRDefault="00277078" w:rsidP="00277078">
      <w:pPr>
        <w:pStyle w:val="TLTLevel2"/>
      </w:pPr>
      <w:r>
        <w:t xml:space="preserve">Notwithstanding the service of a notice to terminate this Dynamic Purchasing System Agreement, the </w:t>
      </w:r>
      <w:r w:rsidR="00206ED0">
        <w:t>Service Provider</w:t>
      </w:r>
      <w:r>
        <w:t xml:space="preserve"> shall continue to fulfil its obligations under this Dynamic Purchasing System Agreement until the date of expiry or termination of this Dynamic Purchasing System Agreement or such other date as required under this Clause </w:t>
      </w:r>
      <w:r w:rsidR="00DB1BB4">
        <w:fldChar w:fldCharType="begin"/>
      </w:r>
      <w:r w:rsidR="00DB1BB4">
        <w:instrText xml:space="preserve"> REF _Ref499286322 \w \h </w:instrText>
      </w:r>
      <w:r w:rsidR="00DB1BB4">
        <w:fldChar w:fldCharType="separate"/>
      </w:r>
      <w:r w:rsidR="00E30956">
        <w:t>27</w:t>
      </w:r>
      <w:r w:rsidR="00DB1BB4">
        <w:fldChar w:fldCharType="end"/>
      </w:r>
      <w:r>
        <w:t>.</w:t>
      </w:r>
    </w:p>
    <w:p w:rsidR="00277078" w:rsidRDefault="00277078" w:rsidP="00277078">
      <w:pPr>
        <w:pStyle w:val="TLTLevel2"/>
      </w:pPr>
      <w:r>
        <w:t>Termination or expiry of this Dynamic Purchasing System Agreement shall not cause any Call Off Agreements to terminate automatically. For the avoidance of doubt, all Call Off Agreements shall remain in force unless and until they are terminated or expire in accordance with the provisions of the Call Off Agreement, notwithstanding the termination or expiry of this Dynamic Purchasing System Agreement.</w:t>
      </w:r>
    </w:p>
    <w:p w:rsidR="00277078" w:rsidRDefault="00277078" w:rsidP="00277078">
      <w:pPr>
        <w:pStyle w:val="TLTLevel2"/>
      </w:pPr>
      <w:r>
        <w:t xml:space="preserve">If the </w:t>
      </w:r>
      <w:r w:rsidR="00C1673E">
        <w:t>Council</w:t>
      </w:r>
      <w:r w:rsidR="008F127A">
        <w:t xml:space="preserve"> terminate</w:t>
      </w:r>
      <w:r w:rsidR="006D4B71">
        <w:t>s</w:t>
      </w:r>
      <w:r>
        <w:t xml:space="preserve"> this Dynamic Purchasing System Agreement under Clause </w:t>
      </w:r>
      <w:r w:rsidR="00DB1BB4">
        <w:fldChar w:fldCharType="begin"/>
      </w:r>
      <w:r w:rsidR="00DB1BB4">
        <w:instrText xml:space="preserve"> REF _Ref499286192 \w \h </w:instrText>
      </w:r>
      <w:r w:rsidR="00DB1BB4">
        <w:fldChar w:fldCharType="separate"/>
      </w:r>
      <w:r w:rsidR="00E30956">
        <w:t>25.1</w:t>
      </w:r>
      <w:r w:rsidR="00DB1BB4">
        <w:fldChar w:fldCharType="end"/>
      </w:r>
      <w:r>
        <w:t xml:space="preserve"> (Termination on Material Default) and then makes other arrangements for the supply of the Services to </w:t>
      </w:r>
      <w:r w:rsidR="000C428A">
        <w:t xml:space="preserve">the </w:t>
      </w:r>
      <w:r w:rsidR="00C1673E">
        <w:t>Council</w:t>
      </w:r>
      <w:r>
        <w:t xml:space="preserve">, the </w:t>
      </w:r>
      <w:r w:rsidR="00206ED0">
        <w:t>Service Provider</w:t>
      </w:r>
      <w:r>
        <w:t xml:space="preserve"> shall indemnify the </w:t>
      </w:r>
      <w:r w:rsidR="00C1673E">
        <w:t>Council</w:t>
      </w:r>
      <w:r>
        <w:t xml:space="preserve"> in full upon demand for the cost of procuring, implementing and operating any alternative or Replacement Services to the Services, no further payments shall be payable by the </w:t>
      </w:r>
      <w:r w:rsidR="00C1673E">
        <w:t>Council</w:t>
      </w:r>
      <w:r>
        <w:t xml:space="preserve"> until the </w:t>
      </w:r>
      <w:r w:rsidR="00C1673E">
        <w:t>Council</w:t>
      </w:r>
      <w:r>
        <w:t xml:space="preserve"> has established and recovered from the </w:t>
      </w:r>
      <w:r w:rsidR="00206ED0">
        <w:t>Service Provider</w:t>
      </w:r>
      <w:r>
        <w:t xml:space="preserve"> the full amount of such cost.</w:t>
      </w:r>
    </w:p>
    <w:p w:rsidR="00277078" w:rsidRDefault="00277078" w:rsidP="00277078">
      <w:pPr>
        <w:pStyle w:val="TLTLevel2"/>
      </w:pPr>
      <w:r>
        <w:t xml:space="preserve">Within thirty (30) </w:t>
      </w:r>
      <w:r w:rsidR="00EF5926">
        <w:t>Business Days</w:t>
      </w:r>
      <w:r>
        <w:t xml:space="preserve"> of the date of termination or expiry of this Dynamic Purchasing System Agreement, the </w:t>
      </w:r>
      <w:r w:rsidR="00206ED0">
        <w:t>Service Provider</w:t>
      </w:r>
      <w:r>
        <w:t xml:space="preserve"> shall return to the </w:t>
      </w:r>
      <w:r w:rsidR="00C1673E">
        <w:t>Council</w:t>
      </w:r>
      <w:r>
        <w:t xml:space="preserve"> any and all of the </w:t>
      </w:r>
      <w:r w:rsidR="00C1673E">
        <w:t>Council</w:t>
      </w:r>
      <w:r w:rsidR="00762986">
        <w:t>'</w:t>
      </w:r>
      <w:r w:rsidR="003D1A57">
        <w:t>s</w:t>
      </w:r>
      <w:r>
        <w:t xml:space="preserve"> Confidential Information in the </w:t>
      </w:r>
      <w:r w:rsidR="00206ED0">
        <w:t>Service Provider</w:t>
      </w:r>
      <w:r>
        <w:t xml:space="preserve">'s possession, power or control, either in its then current format or in a format nominated by the </w:t>
      </w:r>
      <w:r w:rsidR="00C1673E">
        <w:t>Council</w:t>
      </w:r>
      <w:r>
        <w:t xml:space="preserve">, and any other information and all copies thereof owned by the </w:t>
      </w:r>
      <w:r w:rsidR="00C1673E">
        <w:t>Council</w:t>
      </w:r>
      <w:r>
        <w:t xml:space="preserve">, save that it may keep one copy of any such data or information to the extent reasonably necessary to comply with its obligations under this Dynamic Purchasing System Agreement or under any Law, for a period of up to twelve (12) Months (or such other period as Approved by the </w:t>
      </w:r>
      <w:r w:rsidR="00C1673E">
        <w:t>Council</w:t>
      </w:r>
      <w:r>
        <w:t xml:space="preserve"> and is reasonably necessary for such compliance).</w:t>
      </w:r>
    </w:p>
    <w:p w:rsidR="00277078" w:rsidRDefault="00277078" w:rsidP="00277078">
      <w:pPr>
        <w:pStyle w:val="TLTLevel2"/>
      </w:pPr>
      <w:r w:rsidRPr="00277078">
        <w:t>Termination or expiry of this Dynamic Purchasing System Agreement shall be without prejudice to any rights, remedies or obligations of either Party accrued under this Dynamic Purchasing System Agreement prior to termination or expiry.</w:t>
      </w:r>
    </w:p>
    <w:p w:rsidR="00277078" w:rsidRDefault="00277078" w:rsidP="00277078">
      <w:pPr>
        <w:pStyle w:val="TLTLevel2"/>
      </w:pPr>
      <w:r>
        <w:t>Termination or expiry of this Dynamic Purchasing System Agreement shall be without prejudice to the survival of any provision of this Dynamic Purchasing System Agreement which expressly (or by implication) is to be performed or observed notwithstanding termination or expiry of this Dynamic Purchasing System Agreement, including the provisions of:</w:t>
      </w:r>
    </w:p>
    <w:p w:rsidR="00277078" w:rsidRDefault="00277078" w:rsidP="00277078">
      <w:pPr>
        <w:pStyle w:val="TLTLevel3"/>
      </w:pPr>
      <w:r>
        <w:t xml:space="preserve">Clauses </w:t>
      </w:r>
      <w:r w:rsidR="00DB1BB4">
        <w:fldChar w:fldCharType="begin"/>
      </w:r>
      <w:r w:rsidR="00DB1BB4">
        <w:instrText xml:space="preserve"> REF _Ref499286356 \w \h </w:instrText>
      </w:r>
      <w:r w:rsidR="00DB1BB4">
        <w:fldChar w:fldCharType="separate"/>
      </w:r>
      <w:r w:rsidR="00E30956">
        <w:t>1</w:t>
      </w:r>
      <w:r w:rsidR="00DB1BB4">
        <w:fldChar w:fldCharType="end"/>
      </w:r>
      <w:r>
        <w:t xml:space="preserve"> (Definitions and Interpretation), </w:t>
      </w:r>
      <w:r w:rsidR="00DB1BB4">
        <w:fldChar w:fldCharType="begin"/>
      </w:r>
      <w:r w:rsidR="00DB1BB4">
        <w:instrText xml:space="preserve"> REF _Ref499286366 \w \h </w:instrText>
      </w:r>
      <w:r w:rsidR="00DB1BB4">
        <w:fldChar w:fldCharType="separate"/>
      </w:r>
      <w:r w:rsidR="00E30956">
        <w:t>5</w:t>
      </w:r>
      <w:r w:rsidR="00DB1BB4">
        <w:fldChar w:fldCharType="end"/>
      </w:r>
      <w:r>
        <w:t xml:space="preserve"> (Representations and Warranties), </w:t>
      </w:r>
      <w:r w:rsidR="00DB1BB4">
        <w:fldChar w:fldCharType="begin"/>
      </w:r>
      <w:r w:rsidR="00DB1BB4">
        <w:instrText xml:space="preserve"> REF _Ref499286375 \w \h </w:instrText>
      </w:r>
      <w:r w:rsidR="00DB1BB4">
        <w:fldChar w:fldCharType="separate"/>
      </w:r>
      <w:r w:rsidR="00E30956">
        <w:t>7</w:t>
      </w:r>
      <w:r w:rsidR="00DB1BB4">
        <w:fldChar w:fldCharType="end"/>
      </w:r>
      <w:r>
        <w:t xml:space="preserve"> (Dynamic Purchasing System Agreement Performance), </w:t>
      </w:r>
      <w:r w:rsidR="00DB1BB4">
        <w:fldChar w:fldCharType="begin"/>
      </w:r>
      <w:r w:rsidR="00DB1BB4">
        <w:instrText xml:space="preserve"> REF _Ref499286384 \w \h </w:instrText>
      </w:r>
      <w:r w:rsidR="00DB1BB4">
        <w:fldChar w:fldCharType="separate"/>
      </w:r>
      <w:r w:rsidR="00E30956">
        <w:t>12</w:t>
      </w:r>
      <w:r w:rsidR="00DB1BB4">
        <w:fldChar w:fldCharType="end"/>
      </w:r>
      <w:r w:rsidR="00F91E0D">
        <w:t xml:space="preserve"> (Records and</w:t>
      </w:r>
      <w:r>
        <w:t xml:space="preserve"> Audit Access), </w:t>
      </w:r>
      <w:r w:rsidR="00DB1BB4">
        <w:fldChar w:fldCharType="begin"/>
      </w:r>
      <w:r w:rsidR="00DB1BB4">
        <w:instrText xml:space="preserve"> REF _Ref499286405 \w \h </w:instrText>
      </w:r>
      <w:r w:rsidR="00DB1BB4">
        <w:fldChar w:fldCharType="separate"/>
      </w:r>
      <w:r w:rsidR="00E30956">
        <w:t>19</w:t>
      </w:r>
      <w:r w:rsidR="00DB1BB4">
        <w:fldChar w:fldCharType="end"/>
      </w:r>
      <w:r>
        <w:t xml:space="preserve"> (Intellectual Property Rights), </w:t>
      </w:r>
      <w:r w:rsidR="00DB1BB4">
        <w:fldChar w:fldCharType="begin"/>
      </w:r>
      <w:r w:rsidR="00DB1BB4">
        <w:instrText xml:space="preserve"> REF _Ref499286426 \w \h </w:instrText>
      </w:r>
      <w:r w:rsidR="00DB1BB4">
        <w:fldChar w:fldCharType="separate"/>
      </w:r>
      <w:r w:rsidR="00E30956">
        <w:t>20.2</w:t>
      </w:r>
      <w:r w:rsidR="00DB1BB4">
        <w:fldChar w:fldCharType="end"/>
      </w:r>
      <w:r>
        <w:t xml:space="preserve"> (Provision of </w:t>
      </w:r>
      <w:r w:rsidR="008F127A">
        <w:t>Performance</w:t>
      </w:r>
      <w:r>
        <w:t xml:space="preserve"> Information), </w:t>
      </w:r>
      <w:r w:rsidR="00DB1BB4">
        <w:fldChar w:fldCharType="begin"/>
      </w:r>
      <w:r w:rsidR="00DB1BB4">
        <w:instrText xml:space="preserve"> REF _Ref499285409 \w \h </w:instrText>
      </w:r>
      <w:r w:rsidR="00DB1BB4">
        <w:fldChar w:fldCharType="separate"/>
      </w:r>
      <w:r w:rsidR="00E30956">
        <w:t>20.3</w:t>
      </w:r>
      <w:r w:rsidR="00DB1BB4">
        <w:fldChar w:fldCharType="end"/>
      </w:r>
      <w:r>
        <w:t xml:space="preserve"> (Confidentiality), </w:t>
      </w:r>
      <w:r w:rsidR="00DB1BB4">
        <w:fldChar w:fldCharType="begin"/>
      </w:r>
      <w:r w:rsidR="00DB1BB4">
        <w:instrText xml:space="preserve"> REF _Ref499286447 \w \h </w:instrText>
      </w:r>
      <w:r w:rsidR="00DB1BB4">
        <w:fldChar w:fldCharType="separate"/>
      </w:r>
      <w:r w:rsidR="00E30956">
        <w:t>20.4</w:t>
      </w:r>
      <w:r w:rsidR="00DB1BB4">
        <w:fldChar w:fldCharType="end"/>
      </w:r>
      <w:r>
        <w:t xml:space="preserve"> (Transparency), </w:t>
      </w:r>
      <w:r w:rsidR="00DB1BB4">
        <w:fldChar w:fldCharType="begin"/>
      </w:r>
      <w:r w:rsidR="00DB1BB4">
        <w:instrText xml:space="preserve"> REF _Ref499285616 \w \h </w:instrText>
      </w:r>
      <w:r w:rsidR="00DB1BB4">
        <w:fldChar w:fldCharType="separate"/>
      </w:r>
      <w:r w:rsidR="00E30956">
        <w:t>20.5</w:t>
      </w:r>
      <w:r w:rsidR="00DB1BB4">
        <w:fldChar w:fldCharType="end"/>
      </w:r>
      <w:r>
        <w:t xml:space="preserve"> (Freedom of Information), </w:t>
      </w:r>
      <w:r w:rsidR="00DB1BB4">
        <w:fldChar w:fldCharType="begin"/>
      </w:r>
      <w:r w:rsidR="00DB1BB4">
        <w:instrText xml:space="preserve"> REF _Ref499285801 \w \h </w:instrText>
      </w:r>
      <w:r w:rsidR="00DB1BB4">
        <w:fldChar w:fldCharType="separate"/>
      </w:r>
      <w:r w:rsidR="00E30956">
        <w:t>20.6</w:t>
      </w:r>
      <w:r w:rsidR="00DB1BB4">
        <w:fldChar w:fldCharType="end"/>
      </w:r>
      <w:r>
        <w:t xml:space="preserve"> (Protection of Personal Data), </w:t>
      </w:r>
      <w:r w:rsidR="00DB1BB4">
        <w:fldChar w:fldCharType="begin"/>
      </w:r>
      <w:r w:rsidR="00DB1BB4">
        <w:instrText xml:space="preserve"> REF _Ref499286474 \w \h </w:instrText>
      </w:r>
      <w:r w:rsidR="00DB1BB4">
        <w:fldChar w:fldCharType="separate"/>
      </w:r>
      <w:r w:rsidR="00E30956">
        <w:t>22</w:t>
      </w:r>
      <w:r w:rsidR="00DB1BB4">
        <w:fldChar w:fldCharType="end"/>
      </w:r>
      <w:r>
        <w:t xml:space="preserve"> (Liability), </w:t>
      </w:r>
      <w:r w:rsidR="00DB1BB4">
        <w:fldChar w:fldCharType="begin"/>
      </w:r>
      <w:r w:rsidR="00DB1BB4">
        <w:instrText xml:space="preserve"> REF _Ref499286481 \w \h </w:instrText>
      </w:r>
      <w:r w:rsidR="00DB1BB4">
        <w:fldChar w:fldCharType="separate"/>
      </w:r>
      <w:r w:rsidR="00E30956">
        <w:t>23</w:t>
      </w:r>
      <w:r w:rsidR="00DB1BB4">
        <w:fldChar w:fldCharType="end"/>
      </w:r>
      <w:r>
        <w:t xml:space="preserve"> (Insurance), </w:t>
      </w:r>
      <w:r w:rsidR="00DB1BB4">
        <w:fldChar w:fldCharType="begin"/>
      </w:r>
      <w:r w:rsidR="00DB1BB4">
        <w:instrText xml:space="preserve"> REF _Ref499286493 \w \h </w:instrText>
      </w:r>
      <w:r w:rsidR="00DB1BB4">
        <w:fldChar w:fldCharType="separate"/>
      </w:r>
      <w:r w:rsidR="00E30956">
        <w:t>27</w:t>
      </w:r>
      <w:r w:rsidR="00DB1BB4">
        <w:fldChar w:fldCharType="end"/>
      </w:r>
      <w:r>
        <w:t xml:space="preserve"> (Consequences of Expiry or Termination), </w:t>
      </w:r>
      <w:r w:rsidR="00DB1BB4">
        <w:fldChar w:fldCharType="begin"/>
      </w:r>
      <w:r w:rsidR="00DB1BB4">
        <w:instrText xml:space="preserve"> REF _Ref499286502 \w \h </w:instrText>
      </w:r>
      <w:r w:rsidR="00DB1BB4">
        <w:fldChar w:fldCharType="separate"/>
      </w:r>
      <w:r w:rsidR="00E30956">
        <w:t>28</w:t>
      </w:r>
      <w:r w:rsidR="00DB1BB4">
        <w:fldChar w:fldCharType="end"/>
      </w:r>
      <w:r>
        <w:t xml:space="preserve"> (Compliance), </w:t>
      </w:r>
      <w:r w:rsidR="00DB1BB4">
        <w:fldChar w:fldCharType="begin"/>
      </w:r>
      <w:r w:rsidR="00DB1BB4">
        <w:instrText xml:space="preserve"> REF _Ref499286511 \w \h </w:instrText>
      </w:r>
      <w:r w:rsidR="00DB1BB4">
        <w:fldChar w:fldCharType="separate"/>
      </w:r>
      <w:r w:rsidR="00E30956">
        <w:t>30</w:t>
      </w:r>
      <w:r w:rsidR="00DB1BB4">
        <w:fldChar w:fldCharType="end"/>
      </w:r>
      <w:r>
        <w:t xml:space="preserve"> (Waiver and Cumulative Remedies), </w:t>
      </w:r>
      <w:r w:rsidR="00DB1BB4">
        <w:fldChar w:fldCharType="begin"/>
      </w:r>
      <w:r w:rsidR="00DB1BB4">
        <w:instrText xml:space="preserve"> REF _Ref499286517 \w \h </w:instrText>
      </w:r>
      <w:r w:rsidR="00DB1BB4">
        <w:fldChar w:fldCharType="separate"/>
      </w:r>
      <w:r w:rsidR="00E30956">
        <w:t>32</w:t>
      </w:r>
      <w:r w:rsidR="00DB1BB4">
        <w:fldChar w:fldCharType="end"/>
      </w:r>
      <w:r>
        <w:t xml:space="preserve"> (Prevention of Fraud and Bribery), </w:t>
      </w:r>
      <w:r w:rsidR="00DB1BB4">
        <w:fldChar w:fldCharType="begin"/>
      </w:r>
      <w:r w:rsidR="00DB1BB4">
        <w:instrText xml:space="preserve"> REF _Ref499286526 \w \h </w:instrText>
      </w:r>
      <w:r w:rsidR="00DB1BB4">
        <w:fldChar w:fldCharType="separate"/>
      </w:r>
      <w:r w:rsidR="00E30956">
        <w:t>33</w:t>
      </w:r>
      <w:r w:rsidR="00DB1BB4">
        <w:fldChar w:fldCharType="end"/>
      </w:r>
      <w:r>
        <w:t xml:space="preserve"> (Severance), </w:t>
      </w:r>
      <w:r w:rsidR="00DB1BB4">
        <w:fldChar w:fldCharType="begin"/>
      </w:r>
      <w:r w:rsidR="00DB1BB4">
        <w:instrText xml:space="preserve"> REF _Ref499286532 \w \h </w:instrText>
      </w:r>
      <w:r w:rsidR="00DB1BB4">
        <w:fldChar w:fldCharType="separate"/>
      </w:r>
      <w:r w:rsidR="00E30956">
        <w:t>34</w:t>
      </w:r>
      <w:r w:rsidR="00DB1BB4">
        <w:fldChar w:fldCharType="end"/>
      </w:r>
      <w:r>
        <w:t xml:space="preserve"> (Entire Agreement), </w:t>
      </w:r>
      <w:r w:rsidR="00DB1BB4">
        <w:fldChar w:fldCharType="begin"/>
      </w:r>
      <w:r w:rsidR="00DB1BB4">
        <w:instrText xml:space="preserve"> REF _Ref499286537 \w \h </w:instrText>
      </w:r>
      <w:r w:rsidR="00DB1BB4">
        <w:fldChar w:fldCharType="separate"/>
      </w:r>
      <w:r w:rsidR="00E30956">
        <w:t>35</w:t>
      </w:r>
      <w:r w:rsidR="00DB1BB4">
        <w:fldChar w:fldCharType="end"/>
      </w:r>
      <w:r>
        <w:t xml:space="preserve"> (Third Party Rights), </w:t>
      </w:r>
      <w:r w:rsidR="00DB1BB4">
        <w:fldChar w:fldCharType="begin"/>
      </w:r>
      <w:r w:rsidR="00DB1BB4">
        <w:instrText xml:space="preserve"> REF _Ref499286546 \w \h </w:instrText>
      </w:r>
      <w:r w:rsidR="00DB1BB4">
        <w:fldChar w:fldCharType="separate"/>
      </w:r>
      <w:r w:rsidR="00E30956">
        <w:t>36</w:t>
      </w:r>
      <w:r w:rsidR="00DB1BB4">
        <w:fldChar w:fldCharType="end"/>
      </w:r>
      <w:r>
        <w:t xml:space="preserve"> (Notices), </w:t>
      </w:r>
      <w:r w:rsidR="00DB1BB4">
        <w:fldChar w:fldCharType="begin"/>
      </w:r>
      <w:r w:rsidR="00DB1BB4">
        <w:instrText xml:space="preserve"> REF _Ref499286554 \w \h </w:instrText>
      </w:r>
      <w:r w:rsidR="00DB1BB4">
        <w:fldChar w:fldCharType="separate"/>
      </w:r>
      <w:r w:rsidR="00E30956">
        <w:t>37</w:t>
      </w:r>
      <w:r w:rsidR="00DB1BB4">
        <w:fldChar w:fldCharType="end"/>
      </w:r>
      <w:r>
        <w:t xml:space="preserve"> (Complaints Handling and Resolution), </w:t>
      </w:r>
      <w:r w:rsidR="00DB1BB4">
        <w:fldChar w:fldCharType="begin"/>
      </w:r>
      <w:r w:rsidR="00DB1BB4">
        <w:instrText xml:space="preserve"> REF _Ref499286560 \w \h </w:instrText>
      </w:r>
      <w:r w:rsidR="00DB1BB4">
        <w:fldChar w:fldCharType="separate"/>
      </w:r>
      <w:r w:rsidR="00E30956">
        <w:t>38</w:t>
      </w:r>
      <w:r w:rsidR="00DB1BB4">
        <w:fldChar w:fldCharType="end"/>
      </w:r>
      <w:r>
        <w:t xml:space="preserve"> (Dispute Resolution) and </w:t>
      </w:r>
      <w:r w:rsidR="00DB1BB4">
        <w:fldChar w:fldCharType="begin"/>
      </w:r>
      <w:r w:rsidR="00DB1BB4">
        <w:instrText xml:space="preserve"> REF _Ref499286567 \w \h </w:instrText>
      </w:r>
      <w:r w:rsidR="00DB1BB4">
        <w:fldChar w:fldCharType="separate"/>
      </w:r>
      <w:r w:rsidR="00E30956">
        <w:t>39</w:t>
      </w:r>
      <w:r w:rsidR="00DB1BB4">
        <w:fldChar w:fldCharType="end"/>
      </w:r>
      <w:r>
        <w:t xml:space="preserve"> (Governing Law and Jurisdiction); and</w:t>
      </w:r>
    </w:p>
    <w:p w:rsidR="00277078" w:rsidRDefault="00277078" w:rsidP="00277078">
      <w:pPr>
        <w:pStyle w:val="TLTLevel3"/>
      </w:pPr>
      <w:r>
        <w:t xml:space="preserve">DPS </w:t>
      </w:r>
      <w:r w:rsidR="00CC6A65">
        <w:fldChar w:fldCharType="begin"/>
      </w:r>
      <w:r w:rsidR="00CC6A65">
        <w:instrText xml:space="preserve"> REF _Ref499284889 \w \h </w:instrText>
      </w:r>
      <w:r w:rsidR="00CC6A65">
        <w:fldChar w:fldCharType="separate"/>
      </w:r>
      <w:r w:rsidR="00E30956">
        <w:t>Schedule 2</w:t>
      </w:r>
      <w:r w:rsidR="00CC6A65">
        <w:fldChar w:fldCharType="end"/>
      </w:r>
      <w:r>
        <w:t xml:space="preserve"> (S</w:t>
      </w:r>
      <w:r w:rsidR="00470ACA">
        <w:t>pecification</w:t>
      </w:r>
      <w:r>
        <w:t>)</w:t>
      </w:r>
      <w:r w:rsidR="005F72FF">
        <w:t xml:space="preserve"> and</w:t>
      </w:r>
      <w:r>
        <w:t xml:space="preserve"> </w:t>
      </w:r>
      <w:r w:rsidR="008F127A">
        <w:t xml:space="preserve">DPS </w:t>
      </w:r>
      <w:r w:rsidR="00CC6A65">
        <w:fldChar w:fldCharType="begin"/>
      </w:r>
      <w:r w:rsidR="00CC6A65">
        <w:instrText xml:space="preserve"> REF _Ref499287744 \w \h </w:instrText>
      </w:r>
      <w:r w:rsidR="00CC6A65">
        <w:fldChar w:fldCharType="separate"/>
      </w:r>
      <w:r w:rsidR="00E30956">
        <w:t>Schedule 5</w:t>
      </w:r>
      <w:r w:rsidR="00CC6A65">
        <w:fldChar w:fldCharType="end"/>
      </w:r>
      <w:r>
        <w:t xml:space="preserve"> (</w:t>
      </w:r>
      <w:r w:rsidR="00CD24E8">
        <w:t>Performance Monitoring</w:t>
      </w:r>
      <w:r>
        <w:t>).</w:t>
      </w:r>
    </w:p>
    <w:p w:rsidR="00E17797" w:rsidRPr="00E17797" w:rsidRDefault="00E17797" w:rsidP="00E17797">
      <w:pPr>
        <w:pStyle w:val="TLTBodyText3"/>
        <w:ind w:left="0"/>
      </w:pPr>
      <w:r>
        <w:t>27.7</w:t>
      </w:r>
      <w:r>
        <w:tab/>
        <w:t>The Parties shall comply with their respective obligations set out in the Exit Plan.</w:t>
      </w:r>
    </w:p>
    <w:p w:rsidR="00277078" w:rsidRDefault="00FE176B" w:rsidP="00277078">
      <w:pPr>
        <w:pStyle w:val="TLTLevel1Bold"/>
      </w:pPr>
      <w:bookmarkStart w:id="128" w:name="_Toc506473608"/>
      <w:r>
        <w:t>J</w:t>
      </w:r>
      <w:r w:rsidR="00436AAD">
        <w:tab/>
        <w:t>MISCELLANEOUS AND GOVERNING LAW</w:t>
      </w:r>
      <w:bookmarkEnd w:id="128"/>
    </w:p>
    <w:p w:rsidR="00277078" w:rsidRDefault="00277078" w:rsidP="00277078">
      <w:pPr>
        <w:pStyle w:val="TLTLevel1"/>
      </w:pPr>
      <w:bookmarkStart w:id="129" w:name="_Ref499286502"/>
      <w:bookmarkStart w:id="130" w:name="_Toc506473609"/>
      <w:r>
        <w:t>Compliance</w:t>
      </w:r>
      <w:bookmarkEnd w:id="129"/>
      <w:bookmarkEnd w:id="130"/>
    </w:p>
    <w:p w:rsidR="00277078" w:rsidRDefault="00277078" w:rsidP="00277078">
      <w:pPr>
        <w:pStyle w:val="TLTLevel2"/>
      </w:pPr>
      <w:r>
        <w:t>Compliance with Law</w:t>
      </w:r>
    </w:p>
    <w:p w:rsidR="00277078" w:rsidRDefault="00277078" w:rsidP="00277078">
      <w:pPr>
        <w:pStyle w:val="TLTLevel3"/>
      </w:pPr>
      <w:bookmarkStart w:id="131" w:name="_Ref499286589"/>
      <w:r>
        <w:t>The Parties shall comply with all applicable Law in connection with the performance of this Dynamic Purchasing System Agreement.</w:t>
      </w:r>
      <w:bookmarkEnd w:id="131"/>
    </w:p>
    <w:p w:rsidR="00277078" w:rsidRDefault="00277078" w:rsidP="00277078">
      <w:pPr>
        <w:pStyle w:val="TLTLevel3"/>
      </w:pPr>
      <w:r>
        <w:t xml:space="preserve">In the event that the </w:t>
      </w:r>
      <w:r w:rsidR="00206ED0">
        <w:t>Service Provider</w:t>
      </w:r>
      <w:r>
        <w:t xml:space="preserve"> or the </w:t>
      </w:r>
      <w:r w:rsidR="00D73CD8">
        <w:t>Service Provider Staff</w:t>
      </w:r>
      <w:r>
        <w:t xml:space="preserve"> fails to comply with Clause </w:t>
      </w:r>
      <w:r w:rsidR="00DB1BB4">
        <w:fldChar w:fldCharType="begin"/>
      </w:r>
      <w:r w:rsidR="00DB1BB4">
        <w:instrText xml:space="preserve"> REF _Ref499286589 \w \h </w:instrText>
      </w:r>
      <w:r w:rsidR="00DB1BB4">
        <w:fldChar w:fldCharType="separate"/>
      </w:r>
      <w:r w:rsidR="00E30956">
        <w:t>28.1.1</w:t>
      </w:r>
      <w:r w:rsidR="00DB1BB4">
        <w:fldChar w:fldCharType="end"/>
      </w:r>
      <w:r>
        <w:t xml:space="preserve">, the </w:t>
      </w:r>
      <w:r w:rsidR="00C1673E">
        <w:t>Council</w:t>
      </w:r>
      <w:r>
        <w:t xml:space="preserve"> shall be entitled to terminate this Dynamic Purchasing System Agreement for material Default.</w:t>
      </w:r>
    </w:p>
    <w:p w:rsidR="00F62C49" w:rsidRDefault="00F62C49" w:rsidP="00277078">
      <w:pPr>
        <w:pStyle w:val="TLTLevel2"/>
      </w:pPr>
      <w:bookmarkStart w:id="132" w:name="_Ref499286926"/>
      <w:r>
        <w:t>No Better No Worse</w:t>
      </w:r>
    </w:p>
    <w:p w:rsidR="00F62C49" w:rsidRDefault="00F62C49" w:rsidP="00F62C49">
      <w:pPr>
        <w:pStyle w:val="TLTLevel3"/>
      </w:pPr>
      <w:r>
        <w:t xml:space="preserve">Any reference in this Dynamic Purchasing System Agreement to "no better and no worse" or to leaving the Service Provider in a "no better and no worse position" shall be construed by reference to the Service Provider’s: </w:t>
      </w:r>
    </w:p>
    <w:p w:rsidR="00F62C49" w:rsidRDefault="00F62C49" w:rsidP="00F62C49">
      <w:pPr>
        <w:pStyle w:val="TLTLevel5"/>
      </w:pPr>
      <w:r>
        <w:t>rights, duties and liabilities under or arising pursuant to performance of this Contract and any Call Off Agreement(s); and</w:t>
      </w:r>
    </w:p>
    <w:p w:rsidR="00F62C49" w:rsidRDefault="00F62C49" w:rsidP="00F62C49">
      <w:pPr>
        <w:pStyle w:val="TLTLevel5"/>
      </w:pPr>
      <w:r>
        <w:t xml:space="preserve">ability to perform its obligations and exercise its rights under this </w:t>
      </w:r>
      <w:r w:rsidRPr="00F62C49">
        <w:t xml:space="preserve">Dynamic Purchasing System Agreement </w:t>
      </w:r>
      <w:r>
        <w:t xml:space="preserve">Contract and any </w:t>
      </w:r>
      <w:r w:rsidR="007B1B56">
        <w:t>Call Off</w:t>
      </w:r>
      <w:r>
        <w:t xml:space="preserve"> Agreement(s),</w:t>
      </w:r>
    </w:p>
    <w:p w:rsidR="00F62C49" w:rsidRDefault="00F62C49" w:rsidP="00F62C49">
      <w:pPr>
        <w:pStyle w:val="TLTBodyText2"/>
        <w:ind w:left="1803"/>
      </w:pPr>
      <w:r>
        <w:t>so as to ensure that the Service Provider is left in a no better and a no worse position.</w:t>
      </w:r>
    </w:p>
    <w:p w:rsidR="00277078" w:rsidRDefault="00277078" w:rsidP="00277078">
      <w:pPr>
        <w:pStyle w:val="TLTLevel2"/>
      </w:pPr>
      <w:r>
        <w:t>Equality and Diversity</w:t>
      </w:r>
      <w:bookmarkEnd w:id="132"/>
    </w:p>
    <w:p w:rsidR="00277078" w:rsidRDefault="00277078" w:rsidP="00277078">
      <w:pPr>
        <w:pStyle w:val="TLTLevel3"/>
      </w:pPr>
      <w:r>
        <w:t xml:space="preserve">The </w:t>
      </w:r>
      <w:r w:rsidR="00206ED0">
        <w:t>Service Provider</w:t>
      </w:r>
      <w:r>
        <w:t xml:space="preserve"> shall:</w:t>
      </w:r>
    </w:p>
    <w:p w:rsidR="00277078" w:rsidRDefault="00277078" w:rsidP="00277078">
      <w:pPr>
        <w:pStyle w:val="TLTLevel4"/>
      </w:pPr>
      <w:r>
        <w:t>perform its obligations under this Dynamic Purchasing System Agreement (including those in relation to the provision of the Services) in accordance with:</w:t>
      </w:r>
    </w:p>
    <w:p w:rsidR="00277078" w:rsidRDefault="00277078" w:rsidP="00277078">
      <w:pPr>
        <w:pStyle w:val="TLTLevel5"/>
      </w:pPr>
      <w:r>
        <w:t>all applicable equality Law (whether in relation to race, sex, gender reassignment, religion or belief, disability, sexual orientation, pregnancy, maternity, age or otherwise); and</w:t>
      </w:r>
    </w:p>
    <w:p w:rsidR="00277078" w:rsidRDefault="00277078" w:rsidP="00277078">
      <w:pPr>
        <w:pStyle w:val="TLTLevel5"/>
      </w:pPr>
      <w:r w:rsidRPr="00277078">
        <w:t xml:space="preserve">any other requirements and instructions which the </w:t>
      </w:r>
      <w:r w:rsidR="00C1673E">
        <w:t>Council</w:t>
      </w:r>
      <w:r w:rsidRPr="00277078">
        <w:t xml:space="preserve"> reasonably imposes in connection with any equality obligations imposed on the </w:t>
      </w:r>
      <w:r w:rsidR="00C1673E">
        <w:t>Council</w:t>
      </w:r>
      <w:r w:rsidRPr="00277078">
        <w:t xml:space="preserve"> at any time under applicable equality Law; and</w:t>
      </w:r>
    </w:p>
    <w:p w:rsidR="00277078" w:rsidRDefault="00277078" w:rsidP="00277078">
      <w:pPr>
        <w:pStyle w:val="TLTLevel4"/>
      </w:pPr>
      <w:r>
        <w:t xml:space="preserve">take all necessary steps, and inform the </w:t>
      </w:r>
      <w:r w:rsidR="00C1673E">
        <w:t>Council</w:t>
      </w:r>
      <w:r>
        <w:t xml:space="preserve"> of the steps taken, to prevent unlawful discrimination designated as such by any court or tribunal, or the Equality and Human Rights Commission </w:t>
      </w:r>
      <w:r w:rsidR="00AB35FD">
        <w:t>(</w:t>
      </w:r>
      <w:r>
        <w:t>or any successor organisation).</w:t>
      </w:r>
      <w:r w:rsidR="00D22605">
        <w:t xml:space="preserve"> </w:t>
      </w:r>
    </w:p>
    <w:p w:rsidR="00277078" w:rsidRDefault="00277078" w:rsidP="00277078">
      <w:pPr>
        <w:pStyle w:val="TLTLevel1"/>
      </w:pPr>
      <w:bookmarkStart w:id="133" w:name="_Toc506473610"/>
      <w:r>
        <w:t>Assignment and Novation</w:t>
      </w:r>
      <w:bookmarkEnd w:id="133"/>
    </w:p>
    <w:p w:rsidR="00277078" w:rsidRDefault="00277078" w:rsidP="00277078">
      <w:pPr>
        <w:pStyle w:val="TLTLevel2"/>
      </w:pPr>
      <w:r>
        <w:t xml:space="preserve">The </w:t>
      </w:r>
      <w:r w:rsidR="00206ED0">
        <w:t>Service Provider</w:t>
      </w:r>
      <w:r>
        <w:t xml:space="preserve"> shall not assign, novate, or otherwise dispose of or create any trust in relation to any or all of its rights, obligations or liabilities under this Dynamic Purchasing System Agreement or any part of it without Approval.</w:t>
      </w:r>
    </w:p>
    <w:p w:rsidR="00277078" w:rsidRDefault="00277078" w:rsidP="00277078">
      <w:pPr>
        <w:pStyle w:val="TLTLevel2"/>
      </w:pPr>
      <w:bookmarkStart w:id="134" w:name="_Ref499286610"/>
      <w:r>
        <w:t xml:space="preserve">The </w:t>
      </w:r>
      <w:r w:rsidR="00C1673E">
        <w:t>Council</w:t>
      </w:r>
      <w:r>
        <w:t xml:space="preserve"> may assign, novate or otherwise dispose of any or all of its rights, liabilities and obligations under this Dynamic Purchasing System Agreement or any part thereof to:</w:t>
      </w:r>
      <w:bookmarkEnd w:id="134"/>
    </w:p>
    <w:p w:rsidR="00277078" w:rsidRDefault="00307734" w:rsidP="00307734">
      <w:pPr>
        <w:pStyle w:val="TLTLevel3"/>
      </w:pPr>
      <w:r>
        <w:t xml:space="preserve">any contracting authority, as defined in the Regulations or other body which substantially performs any of the functions that previously had been performed by the </w:t>
      </w:r>
      <w:r w:rsidR="00C1673E">
        <w:t>Council</w:t>
      </w:r>
      <w:r>
        <w:t xml:space="preserve">; </w:t>
      </w:r>
    </w:p>
    <w:p w:rsidR="00277078" w:rsidRDefault="00277078" w:rsidP="00277078">
      <w:pPr>
        <w:pStyle w:val="TLTLevel3"/>
      </w:pPr>
      <w:r>
        <w:t xml:space="preserve">any private sector body which substantially performs the functions of the </w:t>
      </w:r>
      <w:r w:rsidR="00C1673E">
        <w:t>Council</w:t>
      </w:r>
      <w:r>
        <w:t>;</w:t>
      </w:r>
    </w:p>
    <w:p w:rsidR="00277078" w:rsidRDefault="00277078" w:rsidP="00277078">
      <w:pPr>
        <w:pStyle w:val="TLTBodyText4"/>
      </w:pPr>
      <w:r>
        <w:t xml:space="preserve">and the </w:t>
      </w:r>
      <w:r w:rsidR="00206ED0">
        <w:t>Service Provider</w:t>
      </w:r>
      <w:r>
        <w:t xml:space="preserve"> shall, at the </w:t>
      </w:r>
      <w:r w:rsidR="00C1673E">
        <w:t>Council</w:t>
      </w:r>
      <w:r w:rsidR="00762986">
        <w:t>'</w:t>
      </w:r>
      <w:r w:rsidR="003D1A57">
        <w:t>s</w:t>
      </w:r>
      <w:r>
        <w:t xml:space="preserve"> request, enter into a novation agreement in such form as the </w:t>
      </w:r>
      <w:r w:rsidR="00C1673E">
        <w:t>Council</w:t>
      </w:r>
      <w:r>
        <w:t xml:space="preserve"> shall reasonably specify in order to enable the </w:t>
      </w:r>
      <w:r w:rsidR="00C1673E">
        <w:t>Council</w:t>
      </w:r>
      <w:r>
        <w:t xml:space="preserve"> to exercise its rights pursuant to this Clause </w:t>
      </w:r>
      <w:r w:rsidR="00DB1BB4">
        <w:fldChar w:fldCharType="begin"/>
      </w:r>
      <w:r w:rsidR="00DB1BB4">
        <w:instrText xml:space="preserve"> REF _Ref499286610 \w \h </w:instrText>
      </w:r>
      <w:r w:rsidR="00DB1BB4">
        <w:fldChar w:fldCharType="separate"/>
      </w:r>
      <w:r w:rsidR="00E30956">
        <w:t>29.2</w:t>
      </w:r>
      <w:r w:rsidR="00DB1BB4">
        <w:fldChar w:fldCharType="end"/>
      </w:r>
      <w:r>
        <w:t>.</w:t>
      </w:r>
    </w:p>
    <w:p w:rsidR="00277078" w:rsidRDefault="00277078" w:rsidP="00277078">
      <w:pPr>
        <w:pStyle w:val="TLTLevel2"/>
      </w:pPr>
      <w:r>
        <w:t xml:space="preserve">A change in the legal status of the </w:t>
      </w:r>
      <w:r w:rsidR="00C1673E">
        <w:t>Council</w:t>
      </w:r>
      <w:r>
        <w:t xml:space="preserve"> such that </w:t>
      </w:r>
      <w:r w:rsidR="00133175">
        <w:t xml:space="preserve">either of them </w:t>
      </w:r>
      <w:r>
        <w:t xml:space="preserve">ceases to be a </w:t>
      </w:r>
      <w:r w:rsidR="00133175">
        <w:t xml:space="preserve">contacting authority </w:t>
      </w:r>
      <w:r>
        <w:t xml:space="preserve">shall not affect the validity of this Dynamic Purchasing System Agreement and this Dynamic Purchasing System Agreement shall be binding on any successor body to the </w:t>
      </w:r>
      <w:r w:rsidR="00C1673E">
        <w:t>Council</w:t>
      </w:r>
      <w:r>
        <w:t>.</w:t>
      </w:r>
    </w:p>
    <w:p w:rsidR="00277078" w:rsidRDefault="00277078" w:rsidP="00277078">
      <w:pPr>
        <w:pStyle w:val="TLTLevel1"/>
      </w:pPr>
      <w:bookmarkStart w:id="135" w:name="_Ref499286511"/>
      <w:bookmarkStart w:id="136" w:name="_Ref499286996"/>
      <w:bookmarkStart w:id="137" w:name="_Toc506473611"/>
      <w:r>
        <w:t>Waiver and Cumulative Remedies</w:t>
      </w:r>
      <w:bookmarkEnd w:id="135"/>
      <w:bookmarkEnd w:id="136"/>
      <w:bookmarkEnd w:id="137"/>
    </w:p>
    <w:p w:rsidR="00277078" w:rsidRDefault="00277078" w:rsidP="00277078">
      <w:pPr>
        <w:pStyle w:val="TLTLevel2"/>
      </w:pPr>
      <w:r w:rsidRPr="00277078">
        <w:t xml:space="preserve">The rights and remedies under this Dynamic Purchasing System Agreement may be waived only by notice in accordance with Clause </w:t>
      </w:r>
      <w:r w:rsidR="00DB1BB4">
        <w:fldChar w:fldCharType="begin"/>
      </w:r>
      <w:r w:rsidR="00DB1BB4">
        <w:instrText xml:space="preserve"> REF _Ref499286658 \w \h </w:instrText>
      </w:r>
      <w:r w:rsidR="00DB1BB4">
        <w:fldChar w:fldCharType="separate"/>
      </w:r>
      <w:r w:rsidR="005F72FF">
        <w:t>36</w:t>
      </w:r>
      <w:r w:rsidR="00DB1BB4">
        <w:fldChar w:fldCharType="end"/>
      </w:r>
      <w:r w:rsidRPr="00277078">
        <w:t xml:space="preserve"> (Notices) and in a manner that expressly states that a waiver is intended. A failure or delay by a Party in ascertaining or exercising a right or remedy provided under this Dynamic Purchasing System Agreement or by Law shall not constitute a waiver of that right or remedy, nor shall it prevent or restrict the further exercise thereof.</w:t>
      </w:r>
    </w:p>
    <w:p w:rsidR="00277078" w:rsidRDefault="00277078" w:rsidP="00277078">
      <w:pPr>
        <w:pStyle w:val="TLTLevel2"/>
      </w:pPr>
      <w:r>
        <w:t>Unless otherwise provided in this Dynamic Purchasing System Agreement, rights and remedies under this Dynamic Purchasing System Agreement are cumulative and do not exclude any rights or remedies provided by Law, in equity or otherwise.</w:t>
      </w:r>
    </w:p>
    <w:p w:rsidR="00277078" w:rsidRPr="00277078" w:rsidRDefault="00277078" w:rsidP="00277078">
      <w:pPr>
        <w:pStyle w:val="TLTLevel1"/>
      </w:pPr>
      <w:bookmarkStart w:id="138" w:name="_Toc506473612"/>
      <w:r>
        <w:t xml:space="preserve">Relationship of the </w:t>
      </w:r>
      <w:r w:rsidR="00C1673E">
        <w:t>Council</w:t>
      </w:r>
      <w:r w:rsidR="00B00DF7">
        <w:t xml:space="preserve"> and the Service Provider</w:t>
      </w:r>
      <w:bookmarkEnd w:id="138"/>
    </w:p>
    <w:p w:rsidR="00277078" w:rsidRDefault="00277078" w:rsidP="00277078">
      <w:pPr>
        <w:pStyle w:val="TLTLevel2"/>
      </w:pPr>
      <w:r>
        <w:t xml:space="preserve">Except as expressly provided otherwise in this Dynamic Purchasing System Agreement, no element of this Dynamic Purchasing System Agreement, nor any actions taken by the Parties pursuant to this Dynamic Purchasing System Agreement, shall create a partnership, joint venture or relationship of employer and employee or principal and agent between the </w:t>
      </w:r>
      <w:r w:rsidR="00C1673E">
        <w:t>Council</w:t>
      </w:r>
      <w:r w:rsidR="00B00DF7">
        <w:t xml:space="preserve"> and the Service Provider</w:t>
      </w:r>
      <w:r>
        <w:t xml:space="preserve">, or authorise </w:t>
      </w:r>
      <w:r w:rsidR="00B00DF7">
        <w:t xml:space="preserve">the </w:t>
      </w:r>
      <w:r w:rsidR="00C1673E">
        <w:t>Council</w:t>
      </w:r>
      <w:r w:rsidR="00B00DF7">
        <w:t xml:space="preserve"> or the Service Provider </w:t>
      </w:r>
      <w:r>
        <w:t xml:space="preserve">to make representations or enter into any commitments for or on behalf of </w:t>
      </w:r>
      <w:r w:rsidR="00B00DF7">
        <w:t xml:space="preserve">the Service Provider or the </w:t>
      </w:r>
      <w:r w:rsidR="00C1673E">
        <w:t>Council</w:t>
      </w:r>
      <w:r w:rsidR="00B00DF7">
        <w:t xml:space="preserve"> as the case may be.</w:t>
      </w:r>
    </w:p>
    <w:p w:rsidR="00277078" w:rsidRPr="00277078" w:rsidRDefault="00277078" w:rsidP="00277078">
      <w:pPr>
        <w:pStyle w:val="TLTLevel1"/>
      </w:pPr>
      <w:bookmarkStart w:id="139" w:name="_Ref499286517"/>
      <w:bookmarkStart w:id="140" w:name="_Toc506473613"/>
      <w:r>
        <w:t>Prevention of Fraud and Bribery</w:t>
      </w:r>
      <w:bookmarkEnd w:id="139"/>
      <w:bookmarkEnd w:id="140"/>
    </w:p>
    <w:p w:rsidR="00277078" w:rsidRDefault="00277078" w:rsidP="00277078">
      <w:pPr>
        <w:pStyle w:val="TLTLevel2"/>
      </w:pPr>
      <w:bookmarkStart w:id="141" w:name="_Ref499286701"/>
      <w:r>
        <w:t xml:space="preserve">The </w:t>
      </w:r>
      <w:r w:rsidR="00206ED0">
        <w:t>Service Provider</w:t>
      </w:r>
      <w:r>
        <w:t xml:space="preserve"> represents and warrants that neither it, nor to the best of its knowledge any </w:t>
      </w:r>
      <w:r w:rsidR="00D73CD8">
        <w:t>Service Provider Staff</w:t>
      </w:r>
      <w:r>
        <w:t>, have at any time prior to the DPS Commencement Date:</w:t>
      </w:r>
      <w:bookmarkEnd w:id="141"/>
    </w:p>
    <w:p w:rsidR="00277078" w:rsidRDefault="00277078" w:rsidP="00277078">
      <w:pPr>
        <w:pStyle w:val="TLTLevel3"/>
      </w:pPr>
      <w:r>
        <w:t>committed a Prohibited Act or been formally notified that it is subject to an investigation or prosecution which relates to an alleged Prohibited Act; and/or</w:t>
      </w:r>
    </w:p>
    <w:p w:rsidR="00277078" w:rsidRDefault="00277078" w:rsidP="00277078">
      <w:pPr>
        <w:pStyle w:val="TLTLevel3"/>
      </w:pPr>
      <w:r>
        <w:t>been listed by any government department or agency as being debarred, suspended, proposed for suspension or debarment, or otherwise ineligible for participation in government procurement programmes or contracts on the grounds of a Prohibited Act.</w:t>
      </w:r>
    </w:p>
    <w:p w:rsidR="00277078" w:rsidRDefault="00277078" w:rsidP="00277078">
      <w:pPr>
        <w:pStyle w:val="TLTLevel2"/>
      </w:pPr>
      <w:bookmarkStart w:id="142" w:name="_Ref499286707"/>
      <w:r>
        <w:t xml:space="preserve">The </w:t>
      </w:r>
      <w:r w:rsidR="00206ED0">
        <w:t>Service Provider</w:t>
      </w:r>
      <w:r>
        <w:t xml:space="preserve"> shall not during the DPS Period:</w:t>
      </w:r>
      <w:bookmarkEnd w:id="142"/>
    </w:p>
    <w:p w:rsidR="00277078" w:rsidRDefault="00277078" w:rsidP="00277078">
      <w:pPr>
        <w:pStyle w:val="TLTLevel3"/>
      </w:pPr>
      <w:r>
        <w:t>commit a Prohibited Act; and/or</w:t>
      </w:r>
    </w:p>
    <w:p w:rsidR="00277078" w:rsidRDefault="00277078" w:rsidP="00277078">
      <w:pPr>
        <w:pStyle w:val="TLTLevel3"/>
      </w:pPr>
      <w:r>
        <w:t xml:space="preserve">do or suffer anything to be done which would cause the </w:t>
      </w:r>
      <w:r w:rsidR="00C1673E">
        <w:t>Council</w:t>
      </w:r>
      <w:r>
        <w:t xml:space="preserve"> or any of the </w:t>
      </w:r>
      <w:r w:rsidR="00C1673E">
        <w:t>Council</w:t>
      </w:r>
      <w:r w:rsidR="00762986">
        <w:t>'</w:t>
      </w:r>
      <w:r w:rsidR="003D1A57">
        <w:t>s</w:t>
      </w:r>
      <w:r>
        <w:t xml:space="preserve"> employees, consultants, contractors, sub- contractors or agents to contravene any of the Relevant Requirements or otherwise incur any liability in relation to the Relevant Requirements.</w:t>
      </w:r>
    </w:p>
    <w:p w:rsidR="00277078" w:rsidRDefault="00277078" w:rsidP="00277078">
      <w:pPr>
        <w:pStyle w:val="TLTLevel2"/>
      </w:pPr>
      <w:bookmarkStart w:id="143" w:name="_Ref499286683"/>
      <w:r>
        <w:t xml:space="preserve">The </w:t>
      </w:r>
      <w:r w:rsidR="00206ED0">
        <w:t>Service Provider</w:t>
      </w:r>
      <w:r>
        <w:t xml:space="preserve"> shall during the DPS Period:</w:t>
      </w:r>
      <w:bookmarkEnd w:id="143"/>
    </w:p>
    <w:p w:rsidR="00277078" w:rsidRDefault="00277078" w:rsidP="00277078">
      <w:pPr>
        <w:pStyle w:val="TLTLevel3"/>
      </w:pPr>
      <w:bookmarkStart w:id="144" w:name="_Ref499286675"/>
      <w:r>
        <w:t>establish, maintain and enforce, and require that its Sub-Contractors establish, maintain and enforce, policies and procedures which are adequate to ensure compliance with the Relevant Requirements and prevent the occurrence of a Prohibited Act;</w:t>
      </w:r>
      <w:bookmarkEnd w:id="144"/>
    </w:p>
    <w:p w:rsidR="00277078" w:rsidRPr="00277078" w:rsidRDefault="00277078" w:rsidP="00277078">
      <w:pPr>
        <w:pStyle w:val="TLTLevel3"/>
      </w:pPr>
      <w:bookmarkStart w:id="145" w:name="_Ref499286714"/>
      <w:r>
        <w:t xml:space="preserve">keep appropriate records of its compliance with its obligations under Clause </w:t>
      </w:r>
      <w:r w:rsidR="00DB1BB4">
        <w:fldChar w:fldCharType="begin"/>
      </w:r>
      <w:r w:rsidR="00DB1BB4">
        <w:instrText xml:space="preserve"> REF _Ref499286675 \w \h </w:instrText>
      </w:r>
      <w:r w:rsidR="00DB1BB4">
        <w:fldChar w:fldCharType="separate"/>
      </w:r>
      <w:r w:rsidR="00E30956">
        <w:t>32.3.1</w:t>
      </w:r>
      <w:r w:rsidR="00DB1BB4">
        <w:fldChar w:fldCharType="end"/>
      </w:r>
      <w:r>
        <w:t xml:space="preserve"> and make such records available to the </w:t>
      </w:r>
      <w:r w:rsidR="00C1673E">
        <w:t>Council</w:t>
      </w:r>
      <w:r>
        <w:t xml:space="preserve"> on request;</w:t>
      </w:r>
      <w:bookmarkEnd w:id="145"/>
    </w:p>
    <w:p w:rsidR="00277078" w:rsidRDefault="00277078" w:rsidP="00277078">
      <w:pPr>
        <w:pStyle w:val="TLTLevel3"/>
      </w:pPr>
      <w:r w:rsidRPr="00277078">
        <w:t xml:space="preserve">if so required by the </w:t>
      </w:r>
      <w:r w:rsidR="00C1673E">
        <w:t>Council</w:t>
      </w:r>
      <w:r w:rsidRPr="00277078">
        <w:t xml:space="preserve">, within twenty (20) </w:t>
      </w:r>
      <w:r w:rsidR="00EF5926">
        <w:t>Business Days</w:t>
      </w:r>
      <w:r w:rsidRPr="00277078">
        <w:t xml:space="preserve"> of the DPS Commencement Date, and annually thereafter, certify in writing to the </w:t>
      </w:r>
      <w:r w:rsidR="00C1673E">
        <w:t>Council</w:t>
      </w:r>
      <w:r w:rsidRPr="00277078">
        <w:t xml:space="preserve">, the compliance with this Clause </w:t>
      </w:r>
      <w:r w:rsidR="00DB1BB4">
        <w:fldChar w:fldCharType="begin"/>
      </w:r>
      <w:r w:rsidR="00DB1BB4">
        <w:instrText xml:space="preserve"> REF _Ref499286683 \w \h </w:instrText>
      </w:r>
      <w:r w:rsidR="00DB1BB4">
        <w:fldChar w:fldCharType="separate"/>
      </w:r>
      <w:r w:rsidR="00E30956">
        <w:t>32.3</w:t>
      </w:r>
      <w:r w:rsidR="00DB1BB4">
        <w:fldChar w:fldCharType="end"/>
      </w:r>
      <w:r w:rsidRPr="00277078">
        <w:t xml:space="preserve"> of all persons associated with the </w:t>
      </w:r>
      <w:r w:rsidR="00206ED0">
        <w:t>Service Provider</w:t>
      </w:r>
      <w:r w:rsidRPr="00277078">
        <w:t xml:space="preserve"> or its Sub-Contractors who are responsible for supplying the Services in connection with this Dynamic Purchasing System Agreement. The </w:t>
      </w:r>
      <w:r w:rsidR="00206ED0">
        <w:t>Service Provider</w:t>
      </w:r>
      <w:r w:rsidRPr="00277078">
        <w:t xml:space="preserve"> shall provide such supporting evidence of compliance as the </w:t>
      </w:r>
      <w:r w:rsidR="00C1673E">
        <w:t>Council</w:t>
      </w:r>
      <w:r w:rsidRPr="00277078">
        <w:t xml:space="preserve"> may reasonably request; and</w:t>
      </w:r>
    </w:p>
    <w:p w:rsidR="00277078" w:rsidRDefault="00277078" w:rsidP="00277078">
      <w:pPr>
        <w:pStyle w:val="TLTLevel3"/>
      </w:pPr>
      <w:r>
        <w:t xml:space="preserve">have, maintain and where appropriate enforce an anti-bribery policy (which shall be disclosed to the </w:t>
      </w:r>
      <w:r w:rsidR="00C1673E">
        <w:t>Council</w:t>
      </w:r>
      <w:r>
        <w:t xml:space="preserve"> on request) to prevent it and any </w:t>
      </w:r>
      <w:r w:rsidR="00D73CD8">
        <w:t>Service Provider Staff</w:t>
      </w:r>
      <w:r>
        <w:t xml:space="preserve"> or any person acting on the </w:t>
      </w:r>
      <w:r w:rsidR="00206ED0">
        <w:t>Service Provider</w:t>
      </w:r>
      <w:r>
        <w:t>'s behalf from committing a Prohibited Act.</w:t>
      </w:r>
    </w:p>
    <w:p w:rsidR="00277078" w:rsidRDefault="00277078" w:rsidP="00277078">
      <w:pPr>
        <w:pStyle w:val="TLTLevel2"/>
      </w:pPr>
      <w:bookmarkStart w:id="146" w:name="_Ref499286726"/>
      <w:r>
        <w:t xml:space="preserve">The </w:t>
      </w:r>
      <w:r w:rsidR="00206ED0">
        <w:t>Service Provider</w:t>
      </w:r>
      <w:r>
        <w:t xml:space="preserve"> shall immediately notify the </w:t>
      </w:r>
      <w:r w:rsidR="00C1673E">
        <w:t>Council</w:t>
      </w:r>
      <w:r>
        <w:t xml:space="preserve"> in writing if it becomes aware of any breach of Clause </w:t>
      </w:r>
      <w:r w:rsidR="00DB1BB4">
        <w:fldChar w:fldCharType="begin"/>
      </w:r>
      <w:r w:rsidR="00DB1BB4">
        <w:instrText xml:space="preserve"> REF _Ref499286701 \w \h </w:instrText>
      </w:r>
      <w:r w:rsidR="00DB1BB4">
        <w:fldChar w:fldCharType="separate"/>
      </w:r>
      <w:r w:rsidR="00E30956">
        <w:t>32.1</w:t>
      </w:r>
      <w:r w:rsidR="00DB1BB4">
        <w:fldChar w:fldCharType="end"/>
      </w:r>
      <w:r>
        <w:t xml:space="preserve">, </w:t>
      </w:r>
      <w:r w:rsidR="00DB1BB4">
        <w:fldChar w:fldCharType="begin"/>
      </w:r>
      <w:r w:rsidR="00DB1BB4">
        <w:instrText xml:space="preserve"> REF _Ref499286707 \w \h </w:instrText>
      </w:r>
      <w:r w:rsidR="00DB1BB4">
        <w:fldChar w:fldCharType="separate"/>
      </w:r>
      <w:r w:rsidR="00E30956">
        <w:t>32.2</w:t>
      </w:r>
      <w:r w:rsidR="00DB1BB4">
        <w:fldChar w:fldCharType="end"/>
      </w:r>
      <w:r>
        <w:t xml:space="preserve"> or </w:t>
      </w:r>
      <w:r w:rsidR="00DB1BB4">
        <w:fldChar w:fldCharType="begin"/>
      </w:r>
      <w:r w:rsidR="00DB1BB4">
        <w:instrText xml:space="preserve"> REF _Ref499286714 \w \h </w:instrText>
      </w:r>
      <w:r w:rsidR="00DB1BB4">
        <w:fldChar w:fldCharType="separate"/>
      </w:r>
      <w:r w:rsidR="00E30956">
        <w:t>32.3.2</w:t>
      </w:r>
      <w:r w:rsidR="00DB1BB4">
        <w:fldChar w:fldCharType="end"/>
      </w:r>
      <w:r>
        <w:t xml:space="preserve">, or has reason to believe that it has or any of the </w:t>
      </w:r>
      <w:r w:rsidR="00D73CD8">
        <w:t>Service Provider Staff</w:t>
      </w:r>
      <w:r>
        <w:t xml:space="preserve"> has:</w:t>
      </w:r>
      <w:bookmarkEnd w:id="146"/>
    </w:p>
    <w:p w:rsidR="00277078" w:rsidRDefault="00277078" w:rsidP="00277078">
      <w:pPr>
        <w:pStyle w:val="TLTLevel3"/>
      </w:pPr>
      <w:r>
        <w:t>been subject to an investigation or prosecution which relates to an alleged Prohibited Act;</w:t>
      </w:r>
    </w:p>
    <w:p w:rsidR="00277078" w:rsidRDefault="00277078" w:rsidP="00277078">
      <w:pPr>
        <w:pStyle w:val="TLTLevel3"/>
      </w:pPr>
      <w:r>
        <w:t>been listed by any government department or agency as being debarred, suspended, proposed for suspension or debarment, or otherwise ineligible for participation in government procurement programmes or contracts on the grounds of a Prohibited Act; and/or</w:t>
      </w:r>
    </w:p>
    <w:p w:rsidR="00277078" w:rsidRDefault="00277078" w:rsidP="00277078">
      <w:pPr>
        <w:pStyle w:val="TLTLevel3"/>
      </w:pPr>
      <w:r>
        <w:t>received a request or demand for any undue financial or other advantage of any kind in connection with the performance of this Dynamic Purchasing System Agreement or otherwise suspects that any person or Party directly or indirectly connected with this Dynamic Purchasing System Agreement has committed or attempted to commit a Prohibited Act.</w:t>
      </w:r>
    </w:p>
    <w:p w:rsidR="00277078" w:rsidRDefault="00277078" w:rsidP="00277078">
      <w:pPr>
        <w:pStyle w:val="TLTLevel2"/>
      </w:pPr>
      <w:r>
        <w:t xml:space="preserve">If the </w:t>
      </w:r>
      <w:r w:rsidR="00206ED0">
        <w:t>Service Provider</w:t>
      </w:r>
      <w:r>
        <w:t xml:space="preserve"> makes a notification to the </w:t>
      </w:r>
      <w:r w:rsidR="00C1673E">
        <w:t>Council</w:t>
      </w:r>
      <w:r>
        <w:t xml:space="preserve"> pursuant to Clause </w:t>
      </w:r>
      <w:r w:rsidR="00DB1BB4">
        <w:fldChar w:fldCharType="begin"/>
      </w:r>
      <w:r w:rsidR="00DB1BB4">
        <w:instrText xml:space="preserve"> REF _Ref499286726 \w \h </w:instrText>
      </w:r>
      <w:r w:rsidR="00DB1BB4">
        <w:fldChar w:fldCharType="separate"/>
      </w:r>
      <w:r w:rsidR="00E30956">
        <w:t>32.4</w:t>
      </w:r>
      <w:r w:rsidR="00DB1BB4">
        <w:fldChar w:fldCharType="end"/>
      </w:r>
      <w:r>
        <w:t xml:space="preserve">, the </w:t>
      </w:r>
      <w:r w:rsidR="00206ED0">
        <w:t>Service Provider</w:t>
      </w:r>
      <w:r>
        <w:t xml:space="preserve"> shall respond promptly to the </w:t>
      </w:r>
      <w:r w:rsidR="00C1673E">
        <w:t>Council</w:t>
      </w:r>
      <w:r w:rsidR="00762986">
        <w:t>'</w:t>
      </w:r>
      <w:r w:rsidR="003D1A57">
        <w:t>s</w:t>
      </w:r>
      <w:r>
        <w:t xml:space="preserve"> enquiries, co-operate with any investigation, and allow the </w:t>
      </w:r>
      <w:r w:rsidR="00C1673E">
        <w:t>Council</w:t>
      </w:r>
      <w:r>
        <w:t xml:space="preserve"> to Audit any books, records and/or any other relevant documentation in accordance with Clause </w:t>
      </w:r>
      <w:r w:rsidR="00DB1BB4">
        <w:fldChar w:fldCharType="begin"/>
      </w:r>
      <w:r w:rsidR="00DB1BB4">
        <w:instrText xml:space="preserve"> REF _Ref499286743 \w \h </w:instrText>
      </w:r>
      <w:r w:rsidR="00DB1BB4">
        <w:fldChar w:fldCharType="separate"/>
      </w:r>
      <w:r w:rsidR="00E30956">
        <w:t>12</w:t>
      </w:r>
      <w:r w:rsidR="00DB1BB4">
        <w:fldChar w:fldCharType="end"/>
      </w:r>
      <w:r w:rsidR="00EE203A">
        <w:t xml:space="preserve"> (Records and</w:t>
      </w:r>
      <w:r>
        <w:t xml:space="preserve"> Audit Access).</w:t>
      </w:r>
    </w:p>
    <w:p w:rsidR="00277078" w:rsidRDefault="00277078" w:rsidP="00277078">
      <w:pPr>
        <w:pStyle w:val="TLTLevel2"/>
      </w:pPr>
      <w:bookmarkStart w:id="147" w:name="_Ref499286771"/>
      <w:r>
        <w:t xml:space="preserve">If the </w:t>
      </w:r>
      <w:r w:rsidR="00206ED0">
        <w:t>Service Provider</w:t>
      </w:r>
      <w:r>
        <w:t xml:space="preserve"> breaches Clause </w:t>
      </w:r>
      <w:r w:rsidR="00DB1BB4">
        <w:fldChar w:fldCharType="begin"/>
      </w:r>
      <w:r w:rsidR="00DB1BB4">
        <w:instrText xml:space="preserve"> REF _Ref499286701 \w \h </w:instrText>
      </w:r>
      <w:r w:rsidR="00DB1BB4">
        <w:fldChar w:fldCharType="separate"/>
      </w:r>
      <w:r w:rsidR="00E30956">
        <w:t>32.1</w:t>
      </w:r>
      <w:r w:rsidR="00DB1BB4">
        <w:fldChar w:fldCharType="end"/>
      </w:r>
      <w:r>
        <w:t xml:space="preserve">, the </w:t>
      </w:r>
      <w:r w:rsidR="00C1673E">
        <w:t>Council</w:t>
      </w:r>
      <w:r>
        <w:t xml:space="preserve"> may by notice:</w:t>
      </w:r>
      <w:bookmarkEnd w:id="147"/>
    </w:p>
    <w:p w:rsidR="00277078" w:rsidRDefault="00277078" w:rsidP="00277078">
      <w:pPr>
        <w:pStyle w:val="TLTLevel3"/>
      </w:pPr>
      <w:r>
        <w:t xml:space="preserve">require the </w:t>
      </w:r>
      <w:r w:rsidR="00206ED0">
        <w:t>Service Provider</w:t>
      </w:r>
      <w:r>
        <w:t xml:space="preserve"> to remove from the performance of this Dynamic Purchasing System Agreement any </w:t>
      </w:r>
      <w:r w:rsidR="00D73CD8">
        <w:t>Service Provider Staff</w:t>
      </w:r>
      <w:r>
        <w:t xml:space="preserve"> whose acts or omissions have caused the </w:t>
      </w:r>
      <w:r w:rsidR="00206ED0">
        <w:t>Service Provider</w:t>
      </w:r>
      <w:r>
        <w:t>’s breach; or</w:t>
      </w:r>
    </w:p>
    <w:p w:rsidR="00277078" w:rsidRDefault="00277078" w:rsidP="00277078">
      <w:pPr>
        <w:pStyle w:val="TLTLevel3"/>
      </w:pPr>
      <w:r>
        <w:t>immediately terminate this Dynamic Purchasing System Agreement for material Default.</w:t>
      </w:r>
    </w:p>
    <w:p w:rsidR="00277078" w:rsidRDefault="00277078" w:rsidP="00277078">
      <w:pPr>
        <w:pStyle w:val="TLTLevel2"/>
      </w:pPr>
      <w:r>
        <w:t xml:space="preserve">Any notice served by the </w:t>
      </w:r>
      <w:r w:rsidR="00C1673E">
        <w:t>Council</w:t>
      </w:r>
      <w:r>
        <w:t xml:space="preserve"> under Clause </w:t>
      </w:r>
      <w:r w:rsidR="00DB1BB4">
        <w:fldChar w:fldCharType="begin"/>
      </w:r>
      <w:r w:rsidR="00DB1BB4">
        <w:instrText xml:space="preserve"> REF _Ref499286771 \w \h </w:instrText>
      </w:r>
      <w:r w:rsidR="00DB1BB4">
        <w:fldChar w:fldCharType="separate"/>
      </w:r>
      <w:r w:rsidR="00E30956">
        <w:t>32.6</w:t>
      </w:r>
      <w:r w:rsidR="00DB1BB4">
        <w:fldChar w:fldCharType="end"/>
      </w:r>
      <w:r>
        <w:t xml:space="preserve"> shall specify the nature of the Prohibited Act, the identity of the Party who the </w:t>
      </w:r>
      <w:r w:rsidR="00C1673E">
        <w:t>Council</w:t>
      </w:r>
      <w:r>
        <w:t xml:space="preserve"> believes has committed the Prohibited Act and the action that the </w:t>
      </w:r>
      <w:r w:rsidR="00C1673E">
        <w:t>Council</w:t>
      </w:r>
      <w:r>
        <w:t xml:space="preserve"> has elected to take (including, where relevant, the date on which this Dynamic Purchasing System Agreement shall terminate).</w:t>
      </w:r>
    </w:p>
    <w:p w:rsidR="00277078" w:rsidRDefault="00277078" w:rsidP="00277078">
      <w:pPr>
        <w:pStyle w:val="TLTLevel1"/>
      </w:pPr>
      <w:bookmarkStart w:id="148" w:name="_Ref499286526"/>
      <w:bookmarkStart w:id="149" w:name="_Ref499286790"/>
      <w:bookmarkStart w:id="150" w:name="_Ref499286803"/>
      <w:bookmarkStart w:id="151" w:name="_Toc506473614"/>
      <w:r>
        <w:t>Severance</w:t>
      </w:r>
      <w:bookmarkEnd w:id="148"/>
      <w:bookmarkEnd w:id="149"/>
      <w:bookmarkEnd w:id="150"/>
      <w:bookmarkEnd w:id="151"/>
    </w:p>
    <w:p w:rsidR="00277078" w:rsidRDefault="00277078" w:rsidP="00277078">
      <w:pPr>
        <w:pStyle w:val="TLTLevel2"/>
      </w:pPr>
      <w:bookmarkStart w:id="152" w:name="_Ref499286782"/>
      <w:r w:rsidRPr="00277078">
        <w:t>If any provision of this Dynamic Purchasing System Agreement (or part of any provision) is held to be void or otherwise unenforceable by any court of competent jurisdiction, such provision (or part) shall to the extent necessary to ensure that the remaining provisions of this Dynamic Purchasing System Agreement are not void or unenforceable be deemed to be deleted and the validity and/or enforceability of the remaining provisions of this Dynamic Purchasing System Agreement shall not be affected.</w:t>
      </w:r>
      <w:bookmarkEnd w:id="152"/>
    </w:p>
    <w:p w:rsidR="000248AF" w:rsidRPr="000248AF" w:rsidRDefault="000248AF" w:rsidP="000248AF">
      <w:pPr>
        <w:pStyle w:val="TLTLevel1"/>
      </w:pPr>
      <w:bookmarkStart w:id="153" w:name="_Ref499286532"/>
      <w:bookmarkStart w:id="154" w:name="_Ref499286810"/>
      <w:bookmarkStart w:id="155" w:name="_Toc506473615"/>
      <w:r>
        <w:t>Entire Agreement</w:t>
      </w:r>
      <w:bookmarkEnd w:id="153"/>
      <w:bookmarkEnd w:id="154"/>
      <w:bookmarkEnd w:id="155"/>
    </w:p>
    <w:p w:rsidR="00277078" w:rsidRDefault="00277078" w:rsidP="000248AF">
      <w:pPr>
        <w:pStyle w:val="TLTLevel2"/>
      </w:pPr>
      <w:r>
        <w:t>This Dynamic Purchasing System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rsidR="00277078" w:rsidRDefault="00277078" w:rsidP="000248AF">
      <w:pPr>
        <w:pStyle w:val="TLTLevel2"/>
      </w:pPr>
      <w:r>
        <w:t>Neither Party has been given, nor entered into this Dynamic Purchasing System Agreement in reliance on, any warranty, statement, promise or representation other than those expressly set out in this Dynamic Purchasing System Agreement.</w:t>
      </w:r>
    </w:p>
    <w:p w:rsidR="00277078" w:rsidRDefault="00277078" w:rsidP="000248AF">
      <w:pPr>
        <w:pStyle w:val="TLTLevel2"/>
      </w:pPr>
      <w:r>
        <w:t xml:space="preserve">Nothing in this Clause </w:t>
      </w:r>
      <w:r w:rsidR="00DB1BB4">
        <w:fldChar w:fldCharType="begin"/>
      </w:r>
      <w:r w:rsidR="00DB1BB4">
        <w:instrText xml:space="preserve"> REF _Ref499286810 \w \h </w:instrText>
      </w:r>
      <w:r w:rsidR="00DB1BB4">
        <w:fldChar w:fldCharType="separate"/>
      </w:r>
      <w:r w:rsidR="00E30956">
        <w:t>34</w:t>
      </w:r>
      <w:r w:rsidR="00DB1BB4">
        <w:fldChar w:fldCharType="end"/>
      </w:r>
      <w:r>
        <w:t xml:space="preserve"> shall exclude any liability in respect of misrepresentations made fraudulently.</w:t>
      </w:r>
    </w:p>
    <w:p w:rsidR="000248AF" w:rsidRPr="000248AF" w:rsidRDefault="000248AF" w:rsidP="000248AF">
      <w:pPr>
        <w:pStyle w:val="TLTLevel1"/>
      </w:pPr>
      <w:bookmarkStart w:id="156" w:name="_Ref499284998"/>
      <w:bookmarkStart w:id="157" w:name="_Ref499286537"/>
      <w:bookmarkStart w:id="158" w:name="_Ref499286934"/>
      <w:bookmarkStart w:id="159" w:name="_Toc506473616"/>
      <w:r>
        <w:t>Third Party Rights</w:t>
      </w:r>
      <w:bookmarkEnd w:id="156"/>
      <w:bookmarkEnd w:id="157"/>
      <w:bookmarkEnd w:id="158"/>
      <w:bookmarkEnd w:id="159"/>
    </w:p>
    <w:p w:rsidR="000248AF" w:rsidRDefault="004D21AF" w:rsidP="000248AF">
      <w:pPr>
        <w:pStyle w:val="TLTLevel2"/>
      </w:pPr>
      <w:r>
        <w:t>A</w:t>
      </w:r>
      <w:r w:rsidR="000248AF" w:rsidRPr="000248AF">
        <w:t xml:space="preserve"> person who is not Party to this Dynamic Purchasing System Agreement has no right to enforce any term of this Dynamic Purchasing System Agreement under the C</w:t>
      </w:r>
      <w:r w:rsidR="00BD797F">
        <w:t>ontracts (Rights of Third Parties) Act 1999</w:t>
      </w:r>
      <w:r w:rsidR="000248AF" w:rsidRPr="000248AF">
        <w:t xml:space="preserve"> but this does not affect any right or remedy of any person which exists or is available otherwise than pursuant to the C</w:t>
      </w:r>
      <w:r w:rsidR="00BD797F">
        <w:t>ontracts (Rights of Third Parties) Act 1999</w:t>
      </w:r>
      <w:r w:rsidR="000248AF" w:rsidRPr="000248AF">
        <w:t>.</w:t>
      </w:r>
    </w:p>
    <w:p w:rsidR="000248AF" w:rsidRPr="000248AF" w:rsidRDefault="000248AF" w:rsidP="000248AF">
      <w:pPr>
        <w:pStyle w:val="TLTLevel1"/>
      </w:pPr>
      <w:bookmarkStart w:id="160" w:name="_Ref499286546"/>
      <w:bookmarkStart w:id="161" w:name="_Ref499286658"/>
      <w:bookmarkStart w:id="162" w:name="_Ref499286956"/>
      <w:bookmarkStart w:id="163" w:name="_Ref499287005"/>
      <w:bookmarkStart w:id="164" w:name="_Ref499287011"/>
      <w:bookmarkStart w:id="165" w:name="_Ref499287019"/>
      <w:bookmarkStart w:id="166" w:name="_Ref499287023"/>
      <w:bookmarkStart w:id="167" w:name="_Toc506473617"/>
      <w:r>
        <w:t>Notices</w:t>
      </w:r>
      <w:bookmarkEnd w:id="160"/>
      <w:bookmarkEnd w:id="161"/>
      <w:bookmarkEnd w:id="162"/>
      <w:bookmarkEnd w:id="163"/>
      <w:bookmarkEnd w:id="164"/>
      <w:bookmarkEnd w:id="165"/>
      <w:bookmarkEnd w:id="166"/>
      <w:bookmarkEnd w:id="167"/>
    </w:p>
    <w:p w:rsidR="000248AF" w:rsidRDefault="000248AF" w:rsidP="000248AF">
      <w:pPr>
        <w:pStyle w:val="TLTLevel2"/>
      </w:pPr>
      <w:r>
        <w:t xml:space="preserve">Except as otherwise expressly provided within this Dynamic Purchasing System Agreement, any notices issued under this Dynamic Purchasing System Agreement must be in writing. For the purpose of this Clause </w:t>
      </w:r>
      <w:r w:rsidR="00DB1BB4">
        <w:fldChar w:fldCharType="begin"/>
      </w:r>
      <w:r w:rsidR="00DB1BB4">
        <w:instrText xml:space="preserve"> REF _Ref499286956 \w \h </w:instrText>
      </w:r>
      <w:r w:rsidR="00DB1BB4">
        <w:fldChar w:fldCharType="separate"/>
      </w:r>
      <w:r w:rsidR="00E30956">
        <w:t>36</w:t>
      </w:r>
      <w:r w:rsidR="00DB1BB4">
        <w:fldChar w:fldCharType="end"/>
      </w:r>
      <w:r>
        <w:t>, an e-mail is accepted as being "in writing".</w:t>
      </w:r>
    </w:p>
    <w:p w:rsidR="000248AF" w:rsidRDefault="000248AF" w:rsidP="000248AF">
      <w:pPr>
        <w:pStyle w:val="TLTLevel2"/>
      </w:pPr>
      <w:r>
        <w:t xml:space="preserve">Subject to Clause </w:t>
      </w:r>
      <w:r w:rsidR="00DB1BB4">
        <w:fldChar w:fldCharType="begin"/>
      </w:r>
      <w:r w:rsidR="00DB1BB4">
        <w:instrText xml:space="preserve"> REF _Ref499286965 \w \h </w:instrText>
      </w:r>
      <w:r w:rsidR="00DB1BB4">
        <w:fldChar w:fldCharType="separate"/>
      </w:r>
      <w:r w:rsidR="00E30956">
        <w:t>36.3</w:t>
      </w:r>
      <w:r w:rsidR="00DB1BB4">
        <w:fldChar w:fldCharType="end"/>
      </w:r>
      <w:r>
        <w:t>, the following table sets out the method by which notices may be served under this Dynamic Purchasing System Agreement and the respective deemed time and proof of service:</w:t>
      </w:r>
    </w:p>
    <w:tbl>
      <w:tblPr>
        <w:tblStyle w:val="TableGrid"/>
        <w:tblW w:w="0" w:type="auto"/>
        <w:tblInd w:w="720" w:type="dxa"/>
        <w:tblLook w:val="04A0" w:firstRow="1" w:lastRow="0" w:firstColumn="1" w:lastColumn="0" w:noHBand="0" w:noVBand="1"/>
      </w:tblPr>
      <w:tblGrid>
        <w:gridCol w:w="2828"/>
        <w:gridCol w:w="2834"/>
        <w:gridCol w:w="2860"/>
      </w:tblGrid>
      <w:tr w:rsidR="000248AF" w:rsidTr="000248AF">
        <w:tc>
          <w:tcPr>
            <w:tcW w:w="3080" w:type="dxa"/>
          </w:tcPr>
          <w:p w:rsidR="000248AF" w:rsidRDefault="000248AF" w:rsidP="000248AF">
            <w:pPr>
              <w:pStyle w:val="TLTBodyText2"/>
              <w:ind w:left="0"/>
            </w:pPr>
            <w:r>
              <w:t>Manner of Delivery</w:t>
            </w:r>
          </w:p>
        </w:tc>
        <w:tc>
          <w:tcPr>
            <w:tcW w:w="3081" w:type="dxa"/>
          </w:tcPr>
          <w:p w:rsidR="000248AF" w:rsidRDefault="000248AF" w:rsidP="000248AF">
            <w:pPr>
              <w:pStyle w:val="TLTBodyText2"/>
              <w:ind w:left="0"/>
            </w:pPr>
            <w:r>
              <w:t>Deemed time of delivery</w:t>
            </w:r>
          </w:p>
        </w:tc>
        <w:tc>
          <w:tcPr>
            <w:tcW w:w="3081" w:type="dxa"/>
          </w:tcPr>
          <w:p w:rsidR="000248AF" w:rsidRDefault="000248AF" w:rsidP="000248AF">
            <w:pPr>
              <w:pStyle w:val="TLTBodyText2"/>
              <w:ind w:left="0"/>
            </w:pPr>
            <w:r>
              <w:t>Proof of service</w:t>
            </w:r>
          </w:p>
        </w:tc>
      </w:tr>
      <w:tr w:rsidR="000248AF" w:rsidTr="00133175">
        <w:trPr>
          <w:trHeight w:val="1289"/>
        </w:trPr>
        <w:tc>
          <w:tcPr>
            <w:tcW w:w="3080" w:type="dxa"/>
          </w:tcPr>
          <w:p w:rsidR="000248AF" w:rsidRDefault="000248AF" w:rsidP="00DB1BB4">
            <w:pPr>
              <w:pStyle w:val="TLTBodyText2"/>
              <w:ind w:left="0"/>
            </w:pPr>
            <w:r>
              <w:t xml:space="preserve">Email (Subject to Clause </w:t>
            </w:r>
            <w:r w:rsidR="00DB1BB4">
              <w:fldChar w:fldCharType="begin"/>
            </w:r>
            <w:r w:rsidR="00DB1BB4">
              <w:instrText xml:space="preserve"> REF _Ref499286965 \w \h </w:instrText>
            </w:r>
            <w:r w:rsidR="00DB1BB4">
              <w:fldChar w:fldCharType="separate"/>
            </w:r>
            <w:r w:rsidR="00E30956">
              <w:t>36.3</w:t>
            </w:r>
            <w:r w:rsidR="00DB1BB4">
              <w:fldChar w:fldCharType="end"/>
            </w:r>
            <w:r>
              <w:t>)</w:t>
            </w:r>
          </w:p>
        </w:tc>
        <w:tc>
          <w:tcPr>
            <w:tcW w:w="3081" w:type="dxa"/>
          </w:tcPr>
          <w:p w:rsidR="000248AF" w:rsidRDefault="000248AF" w:rsidP="000248AF">
            <w:pPr>
              <w:pStyle w:val="TLTBodyText2"/>
              <w:ind w:left="0"/>
            </w:pPr>
            <w:r>
              <w:t>09.00am on the first Working Day after sending</w:t>
            </w:r>
          </w:p>
        </w:tc>
        <w:tc>
          <w:tcPr>
            <w:tcW w:w="3081" w:type="dxa"/>
          </w:tcPr>
          <w:p w:rsidR="000248AF" w:rsidRDefault="000248AF" w:rsidP="000248AF">
            <w:pPr>
              <w:pStyle w:val="TLTBodyText2"/>
              <w:ind w:left="0"/>
            </w:pPr>
            <w:r>
              <w:t>Dispatched as a pdf attachment to an e-mail to the correct e-mail address without any error message</w:t>
            </w:r>
          </w:p>
        </w:tc>
      </w:tr>
    </w:tbl>
    <w:p w:rsidR="000248AF" w:rsidRDefault="000248AF" w:rsidP="000248AF">
      <w:pPr>
        <w:pStyle w:val="TLTLevel2"/>
      </w:pPr>
      <w:bookmarkStart w:id="168" w:name="_Ref499286965"/>
      <w:r>
        <w:t xml:space="preserve">The following notices </w:t>
      </w:r>
      <w:r w:rsidR="00BD797F">
        <w:t xml:space="preserve">shall </w:t>
      </w:r>
      <w:r>
        <w:t>be served as an attachment to an email:</w:t>
      </w:r>
      <w:bookmarkEnd w:id="168"/>
    </w:p>
    <w:p w:rsidR="000248AF" w:rsidRDefault="000248AF" w:rsidP="000248AF">
      <w:pPr>
        <w:pStyle w:val="TLTLevel3"/>
      </w:pPr>
      <w:r>
        <w:t xml:space="preserve">any Termination Notice under Clause </w:t>
      </w:r>
      <w:r w:rsidR="00DA5E0E">
        <w:fldChar w:fldCharType="begin"/>
      </w:r>
      <w:r w:rsidR="00DA5E0E">
        <w:instrText xml:space="preserve"> REF _Ref499286291 \r \h </w:instrText>
      </w:r>
      <w:r w:rsidR="00DA5E0E">
        <w:fldChar w:fldCharType="separate"/>
      </w:r>
      <w:r w:rsidR="00E30956">
        <w:t>25</w:t>
      </w:r>
      <w:r w:rsidR="00DA5E0E">
        <w:fldChar w:fldCharType="end"/>
      </w:r>
      <w:r>
        <w:t xml:space="preserve"> (</w:t>
      </w:r>
      <w:r w:rsidR="00C1673E">
        <w:t>Council</w:t>
      </w:r>
      <w:r w:rsidR="005827B6">
        <w:t>’s</w:t>
      </w:r>
      <w:r>
        <w:t xml:space="preserve"> Termination Rights), including in respect of partial termination;</w:t>
      </w:r>
    </w:p>
    <w:p w:rsidR="000248AF" w:rsidRDefault="000248AF" w:rsidP="000248AF">
      <w:pPr>
        <w:pStyle w:val="TLTLevel3"/>
      </w:pPr>
      <w:r>
        <w:t>any notice in respect of:</w:t>
      </w:r>
    </w:p>
    <w:p w:rsidR="000248AF" w:rsidRDefault="000248AF" w:rsidP="000248AF">
      <w:pPr>
        <w:pStyle w:val="TLTLevel4"/>
      </w:pPr>
      <w:r>
        <w:t xml:space="preserve">Clause </w:t>
      </w:r>
      <w:r w:rsidR="00DB1BB4">
        <w:fldChar w:fldCharType="begin"/>
      </w:r>
      <w:r w:rsidR="00DB1BB4">
        <w:instrText xml:space="preserve"> REF _Ref499286985 \w \h </w:instrText>
      </w:r>
      <w:r w:rsidR="00DB1BB4">
        <w:fldChar w:fldCharType="separate"/>
      </w:r>
      <w:r w:rsidR="00E30956">
        <w:t>26</w:t>
      </w:r>
      <w:r w:rsidR="00DB1BB4">
        <w:fldChar w:fldCharType="end"/>
      </w:r>
      <w:r>
        <w:t xml:space="preserve"> (Suspension of </w:t>
      </w:r>
      <w:r w:rsidR="00206ED0">
        <w:t>Service Provider</w:t>
      </w:r>
      <w:r>
        <w:t>’s Appointment);</w:t>
      </w:r>
    </w:p>
    <w:p w:rsidR="000248AF" w:rsidRDefault="000248AF" w:rsidP="000248AF">
      <w:pPr>
        <w:pStyle w:val="TLTLevel4"/>
      </w:pPr>
      <w:r>
        <w:t xml:space="preserve">Clause </w:t>
      </w:r>
      <w:r w:rsidR="00DB1BB4">
        <w:fldChar w:fldCharType="begin"/>
      </w:r>
      <w:r w:rsidR="00DB1BB4">
        <w:instrText xml:space="preserve"> REF _Ref499286996 \w \h </w:instrText>
      </w:r>
      <w:r w:rsidR="00DB1BB4">
        <w:fldChar w:fldCharType="separate"/>
      </w:r>
      <w:r w:rsidR="00E30956">
        <w:t>30</w:t>
      </w:r>
      <w:r w:rsidR="00DB1BB4">
        <w:fldChar w:fldCharType="end"/>
      </w:r>
      <w:r>
        <w:t xml:space="preserve"> (Waiver and Cumulative Remedies);</w:t>
      </w:r>
    </w:p>
    <w:p w:rsidR="000248AF" w:rsidRDefault="000248AF" w:rsidP="000248AF">
      <w:pPr>
        <w:pStyle w:val="TLTLevel4"/>
      </w:pPr>
      <w:r>
        <w:t xml:space="preserve">Default or default of the </w:t>
      </w:r>
      <w:r w:rsidR="00C1673E">
        <w:t>Council</w:t>
      </w:r>
      <w:r>
        <w:t>.</w:t>
      </w:r>
    </w:p>
    <w:p w:rsidR="000248AF" w:rsidRDefault="000248AF" w:rsidP="000248AF">
      <w:pPr>
        <w:pStyle w:val="TLTLevel2"/>
      </w:pPr>
      <w:r>
        <w:t xml:space="preserve">This Clause </w:t>
      </w:r>
      <w:r w:rsidR="00DB1BB4">
        <w:fldChar w:fldCharType="begin"/>
      </w:r>
      <w:r w:rsidR="00DB1BB4">
        <w:instrText xml:space="preserve"> REF _Ref499287005 \w \h </w:instrText>
      </w:r>
      <w:r w:rsidR="00DB1BB4">
        <w:fldChar w:fldCharType="separate"/>
      </w:r>
      <w:r w:rsidR="00E30956">
        <w:t>36</w:t>
      </w:r>
      <w:r w:rsidR="00DB1BB4">
        <w:fldChar w:fldCharType="end"/>
      </w:r>
      <w:r>
        <w:t xml:space="preserve"> does not apply to the service of any proceedings or other documents in any legal action or, where applicable, any arbitration or other method of dispute resolution.</w:t>
      </w:r>
    </w:p>
    <w:p w:rsidR="008C7DC3" w:rsidRDefault="008C7DC3" w:rsidP="008C7DC3">
      <w:pPr>
        <w:pStyle w:val="TLTBodyText2"/>
      </w:pPr>
    </w:p>
    <w:p w:rsidR="008C7DC3" w:rsidRDefault="008C7DC3" w:rsidP="008C7DC3">
      <w:pPr>
        <w:pStyle w:val="TLTBodyText2"/>
      </w:pPr>
    </w:p>
    <w:p w:rsidR="008C7DC3" w:rsidRPr="008C7DC3" w:rsidRDefault="008C7DC3" w:rsidP="008C7DC3">
      <w:pPr>
        <w:pStyle w:val="TLTBodyText2"/>
      </w:pPr>
    </w:p>
    <w:p w:rsidR="000248AF" w:rsidRDefault="000248AF" w:rsidP="000248AF">
      <w:pPr>
        <w:pStyle w:val="TLTLevel2"/>
      </w:pPr>
      <w:r>
        <w:t xml:space="preserve">For the purposes of this Clause </w:t>
      </w:r>
      <w:r w:rsidR="00DB1BB4">
        <w:fldChar w:fldCharType="begin"/>
      </w:r>
      <w:r w:rsidR="00DB1BB4">
        <w:instrText xml:space="preserve"> REF _Ref499287011 \w \h </w:instrText>
      </w:r>
      <w:r w:rsidR="00DB1BB4">
        <w:fldChar w:fldCharType="separate"/>
      </w:r>
      <w:r w:rsidR="00E30956">
        <w:t>36</w:t>
      </w:r>
      <w:r w:rsidR="00DB1BB4">
        <w:fldChar w:fldCharType="end"/>
      </w:r>
      <w:r>
        <w:t>, the address of each Party shall be:</w:t>
      </w:r>
    </w:p>
    <w:p w:rsidR="000248AF" w:rsidRDefault="000248AF" w:rsidP="000248AF">
      <w:pPr>
        <w:pStyle w:val="TLTLevel3"/>
      </w:pPr>
      <w:r>
        <w:t xml:space="preserve">For the </w:t>
      </w:r>
      <w:r w:rsidR="00C1673E">
        <w:t>Council</w:t>
      </w:r>
      <w:r>
        <w:t>:</w:t>
      </w:r>
    </w:p>
    <w:p w:rsidR="000248AF" w:rsidRDefault="00133175" w:rsidP="00DA5E0E">
      <w:pPr>
        <w:pStyle w:val="TLTBodyText3"/>
        <w:spacing w:before="0" w:after="0"/>
        <w:rPr>
          <w:b/>
        </w:rPr>
      </w:pPr>
      <w:r>
        <w:rPr>
          <w:b/>
        </w:rPr>
        <w:t xml:space="preserve">Cornwall Council </w:t>
      </w:r>
    </w:p>
    <w:p w:rsidR="000248AF" w:rsidRDefault="00DA5E0E" w:rsidP="00DA5E0E">
      <w:pPr>
        <w:pStyle w:val="TLTBodyText3"/>
        <w:spacing w:before="0" w:after="0"/>
      </w:pPr>
      <w:r>
        <w:t xml:space="preserve">New County Hall </w:t>
      </w:r>
    </w:p>
    <w:p w:rsidR="00DA5E0E" w:rsidRDefault="00DA5E0E" w:rsidP="00DA5E0E">
      <w:pPr>
        <w:pStyle w:val="TLTBodyText3"/>
        <w:spacing w:before="0" w:after="0"/>
      </w:pPr>
      <w:r>
        <w:t>Treyew Road</w:t>
      </w:r>
    </w:p>
    <w:p w:rsidR="00DA5E0E" w:rsidRDefault="00DA5E0E" w:rsidP="00DA5E0E">
      <w:pPr>
        <w:pStyle w:val="TLTBodyText3"/>
        <w:spacing w:before="0" w:after="0"/>
      </w:pPr>
      <w:r>
        <w:t>Truro</w:t>
      </w:r>
    </w:p>
    <w:p w:rsidR="00DA5E0E" w:rsidRDefault="00DA5E0E" w:rsidP="00DA5E0E">
      <w:pPr>
        <w:pStyle w:val="TLTBodyText3"/>
        <w:spacing w:before="0" w:after="0"/>
      </w:pPr>
      <w:r>
        <w:t>Cornwall</w:t>
      </w:r>
    </w:p>
    <w:p w:rsidR="00DA5E0E" w:rsidRPr="004D21AF" w:rsidRDefault="00DA5E0E" w:rsidP="00DA5E0E">
      <w:pPr>
        <w:pStyle w:val="TLTBodyText3"/>
        <w:spacing w:before="0" w:after="0"/>
      </w:pPr>
      <w:r>
        <w:t>TR1 3AY</w:t>
      </w:r>
    </w:p>
    <w:p w:rsidR="000248AF" w:rsidRDefault="000248AF" w:rsidP="000248AF">
      <w:pPr>
        <w:pStyle w:val="TLTBodyText3"/>
      </w:pPr>
      <w:r>
        <w:t xml:space="preserve">For the attention of: </w:t>
      </w:r>
      <w:r w:rsidR="00DA5E0E">
        <w:t>Commissioning Manager for Adults</w:t>
      </w:r>
      <w:r w:rsidR="00133175">
        <w:t xml:space="preserve"> </w:t>
      </w:r>
    </w:p>
    <w:p w:rsidR="000248AF" w:rsidRDefault="000248AF" w:rsidP="000248AF">
      <w:pPr>
        <w:pStyle w:val="TLTBodyText3"/>
      </w:pPr>
      <w:r>
        <w:t xml:space="preserve">email: </w:t>
      </w:r>
      <w:r w:rsidR="00DA5E0E">
        <w:t>contractsadult@cor</w:t>
      </w:r>
      <w:r w:rsidR="00DF033A">
        <w:t>n</w:t>
      </w:r>
      <w:r w:rsidR="00DA5E0E">
        <w:t>wall.gov.uk</w:t>
      </w:r>
    </w:p>
    <w:p w:rsidR="000248AF" w:rsidRDefault="000248AF" w:rsidP="000248AF">
      <w:pPr>
        <w:pStyle w:val="TLTLevel3"/>
      </w:pPr>
      <w:r>
        <w:t xml:space="preserve">For the </w:t>
      </w:r>
      <w:r w:rsidR="00206ED0">
        <w:t>Service Provider</w:t>
      </w:r>
      <w:r>
        <w:t>:</w:t>
      </w:r>
    </w:p>
    <w:p w:rsidR="000248AF" w:rsidRDefault="000248AF" w:rsidP="000248AF">
      <w:pPr>
        <w:pStyle w:val="TLTBodyText3"/>
      </w:pPr>
      <w:r>
        <w:t xml:space="preserve">As stated in the </w:t>
      </w:r>
      <w:r w:rsidR="00206ED0">
        <w:t>Service Provider</w:t>
      </w:r>
      <w:r>
        <w:t xml:space="preserve">’s </w:t>
      </w:r>
      <w:r w:rsidR="00441F29">
        <w:t>ITT</w:t>
      </w:r>
      <w:r>
        <w:t xml:space="preserve"> Response.</w:t>
      </w:r>
    </w:p>
    <w:p w:rsidR="000D58BB" w:rsidRDefault="000D58BB" w:rsidP="000248AF">
      <w:pPr>
        <w:pStyle w:val="TLTBodyText3"/>
      </w:pPr>
    </w:p>
    <w:p w:rsidR="000248AF" w:rsidRDefault="000248AF" w:rsidP="000248AF">
      <w:pPr>
        <w:pStyle w:val="TLTLevel2"/>
      </w:pPr>
      <w:r>
        <w:t xml:space="preserve">Either Party may change its address for service by serving a notice in accordance with this Clause </w:t>
      </w:r>
      <w:r w:rsidR="00DB1BB4">
        <w:fldChar w:fldCharType="begin"/>
      </w:r>
      <w:r w:rsidR="00DB1BB4">
        <w:instrText xml:space="preserve"> REF _Ref499287019 \w \h </w:instrText>
      </w:r>
      <w:r w:rsidR="00DB1BB4">
        <w:fldChar w:fldCharType="separate"/>
      </w:r>
      <w:r w:rsidR="00E30956">
        <w:t>36</w:t>
      </w:r>
      <w:r w:rsidR="00DB1BB4">
        <w:fldChar w:fldCharType="end"/>
      </w:r>
      <w:r>
        <w:t>.</w:t>
      </w:r>
    </w:p>
    <w:p w:rsidR="000248AF" w:rsidRDefault="000248AF" w:rsidP="000248AF">
      <w:pPr>
        <w:pStyle w:val="TLTLevel2"/>
      </w:pPr>
      <w:r>
        <w:t xml:space="preserve">This Clause </w:t>
      </w:r>
      <w:r w:rsidR="00DB1BB4">
        <w:fldChar w:fldCharType="begin"/>
      </w:r>
      <w:r w:rsidR="00DB1BB4">
        <w:instrText xml:space="preserve"> REF _Ref499287023 \w \h </w:instrText>
      </w:r>
      <w:r w:rsidR="00DB1BB4">
        <w:fldChar w:fldCharType="separate"/>
      </w:r>
      <w:r w:rsidR="00E30956">
        <w:t>36</w:t>
      </w:r>
      <w:r w:rsidR="00DB1BB4">
        <w:fldChar w:fldCharType="end"/>
      </w:r>
      <w:r>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0248AF" w:rsidRDefault="000248AF" w:rsidP="000248AF">
      <w:pPr>
        <w:pStyle w:val="TLTLevel1"/>
      </w:pPr>
      <w:bookmarkStart w:id="169" w:name="_Ref499286554"/>
      <w:bookmarkStart w:id="170" w:name="_Ref499287119"/>
      <w:bookmarkStart w:id="171" w:name="_Toc506473618"/>
      <w:r>
        <w:t>Complaints Handling and Resolution</w:t>
      </w:r>
      <w:bookmarkEnd w:id="169"/>
      <w:bookmarkEnd w:id="170"/>
      <w:bookmarkEnd w:id="171"/>
    </w:p>
    <w:p w:rsidR="00872986" w:rsidRDefault="00872986" w:rsidP="00872986">
      <w:pPr>
        <w:pStyle w:val="TLTLevel2"/>
      </w:pPr>
      <w:r>
        <w:t>The Service Provider shall establish a written formal procedure for dealing with any complaints about the provision of the Services. The Service Provider must make the complaints procedure known to and available to every Service User in a format which is suitable to each Service User's needs.  These procedures must include the following details:</w:t>
      </w:r>
    </w:p>
    <w:p w:rsidR="00872986" w:rsidRDefault="00872986" w:rsidP="00872986">
      <w:pPr>
        <w:pStyle w:val="TLTLevel3"/>
      </w:pPr>
      <w:r>
        <w:t>how to lodge a complaint;</w:t>
      </w:r>
    </w:p>
    <w:p w:rsidR="00872986" w:rsidRDefault="00872986" w:rsidP="00872986">
      <w:pPr>
        <w:pStyle w:val="TLTLevel3"/>
      </w:pPr>
      <w:r>
        <w:t xml:space="preserve">who will deal with the complaint and carry out the investigation and how they will respond; </w:t>
      </w:r>
    </w:p>
    <w:p w:rsidR="00872986" w:rsidRDefault="00872986" w:rsidP="00872986">
      <w:pPr>
        <w:pStyle w:val="TLTLevel3"/>
      </w:pPr>
      <w:r>
        <w:t>the time limit within which a response will be made; and</w:t>
      </w:r>
    </w:p>
    <w:p w:rsidR="00872986" w:rsidRDefault="00872986" w:rsidP="007B1B56">
      <w:pPr>
        <w:pStyle w:val="TLTLevel3"/>
        <w:spacing w:before="0"/>
      </w:pPr>
      <w:bookmarkStart w:id="172" w:name="_Ref500695087"/>
      <w:r>
        <w:t xml:space="preserve">the following address and telephone number in order that the complainant may make use of the </w:t>
      </w:r>
      <w:r w:rsidR="00C1673E">
        <w:t>Council</w:t>
      </w:r>
      <w:r w:rsidR="00EF5926">
        <w:t>'</w:t>
      </w:r>
      <w:r w:rsidR="003D1A57">
        <w:t>s</w:t>
      </w:r>
      <w:r w:rsidR="00EF5926">
        <w:t xml:space="preserve"> </w:t>
      </w:r>
      <w:r>
        <w:t>own complaints procedure should they continue to be dissatisfied:</w:t>
      </w:r>
      <w:bookmarkEnd w:id="172"/>
    </w:p>
    <w:p w:rsidR="007B1B56" w:rsidRPr="007B1B56" w:rsidRDefault="007B1B56" w:rsidP="007B1B56">
      <w:pPr>
        <w:pStyle w:val="TLTBodyText3"/>
      </w:pPr>
      <w:r>
        <w:t>For Adult Social Care Complaints</w:t>
      </w:r>
    </w:p>
    <w:p w:rsidR="00872986" w:rsidRDefault="00872986" w:rsidP="007B1B56">
      <w:pPr>
        <w:pStyle w:val="TLTBodyText1"/>
        <w:spacing w:before="0" w:after="0"/>
        <w:ind w:left="1083" w:firstLine="720"/>
      </w:pPr>
      <w:r>
        <w:t>Address:</w:t>
      </w:r>
      <w:r>
        <w:tab/>
        <w:t xml:space="preserve">Complaints Manager Adult </w:t>
      </w:r>
      <w:r w:rsidR="007B1B56">
        <w:t xml:space="preserve">Social </w:t>
      </w:r>
      <w:r>
        <w:t xml:space="preserve">Care </w:t>
      </w:r>
    </w:p>
    <w:p w:rsidR="00872986" w:rsidRDefault="00872986" w:rsidP="007B1B56">
      <w:pPr>
        <w:pStyle w:val="TLTBodyText1"/>
        <w:spacing w:before="0" w:after="0"/>
      </w:pPr>
      <w:r>
        <w:tab/>
      </w:r>
      <w:r>
        <w:tab/>
      </w:r>
      <w:r>
        <w:tab/>
        <w:t>E1 New County Hall</w:t>
      </w:r>
    </w:p>
    <w:p w:rsidR="00872986" w:rsidRDefault="00872986" w:rsidP="007B1B56">
      <w:pPr>
        <w:pStyle w:val="TLTBodyText1"/>
        <w:spacing w:before="0" w:after="0"/>
        <w:ind w:left="2160" w:firstLine="720"/>
      </w:pPr>
      <w:r>
        <w:t>Treyew Road</w:t>
      </w:r>
    </w:p>
    <w:p w:rsidR="00872986" w:rsidRDefault="00872986" w:rsidP="007B1B56">
      <w:pPr>
        <w:pStyle w:val="TLTBodyText1"/>
        <w:spacing w:before="0" w:after="0"/>
        <w:ind w:left="2160" w:firstLine="720"/>
      </w:pPr>
      <w:r>
        <w:t>Truro</w:t>
      </w:r>
    </w:p>
    <w:p w:rsidR="00872986" w:rsidRDefault="00872986" w:rsidP="007B1B56">
      <w:pPr>
        <w:pStyle w:val="TLTBodyText1"/>
        <w:spacing w:before="0" w:after="0"/>
        <w:ind w:left="2160" w:firstLine="720"/>
      </w:pPr>
      <w:r>
        <w:t>TR1 3AY</w:t>
      </w:r>
    </w:p>
    <w:p w:rsidR="007B1B56" w:rsidRDefault="007B1B56" w:rsidP="007B1B56">
      <w:pPr>
        <w:pStyle w:val="TLTBodyText1"/>
        <w:spacing w:before="0" w:after="0"/>
        <w:ind w:left="1083" w:firstLine="720"/>
      </w:pPr>
    </w:p>
    <w:p w:rsidR="00872986" w:rsidRDefault="00EF5926" w:rsidP="007B1B56">
      <w:pPr>
        <w:pStyle w:val="TLTBodyText1"/>
        <w:spacing w:before="0" w:after="0"/>
        <w:ind w:left="1083" w:firstLine="720"/>
      </w:pPr>
      <w:r>
        <w:t>Phone:</w:t>
      </w:r>
      <w:r>
        <w:tab/>
      </w:r>
      <w:r w:rsidR="007B1B56">
        <w:t>01872 323</w:t>
      </w:r>
      <w:r>
        <w:t xml:space="preserve"> </w:t>
      </w:r>
      <w:r w:rsidR="007B1B56">
        <w:t>164</w:t>
      </w:r>
    </w:p>
    <w:p w:rsidR="00872986" w:rsidRDefault="00872986" w:rsidP="007B1B56">
      <w:pPr>
        <w:pStyle w:val="TLTLevel3"/>
        <w:numPr>
          <w:ilvl w:val="0"/>
          <w:numId w:val="0"/>
        </w:numPr>
        <w:spacing w:before="0" w:after="0"/>
        <w:ind w:left="1803"/>
      </w:pPr>
      <w:r>
        <w:t xml:space="preserve">Email: </w:t>
      </w:r>
      <w:r>
        <w:tab/>
      </w:r>
      <w:r w:rsidR="00AB35FD">
        <w:t>fca</w:t>
      </w:r>
      <w:r>
        <w:t>.feedback@cornwall.gov.uk</w:t>
      </w:r>
      <w:r w:rsidR="007B1B56">
        <w:t xml:space="preserve"> </w:t>
      </w:r>
    </w:p>
    <w:p w:rsidR="00872986" w:rsidRDefault="00872986" w:rsidP="007B1B56">
      <w:pPr>
        <w:pStyle w:val="TLTLevel3"/>
        <w:numPr>
          <w:ilvl w:val="0"/>
          <w:numId w:val="0"/>
        </w:numPr>
        <w:spacing w:before="0" w:after="0"/>
        <w:ind w:left="1803"/>
      </w:pPr>
      <w:r>
        <w:t>Website:</w:t>
      </w:r>
      <w:r>
        <w:tab/>
      </w:r>
      <w:r w:rsidR="007B1B56">
        <w:t xml:space="preserve">http://www.cornwall.gov.uk/default.aspx?page=5056 </w:t>
      </w:r>
    </w:p>
    <w:p w:rsidR="007B1B56" w:rsidRPr="007B1B56" w:rsidRDefault="007B1B56" w:rsidP="007B1B56">
      <w:pPr>
        <w:pStyle w:val="TLTBodyText3"/>
        <w:spacing w:before="0" w:after="0"/>
      </w:pPr>
    </w:p>
    <w:p w:rsidR="00872986" w:rsidRDefault="00872986" w:rsidP="00EF5926">
      <w:pPr>
        <w:pStyle w:val="TLTLevel2"/>
      </w:pPr>
      <w:r>
        <w:t xml:space="preserve">The Service Provider shall clearly inform each Service User, his or her family and anyone representing them that they may opt to submit any complaint which they wish to make direct to the </w:t>
      </w:r>
      <w:r w:rsidR="00C1673E">
        <w:t>Council</w:t>
      </w:r>
      <w:r>
        <w:t xml:space="preserve"> at the address is set out at </w:t>
      </w:r>
      <w:r w:rsidR="00EF5926">
        <w:t>C</w:t>
      </w:r>
      <w:r>
        <w:t xml:space="preserve">lause </w:t>
      </w:r>
      <w:r w:rsidR="00EF5926">
        <w:fldChar w:fldCharType="begin"/>
      </w:r>
      <w:r w:rsidR="00EF5926">
        <w:instrText xml:space="preserve"> REF _Ref500695087 \r \h </w:instrText>
      </w:r>
      <w:r w:rsidR="00EF5926">
        <w:fldChar w:fldCharType="separate"/>
      </w:r>
      <w:r w:rsidR="00E30956">
        <w:t>37.1.4</w:t>
      </w:r>
      <w:r w:rsidR="00EF5926">
        <w:fldChar w:fldCharType="end"/>
      </w:r>
      <w:r>
        <w:t>.</w:t>
      </w:r>
    </w:p>
    <w:p w:rsidR="00872986" w:rsidRDefault="00872986" w:rsidP="00EF5926">
      <w:pPr>
        <w:pStyle w:val="TLTLevel2"/>
      </w:pPr>
      <w:r>
        <w:t xml:space="preserve">Any potentially or actually serious complaint received from a Service User for whom the </w:t>
      </w:r>
      <w:r w:rsidR="00C1673E">
        <w:t>Council</w:t>
      </w:r>
      <w:r w:rsidR="00EF5926">
        <w:t xml:space="preserve"> have </w:t>
      </w:r>
      <w:r>
        <w:t xml:space="preserve">statutory responsibility shall be notified to the </w:t>
      </w:r>
      <w:r w:rsidR="00C1673E">
        <w:t>Council</w:t>
      </w:r>
      <w:r>
        <w:t xml:space="preserve"> by the Service Provider (refer to clause </w:t>
      </w:r>
      <w:r w:rsidR="00EF5926">
        <w:fldChar w:fldCharType="begin"/>
      </w:r>
      <w:r w:rsidR="00EF5926">
        <w:instrText xml:space="preserve"> REF _Ref500695087 \r \h </w:instrText>
      </w:r>
      <w:r w:rsidR="00EF5926">
        <w:fldChar w:fldCharType="separate"/>
      </w:r>
      <w:r w:rsidR="00E30956">
        <w:t>37.1.4</w:t>
      </w:r>
      <w:r w:rsidR="00EF5926">
        <w:fldChar w:fldCharType="end"/>
      </w:r>
      <w:r>
        <w:t xml:space="preserve"> for details) at the earliest opportunity or in any case within two (2) Business Days of its receipt.</w:t>
      </w:r>
    </w:p>
    <w:p w:rsidR="00872986" w:rsidRDefault="00872986" w:rsidP="00EF5926">
      <w:pPr>
        <w:pStyle w:val="TLTLevel2"/>
      </w:pPr>
      <w:r>
        <w:t xml:space="preserve">Should any Service User, his or her family or anyone representing him or her submit a complaint to the </w:t>
      </w:r>
      <w:r w:rsidR="00C1673E">
        <w:t>Council</w:t>
      </w:r>
      <w:r>
        <w:t xml:space="preserve">, the Service Provider shall co-operate fully with any ensuing investigation and use all reasonable endeavours to rectify or correct any matter giving rise to a complaint to the extent substantiated in whole or in part (time being of the essence). </w:t>
      </w:r>
    </w:p>
    <w:p w:rsidR="00872986" w:rsidRPr="00872986" w:rsidRDefault="00872986" w:rsidP="00EF5926">
      <w:pPr>
        <w:pStyle w:val="TLTLevel2"/>
      </w:pPr>
      <w:r>
        <w:t xml:space="preserve">The Service Provider shall keep a centrally held written record of all Service Users’ compliments and complaints and any remedial action taken (the "Compliments and Complaints Log").  The Compliments and Complaints Log is to be available for inspection by the </w:t>
      </w:r>
      <w:r w:rsidR="00C1673E">
        <w:t>Council</w:t>
      </w:r>
      <w:r w:rsidR="00EF5926">
        <w:t xml:space="preserve"> </w:t>
      </w:r>
      <w:r>
        <w:t xml:space="preserve">at all times on reasonable notice, except in the case of emergency.  The Compliments and Complaints Log shall be retained by the Service Provider for a minimum period of six (6) years following expiry of earlier termination of this </w:t>
      </w:r>
      <w:r w:rsidR="00EF5926">
        <w:t>Dynamic Purchasing System Agreement</w:t>
      </w:r>
      <w:r>
        <w:t>.</w:t>
      </w:r>
    </w:p>
    <w:p w:rsidR="000248AF" w:rsidRDefault="000248AF" w:rsidP="000248AF">
      <w:pPr>
        <w:pStyle w:val="TLTLevel1"/>
      </w:pPr>
      <w:bookmarkStart w:id="173" w:name="_Ref499286560"/>
      <w:bookmarkStart w:id="174" w:name="_Toc506473619"/>
      <w:r>
        <w:t>Dispute Resolution</w:t>
      </w:r>
      <w:bookmarkEnd w:id="173"/>
      <w:bookmarkEnd w:id="174"/>
    </w:p>
    <w:p w:rsidR="005827B6" w:rsidRDefault="00D54896" w:rsidP="00D54896">
      <w:pPr>
        <w:pStyle w:val="TLTLevel2"/>
        <w:numPr>
          <w:ilvl w:val="0"/>
          <w:numId w:val="0"/>
        </w:numPr>
        <w:ind w:left="720" w:hanging="720"/>
      </w:pPr>
      <w:r>
        <w:t>38.1</w:t>
      </w:r>
      <w:r>
        <w:tab/>
      </w:r>
      <w:r w:rsidR="005827B6">
        <w:t>The Parties shall, in the first instance, attempt in good faith to negotiate a settlement of any Dispute between them arising out of or in connection with this Dynamic Purchasing System or any Call-Off Agreement within twenty (20) Business Days of either Party notifying the other of the Dispute.</w:t>
      </w:r>
    </w:p>
    <w:p w:rsidR="005827B6" w:rsidRDefault="00D54896" w:rsidP="00D54896">
      <w:pPr>
        <w:pStyle w:val="TLTLevel2"/>
        <w:numPr>
          <w:ilvl w:val="0"/>
          <w:numId w:val="0"/>
        </w:numPr>
        <w:ind w:left="720" w:hanging="720"/>
      </w:pPr>
      <w:r>
        <w:t>38.2</w:t>
      </w:r>
      <w:r>
        <w:tab/>
      </w:r>
      <w:r w:rsidR="005827B6">
        <w:t>If the Dispute cannot be resolved by the Parties pursuant to clause 38.</w:t>
      </w:r>
      <w:r>
        <w:t>1</w:t>
      </w:r>
      <w:r w:rsidR="005827B6">
        <w:t>, the Parties may by agreement refer it to mediation pursuant to the procedure set out in clause 38.3.</w:t>
      </w:r>
    </w:p>
    <w:p w:rsidR="004E0AEB" w:rsidRDefault="00D54896" w:rsidP="00D54896">
      <w:pPr>
        <w:pStyle w:val="TLTLevel2"/>
        <w:numPr>
          <w:ilvl w:val="0"/>
          <w:numId w:val="0"/>
        </w:numPr>
        <w:ind w:left="720" w:hanging="720"/>
      </w:pPr>
      <w:r>
        <w:t>38.3</w:t>
      </w:r>
      <w:r>
        <w:tab/>
      </w:r>
      <w:r w:rsidR="005827B6">
        <w:t>If a Dispute is referred to mediation the Parties shall comply with the following provisions:</w:t>
      </w:r>
    </w:p>
    <w:p w:rsidR="005827B6" w:rsidRDefault="00D54896" w:rsidP="00D54896">
      <w:pPr>
        <w:pStyle w:val="TLTLevel3"/>
        <w:numPr>
          <w:ilvl w:val="0"/>
          <w:numId w:val="0"/>
        </w:numPr>
        <w:ind w:left="720" w:hanging="720"/>
      </w:pPr>
      <w:r>
        <w:t>38.3.1</w:t>
      </w:r>
      <w:r>
        <w:tab/>
      </w:r>
      <w:r w:rsidR="005827B6">
        <w:t>a neutral adviser or mediator (the “Mediator") shall be chosen by agreement between the</w:t>
      </w:r>
      <w:r w:rsidR="000D58BB">
        <w:t xml:space="preserve"> </w:t>
      </w:r>
      <w:r w:rsidR="005827B6">
        <w:t xml:space="preserve"> Parties or, if they are unable to agree upon a Mediator within ten (10) Business Days after a request by one Party to the other or if the Mediator agreed upon is unable or unwilling to act, either Party shall within ten (10) Business Days from the date of the proposal to appoint a Mediator or within ten (10) Business Days of notice to either Party that the Mediator is unable or unwilling to act, apply to the CEDR to appoint a Mediator;</w:t>
      </w:r>
    </w:p>
    <w:p w:rsidR="005827B6" w:rsidRDefault="000D58BB" w:rsidP="00D54896">
      <w:pPr>
        <w:pStyle w:val="TLTBodyText"/>
        <w:ind w:left="720" w:hanging="720"/>
      </w:pPr>
      <w:r>
        <w:t>38.3.2</w:t>
      </w:r>
      <w:r>
        <w:tab/>
      </w:r>
      <w:r w:rsidR="005827B6">
        <w:t>the Parties shall within ten (10) Business Days of the appointment of the Mediator meet with him in order to agree a programme for the exchange of all relevant information and the structure to be adopted for negotiations to be held.  If considered appropriate, the Parties may at any stage seek assistance from the CEDR to provide guidance on a suitable procedure;</w:t>
      </w:r>
    </w:p>
    <w:p w:rsidR="005827B6" w:rsidRDefault="004E0AEB" w:rsidP="00D54896">
      <w:pPr>
        <w:pStyle w:val="TLTLevel2"/>
        <w:numPr>
          <w:ilvl w:val="0"/>
          <w:numId w:val="0"/>
        </w:numPr>
        <w:ind w:left="720" w:hanging="720"/>
      </w:pPr>
      <w:r>
        <w:t>38.3.3</w:t>
      </w:r>
      <w:r>
        <w:tab/>
      </w:r>
      <w:r w:rsidR="005827B6">
        <w:t>unless otherwise agreed, all negotiations connected with the Dispute and any settlement agreement relating to it shall be conducted in confidence and without prejudice to the rights of the Parties in any future proceedings;</w:t>
      </w:r>
    </w:p>
    <w:p w:rsidR="005827B6" w:rsidRDefault="000D58BB" w:rsidP="00D54896">
      <w:pPr>
        <w:pStyle w:val="TLTLevel3"/>
        <w:numPr>
          <w:ilvl w:val="0"/>
          <w:numId w:val="0"/>
        </w:numPr>
        <w:ind w:left="720" w:hanging="720"/>
      </w:pPr>
      <w:r>
        <w:t>38.3.4</w:t>
      </w:r>
      <w:r>
        <w:tab/>
      </w:r>
      <w:r w:rsidR="005827B6">
        <w:t>if the Parties reach agreement on the resolution of the Dispute, the agreement shall be reduced to writing and shall be binding on the Parties with effect from its signature by their duly authorised representatives;</w:t>
      </w:r>
    </w:p>
    <w:p w:rsidR="005827B6" w:rsidRDefault="000D58BB" w:rsidP="00D54896">
      <w:pPr>
        <w:pStyle w:val="TLTLevel3"/>
        <w:numPr>
          <w:ilvl w:val="0"/>
          <w:numId w:val="0"/>
        </w:numPr>
        <w:ind w:left="720" w:hanging="720"/>
      </w:pPr>
      <w:r>
        <w:t>38.3.5</w:t>
      </w:r>
      <w:r>
        <w:tab/>
      </w:r>
      <w:r w:rsidR="005827B6">
        <w:t xml:space="preserve">if the Parties fail to reach an agreement on the resolution of the Dispute, either of the Parties may invite the Mediator to provide a non-binding but informative opinion in writing.  Such an opinion shall be provided on a without prejudice basis and shall not be used in evidence in any proceedings relating to this </w:t>
      </w:r>
      <w:r w:rsidR="00DF033A">
        <w:t>DPS</w:t>
      </w:r>
      <w:r w:rsidR="005827B6">
        <w:t xml:space="preserve"> Agreement without the prior written consent of both Parties; </w:t>
      </w:r>
    </w:p>
    <w:p w:rsidR="005827B6" w:rsidRDefault="000D58BB" w:rsidP="00D54896">
      <w:pPr>
        <w:pStyle w:val="TLTLevel3"/>
        <w:numPr>
          <w:ilvl w:val="0"/>
          <w:numId w:val="0"/>
        </w:numPr>
        <w:ind w:left="720" w:hanging="720"/>
      </w:pPr>
      <w:r>
        <w:t>38.3.6</w:t>
      </w:r>
      <w:r>
        <w:tab/>
      </w:r>
      <w:r w:rsidR="005827B6">
        <w:t>if the Parties fail to reach agreement in the structured negotiations within sixty (60) Business Days of the Mediator being appointed, or such longer period as may be agreed by the Parties, then the relevant Dispute may be referred to the courts of England for final determination; and</w:t>
      </w:r>
    </w:p>
    <w:p w:rsidR="005827B6" w:rsidRDefault="000D58BB" w:rsidP="00D54896">
      <w:pPr>
        <w:pStyle w:val="TLTLevel3"/>
        <w:numPr>
          <w:ilvl w:val="0"/>
          <w:numId w:val="0"/>
        </w:numPr>
        <w:ind w:left="720" w:hanging="720"/>
      </w:pPr>
      <w:r>
        <w:t>38.3.7</w:t>
      </w:r>
      <w:r>
        <w:tab/>
      </w:r>
      <w:r w:rsidR="005827B6">
        <w:t>all costs of mediation shall be borne equally by the Parties unless otherwise directed by the Mediator.</w:t>
      </w:r>
    </w:p>
    <w:p w:rsidR="005827B6" w:rsidRDefault="000D58BB" w:rsidP="00D54896">
      <w:pPr>
        <w:pStyle w:val="TLTLevel3"/>
        <w:numPr>
          <w:ilvl w:val="0"/>
          <w:numId w:val="0"/>
        </w:numPr>
        <w:ind w:left="720" w:hanging="720"/>
      </w:pPr>
      <w:r>
        <w:t>38.3.8</w:t>
      </w:r>
      <w:r>
        <w:tab/>
      </w:r>
      <w:r w:rsidR="005827B6">
        <w:t>Nothing in this dispute resolution procedure shall prevent the Parties from seeking from any court of competent jurisdiction an interim order restraining the other Party from doing any act or compelling the other Party to do any act.</w:t>
      </w:r>
    </w:p>
    <w:p w:rsidR="00A67076" w:rsidRDefault="000D58BB" w:rsidP="00A67076">
      <w:pPr>
        <w:pStyle w:val="TLTLevel3"/>
        <w:numPr>
          <w:ilvl w:val="0"/>
          <w:numId w:val="0"/>
        </w:numPr>
        <w:spacing w:after="0"/>
        <w:ind w:left="709" w:hanging="709"/>
      </w:pPr>
      <w:r>
        <w:t>38.3.9</w:t>
      </w:r>
      <w:r>
        <w:tab/>
      </w:r>
      <w:r w:rsidR="005827B6">
        <w:t>The obligations of the Service Provider under this Dynami</w:t>
      </w:r>
      <w:r w:rsidR="00A67076">
        <w:t>c Purchasing System or any Call Off Agreement shall not be suspended, cease or be delayed by the reference of a dispute to mediation or the courts pursuant to this Clause 38 and the Service Provider an any Service Provider Related Party shall comply fully with the requirements of this Dynamic Purchasing System and any Call Off Agreement at all times.</w:t>
      </w:r>
    </w:p>
    <w:p w:rsidR="00DA5E0E" w:rsidRDefault="00DA5E0E" w:rsidP="000248AF">
      <w:pPr>
        <w:pStyle w:val="TLTLevel1"/>
      </w:pPr>
      <w:bookmarkStart w:id="175" w:name="_Toc506473620"/>
      <w:bookmarkStart w:id="176" w:name="_Ref499286567"/>
      <w:r>
        <w:t>Method Statements</w:t>
      </w:r>
      <w:bookmarkEnd w:id="175"/>
    </w:p>
    <w:p w:rsidR="00DA5E0E" w:rsidRPr="00DA5E0E" w:rsidRDefault="00DA5E0E" w:rsidP="00DA5E0E">
      <w:pPr>
        <w:pStyle w:val="TLTBodyText1"/>
      </w:pPr>
      <w:r>
        <w:t>The Service Provider shall comply with the method statements contained in DPS</w:t>
      </w:r>
      <w:r w:rsidR="008E2EBB">
        <w:t xml:space="preserve"> Schedule </w:t>
      </w:r>
      <w:r w:rsidR="000D58BB">
        <w:t xml:space="preserve">6 </w:t>
      </w:r>
      <w:r w:rsidR="008E2EBB">
        <w:t>when performing the</w:t>
      </w:r>
      <w:r>
        <w:t xml:space="preserve"> Services.</w:t>
      </w:r>
    </w:p>
    <w:p w:rsidR="000248AF" w:rsidRDefault="000248AF" w:rsidP="000248AF">
      <w:pPr>
        <w:pStyle w:val="TLTLevel1"/>
      </w:pPr>
      <w:bookmarkStart w:id="177" w:name="_Toc506473621"/>
      <w:r>
        <w:t>Governing Law and Jurisdiction</w:t>
      </w:r>
      <w:bookmarkEnd w:id="176"/>
      <w:bookmarkEnd w:id="177"/>
    </w:p>
    <w:p w:rsidR="000248AF" w:rsidRDefault="000248AF" w:rsidP="000248AF">
      <w:pPr>
        <w:pStyle w:val="TLTLevel2"/>
      </w:pPr>
      <w:r>
        <w:t>This Dynamic Purchasing System Agreement and any issues, disputes or claims (whether contractual or non-contractual) arising out of or in connection with it or its subject matter or formation shall be governed by and construed in accordance with the laws of England and Wales.</w:t>
      </w:r>
    </w:p>
    <w:p w:rsidR="000248AF" w:rsidRDefault="000248AF" w:rsidP="000248AF">
      <w:pPr>
        <w:pStyle w:val="TLTLevel2"/>
      </w:pPr>
      <w:r>
        <w:t>The Parties agree that the courts of England and Wales shall have exclusive jurisdiction to settle any dispute or claim (whether contractual or non-contractual) that arises out of or in connection with this Dynamic Purchasing System Agreement or its subject matter or formation.</w:t>
      </w:r>
    </w:p>
    <w:p w:rsidR="00E93145" w:rsidRDefault="004F28A3">
      <w:pPr>
        <w:pStyle w:val="TLTBodyText"/>
      </w:pPr>
      <w:r>
        <w:rPr>
          <w:rStyle w:val="TLTBodyTextBoldChar"/>
        </w:rPr>
        <w:t>This agreement</w:t>
      </w:r>
      <w:r>
        <w:t xml:space="preserve"> has been signed on the date appearing at the top of page 1.</w:t>
      </w:r>
    </w:p>
    <w:p w:rsidR="00E93145" w:rsidRDefault="00E93145">
      <w:pPr>
        <w:pStyle w:val="TLTBodyText"/>
      </w:pPr>
    </w:p>
    <w:p w:rsidR="00E93145" w:rsidRDefault="00E93145">
      <w:pPr>
        <w:pStyle w:val="TLTBodyText"/>
        <w:sectPr w:rsidR="00E93145">
          <w:footerReference w:type="default" r:id="rId12"/>
          <w:pgSz w:w="11906" w:h="16838" w:code="9"/>
          <w:pgMar w:top="1440" w:right="1440" w:bottom="1440" w:left="1440" w:header="567" w:footer="431" w:gutter="0"/>
          <w:pgNumType w:start="1"/>
          <w:cols w:space="708"/>
          <w:docGrid w:linePitch="360"/>
        </w:sectPr>
      </w:pPr>
    </w:p>
    <w:p w:rsidR="00E93145" w:rsidRDefault="00E93145" w:rsidP="002F13A2">
      <w:pPr>
        <w:pStyle w:val="TLTScheduleHeading"/>
        <w:ind w:left="567" w:hanging="1"/>
      </w:pPr>
      <w:bookmarkStart w:id="178" w:name="_Ref499284885"/>
    </w:p>
    <w:p w:rsidR="00E93145" w:rsidRDefault="00B730F1">
      <w:pPr>
        <w:pStyle w:val="TLTScheduleSubHeading"/>
      </w:pPr>
      <w:bookmarkStart w:id="179" w:name="_Toc506552671"/>
      <w:bookmarkEnd w:id="178"/>
      <w:r>
        <w:t>Definitions</w:t>
      </w:r>
      <w:bookmarkEnd w:id="179"/>
    </w:p>
    <w:p w:rsidR="00E93145" w:rsidRDefault="00B730F1" w:rsidP="0003207B">
      <w:pPr>
        <w:pStyle w:val="TLTScheduleText1"/>
        <w:spacing w:after="120"/>
      </w:pPr>
      <w:r w:rsidRPr="00B730F1">
        <w:t xml:space="preserve">In accordance with Clause </w:t>
      </w:r>
      <w:r w:rsidR="00DB1BB4">
        <w:fldChar w:fldCharType="begin"/>
      </w:r>
      <w:r w:rsidR="00DB1BB4">
        <w:instrText xml:space="preserve"> REF _Ref499287071 \w \h </w:instrText>
      </w:r>
      <w:r w:rsidR="00DB1BB4">
        <w:fldChar w:fldCharType="separate"/>
      </w:r>
      <w:r w:rsidR="00E30956">
        <w:t>1.1</w:t>
      </w:r>
      <w:r w:rsidR="00DB1BB4">
        <w:fldChar w:fldCharType="end"/>
      </w:r>
      <w:r w:rsidRPr="00B730F1">
        <w:t xml:space="preserve"> (Definitions), in this Dynamic Purchasing System Agreement including its recitals the following expressions shall have the following meanings: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181"/>
      </w:tblGrid>
      <w:tr w:rsidR="00AB35FD" w:rsidTr="00B730F1">
        <w:tc>
          <w:tcPr>
            <w:tcW w:w="2790" w:type="dxa"/>
          </w:tcPr>
          <w:p w:rsidR="00AB35FD" w:rsidRDefault="00AB35FD" w:rsidP="0003207B">
            <w:pPr>
              <w:pStyle w:val="TLTBodyText"/>
              <w:spacing w:after="100"/>
              <w:rPr>
                <w:b/>
                <w:bCs/>
              </w:rPr>
            </w:pPr>
            <w:r>
              <w:rPr>
                <w:b/>
                <w:bCs/>
              </w:rPr>
              <w:t>Acquired Rights Directive</w:t>
            </w:r>
          </w:p>
        </w:tc>
        <w:tc>
          <w:tcPr>
            <w:tcW w:w="5181" w:type="dxa"/>
          </w:tcPr>
          <w:p w:rsidR="00AB35FD" w:rsidRPr="003C197F" w:rsidRDefault="004E0AEB" w:rsidP="0003207B">
            <w:pPr>
              <w:pStyle w:val="TLTBodyText"/>
              <w:spacing w:after="100"/>
            </w:pPr>
            <w:r>
              <w:t>m</w:t>
            </w:r>
            <w:r w:rsidR="00AB35FD">
              <w:t>eans Council Directive 77/187/EC</w:t>
            </w:r>
          </w:p>
        </w:tc>
      </w:tr>
      <w:tr w:rsidR="00801F75" w:rsidTr="00B730F1">
        <w:tc>
          <w:tcPr>
            <w:tcW w:w="2790" w:type="dxa"/>
          </w:tcPr>
          <w:p w:rsidR="00801F75" w:rsidRPr="003C197F" w:rsidRDefault="00801F75" w:rsidP="0003207B">
            <w:pPr>
              <w:pStyle w:val="TLTBodyText"/>
              <w:spacing w:after="100"/>
              <w:rPr>
                <w:b/>
                <w:bCs/>
              </w:rPr>
            </w:pPr>
          </w:p>
        </w:tc>
        <w:tc>
          <w:tcPr>
            <w:tcW w:w="5181" w:type="dxa"/>
          </w:tcPr>
          <w:p w:rsidR="00801F75" w:rsidRPr="003C197F" w:rsidRDefault="00801F75" w:rsidP="0003207B">
            <w:pPr>
              <w:pStyle w:val="TLTBodyText"/>
              <w:spacing w:after="100"/>
            </w:pPr>
          </w:p>
        </w:tc>
      </w:tr>
      <w:tr w:rsidR="00801F75" w:rsidTr="00B730F1">
        <w:tc>
          <w:tcPr>
            <w:tcW w:w="2790" w:type="dxa"/>
          </w:tcPr>
          <w:p w:rsidR="00801F75" w:rsidRPr="003C197F" w:rsidRDefault="00801F75" w:rsidP="0003207B">
            <w:pPr>
              <w:pStyle w:val="TLTBodyText"/>
              <w:spacing w:after="100"/>
              <w:rPr>
                <w:b/>
                <w:bCs/>
              </w:rPr>
            </w:pPr>
            <w:r>
              <w:rPr>
                <w:b/>
                <w:bCs/>
              </w:rPr>
              <w:t>Action Notice</w:t>
            </w:r>
          </w:p>
        </w:tc>
        <w:tc>
          <w:tcPr>
            <w:tcW w:w="5181" w:type="dxa"/>
          </w:tcPr>
          <w:p w:rsidR="00801F75" w:rsidRPr="003C197F" w:rsidRDefault="00801F75" w:rsidP="0003207B">
            <w:pPr>
              <w:pStyle w:val="TLTBodyText"/>
              <w:spacing w:after="100"/>
            </w:pPr>
            <w:r w:rsidRPr="003C197F">
              <w:t xml:space="preserve">means the notice issued by the </w:t>
            </w:r>
            <w:r w:rsidR="00C1673E">
              <w:t>Council</w:t>
            </w:r>
            <w:r w:rsidRPr="003C197F">
              <w:t xml:space="preserve"> to the </w:t>
            </w:r>
            <w:r>
              <w:t>Service Provider</w:t>
            </w:r>
            <w:r w:rsidRPr="003C197F">
              <w:t xml:space="preserve"> pursuant to Clause </w:t>
            </w:r>
            <w:r>
              <w:fldChar w:fldCharType="begin"/>
            </w:r>
            <w:r>
              <w:instrText xml:space="preserve"> REF _Ref500696725 \r \h </w:instrText>
            </w:r>
            <w:r>
              <w:fldChar w:fldCharType="separate"/>
            </w:r>
            <w:r w:rsidR="00E30956">
              <w:t>24.1.3</w:t>
            </w:r>
            <w:r>
              <w:fldChar w:fldCharType="end"/>
            </w:r>
            <w:r w:rsidR="004E0AEB">
              <w:t xml:space="preserve"> </w:t>
            </w:r>
            <w:r w:rsidRPr="003C197F">
              <w:t>(</w:t>
            </w:r>
            <w:r w:rsidR="00C1673E">
              <w:t>Council</w:t>
            </w:r>
            <w:r w:rsidRPr="003C197F">
              <w:t xml:space="preserve"> Remedies) which will detail how the </w:t>
            </w:r>
            <w:r>
              <w:t>Service Provider</w:t>
            </w:r>
            <w:r w:rsidRPr="003C197F">
              <w:t xml:space="preserve"> shall improve the provision of the Services;</w:t>
            </w:r>
          </w:p>
        </w:tc>
      </w:tr>
      <w:tr w:rsidR="00AB35FD" w:rsidTr="00B730F1">
        <w:tc>
          <w:tcPr>
            <w:tcW w:w="2790" w:type="dxa"/>
          </w:tcPr>
          <w:p w:rsidR="00AB35FD" w:rsidRDefault="00AB35FD" w:rsidP="0003207B">
            <w:pPr>
              <w:pStyle w:val="TLTBodyText"/>
              <w:spacing w:after="100"/>
              <w:rPr>
                <w:b/>
                <w:bCs/>
              </w:rPr>
            </w:pPr>
            <w:r>
              <w:rPr>
                <w:b/>
                <w:bCs/>
              </w:rPr>
              <w:t>Action Plan</w:t>
            </w:r>
          </w:p>
        </w:tc>
        <w:tc>
          <w:tcPr>
            <w:tcW w:w="5181" w:type="dxa"/>
          </w:tcPr>
          <w:p w:rsidR="00AB35FD" w:rsidRPr="003C197F" w:rsidRDefault="00AB35FD" w:rsidP="0003207B">
            <w:pPr>
              <w:pStyle w:val="TLTBodyText"/>
              <w:spacing w:after="100"/>
            </w:pPr>
            <w:r w:rsidRPr="003C197F">
              <w:t xml:space="preserve">means the plan required by the </w:t>
            </w:r>
            <w:r>
              <w:t>Council</w:t>
            </w:r>
            <w:r w:rsidRPr="003C197F">
              <w:t xml:space="preserve"> from the </w:t>
            </w:r>
            <w:r>
              <w:t>Service Provider</w:t>
            </w:r>
            <w:r w:rsidRPr="003C197F">
              <w:t xml:space="preserve"> which shall detail how the </w:t>
            </w:r>
            <w:r>
              <w:t>Service Provider</w:t>
            </w:r>
            <w:r w:rsidRPr="003C197F">
              <w:t xml:space="preserve"> will improve the provision of the Services pursuant to Clause </w:t>
            </w:r>
            <w:r>
              <w:fldChar w:fldCharType="begin"/>
            </w:r>
            <w:r>
              <w:instrText xml:space="preserve"> REF _Ref500696707 \r \h </w:instrText>
            </w:r>
            <w:r>
              <w:fldChar w:fldCharType="separate"/>
            </w:r>
            <w:r w:rsidR="00E30956">
              <w:t>24.1.2</w:t>
            </w:r>
            <w:r>
              <w:fldChar w:fldCharType="end"/>
            </w:r>
            <w:r w:rsidRPr="003C197F">
              <w:t xml:space="preserve"> (</w:t>
            </w:r>
            <w:r>
              <w:t>Council</w:t>
            </w:r>
            <w:r w:rsidRPr="003C197F">
              <w:t xml:space="preserve"> Remedies);</w:t>
            </w:r>
          </w:p>
        </w:tc>
      </w:tr>
      <w:tr w:rsidR="00AB35FD" w:rsidTr="00B730F1">
        <w:tc>
          <w:tcPr>
            <w:tcW w:w="2790" w:type="dxa"/>
          </w:tcPr>
          <w:p w:rsidR="00AB35FD" w:rsidRPr="008037AE" w:rsidRDefault="00AB35FD" w:rsidP="0003207B">
            <w:pPr>
              <w:pStyle w:val="TLTBodyText1"/>
              <w:spacing w:after="100"/>
              <w:ind w:left="0"/>
              <w:rPr>
                <w:b/>
              </w:rPr>
            </w:pPr>
            <w:r>
              <w:rPr>
                <w:b/>
              </w:rPr>
              <w:t>Affiliates</w:t>
            </w:r>
          </w:p>
        </w:tc>
        <w:tc>
          <w:tcPr>
            <w:tcW w:w="5181" w:type="dxa"/>
          </w:tcPr>
          <w:p w:rsidR="00AB35FD" w:rsidRDefault="00AB35FD" w:rsidP="0003207B">
            <w:pPr>
              <w:pStyle w:val="TLTBodyText1"/>
              <w:spacing w:after="100"/>
              <w:ind w:left="0"/>
            </w:pPr>
            <w:r>
              <w:t>means in relation to a body corporate, any other entity which directly or indirectly Controls, is Controlled by, or is under direct or indirect common Control of that body corporate from time to time;</w:t>
            </w:r>
          </w:p>
        </w:tc>
      </w:tr>
      <w:tr w:rsidR="00AB35FD" w:rsidTr="00B730F1">
        <w:tc>
          <w:tcPr>
            <w:tcW w:w="2790" w:type="dxa"/>
          </w:tcPr>
          <w:p w:rsidR="00AB35FD" w:rsidRPr="00B730F1" w:rsidRDefault="00AB35FD" w:rsidP="0003207B">
            <w:pPr>
              <w:pStyle w:val="TLTBodyText1"/>
              <w:spacing w:after="100"/>
              <w:ind w:left="0"/>
              <w:rPr>
                <w:b/>
              </w:rPr>
            </w:pPr>
            <w:r w:rsidRPr="00B730F1">
              <w:rPr>
                <w:b/>
              </w:rPr>
              <w:t>Approval</w:t>
            </w:r>
          </w:p>
        </w:tc>
        <w:tc>
          <w:tcPr>
            <w:tcW w:w="5181" w:type="dxa"/>
          </w:tcPr>
          <w:p w:rsidR="00AB35FD" w:rsidRDefault="00AB35FD" w:rsidP="003C062F">
            <w:pPr>
              <w:pStyle w:val="TLTBodyText1"/>
              <w:spacing w:after="100"/>
              <w:ind w:left="0"/>
            </w:pPr>
            <w:r>
              <w:t>means the prior written consent of the Council and "Approve" and "Approved" shall be construed accordingly;</w:t>
            </w:r>
          </w:p>
        </w:tc>
      </w:tr>
      <w:tr w:rsidR="00AB35FD" w:rsidTr="00B730F1">
        <w:tc>
          <w:tcPr>
            <w:tcW w:w="2790" w:type="dxa"/>
          </w:tcPr>
          <w:p w:rsidR="00AB35FD" w:rsidRPr="00B730F1" w:rsidRDefault="00AB35FD" w:rsidP="0003207B">
            <w:pPr>
              <w:pStyle w:val="TLTBodyText1"/>
              <w:spacing w:after="100"/>
              <w:ind w:left="0"/>
              <w:rPr>
                <w:b/>
              </w:rPr>
            </w:pPr>
            <w:r w:rsidRPr="00B730F1">
              <w:rPr>
                <w:b/>
              </w:rPr>
              <w:t>Audit</w:t>
            </w:r>
          </w:p>
        </w:tc>
        <w:tc>
          <w:tcPr>
            <w:tcW w:w="5181" w:type="dxa"/>
          </w:tcPr>
          <w:p w:rsidR="00AB35FD" w:rsidRDefault="00AB35FD" w:rsidP="0003207B">
            <w:pPr>
              <w:pStyle w:val="TLTBodyText1"/>
              <w:spacing w:after="100"/>
              <w:ind w:left="0"/>
            </w:pPr>
            <w:r>
              <w:t xml:space="preserve">means an audit carried out pursuant to Clause </w:t>
            </w:r>
            <w:r>
              <w:fldChar w:fldCharType="begin"/>
            </w:r>
            <w:r>
              <w:instrText xml:space="preserve"> REF _Ref499287088 \w \h </w:instrText>
            </w:r>
            <w:r>
              <w:fldChar w:fldCharType="separate"/>
            </w:r>
            <w:r w:rsidR="003C062F">
              <w:t>12</w:t>
            </w:r>
            <w:r>
              <w:fldChar w:fldCharType="end"/>
            </w:r>
            <w:r>
              <w:t xml:space="preserve"> (Records and Audit Access);</w:t>
            </w:r>
          </w:p>
        </w:tc>
      </w:tr>
      <w:tr w:rsidR="00AB35FD" w:rsidTr="00B730F1">
        <w:tc>
          <w:tcPr>
            <w:tcW w:w="2790" w:type="dxa"/>
          </w:tcPr>
          <w:p w:rsidR="00AB35FD" w:rsidRPr="00B730F1" w:rsidRDefault="00AB35FD" w:rsidP="0003207B">
            <w:pPr>
              <w:pStyle w:val="TLTBodyText1"/>
              <w:spacing w:after="100"/>
              <w:ind w:left="0"/>
              <w:rPr>
                <w:b/>
              </w:rPr>
            </w:pPr>
            <w:r w:rsidRPr="00B730F1">
              <w:rPr>
                <w:b/>
              </w:rPr>
              <w:t>Audit Report</w:t>
            </w:r>
          </w:p>
        </w:tc>
        <w:tc>
          <w:tcPr>
            <w:tcW w:w="5181" w:type="dxa"/>
          </w:tcPr>
          <w:p w:rsidR="00AB35FD" w:rsidRDefault="00AB35FD" w:rsidP="0003207B">
            <w:pPr>
              <w:pStyle w:val="TLTBodyText1"/>
              <w:spacing w:after="100"/>
              <w:ind w:left="0"/>
            </w:pPr>
            <w:r>
              <w:t>means a report summarising the testing completed and the actions arising following an Audit;</w:t>
            </w:r>
          </w:p>
        </w:tc>
      </w:tr>
      <w:tr w:rsidR="00AB35FD" w:rsidTr="00B730F1">
        <w:tc>
          <w:tcPr>
            <w:tcW w:w="2790" w:type="dxa"/>
          </w:tcPr>
          <w:p w:rsidR="00AB35FD" w:rsidRPr="00B730F1" w:rsidRDefault="00AB35FD" w:rsidP="0003207B">
            <w:pPr>
              <w:pStyle w:val="TLTBodyText1"/>
              <w:spacing w:after="100"/>
              <w:ind w:left="0"/>
              <w:rPr>
                <w:b/>
              </w:rPr>
            </w:pPr>
            <w:r w:rsidRPr="00B730F1">
              <w:rPr>
                <w:b/>
              </w:rPr>
              <w:t>Auditor</w:t>
            </w:r>
          </w:p>
        </w:tc>
        <w:tc>
          <w:tcPr>
            <w:tcW w:w="5181" w:type="dxa"/>
          </w:tcPr>
          <w:p w:rsidR="00AB35FD" w:rsidRDefault="00AB35FD" w:rsidP="0003207B">
            <w:pPr>
              <w:pStyle w:val="TLTBodyText1"/>
              <w:spacing w:after="100"/>
              <w:ind w:left="0"/>
            </w:pPr>
            <w:r>
              <w:t>means the Council, and/or the National Audit Office and /or the representatives of any of them;</w:t>
            </w:r>
          </w:p>
        </w:tc>
      </w:tr>
      <w:tr w:rsidR="00AB35FD" w:rsidTr="00B730F1">
        <w:tc>
          <w:tcPr>
            <w:tcW w:w="2790" w:type="dxa"/>
          </w:tcPr>
          <w:p w:rsidR="00AB35FD" w:rsidRDefault="00AB35FD" w:rsidP="0003207B">
            <w:pPr>
              <w:pStyle w:val="TLTBodyText1"/>
              <w:spacing w:after="100"/>
              <w:ind w:left="0"/>
              <w:rPr>
                <w:b/>
              </w:rPr>
            </w:pPr>
            <w:r>
              <w:rPr>
                <w:b/>
              </w:rPr>
              <w:t>Best Practice</w:t>
            </w:r>
          </w:p>
        </w:tc>
        <w:tc>
          <w:tcPr>
            <w:tcW w:w="5181" w:type="dxa"/>
          </w:tcPr>
          <w:p w:rsidR="00AB35FD" w:rsidRDefault="00AB35FD" w:rsidP="003C062F">
            <w:pPr>
              <w:pStyle w:val="TLTBodyText1"/>
              <w:spacing w:after="100"/>
              <w:ind w:left="0"/>
            </w:pPr>
            <w:r>
              <w:t>means those standards, practices, methods and procedures of working that conform to Law and guidance issued by the Social Care Institute of Excellence, any Relevant Authority and any Regulatory Body in relation to the subject matter of the Services;</w:t>
            </w:r>
          </w:p>
        </w:tc>
      </w:tr>
      <w:tr w:rsidR="00AB35FD" w:rsidRPr="007A7FA5" w:rsidTr="00602E33">
        <w:tc>
          <w:tcPr>
            <w:tcW w:w="2790" w:type="dxa"/>
          </w:tcPr>
          <w:p w:rsidR="00AB35FD" w:rsidRPr="007A7FA5" w:rsidRDefault="00AB35FD" w:rsidP="0003207B">
            <w:pPr>
              <w:pStyle w:val="TLTBodyText"/>
              <w:spacing w:after="100"/>
              <w:rPr>
                <w:b/>
                <w:bCs/>
              </w:rPr>
            </w:pPr>
            <w:r>
              <w:rPr>
                <w:b/>
                <w:bCs/>
              </w:rPr>
              <w:t>Business Days</w:t>
            </w:r>
          </w:p>
        </w:tc>
        <w:tc>
          <w:tcPr>
            <w:tcW w:w="5181" w:type="dxa"/>
          </w:tcPr>
          <w:p w:rsidR="00AB35FD" w:rsidRPr="007A7FA5" w:rsidRDefault="00AB35FD" w:rsidP="003C062F">
            <w:pPr>
              <w:pStyle w:val="TLTBodyText"/>
              <w:spacing w:after="100"/>
            </w:pPr>
            <w:r w:rsidRPr="007A7FA5">
              <w:t>means any day other than a Saturday, Sunday or public holiday in England and Wales</w:t>
            </w:r>
            <w:r w:rsidR="003C062F">
              <w:t>;</w:t>
            </w:r>
          </w:p>
        </w:tc>
      </w:tr>
      <w:tr w:rsidR="00AB35FD" w:rsidTr="00B730F1">
        <w:tc>
          <w:tcPr>
            <w:tcW w:w="2790" w:type="dxa"/>
          </w:tcPr>
          <w:p w:rsidR="00AB35FD" w:rsidRPr="00483B0A" w:rsidRDefault="00AB35FD" w:rsidP="0003207B">
            <w:pPr>
              <w:pStyle w:val="TLTBodyText1"/>
              <w:spacing w:after="100"/>
              <w:ind w:left="0"/>
              <w:rPr>
                <w:b/>
              </w:rPr>
            </w:pPr>
            <w:r w:rsidRPr="00483B0A">
              <w:rPr>
                <w:b/>
              </w:rPr>
              <w:t>Caldicott Principles</w:t>
            </w:r>
          </w:p>
          <w:p w:rsidR="00AB35FD" w:rsidRPr="00483B0A" w:rsidRDefault="00AB35FD" w:rsidP="0003207B">
            <w:pPr>
              <w:pStyle w:val="TLTBodyText1"/>
              <w:spacing w:after="100"/>
              <w:ind w:left="0"/>
              <w:rPr>
                <w:b/>
              </w:rPr>
            </w:pPr>
          </w:p>
        </w:tc>
        <w:tc>
          <w:tcPr>
            <w:tcW w:w="5181" w:type="dxa"/>
          </w:tcPr>
          <w:p w:rsidR="00AB35FD" w:rsidRPr="00483B0A" w:rsidRDefault="00AB35FD" w:rsidP="003C062F">
            <w:pPr>
              <w:pStyle w:val="TLTBodyText1"/>
              <w:spacing w:after="100"/>
              <w:ind w:left="0"/>
            </w:pPr>
            <w:r w:rsidRPr="00483B0A">
              <w:t>means those identified in the Department of Health report on the review of patient identifiable information December 1997 (or as updated from time to time) and as set out in</w:t>
            </w:r>
            <w:r w:rsidR="003C062F">
              <w:t xml:space="preserve"> Schedule 6;</w:t>
            </w:r>
            <w:r w:rsidRPr="00483B0A">
              <w:t>;</w:t>
            </w:r>
          </w:p>
        </w:tc>
      </w:tr>
      <w:tr w:rsidR="001337F9" w:rsidTr="00B730F1">
        <w:tc>
          <w:tcPr>
            <w:tcW w:w="2790" w:type="dxa"/>
          </w:tcPr>
          <w:p w:rsidR="001337F9" w:rsidRPr="00B730F1" w:rsidRDefault="001337F9" w:rsidP="0003207B">
            <w:pPr>
              <w:pStyle w:val="TLTBodyText1"/>
              <w:spacing w:after="100"/>
              <w:ind w:left="0"/>
              <w:rPr>
                <w:b/>
              </w:rPr>
            </w:pPr>
            <w:r w:rsidRPr="00B730F1">
              <w:rPr>
                <w:b/>
              </w:rPr>
              <w:t>Call for Competition Procedure</w:t>
            </w:r>
          </w:p>
        </w:tc>
        <w:tc>
          <w:tcPr>
            <w:tcW w:w="5181" w:type="dxa"/>
          </w:tcPr>
          <w:p w:rsidR="001337F9" w:rsidRDefault="001337F9" w:rsidP="003C062F">
            <w:pPr>
              <w:pStyle w:val="TLTBodyText1"/>
              <w:spacing w:after="100"/>
              <w:ind w:left="0"/>
            </w:pPr>
            <w:r>
              <w:t xml:space="preserve">means the process for  awarding  a  Call Off    Agreement pursuant to Clause </w:t>
            </w:r>
            <w:r>
              <w:fldChar w:fldCharType="begin"/>
            </w:r>
            <w:r>
              <w:instrText xml:space="preserve"> REF _Ref499287099 \w \h </w:instrText>
            </w:r>
            <w:r>
              <w:fldChar w:fldCharType="separate"/>
            </w:r>
            <w:r w:rsidR="00E30956">
              <w:t>4</w:t>
            </w:r>
            <w:r>
              <w:fldChar w:fldCharType="end"/>
            </w:r>
            <w:r>
              <w:t xml:space="preserve"> (Call for Competition Procedure) and DPS </w:t>
            </w:r>
            <w:r>
              <w:fldChar w:fldCharType="begin"/>
            </w:r>
            <w:r>
              <w:instrText xml:space="preserve"> REF _Ref499284963 \w \h </w:instrText>
            </w:r>
            <w:r>
              <w:fldChar w:fldCharType="separate"/>
            </w:r>
            <w:r w:rsidR="00E30956">
              <w:t xml:space="preserve">Schedule </w:t>
            </w:r>
            <w:r>
              <w:fldChar w:fldCharType="end"/>
            </w:r>
            <w:r w:rsidR="003C062F">
              <w:t xml:space="preserve"> 3</w:t>
            </w:r>
            <w:r>
              <w:t xml:space="preserve"> (Call for Competition Procedure);</w:t>
            </w:r>
          </w:p>
        </w:tc>
      </w:tr>
      <w:tr w:rsidR="001337F9" w:rsidTr="00B730F1">
        <w:tc>
          <w:tcPr>
            <w:tcW w:w="2790" w:type="dxa"/>
          </w:tcPr>
          <w:p w:rsidR="001337F9" w:rsidRPr="00BB46A0" w:rsidRDefault="001337F9" w:rsidP="0003207B">
            <w:pPr>
              <w:pStyle w:val="TLTBodyText1"/>
              <w:spacing w:after="100"/>
              <w:ind w:left="0"/>
              <w:rPr>
                <w:b/>
              </w:rPr>
            </w:pPr>
            <w:r w:rsidRPr="00BB46A0">
              <w:rPr>
                <w:b/>
              </w:rPr>
              <w:t>Call Off Agreement</w:t>
            </w:r>
          </w:p>
        </w:tc>
        <w:tc>
          <w:tcPr>
            <w:tcW w:w="5181" w:type="dxa"/>
          </w:tcPr>
          <w:p w:rsidR="001337F9" w:rsidRPr="00BB46A0" w:rsidRDefault="001337F9" w:rsidP="003C062F">
            <w:pPr>
              <w:pStyle w:val="TLTBodyText1"/>
              <w:spacing w:after="100"/>
              <w:ind w:left="0"/>
            </w:pPr>
            <w:r w:rsidRPr="00BB46A0">
              <w:t xml:space="preserve">means a legally binding agreement (entered into pursuant to the provisions of this Dynamic Purchasing System Agreement) for the provision of the Services made between a Council and the Service Provider, which shall comprise the terms and conditions of the </w:t>
            </w:r>
            <w:r w:rsidR="003C062F" w:rsidRPr="00BB46A0">
              <w:t>Dynamic Purchasing System Agreement</w:t>
            </w:r>
            <w:r w:rsidRPr="00BB46A0">
              <w:t xml:space="preserve"> and the Call Off Terms (amended or refined where required by the Council and permissible pursuant to DPS </w:t>
            </w:r>
            <w:r w:rsidRPr="00BB46A0">
              <w:fldChar w:fldCharType="begin"/>
            </w:r>
            <w:r w:rsidRPr="00BB46A0">
              <w:instrText xml:space="preserve"> REF _Ref499284963 \w \h </w:instrText>
            </w:r>
            <w:r w:rsidR="00BB46A0">
              <w:instrText xml:space="preserve"> \* MERGEFORMAT </w:instrText>
            </w:r>
            <w:r w:rsidRPr="00BB46A0">
              <w:fldChar w:fldCharType="separate"/>
            </w:r>
            <w:r w:rsidR="00E30956" w:rsidRPr="00BB46A0">
              <w:t xml:space="preserve">Schedule </w:t>
            </w:r>
            <w:r w:rsidRPr="00BB46A0">
              <w:fldChar w:fldCharType="end"/>
            </w:r>
            <w:r w:rsidRPr="00BB46A0">
              <w:t xml:space="preserve"> </w:t>
            </w:r>
            <w:r w:rsidR="003C062F" w:rsidRPr="00BB46A0">
              <w:t xml:space="preserve">3 </w:t>
            </w:r>
            <w:r w:rsidRPr="00BB46A0">
              <w:t>(Call for Competition Procedure)</w:t>
            </w:r>
            <w:r w:rsidR="003F7BC5" w:rsidRPr="00BB46A0">
              <w:t xml:space="preserve"> and the Call Off Charges</w:t>
            </w:r>
            <w:r w:rsidRPr="00BB46A0">
              <w:t>;</w:t>
            </w:r>
          </w:p>
        </w:tc>
      </w:tr>
      <w:tr w:rsidR="001337F9" w:rsidTr="00B730F1">
        <w:tc>
          <w:tcPr>
            <w:tcW w:w="2790" w:type="dxa"/>
          </w:tcPr>
          <w:p w:rsidR="001337F9" w:rsidRPr="00BB46A0" w:rsidDel="001337F9" w:rsidRDefault="001337F9" w:rsidP="00EF22BF">
            <w:pPr>
              <w:pStyle w:val="TLTBodyText1"/>
              <w:spacing w:after="100"/>
              <w:ind w:left="0"/>
              <w:rPr>
                <w:b/>
              </w:rPr>
            </w:pPr>
            <w:r w:rsidRPr="00BB46A0">
              <w:rPr>
                <w:b/>
              </w:rPr>
              <w:t>Call Off Charges</w:t>
            </w:r>
          </w:p>
        </w:tc>
        <w:tc>
          <w:tcPr>
            <w:tcW w:w="5181" w:type="dxa"/>
          </w:tcPr>
          <w:p w:rsidR="001337F9" w:rsidRPr="00BB46A0" w:rsidDel="001337F9" w:rsidRDefault="001337F9" w:rsidP="00EF22BF">
            <w:pPr>
              <w:pStyle w:val="TLTBodyText"/>
              <w:spacing w:after="100"/>
            </w:pPr>
            <w:r w:rsidRPr="00BB46A0">
              <w:t xml:space="preserve">means the </w:t>
            </w:r>
            <w:r w:rsidR="00EF22BF" w:rsidRPr="00BB46A0">
              <w:t xml:space="preserve"> prices payable to </w:t>
            </w:r>
            <w:r w:rsidRPr="00BB46A0">
              <w:t xml:space="preserve"> the Service Provider</w:t>
            </w:r>
            <w:r w:rsidR="00EF22BF" w:rsidRPr="00BB46A0">
              <w:t xml:space="preserve"> by the Council under a Call Off Agreement for the full and proper performance by the Service Provider of its obligations under the Call Off Agreement</w:t>
            </w:r>
            <w:r w:rsidRPr="00BB46A0">
              <w:t>;</w:t>
            </w:r>
          </w:p>
        </w:tc>
      </w:tr>
      <w:tr w:rsidR="001337F9" w:rsidTr="00B730F1">
        <w:tc>
          <w:tcPr>
            <w:tcW w:w="2790" w:type="dxa"/>
          </w:tcPr>
          <w:p w:rsidR="001337F9" w:rsidRPr="00BB46A0" w:rsidRDefault="001337F9" w:rsidP="0003207B">
            <w:pPr>
              <w:pStyle w:val="TLTBodyText1"/>
              <w:spacing w:after="100"/>
              <w:ind w:left="0"/>
              <w:rPr>
                <w:b/>
              </w:rPr>
            </w:pPr>
            <w:r w:rsidRPr="00BB46A0">
              <w:rPr>
                <w:b/>
              </w:rPr>
              <w:t>Call Off Terms</w:t>
            </w:r>
          </w:p>
        </w:tc>
        <w:tc>
          <w:tcPr>
            <w:tcW w:w="5181" w:type="dxa"/>
          </w:tcPr>
          <w:p w:rsidR="001337F9" w:rsidRPr="00BB46A0" w:rsidRDefault="001337F9" w:rsidP="00BB46A0">
            <w:pPr>
              <w:pStyle w:val="TLTBodyText"/>
              <w:spacing w:after="100"/>
            </w:pPr>
            <w:r w:rsidRPr="00BB46A0">
              <w:t>means the</w:t>
            </w:r>
            <w:r w:rsidR="00BB46A0" w:rsidRPr="00BB46A0">
              <w:t xml:space="preserve"> call off terms set out in Schedule 8, the</w:t>
            </w:r>
            <w:r w:rsidR="00EF22BF" w:rsidRPr="00BB46A0">
              <w:t xml:space="preserve"> Service Request, the Service Request Response</w:t>
            </w:r>
            <w:r w:rsidR="00BB46A0" w:rsidRPr="00BB46A0">
              <w:t xml:space="preserve"> and</w:t>
            </w:r>
            <w:r w:rsidR="00EF22BF" w:rsidRPr="00BB46A0">
              <w:t xml:space="preserve"> the Service Offer</w:t>
            </w:r>
            <w:r w:rsidRPr="00BB46A0">
              <w:t>;</w:t>
            </w:r>
          </w:p>
        </w:tc>
      </w:tr>
      <w:tr w:rsidR="002F4987" w:rsidTr="00B730F1">
        <w:tc>
          <w:tcPr>
            <w:tcW w:w="2790" w:type="dxa"/>
          </w:tcPr>
          <w:p w:rsidR="002F4987" w:rsidRPr="00B730F1" w:rsidRDefault="002F4987" w:rsidP="0003207B">
            <w:pPr>
              <w:pStyle w:val="TLTBodyText1"/>
              <w:spacing w:after="100"/>
              <w:ind w:left="0"/>
              <w:rPr>
                <w:b/>
              </w:rPr>
            </w:pPr>
            <w:r w:rsidRPr="00B730F1">
              <w:rPr>
                <w:b/>
              </w:rPr>
              <w:t>Change in Law</w:t>
            </w:r>
          </w:p>
        </w:tc>
        <w:tc>
          <w:tcPr>
            <w:tcW w:w="5181" w:type="dxa"/>
          </w:tcPr>
          <w:p w:rsidR="002F4987" w:rsidRDefault="002F4987" w:rsidP="003F7BC5">
            <w:pPr>
              <w:pStyle w:val="TLTBodyText"/>
              <w:spacing w:after="100"/>
            </w:pPr>
            <w:r w:rsidRPr="00B730F1">
              <w:t>means any change in Law which impacts on the supply of the Services and performance of the Call Off Terms which comes into force after the DPS Commencement Date;</w:t>
            </w:r>
          </w:p>
        </w:tc>
      </w:tr>
      <w:tr w:rsidR="002F4987" w:rsidTr="00B730F1">
        <w:tc>
          <w:tcPr>
            <w:tcW w:w="2790" w:type="dxa"/>
          </w:tcPr>
          <w:p w:rsidR="002F4987" w:rsidRPr="00B730F1" w:rsidRDefault="002F4987" w:rsidP="0003207B">
            <w:pPr>
              <w:pStyle w:val="TLTBodyText1"/>
              <w:spacing w:after="100"/>
              <w:ind w:left="0"/>
              <w:rPr>
                <w:b/>
              </w:rPr>
            </w:pPr>
            <w:r w:rsidRPr="00B730F1">
              <w:rPr>
                <w:b/>
              </w:rPr>
              <w:t>Change of Control</w:t>
            </w:r>
          </w:p>
        </w:tc>
        <w:tc>
          <w:tcPr>
            <w:tcW w:w="5181" w:type="dxa"/>
          </w:tcPr>
          <w:p w:rsidR="002F4987" w:rsidRPr="00B730F1" w:rsidRDefault="002F4987" w:rsidP="0003207B">
            <w:pPr>
              <w:pStyle w:val="TLTBodyText"/>
              <w:spacing w:after="100"/>
            </w:pPr>
            <w:r w:rsidRPr="00B730F1">
              <w:t>means a change of control within the  meaning  of  Section 450 of the Corporation Tax Act 2010;</w:t>
            </w:r>
          </w:p>
        </w:tc>
      </w:tr>
      <w:tr w:rsidR="002F4987" w:rsidTr="00B730F1">
        <w:tc>
          <w:tcPr>
            <w:tcW w:w="2790" w:type="dxa"/>
          </w:tcPr>
          <w:p w:rsidR="002F4987" w:rsidRPr="00B730F1" w:rsidRDefault="002F4987" w:rsidP="0003207B">
            <w:pPr>
              <w:pStyle w:val="TLTBodyText1"/>
              <w:spacing w:after="100"/>
              <w:ind w:left="0"/>
              <w:rPr>
                <w:b/>
              </w:rPr>
            </w:pPr>
            <w:r w:rsidRPr="00B730F1">
              <w:rPr>
                <w:b/>
              </w:rPr>
              <w:t>Commercially Sensitive Information</w:t>
            </w:r>
          </w:p>
        </w:tc>
        <w:tc>
          <w:tcPr>
            <w:tcW w:w="5181" w:type="dxa"/>
          </w:tcPr>
          <w:p w:rsidR="002F4987" w:rsidRDefault="002F4987" w:rsidP="0003207B">
            <w:pPr>
              <w:pStyle w:val="TLTBodyText"/>
              <w:spacing w:after="100"/>
            </w:pPr>
            <w:r>
              <w:t>means the Service Provider’s Confidential Information:</w:t>
            </w:r>
          </w:p>
          <w:p w:rsidR="002F4987" w:rsidRDefault="002F4987" w:rsidP="0003207B">
            <w:pPr>
              <w:pStyle w:val="TLTScheduleText4"/>
              <w:numPr>
                <w:ilvl w:val="3"/>
                <w:numId w:val="19"/>
              </w:numPr>
              <w:spacing w:after="100"/>
            </w:pPr>
            <w:r>
              <w:t>relating to the Service Provider, its IPR or its business or information which the Service Provider has indicated to the Council that, if disclosed by the Council, would cause the Service Provider significant commercial disadvantage or material financial loss; and</w:t>
            </w:r>
          </w:p>
          <w:p w:rsidR="002F4987" w:rsidRPr="00B730F1" w:rsidRDefault="002F4987" w:rsidP="0003207B">
            <w:pPr>
              <w:pStyle w:val="TLTScheduleText4"/>
              <w:spacing w:after="100"/>
            </w:pPr>
            <w:r>
              <w:t>that constitutes a trade secret;</w:t>
            </w:r>
          </w:p>
        </w:tc>
      </w:tr>
      <w:tr w:rsidR="002F4987" w:rsidTr="00B730F1">
        <w:tc>
          <w:tcPr>
            <w:tcW w:w="2790" w:type="dxa"/>
          </w:tcPr>
          <w:p w:rsidR="002F4987" w:rsidRDefault="002F4987" w:rsidP="0003207B">
            <w:pPr>
              <w:pStyle w:val="TLTBodyText1"/>
              <w:spacing w:after="100"/>
              <w:ind w:left="0"/>
              <w:rPr>
                <w:b/>
              </w:rPr>
            </w:pPr>
            <w:r>
              <w:rPr>
                <w:b/>
              </w:rPr>
              <w:t>Council's</w:t>
            </w:r>
            <w:r w:rsidRPr="00B730F1">
              <w:rPr>
                <w:b/>
              </w:rPr>
              <w:t xml:space="preserve"> Confidential Information</w:t>
            </w:r>
          </w:p>
        </w:tc>
        <w:tc>
          <w:tcPr>
            <w:tcW w:w="5181" w:type="dxa"/>
          </w:tcPr>
          <w:p w:rsidR="002F4987" w:rsidRDefault="002F4987" w:rsidP="00B56C30">
            <w:pPr>
              <w:pStyle w:val="TLTBodyText1"/>
              <w:spacing w:after="100"/>
              <w:ind w:left="0"/>
            </w:pPr>
            <w:r>
              <w:t xml:space="preserve">means all Council's Personal Data and any information, however it is conveyed, that relates to the business, affairs, developments, trade secrets, </w:t>
            </w:r>
            <w:r w:rsidR="00B56C30">
              <w:t>k</w:t>
            </w:r>
            <w:r>
              <w:t xml:space="preserve">now </w:t>
            </w:r>
            <w:r w:rsidR="00B56C30">
              <w:t>h</w:t>
            </w:r>
            <w:r>
              <w:t>ow, personnel, and suppliers of the Council , including all IPR, together with all information derived from any of the above, and any other information clearly designated as being confidential (whether or not it is marked “confidential”) or which ought reasonably to be considered to be confidential;</w:t>
            </w:r>
          </w:p>
        </w:tc>
      </w:tr>
      <w:tr w:rsidR="002F4987" w:rsidTr="00B730F1">
        <w:tc>
          <w:tcPr>
            <w:tcW w:w="2790" w:type="dxa"/>
          </w:tcPr>
          <w:p w:rsidR="002F4987" w:rsidRPr="00B730F1" w:rsidRDefault="002F4987" w:rsidP="0003207B">
            <w:pPr>
              <w:pStyle w:val="TLTBodyText1"/>
              <w:spacing w:after="100"/>
              <w:ind w:left="0"/>
              <w:rPr>
                <w:b/>
              </w:rPr>
            </w:pPr>
            <w:r>
              <w:rPr>
                <w:b/>
              </w:rPr>
              <w:t>Council</w:t>
            </w:r>
            <w:r w:rsidRPr="00B730F1">
              <w:rPr>
                <w:b/>
              </w:rPr>
              <w:t xml:space="preserve"> Personal Data</w:t>
            </w:r>
          </w:p>
        </w:tc>
        <w:tc>
          <w:tcPr>
            <w:tcW w:w="5181" w:type="dxa"/>
          </w:tcPr>
          <w:p w:rsidR="002F4987" w:rsidRDefault="002F4987" w:rsidP="0003207B">
            <w:pPr>
              <w:pStyle w:val="TLTBodyText1"/>
              <w:spacing w:after="100"/>
              <w:ind w:left="0"/>
            </w:pPr>
            <w:r>
              <w:t>means any Personal Data supplied for the purposes of or in connection with this Dynamic Purchasing System Agreement by the Council to the Service Provider;</w:t>
            </w:r>
          </w:p>
        </w:tc>
      </w:tr>
      <w:tr w:rsidR="002F4987" w:rsidTr="00B730F1">
        <w:tc>
          <w:tcPr>
            <w:tcW w:w="2790" w:type="dxa"/>
          </w:tcPr>
          <w:p w:rsidR="002F4987" w:rsidRPr="00B730F1" w:rsidRDefault="002F4987" w:rsidP="0003207B">
            <w:pPr>
              <w:pStyle w:val="TLTBodyText1"/>
              <w:spacing w:after="100"/>
              <w:ind w:left="0"/>
              <w:rPr>
                <w:b/>
              </w:rPr>
            </w:pPr>
            <w:r>
              <w:rPr>
                <w:b/>
              </w:rPr>
              <w:t>Council</w:t>
            </w:r>
            <w:r w:rsidRPr="00B730F1">
              <w:rPr>
                <w:b/>
              </w:rPr>
              <w:t xml:space="preserve"> Representative</w:t>
            </w:r>
          </w:p>
        </w:tc>
        <w:tc>
          <w:tcPr>
            <w:tcW w:w="5181" w:type="dxa"/>
          </w:tcPr>
          <w:p w:rsidR="002F4987" w:rsidRDefault="002F4987" w:rsidP="0003207B">
            <w:pPr>
              <w:pStyle w:val="TLTBodyText1"/>
              <w:spacing w:after="100"/>
              <w:ind w:left="0"/>
            </w:pPr>
            <w:r>
              <w:t>means the representative appointed by the Council from time to time in relation to this Dynamic Purchasing System Agreement;</w:t>
            </w:r>
          </w:p>
        </w:tc>
      </w:tr>
      <w:tr w:rsidR="002F4987" w:rsidTr="00B730F1">
        <w:tc>
          <w:tcPr>
            <w:tcW w:w="2790" w:type="dxa"/>
          </w:tcPr>
          <w:p w:rsidR="002F4987" w:rsidRDefault="002F4987" w:rsidP="0003207B">
            <w:pPr>
              <w:pStyle w:val="TLTBodyText"/>
              <w:spacing w:after="100"/>
              <w:rPr>
                <w:b/>
              </w:rPr>
            </w:pPr>
            <w:r>
              <w:rPr>
                <w:b/>
              </w:rPr>
              <w:t xml:space="preserve">Confidential Information </w:t>
            </w:r>
          </w:p>
        </w:tc>
        <w:tc>
          <w:tcPr>
            <w:tcW w:w="5181" w:type="dxa"/>
          </w:tcPr>
          <w:p w:rsidR="002F4987" w:rsidRDefault="002F4987" w:rsidP="0003207B">
            <w:pPr>
              <w:pStyle w:val="TLTBodyText"/>
              <w:spacing w:after="100"/>
            </w:pPr>
            <w:r>
              <w:t>means the Council's Confidential Information and/or the Service Provider's Confidential Information as the context requires;</w:t>
            </w:r>
          </w:p>
        </w:tc>
      </w:tr>
      <w:tr w:rsidR="002F4987" w:rsidTr="00B730F1">
        <w:tc>
          <w:tcPr>
            <w:tcW w:w="2790" w:type="dxa"/>
          </w:tcPr>
          <w:p w:rsidR="002F4987" w:rsidRDefault="002F4987" w:rsidP="0003207B">
            <w:pPr>
              <w:pStyle w:val="TLTBodyText"/>
              <w:spacing w:after="100"/>
              <w:rPr>
                <w:b/>
              </w:rPr>
            </w:pPr>
            <w:r>
              <w:rPr>
                <w:b/>
              </w:rPr>
              <w:t>Contract Review Meeting</w:t>
            </w:r>
          </w:p>
        </w:tc>
        <w:tc>
          <w:tcPr>
            <w:tcW w:w="5181" w:type="dxa"/>
          </w:tcPr>
          <w:p w:rsidR="002F4987" w:rsidRDefault="002F4987" w:rsidP="003F7BC5">
            <w:pPr>
              <w:pStyle w:val="TLTBodyText"/>
              <w:spacing w:after="100"/>
            </w:pPr>
            <w:r w:rsidRPr="008037AE">
              <w:t>has the meaning given</w:t>
            </w:r>
            <w:r>
              <w:t xml:space="preserve"> to it in paragraph 1.8 of</w:t>
            </w:r>
            <w:r w:rsidR="0093710F">
              <w:t xml:space="preserve"> </w:t>
            </w:r>
            <w:r w:rsidR="003F7BC5">
              <w:t xml:space="preserve">Schedule 4 (Performance Monitoring) </w:t>
            </w:r>
            <w:r w:rsidRPr="008037AE">
              <w:t xml:space="preserve">;  </w:t>
            </w:r>
          </w:p>
        </w:tc>
      </w:tr>
      <w:tr w:rsidR="002F4987" w:rsidTr="00B730F1">
        <w:tc>
          <w:tcPr>
            <w:tcW w:w="2790" w:type="dxa"/>
          </w:tcPr>
          <w:p w:rsidR="00A67076" w:rsidRDefault="00A67076" w:rsidP="0003207B">
            <w:pPr>
              <w:pStyle w:val="TLTBodyText"/>
              <w:spacing w:after="100"/>
              <w:rPr>
                <w:b/>
              </w:rPr>
            </w:pPr>
          </w:p>
          <w:p w:rsidR="002F4987" w:rsidRPr="00B730F1" w:rsidRDefault="002F4987" w:rsidP="0003207B">
            <w:pPr>
              <w:pStyle w:val="TLTBodyText"/>
              <w:spacing w:after="100"/>
              <w:rPr>
                <w:b/>
              </w:rPr>
            </w:pPr>
            <w:r>
              <w:rPr>
                <w:b/>
              </w:rPr>
              <w:t>Contract Year</w:t>
            </w:r>
          </w:p>
        </w:tc>
        <w:tc>
          <w:tcPr>
            <w:tcW w:w="5181" w:type="dxa"/>
          </w:tcPr>
          <w:p w:rsidR="00A67076" w:rsidRDefault="00A67076" w:rsidP="0003207B">
            <w:pPr>
              <w:pStyle w:val="TLTBodyText"/>
              <w:spacing w:after="100"/>
            </w:pPr>
          </w:p>
          <w:p w:rsidR="002F4987" w:rsidRPr="00B730F1" w:rsidRDefault="002F4987" w:rsidP="0003207B">
            <w:pPr>
              <w:pStyle w:val="TLTBodyText"/>
              <w:spacing w:after="100"/>
            </w:pPr>
            <w:r>
              <w:t>means a consecutive period of twelve (12) Months commencing on the DPS Commencement Date or each anniversary thereof;</w:t>
            </w:r>
          </w:p>
        </w:tc>
      </w:tr>
      <w:tr w:rsidR="002F4987" w:rsidTr="00B730F1">
        <w:tc>
          <w:tcPr>
            <w:tcW w:w="2790" w:type="dxa"/>
          </w:tcPr>
          <w:p w:rsidR="002F4987" w:rsidRPr="00B730F1" w:rsidRDefault="002F4987" w:rsidP="0003207B">
            <w:pPr>
              <w:pStyle w:val="TLTBodyText"/>
              <w:spacing w:after="100"/>
              <w:rPr>
                <w:b/>
              </w:rPr>
            </w:pPr>
            <w:r w:rsidRPr="00B730F1">
              <w:rPr>
                <w:b/>
              </w:rPr>
              <w:t>Control</w:t>
            </w:r>
          </w:p>
        </w:tc>
        <w:tc>
          <w:tcPr>
            <w:tcW w:w="5181" w:type="dxa"/>
          </w:tcPr>
          <w:p w:rsidR="002F4987" w:rsidRPr="00B730F1" w:rsidRDefault="002F4987" w:rsidP="0003207B">
            <w:pPr>
              <w:pStyle w:val="TLTBodyText"/>
              <w:spacing w:after="100"/>
            </w:pPr>
            <w:r w:rsidRPr="00B730F1">
              <w:t>means control in either of  the  senses  defined  in sections 450 and 1124 of the Corporation Tax Act 2010 and "</w:t>
            </w:r>
            <w:r w:rsidRPr="00B730F1">
              <w:rPr>
                <w:b/>
              </w:rPr>
              <w:t>Controlled</w:t>
            </w:r>
            <w:r w:rsidRPr="00B730F1">
              <w:t>" shall be construed accordingly;</w:t>
            </w:r>
          </w:p>
        </w:tc>
      </w:tr>
      <w:tr w:rsidR="002F4987" w:rsidTr="00B730F1">
        <w:tc>
          <w:tcPr>
            <w:tcW w:w="2790" w:type="dxa"/>
          </w:tcPr>
          <w:p w:rsidR="002F4987" w:rsidRPr="00ED2270" w:rsidRDefault="002F4987" w:rsidP="0003207B">
            <w:pPr>
              <w:pStyle w:val="TLTBodyText"/>
              <w:spacing w:after="100"/>
              <w:rPr>
                <w:b/>
              </w:rPr>
            </w:pPr>
            <w:r>
              <w:rPr>
                <w:b/>
              </w:rPr>
              <w:t>Critical Performance Failure</w:t>
            </w:r>
          </w:p>
        </w:tc>
        <w:tc>
          <w:tcPr>
            <w:tcW w:w="5181" w:type="dxa"/>
          </w:tcPr>
          <w:p w:rsidR="002F4987" w:rsidRPr="00ED2270" w:rsidRDefault="002F4987" w:rsidP="0037618C">
            <w:pPr>
              <w:pStyle w:val="TLTBodyText"/>
              <w:spacing w:after="100"/>
            </w:pPr>
            <w:r>
              <w:t>means a fundamental breach of a Call Off Agreement by the Service Provider which shall include, for the avoidance of doubt, circumstances where the Service Provider is unable to perform the Services and the Parties acknowledge that such circumstances may be referred to by the Council as "handback" of a Call Off Agreement;</w:t>
            </w:r>
          </w:p>
        </w:tc>
      </w:tr>
      <w:tr w:rsidR="002F4987" w:rsidTr="00B730F1">
        <w:tc>
          <w:tcPr>
            <w:tcW w:w="2790" w:type="dxa"/>
          </w:tcPr>
          <w:p w:rsidR="002F4987" w:rsidRPr="00ED2270" w:rsidRDefault="002F4987" w:rsidP="0003207B">
            <w:pPr>
              <w:pStyle w:val="TLTBodyText"/>
              <w:spacing w:after="100"/>
              <w:rPr>
                <w:b/>
              </w:rPr>
            </w:pPr>
            <w:r w:rsidRPr="00ED2270">
              <w:rPr>
                <w:b/>
              </w:rPr>
              <w:t>Data Controller</w:t>
            </w:r>
          </w:p>
        </w:tc>
        <w:tc>
          <w:tcPr>
            <w:tcW w:w="5181" w:type="dxa"/>
          </w:tcPr>
          <w:p w:rsidR="002F4987" w:rsidRPr="00ED2270" w:rsidRDefault="002F4987" w:rsidP="0003207B">
            <w:pPr>
              <w:pStyle w:val="TLTBodyText"/>
              <w:spacing w:after="100"/>
            </w:pPr>
            <w:r w:rsidRPr="00ED2270">
              <w:t>has the meaning given to it in the Data Protection Laws;</w:t>
            </w:r>
          </w:p>
        </w:tc>
      </w:tr>
      <w:tr w:rsidR="002F4987" w:rsidTr="00B730F1">
        <w:tc>
          <w:tcPr>
            <w:tcW w:w="2790" w:type="dxa"/>
          </w:tcPr>
          <w:p w:rsidR="002F4987" w:rsidRPr="00ED2270" w:rsidRDefault="002F4987" w:rsidP="0003207B">
            <w:pPr>
              <w:pStyle w:val="TLTBodyText"/>
              <w:spacing w:after="100"/>
              <w:rPr>
                <w:b/>
              </w:rPr>
            </w:pPr>
            <w:r w:rsidRPr="00ED2270">
              <w:rPr>
                <w:b/>
              </w:rPr>
              <w:t>Data Loss Event</w:t>
            </w:r>
          </w:p>
        </w:tc>
        <w:tc>
          <w:tcPr>
            <w:tcW w:w="5181" w:type="dxa"/>
          </w:tcPr>
          <w:p w:rsidR="002F4987" w:rsidRPr="00ED2270" w:rsidRDefault="002F4987" w:rsidP="0003207B">
            <w:pPr>
              <w:pStyle w:val="TLTBodyText"/>
              <w:spacing w:after="100"/>
            </w:pPr>
            <w:r w:rsidRPr="00ED2270">
              <w:t>means a breach of security leading to the accidental or unlawful destruction, loss, alteration, unauthorised disclosure of, or access to, Personal Data transmitted, stored or otherwise Processed;</w:t>
            </w:r>
          </w:p>
        </w:tc>
      </w:tr>
      <w:tr w:rsidR="002F4987" w:rsidTr="00B730F1">
        <w:tc>
          <w:tcPr>
            <w:tcW w:w="2790" w:type="dxa"/>
          </w:tcPr>
          <w:p w:rsidR="002F4987" w:rsidRPr="00ED2270" w:rsidRDefault="002F4987" w:rsidP="0003207B">
            <w:pPr>
              <w:pStyle w:val="TLTBodyText"/>
              <w:spacing w:after="100"/>
              <w:rPr>
                <w:b/>
              </w:rPr>
            </w:pPr>
            <w:r w:rsidRPr="00ED2270">
              <w:rPr>
                <w:b/>
              </w:rPr>
              <w:t>Data Processor</w:t>
            </w:r>
          </w:p>
        </w:tc>
        <w:tc>
          <w:tcPr>
            <w:tcW w:w="5181" w:type="dxa"/>
          </w:tcPr>
          <w:p w:rsidR="002F4987" w:rsidRPr="00ED2270" w:rsidRDefault="002F4987" w:rsidP="0003207B">
            <w:pPr>
              <w:pStyle w:val="TLTBodyText"/>
              <w:spacing w:after="100"/>
            </w:pPr>
            <w:r w:rsidRPr="00ED2270">
              <w:t>has the meaning given to it in the Data Protection Laws;</w:t>
            </w:r>
          </w:p>
        </w:tc>
      </w:tr>
      <w:tr w:rsidR="002F4987" w:rsidTr="00B730F1">
        <w:tc>
          <w:tcPr>
            <w:tcW w:w="2790" w:type="dxa"/>
          </w:tcPr>
          <w:p w:rsidR="002F4987" w:rsidRPr="00ED2270" w:rsidRDefault="002F4987" w:rsidP="0003207B">
            <w:pPr>
              <w:pStyle w:val="TLTBodyText"/>
              <w:spacing w:after="100"/>
              <w:rPr>
                <w:b/>
              </w:rPr>
            </w:pPr>
            <w:r w:rsidRPr="00ED2270">
              <w:rPr>
                <w:b/>
              </w:rPr>
              <w:t>Data Protection Laws</w:t>
            </w:r>
          </w:p>
        </w:tc>
        <w:tc>
          <w:tcPr>
            <w:tcW w:w="5181" w:type="dxa"/>
          </w:tcPr>
          <w:p w:rsidR="002F4987" w:rsidRPr="00ED2270" w:rsidRDefault="002F4987" w:rsidP="00BF6580">
            <w:pPr>
              <w:pStyle w:val="TLTBodyText"/>
              <w:spacing w:after="100"/>
            </w:pPr>
            <w:r w:rsidRPr="00ED2270">
              <w:t>means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with ef</w:t>
            </w:r>
            <w:r>
              <w:t>fect from 25 May 2018, the GDPR</w:t>
            </w:r>
            <w:r w:rsidRPr="00ED2270">
              <w:t>;</w:t>
            </w:r>
          </w:p>
        </w:tc>
      </w:tr>
      <w:tr w:rsidR="002F4987" w:rsidTr="00B730F1">
        <w:tc>
          <w:tcPr>
            <w:tcW w:w="2790" w:type="dxa"/>
          </w:tcPr>
          <w:p w:rsidR="002F4987" w:rsidRPr="00ED2270" w:rsidRDefault="002F4987" w:rsidP="0003207B">
            <w:pPr>
              <w:pStyle w:val="TLTBodyText"/>
              <w:spacing w:after="100"/>
              <w:rPr>
                <w:b/>
              </w:rPr>
            </w:pPr>
            <w:r w:rsidRPr="00ED2270">
              <w:rPr>
                <w:b/>
              </w:rPr>
              <w:t>Data Subject</w:t>
            </w:r>
          </w:p>
        </w:tc>
        <w:tc>
          <w:tcPr>
            <w:tcW w:w="5181" w:type="dxa"/>
          </w:tcPr>
          <w:p w:rsidR="002F4987" w:rsidRPr="00ED2270" w:rsidRDefault="002F4987" w:rsidP="0003207B">
            <w:pPr>
              <w:pStyle w:val="TLTBodyText"/>
              <w:spacing w:after="100"/>
            </w:pPr>
            <w:r w:rsidRPr="00ED2270">
              <w:t>has the meaning given to it in the Data Protection Laws;</w:t>
            </w:r>
          </w:p>
        </w:tc>
      </w:tr>
      <w:tr w:rsidR="002F4987" w:rsidTr="00B730F1">
        <w:tc>
          <w:tcPr>
            <w:tcW w:w="2790" w:type="dxa"/>
          </w:tcPr>
          <w:p w:rsidR="002F4987" w:rsidRPr="00ED2270" w:rsidRDefault="002F4987" w:rsidP="0003207B">
            <w:pPr>
              <w:pStyle w:val="TLTBodyText"/>
              <w:spacing w:after="100"/>
              <w:rPr>
                <w:b/>
              </w:rPr>
            </w:pPr>
            <w:r w:rsidRPr="00ED2270">
              <w:rPr>
                <w:b/>
              </w:rPr>
              <w:t>Data Subject</w:t>
            </w:r>
            <w:r>
              <w:rPr>
                <w:b/>
              </w:rPr>
              <w:t xml:space="preserve"> </w:t>
            </w:r>
            <w:r w:rsidRPr="00ED2270">
              <w:rPr>
                <w:b/>
              </w:rPr>
              <w:t>Access Request</w:t>
            </w:r>
          </w:p>
        </w:tc>
        <w:tc>
          <w:tcPr>
            <w:tcW w:w="5181" w:type="dxa"/>
          </w:tcPr>
          <w:p w:rsidR="002F4987" w:rsidRPr="00ED2270" w:rsidRDefault="002F4987" w:rsidP="0003207B">
            <w:pPr>
              <w:pStyle w:val="TLTBodyText"/>
              <w:spacing w:after="100"/>
            </w:pPr>
            <w:r>
              <w:t>means a request made by a Data Subject in   accordance with rights granted pursuant to the Data Protection Laws, to access his or her Personal Data;</w:t>
            </w:r>
          </w:p>
        </w:tc>
      </w:tr>
      <w:tr w:rsidR="002F4987" w:rsidTr="00B730F1">
        <w:tc>
          <w:tcPr>
            <w:tcW w:w="2790" w:type="dxa"/>
          </w:tcPr>
          <w:p w:rsidR="002F4987" w:rsidRPr="00ED2270" w:rsidRDefault="002F4987" w:rsidP="0003207B">
            <w:pPr>
              <w:pStyle w:val="TLTBodyText"/>
              <w:spacing w:after="100"/>
              <w:rPr>
                <w:b/>
              </w:rPr>
            </w:pPr>
            <w:r>
              <w:rPr>
                <w:b/>
              </w:rPr>
              <w:t>DBS</w:t>
            </w:r>
          </w:p>
        </w:tc>
        <w:tc>
          <w:tcPr>
            <w:tcW w:w="5181" w:type="dxa"/>
          </w:tcPr>
          <w:p w:rsidR="002F4987" w:rsidRPr="00ED2270" w:rsidRDefault="002F4987" w:rsidP="0003207B">
            <w:pPr>
              <w:pStyle w:val="TLTBodyText"/>
              <w:spacing w:after="100"/>
            </w:pPr>
            <w:r>
              <w:t>means the Disclosure and Barring Service;</w:t>
            </w:r>
          </w:p>
        </w:tc>
      </w:tr>
      <w:tr w:rsidR="002F4987" w:rsidTr="00B730F1">
        <w:tc>
          <w:tcPr>
            <w:tcW w:w="2790" w:type="dxa"/>
          </w:tcPr>
          <w:p w:rsidR="002F4987" w:rsidRPr="00ED2270" w:rsidRDefault="002F4987" w:rsidP="0003207B">
            <w:pPr>
              <w:pStyle w:val="TLTBodyText"/>
              <w:spacing w:after="100"/>
              <w:rPr>
                <w:b/>
              </w:rPr>
            </w:pPr>
            <w:r w:rsidRPr="00ED2270">
              <w:rPr>
                <w:b/>
              </w:rPr>
              <w:t>Default</w:t>
            </w:r>
          </w:p>
        </w:tc>
        <w:tc>
          <w:tcPr>
            <w:tcW w:w="5181" w:type="dxa"/>
          </w:tcPr>
          <w:p w:rsidR="002F4987" w:rsidRDefault="002F4987" w:rsidP="0003207B">
            <w:pPr>
              <w:pStyle w:val="TLTBodyText"/>
              <w:spacing w:after="100"/>
            </w:pPr>
            <w:r w:rsidRPr="00ED2270">
              <w:t xml:space="preserve">means any breach of the obligations of the </w:t>
            </w:r>
            <w:r>
              <w:t>Service Provider</w:t>
            </w:r>
            <w:r w:rsidRPr="00ED2270">
              <w:t xml:space="preserve"> (including but not limited to any fundamental breach or breach of a fundamental term) or any other default, act, omission, misrepresentation, negligence or negligent statement of the </w:t>
            </w:r>
            <w:r>
              <w:t>Service Provider</w:t>
            </w:r>
            <w:r w:rsidRPr="00ED2270">
              <w:t xml:space="preserve"> or the </w:t>
            </w:r>
            <w:r>
              <w:t>Service Provider Staff</w:t>
            </w:r>
            <w:r w:rsidRPr="00ED2270">
              <w:t xml:space="preserve"> in connection with or in relation to this Dynamic Purchasing System Agreement or the subject matter of this Dynamic Purchasing System Agreement and in respect of which the </w:t>
            </w:r>
            <w:r>
              <w:t>Service Provider</w:t>
            </w:r>
            <w:r w:rsidRPr="00ED2270">
              <w:t xml:space="preserve"> is liable to the </w:t>
            </w:r>
            <w:r>
              <w:t>Council</w:t>
            </w:r>
            <w:r w:rsidRPr="00ED2270">
              <w:t>;</w:t>
            </w:r>
          </w:p>
        </w:tc>
      </w:tr>
      <w:tr w:rsidR="002F4987" w:rsidTr="00B730F1">
        <w:tc>
          <w:tcPr>
            <w:tcW w:w="2790" w:type="dxa"/>
          </w:tcPr>
          <w:p w:rsidR="002F4987" w:rsidRPr="00ED2270" w:rsidRDefault="002F4987" w:rsidP="0003207B">
            <w:pPr>
              <w:pStyle w:val="TLTBodyText"/>
              <w:spacing w:after="100"/>
              <w:rPr>
                <w:b/>
              </w:rPr>
            </w:pPr>
            <w:r w:rsidRPr="00ED2270">
              <w:rPr>
                <w:b/>
              </w:rPr>
              <w:t>Disclosing Party</w:t>
            </w:r>
          </w:p>
        </w:tc>
        <w:tc>
          <w:tcPr>
            <w:tcW w:w="5181" w:type="dxa"/>
          </w:tcPr>
          <w:p w:rsidR="002F4987" w:rsidRPr="00ED2270" w:rsidRDefault="002F4987" w:rsidP="0003207B">
            <w:pPr>
              <w:pStyle w:val="TLTBodyText"/>
              <w:spacing w:after="100"/>
            </w:pPr>
            <w:r w:rsidRPr="00ED2270">
              <w:t>means a Party which discloses or makes available directly or indirectly its Confidential Information to the Recipient;</w:t>
            </w:r>
          </w:p>
        </w:tc>
      </w:tr>
      <w:tr w:rsidR="002F4987" w:rsidTr="00B730F1">
        <w:tc>
          <w:tcPr>
            <w:tcW w:w="2790" w:type="dxa"/>
          </w:tcPr>
          <w:p w:rsidR="00A67076" w:rsidRDefault="00A67076" w:rsidP="0003207B">
            <w:pPr>
              <w:pStyle w:val="TLTBodyText"/>
              <w:spacing w:after="100"/>
              <w:rPr>
                <w:b/>
              </w:rPr>
            </w:pPr>
          </w:p>
          <w:p w:rsidR="00A67076" w:rsidRDefault="00A67076" w:rsidP="0003207B">
            <w:pPr>
              <w:pStyle w:val="TLTBodyText"/>
              <w:spacing w:after="100"/>
              <w:rPr>
                <w:b/>
              </w:rPr>
            </w:pPr>
          </w:p>
          <w:p w:rsidR="002F4987" w:rsidRPr="00ED2270" w:rsidRDefault="002F4987" w:rsidP="0003207B">
            <w:pPr>
              <w:pStyle w:val="TLTBodyText"/>
              <w:spacing w:after="100"/>
              <w:rPr>
                <w:b/>
              </w:rPr>
            </w:pPr>
            <w:r w:rsidRPr="00ED2270">
              <w:rPr>
                <w:b/>
              </w:rPr>
              <w:t>Dispute</w:t>
            </w:r>
          </w:p>
        </w:tc>
        <w:tc>
          <w:tcPr>
            <w:tcW w:w="5181" w:type="dxa"/>
          </w:tcPr>
          <w:p w:rsidR="00A67076" w:rsidRDefault="00A67076" w:rsidP="00C3227A">
            <w:pPr>
              <w:pStyle w:val="TLTBodyText"/>
              <w:spacing w:after="100"/>
            </w:pPr>
          </w:p>
          <w:p w:rsidR="00A67076" w:rsidRDefault="00A67076" w:rsidP="00C3227A">
            <w:pPr>
              <w:pStyle w:val="TLTBodyText"/>
              <w:spacing w:after="100"/>
            </w:pPr>
          </w:p>
          <w:p w:rsidR="002F4987" w:rsidRPr="00ED2270" w:rsidRDefault="002F4987" w:rsidP="00C3227A">
            <w:pPr>
              <w:pStyle w:val="TLTBodyText"/>
              <w:spacing w:after="100"/>
            </w:pPr>
            <w:r w:rsidRPr="00ED2270">
              <w:t>means any dispute, difference or question of interpretation arising out of or in connection with this Dynamic Purchasing System Agreement, including any dispute, difference or question of interpretation relating to the Services, or any matter where this Dynamic Purchasing System Agreement directs the Parties to resolve an issue by reference to the Dispute Resolution Procedure;</w:t>
            </w:r>
          </w:p>
        </w:tc>
      </w:tr>
      <w:tr w:rsidR="002F4987" w:rsidTr="00B730F1">
        <w:tc>
          <w:tcPr>
            <w:tcW w:w="2790" w:type="dxa"/>
          </w:tcPr>
          <w:p w:rsidR="002F4987" w:rsidRPr="00ED2270" w:rsidRDefault="002F4987" w:rsidP="0003207B">
            <w:pPr>
              <w:pStyle w:val="TLTBodyText"/>
              <w:spacing w:after="100"/>
              <w:rPr>
                <w:b/>
              </w:rPr>
            </w:pPr>
            <w:r w:rsidRPr="00ED2270">
              <w:rPr>
                <w:b/>
              </w:rPr>
              <w:t>Dispute Notice</w:t>
            </w:r>
          </w:p>
        </w:tc>
        <w:tc>
          <w:tcPr>
            <w:tcW w:w="5181" w:type="dxa"/>
          </w:tcPr>
          <w:p w:rsidR="002F4987" w:rsidRPr="00ED2270" w:rsidRDefault="002F4987" w:rsidP="0003207B">
            <w:pPr>
              <w:pStyle w:val="TLTBodyText"/>
              <w:spacing w:after="100"/>
            </w:pPr>
            <w:r w:rsidRPr="00ED2270">
              <w:t>means a written notice served by one Party on the other stating that the Party serving the notice believes that there is a Dispute;</w:t>
            </w:r>
          </w:p>
        </w:tc>
      </w:tr>
      <w:tr w:rsidR="002F4987" w:rsidTr="00B730F1">
        <w:tc>
          <w:tcPr>
            <w:tcW w:w="2790" w:type="dxa"/>
          </w:tcPr>
          <w:p w:rsidR="002F4987" w:rsidRPr="00483B0A" w:rsidRDefault="002F4987" w:rsidP="003D1A57">
            <w:pPr>
              <w:pStyle w:val="TLTBodyText"/>
              <w:spacing w:after="100"/>
              <w:rPr>
                <w:b/>
                <w:bCs/>
              </w:rPr>
            </w:pPr>
            <w:r>
              <w:rPr>
                <w:b/>
                <w:bCs/>
              </w:rPr>
              <w:t>Dispute Resolution Procedure</w:t>
            </w:r>
          </w:p>
        </w:tc>
        <w:tc>
          <w:tcPr>
            <w:tcW w:w="5181" w:type="dxa"/>
          </w:tcPr>
          <w:p w:rsidR="002F4987" w:rsidRPr="00483B0A" w:rsidRDefault="00053078" w:rsidP="00053078">
            <w:pPr>
              <w:pStyle w:val="TLTBodyText"/>
              <w:spacing w:after="100"/>
            </w:pPr>
            <w:r>
              <w:t>m</w:t>
            </w:r>
            <w:r w:rsidR="002F4987">
              <w:t xml:space="preserve">eans the dispute resolution procedure set out in the </w:t>
            </w:r>
            <w:r>
              <w:t xml:space="preserve"> clause 38 </w:t>
            </w:r>
            <w:r w:rsidR="002F4987">
              <w:t>(Dispute Resolution);</w:t>
            </w:r>
          </w:p>
        </w:tc>
      </w:tr>
      <w:tr w:rsidR="002F4987" w:rsidTr="00B730F1">
        <w:tc>
          <w:tcPr>
            <w:tcW w:w="2790" w:type="dxa"/>
          </w:tcPr>
          <w:p w:rsidR="002F4987" w:rsidRPr="00483B0A" w:rsidRDefault="002F4987" w:rsidP="003D1A57">
            <w:pPr>
              <w:pStyle w:val="TLTBodyText"/>
              <w:spacing w:after="100"/>
              <w:rPr>
                <w:b/>
                <w:bCs/>
              </w:rPr>
            </w:pPr>
            <w:r w:rsidRPr="00483B0A">
              <w:rPr>
                <w:b/>
                <w:bCs/>
              </w:rPr>
              <w:t>Domestic Support Services</w:t>
            </w:r>
          </w:p>
        </w:tc>
        <w:tc>
          <w:tcPr>
            <w:tcW w:w="5181" w:type="dxa"/>
          </w:tcPr>
          <w:p w:rsidR="002F4987" w:rsidRPr="00483B0A" w:rsidRDefault="002F4987" w:rsidP="00053078">
            <w:pPr>
              <w:pStyle w:val="TLTBodyText"/>
              <w:spacing w:after="100"/>
            </w:pPr>
            <w:r w:rsidRPr="00483B0A">
              <w:t xml:space="preserve">means the services described in DPS </w:t>
            </w:r>
            <w:r w:rsidRPr="00483B0A">
              <w:fldChar w:fldCharType="begin"/>
            </w:r>
            <w:r w:rsidRPr="00483B0A">
              <w:instrText xml:space="preserve"> REF _Ref499284972 \r \h </w:instrText>
            </w:r>
            <w:r w:rsidRPr="00483B0A">
              <w:fldChar w:fldCharType="separate"/>
            </w:r>
            <w:r w:rsidR="00E30956">
              <w:t xml:space="preserve">Schedule </w:t>
            </w:r>
            <w:r w:rsidRPr="00483B0A">
              <w:fldChar w:fldCharType="end"/>
            </w:r>
            <w:r w:rsidR="00053078">
              <w:t xml:space="preserve"> 2</w:t>
            </w:r>
            <w:r w:rsidRPr="00483B0A">
              <w:t xml:space="preserve"> Part A;</w:t>
            </w:r>
          </w:p>
        </w:tc>
      </w:tr>
      <w:tr w:rsidR="002F4987" w:rsidTr="00B730F1">
        <w:tc>
          <w:tcPr>
            <w:tcW w:w="2790" w:type="dxa"/>
          </w:tcPr>
          <w:p w:rsidR="002F4987" w:rsidRPr="00483B0A" w:rsidRDefault="002F4987" w:rsidP="003D1A57">
            <w:pPr>
              <w:pStyle w:val="TLTBodyText"/>
              <w:spacing w:after="100"/>
              <w:rPr>
                <w:b/>
                <w:bCs/>
              </w:rPr>
            </w:pPr>
            <w:r w:rsidRPr="00483B0A">
              <w:rPr>
                <w:b/>
                <w:bCs/>
              </w:rPr>
              <w:t>Domestic Support Specification</w:t>
            </w:r>
          </w:p>
        </w:tc>
        <w:tc>
          <w:tcPr>
            <w:tcW w:w="5181" w:type="dxa"/>
          </w:tcPr>
          <w:p w:rsidR="002F4987" w:rsidRPr="00483B0A" w:rsidRDefault="002F4987" w:rsidP="00483B0A">
            <w:pPr>
              <w:pStyle w:val="TLTBodyText"/>
              <w:spacing w:after="100"/>
            </w:pPr>
            <w:r w:rsidRPr="00483B0A">
              <w:t xml:space="preserve">means the </w:t>
            </w:r>
            <w:r>
              <w:t>domestic support</w:t>
            </w:r>
            <w:r w:rsidRPr="00483B0A">
              <w:t xml:space="preserve"> specification set out in DPS Schedule 2 (Specification) Part A;</w:t>
            </w:r>
          </w:p>
        </w:tc>
      </w:tr>
      <w:tr w:rsidR="002F4987" w:rsidTr="00B730F1">
        <w:tc>
          <w:tcPr>
            <w:tcW w:w="2790" w:type="dxa"/>
          </w:tcPr>
          <w:p w:rsidR="002F4987" w:rsidRPr="00ED2270" w:rsidRDefault="002F4987" w:rsidP="0003207B">
            <w:pPr>
              <w:pStyle w:val="TLTBodyText"/>
              <w:spacing w:after="100"/>
              <w:rPr>
                <w:b/>
              </w:rPr>
            </w:pPr>
            <w:r>
              <w:rPr>
                <w:b/>
              </w:rPr>
              <w:t>DPS Period</w:t>
            </w:r>
          </w:p>
        </w:tc>
        <w:tc>
          <w:tcPr>
            <w:tcW w:w="5181" w:type="dxa"/>
          </w:tcPr>
          <w:p w:rsidR="002F4987" w:rsidRPr="00ED2270" w:rsidRDefault="00053078" w:rsidP="0003207B">
            <w:pPr>
              <w:pStyle w:val="TLTBodyText"/>
              <w:spacing w:after="100"/>
            </w:pPr>
            <w:r>
              <w:t>m</w:t>
            </w:r>
            <w:r w:rsidR="002F4987">
              <w:t xml:space="preserve">eans the period from the DPS Commencement Date </w:t>
            </w:r>
            <w:r>
              <w:t xml:space="preserve">and </w:t>
            </w:r>
            <w:r w:rsidR="002F4987">
              <w:t>ending on the expiry of the Initial DPS Period or any Extension DPS Period or on earlier termination of this DPS Agreement;</w:t>
            </w:r>
          </w:p>
        </w:tc>
      </w:tr>
      <w:tr w:rsidR="002F4987" w:rsidTr="00B730F1">
        <w:tc>
          <w:tcPr>
            <w:tcW w:w="2790" w:type="dxa"/>
          </w:tcPr>
          <w:p w:rsidR="002F4987" w:rsidRPr="00ED2270" w:rsidRDefault="002F4987" w:rsidP="0003207B">
            <w:pPr>
              <w:pStyle w:val="TLTBodyText"/>
              <w:spacing w:after="100"/>
              <w:rPr>
                <w:b/>
              </w:rPr>
            </w:pPr>
            <w:r w:rsidRPr="00ED2270">
              <w:rPr>
                <w:b/>
              </w:rPr>
              <w:t>DPS Platform</w:t>
            </w:r>
          </w:p>
        </w:tc>
        <w:tc>
          <w:tcPr>
            <w:tcW w:w="5181" w:type="dxa"/>
          </w:tcPr>
          <w:p w:rsidR="002F4987" w:rsidRDefault="002F4987" w:rsidP="0003207B">
            <w:pPr>
              <w:pStyle w:val="TLTBodyText"/>
              <w:spacing w:after="100"/>
            </w:pPr>
            <w:r w:rsidRPr="00ED2270">
              <w:t xml:space="preserve">means the electronic means used by </w:t>
            </w:r>
            <w:r>
              <w:t xml:space="preserve">the Council to </w:t>
            </w:r>
            <w:r w:rsidRPr="00ED2270">
              <w:t>host the Dynamic Purchasing System and which can be found at: https:</w:t>
            </w:r>
            <w:r>
              <w:t>[insert address];</w:t>
            </w:r>
          </w:p>
        </w:tc>
      </w:tr>
      <w:tr w:rsidR="002F4987" w:rsidTr="00B730F1">
        <w:tc>
          <w:tcPr>
            <w:tcW w:w="2790" w:type="dxa"/>
          </w:tcPr>
          <w:p w:rsidR="002F4987" w:rsidRPr="00ED2270" w:rsidRDefault="002F4987" w:rsidP="0003207B">
            <w:pPr>
              <w:pStyle w:val="TLTBodyText"/>
              <w:spacing w:after="100"/>
              <w:rPr>
                <w:b/>
              </w:rPr>
            </w:pPr>
            <w:r w:rsidRPr="00ED2270">
              <w:rPr>
                <w:b/>
              </w:rPr>
              <w:t>DPS Schedules</w:t>
            </w:r>
          </w:p>
        </w:tc>
        <w:tc>
          <w:tcPr>
            <w:tcW w:w="5181" w:type="dxa"/>
          </w:tcPr>
          <w:p w:rsidR="002F4987" w:rsidRPr="00ED2270" w:rsidRDefault="002F4987" w:rsidP="0003207B">
            <w:pPr>
              <w:pStyle w:val="TLTBodyText"/>
              <w:spacing w:after="100"/>
            </w:pPr>
            <w:r w:rsidRPr="00ED2270">
              <w:t>means the schedules to this Dynamic Purchasing System Agreement;</w:t>
            </w:r>
          </w:p>
        </w:tc>
      </w:tr>
      <w:tr w:rsidR="002F4987" w:rsidTr="00B730F1">
        <w:tc>
          <w:tcPr>
            <w:tcW w:w="2790" w:type="dxa"/>
          </w:tcPr>
          <w:p w:rsidR="002F4987" w:rsidRPr="00ED2270" w:rsidRDefault="002F4987" w:rsidP="0003207B">
            <w:pPr>
              <w:pStyle w:val="TLTBodyText"/>
              <w:spacing w:after="100"/>
              <w:rPr>
                <w:b/>
              </w:rPr>
            </w:pPr>
            <w:r w:rsidRPr="00ED2270">
              <w:rPr>
                <w:b/>
              </w:rPr>
              <w:t xml:space="preserve">DPS </w:t>
            </w:r>
            <w:r>
              <w:rPr>
                <w:b/>
              </w:rPr>
              <w:t>Service Provider</w:t>
            </w:r>
            <w:r w:rsidRPr="00ED2270">
              <w:rPr>
                <w:b/>
              </w:rPr>
              <w:t>s</w:t>
            </w:r>
          </w:p>
        </w:tc>
        <w:tc>
          <w:tcPr>
            <w:tcW w:w="5181" w:type="dxa"/>
          </w:tcPr>
          <w:p w:rsidR="002F4987" w:rsidRPr="00ED2270" w:rsidRDefault="002F4987" w:rsidP="0003207B">
            <w:pPr>
              <w:pStyle w:val="TLTBodyText"/>
              <w:spacing w:after="100"/>
            </w:pPr>
            <w:r w:rsidRPr="00ED2270">
              <w:t xml:space="preserve">means the suppliers (including the </w:t>
            </w:r>
            <w:r>
              <w:t>Service Provider</w:t>
            </w:r>
            <w:r w:rsidRPr="00ED2270">
              <w:t>) appointed under this Dynamic Purchasing System Agreement or agreements on the same or similar terms to this Dynamic Purchasing System Agreement as part of the DPS;</w:t>
            </w:r>
          </w:p>
        </w:tc>
      </w:tr>
      <w:tr w:rsidR="002F4987" w:rsidTr="00B730F1">
        <w:tc>
          <w:tcPr>
            <w:tcW w:w="2790" w:type="dxa"/>
          </w:tcPr>
          <w:p w:rsidR="002F4987" w:rsidRPr="00ED2270" w:rsidRDefault="002F4987" w:rsidP="0003207B">
            <w:pPr>
              <w:pStyle w:val="TLTBodyText"/>
              <w:spacing w:after="100"/>
              <w:rPr>
                <w:b/>
                <w:bCs/>
              </w:rPr>
            </w:pPr>
            <w:r>
              <w:rPr>
                <w:b/>
                <w:bCs/>
              </w:rPr>
              <w:t>Dynamic Purchasing System Agreement or DPS Agreement</w:t>
            </w:r>
          </w:p>
        </w:tc>
        <w:tc>
          <w:tcPr>
            <w:tcW w:w="5181" w:type="dxa"/>
          </w:tcPr>
          <w:p w:rsidR="002F4987" w:rsidRPr="00ED2270" w:rsidRDefault="00053078" w:rsidP="0003207B">
            <w:pPr>
              <w:pStyle w:val="TLTBodyText"/>
              <w:spacing w:after="100"/>
            </w:pPr>
            <w:r>
              <w:t>m</w:t>
            </w:r>
            <w:r w:rsidR="002F4987">
              <w:t>eans this agreement consisting of the Clauses together with the DPS Schedules and any appendices and annexes to the same;</w:t>
            </w:r>
          </w:p>
        </w:tc>
      </w:tr>
      <w:tr w:rsidR="002F4987" w:rsidTr="00B730F1">
        <w:tc>
          <w:tcPr>
            <w:tcW w:w="2790" w:type="dxa"/>
          </w:tcPr>
          <w:p w:rsidR="002F4987" w:rsidRPr="00ED2270" w:rsidRDefault="002F4987" w:rsidP="0003207B">
            <w:pPr>
              <w:pStyle w:val="TLTBodyText"/>
              <w:spacing w:after="100"/>
              <w:rPr>
                <w:b/>
                <w:bCs/>
              </w:rPr>
            </w:pPr>
            <w:r w:rsidRPr="00ED2270">
              <w:rPr>
                <w:b/>
                <w:bCs/>
              </w:rPr>
              <w:t>Dynamic Purchasing System</w:t>
            </w:r>
            <w:r>
              <w:rPr>
                <w:b/>
                <w:bCs/>
              </w:rPr>
              <w:t xml:space="preserve"> or </w:t>
            </w:r>
            <w:r w:rsidRPr="00ED2270">
              <w:rPr>
                <w:b/>
                <w:bCs/>
              </w:rPr>
              <w:t>DPS</w:t>
            </w:r>
          </w:p>
        </w:tc>
        <w:tc>
          <w:tcPr>
            <w:tcW w:w="5181" w:type="dxa"/>
          </w:tcPr>
          <w:p w:rsidR="002F4987" w:rsidRPr="00ED2270" w:rsidRDefault="002F4987" w:rsidP="0003207B">
            <w:pPr>
              <w:pStyle w:val="TLTBodyText"/>
              <w:spacing w:after="100"/>
            </w:pPr>
            <w:r w:rsidRPr="00ED2270">
              <w:t xml:space="preserve">means the arrangements established by the </w:t>
            </w:r>
            <w:r>
              <w:t>Council</w:t>
            </w:r>
            <w:r w:rsidRPr="00ED2270">
              <w:t xml:space="preserve"> for the procurement of the Services by </w:t>
            </w:r>
            <w:r>
              <w:t xml:space="preserve">the Council </w:t>
            </w:r>
            <w:r w:rsidRPr="00ED2270">
              <w:t xml:space="preserve">from suppliers (including the </w:t>
            </w:r>
            <w:r>
              <w:t>Service Provider</w:t>
            </w:r>
            <w:r w:rsidRPr="00ED2270">
              <w:t>) pursuant to the OJEU Notice;</w:t>
            </w:r>
          </w:p>
        </w:tc>
      </w:tr>
      <w:tr w:rsidR="002F4987" w:rsidTr="00B730F1">
        <w:tc>
          <w:tcPr>
            <w:tcW w:w="2790" w:type="dxa"/>
          </w:tcPr>
          <w:p w:rsidR="002F4987" w:rsidRPr="00ED2270" w:rsidRDefault="002F4987" w:rsidP="0003207B">
            <w:pPr>
              <w:pStyle w:val="TLTBodyText"/>
              <w:spacing w:after="100"/>
              <w:rPr>
                <w:b/>
                <w:bCs/>
              </w:rPr>
            </w:pPr>
            <w:r>
              <w:rPr>
                <w:b/>
                <w:bCs/>
              </w:rPr>
              <w:t>Employee Liability Information</w:t>
            </w:r>
          </w:p>
        </w:tc>
        <w:tc>
          <w:tcPr>
            <w:tcW w:w="5181" w:type="dxa"/>
          </w:tcPr>
          <w:p w:rsidR="002F4987" w:rsidRDefault="002F4987" w:rsidP="003E0654">
            <w:pPr>
              <w:pStyle w:val="TLTBodyText"/>
              <w:spacing w:after="100"/>
            </w:pPr>
            <w:r>
              <w:t>the information that a transferor is obliged to notify to a transferee under regulation 11(2) of TUPE:</w:t>
            </w:r>
          </w:p>
          <w:p w:rsidR="002F4987" w:rsidRDefault="002F4987" w:rsidP="003E0654">
            <w:pPr>
              <w:pStyle w:val="TLTDefinitionList"/>
            </w:pPr>
            <w:r>
              <w:t>the identity and age of the employee;</w:t>
            </w:r>
          </w:p>
          <w:p w:rsidR="002F4987" w:rsidRDefault="002F4987" w:rsidP="003E0654">
            <w:pPr>
              <w:pStyle w:val="TLTDefinitionList"/>
            </w:pPr>
            <w:r>
              <w:t>the employee's written statement of employment particulars (as required under section 1 of the Employment Rights Act 1996);</w:t>
            </w:r>
          </w:p>
          <w:p w:rsidR="002F4987" w:rsidRDefault="002F4987" w:rsidP="003E0654">
            <w:pPr>
              <w:pStyle w:val="TLTDefinitionList"/>
            </w:pPr>
            <w:r>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w:t>
            </w:r>
          </w:p>
          <w:p w:rsidR="002F4987" w:rsidRDefault="002F4987" w:rsidP="003E0654">
            <w:pPr>
              <w:pStyle w:val="TLTDefinitionList"/>
            </w:pPr>
            <w:r>
              <w:t>information about any court or tribunal case, claim or action either brought by the employee against the transferor within the previous two years or where the transferor has reasonable grounds to believe that such action may be brought against the Supplier arising out of the employee's employment with the transferor;</w:t>
            </w:r>
          </w:p>
          <w:p w:rsidR="002F4987" w:rsidRPr="00ED2270" w:rsidRDefault="002F4987" w:rsidP="00053078">
            <w:pPr>
              <w:pStyle w:val="TLTBodyText"/>
              <w:spacing w:after="100"/>
            </w:pPr>
            <w:r>
              <w:t>information about any collective agreement that will have effect after the Effective Date or the Service Transfer Date, as the case may be, in relation to the employee under regulation 5(a) of TUPE</w:t>
            </w:r>
            <w:r w:rsidR="00053078">
              <w:t>;</w:t>
            </w:r>
          </w:p>
        </w:tc>
      </w:tr>
      <w:tr w:rsidR="002F4987" w:rsidTr="00B730F1">
        <w:tc>
          <w:tcPr>
            <w:tcW w:w="2790" w:type="dxa"/>
          </w:tcPr>
          <w:p w:rsidR="002F4987" w:rsidRPr="00ED2270" w:rsidRDefault="002F4987" w:rsidP="0003207B">
            <w:pPr>
              <w:pStyle w:val="TLTBodyText"/>
              <w:spacing w:after="100"/>
              <w:rPr>
                <w:b/>
                <w:bCs/>
              </w:rPr>
            </w:pPr>
            <w:r>
              <w:rPr>
                <w:b/>
                <w:bCs/>
              </w:rPr>
              <w:t>Employment Liabilities</w:t>
            </w:r>
          </w:p>
        </w:tc>
        <w:tc>
          <w:tcPr>
            <w:tcW w:w="5181" w:type="dxa"/>
          </w:tcPr>
          <w:p w:rsidR="002F4987" w:rsidRPr="00ED2270" w:rsidRDefault="00053078" w:rsidP="0003207B">
            <w:pPr>
              <w:pStyle w:val="TLTBodyText"/>
              <w:spacing w:after="100"/>
            </w:pPr>
            <w:r>
              <w:t>a</w:t>
            </w:r>
            <w:r w:rsidR="002F4987" w:rsidRPr="008A407A">
              <w:t>ll claims, including claims without limitation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r>
              <w:t>;</w:t>
            </w:r>
          </w:p>
        </w:tc>
      </w:tr>
      <w:tr w:rsidR="002F4987" w:rsidTr="00B730F1">
        <w:tc>
          <w:tcPr>
            <w:tcW w:w="2790" w:type="dxa"/>
          </w:tcPr>
          <w:p w:rsidR="002F4987" w:rsidRPr="00ED2270" w:rsidRDefault="002F4987" w:rsidP="0003207B">
            <w:pPr>
              <w:pStyle w:val="TLTBodyText"/>
              <w:spacing w:after="100"/>
              <w:rPr>
                <w:b/>
                <w:bCs/>
              </w:rPr>
            </w:pPr>
            <w:r w:rsidRPr="00ED2270">
              <w:rPr>
                <w:b/>
                <w:bCs/>
              </w:rPr>
              <w:t>Environmental Information Regulations or EIRs</w:t>
            </w:r>
          </w:p>
        </w:tc>
        <w:tc>
          <w:tcPr>
            <w:tcW w:w="5181" w:type="dxa"/>
          </w:tcPr>
          <w:p w:rsidR="002F4987" w:rsidRPr="00ED2270" w:rsidRDefault="002F4987" w:rsidP="0003207B">
            <w:pPr>
              <w:pStyle w:val="TLTBodyText"/>
              <w:spacing w:after="100"/>
            </w:pPr>
            <w:r w:rsidRPr="00ED2270">
              <w:t xml:space="preserve">means the Environmental Information Regulations 2004 together with any guidance and/or codes of practice issued by the Information </w:t>
            </w:r>
            <w:r>
              <w:t>Council</w:t>
            </w:r>
            <w:r w:rsidRPr="00ED2270">
              <w:t xml:space="preserve"> or relevant Government department in relation to such regulations;</w:t>
            </w:r>
          </w:p>
        </w:tc>
      </w:tr>
      <w:tr w:rsidR="002F4987" w:rsidTr="00B730F1">
        <w:tc>
          <w:tcPr>
            <w:tcW w:w="2790" w:type="dxa"/>
          </w:tcPr>
          <w:p w:rsidR="002F4987" w:rsidRPr="00ED2270" w:rsidRDefault="00A67076" w:rsidP="0003207B">
            <w:pPr>
              <w:pStyle w:val="TLTBodyText"/>
              <w:spacing w:after="100"/>
              <w:rPr>
                <w:b/>
                <w:bCs/>
              </w:rPr>
            </w:pPr>
            <w:r>
              <w:rPr>
                <w:b/>
                <w:bCs/>
              </w:rPr>
              <w:t>Exit Plan</w:t>
            </w:r>
          </w:p>
        </w:tc>
        <w:tc>
          <w:tcPr>
            <w:tcW w:w="5181" w:type="dxa"/>
          </w:tcPr>
          <w:p w:rsidR="002F4987" w:rsidRPr="00ED2270" w:rsidRDefault="00A67076" w:rsidP="00A67076">
            <w:pPr>
              <w:pStyle w:val="TLTBodyText"/>
              <w:spacing w:after="100"/>
            </w:pPr>
            <w:r>
              <w:t>means the exit plan contained in DPS Schedule 7;</w:t>
            </w:r>
          </w:p>
        </w:tc>
      </w:tr>
      <w:tr w:rsidR="002F4987" w:rsidTr="00B730F1">
        <w:tc>
          <w:tcPr>
            <w:tcW w:w="2790" w:type="dxa"/>
          </w:tcPr>
          <w:p w:rsidR="002F4987" w:rsidRPr="00ED2270" w:rsidRDefault="002F4987" w:rsidP="0003207B">
            <w:pPr>
              <w:pStyle w:val="TLTBodyText"/>
              <w:spacing w:after="100"/>
              <w:rPr>
                <w:b/>
                <w:bCs/>
              </w:rPr>
            </w:pPr>
            <w:r w:rsidRPr="00ED2270">
              <w:rPr>
                <w:b/>
                <w:bCs/>
              </w:rPr>
              <w:t>Extension DPS Period</w:t>
            </w:r>
          </w:p>
        </w:tc>
        <w:tc>
          <w:tcPr>
            <w:tcW w:w="5181" w:type="dxa"/>
          </w:tcPr>
          <w:p w:rsidR="002F4987" w:rsidRPr="00ED2270" w:rsidRDefault="002F4987" w:rsidP="0003207B">
            <w:pPr>
              <w:pStyle w:val="TLTBodyText"/>
              <w:spacing w:after="100"/>
            </w:pPr>
            <w:r w:rsidRPr="00ED2270">
              <w:t xml:space="preserve">means such period or periods as may be specified by the </w:t>
            </w:r>
            <w:r>
              <w:t>Council</w:t>
            </w:r>
            <w:r w:rsidRPr="00ED2270">
              <w:t xml:space="preserve"> pursuant to Clause </w:t>
            </w:r>
            <w:r>
              <w:fldChar w:fldCharType="begin"/>
            </w:r>
            <w:r>
              <w:instrText xml:space="preserve"> REF _Ref499285103 \w \h </w:instrText>
            </w:r>
            <w:r>
              <w:fldChar w:fldCharType="separate"/>
            </w:r>
            <w:r w:rsidR="00E30956">
              <w:t>6.2</w:t>
            </w:r>
            <w:r>
              <w:fldChar w:fldCharType="end"/>
            </w:r>
            <w:r>
              <w:t xml:space="preserve"> </w:t>
            </w:r>
            <w:r w:rsidRPr="00ED2270">
              <w:t>(DPS Period);</w:t>
            </w:r>
          </w:p>
        </w:tc>
      </w:tr>
      <w:tr w:rsidR="002F4987" w:rsidTr="00B730F1">
        <w:tc>
          <w:tcPr>
            <w:tcW w:w="2790" w:type="dxa"/>
          </w:tcPr>
          <w:p w:rsidR="002F4987" w:rsidRPr="00ED2270" w:rsidRDefault="002F4987" w:rsidP="0003207B">
            <w:pPr>
              <w:pStyle w:val="TLTBodyText"/>
              <w:spacing w:after="100"/>
              <w:rPr>
                <w:b/>
                <w:bCs/>
              </w:rPr>
            </w:pPr>
            <w:r w:rsidRPr="00ED2270">
              <w:rPr>
                <w:b/>
                <w:bCs/>
              </w:rPr>
              <w:t>FOIA</w:t>
            </w:r>
          </w:p>
        </w:tc>
        <w:tc>
          <w:tcPr>
            <w:tcW w:w="5181" w:type="dxa"/>
          </w:tcPr>
          <w:p w:rsidR="002F4987" w:rsidRPr="00ED2270" w:rsidRDefault="002F4987" w:rsidP="0003207B">
            <w:pPr>
              <w:pStyle w:val="TLTBodyText"/>
              <w:spacing w:after="100"/>
            </w:pPr>
            <w:r w:rsidRPr="00ED2270">
              <w:t xml:space="preserve">means the Freedom of Information Act 2000 as amended from time to time and any subordinate legislation made under that Act from time to time together with any guidance and/or codes of practice issued by the Information </w:t>
            </w:r>
            <w:r>
              <w:t>Council</w:t>
            </w:r>
            <w:r w:rsidRPr="00ED2270">
              <w:t xml:space="preserve"> or relevant Government department in relation to such legislation;</w:t>
            </w:r>
          </w:p>
        </w:tc>
      </w:tr>
      <w:tr w:rsidR="002F4987" w:rsidTr="00B730F1">
        <w:tc>
          <w:tcPr>
            <w:tcW w:w="2790" w:type="dxa"/>
          </w:tcPr>
          <w:p w:rsidR="002F4987" w:rsidRPr="00ED2270" w:rsidRDefault="002F4987" w:rsidP="0003207B">
            <w:pPr>
              <w:pStyle w:val="TLTBodyText"/>
              <w:spacing w:after="100"/>
              <w:rPr>
                <w:b/>
                <w:bCs/>
              </w:rPr>
            </w:pPr>
            <w:r w:rsidRPr="00ED2270">
              <w:rPr>
                <w:b/>
                <w:bCs/>
              </w:rPr>
              <w:t>Fraud</w:t>
            </w:r>
          </w:p>
        </w:tc>
        <w:tc>
          <w:tcPr>
            <w:tcW w:w="5181" w:type="dxa"/>
          </w:tcPr>
          <w:p w:rsidR="002F4987" w:rsidRPr="00ED2270" w:rsidRDefault="002F4987" w:rsidP="0003207B">
            <w:pPr>
              <w:pStyle w:val="TLTBodyText"/>
              <w:spacing w:after="100"/>
            </w:pPr>
            <w:r w:rsidRPr="00ED2270">
              <w:t>means any offence under Laws creating offences in respect of fraudulent acts (including the Misrepresentation</w:t>
            </w:r>
            <w:r>
              <w:t xml:space="preserve"> Act 1967) or at common law in respect of fraudulent acts including acts of forgery;</w:t>
            </w:r>
          </w:p>
        </w:tc>
      </w:tr>
      <w:tr w:rsidR="002F4987" w:rsidTr="00B730F1">
        <w:tc>
          <w:tcPr>
            <w:tcW w:w="2790" w:type="dxa"/>
          </w:tcPr>
          <w:p w:rsidR="002F4987" w:rsidRPr="003C197F" w:rsidRDefault="002F4987" w:rsidP="0003207B">
            <w:pPr>
              <w:pStyle w:val="TLTBodyText"/>
              <w:spacing w:after="100"/>
              <w:rPr>
                <w:b/>
                <w:bCs/>
              </w:rPr>
            </w:pPr>
            <w:r w:rsidRPr="003C197F">
              <w:rPr>
                <w:b/>
                <w:bCs/>
              </w:rPr>
              <w:t>General Change in Law</w:t>
            </w:r>
          </w:p>
        </w:tc>
        <w:tc>
          <w:tcPr>
            <w:tcW w:w="5181" w:type="dxa"/>
          </w:tcPr>
          <w:p w:rsidR="002F4987" w:rsidRPr="003C197F" w:rsidRDefault="002F4987" w:rsidP="0003207B">
            <w:pPr>
              <w:pStyle w:val="TLTBodyText"/>
              <w:spacing w:after="100"/>
            </w:pPr>
            <w:r w:rsidRPr="003C197F">
              <w:t xml:space="preserve">means a Change in Law where the change is of a general legislative nature (including taxation or duties of any sort affecting the </w:t>
            </w:r>
            <w:r>
              <w:t>Service Provider</w:t>
            </w:r>
            <w:r w:rsidRPr="003C197F">
              <w:t>) or which affects or relates to a Comparable Supply;</w:t>
            </w:r>
          </w:p>
        </w:tc>
      </w:tr>
      <w:tr w:rsidR="002F4987" w:rsidTr="00B730F1">
        <w:tc>
          <w:tcPr>
            <w:tcW w:w="2790" w:type="dxa"/>
          </w:tcPr>
          <w:p w:rsidR="002F4987" w:rsidRPr="003C197F" w:rsidRDefault="002F4987" w:rsidP="0003207B">
            <w:pPr>
              <w:pStyle w:val="TLTBodyText"/>
              <w:spacing w:after="100"/>
              <w:rPr>
                <w:b/>
                <w:bCs/>
              </w:rPr>
            </w:pPr>
            <w:r w:rsidRPr="003C197F">
              <w:rPr>
                <w:b/>
                <w:bCs/>
              </w:rPr>
              <w:t>General Data Protection Regulatio</w:t>
            </w:r>
            <w:r>
              <w:rPr>
                <w:b/>
                <w:bCs/>
              </w:rPr>
              <w:t>n</w:t>
            </w:r>
            <w:r w:rsidRPr="003C197F">
              <w:rPr>
                <w:b/>
                <w:bCs/>
              </w:rPr>
              <w:t xml:space="preserve"> or GDPR</w:t>
            </w:r>
          </w:p>
        </w:tc>
        <w:tc>
          <w:tcPr>
            <w:tcW w:w="5181" w:type="dxa"/>
          </w:tcPr>
          <w:p w:rsidR="002F4987" w:rsidRPr="003C197F" w:rsidRDefault="002F4987" w:rsidP="0003207B">
            <w:pPr>
              <w:pStyle w:val="TLTBodyText"/>
              <w:spacing w:after="100"/>
            </w:pPr>
            <w:r w:rsidRPr="003C197F">
              <w:t>means the General Data Protection Regulation EU 2016/679</w:t>
            </w:r>
            <w:r>
              <w:t xml:space="preserve"> </w:t>
            </w:r>
            <w:r w:rsidRPr="003C197F">
              <w:t>http://eur-lex.europa.eu/legal- content/en/TXT/?uri=CELEX%3A32016R0679.</w:t>
            </w:r>
            <w:r w:rsidRPr="003C197F">
              <w:tab/>
              <w:t xml:space="preserve">Further information is available via the Information </w:t>
            </w:r>
            <w:r>
              <w:t>Council</w:t>
            </w:r>
            <w:r w:rsidRPr="003C197F">
              <w:t xml:space="preserve"> Office</w:t>
            </w:r>
            <w:r>
              <w:t xml:space="preserve"> </w:t>
            </w:r>
            <w:r w:rsidRPr="003C197F">
              <w:t>(ICO)</w:t>
            </w:r>
            <w:r>
              <w:t xml:space="preserve"> </w:t>
            </w:r>
            <w:r w:rsidRPr="003C197F">
              <w:t>website</w:t>
            </w:r>
            <w:r>
              <w:t xml:space="preserve"> </w:t>
            </w:r>
            <w:r w:rsidRPr="003C197F">
              <w:t>here:</w:t>
            </w:r>
            <w:r>
              <w:t xml:space="preserve"> </w:t>
            </w:r>
            <w:hyperlink r:id="rId13" w:history="1">
              <w:r w:rsidRPr="00960C96">
                <w:rPr>
                  <w:rStyle w:val="Hyperlink"/>
                </w:rPr>
                <w:t>https://ico.org.uk/for- organisations/data-protection-reform/overview-of-the- gdpr/</w:t>
              </w:r>
            </w:hyperlink>
            <w:r w:rsidRPr="003C197F">
              <w:t>;</w:t>
            </w:r>
          </w:p>
        </w:tc>
      </w:tr>
      <w:tr w:rsidR="002F4987" w:rsidTr="00B730F1">
        <w:tc>
          <w:tcPr>
            <w:tcW w:w="2790" w:type="dxa"/>
          </w:tcPr>
          <w:p w:rsidR="002F4987" w:rsidRPr="003C197F" w:rsidRDefault="002F4987" w:rsidP="0003207B">
            <w:pPr>
              <w:pStyle w:val="TLTBodyText"/>
              <w:spacing w:after="100"/>
              <w:rPr>
                <w:b/>
                <w:bCs/>
              </w:rPr>
            </w:pPr>
            <w:r>
              <w:rPr>
                <w:b/>
                <w:bCs/>
              </w:rPr>
              <w:t>Geographical Area</w:t>
            </w:r>
          </w:p>
        </w:tc>
        <w:tc>
          <w:tcPr>
            <w:tcW w:w="5181" w:type="dxa"/>
          </w:tcPr>
          <w:p w:rsidR="002F4987" w:rsidRPr="003C197F" w:rsidRDefault="002F4987" w:rsidP="00D16890">
            <w:pPr>
              <w:pStyle w:val="TLTBodyText"/>
              <w:spacing w:after="100"/>
            </w:pPr>
            <w:r>
              <w:t xml:space="preserve">means the County of Cornwall and/or such other geographical area as may be communicated by the Council to the Service Provider from time to time; </w:t>
            </w:r>
          </w:p>
        </w:tc>
      </w:tr>
      <w:tr w:rsidR="002F4987" w:rsidTr="00B730F1">
        <w:tc>
          <w:tcPr>
            <w:tcW w:w="2790" w:type="dxa"/>
          </w:tcPr>
          <w:p w:rsidR="002F4987" w:rsidRPr="003C197F" w:rsidRDefault="002F4987" w:rsidP="0003207B">
            <w:pPr>
              <w:pStyle w:val="TLTBodyText"/>
              <w:spacing w:after="100"/>
              <w:rPr>
                <w:b/>
                <w:bCs/>
              </w:rPr>
            </w:pPr>
            <w:r w:rsidRPr="003C197F">
              <w:rPr>
                <w:b/>
                <w:bCs/>
              </w:rPr>
              <w:t>Good Industry Practice</w:t>
            </w:r>
          </w:p>
        </w:tc>
        <w:tc>
          <w:tcPr>
            <w:tcW w:w="5181" w:type="dxa"/>
          </w:tcPr>
          <w:p w:rsidR="002F4987" w:rsidRPr="003C197F" w:rsidRDefault="002F4987" w:rsidP="0003207B">
            <w:pPr>
              <w:pStyle w:val="TLTBodyText"/>
              <w:spacing w:after="100"/>
            </w:pPr>
            <w:r w:rsidRPr="003C197F">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F4987" w:rsidTr="00B730F1">
        <w:tc>
          <w:tcPr>
            <w:tcW w:w="2790" w:type="dxa"/>
          </w:tcPr>
          <w:p w:rsidR="002F4987" w:rsidRPr="003C197F" w:rsidRDefault="002F4987" w:rsidP="0003207B">
            <w:pPr>
              <w:pStyle w:val="TLTBodyText"/>
              <w:spacing w:after="100"/>
              <w:rPr>
                <w:b/>
                <w:bCs/>
              </w:rPr>
            </w:pPr>
            <w:r w:rsidRPr="003C197F">
              <w:rPr>
                <w:b/>
                <w:bCs/>
              </w:rPr>
              <w:t>Government</w:t>
            </w:r>
          </w:p>
        </w:tc>
        <w:tc>
          <w:tcPr>
            <w:tcW w:w="5181" w:type="dxa"/>
          </w:tcPr>
          <w:p w:rsidR="002F4987" w:rsidRPr="003C197F" w:rsidRDefault="002F4987" w:rsidP="0003207B">
            <w:pPr>
              <w:pStyle w:val="TLTBodyText"/>
              <w:spacing w:after="100"/>
            </w:pPr>
            <w:r w:rsidRPr="003C197F">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2F4987" w:rsidTr="00B730F1">
        <w:tc>
          <w:tcPr>
            <w:tcW w:w="2790" w:type="dxa"/>
          </w:tcPr>
          <w:p w:rsidR="002F4987" w:rsidRPr="003C197F" w:rsidRDefault="002F4987" w:rsidP="0003207B">
            <w:pPr>
              <w:pStyle w:val="TLTBodyText"/>
              <w:spacing w:after="100"/>
              <w:rPr>
                <w:b/>
                <w:bCs/>
              </w:rPr>
            </w:pPr>
            <w:r>
              <w:rPr>
                <w:b/>
                <w:bCs/>
              </w:rPr>
              <w:t>Guidance</w:t>
            </w:r>
          </w:p>
        </w:tc>
        <w:tc>
          <w:tcPr>
            <w:tcW w:w="5181" w:type="dxa"/>
          </w:tcPr>
          <w:p w:rsidR="002F4987" w:rsidRDefault="002F4987" w:rsidP="0003207B">
            <w:pPr>
              <w:pStyle w:val="TLTBodyText"/>
              <w:spacing w:after="100"/>
            </w:pPr>
            <w:r>
              <w:t>means any applicable guidance, code of practice or directions issued by a relevant authority or a Regulatory Body which the Service Provider is bound to comply pursuant to the requirements of any Law;</w:t>
            </w:r>
          </w:p>
        </w:tc>
      </w:tr>
      <w:tr w:rsidR="002F4987" w:rsidTr="00B730F1">
        <w:tc>
          <w:tcPr>
            <w:tcW w:w="2790" w:type="dxa"/>
          </w:tcPr>
          <w:p w:rsidR="002F4987" w:rsidRPr="003C197F" w:rsidRDefault="002F4987" w:rsidP="0003207B">
            <w:pPr>
              <w:pStyle w:val="TLTBodyText"/>
              <w:spacing w:after="100"/>
              <w:rPr>
                <w:b/>
                <w:bCs/>
              </w:rPr>
            </w:pPr>
            <w:r w:rsidRPr="003C197F">
              <w:rPr>
                <w:b/>
                <w:bCs/>
              </w:rPr>
              <w:t>Information</w:t>
            </w:r>
          </w:p>
        </w:tc>
        <w:tc>
          <w:tcPr>
            <w:tcW w:w="5181" w:type="dxa"/>
          </w:tcPr>
          <w:p w:rsidR="002F4987" w:rsidRPr="003C197F" w:rsidRDefault="002F4987" w:rsidP="0003207B">
            <w:pPr>
              <w:pStyle w:val="TLTBodyText"/>
              <w:spacing w:after="100"/>
            </w:pPr>
            <w:r w:rsidRPr="003C197F">
              <w:t>has the meaning given under section 84 of the Freedom of Information Act 2000 as amended from time to time;</w:t>
            </w:r>
          </w:p>
        </w:tc>
      </w:tr>
      <w:tr w:rsidR="002F4987" w:rsidTr="00B730F1">
        <w:tc>
          <w:tcPr>
            <w:tcW w:w="2790" w:type="dxa"/>
          </w:tcPr>
          <w:p w:rsidR="002F4987" w:rsidRPr="003C197F" w:rsidRDefault="002F4987" w:rsidP="0003207B">
            <w:pPr>
              <w:pStyle w:val="TLTBodyText"/>
              <w:spacing w:after="100"/>
              <w:rPr>
                <w:b/>
                <w:bCs/>
              </w:rPr>
            </w:pPr>
            <w:r w:rsidRPr="003C197F">
              <w:rPr>
                <w:b/>
                <w:bCs/>
              </w:rPr>
              <w:t>Initial DPS Period</w:t>
            </w:r>
          </w:p>
        </w:tc>
        <w:tc>
          <w:tcPr>
            <w:tcW w:w="5181" w:type="dxa"/>
          </w:tcPr>
          <w:p w:rsidR="002F4987" w:rsidRPr="003C197F" w:rsidRDefault="002F4987" w:rsidP="003E0654">
            <w:pPr>
              <w:pStyle w:val="TLTBodyText"/>
              <w:spacing w:after="100"/>
            </w:pPr>
            <w:r w:rsidRPr="003C197F">
              <w:t xml:space="preserve">means the period of </w:t>
            </w:r>
            <w:r>
              <w:t>twenty four (24)</w:t>
            </w:r>
            <w:r w:rsidRPr="003C197F">
              <w:t xml:space="preserve"> Months from the DPS Commencement Date;</w:t>
            </w:r>
          </w:p>
        </w:tc>
      </w:tr>
      <w:tr w:rsidR="002F4987" w:rsidTr="00B730F1">
        <w:tc>
          <w:tcPr>
            <w:tcW w:w="2790" w:type="dxa"/>
          </w:tcPr>
          <w:p w:rsidR="002F4987" w:rsidRPr="003C197F" w:rsidRDefault="002F4987" w:rsidP="0003207B">
            <w:pPr>
              <w:pStyle w:val="TLTBodyText"/>
              <w:spacing w:after="100"/>
              <w:rPr>
                <w:b/>
                <w:bCs/>
              </w:rPr>
            </w:pPr>
            <w:r w:rsidRPr="003C197F">
              <w:rPr>
                <w:b/>
                <w:bCs/>
              </w:rPr>
              <w:t>Insolvency Event</w:t>
            </w:r>
          </w:p>
        </w:tc>
        <w:tc>
          <w:tcPr>
            <w:tcW w:w="5181" w:type="dxa"/>
          </w:tcPr>
          <w:p w:rsidR="002F4987" w:rsidRDefault="002F4987" w:rsidP="0003207B">
            <w:pPr>
              <w:pStyle w:val="TLTBodyText"/>
              <w:spacing w:after="100"/>
            </w:pPr>
            <w:r>
              <w:t>means, in respect of the Service Provider (as applicable):</w:t>
            </w:r>
          </w:p>
          <w:p w:rsidR="002F4987" w:rsidRDefault="002F4987" w:rsidP="0003207B">
            <w:pPr>
              <w:pStyle w:val="TLTScheduleText4"/>
              <w:numPr>
                <w:ilvl w:val="3"/>
                <w:numId w:val="20"/>
              </w:numPr>
              <w:spacing w:after="100"/>
            </w:pPr>
            <w:r>
              <w:t>a proposal is made for a voluntary arrangement within Part I of the Insolvency Act 1986 or of any other composition scheme or arrangement with, or assignment for the benefit of, its creditors; or</w:t>
            </w:r>
          </w:p>
          <w:p w:rsidR="002F4987" w:rsidRDefault="002F4987" w:rsidP="0003207B">
            <w:pPr>
              <w:pStyle w:val="TLTScheduleText4"/>
              <w:spacing w:after="100"/>
            </w:pPr>
            <w:r>
              <w:t>a shareholders' meeting is convened for the purpose of considering a resolution that it be wound up or a resolution for its winding-up is passed (other than as part of, and exclusively for the purpose of, a bona fide reconstruction or amalgamation); or</w:t>
            </w:r>
          </w:p>
          <w:p w:rsidR="002F4987" w:rsidRDefault="002F4987" w:rsidP="0003207B">
            <w:pPr>
              <w:pStyle w:val="TLTScheduleText4"/>
              <w:spacing w:after="100"/>
            </w:pPr>
            <w:r>
              <w:t>a petition is presented for its winding up (which is not dismissed within fourteen (14) Business Days of its service) or an application is made for the appointment of a provisional liquidator or a creditors' meeting is convened pursuant to section 98 of the Insolvency Act 1986; or</w:t>
            </w:r>
          </w:p>
          <w:p w:rsidR="002F4987" w:rsidRDefault="002F4987" w:rsidP="0003207B">
            <w:pPr>
              <w:pStyle w:val="TLTScheduleText4"/>
              <w:spacing w:after="100"/>
            </w:pPr>
            <w:r>
              <w:t>a receiver, administrative receiver or similar officer is appointed over the whole or any part of its business or assets; or</w:t>
            </w:r>
          </w:p>
          <w:p w:rsidR="002F4987" w:rsidRDefault="002F4987" w:rsidP="0003207B">
            <w:pPr>
              <w:pStyle w:val="TLTScheduleText4"/>
              <w:spacing w:after="100"/>
            </w:pPr>
            <w:r>
              <w:t>an application order is made either for the appointment of an administrator or for an administration order, an administrator is appointed, or notice of intention to appoint an administrator is given; or</w:t>
            </w:r>
          </w:p>
          <w:p w:rsidR="002F4987" w:rsidRDefault="002F4987" w:rsidP="0003207B">
            <w:pPr>
              <w:pStyle w:val="TLTScheduleText4"/>
              <w:spacing w:after="100"/>
            </w:pPr>
            <w:r>
              <w:t>it is or becomes insolvent within the meaning of section 123 of the Insolvency Act 1986; or</w:t>
            </w:r>
          </w:p>
          <w:p w:rsidR="002F4987" w:rsidRDefault="002F4987" w:rsidP="0003207B">
            <w:pPr>
              <w:pStyle w:val="TLTScheduleText4"/>
              <w:spacing w:after="100"/>
            </w:pPr>
            <w:r>
              <w:t>being a "small company" within the meaning of section 382(3) of the Companies Act 2006, a moratorium comes into force pursuant to Schedule A1 of the Insolvency Act 1986; or</w:t>
            </w:r>
          </w:p>
          <w:p w:rsidR="002F4987" w:rsidRDefault="002F4987" w:rsidP="0003207B">
            <w:pPr>
              <w:pStyle w:val="TLTScheduleText4"/>
              <w:spacing w:after="100"/>
            </w:pPr>
            <w:r>
              <w:t>where the Service Provider or DPS Guarantor is an individual or partnership, any event analogous to those listed in limbs (a) to (g) (inclusive) occurs in relation to that individual or partnership; or</w:t>
            </w:r>
          </w:p>
          <w:p w:rsidR="002F4987" w:rsidRPr="003C197F" w:rsidRDefault="002F4987" w:rsidP="0003207B">
            <w:pPr>
              <w:pStyle w:val="TLTScheduleText4"/>
              <w:spacing w:after="100"/>
            </w:pPr>
            <w:r>
              <w:t>any event analogous to those listed in limbs (a) to (h) (inclusive) occurs under the law of any other jurisdiction;</w:t>
            </w:r>
          </w:p>
        </w:tc>
      </w:tr>
      <w:tr w:rsidR="007D7BBC" w:rsidRPr="00753952" w:rsidTr="005B1251">
        <w:tc>
          <w:tcPr>
            <w:tcW w:w="2790" w:type="dxa"/>
          </w:tcPr>
          <w:p w:rsidR="007D7BBC" w:rsidRPr="00753952" w:rsidRDefault="007D7BBC" w:rsidP="005B1251">
            <w:pPr>
              <w:pStyle w:val="TLTBodyText"/>
              <w:spacing w:after="100"/>
              <w:rPr>
                <w:b/>
                <w:bCs/>
              </w:rPr>
            </w:pPr>
            <w:r>
              <w:rPr>
                <w:b/>
                <w:bCs/>
              </w:rPr>
              <w:t xml:space="preserve">Invitation to Tender </w:t>
            </w:r>
            <w:r w:rsidRPr="00753952">
              <w:rPr>
                <w:b/>
                <w:bCs/>
              </w:rPr>
              <w:t xml:space="preserve">or </w:t>
            </w:r>
            <w:r>
              <w:rPr>
                <w:b/>
                <w:bCs/>
              </w:rPr>
              <w:t>ITT</w:t>
            </w:r>
          </w:p>
        </w:tc>
        <w:tc>
          <w:tcPr>
            <w:tcW w:w="5181" w:type="dxa"/>
          </w:tcPr>
          <w:p w:rsidR="007D7BBC" w:rsidRPr="00753952" w:rsidRDefault="007D7BBC" w:rsidP="005B1251">
            <w:pPr>
              <w:pStyle w:val="TLTBodyText"/>
              <w:spacing w:after="100"/>
            </w:pPr>
            <w:r w:rsidRPr="00753952">
              <w:t>has the meaning given to it in Recital B of this Dynamic Purchasing System Agreement;</w:t>
            </w:r>
          </w:p>
        </w:tc>
      </w:tr>
      <w:tr w:rsidR="007D7BBC" w:rsidRPr="00753952" w:rsidTr="005B1251">
        <w:tc>
          <w:tcPr>
            <w:tcW w:w="2790" w:type="dxa"/>
          </w:tcPr>
          <w:p w:rsidR="007D7BBC" w:rsidRPr="00753952" w:rsidRDefault="007D7BBC" w:rsidP="005B1251">
            <w:pPr>
              <w:pStyle w:val="TLTBodyText"/>
              <w:spacing w:after="100"/>
              <w:rPr>
                <w:b/>
                <w:bCs/>
              </w:rPr>
            </w:pPr>
            <w:r>
              <w:rPr>
                <w:b/>
                <w:bCs/>
              </w:rPr>
              <w:t xml:space="preserve">Invitation to Tender </w:t>
            </w:r>
            <w:r w:rsidRPr="00753952">
              <w:rPr>
                <w:b/>
                <w:bCs/>
              </w:rPr>
              <w:t xml:space="preserve">or </w:t>
            </w:r>
            <w:r>
              <w:rPr>
                <w:b/>
                <w:bCs/>
              </w:rPr>
              <w:t>ITT</w:t>
            </w:r>
            <w:r w:rsidRPr="00753952">
              <w:rPr>
                <w:b/>
                <w:bCs/>
              </w:rPr>
              <w:t xml:space="preserve"> Response</w:t>
            </w:r>
          </w:p>
        </w:tc>
        <w:tc>
          <w:tcPr>
            <w:tcW w:w="5181" w:type="dxa"/>
          </w:tcPr>
          <w:p w:rsidR="007D7BBC" w:rsidRPr="00753952" w:rsidRDefault="007D7BBC" w:rsidP="005B1251">
            <w:pPr>
              <w:pStyle w:val="TLTBodyText"/>
              <w:spacing w:after="100"/>
            </w:pPr>
            <w:r w:rsidRPr="00753952">
              <w:t xml:space="preserve">has the meaning given to it in Recital </w:t>
            </w:r>
            <w:r>
              <w:t>C</w:t>
            </w:r>
            <w:r w:rsidRPr="00753952">
              <w:t xml:space="preserve"> of this Dynamic Purchasing System Agreement;</w:t>
            </w:r>
          </w:p>
        </w:tc>
      </w:tr>
      <w:tr w:rsidR="002F4987" w:rsidTr="00B730F1">
        <w:tc>
          <w:tcPr>
            <w:tcW w:w="2790" w:type="dxa"/>
          </w:tcPr>
          <w:p w:rsidR="002F4987" w:rsidRPr="003E2486" w:rsidRDefault="002F4987" w:rsidP="0003207B">
            <w:pPr>
              <w:pStyle w:val="TLTBodyText"/>
              <w:spacing w:after="100"/>
              <w:rPr>
                <w:b/>
                <w:bCs/>
              </w:rPr>
            </w:pPr>
            <w:r>
              <w:rPr>
                <w:b/>
                <w:bCs/>
              </w:rPr>
              <w:t>Invoicing Period</w:t>
            </w:r>
          </w:p>
        </w:tc>
        <w:tc>
          <w:tcPr>
            <w:tcW w:w="5181" w:type="dxa"/>
          </w:tcPr>
          <w:p w:rsidR="002F4987" w:rsidRPr="003E2486" w:rsidRDefault="002F4987" w:rsidP="0062566D">
            <w:pPr>
              <w:pStyle w:val="TLTBodyText"/>
              <w:spacing w:after="100"/>
            </w:pPr>
            <w:r>
              <w:t>means an ongoing period of four (4) weeks, Saturday to Sunday, commencing on the DPS Commencement Date;</w:t>
            </w:r>
          </w:p>
        </w:tc>
      </w:tr>
      <w:tr w:rsidR="002F4987" w:rsidTr="00B730F1">
        <w:tc>
          <w:tcPr>
            <w:tcW w:w="2790" w:type="dxa"/>
          </w:tcPr>
          <w:p w:rsidR="002F4987" w:rsidRPr="003E2486" w:rsidRDefault="002F4987" w:rsidP="0003207B">
            <w:pPr>
              <w:pStyle w:val="TLTBodyText"/>
              <w:spacing w:after="100"/>
              <w:rPr>
                <w:b/>
                <w:bCs/>
              </w:rPr>
            </w:pPr>
            <w:r>
              <w:rPr>
                <w:b/>
                <w:bCs/>
              </w:rPr>
              <w:t>Key Performance Indicator</w:t>
            </w:r>
            <w:r w:rsidR="00965D78">
              <w:rPr>
                <w:b/>
                <w:bCs/>
              </w:rPr>
              <w:t>s</w:t>
            </w:r>
            <w:r>
              <w:rPr>
                <w:b/>
                <w:bCs/>
              </w:rPr>
              <w:t xml:space="preserve"> or KPIs </w:t>
            </w:r>
          </w:p>
        </w:tc>
        <w:tc>
          <w:tcPr>
            <w:tcW w:w="5181" w:type="dxa"/>
          </w:tcPr>
          <w:p w:rsidR="002F4987" w:rsidRPr="003E2486" w:rsidRDefault="002F4987" w:rsidP="00965D78">
            <w:pPr>
              <w:pStyle w:val="TLTBodyText"/>
              <w:spacing w:after="100"/>
            </w:pPr>
            <w:r>
              <w:t xml:space="preserve">means </w:t>
            </w:r>
            <w:r w:rsidRPr="00D418A8">
              <w:t xml:space="preserve">the </w:t>
            </w:r>
            <w:r w:rsidR="00965D78">
              <w:t>k</w:t>
            </w:r>
            <w:r w:rsidRPr="00D418A8">
              <w:t xml:space="preserve">ey </w:t>
            </w:r>
            <w:r w:rsidR="00965D78">
              <w:t>p</w:t>
            </w:r>
            <w:r w:rsidRPr="00D418A8">
              <w:t xml:space="preserve">erformance </w:t>
            </w:r>
            <w:r w:rsidR="00965D78">
              <w:t>i</w:t>
            </w:r>
            <w:r w:rsidRPr="00D418A8">
              <w:t xml:space="preserve">ndicators identified </w:t>
            </w:r>
            <w:r>
              <w:t>in the Specification</w:t>
            </w:r>
            <w:r w:rsidRPr="00D418A8">
              <w:t>;</w:t>
            </w:r>
          </w:p>
        </w:tc>
      </w:tr>
      <w:tr w:rsidR="002F4987" w:rsidTr="00B730F1">
        <w:tc>
          <w:tcPr>
            <w:tcW w:w="2790" w:type="dxa"/>
          </w:tcPr>
          <w:p w:rsidR="002F4987" w:rsidRPr="003E2486" w:rsidRDefault="002F4987" w:rsidP="0003207B">
            <w:pPr>
              <w:pStyle w:val="TLTBodyText"/>
              <w:spacing w:after="100"/>
              <w:rPr>
                <w:b/>
                <w:bCs/>
              </w:rPr>
            </w:pPr>
            <w:r w:rsidRPr="003E2486">
              <w:rPr>
                <w:b/>
                <w:bCs/>
              </w:rPr>
              <w:t>KPI Target</w:t>
            </w:r>
          </w:p>
        </w:tc>
        <w:tc>
          <w:tcPr>
            <w:tcW w:w="5181" w:type="dxa"/>
          </w:tcPr>
          <w:p w:rsidR="002F4987" w:rsidRDefault="002F4987" w:rsidP="0003207B">
            <w:pPr>
              <w:pStyle w:val="TLTBodyText"/>
              <w:spacing w:after="100"/>
            </w:pPr>
            <w:r w:rsidRPr="003E2486">
              <w:t>means the acceptable performance level for a KPI as set out in relation to each KPI;</w:t>
            </w:r>
          </w:p>
          <w:p w:rsidR="007D7BBC" w:rsidRDefault="007D7BBC" w:rsidP="0003207B">
            <w:pPr>
              <w:pStyle w:val="TLTBodyText"/>
              <w:spacing w:after="100"/>
            </w:pPr>
          </w:p>
          <w:p w:rsidR="007D7BBC" w:rsidRDefault="007D7BBC" w:rsidP="0003207B">
            <w:pPr>
              <w:pStyle w:val="TLTBodyText"/>
              <w:spacing w:after="100"/>
            </w:pPr>
          </w:p>
          <w:p w:rsidR="007D7BBC" w:rsidRDefault="007D7BBC" w:rsidP="0003207B">
            <w:pPr>
              <w:pStyle w:val="TLTBodyText"/>
              <w:spacing w:after="100"/>
            </w:pPr>
          </w:p>
          <w:p w:rsidR="007D7BBC" w:rsidRDefault="007D7BBC" w:rsidP="0003207B">
            <w:pPr>
              <w:pStyle w:val="TLTBodyText"/>
              <w:spacing w:after="100"/>
            </w:pPr>
          </w:p>
          <w:p w:rsidR="007D7BBC" w:rsidRPr="003E2486" w:rsidRDefault="007D7BBC" w:rsidP="0003207B">
            <w:pPr>
              <w:pStyle w:val="TLTBodyText"/>
              <w:spacing w:after="100"/>
            </w:pPr>
          </w:p>
        </w:tc>
      </w:tr>
      <w:tr w:rsidR="002F4987" w:rsidTr="00B730F1">
        <w:tc>
          <w:tcPr>
            <w:tcW w:w="2790" w:type="dxa"/>
          </w:tcPr>
          <w:p w:rsidR="002F4987" w:rsidRPr="003E2486" w:rsidRDefault="002F4987" w:rsidP="0003207B">
            <w:pPr>
              <w:pStyle w:val="TLTBodyText"/>
              <w:spacing w:after="100"/>
              <w:rPr>
                <w:b/>
                <w:bCs/>
              </w:rPr>
            </w:pPr>
            <w:r w:rsidRPr="003E2486">
              <w:rPr>
                <w:b/>
                <w:bCs/>
              </w:rPr>
              <w:t>Law</w:t>
            </w:r>
          </w:p>
        </w:tc>
        <w:tc>
          <w:tcPr>
            <w:tcW w:w="5181" w:type="dxa"/>
          </w:tcPr>
          <w:p w:rsidR="002F4987" w:rsidRPr="003E2486" w:rsidRDefault="002F4987" w:rsidP="0003207B">
            <w:pPr>
              <w:pStyle w:val="TLTBodyText"/>
              <w:spacing w:after="100"/>
            </w:pPr>
            <w:r w:rsidRPr="003E2486">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t>Service Provider</w:t>
            </w:r>
            <w:r w:rsidRPr="003E2486">
              <w:t xml:space="preserve"> is bound to comply;</w:t>
            </w:r>
          </w:p>
        </w:tc>
      </w:tr>
      <w:tr w:rsidR="002F4987" w:rsidTr="00B730F1">
        <w:tc>
          <w:tcPr>
            <w:tcW w:w="2790" w:type="dxa"/>
          </w:tcPr>
          <w:p w:rsidR="002F4987" w:rsidRPr="003E2486" w:rsidRDefault="002F4987" w:rsidP="0003207B">
            <w:pPr>
              <w:pStyle w:val="TLTBodyText"/>
              <w:spacing w:after="100"/>
              <w:rPr>
                <w:b/>
                <w:bCs/>
              </w:rPr>
            </w:pPr>
            <w:r w:rsidRPr="003E2486">
              <w:rPr>
                <w:b/>
                <w:bCs/>
              </w:rPr>
              <w:t>Losses</w:t>
            </w:r>
          </w:p>
        </w:tc>
        <w:tc>
          <w:tcPr>
            <w:tcW w:w="5181" w:type="dxa"/>
          </w:tcPr>
          <w:p w:rsidR="002F4987" w:rsidRPr="003E2486" w:rsidRDefault="002F4987" w:rsidP="0003207B">
            <w:pPr>
              <w:pStyle w:val="TLTBodyText"/>
              <w:spacing w:after="100"/>
            </w:pPr>
            <w:r w:rsidRPr="003E2486">
              <w:t>means all losses, liabilities, damages, costs, expenses (including</w:t>
            </w:r>
            <w:r>
              <w:t xml:space="preserve"> </w:t>
            </w:r>
            <w:r w:rsidRPr="003E2486">
              <w:t>legal</w:t>
            </w:r>
            <w:r w:rsidRPr="003E2486">
              <w:tab/>
              <w:t>fees),</w:t>
            </w:r>
            <w:r>
              <w:t xml:space="preserve"> </w:t>
            </w:r>
            <w:r w:rsidRPr="003E2486">
              <w:t>disbursements,</w:t>
            </w:r>
            <w:r>
              <w:t xml:space="preserve"> </w:t>
            </w:r>
            <w:r w:rsidRPr="003E2486">
              <w:t>costs</w:t>
            </w:r>
            <w:r>
              <w:t xml:space="preserve"> </w:t>
            </w:r>
            <w:r w:rsidRPr="003E2486">
              <w:t>of</w:t>
            </w:r>
            <w:r>
              <w:t xml:space="preserve"> investigation, litigation, settlement, judgment, interest and penalties whether arising in contract, tort (including negligence), breach of statutory duty, misrepresentation on otherwise and “Loss” shall be interpreted accordingly;</w:t>
            </w:r>
          </w:p>
        </w:tc>
      </w:tr>
      <w:tr w:rsidR="002F4987" w:rsidTr="00B730F1">
        <w:tc>
          <w:tcPr>
            <w:tcW w:w="2790" w:type="dxa"/>
          </w:tcPr>
          <w:p w:rsidR="002F4987" w:rsidRDefault="002F4987" w:rsidP="0003207B">
            <w:pPr>
              <w:pStyle w:val="TLTBodyText"/>
              <w:spacing w:after="100"/>
              <w:rPr>
                <w:b/>
                <w:bCs/>
              </w:rPr>
            </w:pPr>
            <w:r>
              <w:rPr>
                <w:b/>
                <w:bCs/>
              </w:rPr>
              <w:t>Method Statements</w:t>
            </w:r>
          </w:p>
        </w:tc>
        <w:tc>
          <w:tcPr>
            <w:tcW w:w="5181" w:type="dxa"/>
          </w:tcPr>
          <w:p w:rsidR="002F4987" w:rsidRDefault="002F4987" w:rsidP="00B56C30">
            <w:pPr>
              <w:pStyle w:val="TLTBodyText"/>
              <w:spacing w:after="100"/>
            </w:pPr>
            <w:r>
              <w:t xml:space="preserve">means the proposals for meeting the Specification put forward by the Service Providers as part of its Invitation to Tender as set out in DPS Schedule </w:t>
            </w:r>
            <w:r w:rsidR="00B56C30">
              <w:t>6</w:t>
            </w:r>
          </w:p>
        </w:tc>
      </w:tr>
      <w:tr w:rsidR="002F4987" w:rsidTr="00CB6D39">
        <w:tc>
          <w:tcPr>
            <w:tcW w:w="2790" w:type="dxa"/>
          </w:tcPr>
          <w:p w:rsidR="002F4987" w:rsidRPr="00483B0A" w:rsidRDefault="002F4987" w:rsidP="0003207B">
            <w:pPr>
              <w:pStyle w:val="TLTBodyText"/>
              <w:spacing w:after="100"/>
              <w:rPr>
                <w:b/>
                <w:bCs/>
              </w:rPr>
            </w:pPr>
            <w:r w:rsidRPr="00483B0A">
              <w:rPr>
                <w:b/>
                <w:bCs/>
              </w:rPr>
              <w:t>Monitoring Workbook</w:t>
            </w:r>
          </w:p>
        </w:tc>
        <w:tc>
          <w:tcPr>
            <w:tcW w:w="5181" w:type="dxa"/>
          </w:tcPr>
          <w:p w:rsidR="002F4987" w:rsidRPr="00483B0A" w:rsidRDefault="002F4987" w:rsidP="00B56C30">
            <w:pPr>
              <w:pStyle w:val="TLTBodyText"/>
              <w:spacing w:after="100"/>
            </w:pPr>
            <w:r w:rsidRPr="00483B0A">
              <w:t xml:space="preserve">means the quarterly performance monitoring reports completed by the Service Provider and returned to the Council, ten (10) Business Days after the end of each Quarter, the form of which </w:t>
            </w:r>
            <w:r w:rsidR="00B56C30">
              <w:t xml:space="preserve">will be provided by, and may be </w:t>
            </w:r>
            <w:r w:rsidRPr="00483B0A">
              <w:t xml:space="preserve"> amended by</w:t>
            </w:r>
            <w:r w:rsidR="00B56C30">
              <w:t>,</w:t>
            </w:r>
            <w:r w:rsidRPr="00483B0A">
              <w:t xml:space="preserve"> the Council from time to time;</w:t>
            </w:r>
          </w:p>
        </w:tc>
      </w:tr>
      <w:tr w:rsidR="002F4987" w:rsidTr="00CB6D39">
        <w:tc>
          <w:tcPr>
            <w:tcW w:w="2790" w:type="dxa"/>
          </w:tcPr>
          <w:p w:rsidR="002F4987" w:rsidRDefault="002F4987" w:rsidP="0003207B">
            <w:pPr>
              <w:pStyle w:val="TLTBodyText"/>
              <w:spacing w:after="100"/>
              <w:rPr>
                <w:b/>
                <w:bCs/>
              </w:rPr>
            </w:pPr>
            <w:r>
              <w:rPr>
                <w:b/>
                <w:bCs/>
              </w:rPr>
              <w:t>Necessary Consents</w:t>
            </w:r>
          </w:p>
        </w:tc>
        <w:tc>
          <w:tcPr>
            <w:tcW w:w="5181" w:type="dxa"/>
            <w:tcBorders>
              <w:left w:val="nil"/>
            </w:tcBorders>
          </w:tcPr>
          <w:p w:rsidR="002F4987" w:rsidRPr="00801F75" w:rsidRDefault="002F4987" w:rsidP="00B56C30">
            <w:pPr>
              <w:pStyle w:val="TLTBodyText"/>
              <w:spacing w:after="100"/>
            </w:pPr>
            <w:r w:rsidRPr="00CB22A7">
              <w:rPr>
                <w:szCs w:val="20"/>
                <w:lang w:eastAsia="en-US"/>
              </w:rPr>
              <w:t>means all approvals, permissions, consents, licences, certificates and authorisations (whether statutory or otherwise) and including any registration consents under any Law which are required for the purposes of carrying out the obligations of the Service Provider in connection with this</w:t>
            </w:r>
            <w:r>
              <w:rPr>
                <w:szCs w:val="20"/>
                <w:lang w:eastAsia="en-US"/>
              </w:rPr>
              <w:t xml:space="preserve"> DPS Agreement</w:t>
            </w:r>
            <w:r w:rsidRPr="00CB22A7">
              <w:rPr>
                <w:szCs w:val="20"/>
                <w:lang w:eastAsia="en-US"/>
              </w:rPr>
              <w:t>, whether required in order to comply with Law or as a result or as a result of the rights of any third party or otherwise;</w:t>
            </w:r>
          </w:p>
        </w:tc>
      </w:tr>
      <w:tr w:rsidR="002F4987" w:rsidTr="00B730F1">
        <w:tc>
          <w:tcPr>
            <w:tcW w:w="2790" w:type="dxa"/>
          </w:tcPr>
          <w:p w:rsidR="002F4987" w:rsidRPr="000E298B" w:rsidRDefault="002F4987" w:rsidP="0003207B">
            <w:pPr>
              <w:spacing w:before="100" w:after="100"/>
              <w:rPr>
                <w:b/>
              </w:rPr>
            </w:pPr>
            <w:r w:rsidRPr="000E298B">
              <w:rPr>
                <w:b/>
              </w:rPr>
              <w:t>Outcomes</w:t>
            </w:r>
          </w:p>
        </w:tc>
        <w:tc>
          <w:tcPr>
            <w:tcW w:w="5181" w:type="dxa"/>
          </w:tcPr>
          <w:p w:rsidR="002F4987" w:rsidRDefault="002F4987" w:rsidP="0003207B">
            <w:pPr>
              <w:spacing w:before="100" w:after="100"/>
            </w:pPr>
            <w:r w:rsidRPr="005C60CA">
              <w:t xml:space="preserve">has the meaning given to it in </w:t>
            </w:r>
            <w:r>
              <w:t xml:space="preserve">DPS </w:t>
            </w:r>
            <w:r w:rsidRPr="005C60CA">
              <w:t>Schedule 2;</w:t>
            </w:r>
          </w:p>
        </w:tc>
      </w:tr>
      <w:tr w:rsidR="002F4987" w:rsidTr="00B730F1">
        <w:tc>
          <w:tcPr>
            <w:tcW w:w="2790" w:type="dxa"/>
          </w:tcPr>
          <w:p w:rsidR="002F4987" w:rsidRPr="00753952" w:rsidRDefault="002F4987" w:rsidP="0003207B">
            <w:pPr>
              <w:pStyle w:val="TLTBodyText"/>
              <w:spacing w:after="100"/>
              <w:rPr>
                <w:b/>
                <w:bCs/>
              </w:rPr>
            </w:pPr>
            <w:r w:rsidRPr="00753952">
              <w:rPr>
                <w:b/>
                <w:bCs/>
              </w:rPr>
              <w:t>Party</w:t>
            </w:r>
          </w:p>
        </w:tc>
        <w:tc>
          <w:tcPr>
            <w:tcW w:w="5181" w:type="dxa"/>
          </w:tcPr>
          <w:p w:rsidR="002F4987" w:rsidRDefault="002F4987" w:rsidP="00D83E27">
            <w:pPr>
              <w:pStyle w:val="TLTBodyText"/>
              <w:spacing w:after="100"/>
            </w:pPr>
            <w:r w:rsidRPr="00753952">
              <w:t xml:space="preserve">means </w:t>
            </w:r>
            <w:r>
              <w:t xml:space="preserve">the Council or </w:t>
            </w:r>
            <w:r w:rsidRPr="00753952">
              <w:t xml:space="preserve">the </w:t>
            </w:r>
            <w:r>
              <w:t>Service Provider</w:t>
            </w:r>
            <w:r w:rsidRPr="00753952">
              <w:t xml:space="preserve"> and "Parties" shall mean </w:t>
            </w:r>
            <w:r>
              <w:t>both of them</w:t>
            </w:r>
            <w:r w:rsidRPr="00753952">
              <w:t>;</w:t>
            </w:r>
          </w:p>
        </w:tc>
      </w:tr>
      <w:tr w:rsidR="002F4987" w:rsidTr="00B730F1">
        <w:tc>
          <w:tcPr>
            <w:tcW w:w="2790" w:type="dxa"/>
          </w:tcPr>
          <w:p w:rsidR="002F4987" w:rsidRPr="003E2486" w:rsidRDefault="002F4987" w:rsidP="00006CC0">
            <w:pPr>
              <w:pStyle w:val="TLTBodyText"/>
              <w:spacing w:after="100"/>
              <w:rPr>
                <w:b/>
                <w:bCs/>
              </w:rPr>
            </w:pPr>
            <w:r>
              <w:rPr>
                <w:b/>
                <w:bCs/>
              </w:rPr>
              <w:t xml:space="preserve">Performance Information </w:t>
            </w:r>
          </w:p>
        </w:tc>
        <w:tc>
          <w:tcPr>
            <w:tcW w:w="5181" w:type="dxa"/>
          </w:tcPr>
          <w:p w:rsidR="002F4987" w:rsidRPr="003E2486" w:rsidRDefault="002F4987" w:rsidP="00B56C30">
            <w:pPr>
              <w:pStyle w:val="TLTBodyText"/>
              <w:spacing w:after="100"/>
            </w:pPr>
            <w:r>
              <w:t xml:space="preserve">means the performance information to be provided to the Council by the Service Provider pursuant to </w:t>
            </w:r>
            <w:r w:rsidR="00B56C30">
              <w:t xml:space="preserve">Schedule 4 </w:t>
            </w:r>
            <w:r>
              <w:t xml:space="preserve">and such other information as may be provided to the Council pursuant to Clause </w:t>
            </w:r>
            <w:r>
              <w:fldChar w:fldCharType="begin"/>
            </w:r>
            <w:r>
              <w:instrText xml:space="preserve"> REF _Ref500712786 \r \h </w:instrText>
            </w:r>
            <w:r>
              <w:fldChar w:fldCharType="separate"/>
            </w:r>
            <w:r w:rsidR="00E30956">
              <w:t>20.2.1</w:t>
            </w:r>
            <w:r>
              <w:fldChar w:fldCharType="end"/>
            </w:r>
          </w:p>
        </w:tc>
      </w:tr>
      <w:tr w:rsidR="002F4987" w:rsidTr="00B730F1">
        <w:tc>
          <w:tcPr>
            <w:tcW w:w="2790" w:type="dxa"/>
          </w:tcPr>
          <w:p w:rsidR="002F4987" w:rsidRPr="00753952" w:rsidRDefault="002F4987" w:rsidP="0003207B">
            <w:pPr>
              <w:pStyle w:val="TLTBodyText"/>
              <w:spacing w:after="100"/>
              <w:rPr>
                <w:b/>
                <w:bCs/>
              </w:rPr>
            </w:pPr>
            <w:r>
              <w:rPr>
                <w:b/>
                <w:bCs/>
              </w:rPr>
              <w:t>Performance Measure</w:t>
            </w:r>
          </w:p>
        </w:tc>
        <w:tc>
          <w:tcPr>
            <w:tcW w:w="5181" w:type="dxa"/>
          </w:tcPr>
          <w:p w:rsidR="002F4987" w:rsidRPr="00753952" w:rsidRDefault="002F4987" w:rsidP="0003207B">
            <w:pPr>
              <w:pStyle w:val="TLTBodyText"/>
              <w:spacing w:after="100"/>
            </w:pPr>
            <w:r>
              <w:t>means a performance measures identified in the Specification;</w:t>
            </w:r>
          </w:p>
        </w:tc>
      </w:tr>
      <w:tr w:rsidR="002F4987" w:rsidTr="00B730F1">
        <w:tc>
          <w:tcPr>
            <w:tcW w:w="2790" w:type="dxa"/>
          </w:tcPr>
          <w:p w:rsidR="002F4987" w:rsidRDefault="002F4987" w:rsidP="0003207B">
            <w:pPr>
              <w:pStyle w:val="TLTBodyText"/>
              <w:spacing w:after="100"/>
              <w:rPr>
                <w:b/>
                <w:bCs/>
              </w:rPr>
            </w:pPr>
            <w:r>
              <w:rPr>
                <w:b/>
                <w:bCs/>
              </w:rPr>
              <w:t>Performance Measure Target</w:t>
            </w:r>
          </w:p>
        </w:tc>
        <w:tc>
          <w:tcPr>
            <w:tcW w:w="5181" w:type="dxa"/>
          </w:tcPr>
          <w:p w:rsidR="002F4987" w:rsidRDefault="002F4987" w:rsidP="004351DA">
            <w:pPr>
              <w:pStyle w:val="TLTBodyText"/>
              <w:spacing w:after="100"/>
            </w:pPr>
            <w:r>
              <w:t xml:space="preserve">means </w:t>
            </w:r>
            <w:r w:rsidRPr="00D50C99">
              <w:t xml:space="preserve">the relevant performance </w:t>
            </w:r>
            <w:r>
              <w:t>measure target as set out in the Specification;</w:t>
            </w:r>
          </w:p>
        </w:tc>
      </w:tr>
      <w:tr w:rsidR="002F4987" w:rsidTr="00B730F1">
        <w:tc>
          <w:tcPr>
            <w:tcW w:w="2790" w:type="dxa"/>
          </w:tcPr>
          <w:p w:rsidR="002F4987" w:rsidRPr="00753952" w:rsidRDefault="002F4987" w:rsidP="0003207B">
            <w:pPr>
              <w:pStyle w:val="TLTBodyText"/>
              <w:spacing w:after="100"/>
              <w:rPr>
                <w:b/>
                <w:bCs/>
              </w:rPr>
            </w:pPr>
            <w:r w:rsidRPr="00753952">
              <w:rPr>
                <w:b/>
                <w:bCs/>
              </w:rPr>
              <w:t>Personal Data</w:t>
            </w:r>
          </w:p>
        </w:tc>
        <w:tc>
          <w:tcPr>
            <w:tcW w:w="5181" w:type="dxa"/>
          </w:tcPr>
          <w:p w:rsidR="002F4987" w:rsidRPr="00753952" w:rsidRDefault="002F4987" w:rsidP="0003207B">
            <w:pPr>
              <w:pStyle w:val="TLTBodyText"/>
              <w:spacing w:after="100"/>
            </w:pPr>
            <w:r w:rsidRPr="00753952">
              <w:t>has the meaning given to it in the Data Protection Laws;</w:t>
            </w:r>
          </w:p>
        </w:tc>
      </w:tr>
      <w:tr w:rsidR="002F4987" w:rsidTr="00B730F1">
        <w:tc>
          <w:tcPr>
            <w:tcW w:w="2790" w:type="dxa"/>
          </w:tcPr>
          <w:p w:rsidR="00EA6877" w:rsidRDefault="00EA6877" w:rsidP="0003207B">
            <w:pPr>
              <w:pStyle w:val="TLTBodyText"/>
              <w:spacing w:after="100"/>
              <w:rPr>
                <w:b/>
                <w:bCs/>
              </w:rPr>
            </w:pPr>
          </w:p>
          <w:p w:rsidR="00EA6877" w:rsidRDefault="00EA6877" w:rsidP="0003207B">
            <w:pPr>
              <w:pStyle w:val="TLTBodyText"/>
              <w:spacing w:after="100"/>
              <w:rPr>
                <w:b/>
                <w:bCs/>
              </w:rPr>
            </w:pPr>
          </w:p>
          <w:p w:rsidR="00EA6877" w:rsidRDefault="00EA6877" w:rsidP="0003207B">
            <w:pPr>
              <w:pStyle w:val="TLTBodyText"/>
              <w:spacing w:after="100"/>
              <w:rPr>
                <w:b/>
                <w:bCs/>
              </w:rPr>
            </w:pPr>
          </w:p>
          <w:p w:rsidR="002F4987" w:rsidRPr="00753952" w:rsidRDefault="002F4987" w:rsidP="0003207B">
            <w:pPr>
              <w:pStyle w:val="TLTBodyText"/>
              <w:spacing w:after="100"/>
              <w:rPr>
                <w:b/>
                <w:bCs/>
              </w:rPr>
            </w:pPr>
            <w:r w:rsidRPr="00753952">
              <w:rPr>
                <w:b/>
                <w:bCs/>
              </w:rPr>
              <w:t>Processing</w:t>
            </w:r>
          </w:p>
        </w:tc>
        <w:tc>
          <w:tcPr>
            <w:tcW w:w="5181" w:type="dxa"/>
          </w:tcPr>
          <w:p w:rsidR="00EA6877" w:rsidRDefault="00EA6877" w:rsidP="0003207B">
            <w:pPr>
              <w:pStyle w:val="TLTBodyText"/>
              <w:spacing w:after="100"/>
            </w:pPr>
          </w:p>
          <w:p w:rsidR="00EA6877" w:rsidRDefault="00EA6877" w:rsidP="0003207B">
            <w:pPr>
              <w:pStyle w:val="TLTBodyText"/>
              <w:spacing w:after="100"/>
            </w:pPr>
          </w:p>
          <w:p w:rsidR="00EA6877" w:rsidRDefault="00EA6877" w:rsidP="0003207B">
            <w:pPr>
              <w:pStyle w:val="TLTBodyText"/>
              <w:spacing w:after="100"/>
            </w:pPr>
          </w:p>
          <w:p w:rsidR="002F4987" w:rsidRPr="00753952" w:rsidRDefault="002F4987" w:rsidP="0003207B">
            <w:pPr>
              <w:pStyle w:val="TLTBodyText"/>
              <w:spacing w:after="100"/>
            </w:pPr>
            <w:r w:rsidRPr="00753952">
              <w:t>has the meaning given to it in the Data Protection Laws but, for the purposes of this Dynamic Purchasing System Agreement, it shall include both manual and automatic processing and “</w:t>
            </w:r>
            <w:r w:rsidRPr="00753952">
              <w:rPr>
                <w:b/>
              </w:rPr>
              <w:t>Process</w:t>
            </w:r>
            <w:r w:rsidRPr="00753952">
              <w:t>” and “</w:t>
            </w:r>
            <w:r w:rsidRPr="00753952">
              <w:rPr>
                <w:b/>
              </w:rPr>
              <w:t>Processed</w:t>
            </w:r>
            <w:r w:rsidRPr="00753952">
              <w:t>” shall be interpreted accordingly;</w:t>
            </w:r>
          </w:p>
        </w:tc>
      </w:tr>
      <w:tr w:rsidR="002F4987" w:rsidTr="00B730F1">
        <w:tc>
          <w:tcPr>
            <w:tcW w:w="2790" w:type="dxa"/>
          </w:tcPr>
          <w:p w:rsidR="002F4987" w:rsidRPr="00753952" w:rsidRDefault="002F4987" w:rsidP="0003207B">
            <w:pPr>
              <w:pStyle w:val="TLTBodyText"/>
              <w:spacing w:after="100"/>
              <w:rPr>
                <w:b/>
                <w:bCs/>
              </w:rPr>
            </w:pPr>
            <w:r w:rsidRPr="00753952">
              <w:rPr>
                <w:b/>
                <w:bCs/>
              </w:rPr>
              <w:t>Prohibited Act</w:t>
            </w:r>
          </w:p>
        </w:tc>
        <w:tc>
          <w:tcPr>
            <w:tcW w:w="5181" w:type="dxa"/>
          </w:tcPr>
          <w:p w:rsidR="002F4987" w:rsidRDefault="002F4987" w:rsidP="0003207B">
            <w:pPr>
              <w:pStyle w:val="TLTBodyText"/>
              <w:spacing w:after="100"/>
            </w:pPr>
            <w:r>
              <w:t>means:</w:t>
            </w:r>
          </w:p>
          <w:p w:rsidR="002F4987" w:rsidRDefault="002F4987" w:rsidP="0003207B">
            <w:pPr>
              <w:pStyle w:val="TLTScheduleText4"/>
              <w:numPr>
                <w:ilvl w:val="3"/>
                <w:numId w:val="22"/>
              </w:numPr>
              <w:spacing w:after="100"/>
            </w:pPr>
            <w:r>
              <w:t>to directly or indirectly offer, promise or give any person working for or engaged by a Council and/or the Council a financial or other advantage to:</w:t>
            </w:r>
          </w:p>
          <w:p w:rsidR="002F4987" w:rsidRDefault="002F4987" w:rsidP="0003207B">
            <w:pPr>
              <w:pStyle w:val="TLTScheduleText5"/>
              <w:spacing w:after="100"/>
            </w:pPr>
            <w:r>
              <w:t>induce that person to perform improperly a relevant function or activity; or</w:t>
            </w:r>
          </w:p>
          <w:p w:rsidR="002F4987" w:rsidRDefault="002F4987" w:rsidP="0003207B">
            <w:pPr>
              <w:pStyle w:val="TLTScheduleText5"/>
              <w:spacing w:after="100"/>
            </w:pPr>
            <w:r>
              <w:t>reward that person for improper performance of a relevant function or activity; or</w:t>
            </w:r>
          </w:p>
          <w:p w:rsidR="002F4987" w:rsidRDefault="002F4987" w:rsidP="0003207B">
            <w:pPr>
              <w:pStyle w:val="TLTScheduleText4"/>
              <w:numPr>
                <w:ilvl w:val="3"/>
                <w:numId w:val="22"/>
              </w:numPr>
              <w:spacing w:after="100"/>
            </w:pPr>
            <w:r>
              <w:t>committing any offence:</w:t>
            </w:r>
          </w:p>
          <w:p w:rsidR="002F4987" w:rsidRDefault="002F4987" w:rsidP="0003207B">
            <w:pPr>
              <w:pStyle w:val="TLTScheduleText5"/>
              <w:spacing w:after="100"/>
            </w:pPr>
            <w:r>
              <w:t>under the Bribery Act 2010; or</w:t>
            </w:r>
          </w:p>
          <w:p w:rsidR="002F4987" w:rsidRDefault="002F4987" w:rsidP="0003207B">
            <w:pPr>
              <w:pStyle w:val="TLTScheduleText5"/>
              <w:spacing w:after="100"/>
            </w:pPr>
            <w:r>
              <w:t>under legislation creating offences concerning Fraud; or</w:t>
            </w:r>
          </w:p>
          <w:p w:rsidR="002F4987" w:rsidRDefault="002F4987" w:rsidP="0003207B">
            <w:pPr>
              <w:pStyle w:val="TLTScheduleText5"/>
              <w:spacing w:after="100"/>
            </w:pPr>
            <w:r>
              <w:t>at common law concerning Fraud; or</w:t>
            </w:r>
          </w:p>
          <w:p w:rsidR="002F4987" w:rsidRPr="00753952" w:rsidRDefault="002F4987" w:rsidP="0003207B">
            <w:pPr>
              <w:pStyle w:val="TLTScheduleText5"/>
              <w:spacing w:after="100"/>
            </w:pPr>
            <w:r>
              <w:t>committing</w:t>
            </w:r>
            <w:r>
              <w:tab/>
              <w:t>(or attempting or conspiring to commit) Fraud;</w:t>
            </w:r>
          </w:p>
        </w:tc>
      </w:tr>
      <w:tr w:rsidR="002F4987" w:rsidTr="00B730F1">
        <w:tc>
          <w:tcPr>
            <w:tcW w:w="2790" w:type="dxa"/>
          </w:tcPr>
          <w:p w:rsidR="002F4987" w:rsidRPr="0034157A" w:rsidRDefault="002F4987" w:rsidP="0003207B">
            <w:pPr>
              <w:pStyle w:val="TLTBodyText"/>
              <w:spacing w:after="100"/>
              <w:rPr>
                <w:b/>
                <w:bCs/>
              </w:rPr>
            </w:pPr>
            <w:r>
              <w:rPr>
                <w:b/>
                <w:bCs/>
              </w:rPr>
              <w:t>Quarter</w:t>
            </w:r>
          </w:p>
        </w:tc>
        <w:tc>
          <w:tcPr>
            <w:tcW w:w="5181" w:type="dxa"/>
          </w:tcPr>
          <w:p w:rsidR="002F4987" w:rsidRDefault="002F4987" w:rsidP="0003207B">
            <w:pPr>
              <w:pStyle w:val="TLTBodyText"/>
              <w:spacing w:after="100"/>
            </w:pPr>
            <w:r>
              <w:t>means a period of three (3) Months ending on 31 March, 30 June, 30 September and 31 December provided that:</w:t>
            </w:r>
          </w:p>
          <w:p w:rsidR="002F4987" w:rsidRDefault="002F4987" w:rsidP="00C050B6">
            <w:pPr>
              <w:pStyle w:val="TLTScheduleText4"/>
              <w:numPr>
                <w:ilvl w:val="3"/>
                <w:numId w:val="33"/>
              </w:numPr>
              <w:spacing w:after="100"/>
            </w:pPr>
            <w:r>
              <w:t>the first Quarter during the DPS Period shall start on the DPS Commencement Date and end on the first to occur of 31 March, 30 June, 30 September and 31 December;</w:t>
            </w:r>
          </w:p>
          <w:p w:rsidR="002F4987" w:rsidRDefault="002F4987" w:rsidP="00C050B6">
            <w:pPr>
              <w:pStyle w:val="TLTScheduleText4"/>
              <w:numPr>
                <w:ilvl w:val="3"/>
                <w:numId w:val="33"/>
              </w:numPr>
              <w:spacing w:after="100"/>
            </w:pPr>
            <w:r>
              <w:t>each such three (3) month period shall start on the day following the last day of the preceding Quarter;</w:t>
            </w:r>
          </w:p>
          <w:p w:rsidR="002F4987" w:rsidRPr="004351DA" w:rsidRDefault="002F4987" w:rsidP="00C050B6">
            <w:pPr>
              <w:pStyle w:val="TLTScheduleText4"/>
              <w:numPr>
                <w:ilvl w:val="3"/>
                <w:numId w:val="33"/>
              </w:numPr>
              <w:spacing w:after="100"/>
            </w:pPr>
            <w:r>
              <w:t>the last Quarter during the DPS Period shall end upon the last day of the DPS Period;</w:t>
            </w:r>
          </w:p>
        </w:tc>
      </w:tr>
      <w:tr w:rsidR="002F4987" w:rsidTr="00B730F1">
        <w:tc>
          <w:tcPr>
            <w:tcW w:w="2790" w:type="dxa"/>
          </w:tcPr>
          <w:p w:rsidR="002F4987" w:rsidRPr="00753952" w:rsidRDefault="002F4987" w:rsidP="0003207B">
            <w:pPr>
              <w:pStyle w:val="TLTBodyText"/>
              <w:spacing w:after="100"/>
              <w:rPr>
                <w:b/>
                <w:bCs/>
              </w:rPr>
            </w:pPr>
            <w:r>
              <w:rPr>
                <w:b/>
                <w:bCs/>
              </w:rPr>
              <w:t>Regulated Activity</w:t>
            </w:r>
          </w:p>
        </w:tc>
        <w:tc>
          <w:tcPr>
            <w:tcW w:w="5181" w:type="dxa"/>
          </w:tcPr>
          <w:p w:rsidR="002F4987" w:rsidRPr="00753952" w:rsidRDefault="002F4987" w:rsidP="0003207B">
            <w:pPr>
              <w:pStyle w:val="TLTBodyText"/>
              <w:spacing w:after="100"/>
            </w:pPr>
            <w:r>
              <w:t>has the meaning given to it in the Safeguarding Vulnerable Groups Act 2006;</w:t>
            </w:r>
          </w:p>
        </w:tc>
      </w:tr>
      <w:tr w:rsidR="002F4987" w:rsidTr="00B730F1">
        <w:tc>
          <w:tcPr>
            <w:tcW w:w="2790" w:type="dxa"/>
          </w:tcPr>
          <w:p w:rsidR="002F4987" w:rsidRPr="00753952" w:rsidRDefault="002F4987" w:rsidP="0003207B">
            <w:pPr>
              <w:pStyle w:val="TLTBodyText"/>
              <w:spacing w:after="100"/>
              <w:rPr>
                <w:b/>
                <w:bCs/>
              </w:rPr>
            </w:pPr>
            <w:r w:rsidRPr="00753952">
              <w:rPr>
                <w:b/>
                <w:bCs/>
              </w:rPr>
              <w:t>Regulations</w:t>
            </w:r>
          </w:p>
        </w:tc>
        <w:tc>
          <w:tcPr>
            <w:tcW w:w="5181" w:type="dxa"/>
          </w:tcPr>
          <w:p w:rsidR="002F4987" w:rsidRPr="00753952" w:rsidRDefault="002F4987" w:rsidP="0003207B">
            <w:pPr>
              <w:pStyle w:val="TLTBodyText"/>
              <w:spacing w:after="100"/>
            </w:pPr>
            <w:r w:rsidRPr="00753952">
              <w:t>means the Public Contracts Regulations 2015;</w:t>
            </w:r>
          </w:p>
        </w:tc>
      </w:tr>
      <w:tr w:rsidR="002F4987" w:rsidTr="00B730F1">
        <w:tc>
          <w:tcPr>
            <w:tcW w:w="2790" w:type="dxa"/>
          </w:tcPr>
          <w:p w:rsidR="002F4987" w:rsidRPr="00753952" w:rsidRDefault="002F4987" w:rsidP="0003207B">
            <w:pPr>
              <w:pStyle w:val="TLTBodyText"/>
              <w:spacing w:after="100"/>
              <w:rPr>
                <w:b/>
                <w:bCs/>
              </w:rPr>
            </w:pPr>
            <w:r>
              <w:rPr>
                <w:b/>
                <w:bCs/>
              </w:rPr>
              <w:t>Regulatory Body</w:t>
            </w:r>
          </w:p>
        </w:tc>
        <w:tc>
          <w:tcPr>
            <w:tcW w:w="5181" w:type="dxa"/>
          </w:tcPr>
          <w:p w:rsidR="002F4987" w:rsidRDefault="002F4987" w:rsidP="0003207B">
            <w:pPr>
              <w:pStyle w:val="TLTBodyText"/>
              <w:spacing w:after="100"/>
            </w:pPr>
            <w:r>
              <w:t xml:space="preserve">means </w:t>
            </w:r>
            <w:r w:rsidRPr="00344DD8">
              <w:t xml:space="preserve">those government departments and regulatory, statutory and other entities, communities, ombudsmen and bodies which, whether under statute, rules, regulations, codes of practice or otherwise are entitled to regulate, investigate, or influence the matters dealt with in this </w:t>
            </w:r>
            <w:r>
              <w:t xml:space="preserve">Dynamic Purchasing System </w:t>
            </w:r>
            <w:r w:rsidRPr="00344DD8">
              <w:t xml:space="preserve">Agreement or any other affairs of the </w:t>
            </w:r>
            <w:r>
              <w:t xml:space="preserve">Council </w:t>
            </w:r>
            <w:r w:rsidRPr="00344DD8">
              <w:t>or the Service Provider as applicable;</w:t>
            </w:r>
          </w:p>
        </w:tc>
      </w:tr>
      <w:tr w:rsidR="002F4987" w:rsidTr="00B730F1">
        <w:tc>
          <w:tcPr>
            <w:tcW w:w="2790" w:type="dxa"/>
          </w:tcPr>
          <w:p w:rsidR="002F4987" w:rsidRPr="00753952" w:rsidRDefault="002F4987" w:rsidP="0003207B">
            <w:pPr>
              <w:pStyle w:val="TLTBodyText"/>
              <w:spacing w:after="100"/>
              <w:rPr>
                <w:b/>
                <w:bCs/>
              </w:rPr>
            </w:pPr>
            <w:r w:rsidRPr="00753952">
              <w:rPr>
                <w:b/>
                <w:bCs/>
              </w:rPr>
              <w:t>Related Third Party</w:t>
            </w:r>
          </w:p>
        </w:tc>
        <w:tc>
          <w:tcPr>
            <w:tcW w:w="5181" w:type="dxa"/>
          </w:tcPr>
          <w:p w:rsidR="002F4987" w:rsidRPr="00753952" w:rsidRDefault="002F4987" w:rsidP="0003207B">
            <w:pPr>
              <w:pStyle w:val="TLTBodyText"/>
              <w:spacing w:after="100"/>
            </w:pPr>
            <w:r>
              <w:t>a party to a Sub-contract or a Service User;</w:t>
            </w:r>
          </w:p>
        </w:tc>
      </w:tr>
      <w:tr w:rsidR="002F4987" w:rsidTr="00B730F1">
        <w:tc>
          <w:tcPr>
            <w:tcW w:w="2790" w:type="dxa"/>
          </w:tcPr>
          <w:p w:rsidR="002F4987" w:rsidRPr="00753952" w:rsidRDefault="002F4987" w:rsidP="0003207B">
            <w:pPr>
              <w:pStyle w:val="TLTBodyText"/>
              <w:spacing w:after="100"/>
              <w:rPr>
                <w:b/>
                <w:bCs/>
              </w:rPr>
            </w:pPr>
            <w:r>
              <w:rPr>
                <w:b/>
                <w:bCs/>
              </w:rPr>
              <w:t>Relevant Employees</w:t>
            </w:r>
          </w:p>
        </w:tc>
        <w:tc>
          <w:tcPr>
            <w:tcW w:w="5181" w:type="dxa"/>
          </w:tcPr>
          <w:p w:rsidR="002F4987" w:rsidRPr="00753952" w:rsidRDefault="002F4987" w:rsidP="0003207B">
            <w:pPr>
              <w:pStyle w:val="TLTBodyText"/>
              <w:spacing w:after="100"/>
            </w:pPr>
            <w:r w:rsidRPr="008A407A">
              <w:t>those employees whose contracts of employment transfer with effect from the Service Transfer Date to the Council or a Replacement Service Provider by virtue of the application of TUPE</w:t>
            </w:r>
            <w:r>
              <w:t>;</w:t>
            </w:r>
          </w:p>
        </w:tc>
      </w:tr>
      <w:tr w:rsidR="002F4987" w:rsidTr="00B730F1">
        <w:tc>
          <w:tcPr>
            <w:tcW w:w="2790" w:type="dxa"/>
          </w:tcPr>
          <w:p w:rsidR="002F4987" w:rsidRPr="00753952" w:rsidRDefault="002F4987" w:rsidP="0003207B">
            <w:pPr>
              <w:pStyle w:val="TLTBodyText"/>
              <w:spacing w:after="100"/>
              <w:rPr>
                <w:b/>
                <w:bCs/>
              </w:rPr>
            </w:pPr>
            <w:r w:rsidRPr="00753952">
              <w:rPr>
                <w:b/>
                <w:bCs/>
              </w:rPr>
              <w:t>Relevant Person</w:t>
            </w:r>
          </w:p>
        </w:tc>
        <w:tc>
          <w:tcPr>
            <w:tcW w:w="5181" w:type="dxa"/>
          </w:tcPr>
          <w:p w:rsidR="002F4987" w:rsidRDefault="002F4987" w:rsidP="0003207B">
            <w:pPr>
              <w:pStyle w:val="TLTBodyText"/>
              <w:spacing w:after="100"/>
            </w:pPr>
            <w:r w:rsidRPr="00753952">
              <w:t xml:space="preserve">means any employee, agent, servant, or representative of the </w:t>
            </w:r>
            <w:r>
              <w:t>Council</w:t>
            </w:r>
            <w:r w:rsidRPr="00753952">
              <w:t xml:space="preserve"> or other public body;</w:t>
            </w:r>
          </w:p>
        </w:tc>
      </w:tr>
      <w:tr w:rsidR="002F4987" w:rsidTr="00B730F1">
        <w:tc>
          <w:tcPr>
            <w:tcW w:w="2790" w:type="dxa"/>
          </w:tcPr>
          <w:p w:rsidR="002F4987" w:rsidRPr="00753952" w:rsidRDefault="002F4987" w:rsidP="0003207B">
            <w:pPr>
              <w:pStyle w:val="TLTBodyText"/>
              <w:spacing w:after="100"/>
              <w:rPr>
                <w:b/>
                <w:bCs/>
              </w:rPr>
            </w:pPr>
            <w:r w:rsidRPr="00753952">
              <w:rPr>
                <w:b/>
                <w:bCs/>
              </w:rPr>
              <w:t>Relevant Requirements</w:t>
            </w:r>
          </w:p>
        </w:tc>
        <w:tc>
          <w:tcPr>
            <w:tcW w:w="5181" w:type="dxa"/>
          </w:tcPr>
          <w:p w:rsidR="002F4987" w:rsidRPr="00753952" w:rsidRDefault="002F4987" w:rsidP="0003207B">
            <w:pPr>
              <w:pStyle w:val="TLTBodyText"/>
              <w:spacing w:after="100"/>
            </w:pPr>
            <w:r w:rsidRPr="00753952">
              <w:t>means all applicable Law relating to bribery, corruption and fraud, including the Bribery Act 2010 and any guidance issued by the Secretary of State for Justice pursuant to section 9 of the Bribery Act 2010;</w:t>
            </w:r>
          </w:p>
        </w:tc>
      </w:tr>
      <w:tr w:rsidR="002F4987" w:rsidTr="00B730F1">
        <w:tc>
          <w:tcPr>
            <w:tcW w:w="2790" w:type="dxa"/>
          </w:tcPr>
          <w:p w:rsidR="002F4987" w:rsidRPr="00753952" w:rsidRDefault="002F4987" w:rsidP="0003207B">
            <w:pPr>
              <w:pStyle w:val="TLTBodyText"/>
              <w:spacing w:after="100"/>
              <w:rPr>
                <w:b/>
                <w:bCs/>
              </w:rPr>
            </w:pPr>
            <w:r>
              <w:rPr>
                <w:b/>
                <w:bCs/>
              </w:rPr>
              <w:t>Relevant Transfer</w:t>
            </w:r>
          </w:p>
        </w:tc>
        <w:tc>
          <w:tcPr>
            <w:tcW w:w="5181" w:type="dxa"/>
          </w:tcPr>
          <w:p w:rsidR="002F4987" w:rsidRPr="00753952" w:rsidRDefault="009B38B4" w:rsidP="0003207B">
            <w:pPr>
              <w:pStyle w:val="TLTBodyText"/>
              <w:spacing w:after="100"/>
            </w:pPr>
            <w:r>
              <w:t xml:space="preserve"> a</w:t>
            </w:r>
            <w:r w:rsidR="002F4987">
              <w:t xml:space="preserve"> relevant transfer of the Services for the purposes of TUPE;</w:t>
            </w:r>
          </w:p>
        </w:tc>
      </w:tr>
      <w:tr w:rsidR="002F4987" w:rsidTr="00B730F1">
        <w:tc>
          <w:tcPr>
            <w:tcW w:w="2790" w:type="dxa"/>
          </w:tcPr>
          <w:p w:rsidR="002F4987" w:rsidRPr="00753952" w:rsidRDefault="002F4987" w:rsidP="0003207B">
            <w:pPr>
              <w:pStyle w:val="TLTBodyText"/>
              <w:spacing w:after="100"/>
              <w:rPr>
                <w:b/>
                <w:bCs/>
              </w:rPr>
            </w:pPr>
            <w:r>
              <w:rPr>
                <w:b/>
                <w:bCs/>
              </w:rPr>
              <w:t>Replacement Service Provider</w:t>
            </w:r>
          </w:p>
        </w:tc>
        <w:tc>
          <w:tcPr>
            <w:tcW w:w="5181" w:type="dxa"/>
          </w:tcPr>
          <w:p w:rsidR="002F4987" w:rsidRPr="00753952" w:rsidRDefault="009B38B4" w:rsidP="0003207B">
            <w:pPr>
              <w:pStyle w:val="TLTBodyText"/>
              <w:spacing w:after="100"/>
            </w:pPr>
            <w:r>
              <w:t xml:space="preserve"> a</w:t>
            </w:r>
            <w:r w:rsidR="002F4987">
              <w:t>ny third party supplier of Replacement Services appointed by the Council from time to time;</w:t>
            </w:r>
          </w:p>
        </w:tc>
      </w:tr>
      <w:tr w:rsidR="002F4987" w:rsidTr="00B730F1">
        <w:tc>
          <w:tcPr>
            <w:tcW w:w="2790" w:type="dxa"/>
          </w:tcPr>
          <w:p w:rsidR="002F4987" w:rsidRPr="00753952" w:rsidRDefault="002F4987" w:rsidP="0003207B">
            <w:pPr>
              <w:pStyle w:val="TLTBodyText"/>
              <w:spacing w:after="100"/>
              <w:rPr>
                <w:b/>
                <w:bCs/>
              </w:rPr>
            </w:pPr>
            <w:r w:rsidRPr="00753952">
              <w:rPr>
                <w:b/>
                <w:bCs/>
              </w:rPr>
              <w:t>Replacement Services</w:t>
            </w:r>
          </w:p>
        </w:tc>
        <w:tc>
          <w:tcPr>
            <w:tcW w:w="5181" w:type="dxa"/>
          </w:tcPr>
          <w:p w:rsidR="002F4987" w:rsidRPr="00753952" w:rsidRDefault="002F4987" w:rsidP="0003207B">
            <w:pPr>
              <w:pStyle w:val="TLTBodyText"/>
              <w:spacing w:after="100"/>
            </w:pPr>
            <w:r w:rsidRPr="00753952">
              <w:t>means any services which are substantially similar to any of the Services and which are received in substitution for the Services following the expiry or termination of this Dynamic Purchasing System Agreement;</w:t>
            </w:r>
          </w:p>
        </w:tc>
      </w:tr>
      <w:tr w:rsidR="003F7BC5" w:rsidRPr="00753952" w:rsidTr="0038781F">
        <w:tc>
          <w:tcPr>
            <w:tcW w:w="2790" w:type="dxa"/>
          </w:tcPr>
          <w:p w:rsidR="003F7BC5" w:rsidRPr="00753952" w:rsidRDefault="009B38B4" w:rsidP="0038781F">
            <w:pPr>
              <w:pStyle w:val="TLTBodyText"/>
              <w:spacing w:after="100"/>
              <w:rPr>
                <w:b/>
                <w:bCs/>
              </w:rPr>
            </w:pPr>
            <w:r>
              <w:rPr>
                <w:b/>
                <w:bCs/>
              </w:rPr>
              <w:t>Service Offer</w:t>
            </w:r>
          </w:p>
        </w:tc>
        <w:tc>
          <w:tcPr>
            <w:tcW w:w="5181" w:type="dxa"/>
          </w:tcPr>
          <w:p w:rsidR="003F7BC5" w:rsidRPr="00753952" w:rsidRDefault="009B38B4" w:rsidP="009B38B4">
            <w:pPr>
              <w:pStyle w:val="TLTBodyText"/>
              <w:spacing w:after="100"/>
            </w:pPr>
            <w:r>
              <w:t xml:space="preserve">means an order </w:t>
            </w:r>
            <w:r w:rsidR="003F7BC5" w:rsidRPr="00753952">
              <w:t xml:space="preserve">as completed and forming part of the Call Off Agreement, which contains details of an </w:t>
            </w:r>
            <w:r>
              <w:t xml:space="preserve">Services to the provided </w:t>
            </w:r>
            <w:r w:rsidR="003F7BC5" w:rsidRPr="00753952">
              <w:t xml:space="preserve">together with </w:t>
            </w:r>
            <w:r>
              <w:t xml:space="preserve">any </w:t>
            </w:r>
            <w:r w:rsidR="003F7BC5" w:rsidRPr="00753952">
              <w:t>other</w:t>
            </w:r>
            <w:r>
              <w:t xml:space="preserve"> relevant</w:t>
            </w:r>
            <w:r w:rsidR="003F7BC5" w:rsidRPr="00753952">
              <w:t xml:space="preserve"> information</w:t>
            </w:r>
            <w:r>
              <w:t>, and placed by the Council with the Service Provider</w:t>
            </w:r>
            <w:r w:rsidR="003F7BC5" w:rsidRPr="00753952">
              <w:t>;</w:t>
            </w:r>
          </w:p>
        </w:tc>
      </w:tr>
      <w:tr w:rsidR="002F4987" w:rsidTr="00B730F1">
        <w:tc>
          <w:tcPr>
            <w:tcW w:w="2790" w:type="dxa"/>
          </w:tcPr>
          <w:p w:rsidR="002F4987" w:rsidRPr="00753952" w:rsidRDefault="002F4987" w:rsidP="0003207B">
            <w:pPr>
              <w:pStyle w:val="TLTBodyText"/>
              <w:spacing w:after="100"/>
              <w:rPr>
                <w:b/>
                <w:bCs/>
              </w:rPr>
            </w:pPr>
            <w:r>
              <w:rPr>
                <w:b/>
                <w:bCs/>
              </w:rPr>
              <w:t>Service Provider Related Parties</w:t>
            </w:r>
          </w:p>
        </w:tc>
        <w:tc>
          <w:tcPr>
            <w:tcW w:w="5181" w:type="dxa"/>
          </w:tcPr>
          <w:p w:rsidR="002F4987" w:rsidRPr="00E74E16" w:rsidRDefault="002F4987" w:rsidP="0003207B">
            <w:pPr>
              <w:pStyle w:val="TLTBodyText"/>
              <w:spacing w:after="100"/>
              <w:rPr>
                <w:szCs w:val="20"/>
              </w:rPr>
            </w:pPr>
            <w:r w:rsidRPr="00E74E16">
              <w:rPr>
                <w:szCs w:val="20"/>
                <w:lang w:eastAsia="en-US"/>
              </w:rPr>
              <w:t>means the Service Provider's Affiliates, Sub-Contractors and agents and its or their directors, officers, employees and workmen in relation to the provision of the Services</w:t>
            </w:r>
            <w:r w:rsidRPr="00E74E16">
              <w:rPr>
                <w:szCs w:val="20"/>
              </w:rPr>
              <w:t>;</w:t>
            </w:r>
          </w:p>
        </w:tc>
      </w:tr>
      <w:tr w:rsidR="002F4987" w:rsidTr="00B730F1">
        <w:tc>
          <w:tcPr>
            <w:tcW w:w="2790" w:type="dxa"/>
          </w:tcPr>
          <w:p w:rsidR="002F4987" w:rsidRDefault="002F4987" w:rsidP="0003207B">
            <w:pPr>
              <w:pStyle w:val="TLTBodyText"/>
              <w:spacing w:after="100"/>
              <w:rPr>
                <w:b/>
                <w:bCs/>
              </w:rPr>
            </w:pPr>
            <w:r>
              <w:rPr>
                <w:b/>
                <w:bCs/>
              </w:rPr>
              <w:t>Service Provider’s Final Staff List</w:t>
            </w:r>
          </w:p>
        </w:tc>
        <w:tc>
          <w:tcPr>
            <w:tcW w:w="5181" w:type="dxa"/>
          </w:tcPr>
          <w:p w:rsidR="002F4987" w:rsidRPr="00753952" w:rsidRDefault="002F4987" w:rsidP="0003207B">
            <w:pPr>
              <w:pStyle w:val="TLTBodyText"/>
              <w:spacing w:after="100"/>
            </w:pPr>
            <w:r w:rsidRPr="008A407A">
              <w:t>the list of all the Service Provider's and Sub-Contractor's personnel engaged in, or wholly or mainly assigned to, the provision of the Services or any part of the Services at the Service Transfer Date</w:t>
            </w:r>
            <w:r>
              <w:t>;</w:t>
            </w:r>
          </w:p>
        </w:tc>
      </w:tr>
      <w:tr w:rsidR="002F4987" w:rsidTr="00B730F1">
        <w:tc>
          <w:tcPr>
            <w:tcW w:w="2790" w:type="dxa"/>
          </w:tcPr>
          <w:p w:rsidR="002F4987" w:rsidRDefault="002F4987" w:rsidP="0003207B">
            <w:pPr>
              <w:pStyle w:val="TLTBodyText"/>
              <w:spacing w:after="100"/>
              <w:rPr>
                <w:b/>
                <w:bCs/>
              </w:rPr>
            </w:pPr>
            <w:r>
              <w:rPr>
                <w:b/>
                <w:bCs/>
              </w:rPr>
              <w:t>Service Provider’s Provisional Staff List</w:t>
            </w:r>
          </w:p>
        </w:tc>
        <w:tc>
          <w:tcPr>
            <w:tcW w:w="5181" w:type="dxa"/>
          </w:tcPr>
          <w:p w:rsidR="002F4987" w:rsidRPr="00753952" w:rsidRDefault="002F4987" w:rsidP="0003207B">
            <w:pPr>
              <w:pStyle w:val="TLTBodyText"/>
              <w:spacing w:after="100"/>
            </w:pPr>
            <w:r w:rsidRPr="008A407A">
              <w:t>the list prepared and updated by the Service Provider of all the Service Provider's and Sub-Contractor's personnel engaged in, or wholly or mainly assigned to, the provision of the Services or any part of the Services at the date of the preparation of the list</w:t>
            </w:r>
            <w:r>
              <w:t>;</w:t>
            </w:r>
          </w:p>
        </w:tc>
      </w:tr>
      <w:tr w:rsidR="002F4987" w:rsidTr="00B730F1">
        <w:tc>
          <w:tcPr>
            <w:tcW w:w="2790" w:type="dxa"/>
          </w:tcPr>
          <w:p w:rsidR="002F4987" w:rsidRPr="00753952" w:rsidRDefault="002F4987" w:rsidP="0003207B">
            <w:pPr>
              <w:pStyle w:val="TLTBodyText"/>
              <w:spacing w:after="100"/>
              <w:rPr>
                <w:b/>
                <w:bCs/>
              </w:rPr>
            </w:pPr>
            <w:r>
              <w:rPr>
                <w:b/>
                <w:bCs/>
              </w:rPr>
              <w:t xml:space="preserve">Service </w:t>
            </w:r>
            <w:r w:rsidRPr="00753952">
              <w:rPr>
                <w:b/>
                <w:bCs/>
              </w:rPr>
              <w:t xml:space="preserve">Request </w:t>
            </w:r>
          </w:p>
        </w:tc>
        <w:tc>
          <w:tcPr>
            <w:tcW w:w="5181" w:type="dxa"/>
          </w:tcPr>
          <w:p w:rsidR="002F4987" w:rsidRPr="00753952" w:rsidRDefault="002F4987" w:rsidP="005C4E29">
            <w:pPr>
              <w:pStyle w:val="TLTBodyText"/>
              <w:spacing w:after="100"/>
            </w:pPr>
            <w:r w:rsidRPr="00753952">
              <w:t xml:space="preserve">means a request for </w:t>
            </w:r>
            <w:r>
              <w:t>a Service Request Response</w:t>
            </w:r>
            <w:r w:rsidRPr="00753952">
              <w:t xml:space="preserve"> from </w:t>
            </w:r>
            <w:r>
              <w:t>the</w:t>
            </w:r>
            <w:r w:rsidRPr="00753952">
              <w:t xml:space="preserve"> </w:t>
            </w:r>
            <w:r>
              <w:t>Council</w:t>
            </w:r>
            <w:r w:rsidRPr="00753952">
              <w:t xml:space="preserve"> to the DPS </w:t>
            </w:r>
            <w:r>
              <w:t>Service Provider</w:t>
            </w:r>
            <w:r w:rsidRPr="00753952">
              <w:t xml:space="preserve">s as described in paragraph 2.1.1(e) of </w:t>
            </w:r>
            <w:r>
              <w:fldChar w:fldCharType="begin"/>
            </w:r>
            <w:r>
              <w:instrText xml:space="preserve"> REF _Ref499284963 \w \h </w:instrText>
            </w:r>
            <w:r>
              <w:fldChar w:fldCharType="separate"/>
            </w:r>
            <w:r w:rsidR="00E30956">
              <w:t>Schedule</w:t>
            </w:r>
            <w:r w:rsidR="005C4E29">
              <w:t xml:space="preserve"> </w:t>
            </w:r>
            <w:r>
              <w:fldChar w:fldCharType="end"/>
            </w:r>
            <w:r w:rsidR="005C4E29">
              <w:t>3</w:t>
            </w:r>
            <w:r w:rsidRPr="00753952">
              <w:t xml:space="preserve"> (Call for Competition Procedure)</w:t>
            </w:r>
            <w:r>
              <w:t xml:space="preserve"> and in the Specification;</w:t>
            </w:r>
          </w:p>
        </w:tc>
      </w:tr>
      <w:tr w:rsidR="002F4987" w:rsidTr="00B730F1">
        <w:tc>
          <w:tcPr>
            <w:tcW w:w="2790" w:type="dxa"/>
          </w:tcPr>
          <w:p w:rsidR="002F4987" w:rsidRPr="00753952" w:rsidRDefault="002F4987" w:rsidP="0003207B">
            <w:pPr>
              <w:pStyle w:val="TLTBodyText"/>
              <w:spacing w:after="100"/>
              <w:rPr>
                <w:b/>
                <w:bCs/>
              </w:rPr>
            </w:pPr>
            <w:r>
              <w:rPr>
                <w:b/>
                <w:bCs/>
              </w:rPr>
              <w:t>Service Request Response</w:t>
            </w:r>
          </w:p>
        </w:tc>
        <w:tc>
          <w:tcPr>
            <w:tcW w:w="5181" w:type="dxa"/>
          </w:tcPr>
          <w:p w:rsidR="002F4987" w:rsidRPr="00753952" w:rsidRDefault="002F4987" w:rsidP="005C4E29">
            <w:pPr>
              <w:pStyle w:val="TLTBodyText"/>
              <w:spacing w:after="100"/>
            </w:pPr>
            <w:r>
              <w:t xml:space="preserve">means a service request reponse as described in paragraph </w:t>
            </w:r>
            <w:r>
              <w:fldChar w:fldCharType="begin"/>
            </w:r>
            <w:r>
              <w:instrText xml:space="preserve"> REF _Ref501631504 \r \h </w:instrText>
            </w:r>
            <w:r>
              <w:fldChar w:fldCharType="separate"/>
            </w:r>
            <w:r w:rsidR="00E30956">
              <w:t>2.2.1</w:t>
            </w:r>
            <w:r>
              <w:fldChar w:fldCharType="end"/>
            </w:r>
            <w:r>
              <w:t xml:space="preserve">(g) of DPS </w:t>
            </w:r>
            <w:r w:rsidRPr="00AE7738">
              <w:fldChar w:fldCharType="begin"/>
            </w:r>
            <w:r w:rsidRPr="00AE7738">
              <w:instrText xml:space="preserve"> REF _Ref499284963 \w \h </w:instrText>
            </w:r>
            <w:r w:rsidRPr="00AE7738">
              <w:fldChar w:fldCharType="separate"/>
            </w:r>
            <w:r w:rsidR="00E30956">
              <w:t xml:space="preserve">Schedule </w:t>
            </w:r>
            <w:r w:rsidRPr="00AE7738">
              <w:fldChar w:fldCharType="end"/>
            </w:r>
            <w:r w:rsidR="005C4E29">
              <w:t>3</w:t>
            </w:r>
            <w:r w:rsidRPr="00AE7738">
              <w:t xml:space="preserve"> (Call for Competition Procedure)</w:t>
            </w:r>
          </w:p>
        </w:tc>
      </w:tr>
      <w:tr w:rsidR="002F4987" w:rsidTr="00B730F1">
        <w:tc>
          <w:tcPr>
            <w:tcW w:w="2790" w:type="dxa"/>
          </w:tcPr>
          <w:p w:rsidR="002F4987" w:rsidRPr="00483B0A" w:rsidRDefault="002F4987" w:rsidP="0003207B">
            <w:pPr>
              <w:pStyle w:val="TLTBodyText"/>
              <w:spacing w:after="100"/>
              <w:rPr>
                <w:b/>
                <w:bCs/>
              </w:rPr>
            </w:pPr>
            <w:r>
              <w:rPr>
                <w:b/>
                <w:bCs/>
              </w:rPr>
              <w:t>Service Provider Staff</w:t>
            </w:r>
          </w:p>
        </w:tc>
        <w:tc>
          <w:tcPr>
            <w:tcW w:w="5181" w:type="dxa"/>
          </w:tcPr>
          <w:p w:rsidR="002F4987" w:rsidRPr="00483B0A" w:rsidRDefault="002F4987" w:rsidP="00483B0A">
            <w:pPr>
              <w:pStyle w:val="TLTBodyText"/>
              <w:spacing w:after="100"/>
            </w:pPr>
            <w:r w:rsidRPr="007A7FA5">
              <w:t xml:space="preserve">means all persons employed or engaged by the </w:t>
            </w:r>
            <w:r>
              <w:t>Service Provider</w:t>
            </w:r>
            <w:r w:rsidRPr="007A7FA5">
              <w:t xml:space="preserve"> together with the </w:t>
            </w:r>
            <w:r>
              <w:t>Service Provider</w:t>
            </w:r>
            <w:r w:rsidRPr="007A7FA5">
              <w:t>'s servants, agents, suppliers, consultants and Sub-Contractors (and all persons employed by any Sub-Contractor together with the Sub- Contractor’s servants, consultants, agents, suppliers and sub-contractors) used in the performance of its obligations under this Dynamic Purchasing System Agreement or any Call Off Agreements;</w:t>
            </w:r>
          </w:p>
        </w:tc>
      </w:tr>
      <w:tr w:rsidR="002F4987" w:rsidTr="00B730F1">
        <w:tc>
          <w:tcPr>
            <w:tcW w:w="2790" w:type="dxa"/>
          </w:tcPr>
          <w:p w:rsidR="002F4987" w:rsidRPr="00483B0A" w:rsidRDefault="002F4987" w:rsidP="0003207B">
            <w:pPr>
              <w:pStyle w:val="TLTBodyText"/>
              <w:spacing w:after="100"/>
              <w:rPr>
                <w:b/>
                <w:bCs/>
              </w:rPr>
            </w:pPr>
            <w:r>
              <w:rPr>
                <w:b/>
                <w:bCs/>
              </w:rPr>
              <w:t>Service Provider</w:t>
            </w:r>
            <w:r w:rsidRPr="007A7FA5">
              <w:rPr>
                <w:b/>
                <w:bCs/>
              </w:rPr>
              <w:t xml:space="preserve"> Representative</w:t>
            </w:r>
          </w:p>
        </w:tc>
        <w:tc>
          <w:tcPr>
            <w:tcW w:w="5181" w:type="dxa"/>
          </w:tcPr>
          <w:p w:rsidR="002F4987" w:rsidRPr="00483B0A" w:rsidRDefault="002F4987" w:rsidP="00483B0A">
            <w:pPr>
              <w:pStyle w:val="TLTBodyText"/>
              <w:spacing w:after="100"/>
            </w:pPr>
            <w:r w:rsidRPr="007A7FA5">
              <w:t xml:space="preserve">means the representative appointed by the </w:t>
            </w:r>
            <w:r>
              <w:t>Service Provider</w:t>
            </w:r>
            <w:r w:rsidRPr="007A7FA5">
              <w:t xml:space="preserve"> from time to time in relation to this Dynamic Purchasing System Agreement;</w:t>
            </w:r>
          </w:p>
        </w:tc>
      </w:tr>
      <w:tr w:rsidR="002F4987" w:rsidTr="00B730F1">
        <w:tc>
          <w:tcPr>
            <w:tcW w:w="2790" w:type="dxa"/>
          </w:tcPr>
          <w:p w:rsidR="002F4987" w:rsidRPr="00483B0A" w:rsidRDefault="002F4987" w:rsidP="0003207B">
            <w:pPr>
              <w:pStyle w:val="TLTBodyText"/>
              <w:spacing w:after="100"/>
              <w:rPr>
                <w:b/>
                <w:bCs/>
              </w:rPr>
            </w:pPr>
            <w:r>
              <w:rPr>
                <w:b/>
                <w:bCs/>
              </w:rPr>
              <w:t>Service Provider</w:t>
            </w:r>
            <w:r w:rsidRPr="007A7FA5">
              <w:rPr>
                <w:b/>
                <w:bCs/>
              </w:rPr>
              <w:t>'s Confidential Information</w:t>
            </w:r>
          </w:p>
        </w:tc>
        <w:tc>
          <w:tcPr>
            <w:tcW w:w="5181" w:type="dxa"/>
          </w:tcPr>
          <w:p w:rsidR="002F4987" w:rsidRPr="00483B0A" w:rsidRDefault="002F4987" w:rsidP="00483B0A">
            <w:pPr>
              <w:pStyle w:val="TLTBodyText"/>
              <w:spacing w:after="100"/>
            </w:pPr>
            <w:r w:rsidRPr="007A7FA5">
              <w:t xml:space="preserve">means any information, however it is conveyed, that relates to the business, affairs, developments, trade secrets, Know-How, personnel and suppliers of the </w:t>
            </w:r>
            <w:r>
              <w:t>Service Provider</w:t>
            </w:r>
            <w:r w:rsidRPr="007A7FA5">
              <w:t>, including IPRs, together with information derived from the above, and any other information clearly designated as being confidential (whether or not it is marked as "confidential") or which ought reasonably to be considered to be confidential;</w:t>
            </w:r>
          </w:p>
        </w:tc>
      </w:tr>
      <w:tr w:rsidR="002F4987" w:rsidTr="00B730F1">
        <w:tc>
          <w:tcPr>
            <w:tcW w:w="2790" w:type="dxa"/>
          </w:tcPr>
          <w:p w:rsidR="002F4987" w:rsidRPr="00D83E27" w:rsidRDefault="002F4987" w:rsidP="0003207B">
            <w:pPr>
              <w:pStyle w:val="TLTBodyText"/>
              <w:spacing w:after="100"/>
              <w:rPr>
                <w:b/>
                <w:bCs/>
                <w:highlight w:val="yellow"/>
              </w:rPr>
            </w:pPr>
            <w:r w:rsidRPr="00483B0A">
              <w:rPr>
                <w:b/>
                <w:bCs/>
              </w:rPr>
              <w:t>Services</w:t>
            </w:r>
          </w:p>
        </w:tc>
        <w:tc>
          <w:tcPr>
            <w:tcW w:w="5181" w:type="dxa"/>
          </w:tcPr>
          <w:p w:rsidR="002F4987" w:rsidRPr="00D83E27" w:rsidRDefault="002F4987" w:rsidP="00483B0A">
            <w:pPr>
              <w:pStyle w:val="TLTBodyText"/>
              <w:spacing w:after="100"/>
              <w:rPr>
                <w:highlight w:val="yellow"/>
              </w:rPr>
            </w:pPr>
            <w:r w:rsidRPr="00483B0A">
              <w:t xml:space="preserve">means </w:t>
            </w:r>
            <w:r>
              <w:t>the Domestic Support Services</w:t>
            </w:r>
            <w:r w:rsidRPr="00483B0A">
              <w:t>;</w:t>
            </w:r>
          </w:p>
        </w:tc>
      </w:tr>
      <w:tr w:rsidR="002F4987" w:rsidTr="00B730F1">
        <w:tc>
          <w:tcPr>
            <w:tcW w:w="2790" w:type="dxa"/>
          </w:tcPr>
          <w:p w:rsidR="002F4987" w:rsidRPr="00753952" w:rsidRDefault="002F4987" w:rsidP="0003207B">
            <w:pPr>
              <w:pStyle w:val="TLTBodyText"/>
              <w:spacing w:after="100"/>
              <w:rPr>
                <w:b/>
                <w:bCs/>
              </w:rPr>
            </w:pPr>
            <w:r w:rsidRPr="00753952">
              <w:rPr>
                <w:b/>
                <w:bCs/>
              </w:rPr>
              <w:t>Services Requirements</w:t>
            </w:r>
          </w:p>
        </w:tc>
        <w:tc>
          <w:tcPr>
            <w:tcW w:w="5181" w:type="dxa"/>
          </w:tcPr>
          <w:p w:rsidR="005B1251" w:rsidRPr="00753952" w:rsidRDefault="002F4987" w:rsidP="00D54896">
            <w:pPr>
              <w:pStyle w:val="TLTBodyText"/>
              <w:spacing w:after="100"/>
            </w:pPr>
            <w:r w:rsidRPr="00753952">
              <w:t xml:space="preserve">means the requirements of the </w:t>
            </w:r>
            <w:r>
              <w:t>Council</w:t>
            </w:r>
            <w:r w:rsidRPr="00753952">
              <w:t xml:space="preserve">  (as appropriate) for</w:t>
            </w:r>
            <w:r>
              <w:t xml:space="preserve"> the Services from time to time</w:t>
            </w:r>
            <w:r w:rsidRPr="00753952">
              <w:t>;</w:t>
            </w:r>
          </w:p>
        </w:tc>
      </w:tr>
      <w:tr w:rsidR="00D54896" w:rsidTr="00C727C5">
        <w:tc>
          <w:tcPr>
            <w:tcW w:w="2790" w:type="dxa"/>
          </w:tcPr>
          <w:p w:rsidR="00D54896" w:rsidRDefault="00D54896" w:rsidP="00C727C5">
            <w:pPr>
              <w:pStyle w:val="TLTBodyText"/>
              <w:spacing w:after="100"/>
              <w:rPr>
                <w:b/>
                <w:bCs/>
              </w:rPr>
            </w:pPr>
            <w:r w:rsidRPr="008A407A">
              <w:rPr>
                <w:b/>
                <w:bCs/>
              </w:rPr>
              <w:t>Service Transfer Date</w:t>
            </w:r>
          </w:p>
        </w:tc>
        <w:tc>
          <w:tcPr>
            <w:tcW w:w="5181" w:type="dxa"/>
          </w:tcPr>
          <w:p w:rsidR="00D54896" w:rsidRDefault="00D54896" w:rsidP="00C727C5">
            <w:pPr>
              <w:pStyle w:val="TLTBodyText"/>
              <w:spacing w:after="100"/>
            </w:pPr>
            <w:r w:rsidRPr="008A407A">
              <w:t>the date on which the Services (or any part of the Services), transfer from the Service Provider or Sub-Contractor to the Council or any Replacement Service Provider</w:t>
            </w:r>
            <w:r>
              <w:t>;</w:t>
            </w:r>
          </w:p>
        </w:tc>
      </w:tr>
      <w:tr w:rsidR="002F4987" w:rsidTr="00B730F1">
        <w:tc>
          <w:tcPr>
            <w:tcW w:w="2790" w:type="dxa"/>
          </w:tcPr>
          <w:p w:rsidR="002F4987" w:rsidRPr="00753952" w:rsidRDefault="002F4987" w:rsidP="0003207B">
            <w:pPr>
              <w:pStyle w:val="TLTBodyText"/>
              <w:spacing w:after="100"/>
              <w:rPr>
                <w:b/>
                <w:bCs/>
              </w:rPr>
            </w:pPr>
            <w:r>
              <w:rPr>
                <w:b/>
                <w:bCs/>
              </w:rPr>
              <w:t>Service User</w:t>
            </w:r>
          </w:p>
        </w:tc>
        <w:tc>
          <w:tcPr>
            <w:tcW w:w="5181" w:type="dxa"/>
          </w:tcPr>
          <w:p w:rsidR="002F4987" w:rsidRDefault="002F4987" w:rsidP="0003207B">
            <w:pPr>
              <w:pStyle w:val="TLTBodyText"/>
              <w:spacing w:after="100"/>
            </w:pPr>
            <w:r>
              <w:t xml:space="preserve">means the person directly receiving the Services provided by the Service Provider as specified in the Specification; </w:t>
            </w:r>
          </w:p>
        </w:tc>
      </w:tr>
      <w:tr w:rsidR="002F4987" w:rsidTr="00B730F1">
        <w:tc>
          <w:tcPr>
            <w:tcW w:w="2790" w:type="dxa"/>
          </w:tcPr>
          <w:p w:rsidR="002F4987" w:rsidRPr="00753952" w:rsidRDefault="002F4987" w:rsidP="0003207B">
            <w:pPr>
              <w:pStyle w:val="TLTBodyText"/>
              <w:spacing w:after="100"/>
              <w:rPr>
                <w:b/>
                <w:bCs/>
              </w:rPr>
            </w:pPr>
            <w:r w:rsidRPr="00753952">
              <w:rPr>
                <w:b/>
                <w:bCs/>
              </w:rPr>
              <w:t>Sites</w:t>
            </w:r>
          </w:p>
        </w:tc>
        <w:tc>
          <w:tcPr>
            <w:tcW w:w="5181" w:type="dxa"/>
          </w:tcPr>
          <w:p w:rsidR="002F4987" w:rsidRDefault="002F4987" w:rsidP="0003207B">
            <w:pPr>
              <w:pStyle w:val="TLTBodyText"/>
              <w:spacing w:after="100"/>
            </w:pPr>
            <w:r>
              <w:t>means:</w:t>
            </w:r>
          </w:p>
          <w:p w:rsidR="002F4987" w:rsidRDefault="002F4987" w:rsidP="0003207B">
            <w:pPr>
              <w:pStyle w:val="TLTScheduleText4"/>
              <w:numPr>
                <w:ilvl w:val="3"/>
                <w:numId w:val="23"/>
              </w:numPr>
              <w:spacing w:after="100"/>
            </w:pPr>
            <w:r>
              <w:t>any delivery point for the Services (including the Council Premises, the Service Provider’s premises, third party premises, or any non-premises location):</w:t>
            </w:r>
          </w:p>
          <w:p w:rsidR="002F4987" w:rsidRDefault="002F4987" w:rsidP="0003207B">
            <w:pPr>
              <w:pStyle w:val="TLTScheduleText5"/>
              <w:spacing w:after="100"/>
            </w:pPr>
            <w:r>
              <w:t>from, to or at which:</w:t>
            </w:r>
          </w:p>
          <w:p w:rsidR="002F4987" w:rsidRDefault="002F4987" w:rsidP="0003207B">
            <w:pPr>
              <w:pStyle w:val="TLTScheduleText5"/>
              <w:numPr>
                <w:ilvl w:val="5"/>
                <w:numId w:val="18"/>
              </w:numPr>
              <w:spacing w:after="100"/>
            </w:pPr>
            <w:r>
              <w:t>(1)</w:t>
            </w:r>
            <w:r>
              <w:tab/>
              <w:t>the Services are (or are to be) provided; or</w:t>
            </w:r>
          </w:p>
          <w:p w:rsidR="002F4987" w:rsidRDefault="002F4987" w:rsidP="0003207B">
            <w:pPr>
              <w:pStyle w:val="TLTScheduleText5"/>
              <w:numPr>
                <w:ilvl w:val="5"/>
                <w:numId w:val="18"/>
              </w:numPr>
              <w:spacing w:after="100"/>
            </w:pPr>
            <w:r>
              <w:t>(2)</w:t>
            </w:r>
            <w:r>
              <w:tab/>
              <w:t>the Service Provider manages, organises or otherwise directs the provision or the use of the Services; or</w:t>
            </w:r>
          </w:p>
          <w:p w:rsidR="002F4987" w:rsidRPr="007A7FA5" w:rsidRDefault="002F4987" w:rsidP="0003207B">
            <w:pPr>
              <w:pStyle w:val="TLTScheduleText5"/>
              <w:spacing w:after="100"/>
            </w:pPr>
            <w:r>
              <w:t xml:space="preserve">where: the Service User is situated; </w:t>
            </w:r>
          </w:p>
        </w:tc>
      </w:tr>
      <w:tr w:rsidR="002F4987" w:rsidTr="00B730F1">
        <w:tc>
          <w:tcPr>
            <w:tcW w:w="2790" w:type="dxa"/>
          </w:tcPr>
          <w:p w:rsidR="002F4987" w:rsidRPr="00D83E27" w:rsidRDefault="002F4987" w:rsidP="0003207B">
            <w:pPr>
              <w:pStyle w:val="TLTBodyText"/>
              <w:spacing w:after="100"/>
              <w:rPr>
                <w:b/>
                <w:bCs/>
                <w:highlight w:val="yellow"/>
              </w:rPr>
            </w:pPr>
            <w:r w:rsidRPr="00483B0A">
              <w:rPr>
                <w:b/>
                <w:bCs/>
              </w:rPr>
              <w:t>Specification</w:t>
            </w:r>
          </w:p>
        </w:tc>
        <w:tc>
          <w:tcPr>
            <w:tcW w:w="5181" w:type="dxa"/>
          </w:tcPr>
          <w:p w:rsidR="002F4987" w:rsidRPr="00D83E27" w:rsidRDefault="002F4987" w:rsidP="00483B0A">
            <w:pPr>
              <w:pStyle w:val="TLTBodyText"/>
              <w:spacing w:after="100"/>
              <w:rPr>
                <w:highlight w:val="yellow"/>
              </w:rPr>
            </w:pPr>
            <w:r w:rsidRPr="00483B0A">
              <w:t>means the</w:t>
            </w:r>
            <w:r>
              <w:t xml:space="preserve"> Domestic Support Services specification</w:t>
            </w:r>
            <w:r w:rsidRPr="00483B0A">
              <w:t xml:space="preserve">; </w:t>
            </w:r>
          </w:p>
        </w:tc>
      </w:tr>
      <w:tr w:rsidR="002F4987" w:rsidTr="00B730F1">
        <w:tc>
          <w:tcPr>
            <w:tcW w:w="2790" w:type="dxa"/>
          </w:tcPr>
          <w:p w:rsidR="002F4987" w:rsidRPr="00753952" w:rsidRDefault="002F4987" w:rsidP="0003207B">
            <w:pPr>
              <w:pStyle w:val="TLTBodyText"/>
              <w:spacing w:after="100"/>
              <w:rPr>
                <w:b/>
                <w:bCs/>
              </w:rPr>
            </w:pPr>
            <w:r w:rsidRPr="007A7FA5">
              <w:rPr>
                <w:b/>
                <w:bCs/>
              </w:rPr>
              <w:t>Specific Change in Law</w:t>
            </w:r>
          </w:p>
        </w:tc>
        <w:tc>
          <w:tcPr>
            <w:tcW w:w="5181" w:type="dxa"/>
          </w:tcPr>
          <w:p w:rsidR="002F4987" w:rsidRDefault="002F4987" w:rsidP="0003207B">
            <w:pPr>
              <w:pStyle w:val="TLTBodyText"/>
              <w:spacing w:after="100"/>
            </w:pPr>
            <w:r w:rsidRPr="007A7FA5">
              <w:t xml:space="preserve">means a Change in Law that relates specifically to the business of the </w:t>
            </w:r>
            <w:r>
              <w:t>Council</w:t>
            </w:r>
            <w:r w:rsidRPr="007A7FA5">
              <w:t xml:space="preserve"> and which would not affect a Comparable Supply;</w:t>
            </w:r>
          </w:p>
        </w:tc>
      </w:tr>
      <w:tr w:rsidR="002F4987" w:rsidTr="00B730F1">
        <w:tc>
          <w:tcPr>
            <w:tcW w:w="2790" w:type="dxa"/>
          </w:tcPr>
          <w:p w:rsidR="002F4987" w:rsidRPr="007A7FA5" w:rsidRDefault="002F4987" w:rsidP="0003207B">
            <w:pPr>
              <w:pStyle w:val="TLTBodyText"/>
              <w:spacing w:after="100"/>
              <w:rPr>
                <w:b/>
                <w:bCs/>
              </w:rPr>
            </w:pPr>
            <w:r>
              <w:rPr>
                <w:b/>
                <w:bCs/>
              </w:rPr>
              <w:t>Staffing Information</w:t>
            </w:r>
          </w:p>
        </w:tc>
        <w:tc>
          <w:tcPr>
            <w:tcW w:w="5181" w:type="dxa"/>
          </w:tcPr>
          <w:p w:rsidR="002F4987" w:rsidRDefault="002F4987" w:rsidP="0003207B">
            <w:pPr>
              <w:pStyle w:val="TLTBodyText"/>
              <w:spacing w:after="100"/>
            </w:pPr>
            <w:r w:rsidRPr="008A407A">
              <w:t>in relation to all persons detailed on the Service Provider's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r>
              <w:t>;</w:t>
            </w:r>
          </w:p>
        </w:tc>
      </w:tr>
      <w:tr w:rsidR="002F4987" w:rsidTr="00B730F1">
        <w:tc>
          <w:tcPr>
            <w:tcW w:w="2790" w:type="dxa"/>
          </w:tcPr>
          <w:p w:rsidR="002F4987" w:rsidRPr="007A7FA5" w:rsidRDefault="002F4987" w:rsidP="0003207B">
            <w:pPr>
              <w:pStyle w:val="TLTBodyText"/>
              <w:spacing w:after="100"/>
              <w:rPr>
                <w:b/>
                <w:bCs/>
              </w:rPr>
            </w:pPr>
            <w:r w:rsidRPr="007A7FA5">
              <w:rPr>
                <w:b/>
                <w:bCs/>
              </w:rPr>
              <w:t>Standards</w:t>
            </w:r>
          </w:p>
        </w:tc>
        <w:tc>
          <w:tcPr>
            <w:tcW w:w="5181" w:type="dxa"/>
          </w:tcPr>
          <w:p w:rsidR="002F4987" w:rsidRDefault="002F4987" w:rsidP="0003207B">
            <w:pPr>
              <w:pStyle w:val="TLTBodyText"/>
              <w:spacing w:after="100"/>
            </w:pPr>
            <w:r>
              <w:t>means:</w:t>
            </w:r>
          </w:p>
          <w:p w:rsidR="002F4987" w:rsidRDefault="002F4987" w:rsidP="0003207B">
            <w:pPr>
              <w:pStyle w:val="TLTScheduleText4"/>
              <w:numPr>
                <w:ilvl w:val="3"/>
                <w:numId w:val="24"/>
              </w:numPr>
              <w:spacing w:after="100"/>
            </w:pPr>
            <w:r>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Service Provider would reasonably and ordinarily be expected to comply with when delivering Services to Contracting Bodies under this DPS Agreement as a may be further detailed in the Specification;</w:t>
            </w:r>
          </w:p>
          <w:p w:rsidR="002F4987" w:rsidRDefault="002F4987" w:rsidP="0003207B">
            <w:pPr>
              <w:pStyle w:val="TLTScheduleText4"/>
              <w:spacing w:after="100"/>
            </w:pPr>
            <w:r>
              <w:t xml:space="preserve">any standards detailed in the specification in DPS </w:t>
            </w:r>
            <w:r>
              <w:fldChar w:fldCharType="begin"/>
            </w:r>
            <w:r>
              <w:instrText xml:space="preserve"> REF _Ref499284889 \w \h </w:instrText>
            </w:r>
            <w:r>
              <w:fldChar w:fldCharType="separate"/>
            </w:r>
            <w:r w:rsidR="00E30956">
              <w:t>Schedule 2</w:t>
            </w:r>
            <w:r>
              <w:fldChar w:fldCharType="end"/>
            </w:r>
            <w:r>
              <w:t xml:space="preserve"> (Specification);</w:t>
            </w:r>
          </w:p>
          <w:p w:rsidR="002F4987" w:rsidRDefault="002F4987" w:rsidP="0003207B">
            <w:pPr>
              <w:pStyle w:val="TLTScheduleText4"/>
              <w:spacing w:after="100"/>
            </w:pPr>
            <w:r>
              <w:t>any standards detailed by the Council in the Call Off Agreement following a Call for Competition Procedure or agreed between the Parties from time to time;</w:t>
            </w:r>
          </w:p>
          <w:p w:rsidR="002F4987" w:rsidRPr="007A7FA5" w:rsidRDefault="002F4987" w:rsidP="0003207B">
            <w:pPr>
              <w:pStyle w:val="TLTScheduleText4"/>
              <w:spacing w:after="100"/>
            </w:pPr>
            <w:r>
              <w:t>any relevant Government codes of practice and guidance applicable from time to time that would apply to a Service Provider delivering Services to the Council under this DPS Agreement;</w:t>
            </w:r>
          </w:p>
        </w:tc>
      </w:tr>
    </w:tbl>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181"/>
      </w:tblGrid>
      <w:tr w:rsidR="00037205" w:rsidTr="00602E33">
        <w:tc>
          <w:tcPr>
            <w:tcW w:w="2790" w:type="dxa"/>
          </w:tcPr>
          <w:p w:rsidR="00037205" w:rsidRPr="007A7FA5" w:rsidRDefault="00037205" w:rsidP="00602E33">
            <w:pPr>
              <w:pStyle w:val="TLTBodyText"/>
              <w:rPr>
                <w:b/>
                <w:bCs/>
              </w:rPr>
            </w:pPr>
            <w:r w:rsidRPr="007A7FA5">
              <w:rPr>
                <w:b/>
                <w:bCs/>
              </w:rPr>
              <w:t>Statement of Requirements</w:t>
            </w:r>
          </w:p>
        </w:tc>
        <w:tc>
          <w:tcPr>
            <w:tcW w:w="5181" w:type="dxa"/>
          </w:tcPr>
          <w:p w:rsidR="00037205" w:rsidRDefault="00037205" w:rsidP="00602E33">
            <w:pPr>
              <w:pStyle w:val="TLTBodyText"/>
            </w:pPr>
            <w:r w:rsidRPr="007A7FA5">
              <w:t xml:space="preserve">means a document produced by the </w:t>
            </w:r>
            <w:r w:rsidR="00C1673E">
              <w:t>Council</w:t>
            </w:r>
            <w:r w:rsidRPr="007A7FA5">
              <w:t xml:space="preserve">  detailing its Services Requirements;</w:t>
            </w: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181"/>
      </w:tblGrid>
      <w:tr w:rsidR="00344DD8" w:rsidTr="00B730F1">
        <w:tc>
          <w:tcPr>
            <w:tcW w:w="2790" w:type="dxa"/>
          </w:tcPr>
          <w:p w:rsidR="00344DD8" w:rsidRPr="007A7FA5" w:rsidRDefault="00344DD8" w:rsidP="00753952">
            <w:pPr>
              <w:pStyle w:val="TLTBodyText"/>
              <w:rPr>
                <w:b/>
                <w:bCs/>
              </w:rPr>
            </w:pPr>
            <w:r w:rsidRPr="007A7FA5">
              <w:rPr>
                <w:b/>
                <w:bCs/>
              </w:rPr>
              <w:t>Sub-Contract</w:t>
            </w:r>
          </w:p>
        </w:tc>
        <w:tc>
          <w:tcPr>
            <w:tcW w:w="5181" w:type="dxa"/>
          </w:tcPr>
          <w:p w:rsidR="00344DD8" w:rsidRPr="007A7FA5" w:rsidRDefault="00344DD8" w:rsidP="007A7FA5">
            <w:pPr>
              <w:pStyle w:val="TLTBodyText"/>
            </w:pPr>
            <w:r w:rsidRPr="007A7FA5">
              <w:t xml:space="preserve">means any contract or agreement or proposed agreement between the </w:t>
            </w:r>
            <w:r>
              <w:t>Service Provider</w:t>
            </w:r>
            <w:r w:rsidRPr="007A7FA5">
              <w:t xml:space="preserve"> and any third party whereby that third party agrees to provide to the </w:t>
            </w:r>
            <w:r>
              <w:t>Service Provider</w:t>
            </w:r>
            <w:r w:rsidRPr="007A7FA5">
              <w:t xml:space="preserve"> the Services (or any part thereof) or to provide facilities or services necessary for the provision of the Services (or any part thereof) or necessary for the management, direction or control of the provision of the Services or any part thereof;</w:t>
            </w:r>
          </w:p>
        </w:tc>
      </w:tr>
      <w:tr w:rsidR="00344DD8" w:rsidTr="00B730F1">
        <w:tc>
          <w:tcPr>
            <w:tcW w:w="2790" w:type="dxa"/>
          </w:tcPr>
          <w:p w:rsidR="00EA6877" w:rsidRDefault="00EA6877" w:rsidP="00753952">
            <w:pPr>
              <w:pStyle w:val="TLTBodyText"/>
              <w:rPr>
                <w:b/>
                <w:bCs/>
              </w:rPr>
            </w:pPr>
          </w:p>
          <w:p w:rsidR="00EA6877" w:rsidRDefault="00EA6877" w:rsidP="00753952">
            <w:pPr>
              <w:pStyle w:val="TLTBodyText"/>
              <w:rPr>
                <w:b/>
                <w:bCs/>
              </w:rPr>
            </w:pPr>
          </w:p>
          <w:p w:rsidR="00344DD8" w:rsidRPr="007A7FA5" w:rsidRDefault="00344DD8" w:rsidP="00753952">
            <w:pPr>
              <w:pStyle w:val="TLTBodyText"/>
              <w:rPr>
                <w:b/>
                <w:bCs/>
              </w:rPr>
            </w:pPr>
            <w:r w:rsidRPr="007A7FA5">
              <w:rPr>
                <w:b/>
                <w:bCs/>
              </w:rPr>
              <w:t>Sub-Contractor</w:t>
            </w:r>
          </w:p>
        </w:tc>
        <w:tc>
          <w:tcPr>
            <w:tcW w:w="5181" w:type="dxa"/>
          </w:tcPr>
          <w:p w:rsidR="00EA6877" w:rsidRDefault="00EA6877" w:rsidP="00E5367B">
            <w:pPr>
              <w:pStyle w:val="TLTBodyText"/>
            </w:pPr>
          </w:p>
          <w:p w:rsidR="00EA6877" w:rsidRDefault="00EA6877" w:rsidP="00E5367B">
            <w:pPr>
              <w:pStyle w:val="TLTBodyText"/>
            </w:pPr>
          </w:p>
          <w:p w:rsidR="00344DD8" w:rsidRPr="007A7FA5" w:rsidRDefault="00344DD8" w:rsidP="00E5367B">
            <w:pPr>
              <w:pStyle w:val="TLTBodyText"/>
            </w:pPr>
            <w:r>
              <w:t>means the sub-contractors listed in the Service Provider’s ITT Response and/or any third party engaged by the Service Provider from time to time under a sub-contract permitted pursuant to this Dynamic Purchasing System Agreement;</w:t>
            </w:r>
          </w:p>
        </w:tc>
      </w:tr>
      <w:tr w:rsidR="00344DD8" w:rsidTr="00B730F1">
        <w:tc>
          <w:tcPr>
            <w:tcW w:w="2790" w:type="dxa"/>
          </w:tcPr>
          <w:p w:rsidR="00344DD8" w:rsidRPr="007A7FA5" w:rsidRDefault="00344DD8" w:rsidP="00753952">
            <w:pPr>
              <w:pStyle w:val="TLTBodyText"/>
              <w:rPr>
                <w:b/>
                <w:bCs/>
              </w:rPr>
            </w:pPr>
            <w:r w:rsidRPr="007A7FA5">
              <w:rPr>
                <w:b/>
                <w:bCs/>
              </w:rPr>
              <w:t>Termination Notice</w:t>
            </w:r>
          </w:p>
        </w:tc>
        <w:tc>
          <w:tcPr>
            <w:tcW w:w="5181" w:type="dxa"/>
          </w:tcPr>
          <w:p w:rsidR="00344DD8" w:rsidRPr="007A7FA5" w:rsidRDefault="00344DD8" w:rsidP="007A7FA5">
            <w:pPr>
              <w:pStyle w:val="TLTBodyText"/>
            </w:pPr>
            <w:r w:rsidRPr="007A7FA5">
              <w:t>means a written notice of termination given by one Party to the other, notifying the Party receiving the notice of the intention of the Party giving the notice to terminate this Dynamic Purchasing System Agreement on a specified date and setting out the grounds for termination;</w:t>
            </w:r>
          </w:p>
        </w:tc>
      </w:tr>
      <w:tr w:rsidR="00D06DB9" w:rsidTr="00B730F1">
        <w:tc>
          <w:tcPr>
            <w:tcW w:w="2790" w:type="dxa"/>
          </w:tcPr>
          <w:p w:rsidR="00D06DB9" w:rsidRPr="007A7FA5" w:rsidRDefault="00D06DB9" w:rsidP="005C4E29">
            <w:pPr>
              <w:pStyle w:val="TLTBodyText"/>
              <w:rPr>
                <w:b/>
                <w:bCs/>
              </w:rPr>
            </w:pPr>
            <w:r>
              <w:rPr>
                <w:b/>
                <w:bCs/>
              </w:rPr>
              <w:t>Transfer of Undertakings Directive</w:t>
            </w:r>
          </w:p>
        </w:tc>
        <w:tc>
          <w:tcPr>
            <w:tcW w:w="5181" w:type="dxa"/>
          </w:tcPr>
          <w:p w:rsidR="00D06DB9" w:rsidRPr="007A7FA5" w:rsidRDefault="005C4E29" w:rsidP="001E542A">
            <w:pPr>
              <w:pStyle w:val="TLTBodyText"/>
            </w:pPr>
            <w:r>
              <w:t>m</w:t>
            </w:r>
            <w:r w:rsidR="00D06DB9">
              <w:t>eans the Council Directive 2001/23/EC;</w:t>
            </w:r>
          </w:p>
        </w:tc>
      </w:tr>
      <w:tr w:rsidR="00D06DB9" w:rsidTr="00B730F1">
        <w:tc>
          <w:tcPr>
            <w:tcW w:w="2790" w:type="dxa"/>
          </w:tcPr>
          <w:p w:rsidR="00D06DB9" w:rsidRPr="007A7FA5" w:rsidRDefault="00D06DB9" w:rsidP="00753952">
            <w:pPr>
              <w:pStyle w:val="TLTBodyText"/>
              <w:rPr>
                <w:b/>
                <w:bCs/>
              </w:rPr>
            </w:pPr>
            <w:r>
              <w:rPr>
                <w:b/>
                <w:bCs/>
              </w:rPr>
              <w:t>TUPE</w:t>
            </w:r>
          </w:p>
        </w:tc>
        <w:tc>
          <w:tcPr>
            <w:tcW w:w="5181" w:type="dxa"/>
          </w:tcPr>
          <w:p w:rsidR="00D06DB9" w:rsidRPr="007A7FA5" w:rsidRDefault="00D06DB9" w:rsidP="001E542A">
            <w:pPr>
              <w:pStyle w:val="TLTBodyText"/>
            </w:pPr>
            <w:r>
              <w:t>The Transfer of Undertakings (Protection of Employment) Regulations 2006 (SI 2006/246), as amended;</w:t>
            </w:r>
          </w:p>
        </w:tc>
      </w:tr>
      <w:tr w:rsidR="00344DD8" w:rsidTr="00B730F1">
        <w:tc>
          <w:tcPr>
            <w:tcW w:w="2790" w:type="dxa"/>
          </w:tcPr>
          <w:p w:rsidR="00344DD8" w:rsidRPr="007A7FA5" w:rsidRDefault="00344DD8" w:rsidP="00753952">
            <w:pPr>
              <w:pStyle w:val="TLTBodyText"/>
              <w:rPr>
                <w:b/>
                <w:bCs/>
              </w:rPr>
            </w:pPr>
            <w:r w:rsidRPr="007A7FA5">
              <w:rPr>
                <w:b/>
                <w:bCs/>
              </w:rPr>
              <w:t>Variation</w:t>
            </w:r>
          </w:p>
        </w:tc>
        <w:tc>
          <w:tcPr>
            <w:tcW w:w="5181" w:type="dxa"/>
          </w:tcPr>
          <w:p w:rsidR="00344DD8" w:rsidRPr="007A7FA5" w:rsidRDefault="00344DD8" w:rsidP="001E542A">
            <w:pPr>
              <w:pStyle w:val="TLTBodyText"/>
            </w:pPr>
            <w:r w:rsidRPr="007A7FA5">
              <w:t xml:space="preserve">has the meaning given to it in Clause </w:t>
            </w:r>
            <w:r w:rsidR="001E542A">
              <w:fldChar w:fldCharType="begin"/>
            </w:r>
            <w:r w:rsidR="001E542A">
              <w:instrText xml:space="preserve"> REF _Ref499565276 \r \h </w:instrText>
            </w:r>
            <w:r w:rsidR="001E542A">
              <w:fldChar w:fldCharType="separate"/>
            </w:r>
            <w:r w:rsidR="00E30956">
              <w:t>14</w:t>
            </w:r>
            <w:r w:rsidR="001E542A">
              <w:fldChar w:fldCharType="end"/>
            </w:r>
            <w:r w:rsidR="00006CC0">
              <w:t xml:space="preserve"> </w:t>
            </w:r>
            <w:r w:rsidRPr="007A7FA5">
              <w:t>(Variation Procedure);</w:t>
            </w:r>
          </w:p>
        </w:tc>
      </w:tr>
      <w:tr w:rsidR="00344DD8" w:rsidTr="00B730F1">
        <w:tc>
          <w:tcPr>
            <w:tcW w:w="2790" w:type="dxa"/>
          </w:tcPr>
          <w:p w:rsidR="00344DD8" w:rsidRPr="007A7FA5" w:rsidRDefault="00344DD8" w:rsidP="00753952">
            <w:pPr>
              <w:pStyle w:val="TLTBodyText"/>
              <w:rPr>
                <w:b/>
                <w:bCs/>
              </w:rPr>
            </w:pPr>
            <w:r w:rsidRPr="007A7FA5">
              <w:rPr>
                <w:b/>
                <w:bCs/>
              </w:rPr>
              <w:t>Variation Procedure</w:t>
            </w:r>
          </w:p>
        </w:tc>
        <w:tc>
          <w:tcPr>
            <w:tcW w:w="5181" w:type="dxa"/>
          </w:tcPr>
          <w:p w:rsidR="00344DD8" w:rsidRPr="007A7FA5" w:rsidRDefault="00344DD8" w:rsidP="00DB1BB4">
            <w:pPr>
              <w:pStyle w:val="TLTBodyText"/>
            </w:pPr>
            <w:r w:rsidRPr="007A7FA5">
              <w:t xml:space="preserve">means the procedure for carrying out a Variation as set out in Clause </w:t>
            </w:r>
            <w:r>
              <w:fldChar w:fldCharType="begin"/>
            </w:r>
            <w:r>
              <w:instrText xml:space="preserve"> REF _Ref499285260 \w \h </w:instrText>
            </w:r>
            <w:r>
              <w:fldChar w:fldCharType="separate"/>
            </w:r>
            <w:r w:rsidR="00E30956">
              <w:t>14.1</w:t>
            </w:r>
            <w:r>
              <w:fldChar w:fldCharType="end"/>
            </w:r>
            <w:r w:rsidRPr="007A7FA5">
              <w:t xml:space="preserve"> (Variation Procedure);</w:t>
            </w:r>
          </w:p>
        </w:tc>
      </w:tr>
      <w:tr w:rsidR="00344DD8" w:rsidTr="00B730F1">
        <w:tc>
          <w:tcPr>
            <w:tcW w:w="2790" w:type="dxa"/>
          </w:tcPr>
          <w:p w:rsidR="00344DD8" w:rsidRPr="007A7FA5" w:rsidRDefault="00344DD8" w:rsidP="00753952">
            <w:pPr>
              <w:pStyle w:val="TLTBodyText"/>
              <w:rPr>
                <w:b/>
                <w:bCs/>
              </w:rPr>
            </w:pPr>
          </w:p>
        </w:tc>
        <w:tc>
          <w:tcPr>
            <w:tcW w:w="5181" w:type="dxa"/>
          </w:tcPr>
          <w:p w:rsidR="00344DD8" w:rsidRPr="007A7FA5" w:rsidRDefault="00344DD8" w:rsidP="007A7FA5">
            <w:pPr>
              <w:pStyle w:val="TLTBodyText"/>
            </w:pPr>
          </w:p>
        </w:tc>
      </w:tr>
      <w:tr w:rsidR="00344DD8" w:rsidTr="00B730F1">
        <w:tc>
          <w:tcPr>
            <w:tcW w:w="2790" w:type="dxa"/>
          </w:tcPr>
          <w:p w:rsidR="00344DD8" w:rsidRPr="007A7FA5" w:rsidRDefault="00344DD8" w:rsidP="00753952">
            <w:pPr>
              <w:pStyle w:val="TLTBodyText"/>
              <w:rPr>
                <w:b/>
                <w:bCs/>
              </w:rPr>
            </w:pPr>
          </w:p>
        </w:tc>
        <w:tc>
          <w:tcPr>
            <w:tcW w:w="5181" w:type="dxa"/>
          </w:tcPr>
          <w:p w:rsidR="00344DD8" w:rsidRPr="007A7FA5" w:rsidRDefault="00344DD8" w:rsidP="007A7FA5">
            <w:pPr>
              <w:pStyle w:val="TLTBodyText"/>
            </w:pPr>
          </w:p>
        </w:tc>
      </w:tr>
    </w:tbl>
    <w:p w:rsidR="0089774D" w:rsidRDefault="0089774D">
      <w:pPr>
        <w:pStyle w:val="TLTBodyText"/>
      </w:pPr>
    </w:p>
    <w:p w:rsidR="0089774D" w:rsidRDefault="0089774D">
      <w:pPr>
        <w:rPr>
          <w:rFonts w:eastAsia="Times New Roman" w:cs="Times New Roman"/>
          <w:szCs w:val="24"/>
          <w:lang w:eastAsia="en-GB"/>
        </w:rPr>
      </w:pPr>
      <w:r>
        <w:br w:type="page"/>
      </w:r>
    </w:p>
    <w:p w:rsidR="00E93145" w:rsidRDefault="00E93145">
      <w:pPr>
        <w:pStyle w:val="TLTBodyText"/>
      </w:pPr>
    </w:p>
    <w:p w:rsidR="001B448D" w:rsidRDefault="001B448D" w:rsidP="002F13A2">
      <w:pPr>
        <w:pStyle w:val="TLTScheduleHeading"/>
        <w:ind w:left="567" w:hanging="1"/>
      </w:pPr>
      <w:bookmarkStart w:id="180" w:name="_Ref499284889"/>
    </w:p>
    <w:p w:rsidR="001B448D" w:rsidRDefault="006663B7" w:rsidP="001B448D">
      <w:pPr>
        <w:pStyle w:val="TLTScheduleSubHeading"/>
      </w:pPr>
      <w:bookmarkStart w:id="181" w:name="_Toc506552672"/>
      <w:bookmarkEnd w:id="180"/>
      <w:r>
        <w:t xml:space="preserve">Specification </w:t>
      </w:r>
      <w:r w:rsidR="001B448D">
        <w:t>and Key Performance Indicators</w:t>
      </w:r>
      <w:bookmarkEnd w:id="181"/>
    </w:p>
    <w:p w:rsidR="001B448D" w:rsidRDefault="001B448D" w:rsidP="001B448D">
      <w:pPr>
        <w:pStyle w:val="TLTPartHeading"/>
      </w:pPr>
      <w:r>
        <w:t xml:space="preserve">Part A </w:t>
      </w:r>
      <w:r w:rsidR="006663B7">
        <w:t>-</w:t>
      </w:r>
      <w:r>
        <w:t xml:space="preserve"> </w:t>
      </w:r>
      <w:r w:rsidR="00D83E27">
        <w:t>xxxxx</w:t>
      </w:r>
    </w:p>
    <w:p w:rsidR="00B046D2" w:rsidRDefault="00B046D2" w:rsidP="006663B7">
      <w:pPr>
        <w:pStyle w:val="TLTBodyText3"/>
        <w:ind w:left="0"/>
      </w:pPr>
    </w:p>
    <w:p w:rsidR="006663B7" w:rsidRPr="006663B7" w:rsidRDefault="006663B7" w:rsidP="006663B7">
      <w:pPr>
        <w:pStyle w:val="TLTBodyText3"/>
        <w:ind w:left="0"/>
        <w:rPr>
          <w:b/>
        </w:rPr>
      </w:pPr>
      <w:r w:rsidRPr="006663B7">
        <w:rPr>
          <w:b/>
        </w:rPr>
        <w:t xml:space="preserve">Part B - </w:t>
      </w:r>
      <w:r w:rsidR="00D83E27">
        <w:rPr>
          <w:b/>
        </w:rPr>
        <w:t>xxxxx</w:t>
      </w:r>
    </w:p>
    <w:p w:rsidR="00B046D2" w:rsidRDefault="00B046D2">
      <w:pPr>
        <w:rPr>
          <w:rFonts w:eastAsia="Times New Roman" w:cs="Times New Roman"/>
          <w:szCs w:val="24"/>
          <w:lang w:eastAsia="en-GB"/>
        </w:rPr>
      </w:pPr>
      <w:r>
        <w:br w:type="page"/>
      </w:r>
    </w:p>
    <w:p w:rsidR="00B046D2" w:rsidRDefault="00B046D2" w:rsidP="002F13A2">
      <w:pPr>
        <w:pStyle w:val="TLTScheduleHeading"/>
        <w:ind w:left="567" w:hanging="1"/>
      </w:pPr>
      <w:bookmarkStart w:id="182" w:name="_Ref499284972"/>
    </w:p>
    <w:p w:rsidR="00B046D2" w:rsidRDefault="00B046D2" w:rsidP="00B046D2">
      <w:pPr>
        <w:pStyle w:val="TLTScheduleSubHeading"/>
      </w:pPr>
      <w:bookmarkStart w:id="183" w:name="_Toc506552673"/>
      <w:bookmarkEnd w:id="182"/>
      <w:r>
        <w:t>Call for Competition Procedure</w:t>
      </w:r>
      <w:bookmarkEnd w:id="183"/>
      <w:r w:rsidR="006663B7">
        <w:t xml:space="preserve"> </w:t>
      </w:r>
    </w:p>
    <w:p w:rsidR="00B046D2" w:rsidRDefault="00B046D2" w:rsidP="003C4126">
      <w:pPr>
        <w:pStyle w:val="TLTScheduleText1"/>
        <w:numPr>
          <w:ilvl w:val="0"/>
          <w:numId w:val="25"/>
        </w:numPr>
      </w:pPr>
      <w:r>
        <w:t>AWARDING A CALL OFF AGREEMENT</w:t>
      </w:r>
    </w:p>
    <w:p w:rsidR="00B046D2" w:rsidRDefault="0066396F" w:rsidP="00B046D2">
      <w:pPr>
        <w:pStyle w:val="TLTScheduleText2"/>
      </w:pPr>
      <w:r>
        <w:t>Without prejudice to Appendix B (Direct Allocation procedure), w</w:t>
      </w:r>
      <w:r w:rsidR="00F60B08">
        <w:t xml:space="preserve">here </w:t>
      </w:r>
      <w:r w:rsidR="00B046D2">
        <w:t xml:space="preserve">the </w:t>
      </w:r>
      <w:r w:rsidR="00C1673E">
        <w:t>Council</w:t>
      </w:r>
      <w:r w:rsidR="00B046D2">
        <w:t xml:space="preserve"> source</w:t>
      </w:r>
      <w:r w:rsidR="00D83E27">
        <w:t>s its</w:t>
      </w:r>
      <w:r w:rsidR="00F60B08">
        <w:t xml:space="preserve"> </w:t>
      </w:r>
      <w:r w:rsidR="00B046D2">
        <w:t>Services Requirement through this Dynamic Pur</w:t>
      </w:r>
      <w:r w:rsidR="00F60B08">
        <w:t xml:space="preserve">chasing System Agreement then </w:t>
      </w:r>
      <w:r w:rsidR="00D83E27">
        <w:t>it</w:t>
      </w:r>
      <w:r w:rsidR="00B046D2">
        <w:t xml:space="preserve"> will award </w:t>
      </w:r>
      <w:r w:rsidR="00D83E27">
        <w:t>its</w:t>
      </w:r>
      <w:r w:rsidR="00B046D2">
        <w:t xml:space="preserve"> Services Requirement in accordance with the procedure in this DPS </w:t>
      </w:r>
      <w:r w:rsidR="00CC6A65">
        <w:fldChar w:fldCharType="begin"/>
      </w:r>
      <w:r w:rsidR="00CC6A65">
        <w:instrText xml:space="preserve"> REF _Ref499284963 \w \h </w:instrText>
      </w:r>
      <w:r w:rsidR="00CC6A65">
        <w:fldChar w:fldCharType="separate"/>
      </w:r>
      <w:r w:rsidR="00E30956">
        <w:t xml:space="preserve">Schedule </w:t>
      </w:r>
      <w:r w:rsidR="00CC6A65">
        <w:fldChar w:fldCharType="end"/>
      </w:r>
      <w:r w:rsidR="005C4E29">
        <w:t>3</w:t>
      </w:r>
      <w:r w:rsidR="00B046D2">
        <w:t xml:space="preserve"> (Call for Competition Procedure) and the requirements of the Regulations and the Guidance. For the purposes of this DPS </w:t>
      </w:r>
      <w:r w:rsidR="00CC6A65">
        <w:fldChar w:fldCharType="begin"/>
      </w:r>
      <w:r w:rsidR="00CC6A65">
        <w:instrText xml:space="preserve"> REF _Ref499284963 \w \h </w:instrText>
      </w:r>
      <w:r w:rsidR="00CC6A65">
        <w:fldChar w:fldCharType="separate"/>
      </w:r>
      <w:r w:rsidR="00E30956">
        <w:t xml:space="preserve">Schedule </w:t>
      </w:r>
      <w:r w:rsidR="00CC6A65">
        <w:fldChar w:fldCharType="end"/>
      </w:r>
      <w:r w:rsidR="005C4E29">
        <w:t>3</w:t>
      </w:r>
      <w:r w:rsidR="00B046D2">
        <w:t>, “Guidance” shall mean any guidance issued or updated by the UK Government from time to time in relation to the Regulations.</w:t>
      </w:r>
    </w:p>
    <w:p w:rsidR="00B046D2" w:rsidRDefault="00B046D2" w:rsidP="00B046D2">
      <w:pPr>
        <w:pStyle w:val="TLTScheduleText2"/>
      </w:pPr>
      <w:r>
        <w:t xml:space="preserve">The </w:t>
      </w:r>
      <w:r w:rsidR="00F60B08">
        <w:t>aw</w:t>
      </w:r>
      <w:r>
        <w:t>ard of any Call Off Agreement under this Dynamic Purchasing System Agreement must be conducted using electronic means.</w:t>
      </w:r>
    </w:p>
    <w:p w:rsidR="00B046D2" w:rsidRDefault="0066396F" w:rsidP="00B046D2">
      <w:pPr>
        <w:pStyle w:val="TLTScheduleText1"/>
      </w:pPr>
      <w:bookmarkStart w:id="184" w:name="_Ref499288266"/>
      <w:r>
        <w:t xml:space="preserve">APPENDIX A - </w:t>
      </w:r>
      <w:r w:rsidR="00B046D2">
        <w:t>CALL FOR COMPETITION PROCEDURE</w:t>
      </w:r>
      <w:bookmarkEnd w:id="184"/>
    </w:p>
    <w:p w:rsidR="00B046D2" w:rsidRDefault="00B046D2" w:rsidP="00B046D2">
      <w:pPr>
        <w:pStyle w:val="TLTScheduleText2"/>
      </w:pPr>
      <w:r>
        <w:t xml:space="preserve">The </w:t>
      </w:r>
      <w:r w:rsidR="00C1673E">
        <w:t>Council</w:t>
      </w:r>
      <w:r w:rsidR="008B3DE3">
        <w:t>'</w:t>
      </w:r>
      <w:r w:rsidR="00D83E27">
        <w:t>s</w:t>
      </w:r>
      <w:r w:rsidR="008B3DE3">
        <w:t xml:space="preserve"> </w:t>
      </w:r>
      <w:r>
        <w:t>obligations:</w:t>
      </w:r>
    </w:p>
    <w:p w:rsidR="00B046D2" w:rsidRDefault="00D83E27" w:rsidP="00B046D2">
      <w:pPr>
        <w:pStyle w:val="TLTScheduleText3"/>
      </w:pPr>
      <w:r>
        <w:t>In</w:t>
      </w:r>
      <w:r w:rsidR="008B3DE3">
        <w:t xml:space="preserve"> </w:t>
      </w:r>
      <w:r w:rsidR="00B046D2">
        <w:t>awarding a Call Off Agreement under this Dynamic Purchasing System Agreement through a Call for Competition Procedure</w:t>
      </w:r>
      <w:r>
        <w:t xml:space="preserve"> the Council</w:t>
      </w:r>
      <w:r w:rsidR="00B046D2">
        <w:t xml:space="preserve"> shall:</w:t>
      </w:r>
    </w:p>
    <w:p w:rsidR="00B046D2" w:rsidRDefault="00B046D2" w:rsidP="00B046D2">
      <w:pPr>
        <w:pStyle w:val="TLTScheduleText4"/>
      </w:pPr>
      <w:r>
        <w:t xml:space="preserve">develop a </w:t>
      </w:r>
      <w:r w:rsidR="00037205">
        <w:t>S</w:t>
      </w:r>
      <w:r>
        <w:t xml:space="preserve">tatement of </w:t>
      </w:r>
      <w:r w:rsidR="00037205">
        <w:t>R</w:t>
      </w:r>
      <w:r>
        <w:t>equirements;</w:t>
      </w:r>
    </w:p>
    <w:p w:rsidR="00B046D2" w:rsidRDefault="00B046D2" w:rsidP="00B046D2">
      <w:pPr>
        <w:pStyle w:val="TLTScheduleText4"/>
      </w:pPr>
      <w:r>
        <w:t xml:space="preserve">identify the DPS </w:t>
      </w:r>
      <w:r w:rsidR="00206ED0">
        <w:t>Service Provider</w:t>
      </w:r>
      <w:r>
        <w:t xml:space="preserve">s capable of supplying services that meet the Statement of Requirements who have indicated that they are capable of supplying </w:t>
      </w:r>
      <w:r w:rsidR="008B3DE3">
        <w:t xml:space="preserve">the relevant services </w:t>
      </w:r>
      <w:r w:rsidR="00037205">
        <w:t xml:space="preserve">in the relevant Geographical Area or Areas </w:t>
      </w:r>
      <w:r w:rsidR="008B3DE3">
        <w:t>in t</w:t>
      </w:r>
      <w:r>
        <w:t xml:space="preserve">heir </w:t>
      </w:r>
      <w:r w:rsidR="00441F29">
        <w:t>ITT</w:t>
      </w:r>
      <w:r>
        <w:t xml:space="preserve"> Response at the point that the </w:t>
      </w:r>
      <w:r w:rsidR="00C1673E">
        <w:t>Council</w:t>
      </w:r>
      <w:r w:rsidR="008B3DE3">
        <w:t xml:space="preserve"> </w:t>
      </w:r>
      <w:r>
        <w:t>undertake their Call for Competition</w:t>
      </w:r>
      <w:r w:rsidR="008B3DE3">
        <w:t xml:space="preserve"> (the "Capable </w:t>
      </w:r>
      <w:r w:rsidR="00206ED0">
        <w:t>Service Provider</w:t>
      </w:r>
      <w:r w:rsidR="008B3DE3">
        <w:t>s")</w:t>
      </w:r>
      <w:r>
        <w:t>;</w:t>
      </w:r>
    </w:p>
    <w:p w:rsidR="00B046D2" w:rsidRDefault="00B046D2" w:rsidP="00B046D2">
      <w:pPr>
        <w:pStyle w:val="TLTScheduleText4"/>
      </w:pPr>
      <w:r>
        <w:t>amend or refine the Template Order Form and Template Call Off Terms to reflect its Statement of Requirements only to the extent permitted by and in accordance with the requirements of the Regulations and Guidance;</w:t>
      </w:r>
    </w:p>
    <w:p w:rsidR="00B046D2" w:rsidRDefault="00B046D2" w:rsidP="00B046D2">
      <w:pPr>
        <w:pStyle w:val="TLTScheduleText4"/>
      </w:pPr>
      <w:r>
        <w:t xml:space="preserve">notify the Capable </w:t>
      </w:r>
      <w:r w:rsidR="00206ED0">
        <w:t>Service Provider</w:t>
      </w:r>
      <w:r>
        <w:t>s of their intention to undertake a Call for Competition using the messaging function on the DPS Platform;</w:t>
      </w:r>
    </w:p>
    <w:p w:rsidR="00B046D2" w:rsidRDefault="00B046D2" w:rsidP="00037205">
      <w:pPr>
        <w:pStyle w:val="TLTScheduleText4"/>
      </w:pPr>
      <w:r>
        <w:t xml:space="preserve">invite tenders by issuing </w:t>
      </w:r>
      <w:r w:rsidR="00037205">
        <w:t>a Service Request</w:t>
      </w:r>
      <w:r w:rsidR="00D83E27">
        <w:t>;</w:t>
      </w:r>
      <w:r w:rsidR="00037205">
        <w:t xml:space="preserve"> </w:t>
      </w:r>
    </w:p>
    <w:p w:rsidR="00B046D2" w:rsidRDefault="00B046D2" w:rsidP="0032232E">
      <w:pPr>
        <w:pStyle w:val="TLTScheduleText4"/>
      </w:pPr>
      <w:r>
        <w:t>carry out invitations to tender by electronic means, and outside of the DPS Platform;</w:t>
      </w:r>
    </w:p>
    <w:p w:rsidR="00B046D2" w:rsidRDefault="00B046D2" w:rsidP="0032232E">
      <w:pPr>
        <w:pStyle w:val="TLTScheduleText4"/>
      </w:pPr>
      <w:r>
        <w:t xml:space="preserve">keep each </w:t>
      </w:r>
      <w:r w:rsidR="00037205">
        <w:t xml:space="preserve">Service Request Response </w:t>
      </w:r>
      <w:r>
        <w:t>confidential until the expiry of the time limit for the receipt by it of tenders;</w:t>
      </w:r>
    </w:p>
    <w:p w:rsidR="00B046D2" w:rsidRDefault="00037205" w:rsidP="0032232E">
      <w:pPr>
        <w:pStyle w:val="TLTScheduleText4"/>
      </w:pPr>
      <w:r>
        <w:t>set a time limit in the Service Request</w:t>
      </w:r>
      <w:r w:rsidR="00B046D2">
        <w:t xml:space="preserve"> for the receipt by it of the </w:t>
      </w:r>
      <w:r>
        <w:t xml:space="preserve">Service Request </w:t>
      </w:r>
      <w:r w:rsidR="00B046D2">
        <w:t xml:space="preserve">Responses which takes into account factors such as the complexity of the subject matter of the proposed Call Off Agreement, the time needed to submit </w:t>
      </w:r>
      <w:r>
        <w:t>Service Request Responses</w:t>
      </w:r>
      <w:r w:rsidR="00B046D2">
        <w:t>, and the Regulations;</w:t>
      </w:r>
    </w:p>
    <w:p w:rsidR="00B046D2" w:rsidRDefault="00A64EA8" w:rsidP="0032232E">
      <w:pPr>
        <w:pStyle w:val="TLTScheduleText4"/>
      </w:pPr>
      <w:r>
        <w:t>on the basis that the award criteria to be applied to compliant Service Request Responses shall be the lowest price (the "Award Criteria"), apply the Award Criteria and award its Call Off Agreement to the successful DPS Service Provider in accordance with</w:t>
      </w:r>
      <w:r w:rsidR="00B046D2">
        <w:t xml:space="preserve"> paragraph </w:t>
      </w:r>
      <w:r w:rsidR="001461FA">
        <w:t>4</w:t>
      </w:r>
      <w:r w:rsidR="00B046D2">
        <w:t>, and the Regulations;</w:t>
      </w:r>
    </w:p>
    <w:p w:rsidR="00B046D2" w:rsidRDefault="00B046D2" w:rsidP="0032232E">
      <w:pPr>
        <w:pStyle w:val="TLTScheduleText2"/>
      </w:pPr>
      <w:r>
        <w:t xml:space="preserve">The </w:t>
      </w:r>
      <w:r w:rsidR="00206ED0">
        <w:t>Service Provider</w:t>
      </w:r>
      <w:r>
        <w:t>'s Obligations:</w:t>
      </w:r>
    </w:p>
    <w:p w:rsidR="00B046D2" w:rsidRDefault="00B046D2" w:rsidP="0066396F">
      <w:pPr>
        <w:pStyle w:val="TLTScheduleText3"/>
      </w:pPr>
      <w:bookmarkStart w:id="185" w:name="_Ref501631504"/>
      <w:r>
        <w:t xml:space="preserve">The </w:t>
      </w:r>
      <w:r w:rsidR="00206ED0">
        <w:t>Service Provider</w:t>
      </w:r>
      <w:r>
        <w:t xml:space="preserve"> shall in writing, by the time and date specified by the </w:t>
      </w:r>
      <w:r w:rsidR="00C1673E">
        <w:t>Council</w:t>
      </w:r>
      <w:r w:rsidR="008B3DE3">
        <w:t xml:space="preserve"> </w:t>
      </w:r>
      <w:r>
        <w:t xml:space="preserve">following an </w:t>
      </w:r>
      <w:r w:rsidR="00A64EA8">
        <w:t>Service Request</w:t>
      </w:r>
      <w:r>
        <w:t xml:space="preserve"> pursuant to paragraph 2.1.1(e) above provide the </w:t>
      </w:r>
      <w:r w:rsidR="00C1673E">
        <w:t>Council</w:t>
      </w:r>
      <w:r>
        <w:t xml:space="preserve"> with </w:t>
      </w:r>
      <w:bookmarkEnd w:id="185"/>
      <w:r w:rsidR="0066396F">
        <w:t>the full details of its Service Request Response made in respect of the relevant Service Request; constructed and submitted in accordance with the instructions contained within the Service Request and the Specification.</w:t>
      </w:r>
    </w:p>
    <w:p w:rsidR="0066396F" w:rsidRDefault="0066396F" w:rsidP="0032232E">
      <w:pPr>
        <w:pStyle w:val="TLTScheduleText1"/>
      </w:pPr>
      <w:r>
        <w:t>APPENDIX B – DIRECT ALLOCATION PROCEDURE</w:t>
      </w:r>
    </w:p>
    <w:p w:rsidR="0066396F" w:rsidRPr="0066396F" w:rsidRDefault="0066396F" w:rsidP="0066396F">
      <w:pPr>
        <w:numPr>
          <w:ilvl w:val="1"/>
          <w:numId w:val="56"/>
        </w:numPr>
        <w:spacing w:before="100" w:after="200"/>
        <w:rPr>
          <w:rFonts w:eastAsia="Times New Roman" w:cs="Times New Roman"/>
          <w:szCs w:val="24"/>
          <w:lang w:eastAsia="en-GB"/>
        </w:rPr>
      </w:pPr>
      <w:r w:rsidRPr="0066396F">
        <w:rPr>
          <w:rFonts w:eastAsia="Times New Roman" w:cs="Times New Roman"/>
          <w:szCs w:val="24"/>
          <w:lang w:eastAsia="en-GB"/>
        </w:rPr>
        <w:t>The Co</w:t>
      </w:r>
      <w:r>
        <w:rPr>
          <w:rFonts w:eastAsia="Times New Roman" w:cs="Times New Roman"/>
          <w:szCs w:val="24"/>
          <w:lang w:eastAsia="en-GB"/>
        </w:rPr>
        <w:t>uncil</w:t>
      </w:r>
      <w:r w:rsidRPr="0066396F">
        <w:rPr>
          <w:rFonts w:eastAsia="Times New Roman" w:cs="Times New Roman"/>
          <w:szCs w:val="24"/>
          <w:lang w:eastAsia="en-GB"/>
        </w:rPr>
        <w:t xml:space="preserve">’s obligations: </w:t>
      </w:r>
    </w:p>
    <w:p w:rsidR="0066396F" w:rsidRPr="0066396F" w:rsidRDefault="0066396F" w:rsidP="0066396F">
      <w:pPr>
        <w:numPr>
          <w:ilvl w:val="2"/>
          <w:numId w:val="56"/>
        </w:numPr>
        <w:tabs>
          <w:tab w:val="left" w:pos="720"/>
          <w:tab w:val="left" w:pos="1803"/>
        </w:tabs>
        <w:spacing w:before="100" w:after="200"/>
        <w:rPr>
          <w:rFonts w:eastAsia="Times New Roman" w:cs="Times New Roman"/>
          <w:szCs w:val="24"/>
          <w:lang w:eastAsia="en-GB"/>
        </w:rPr>
      </w:pPr>
      <w:r w:rsidRPr="0066396F">
        <w:rPr>
          <w:rFonts w:eastAsia="Times New Roman" w:cs="Times New Roman"/>
          <w:szCs w:val="24"/>
          <w:lang w:eastAsia="en-GB"/>
        </w:rPr>
        <w:t>The Co</w:t>
      </w:r>
      <w:r>
        <w:rPr>
          <w:rFonts w:eastAsia="Times New Roman" w:cs="Times New Roman"/>
          <w:szCs w:val="24"/>
          <w:lang w:eastAsia="en-GB"/>
        </w:rPr>
        <w:t>uncil</w:t>
      </w:r>
      <w:r w:rsidRPr="0066396F">
        <w:rPr>
          <w:rFonts w:eastAsia="Times New Roman" w:cs="Times New Roman"/>
          <w:szCs w:val="24"/>
          <w:lang w:eastAsia="en-GB"/>
        </w:rPr>
        <w:t xml:space="preserve"> shall not be obliged to implement the Call for Competition procedure in the following circumstances:</w:t>
      </w:r>
    </w:p>
    <w:p w:rsidR="0066396F" w:rsidRPr="0066396F" w:rsidRDefault="0066396F" w:rsidP="0066396F">
      <w:pPr>
        <w:numPr>
          <w:ilvl w:val="3"/>
          <w:numId w:val="15"/>
        </w:numPr>
        <w:tabs>
          <w:tab w:val="clear" w:pos="567"/>
          <w:tab w:val="num" w:pos="360"/>
          <w:tab w:val="left" w:pos="720"/>
          <w:tab w:val="left" w:pos="1803"/>
        </w:tabs>
        <w:spacing w:before="100" w:after="200"/>
        <w:ind w:left="1803" w:hanging="1083"/>
        <w:rPr>
          <w:rFonts w:eastAsia="Times New Roman" w:cs="Times New Roman"/>
          <w:szCs w:val="24"/>
          <w:lang w:eastAsia="en-GB"/>
        </w:rPr>
      </w:pPr>
      <w:r>
        <w:rPr>
          <w:rFonts w:eastAsia="Times New Roman" w:cs="Times New Roman"/>
          <w:szCs w:val="24"/>
          <w:lang w:eastAsia="en-GB"/>
        </w:rPr>
        <w:t>(a)</w:t>
      </w:r>
      <w:r>
        <w:rPr>
          <w:rFonts w:eastAsia="Times New Roman" w:cs="Times New Roman"/>
          <w:szCs w:val="24"/>
          <w:lang w:eastAsia="en-GB"/>
        </w:rPr>
        <w:tab/>
      </w:r>
      <w:r w:rsidRPr="0066396F">
        <w:rPr>
          <w:rFonts w:eastAsia="Times New Roman" w:cs="Times New Roman"/>
          <w:szCs w:val="24"/>
          <w:lang w:eastAsia="en-GB"/>
        </w:rPr>
        <w:t>for the award of a Call Off Agreement for Out of Hours Services;</w:t>
      </w:r>
    </w:p>
    <w:p w:rsidR="0066396F" w:rsidRPr="0066396F" w:rsidRDefault="0066396F" w:rsidP="0066396F">
      <w:pPr>
        <w:numPr>
          <w:ilvl w:val="3"/>
          <w:numId w:val="15"/>
        </w:numPr>
        <w:tabs>
          <w:tab w:val="left" w:pos="720"/>
          <w:tab w:val="left" w:pos="1803"/>
        </w:tabs>
        <w:spacing w:before="100" w:after="200"/>
        <w:ind w:left="1803" w:hanging="1083"/>
        <w:rPr>
          <w:rFonts w:eastAsia="Times New Roman" w:cs="Times New Roman"/>
          <w:szCs w:val="24"/>
          <w:lang w:eastAsia="en-GB"/>
        </w:rPr>
      </w:pPr>
      <w:r w:rsidRPr="0066396F">
        <w:rPr>
          <w:rFonts w:eastAsia="Times New Roman" w:cs="Times New Roman"/>
          <w:szCs w:val="24"/>
          <w:lang w:eastAsia="en-GB"/>
        </w:rPr>
        <w:t>(b)</w:t>
      </w:r>
      <w:r w:rsidRPr="0066396F">
        <w:rPr>
          <w:rFonts w:eastAsia="Times New Roman" w:cs="Times New Roman"/>
          <w:szCs w:val="24"/>
          <w:lang w:eastAsia="en-GB"/>
        </w:rPr>
        <w:tab/>
        <w:t>where a DPS Service Provider is delivering Services to an address where another Service User is also identified as eligible for the Services;</w:t>
      </w:r>
    </w:p>
    <w:p w:rsidR="0066396F" w:rsidRPr="0066396F" w:rsidRDefault="0066396F" w:rsidP="0066396F">
      <w:pPr>
        <w:numPr>
          <w:ilvl w:val="3"/>
          <w:numId w:val="15"/>
        </w:numPr>
        <w:tabs>
          <w:tab w:val="clear" w:pos="567"/>
          <w:tab w:val="num" w:pos="360"/>
          <w:tab w:val="left" w:pos="720"/>
          <w:tab w:val="left" w:pos="1803"/>
        </w:tabs>
        <w:spacing w:before="100" w:after="200"/>
        <w:ind w:left="1803" w:hanging="1083"/>
        <w:rPr>
          <w:rFonts w:eastAsia="Times New Roman" w:cs="Times New Roman"/>
          <w:szCs w:val="24"/>
          <w:lang w:eastAsia="en-GB"/>
        </w:rPr>
      </w:pPr>
      <w:r>
        <w:rPr>
          <w:rFonts w:eastAsia="Times New Roman" w:cs="Times New Roman"/>
          <w:szCs w:val="24"/>
          <w:lang w:eastAsia="en-GB"/>
        </w:rPr>
        <w:t>(c)</w:t>
      </w:r>
      <w:r>
        <w:rPr>
          <w:rFonts w:eastAsia="Times New Roman" w:cs="Times New Roman"/>
          <w:szCs w:val="24"/>
          <w:lang w:eastAsia="en-GB"/>
        </w:rPr>
        <w:tab/>
      </w:r>
      <w:r w:rsidRPr="0066396F">
        <w:rPr>
          <w:rFonts w:eastAsia="Times New Roman" w:cs="Times New Roman"/>
          <w:szCs w:val="24"/>
          <w:lang w:eastAsia="en-GB"/>
        </w:rPr>
        <w:t>where a Court of law or legislation obliges the Co</w:t>
      </w:r>
      <w:r>
        <w:rPr>
          <w:rFonts w:eastAsia="Times New Roman" w:cs="Times New Roman"/>
          <w:szCs w:val="24"/>
          <w:lang w:eastAsia="en-GB"/>
        </w:rPr>
        <w:t>uncil</w:t>
      </w:r>
      <w:r w:rsidRPr="0066396F">
        <w:rPr>
          <w:rFonts w:eastAsia="Times New Roman" w:cs="Times New Roman"/>
          <w:szCs w:val="24"/>
          <w:lang w:eastAsia="en-GB"/>
        </w:rPr>
        <w:t xml:space="preserve"> to allocate a Call Off Agreement to a named DPS Service Provider;</w:t>
      </w:r>
    </w:p>
    <w:p w:rsidR="0066396F" w:rsidRPr="0066396F" w:rsidRDefault="0066396F" w:rsidP="0066396F">
      <w:pPr>
        <w:numPr>
          <w:ilvl w:val="2"/>
          <w:numId w:val="56"/>
        </w:numPr>
        <w:tabs>
          <w:tab w:val="left" w:pos="720"/>
          <w:tab w:val="left" w:pos="1803"/>
        </w:tabs>
        <w:spacing w:before="100" w:after="200"/>
        <w:rPr>
          <w:rFonts w:eastAsia="Times New Roman" w:cs="Times New Roman"/>
          <w:szCs w:val="24"/>
          <w:lang w:eastAsia="en-GB"/>
        </w:rPr>
      </w:pPr>
      <w:r>
        <w:rPr>
          <w:rFonts w:eastAsia="Times New Roman" w:cs="Times New Roman"/>
          <w:szCs w:val="24"/>
          <w:lang w:eastAsia="en-GB"/>
        </w:rPr>
        <w:t xml:space="preserve">The Council shall in </w:t>
      </w:r>
      <w:r w:rsidRPr="0066396F">
        <w:rPr>
          <w:rFonts w:eastAsia="Times New Roman" w:cs="Times New Roman"/>
          <w:szCs w:val="24"/>
          <w:lang w:eastAsia="en-GB"/>
        </w:rPr>
        <w:t>awarding a Call Off Agreement without following the Call for Competition Procedure:</w:t>
      </w:r>
    </w:p>
    <w:p w:rsidR="0066396F" w:rsidRPr="0066396F" w:rsidRDefault="0066396F" w:rsidP="0066396F">
      <w:pPr>
        <w:numPr>
          <w:ilvl w:val="3"/>
          <w:numId w:val="58"/>
        </w:numPr>
        <w:tabs>
          <w:tab w:val="left" w:pos="720"/>
          <w:tab w:val="left" w:pos="1803"/>
        </w:tabs>
        <w:spacing w:before="100" w:after="200"/>
        <w:rPr>
          <w:rFonts w:eastAsia="Times New Roman" w:cs="Times New Roman"/>
          <w:szCs w:val="24"/>
          <w:lang w:eastAsia="en-GB"/>
        </w:rPr>
      </w:pPr>
      <w:r w:rsidRPr="0066396F">
        <w:rPr>
          <w:rFonts w:eastAsia="Times New Roman" w:cs="Times New Roman"/>
          <w:szCs w:val="24"/>
          <w:lang w:eastAsia="en-GB"/>
        </w:rPr>
        <w:t>develop a Statement of Requirements;</w:t>
      </w:r>
    </w:p>
    <w:p w:rsidR="0066396F" w:rsidRPr="0066396F" w:rsidRDefault="00CB51CB" w:rsidP="0066396F">
      <w:pPr>
        <w:numPr>
          <w:ilvl w:val="3"/>
          <w:numId w:val="15"/>
        </w:numPr>
        <w:tabs>
          <w:tab w:val="clear" w:pos="567"/>
          <w:tab w:val="num" w:pos="360"/>
          <w:tab w:val="left" w:pos="720"/>
          <w:tab w:val="left" w:pos="1803"/>
        </w:tabs>
        <w:spacing w:before="100" w:after="200"/>
        <w:ind w:left="1803" w:hanging="1083"/>
        <w:rPr>
          <w:rFonts w:eastAsia="Times New Roman" w:cs="Times New Roman"/>
          <w:szCs w:val="24"/>
          <w:lang w:eastAsia="en-GB"/>
        </w:rPr>
      </w:pPr>
      <w:r>
        <w:rPr>
          <w:rFonts w:eastAsia="Times New Roman" w:cs="Times New Roman"/>
          <w:szCs w:val="24"/>
          <w:lang w:eastAsia="en-GB"/>
        </w:rPr>
        <w:t>(b)</w:t>
      </w:r>
      <w:r>
        <w:rPr>
          <w:rFonts w:eastAsia="Times New Roman" w:cs="Times New Roman"/>
          <w:szCs w:val="24"/>
          <w:lang w:eastAsia="en-GB"/>
        </w:rPr>
        <w:tab/>
      </w:r>
      <w:r w:rsidR="0066396F" w:rsidRPr="0066396F">
        <w:rPr>
          <w:rFonts w:eastAsia="Times New Roman" w:cs="Times New Roman"/>
          <w:szCs w:val="24"/>
          <w:lang w:eastAsia="en-GB"/>
        </w:rPr>
        <w:t>identify the specific DPS Service Provider capable of meeting that Statement of Requirement;</w:t>
      </w:r>
    </w:p>
    <w:p w:rsidR="0066396F" w:rsidRPr="0066396F" w:rsidRDefault="00CB51CB" w:rsidP="0066396F">
      <w:pPr>
        <w:numPr>
          <w:ilvl w:val="3"/>
          <w:numId w:val="15"/>
        </w:numPr>
        <w:tabs>
          <w:tab w:val="clear" w:pos="567"/>
          <w:tab w:val="num" w:pos="360"/>
          <w:tab w:val="left" w:pos="720"/>
          <w:tab w:val="left" w:pos="1803"/>
        </w:tabs>
        <w:spacing w:before="100" w:after="200"/>
        <w:ind w:left="1803" w:hanging="1083"/>
        <w:rPr>
          <w:rFonts w:eastAsia="Times New Roman" w:cs="Times New Roman"/>
          <w:szCs w:val="24"/>
          <w:lang w:eastAsia="en-GB"/>
        </w:rPr>
      </w:pPr>
      <w:r>
        <w:rPr>
          <w:rFonts w:eastAsia="Times New Roman" w:cs="Times New Roman"/>
          <w:szCs w:val="24"/>
          <w:lang w:eastAsia="en-GB"/>
        </w:rPr>
        <w:t>(c)</w:t>
      </w:r>
      <w:r>
        <w:rPr>
          <w:rFonts w:eastAsia="Times New Roman" w:cs="Times New Roman"/>
          <w:szCs w:val="24"/>
          <w:lang w:eastAsia="en-GB"/>
        </w:rPr>
        <w:tab/>
      </w:r>
      <w:r w:rsidR="0066396F" w:rsidRPr="0066396F">
        <w:rPr>
          <w:rFonts w:eastAsia="Times New Roman" w:cs="Times New Roman"/>
          <w:szCs w:val="24"/>
          <w:lang w:eastAsia="en-GB"/>
        </w:rPr>
        <w:t>amend or refine the Call Off Terms to reflect its Statement of Requirements only to the extent permitted by and in accordance with the requirements of the Regulations and Guidance;</w:t>
      </w:r>
    </w:p>
    <w:p w:rsidR="0066396F" w:rsidRPr="0066396F" w:rsidRDefault="00CB51CB" w:rsidP="0066396F">
      <w:pPr>
        <w:numPr>
          <w:ilvl w:val="3"/>
          <w:numId w:val="15"/>
        </w:numPr>
        <w:tabs>
          <w:tab w:val="clear" w:pos="567"/>
          <w:tab w:val="num" w:pos="360"/>
          <w:tab w:val="left" w:pos="720"/>
          <w:tab w:val="left" w:pos="1803"/>
        </w:tabs>
        <w:spacing w:before="100" w:after="200"/>
        <w:ind w:left="1803" w:hanging="1083"/>
        <w:rPr>
          <w:rFonts w:eastAsia="Times New Roman" w:cs="Times New Roman"/>
          <w:szCs w:val="24"/>
          <w:lang w:eastAsia="en-GB"/>
        </w:rPr>
      </w:pPr>
      <w:r>
        <w:rPr>
          <w:rFonts w:eastAsia="Times New Roman" w:cs="Times New Roman"/>
          <w:szCs w:val="24"/>
          <w:lang w:eastAsia="en-GB"/>
        </w:rPr>
        <w:t>(d)</w:t>
      </w:r>
      <w:r>
        <w:rPr>
          <w:rFonts w:eastAsia="Times New Roman" w:cs="Times New Roman"/>
          <w:szCs w:val="24"/>
          <w:lang w:eastAsia="en-GB"/>
        </w:rPr>
        <w:tab/>
      </w:r>
      <w:r w:rsidR="0066396F" w:rsidRPr="0066396F">
        <w:rPr>
          <w:rFonts w:eastAsia="Times New Roman" w:cs="Times New Roman"/>
          <w:szCs w:val="24"/>
          <w:lang w:eastAsia="en-GB"/>
        </w:rPr>
        <w:t>notify the relevant DPS Service Provider of its intention to invite a tender response using the messaging function on the DPS Platform;</w:t>
      </w:r>
    </w:p>
    <w:p w:rsidR="0066396F" w:rsidRPr="0066396F" w:rsidRDefault="00CB51CB" w:rsidP="0066396F">
      <w:pPr>
        <w:numPr>
          <w:ilvl w:val="3"/>
          <w:numId w:val="15"/>
        </w:numPr>
        <w:tabs>
          <w:tab w:val="clear" w:pos="567"/>
          <w:tab w:val="num" w:pos="360"/>
          <w:tab w:val="left" w:pos="720"/>
          <w:tab w:val="left" w:pos="1803"/>
        </w:tabs>
        <w:spacing w:before="100" w:after="200"/>
        <w:ind w:left="1803" w:hanging="1083"/>
        <w:rPr>
          <w:rFonts w:eastAsia="Times New Roman" w:cs="Times New Roman"/>
          <w:szCs w:val="24"/>
          <w:lang w:eastAsia="en-GB"/>
        </w:rPr>
      </w:pPr>
      <w:r>
        <w:rPr>
          <w:rFonts w:eastAsia="Times New Roman" w:cs="Times New Roman"/>
          <w:szCs w:val="24"/>
          <w:lang w:eastAsia="en-GB"/>
        </w:rPr>
        <w:t>(e)</w:t>
      </w:r>
      <w:r>
        <w:rPr>
          <w:rFonts w:eastAsia="Times New Roman" w:cs="Times New Roman"/>
          <w:szCs w:val="24"/>
          <w:lang w:eastAsia="en-GB"/>
        </w:rPr>
        <w:tab/>
      </w:r>
      <w:r w:rsidR="0066396F" w:rsidRPr="0066396F">
        <w:rPr>
          <w:rFonts w:eastAsia="Times New Roman" w:cs="Times New Roman"/>
          <w:szCs w:val="24"/>
          <w:lang w:eastAsia="en-GB"/>
        </w:rPr>
        <w:t>issue a Service Request inviting a tender response;</w:t>
      </w:r>
    </w:p>
    <w:p w:rsidR="0066396F" w:rsidRPr="0066396F" w:rsidRDefault="00CB51CB" w:rsidP="0066396F">
      <w:pPr>
        <w:numPr>
          <w:ilvl w:val="3"/>
          <w:numId w:val="15"/>
        </w:numPr>
        <w:tabs>
          <w:tab w:val="clear" w:pos="567"/>
          <w:tab w:val="num" w:pos="360"/>
          <w:tab w:val="left" w:pos="720"/>
          <w:tab w:val="left" w:pos="1803"/>
        </w:tabs>
        <w:spacing w:before="100" w:after="200"/>
        <w:ind w:left="1803" w:hanging="1083"/>
        <w:rPr>
          <w:rFonts w:eastAsia="Times New Roman" w:cs="Times New Roman"/>
          <w:szCs w:val="24"/>
          <w:lang w:eastAsia="en-GB"/>
        </w:rPr>
      </w:pPr>
      <w:r>
        <w:rPr>
          <w:rFonts w:eastAsia="Times New Roman" w:cs="Times New Roman"/>
          <w:szCs w:val="24"/>
          <w:lang w:eastAsia="en-GB"/>
        </w:rPr>
        <w:t>(f)</w:t>
      </w:r>
      <w:r>
        <w:rPr>
          <w:rFonts w:eastAsia="Times New Roman" w:cs="Times New Roman"/>
          <w:szCs w:val="24"/>
          <w:lang w:eastAsia="en-GB"/>
        </w:rPr>
        <w:tab/>
      </w:r>
      <w:r w:rsidR="0066396F" w:rsidRPr="0066396F">
        <w:rPr>
          <w:rFonts w:eastAsia="Times New Roman" w:cs="Times New Roman"/>
          <w:szCs w:val="24"/>
          <w:lang w:eastAsia="en-GB"/>
        </w:rPr>
        <w:t>set a time limit in the Service Request for the receipt by it of the Service Request Response, taking account of the complexity of the Service Request and the time needed to submit a Service Request Response;</w:t>
      </w:r>
    </w:p>
    <w:p w:rsidR="0066396F" w:rsidRPr="0066396F" w:rsidRDefault="0066396F" w:rsidP="0066396F">
      <w:pPr>
        <w:numPr>
          <w:ilvl w:val="1"/>
          <w:numId w:val="56"/>
        </w:numPr>
        <w:spacing w:before="100" w:after="200"/>
        <w:rPr>
          <w:rFonts w:eastAsia="Times New Roman" w:cs="Times New Roman"/>
          <w:szCs w:val="24"/>
          <w:lang w:eastAsia="en-GB"/>
        </w:rPr>
      </w:pPr>
      <w:r w:rsidRPr="0066396F">
        <w:rPr>
          <w:rFonts w:eastAsia="Times New Roman" w:cs="Times New Roman"/>
          <w:szCs w:val="24"/>
          <w:lang w:eastAsia="en-GB"/>
        </w:rPr>
        <w:t>The Service Provider's Obligations:</w:t>
      </w:r>
    </w:p>
    <w:p w:rsidR="0066396F" w:rsidRPr="0066396F" w:rsidRDefault="0066396F" w:rsidP="0066396F">
      <w:pPr>
        <w:numPr>
          <w:ilvl w:val="2"/>
          <w:numId w:val="56"/>
        </w:numPr>
        <w:tabs>
          <w:tab w:val="left" w:pos="720"/>
          <w:tab w:val="left" w:pos="1803"/>
        </w:tabs>
        <w:spacing w:before="100" w:after="200"/>
        <w:rPr>
          <w:rFonts w:eastAsia="Times New Roman" w:cs="Times New Roman"/>
          <w:szCs w:val="24"/>
          <w:lang w:eastAsia="en-GB"/>
        </w:rPr>
      </w:pPr>
      <w:r w:rsidRPr="0066396F">
        <w:rPr>
          <w:rFonts w:eastAsia="Times New Roman" w:cs="Times New Roman"/>
          <w:szCs w:val="24"/>
          <w:lang w:eastAsia="en-GB"/>
        </w:rPr>
        <w:t>The Service Provider shall in writing, by the time and date specified by the C</w:t>
      </w:r>
      <w:r w:rsidR="009659AE">
        <w:rPr>
          <w:rFonts w:eastAsia="Times New Roman" w:cs="Times New Roman"/>
          <w:szCs w:val="24"/>
          <w:lang w:eastAsia="en-GB"/>
        </w:rPr>
        <w:t>ouncil</w:t>
      </w:r>
      <w:r w:rsidRPr="0066396F">
        <w:rPr>
          <w:rFonts w:eastAsia="Times New Roman" w:cs="Times New Roman"/>
          <w:szCs w:val="24"/>
          <w:lang w:eastAsia="en-GB"/>
        </w:rPr>
        <w:t xml:space="preserve"> following a Service Request pursuant to paragraph 3.1.2(e) above provide the C</w:t>
      </w:r>
      <w:r w:rsidR="009659AE">
        <w:rPr>
          <w:rFonts w:eastAsia="Times New Roman" w:cs="Times New Roman"/>
          <w:szCs w:val="24"/>
          <w:lang w:eastAsia="en-GB"/>
        </w:rPr>
        <w:t>ouncil</w:t>
      </w:r>
      <w:r w:rsidRPr="0066396F">
        <w:rPr>
          <w:rFonts w:eastAsia="Times New Roman" w:cs="Times New Roman"/>
          <w:szCs w:val="24"/>
          <w:lang w:eastAsia="en-GB"/>
        </w:rPr>
        <w:t xml:space="preserve"> with the full details of its Service Request Response made in respect of the relevant Service Request; constructed and submitted in accordance with the instructions contained within the Service Request and the Specification. </w:t>
      </w:r>
    </w:p>
    <w:p w:rsidR="00B046D2" w:rsidRDefault="00B046D2" w:rsidP="0032232E">
      <w:pPr>
        <w:pStyle w:val="TLTScheduleText1"/>
      </w:pPr>
      <w:r>
        <w:t>NO AWARD</w:t>
      </w:r>
    </w:p>
    <w:p w:rsidR="00B046D2" w:rsidRDefault="00B046D2" w:rsidP="0032232E">
      <w:pPr>
        <w:pStyle w:val="TLTScheduleText2"/>
      </w:pPr>
      <w:r>
        <w:t xml:space="preserve">Notwithstanding the fact that the </w:t>
      </w:r>
      <w:r w:rsidR="00C1673E">
        <w:t>Council</w:t>
      </w:r>
      <w:r>
        <w:t xml:space="preserve"> ha</w:t>
      </w:r>
      <w:r w:rsidR="00D83E27">
        <w:t>s</w:t>
      </w:r>
      <w:r>
        <w:t xml:space="preserve"> followed a procedure as set out in this Schedule, the </w:t>
      </w:r>
      <w:r w:rsidR="00C1673E">
        <w:t>Council</w:t>
      </w:r>
      <w:r>
        <w:t xml:space="preserve"> shall be entitled at all times to decline to make an award for its Services Requirement. No element of this Dynamic Purchasing S</w:t>
      </w:r>
      <w:r w:rsidR="00D83E27">
        <w:t>ystem Agreement shall oblige the</w:t>
      </w:r>
      <w:r>
        <w:t xml:space="preserve"> </w:t>
      </w:r>
      <w:r w:rsidR="00C1673E">
        <w:t>Council</w:t>
      </w:r>
      <w:r>
        <w:t xml:space="preserve"> to award any Call Off Agreement.</w:t>
      </w:r>
    </w:p>
    <w:p w:rsidR="00B046D2" w:rsidRDefault="00B046D2" w:rsidP="0032232E">
      <w:pPr>
        <w:pStyle w:val="TLTScheduleText1"/>
      </w:pPr>
      <w:r>
        <w:t>CALL OFF AWARD PROCEDURE</w:t>
      </w:r>
      <w:r w:rsidR="008C5D11">
        <w:t xml:space="preserve"> </w:t>
      </w:r>
    </w:p>
    <w:p w:rsidR="00B046D2" w:rsidRDefault="00B046D2" w:rsidP="0032232E">
      <w:pPr>
        <w:pStyle w:val="TLTScheduleText3"/>
      </w:pPr>
      <w:r>
        <w:t xml:space="preserve">Subject to paragraphs 1 to </w:t>
      </w:r>
      <w:r w:rsidR="00F6132E">
        <w:t>4</w:t>
      </w:r>
      <w:r>
        <w:t xml:space="preserve"> above and this paragraph </w:t>
      </w:r>
      <w:r w:rsidR="00F6132E">
        <w:t>5</w:t>
      </w:r>
      <w:r>
        <w:t xml:space="preserve">, </w:t>
      </w:r>
      <w:r w:rsidR="0055028D">
        <w:t>the</w:t>
      </w:r>
      <w:r>
        <w:t xml:space="preserve"> </w:t>
      </w:r>
      <w:r w:rsidR="00C1673E">
        <w:t>Council</w:t>
      </w:r>
      <w:r>
        <w:t xml:space="preserve"> may award a Call Off Agreement to the </w:t>
      </w:r>
      <w:r w:rsidR="00206ED0">
        <w:t>Service Provider</w:t>
      </w:r>
      <w:r>
        <w:t xml:space="preserve"> by sending the </w:t>
      </w:r>
      <w:r w:rsidR="00206ED0">
        <w:t>Service Provider</w:t>
      </w:r>
      <w:r>
        <w:t xml:space="preserve"> by email or other electronic means, a</w:t>
      </w:r>
      <w:r w:rsidR="005C4E29">
        <w:t xml:space="preserve"> Service Offer</w:t>
      </w:r>
      <w:r>
        <w:t xml:space="preserve">; and a legally binding agreement shall thereupon be formed on the date of dispatch of (and subject to the terms of) the </w:t>
      </w:r>
      <w:r w:rsidR="005C4E29">
        <w:t xml:space="preserve"> Service Offer</w:t>
      </w:r>
      <w:r>
        <w:t xml:space="preserve">. </w:t>
      </w:r>
      <w:r w:rsidR="00006CC0">
        <w:t xml:space="preserve"> </w:t>
      </w:r>
      <w:r>
        <w:t xml:space="preserve">For the avoidance of doubt, by </w:t>
      </w:r>
      <w:r w:rsidR="00BF046E">
        <w:t>issuing a</w:t>
      </w:r>
      <w:r w:rsidR="005C4E29">
        <w:t xml:space="preserve"> Service Offer</w:t>
      </w:r>
      <w:r w:rsidR="00006CC0">
        <w:t xml:space="preserve"> on the DPS Platform</w:t>
      </w:r>
      <w:r>
        <w:t xml:space="preserve"> to the </w:t>
      </w:r>
      <w:r w:rsidR="00206ED0">
        <w:t>Service Provider</w:t>
      </w:r>
      <w:r>
        <w:t xml:space="preserve">, the </w:t>
      </w:r>
      <w:r w:rsidR="00C1673E">
        <w:t>Council</w:t>
      </w:r>
      <w:r>
        <w:t xml:space="preserve"> </w:t>
      </w:r>
      <w:r w:rsidR="0089774D">
        <w:t>is</w:t>
      </w:r>
      <w:r>
        <w:t xml:space="preserve"> accepting the offer made by the </w:t>
      </w:r>
      <w:r w:rsidR="00206ED0">
        <w:t>Service Provider</w:t>
      </w:r>
      <w:r w:rsidR="0089774D">
        <w:t xml:space="preserve"> in its</w:t>
      </w:r>
      <w:r>
        <w:t xml:space="preserve"> completed </w:t>
      </w:r>
      <w:r w:rsidR="00A64EA8">
        <w:t>Service Request Response</w:t>
      </w:r>
      <w:r>
        <w:t>.</w:t>
      </w:r>
    </w:p>
    <w:p w:rsidR="00B046D2" w:rsidRDefault="00B046D2" w:rsidP="0032232E">
      <w:pPr>
        <w:pStyle w:val="TLTScheduleText3"/>
      </w:pPr>
      <w:r>
        <w:t xml:space="preserve">The Parties agree that any document or communication (including any document or communication in the apparent form of a Call Off Agreement) which is not as described in this paragraph </w:t>
      </w:r>
      <w:r w:rsidR="00F6132E">
        <w:t>5</w:t>
      </w:r>
      <w:r>
        <w:t xml:space="preserve"> shall not constitute a Call Off Agreement under this Dynamic Purchasing System Agreement.</w:t>
      </w:r>
    </w:p>
    <w:p w:rsidR="00B046D2" w:rsidRDefault="00B046D2" w:rsidP="0032232E">
      <w:pPr>
        <w:pStyle w:val="TLTScheduleText3"/>
      </w:pPr>
      <w:bookmarkStart w:id="186" w:name="_Ref499287956"/>
      <w:r>
        <w:t xml:space="preserve">The </w:t>
      </w:r>
      <w:r w:rsidR="00206ED0">
        <w:t>Service Provider</w:t>
      </w:r>
      <w:r>
        <w:t xml:space="preserve"> shall on receipt of a</w:t>
      </w:r>
      <w:r w:rsidR="005C4E29">
        <w:t xml:space="preserve">   Service Offer</w:t>
      </w:r>
      <w:r w:rsidR="00F6132E">
        <w:t xml:space="preserve"> as described in paragraph 5</w:t>
      </w:r>
      <w:r>
        <w:t>.1.1 above promptly acknowledge receipt of the</w:t>
      </w:r>
      <w:r w:rsidR="005C4E29">
        <w:t xml:space="preserve"> Service Offer</w:t>
      </w:r>
      <w:r>
        <w:t xml:space="preserve"> to the </w:t>
      </w:r>
      <w:r w:rsidR="00C1673E">
        <w:t>Council</w:t>
      </w:r>
      <w:r>
        <w:t>.</w:t>
      </w:r>
      <w:bookmarkEnd w:id="186"/>
    </w:p>
    <w:p w:rsidR="0032232E" w:rsidRDefault="0032232E" w:rsidP="0032232E">
      <w:pPr>
        <w:pStyle w:val="TLTBodyText3"/>
      </w:pPr>
    </w:p>
    <w:p w:rsidR="0032232E" w:rsidRDefault="0032232E">
      <w:pPr>
        <w:rPr>
          <w:rFonts w:eastAsia="Times New Roman" w:cs="Times New Roman"/>
          <w:szCs w:val="24"/>
          <w:lang w:eastAsia="en-GB"/>
        </w:rPr>
      </w:pPr>
      <w:r>
        <w:br w:type="page"/>
      </w:r>
    </w:p>
    <w:p w:rsidR="0091080D" w:rsidRDefault="0091080D" w:rsidP="002F13A2">
      <w:pPr>
        <w:pStyle w:val="TLTScheduleHeading"/>
        <w:ind w:left="567" w:hanging="1"/>
      </w:pPr>
      <w:bookmarkStart w:id="187" w:name="_Ref499287744"/>
    </w:p>
    <w:p w:rsidR="00D139E9" w:rsidRDefault="00E52675" w:rsidP="00917E80">
      <w:pPr>
        <w:pStyle w:val="TLTScheduleSubHeading"/>
      </w:pPr>
      <w:bookmarkStart w:id="188" w:name="_Toc506552674"/>
      <w:bookmarkEnd w:id="187"/>
      <w:r>
        <w:t>Performance Monitoring</w:t>
      </w:r>
      <w:bookmarkEnd w:id="188"/>
      <w:r>
        <w:t xml:space="preserve"> </w:t>
      </w:r>
    </w:p>
    <w:p w:rsidR="00917E80" w:rsidRDefault="00E52675" w:rsidP="003C4126">
      <w:pPr>
        <w:pStyle w:val="TLTScheduleText1"/>
        <w:numPr>
          <w:ilvl w:val="0"/>
          <w:numId w:val="27"/>
        </w:numPr>
      </w:pPr>
      <w:r>
        <w:t xml:space="preserve">Service Provider Monitoring </w:t>
      </w:r>
    </w:p>
    <w:p w:rsidR="00E52675" w:rsidRPr="00E52675" w:rsidRDefault="00E52675" w:rsidP="00E52675">
      <w:pPr>
        <w:pStyle w:val="TLTScheduleText2"/>
        <w:rPr>
          <w:szCs w:val="20"/>
        </w:rPr>
      </w:pPr>
      <w:r w:rsidRPr="00E52675">
        <w:rPr>
          <w:szCs w:val="20"/>
        </w:rPr>
        <w:t xml:space="preserve">The Service Provider shall monitor its performance under this Dynamic Purchasing System Agreement and any </w:t>
      </w:r>
      <w:r w:rsidR="00D139E9">
        <w:rPr>
          <w:szCs w:val="20"/>
        </w:rPr>
        <w:t>Call Off</w:t>
      </w:r>
      <w:r w:rsidRPr="00E52675">
        <w:rPr>
          <w:szCs w:val="20"/>
        </w:rPr>
        <w:t xml:space="preserve"> Agreement and in particular the Key Performance Indicators and Performance Measures at its own expense as part of this overall provision of the Services in accordance with this </w:t>
      </w:r>
      <w:r w:rsidR="00CB6D39">
        <w:rPr>
          <w:szCs w:val="20"/>
        </w:rPr>
        <w:t>Schedule</w:t>
      </w:r>
      <w:r w:rsidR="005C4E29">
        <w:rPr>
          <w:szCs w:val="20"/>
        </w:rPr>
        <w:t xml:space="preserve"> 4</w:t>
      </w:r>
      <w:r w:rsidRPr="00E52675">
        <w:rPr>
          <w:szCs w:val="20"/>
        </w:rPr>
        <w:t>.</w:t>
      </w:r>
    </w:p>
    <w:p w:rsidR="00E52675" w:rsidRPr="00E52675" w:rsidRDefault="00E52675" w:rsidP="006955B3">
      <w:pPr>
        <w:pStyle w:val="TLTScheduleText2"/>
        <w:rPr>
          <w:szCs w:val="20"/>
        </w:rPr>
      </w:pPr>
      <w:r w:rsidRPr="00E52675">
        <w:rPr>
          <w:szCs w:val="20"/>
        </w:rPr>
        <w:t xml:space="preserve">The Performance Measures and Key Performance Indicators as set out in the Specification shall apply in full for the </w:t>
      </w:r>
      <w:r w:rsidR="006955B3">
        <w:rPr>
          <w:szCs w:val="20"/>
        </w:rPr>
        <w:t xml:space="preserve">DPS </w:t>
      </w:r>
      <w:r w:rsidRPr="00E52675">
        <w:rPr>
          <w:szCs w:val="20"/>
        </w:rPr>
        <w:t xml:space="preserve">Term.  </w:t>
      </w:r>
    </w:p>
    <w:p w:rsidR="00E52675" w:rsidRPr="00E52675" w:rsidRDefault="00E52675" w:rsidP="006955B3">
      <w:pPr>
        <w:pStyle w:val="TLTScheduleText2"/>
        <w:rPr>
          <w:szCs w:val="20"/>
        </w:rPr>
      </w:pPr>
      <w:r w:rsidRPr="00E52675">
        <w:rPr>
          <w:szCs w:val="20"/>
        </w:rPr>
        <w:t xml:space="preserve">The Service Provider shall be responsible for the monitoring and accurate recording at all times of its own performance and delivery of the Services and of compliance with, or default under, the requirements of this DPS Agreement and any </w:t>
      </w:r>
      <w:r w:rsidR="00D139E9">
        <w:rPr>
          <w:szCs w:val="20"/>
        </w:rPr>
        <w:t>Call Off</w:t>
      </w:r>
      <w:r w:rsidRPr="00E52675">
        <w:rPr>
          <w:szCs w:val="20"/>
        </w:rPr>
        <w:t xml:space="preserve"> Agreement. </w:t>
      </w:r>
    </w:p>
    <w:p w:rsidR="00E52675" w:rsidRPr="00E52675" w:rsidRDefault="00E52675" w:rsidP="006955B3">
      <w:pPr>
        <w:pStyle w:val="TLTScheduleText2"/>
        <w:rPr>
          <w:szCs w:val="20"/>
        </w:rPr>
      </w:pPr>
      <w:r w:rsidRPr="00E52675">
        <w:rPr>
          <w:szCs w:val="20"/>
        </w:rPr>
        <w:t xml:space="preserve">Where a breach of or failure to satisfy any Performance </w:t>
      </w:r>
      <w:r w:rsidR="00BF046E">
        <w:rPr>
          <w:szCs w:val="20"/>
        </w:rPr>
        <w:t>Measure or KPI</w:t>
      </w:r>
      <w:r w:rsidRPr="00E52675">
        <w:rPr>
          <w:szCs w:val="20"/>
        </w:rPr>
        <w:t xml:space="preserve"> (“</w:t>
      </w:r>
      <w:r w:rsidRPr="00E52675">
        <w:rPr>
          <w:b/>
          <w:szCs w:val="20"/>
        </w:rPr>
        <w:t>Performance Failure</w:t>
      </w:r>
      <w:r w:rsidRPr="00E52675">
        <w:rPr>
          <w:szCs w:val="20"/>
        </w:rPr>
        <w:t xml:space="preserve">”) comes to the notice of the Service Provider, the Service Provider shall report this in reasonable detail to the </w:t>
      </w:r>
      <w:r w:rsidR="00C1673E">
        <w:rPr>
          <w:szCs w:val="20"/>
        </w:rPr>
        <w:t>Council</w:t>
      </w:r>
      <w:r w:rsidRPr="00E52675">
        <w:rPr>
          <w:szCs w:val="20"/>
        </w:rPr>
        <w:t xml:space="preserve"> </w:t>
      </w:r>
      <w:r w:rsidR="006955B3">
        <w:rPr>
          <w:szCs w:val="20"/>
        </w:rPr>
        <w:t xml:space="preserve">Representative </w:t>
      </w:r>
      <w:r w:rsidRPr="00E52675">
        <w:rPr>
          <w:szCs w:val="20"/>
        </w:rPr>
        <w:t xml:space="preserve">as soon as reasonably practicable and in any event in the same Month as the Performance Failure occurred. </w:t>
      </w:r>
    </w:p>
    <w:p w:rsidR="00E52675" w:rsidRPr="00E52675" w:rsidRDefault="00E52675" w:rsidP="006955B3">
      <w:pPr>
        <w:pStyle w:val="TLTScheduleText2"/>
        <w:rPr>
          <w:szCs w:val="20"/>
        </w:rPr>
      </w:pPr>
      <w:r w:rsidRPr="00E52675">
        <w:rPr>
          <w:szCs w:val="20"/>
        </w:rPr>
        <w:t xml:space="preserve">The Service Provider shall complete the </w:t>
      </w:r>
      <w:r w:rsidRPr="00483B0A">
        <w:rPr>
          <w:szCs w:val="20"/>
        </w:rPr>
        <w:t>Monitoring Workbook</w:t>
      </w:r>
      <w:r w:rsidRPr="00E52675">
        <w:rPr>
          <w:szCs w:val="20"/>
        </w:rPr>
        <w:t xml:space="preserve"> and shall return the same to the </w:t>
      </w:r>
      <w:r w:rsidR="00C1673E">
        <w:rPr>
          <w:szCs w:val="20"/>
        </w:rPr>
        <w:t>Council</w:t>
      </w:r>
      <w:r w:rsidRPr="00E52675">
        <w:rPr>
          <w:szCs w:val="20"/>
        </w:rPr>
        <w:t xml:space="preserve"> </w:t>
      </w:r>
      <w:r w:rsidR="006955B3">
        <w:rPr>
          <w:szCs w:val="20"/>
        </w:rPr>
        <w:t xml:space="preserve">Representative </w:t>
      </w:r>
      <w:r w:rsidRPr="00E52675">
        <w:rPr>
          <w:szCs w:val="20"/>
        </w:rPr>
        <w:t>on or before the date required.</w:t>
      </w:r>
    </w:p>
    <w:p w:rsidR="00E52675" w:rsidRPr="00E52675" w:rsidRDefault="00E52675" w:rsidP="006955B3">
      <w:pPr>
        <w:pStyle w:val="TLTScheduleText2"/>
        <w:rPr>
          <w:szCs w:val="20"/>
        </w:rPr>
      </w:pPr>
      <w:r w:rsidRPr="00E52675">
        <w:rPr>
          <w:szCs w:val="20"/>
        </w:rPr>
        <w:t xml:space="preserve">The Service Provider and the </w:t>
      </w:r>
      <w:r w:rsidR="00C1673E">
        <w:rPr>
          <w:szCs w:val="20"/>
        </w:rPr>
        <w:t>Council</w:t>
      </w:r>
      <w:r w:rsidRPr="00E52675">
        <w:rPr>
          <w:szCs w:val="20"/>
        </w:rPr>
        <w:t xml:space="preserve"> acknowledge and agree that the production of </w:t>
      </w:r>
      <w:r w:rsidRPr="00483B0A">
        <w:rPr>
          <w:szCs w:val="20"/>
        </w:rPr>
        <w:t>the Monitoring Workbook will enable, in particular, the Service Provider to keep up-to-date records and</w:t>
      </w:r>
      <w:r w:rsidRPr="00E52675">
        <w:rPr>
          <w:szCs w:val="20"/>
        </w:rPr>
        <w:t xml:space="preserve"> information in respect of its </w:t>
      </w:r>
      <w:r w:rsidR="006955B3">
        <w:rPr>
          <w:szCs w:val="20"/>
        </w:rPr>
        <w:t xml:space="preserve">Service Provider </w:t>
      </w:r>
      <w:r w:rsidRPr="00E52675">
        <w:rPr>
          <w:szCs w:val="20"/>
        </w:rPr>
        <w:t>Staff, its use of Sub-Contractors, the provision of the Services and any comments or other feedback from Service Users.</w:t>
      </w:r>
    </w:p>
    <w:p w:rsidR="00E52675" w:rsidRPr="00E52675" w:rsidRDefault="00E52675" w:rsidP="006955B3">
      <w:pPr>
        <w:pStyle w:val="TLTScheduleText2"/>
        <w:rPr>
          <w:szCs w:val="20"/>
        </w:rPr>
      </w:pPr>
      <w:r w:rsidRPr="00E52675">
        <w:rPr>
          <w:szCs w:val="20"/>
        </w:rPr>
        <w:t xml:space="preserve">The </w:t>
      </w:r>
      <w:r w:rsidR="00C1673E">
        <w:rPr>
          <w:szCs w:val="20"/>
        </w:rPr>
        <w:t>Council</w:t>
      </w:r>
      <w:r w:rsidRPr="00E52675">
        <w:rPr>
          <w:szCs w:val="20"/>
        </w:rPr>
        <w:t xml:space="preserve"> shall review the </w:t>
      </w:r>
      <w:r w:rsidRPr="00483B0A">
        <w:rPr>
          <w:szCs w:val="20"/>
        </w:rPr>
        <w:t>Monitoring Workbook</w:t>
      </w:r>
      <w:r w:rsidRPr="00E52675">
        <w:rPr>
          <w:szCs w:val="20"/>
        </w:rPr>
        <w:t xml:space="preserve"> in order to assess and measure, in particular, the Service Provider's performance in respect of the satisfaction of the Performance Standards. </w:t>
      </w:r>
    </w:p>
    <w:p w:rsidR="00E52675" w:rsidRPr="00E52675" w:rsidRDefault="00E52675" w:rsidP="006955B3">
      <w:pPr>
        <w:pStyle w:val="TLTScheduleText2"/>
        <w:rPr>
          <w:szCs w:val="20"/>
        </w:rPr>
      </w:pPr>
      <w:r w:rsidRPr="00E52675">
        <w:rPr>
          <w:szCs w:val="20"/>
        </w:rPr>
        <w:t xml:space="preserve">Following the </w:t>
      </w:r>
      <w:r w:rsidR="00C1673E">
        <w:rPr>
          <w:szCs w:val="20"/>
        </w:rPr>
        <w:t>Council</w:t>
      </w:r>
      <w:r w:rsidRPr="00E52675">
        <w:rPr>
          <w:szCs w:val="20"/>
        </w:rPr>
        <w:t>’</w:t>
      </w:r>
      <w:r w:rsidR="001205B3">
        <w:rPr>
          <w:szCs w:val="20"/>
        </w:rPr>
        <w:t>s</w:t>
      </w:r>
      <w:r w:rsidRPr="00E52675">
        <w:rPr>
          <w:szCs w:val="20"/>
        </w:rPr>
        <w:t xml:space="preserve"> review of </w:t>
      </w:r>
      <w:r w:rsidRPr="00483B0A">
        <w:rPr>
          <w:szCs w:val="20"/>
        </w:rPr>
        <w:t>the Monitoring Workbook</w:t>
      </w:r>
      <w:r w:rsidRPr="00E52675">
        <w:rPr>
          <w:szCs w:val="20"/>
        </w:rPr>
        <w:t xml:space="preserve">, the Parties shall meet to discuss the contents of the </w:t>
      </w:r>
      <w:r w:rsidRPr="00483B0A">
        <w:rPr>
          <w:szCs w:val="20"/>
        </w:rPr>
        <w:t>Monitoring Workbook</w:t>
      </w:r>
      <w:r w:rsidRPr="00E52675">
        <w:rPr>
          <w:szCs w:val="20"/>
        </w:rPr>
        <w:t xml:space="preserve"> ("</w:t>
      </w:r>
      <w:r w:rsidRPr="00E52675">
        <w:rPr>
          <w:b/>
          <w:szCs w:val="20"/>
        </w:rPr>
        <w:t>Contract Review Meeting</w:t>
      </w:r>
      <w:r w:rsidRPr="00E52675">
        <w:rPr>
          <w:szCs w:val="20"/>
        </w:rPr>
        <w:t>").</w:t>
      </w:r>
    </w:p>
    <w:p w:rsidR="00E52675" w:rsidRPr="00E52675" w:rsidRDefault="00E52675" w:rsidP="006955B3">
      <w:pPr>
        <w:pStyle w:val="TLTScheduleText2"/>
        <w:rPr>
          <w:szCs w:val="20"/>
        </w:rPr>
      </w:pPr>
      <w:r w:rsidRPr="00E52675">
        <w:rPr>
          <w:szCs w:val="20"/>
        </w:rPr>
        <w:t xml:space="preserve">At each Contract Review Meeting, the </w:t>
      </w:r>
      <w:r w:rsidR="00C1673E">
        <w:rPr>
          <w:szCs w:val="20"/>
        </w:rPr>
        <w:t>Council</w:t>
      </w:r>
      <w:r w:rsidRPr="00E52675">
        <w:rPr>
          <w:szCs w:val="20"/>
        </w:rPr>
        <w:t xml:space="preserve"> and the Service Provider shall consider the Service Provider's overall performance of its obligations under this DPS Agreement and any </w:t>
      </w:r>
      <w:r w:rsidR="00D139E9">
        <w:rPr>
          <w:szCs w:val="20"/>
        </w:rPr>
        <w:t>Call Off</w:t>
      </w:r>
      <w:r w:rsidRPr="00E52675">
        <w:rPr>
          <w:szCs w:val="20"/>
        </w:rPr>
        <w:t xml:space="preserve"> Agreement and in particular the Service Provider's satisfaction of the Performance Standards. </w:t>
      </w:r>
    </w:p>
    <w:p w:rsidR="00E52675" w:rsidRPr="00E52675" w:rsidRDefault="00E52675" w:rsidP="006955B3">
      <w:pPr>
        <w:pStyle w:val="TLTScheduleText2"/>
        <w:rPr>
          <w:szCs w:val="20"/>
        </w:rPr>
      </w:pPr>
      <w:r w:rsidRPr="00E52675">
        <w:rPr>
          <w:szCs w:val="20"/>
        </w:rPr>
        <w:t xml:space="preserve">Notwithstanding any other remedy available to the </w:t>
      </w:r>
      <w:r w:rsidR="00C1673E">
        <w:rPr>
          <w:szCs w:val="20"/>
        </w:rPr>
        <w:t>Council</w:t>
      </w:r>
      <w:r w:rsidRPr="00E52675">
        <w:rPr>
          <w:szCs w:val="20"/>
        </w:rPr>
        <w:t xml:space="preserve"> in this DPS Agreement or any </w:t>
      </w:r>
      <w:r w:rsidR="00D139E9">
        <w:rPr>
          <w:szCs w:val="20"/>
        </w:rPr>
        <w:t>Call Off</w:t>
      </w:r>
      <w:r w:rsidRPr="00E52675">
        <w:rPr>
          <w:szCs w:val="20"/>
        </w:rPr>
        <w:t xml:space="preserve"> Agreement, where the </w:t>
      </w:r>
      <w:r w:rsidR="00C1673E">
        <w:rPr>
          <w:szCs w:val="20"/>
        </w:rPr>
        <w:t>Council</w:t>
      </w:r>
      <w:r w:rsidRPr="00E52675">
        <w:rPr>
          <w:szCs w:val="20"/>
        </w:rPr>
        <w:t xml:space="preserve"> reasonably consider</w:t>
      </w:r>
      <w:r w:rsidR="001205B3">
        <w:rPr>
          <w:szCs w:val="20"/>
        </w:rPr>
        <w:t>s</w:t>
      </w:r>
      <w:r w:rsidRPr="00E52675">
        <w:rPr>
          <w:szCs w:val="20"/>
        </w:rPr>
        <w:t xml:space="preserve"> the Service Provider is not meeting it obligations under this DPS Agreement or any </w:t>
      </w:r>
      <w:r w:rsidR="00D139E9">
        <w:rPr>
          <w:szCs w:val="20"/>
        </w:rPr>
        <w:t>Call Off</w:t>
      </w:r>
      <w:r w:rsidRPr="00E52675">
        <w:rPr>
          <w:szCs w:val="20"/>
        </w:rPr>
        <w:t xml:space="preserve"> Agreement or is otherwise failing to satisfy any or all of the Performance Standards, the </w:t>
      </w:r>
      <w:r w:rsidR="00C1673E">
        <w:rPr>
          <w:szCs w:val="20"/>
        </w:rPr>
        <w:t>Council</w:t>
      </w:r>
      <w:r w:rsidRPr="00E52675">
        <w:rPr>
          <w:szCs w:val="20"/>
        </w:rPr>
        <w:t xml:space="preserve"> reserve</w:t>
      </w:r>
      <w:r w:rsidR="001205B3">
        <w:rPr>
          <w:szCs w:val="20"/>
        </w:rPr>
        <w:t>s</w:t>
      </w:r>
      <w:r w:rsidRPr="00E52675">
        <w:rPr>
          <w:szCs w:val="20"/>
        </w:rPr>
        <w:t xml:space="preserve"> the right, at its absolute discretion to treat the matter</w:t>
      </w:r>
      <w:r w:rsidR="006955B3" w:rsidRPr="006955B3">
        <w:rPr>
          <w:szCs w:val="20"/>
        </w:rPr>
        <w:t xml:space="preserve"> </w:t>
      </w:r>
      <w:r w:rsidRPr="00E52675">
        <w:rPr>
          <w:szCs w:val="20"/>
        </w:rPr>
        <w:t xml:space="preserve">in accordance with paragraph </w:t>
      </w:r>
      <w:r w:rsidR="006955B3">
        <w:rPr>
          <w:szCs w:val="20"/>
        </w:rPr>
        <w:t>2</w:t>
      </w:r>
      <w:r w:rsidR="00757F7D">
        <w:rPr>
          <w:szCs w:val="20"/>
        </w:rPr>
        <w:t>.2 of this</w:t>
      </w:r>
      <w:r w:rsidR="006955B3">
        <w:rPr>
          <w:szCs w:val="20"/>
        </w:rPr>
        <w:t xml:space="preserve"> </w:t>
      </w:r>
      <w:r w:rsidR="005C4E29">
        <w:rPr>
          <w:szCs w:val="20"/>
        </w:rPr>
        <w:t>Schedule 4</w:t>
      </w:r>
      <w:r w:rsidR="006955B3">
        <w:rPr>
          <w:szCs w:val="20"/>
        </w:rPr>
        <w:t>.</w:t>
      </w:r>
    </w:p>
    <w:p w:rsidR="00E52675" w:rsidRPr="00E52675" w:rsidRDefault="00E52675" w:rsidP="006955B3">
      <w:pPr>
        <w:pStyle w:val="TLTScheduleText2"/>
        <w:rPr>
          <w:szCs w:val="20"/>
        </w:rPr>
      </w:pPr>
      <w:r w:rsidRPr="00E52675">
        <w:rPr>
          <w:szCs w:val="20"/>
        </w:rPr>
        <w:t xml:space="preserve">Notwithstanding the </w:t>
      </w:r>
      <w:r w:rsidR="00C1673E">
        <w:rPr>
          <w:szCs w:val="20"/>
        </w:rPr>
        <w:t>Council</w:t>
      </w:r>
      <w:r w:rsidRPr="00E52675">
        <w:rPr>
          <w:szCs w:val="20"/>
        </w:rPr>
        <w:t>’</w:t>
      </w:r>
      <w:r w:rsidR="001205B3">
        <w:rPr>
          <w:szCs w:val="20"/>
        </w:rPr>
        <w:t>s</w:t>
      </w:r>
      <w:r w:rsidRPr="00E52675">
        <w:rPr>
          <w:szCs w:val="20"/>
        </w:rPr>
        <w:t xml:space="preserve"> rights pursuant to paragraph </w:t>
      </w:r>
      <w:r w:rsidR="006955B3">
        <w:rPr>
          <w:szCs w:val="20"/>
        </w:rPr>
        <w:t>2</w:t>
      </w:r>
      <w:r w:rsidRPr="00E52675">
        <w:rPr>
          <w:szCs w:val="20"/>
        </w:rPr>
        <w:t xml:space="preserve"> of this </w:t>
      </w:r>
      <w:r w:rsidR="005C4E29">
        <w:rPr>
          <w:szCs w:val="20"/>
        </w:rPr>
        <w:t>Schedule 4</w:t>
      </w:r>
      <w:r w:rsidRPr="00E52675">
        <w:rPr>
          <w:szCs w:val="20"/>
        </w:rPr>
        <w:t xml:space="preserve">, the </w:t>
      </w:r>
      <w:r w:rsidR="00C1673E">
        <w:rPr>
          <w:szCs w:val="20"/>
        </w:rPr>
        <w:t>Council</w:t>
      </w:r>
      <w:r w:rsidRPr="00E52675">
        <w:rPr>
          <w:szCs w:val="20"/>
        </w:rPr>
        <w:t xml:space="preserve"> may at</w:t>
      </w:r>
      <w:r w:rsidR="00E21B73">
        <w:rPr>
          <w:szCs w:val="20"/>
        </w:rPr>
        <w:t xml:space="preserve"> its </w:t>
      </w:r>
      <w:r w:rsidRPr="00E52675">
        <w:rPr>
          <w:szCs w:val="20"/>
        </w:rPr>
        <w:t>absolute discretion, undertake</w:t>
      </w:r>
      <w:r w:rsidR="00E21B73">
        <w:rPr>
          <w:szCs w:val="20"/>
        </w:rPr>
        <w:t xml:space="preserve"> its</w:t>
      </w:r>
      <w:r w:rsidR="00E21B73" w:rsidRPr="00E52675">
        <w:rPr>
          <w:szCs w:val="20"/>
        </w:rPr>
        <w:t xml:space="preserve"> </w:t>
      </w:r>
      <w:r w:rsidRPr="00E52675">
        <w:rPr>
          <w:szCs w:val="20"/>
        </w:rPr>
        <w:t xml:space="preserve">own assessment and monitoring in seeking to verify the accuracy of any submissions made to it by the Service Provider and the Service Provider shall facilitate such assessment acting reasonably and in good faith, promptly providing the </w:t>
      </w:r>
      <w:r w:rsidR="00C1673E">
        <w:rPr>
          <w:szCs w:val="20"/>
        </w:rPr>
        <w:t>Council</w:t>
      </w:r>
      <w:r w:rsidRPr="00E52675">
        <w:rPr>
          <w:szCs w:val="20"/>
        </w:rPr>
        <w:t xml:space="preserve"> with access to all records and granting to the </w:t>
      </w:r>
      <w:r w:rsidR="00C1673E">
        <w:rPr>
          <w:szCs w:val="20"/>
        </w:rPr>
        <w:t>Council</w:t>
      </w:r>
      <w:r w:rsidRPr="00E52675">
        <w:rPr>
          <w:szCs w:val="20"/>
        </w:rPr>
        <w:t xml:space="preserve"> all other assistance which it may reasonably require.</w:t>
      </w:r>
    </w:p>
    <w:p w:rsidR="00E52675" w:rsidRPr="00E52675" w:rsidRDefault="00E52675" w:rsidP="006955B3">
      <w:pPr>
        <w:pStyle w:val="TLTScheduleText2"/>
        <w:rPr>
          <w:szCs w:val="20"/>
        </w:rPr>
      </w:pPr>
      <w:r w:rsidRPr="00E52675">
        <w:rPr>
          <w:szCs w:val="20"/>
        </w:rPr>
        <w:t xml:space="preserve">The Performance </w:t>
      </w:r>
      <w:r w:rsidR="00BF046E">
        <w:rPr>
          <w:szCs w:val="20"/>
        </w:rPr>
        <w:t>Measures and KPIs</w:t>
      </w:r>
      <w:r w:rsidRPr="00E52675">
        <w:rPr>
          <w:szCs w:val="20"/>
        </w:rPr>
        <w:t xml:space="preserve"> shall be reviewed by the Service Provider and the </w:t>
      </w:r>
      <w:r w:rsidR="00C1673E">
        <w:rPr>
          <w:szCs w:val="20"/>
        </w:rPr>
        <w:t>Council</w:t>
      </w:r>
      <w:r w:rsidRPr="00E52675">
        <w:rPr>
          <w:szCs w:val="20"/>
        </w:rPr>
        <w:t xml:space="preserve"> each Contract Year to ensure they continue to align with this DPS Agreement, any </w:t>
      </w:r>
      <w:r w:rsidR="00D139E9">
        <w:rPr>
          <w:szCs w:val="20"/>
        </w:rPr>
        <w:t>Call Off</w:t>
      </w:r>
      <w:r w:rsidRPr="00E52675">
        <w:rPr>
          <w:szCs w:val="20"/>
        </w:rPr>
        <w:t xml:space="preserve"> Agreement and in particular the Outcomes and Service Users' needs. </w:t>
      </w:r>
    </w:p>
    <w:p w:rsidR="00E52675" w:rsidRPr="00E52675" w:rsidRDefault="00E52675" w:rsidP="006955B3">
      <w:pPr>
        <w:pStyle w:val="TLTScheduleText2"/>
        <w:rPr>
          <w:szCs w:val="20"/>
        </w:rPr>
      </w:pPr>
      <w:r w:rsidRPr="00E52675">
        <w:rPr>
          <w:szCs w:val="20"/>
        </w:rPr>
        <w:t xml:space="preserve">Following the review described in paragraph </w:t>
      </w:r>
      <w:r w:rsidR="006955B3">
        <w:rPr>
          <w:szCs w:val="20"/>
        </w:rPr>
        <w:t>1</w:t>
      </w:r>
      <w:r w:rsidRPr="00E52675">
        <w:rPr>
          <w:szCs w:val="20"/>
        </w:rPr>
        <w:t>.1</w:t>
      </w:r>
      <w:r w:rsidR="00BF046E">
        <w:rPr>
          <w:szCs w:val="20"/>
        </w:rPr>
        <w:t>2</w:t>
      </w:r>
      <w:r w:rsidRPr="00E52675">
        <w:rPr>
          <w:szCs w:val="20"/>
        </w:rPr>
        <w:t xml:space="preserve"> of this </w:t>
      </w:r>
      <w:r w:rsidR="00E21B73">
        <w:rPr>
          <w:szCs w:val="20"/>
        </w:rPr>
        <w:t>Schedule 4</w:t>
      </w:r>
      <w:r w:rsidRPr="00E52675">
        <w:rPr>
          <w:szCs w:val="20"/>
        </w:rPr>
        <w:t xml:space="preserve"> the </w:t>
      </w:r>
      <w:r w:rsidR="00C1673E">
        <w:rPr>
          <w:szCs w:val="20"/>
        </w:rPr>
        <w:t>Council</w:t>
      </w:r>
      <w:r w:rsidRPr="00E52675">
        <w:rPr>
          <w:szCs w:val="20"/>
        </w:rPr>
        <w:t xml:space="preserve"> may adapt and finesse the Performance </w:t>
      </w:r>
      <w:r w:rsidR="00BF046E">
        <w:rPr>
          <w:szCs w:val="20"/>
        </w:rPr>
        <w:t>Measures and KPIs</w:t>
      </w:r>
      <w:r w:rsidRPr="00E52675">
        <w:rPr>
          <w:szCs w:val="20"/>
        </w:rPr>
        <w:t xml:space="preserve"> but shall not increase the Service Provider's obligations so as to ensure the Service Provider is in No Better and No Worse position. </w:t>
      </w:r>
    </w:p>
    <w:p w:rsidR="00E52675" w:rsidRPr="00E52675" w:rsidRDefault="00C1673E" w:rsidP="003C4126">
      <w:pPr>
        <w:pStyle w:val="TLTScheduleText1"/>
        <w:numPr>
          <w:ilvl w:val="0"/>
          <w:numId w:val="27"/>
        </w:numPr>
        <w:rPr>
          <w:szCs w:val="20"/>
        </w:rPr>
      </w:pPr>
      <w:r>
        <w:rPr>
          <w:b/>
          <w:szCs w:val="20"/>
        </w:rPr>
        <w:t>Council</w:t>
      </w:r>
      <w:r w:rsidR="001205B3">
        <w:rPr>
          <w:b/>
          <w:szCs w:val="20"/>
        </w:rPr>
        <w:t xml:space="preserve"> </w:t>
      </w:r>
      <w:r w:rsidR="00E52675" w:rsidRPr="00E52675">
        <w:rPr>
          <w:b/>
          <w:szCs w:val="20"/>
        </w:rPr>
        <w:t xml:space="preserve">Monitoring </w:t>
      </w:r>
    </w:p>
    <w:p w:rsidR="00E52675" w:rsidRPr="00E52675" w:rsidRDefault="00E52675" w:rsidP="006955B3">
      <w:pPr>
        <w:pStyle w:val="TLTScheduleText2"/>
        <w:rPr>
          <w:szCs w:val="20"/>
        </w:rPr>
      </w:pPr>
      <w:r w:rsidRPr="00E52675">
        <w:rPr>
          <w:szCs w:val="20"/>
        </w:rPr>
        <w:t xml:space="preserve">The </w:t>
      </w:r>
      <w:r w:rsidR="00C1673E">
        <w:rPr>
          <w:szCs w:val="20"/>
        </w:rPr>
        <w:t>Council</w:t>
      </w:r>
      <w:r w:rsidRPr="00E52675">
        <w:rPr>
          <w:szCs w:val="20"/>
        </w:rPr>
        <w:t xml:space="preserve"> shall, at</w:t>
      </w:r>
      <w:r w:rsidR="001205B3">
        <w:rPr>
          <w:szCs w:val="20"/>
        </w:rPr>
        <w:t xml:space="preserve"> its own cost, undertake its</w:t>
      </w:r>
      <w:r w:rsidRPr="00E52675">
        <w:rPr>
          <w:szCs w:val="20"/>
        </w:rPr>
        <w:t xml:space="preserve"> own performance monitoring of the operation of the D</w:t>
      </w:r>
      <w:r w:rsidR="006955B3">
        <w:rPr>
          <w:szCs w:val="20"/>
        </w:rPr>
        <w:t xml:space="preserve">ynamic Purchasing </w:t>
      </w:r>
      <w:r w:rsidRPr="00E52675">
        <w:rPr>
          <w:szCs w:val="20"/>
        </w:rPr>
        <w:t>S</w:t>
      </w:r>
      <w:r w:rsidR="006955B3">
        <w:rPr>
          <w:szCs w:val="20"/>
        </w:rPr>
        <w:t>ystem</w:t>
      </w:r>
      <w:r w:rsidRPr="00E52675">
        <w:rPr>
          <w:szCs w:val="20"/>
        </w:rPr>
        <w:t xml:space="preserve"> Agreement and any </w:t>
      </w:r>
      <w:r w:rsidR="00D139E9">
        <w:rPr>
          <w:szCs w:val="20"/>
        </w:rPr>
        <w:t>Call Off</w:t>
      </w:r>
      <w:r w:rsidRPr="00E52675">
        <w:rPr>
          <w:szCs w:val="20"/>
        </w:rPr>
        <w:t xml:space="preserve"> Agreement and in order to assess the Service Provider's quality and performance in respect of the delivery of the Outcomes.  The Service Provider shall use all reasonable endeavours to assist the </w:t>
      </w:r>
      <w:r w:rsidR="00C1673E">
        <w:rPr>
          <w:szCs w:val="20"/>
        </w:rPr>
        <w:t>Council</w:t>
      </w:r>
      <w:r w:rsidRPr="00E52675">
        <w:rPr>
          <w:szCs w:val="20"/>
        </w:rPr>
        <w:t xml:space="preserve"> in such an exercise.  The </w:t>
      </w:r>
      <w:r w:rsidR="00C1673E">
        <w:rPr>
          <w:szCs w:val="20"/>
        </w:rPr>
        <w:t>Council</w:t>
      </w:r>
      <w:r w:rsidRPr="00E52675">
        <w:rPr>
          <w:szCs w:val="20"/>
        </w:rPr>
        <w:t xml:space="preserve"> shall notify the Service Provider of the outcome of any performance monitoring exercise and the Service Provider shall have due regard to the </w:t>
      </w:r>
      <w:r w:rsidR="00C1673E">
        <w:rPr>
          <w:szCs w:val="20"/>
        </w:rPr>
        <w:t>Council</w:t>
      </w:r>
      <w:r w:rsidRPr="00E52675">
        <w:rPr>
          <w:szCs w:val="20"/>
        </w:rPr>
        <w:t>’</w:t>
      </w:r>
      <w:r w:rsidR="001205B3">
        <w:rPr>
          <w:szCs w:val="20"/>
        </w:rPr>
        <w:t>s</w:t>
      </w:r>
      <w:r w:rsidRPr="00E52675">
        <w:rPr>
          <w:szCs w:val="20"/>
        </w:rPr>
        <w:t xml:space="preserve"> comments in relation to the future provision of the Services.   </w:t>
      </w:r>
    </w:p>
    <w:p w:rsidR="00E52675" w:rsidRPr="00E52675" w:rsidRDefault="00E52675" w:rsidP="006955B3">
      <w:pPr>
        <w:pStyle w:val="TLTScheduleText2"/>
        <w:rPr>
          <w:szCs w:val="20"/>
        </w:rPr>
      </w:pPr>
      <w:r w:rsidRPr="00E52675">
        <w:rPr>
          <w:szCs w:val="20"/>
        </w:rPr>
        <w:t xml:space="preserve">Without prejudice to the </w:t>
      </w:r>
      <w:r w:rsidR="00C1673E">
        <w:rPr>
          <w:szCs w:val="20"/>
        </w:rPr>
        <w:t>Council</w:t>
      </w:r>
      <w:r w:rsidRPr="00E52675">
        <w:rPr>
          <w:szCs w:val="20"/>
        </w:rPr>
        <w:t>’</w:t>
      </w:r>
      <w:r w:rsidR="001205B3">
        <w:rPr>
          <w:szCs w:val="20"/>
        </w:rPr>
        <w:t>s</w:t>
      </w:r>
      <w:r w:rsidRPr="00E52675">
        <w:rPr>
          <w:szCs w:val="20"/>
        </w:rPr>
        <w:t xml:space="preserve"> rights under Clause </w:t>
      </w:r>
      <w:r w:rsidR="00BF046E">
        <w:rPr>
          <w:szCs w:val="20"/>
        </w:rPr>
        <w:t>35</w:t>
      </w:r>
      <w:r w:rsidRPr="00E52675">
        <w:rPr>
          <w:szCs w:val="20"/>
        </w:rPr>
        <w:t xml:space="preserve"> of this DPS Agreement and any other express rights under this DPS Agreement, where the Service Provider had has been found to: </w:t>
      </w:r>
    </w:p>
    <w:p w:rsidR="00E52675" w:rsidRPr="00E52675" w:rsidRDefault="00E52675" w:rsidP="006955B3">
      <w:pPr>
        <w:pStyle w:val="TLTScheduleText3"/>
      </w:pPr>
      <w:r w:rsidRPr="00E52675">
        <w:t>be</w:t>
      </w:r>
      <w:r w:rsidR="006955B3">
        <w:t>en</w:t>
      </w:r>
      <w:r w:rsidRPr="00E52675">
        <w:t xml:space="preserve"> fraudulent in the submission of any monitoring reports; or </w:t>
      </w:r>
    </w:p>
    <w:p w:rsidR="00E52675" w:rsidRPr="00E52675" w:rsidRDefault="00E52675" w:rsidP="006955B3">
      <w:pPr>
        <w:pStyle w:val="TLTScheduleText3"/>
        <w:rPr>
          <w:szCs w:val="20"/>
        </w:rPr>
      </w:pPr>
      <w:r w:rsidRPr="00E52675">
        <w:rPr>
          <w:szCs w:val="20"/>
        </w:rPr>
        <w:t xml:space="preserve">to have submitted at least two (2) erroneous </w:t>
      </w:r>
      <w:r w:rsidRPr="00483B0A">
        <w:rPr>
          <w:szCs w:val="20"/>
        </w:rPr>
        <w:t>Monitoring Workbooks</w:t>
      </w:r>
      <w:r w:rsidRPr="00E52675">
        <w:rPr>
          <w:szCs w:val="20"/>
        </w:rPr>
        <w:t xml:space="preserve"> as required by paragraph 2.5 of this </w:t>
      </w:r>
      <w:r w:rsidR="00E21B73">
        <w:rPr>
          <w:szCs w:val="20"/>
        </w:rPr>
        <w:t>Schedule 4</w:t>
      </w:r>
      <w:r w:rsidRPr="00E52675">
        <w:rPr>
          <w:szCs w:val="20"/>
        </w:rPr>
        <w:t xml:space="preserve"> (Performance Monitoring) in two (2) consecutive quarters, or </w:t>
      </w:r>
    </w:p>
    <w:p w:rsidR="00E52675" w:rsidRPr="00E52675" w:rsidRDefault="00E52675" w:rsidP="006955B3">
      <w:pPr>
        <w:pStyle w:val="TLTScheduleText3"/>
        <w:rPr>
          <w:szCs w:val="20"/>
        </w:rPr>
      </w:pPr>
      <w:r w:rsidRPr="00E52675">
        <w:rPr>
          <w:szCs w:val="20"/>
        </w:rPr>
        <w:t>following a Contract Review Meeting, not to be meeting its obligations under this D</w:t>
      </w:r>
      <w:r w:rsidR="006955B3">
        <w:rPr>
          <w:szCs w:val="20"/>
        </w:rPr>
        <w:t xml:space="preserve">ynamic Purchasing System </w:t>
      </w:r>
      <w:r w:rsidRPr="00E52675">
        <w:rPr>
          <w:szCs w:val="20"/>
        </w:rPr>
        <w:t xml:space="preserve">Agreement or any </w:t>
      </w:r>
      <w:r w:rsidR="00D139E9">
        <w:rPr>
          <w:szCs w:val="20"/>
        </w:rPr>
        <w:t>Call Off</w:t>
      </w:r>
      <w:r w:rsidRPr="00E52675">
        <w:rPr>
          <w:szCs w:val="20"/>
        </w:rPr>
        <w:t xml:space="preserve"> Contract or otherwise is failing to satisfy any or all of the Performance </w:t>
      </w:r>
      <w:r w:rsidR="00BF046E">
        <w:rPr>
          <w:szCs w:val="20"/>
        </w:rPr>
        <w:t>Measures and KPIs</w:t>
      </w:r>
      <w:r w:rsidRPr="00E52675">
        <w:rPr>
          <w:szCs w:val="20"/>
        </w:rPr>
        <w:t>,</w:t>
      </w:r>
    </w:p>
    <w:p w:rsidR="00E52675" w:rsidRPr="00E52675" w:rsidRDefault="00E52675" w:rsidP="006955B3">
      <w:pPr>
        <w:pStyle w:val="TLTScheduleText3"/>
        <w:numPr>
          <w:ilvl w:val="0"/>
          <w:numId w:val="0"/>
        </w:numPr>
        <w:ind w:left="720"/>
        <w:rPr>
          <w:rFonts w:cs="Arial"/>
          <w:szCs w:val="20"/>
        </w:rPr>
      </w:pPr>
      <w:r w:rsidRPr="00E52675">
        <w:rPr>
          <w:rFonts w:cs="Arial"/>
          <w:szCs w:val="20"/>
        </w:rPr>
        <w:t xml:space="preserve">then the </w:t>
      </w:r>
      <w:r w:rsidR="00C1673E">
        <w:rPr>
          <w:rFonts w:cs="Arial"/>
          <w:szCs w:val="20"/>
        </w:rPr>
        <w:t>Council</w:t>
      </w:r>
      <w:r w:rsidRPr="00E52675">
        <w:rPr>
          <w:rFonts w:cs="Arial"/>
          <w:szCs w:val="20"/>
        </w:rPr>
        <w:t xml:space="preserve"> may by notice to the Service Provider increase the level of its monitoring of the Service Provider and/or (at the </w:t>
      </w:r>
      <w:r w:rsidR="00C1673E">
        <w:rPr>
          <w:rFonts w:cs="Arial"/>
          <w:szCs w:val="20"/>
        </w:rPr>
        <w:t>Council</w:t>
      </w:r>
      <w:r w:rsidR="001403F0">
        <w:rPr>
          <w:rFonts w:cs="Arial"/>
          <w:szCs w:val="20"/>
        </w:rPr>
        <w:t xml:space="preserve">’s </w:t>
      </w:r>
      <w:r w:rsidRPr="00E52675">
        <w:rPr>
          <w:rFonts w:cs="Arial"/>
          <w:szCs w:val="20"/>
        </w:rPr>
        <w:t xml:space="preserve">option) increase the level of the Service Provider's monitoring of its own performance of its obligations under this DPS Agreement or any </w:t>
      </w:r>
      <w:r w:rsidR="00D139E9">
        <w:rPr>
          <w:rFonts w:cs="Arial"/>
          <w:szCs w:val="20"/>
        </w:rPr>
        <w:t>Call Off</w:t>
      </w:r>
      <w:r w:rsidRPr="00E52675">
        <w:rPr>
          <w:rFonts w:cs="Arial"/>
          <w:szCs w:val="20"/>
        </w:rPr>
        <w:t xml:space="preserve"> Agreement in respect of the Services (or any part thereof) which are the subject of such fraudulent or erroneous reporting until such time as the Service Provider shall have demonstrated to the reasonable satisfaction of the </w:t>
      </w:r>
      <w:r w:rsidR="00C1673E">
        <w:rPr>
          <w:rFonts w:cs="Arial"/>
          <w:szCs w:val="20"/>
        </w:rPr>
        <w:t>Council</w:t>
      </w:r>
      <w:r w:rsidRPr="00E52675">
        <w:rPr>
          <w:rFonts w:cs="Arial"/>
          <w:szCs w:val="20"/>
        </w:rPr>
        <w:t xml:space="preserve"> that it will perform (and is capable of performing) its obligations under this D</w:t>
      </w:r>
      <w:r w:rsidR="006955B3">
        <w:rPr>
          <w:rFonts w:cs="Arial"/>
        </w:rPr>
        <w:t xml:space="preserve">ynamic Purchasing System Agreement </w:t>
      </w:r>
      <w:r w:rsidRPr="00E52675">
        <w:rPr>
          <w:rFonts w:cs="Arial"/>
          <w:szCs w:val="20"/>
        </w:rPr>
        <w:t xml:space="preserve">or any </w:t>
      </w:r>
      <w:r w:rsidR="00D139E9">
        <w:rPr>
          <w:rFonts w:cs="Arial"/>
          <w:szCs w:val="20"/>
        </w:rPr>
        <w:t>Call Off</w:t>
      </w:r>
      <w:r w:rsidRPr="00E52675">
        <w:rPr>
          <w:rFonts w:cs="Arial"/>
          <w:szCs w:val="20"/>
        </w:rPr>
        <w:t xml:space="preserve"> Agreement.</w:t>
      </w:r>
    </w:p>
    <w:p w:rsidR="00E52675" w:rsidRPr="00E52675" w:rsidRDefault="00E52675" w:rsidP="006955B3">
      <w:pPr>
        <w:pStyle w:val="TLTScheduleText2"/>
        <w:rPr>
          <w:szCs w:val="20"/>
        </w:rPr>
      </w:pPr>
      <w:r w:rsidRPr="00E52675">
        <w:rPr>
          <w:szCs w:val="20"/>
        </w:rPr>
        <w:t xml:space="preserve">For the purposes of paragraph </w:t>
      </w:r>
      <w:r w:rsidR="006955B3">
        <w:rPr>
          <w:szCs w:val="20"/>
        </w:rPr>
        <w:t>2</w:t>
      </w:r>
      <w:r w:rsidRPr="00E52675">
        <w:rPr>
          <w:szCs w:val="20"/>
        </w:rPr>
        <w:t xml:space="preserve">.2 of this Schedule </w:t>
      </w:r>
      <w:r w:rsidR="00E21B73">
        <w:rPr>
          <w:szCs w:val="20"/>
        </w:rPr>
        <w:t>4</w:t>
      </w:r>
      <w:r w:rsidRPr="00E52675">
        <w:rPr>
          <w:szCs w:val="20"/>
        </w:rPr>
        <w:t xml:space="preserve">, the </w:t>
      </w:r>
      <w:r w:rsidR="00C1673E">
        <w:rPr>
          <w:szCs w:val="20"/>
        </w:rPr>
        <w:t>Council</w:t>
      </w:r>
      <w:r w:rsidRPr="00E52675">
        <w:rPr>
          <w:szCs w:val="20"/>
        </w:rPr>
        <w:t xml:space="preserve"> acknowledge</w:t>
      </w:r>
      <w:r w:rsidR="001403F0">
        <w:rPr>
          <w:szCs w:val="20"/>
        </w:rPr>
        <w:t>s</w:t>
      </w:r>
      <w:r w:rsidRPr="00E52675">
        <w:rPr>
          <w:szCs w:val="20"/>
        </w:rPr>
        <w:t xml:space="preserve"> that if the</w:t>
      </w:r>
      <w:r w:rsidR="001403F0">
        <w:rPr>
          <w:szCs w:val="20"/>
        </w:rPr>
        <w:t xml:space="preserve"> Service Provider has otherwise </w:t>
      </w:r>
      <w:r w:rsidRPr="00E52675">
        <w:rPr>
          <w:szCs w:val="20"/>
        </w:rPr>
        <w:t xml:space="preserve">failed to have demonstrated to the reasonable satisfaction of the </w:t>
      </w:r>
      <w:r w:rsidR="00C1673E">
        <w:rPr>
          <w:szCs w:val="20"/>
        </w:rPr>
        <w:t>Council</w:t>
      </w:r>
      <w:r w:rsidRPr="00E52675">
        <w:rPr>
          <w:szCs w:val="20"/>
        </w:rPr>
        <w:t xml:space="preserve"> as required in paragraph </w:t>
      </w:r>
      <w:r w:rsidR="006955B3">
        <w:rPr>
          <w:szCs w:val="20"/>
        </w:rPr>
        <w:t>2</w:t>
      </w:r>
      <w:r w:rsidRPr="00E52675">
        <w:rPr>
          <w:szCs w:val="20"/>
        </w:rPr>
        <w:t xml:space="preserve">.2 of this Schedule </w:t>
      </w:r>
      <w:r w:rsidR="00E21B73">
        <w:rPr>
          <w:szCs w:val="20"/>
        </w:rPr>
        <w:t>4</w:t>
      </w:r>
      <w:r w:rsidR="00E21B73" w:rsidRPr="00E52675">
        <w:rPr>
          <w:szCs w:val="20"/>
        </w:rPr>
        <w:t xml:space="preserve"> </w:t>
      </w:r>
      <w:r w:rsidRPr="00E52675">
        <w:rPr>
          <w:szCs w:val="20"/>
        </w:rPr>
        <w:t>but:</w:t>
      </w:r>
    </w:p>
    <w:p w:rsidR="00E52675" w:rsidRPr="00E52675" w:rsidRDefault="00E52675" w:rsidP="00D139E9">
      <w:pPr>
        <w:pStyle w:val="TLTScheduleText3"/>
      </w:pPr>
      <w:r w:rsidRPr="00E52675">
        <w:t>the Service Provider has removed the person or persons responsible for the fraudulent or erroneous reporting; or</w:t>
      </w:r>
    </w:p>
    <w:p w:rsidR="00E52675" w:rsidRPr="00E52675" w:rsidRDefault="00E52675" w:rsidP="00D139E9">
      <w:pPr>
        <w:pStyle w:val="TLTScheduleText3"/>
        <w:rPr>
          <w:szCs w:val="20"/>
        </w:rPr>
      </w:pPr>
      <w:r w:rsidRPr="00E52675">
        <w:rPr>
          <w:szCs w:val="20"/>
        </w:rPr>
        <w:t xml:space="preserve">there have been no further fraudulent or erroneous reports of any kind in the third consecutive Quarter following the </w:t>
      </w:r>
      <w:r w:rsidR="00C1673E">
        <w:rPr>
          <w:szCs w:val="20"/>
        </w:rPr>
        <w:t>Council</w:t>
      </w:r>
      <w:r w:rsidRPr="00E52675">
        <w:rPr>
          <w:szCs w:val="20"/>
        </w:rPr>
        <w:t>’</w:t>
      </w:r>
      <w:r w:rsidR="001403F0">
        <w:rPr>
          <w:szCs w:val="20"/>
        </w:rPr>
        <w:t>s</w:t>
      </w:r>
      <w:r w:rsidRPr="00E52675">
        <w:rPr>
          <w:szCs w:val="20"/>
        </w:rPr>
        <w:t xml:space="preserve"> notice served pursuant to paragraph </w:t>
      </w:r>
      <w:r w:rsidR="00D139E9">
        <w:rPr>
          <w:szCs w:val="20"/>
        </w:rPr>
        <w:t>2</w:t>
      </w:r>
      <w:r w:rsidRPr="00E52675">
        <w:rPr>
          <w:szCs w:val="20"/>
        </w:rPr>
        <w:t xml:space="preserve">.2 of this Schedule </w:t>
      </w:r>
      <w:r w:rsidR="00E21B73">
        <w:rPr>
          <w:szCs w:val="20"/>
        </w:rPr>
        <w:t>4</w:t>
      </w:r>
      <w:r w:rsidRPr="00E52675">
        <w:rPr>
          <w:szCs w:val="20"/>
        </w:rPr>
        <w:t>; or</w:t>
      </w:r>
    </w:p>
    <w:p w:rsidR="00E52675" w:rsidRPr="00E52675" w:rsidRDefault="00E52675" w:rsidP="00D139E9">
      <w:pPr>
        <w:pStyle w:val="TLTScheduleText3"/>
        <w:rPr>
          <w:szCs w:val="20"/>
        </w:rPr>
      </w:pPr>
      <w:r w:rsidRPr="00E52675">
        <w:rPr>
          <w:szCs w:val="20"/>
        </w:rPr>
        <w:t>that for</w:t>
      </w:r>
      <w:r w:rsidR="00D139E9">
        <w:rPr>
          <w:szCs w:val="20"/>
        </w:rPr>
        <w:t xml:space="preserve"> a</w:t>
      </w:r>
      <w:r w:rsidRPr="00E52675">
        <w:rPr>
          <w:szCs w:val="20"/>
        </w:rPr>
        <w:t xml:space="preserve"> third consecutive Quarter following the </w:t>
      </w:r>
      <w:r w:rsidR="00C1673E">
        <w:rPr>
          <w:szCs w:val="20"/>
        </w:rPr>
        <w:t>Council</w:t>
      </w:r>
      <w:r w:rsidRPr="00E52675">
        <w:rPr>
          <w:szCs w:val="20"/>
        </w:rPr>
        <w:t>’</w:t>
      </w:r>
      <w:r w:rsidR="001403F0">
        <w:rPr>
          <w:szCs w:val="20"/>
        </w:rPr>
        <w:t>s</w:t>
      </w:r>
      <w:r w:rsidRPr="00E52675">
        <w:rPr>
          <w:szCs w:val="20"/>
        </w:rPr>
        <w:t xml:space="preserve"> notice served pursuant to paragraph </w:t>
      </w:r>
      <w:r w:rsidR="00D139E9">
        <w:rPr>
          <w:szCs w:val="20"/>
        </w:rPr>
        <w:t>2</w:t>
      </w:r>
      <w:r w:rsidRPr="00E52675">
        <w:rPr>
          <w:szCs w:val="20"/>
        </w:rPr>
        <w:t>.2 of this Schedule</w:t>
      </w:r>
      <w:r w:rsidR="00935810">
        <w:rPr>
          <w:szCs w:val="20"/>
        </w:rPr>
        <w:t xml:space="preserve"> </w:t>
      </w:r>
      <w:r w:rsidR="00E21B73">
        <w:rPr>
          <w:szCs w:val="20"/>
        </w:rPr>
        <w:t>4</w:t>
      </w:r>
      <w:r w:rsidR="00E21B73" w:rsidRPr="00E52675">
        <w:rPr>
          <w:szCs w:val="20"/>
        </w:rPr>
        <w:t xml:space="preserve"> </w:t>
      </w:r>
      <w:r w:rsidRPr="00E52675">
        <w:rPr>
          <w:szCs w:val="20"/>
        </w:rPr>
        <w:t xml:space="preserve">the </w:t>
      </w:r>
      <w:r w:rsidR="00C1673E">
        <w:rPr>
          <w:szCs w:val="20"/>
        </w:rPr>
        <w:t>Council</w:t>
      </w:r>
      <w:r w:rsidR="001403F0">
        <w:rPr>
          <w:szCs w:val="20"/>
        </w:rPr>
        <w:t xml:space="preserve"> is </w:t>
      </w:r>
      <w:r w:rsidRPr="00E52675">
        <w:rPr>
          <w:szCs w:val="20"/>
        </w:rPr>
        <w:t>sati</w:t>
      </w:r>
      <w:r w:rsidR="001403F0">
        <w:rPr>
          <w:szCs w:val="20"/>
        </w:rPr>
        <w:t>sfied that the Service Provider</w:t>
      </w:r>
      <w:r w:rsidRPr="00E52675">
        <w:rPr>
          <w:rFonts w:cs="Arial"/>
          <w:szCs w:val="20"/>
        </w:rPr>
        <w:t xml:space="preserve"> is performing (and is capable of continuing to perform) its obligations under this D</w:t>
      </w:r>
      <w:r w:rsidR="00D139E9">
        <w:rPr>
          <w:rFonts w:cs="Arial"/>
          <w:szCs w:val="20"/>
        </w:rPr>
        <w:t xml:space="preserve">ynamic Purchasing System </w:t>
      </w:r>
      <w:r w:rsidRPr="00E52675">
        <w:rPr>
          <w:rFonts w:cs="Arial"/>
          <w:szCs w:val="20"/>
        </w:rPr>
        <w:t xml:space="preserve">or any </w:t>
      </w:r>
      <w:r w:rsidR="00D139E9">
        <w:rPr>
          <w:rFonts w:cs="Arial"/>
          <w:szCs w:val="20"/>
        </w:rPr>
        <w:t>Call Off</w:t>
      </w:r>
      <w:r w:rsidRPr="00E52675">
        <w:rPr>
          <w:rFonts w:cs="Arial"/>
          <w:szCs w:val="20"/>
        </w:rPr>
        <w:t xml:space="preserve"> Agreement and is meeting the Performance Standards,</w:t>
      </w:r>
      <w:r w:rsidRPr="00E52675">
        <w:rPr>
          <w:szCs w:val="20"/>
        </w:rPr>
        <w:t xml:space="preserve"> </w:t>
      </w:r>
    </w:p>
    <w:p w:rsidR="00E52675" w:rsidRPr="00E52675" w:rsidRDefault="00E52675" w:rsidP="00D139E9">
      <w:pPr>
        <w:pStyle w:val="TLTScheduleText3"/>
        <w:numPr>
          <w:ilvl w:val="0"/>
          <w:numId w:val="0"/>
        </w:numPr>
        <w:ind w:left="720"/>
        <w:rPr>
          <w:szCs w:val="20"/>
        </w:rPr>
      </w:pPr>
      <w:r w:rsidRPr="00E52675">
        <w:rPr>
          <w:szCs w:val="20"/>
        </w:rPr>
        <w:t xml:space="preserve">this shall be regarded as sufficient </w:t>
      </w:r>
      <w:r w:rsidR="00D139E9">
        <w:rPr>
          <w:szCs w:val="20"/>
        </w:rPr>
        <w:t xml:space="preserve">evidence </w:t>
      </w:r>
      <w:r w:rsidRPr="00E52675">
        <w:rPr>
          <w:szCs w:val="20"/>
        </w:rPr>
        <w:t xml:space="preserve">that the Service Provider will perform and is capable of performing its obligations </w:t>
      </w:r>
      <w:r w:rsidRPr="00E52675">
        <w:rPr>
          <w:rFonts w:cs="Arial"/>
          <w:szCs w:val="20"/>
        </w:rPr>
        <w:t xml:space="preserve">under this DPS Agreement or any </w:t>
      </w:r>
      <w:r w:rsidR="00D139E9">
        <w:rPr>
          <w:rFonts w:cs="Arial"/>
        </w:rPr>
        <w:t>Call Off</w:t>
      </w:r>
      <w:r w:rsidRPr="00E52675">
        <w:rPr>
          <w:rFonts w:cs="Arial"/>
          <w:szCs w:val="20"/>
        </w:rPr>
        <w:t xml:space="preserve"> Agreement.</w:t>
      </w:r>
    </w:p>
    <w:p w:rsidR="00E52675" w:rsidRPr="00E52675" w:rsidRDefault="00E52675" w:rsidP="00D139E9">
      <w:pPr>
        <w:pStyle w:val="TLTScheduleText2"/>
        <w:rPr>
          <w:szCs w:val="20"/>
        </w:rPr>
      </w:pPr>
      <w:r w:rsidRPr="00E52675">
        <w:rPr>
          <w:szCs w:val="20"/>
        </w:rPr>
        <w:t xml:space="preserve">If the </w:t>
      </w:r>
      <w:r w:rsidR="00C1673E">
        <w:rPr>
          <w:szCs w:val="20"/>
        </w:rPr>
        <w:t>Council</w:t>
      </w:r>
      <w:r w:rsidRPr="00E52675">
        <w:rPr>
          <w:szCs w:val="20"/>
        </w:rPr>
        <w:t xml:space="preserve"> issue</w:t>
      </w:r>
      <w:r w:rsidR="001403F0">
        <w:rPr>
          <w:szCs w:val="20"/>
        </w:rPr>
        <w:t>s</w:t>
      </w:r>
      <w:r w:rsidRPr="00E52675">
        <w:rPr>
          <w:szCs w:val="20"/>
        </w:rPr>
        <w:t xml:space="preserve"> a notice pursuant to paragraph </w:t>
      </w:r>
      <w:r w:rsidR="00D139E9">
        <w:rPr>
          <w:szCs w:val="20"/>
        </w:rPr>
        <w:t>2</w:t>
      </w:r>
      <w:r w:rsidRPr="00E52675">
        <w:rPr>
          <w:szCs w:val="20"/>
        </w:rPr>
        <w:t xml:space="preserve">.2 of this Schedule </w:t>
      </w:r>
      <w:r w:rsidR="00E21B73">
        <w:rPr>
          <w:szCs w:val="20"/>
        </w:rPr>
        <w:t>4</w:t>
      </w:r>
      <w:r w:rsidRPr="00E52675">
        <w:rPr>
          <w:szCs w:val="20"/>
        </w:rPr>
        <w:t xml:space="preserve">, the Service Provider shall bear its own costs and indemnify and keep indemnified the </w:t>
      </w:r>
      <w:r w:rsidR="00C1673E">
        <w:rPr>
          <w:szCs w:val="20"/>
        </w:rPr>
        <w:t>Council</w:t>
      </w:r>
      <w:r w:rsidRPr="00E52675">
        <w:rPr>
          <w:szCs w:val="20"/>
        </w:rPr>
        <w:t xml:space="preserve"> at all times from and against all reasonable costs and expenses incurred by or on behalf of the </w:t>
      </w:r>
      <w:r w:rsidR="00C1673E">
        <w:rPr>
          <w:szCs w:val="20"/>
        </w:rPr>
        <w:t>Council</w:t>
      </w:r>
      <w:r w:rsidRPr="00E52675">
        <w:rPr>
          <w:szCs w:val="20"/>
        </w:rPr>
        <w:t xml:space="preserve"> in relation to such increased level of monitoring arising due to the </w:t>
      </w:r>
      <w:r w:rsidR="001403F0">
        <w:rPr>
          <w:szCs w:val="20"/>
        </w:rPr>
        <w:t>circumstances described in</w:t>
      </w:r>
      <w:r w:rsidRPr="00E52675">
        <w:rPr>
          <w:szCs w:val="20"/>
        </w:rPr>
        <w:t xml:space="preserve"> </w:t>
      </w:r>
      <w:r w:rsidR="00D139E9">
        <w:rPr>
          <w:szCs w:val="20"/>
        </w:rPr>
        <w:t>paragraph 2.2</w:t>
      </w:r>
      <w:r w:rsidRPr="00E52675">
        <w:rPr>
          <w:szCs w:val="20"/>
        </w:rPr>
        <w:t xml:space="preserve"> of this Schedule </w:t>
      </w:r>
      <w:r w:rsidR="00E21B73">
        <w:rPr>
          <w:szCs w:val="20"/>
        </w:rPr>
        <w:t>4</w:t>
      </w:r>
      <w:r w:rsidRPr="00E52675">
        <w:rPr>
          <w:szCs w:val="20"/>
        </w:rPr>
        <w:t xml:space="preserve">.  </w:t>
      </w:r>
    </w:p>
    <w:p w:rsidR="00E52675" w:rsidRPr="00E52675" w:rsidRDefault="00E52675" w:rsidP="00D139E9">
      <w:pPr>
        <w:pStyle w:val="TLTScheduleText2"/>
        <w:rPr>
          <w:szCs w:val="20"/>
        </w:rPr>
      </w:pPr>
      <w:r w:rsidRPr="00E52675">
        <w:rPr>
          <w:szCs w:val="20"/>
        </w:rPr>
        <w:t xml:space="preserve">The </w:t>
      </w:r>
      <w:r w:rsidR="00C1673E">
        <w:rPr>
          <w:szCs w:val="20"/>
        </w:rPr>
        <w:t>Council</w:t>
      </w:r>
      <w:r w:rsidRPr="00E52675">
        <w:rPr>
          <w:szCs w:val="20"/>
        </w:rPr>
        <w:t xml:space="preserve"> shall also maintain a record of the Service Provider's performance and all the DPS Service Providers' performances in respect of the </w:t>
      </w:r>
      <w:r w:rsidR="00D139E9">
        <w:rPr>
          <w:szCs w:val="20"/>
        </w:rPr>
        <w:t>Key</w:t>
      </w:r>
      <w:r w:rsidRPr="00E52675">
        <w:rPr>
          <w:szCs w:val="20"/>
        </w:rPr>
        <w:t xml:space="preserve"> Performance Indicators. </w:t>
      </w:r>
    </w:p>
    <w:p w:rsidR="00E21B73" w:rsidRPr="00C97373" w:rsidRDefault="00E52675" w:rsidP="00C97373">
      <w:pPr>
        <w:pStyle w:val="TLTScheduleText2"/>
        <w:rPr>
          <w:rFonts w:eastAsiaTheme="minorEastAsia" w:cs="Arial"/>
        </w:rPr>
      </w:pPr>
      <w:r w:rsidRPr="00E52675">
        <w:rPr>
          <w:szCs w:val="20"/>
        </w:rPr>
        <w:t xml:space="preserve">The </w:t>
      </w:r>
      <w:r w:rsidR="00C1673E">
        <w:rPr>
          <w:szCs w:val="20"/>
        </w:rPr>
        <w:t>Council</w:t>
      </w:r>
      <w:r w:rsidRPr="00E52675">
        <w:rPr>
          <w:szCs w:val="20"/>
        </w:rPr>
        <w:t xml:space="preserve"> reserve</w:t>
      </w:r>
      <w:r w:rsidR="00442CF4">
        <w:rPr>
          <w:szCs w:val="20"/>
        </w:rPr>
        <w:t>s</w:t>
      </w:r>
      <w:r w:rsidRPr="00E52675">
        <w:rPr>
          <w:szCs w:val="20"/>
        </w:rPr>
        <w:t xml:space="preserve"> the right, at its absolute discretion, to publish any data in respect of the </w:t>
      </w:r>
      <w:r w:rsidR="00194B7F">
        <w:rPr>
          <w:szCs w:val="20"/>
        </w:rPr>
        <w:t>Key</w:t>
      </w:r>
      <w:r w:rsidRPr="00E52675">
        <w:rPr>
          <w:szCs w:val="20"/>
        </w:rPr>
        <w:t xml:space="preserve"> Performance Indicators via the Community Directory. </w:t>
      </w:r>
      <w:r w:rsidR="00E21B73" w:rsidRPr="00C97373">
        <w:rPr>
          <w:rFonts w:eastAsiaTheme="minorEastAsia" w:cs="Arial"/>
        </w:rPr>
        <w:br w:type="page"/>
      </w:r>
    </w:p>
    <w:p w:rsidR="00917E80" w:rsidRDefault="00917E80">
      <w:pPr>
        <w:rPr>
          <w:rFonts w:eastAsiaTheme="minorEastAsia" w:cs="Arial"/>
          <w:lang w:eastAsia="en-GB"/>
        </w:rPr>
      </w:pPr>
    </w:p>
    <w:p w:rsidR="00917E80" w:rsidRDefault="00917E80" w:rsidP="002F13A2">
      <w:pPr>
        <w:pStyle w:val="TLTScheduleHeading"/>
        <w:ind w:left="0"/>
      </w:pPr>
      <w:bookmarkStart w:id="189" w:name="_Ref499288033"/>
    </w:p>
    <w:p w:rsidR="00BE7A53" w:rsidRDefault="007A1C33" w:rsidP="00BE7A53">
      <w:pPr>
        <w:pStyle w:val="TLTScheduleSubHeading"/>
      </w:pPr>
      <w:bookmarkStart w:id="190" w:name="_Toc506552675"/>
      <w:bookmarkEnd w:id="189"/>
      <w:r>
        <w:t>C</w:t>
      </w:r>
      <w:r w:rsidR="00BE7A53">
        <w:t>aldicott Principles</w:t>
      </w:r>
      <w:bookmarkEnd w:id="190"/>
    </w:p>
    <w:p w:rsidR="00D54609" w:rsidRPr="00C37F8C" w:rsidRDefault="00D54609" w:rsidP="00D54609">
      <w:pPr>
        <w:pStyle w:val="BodyText"/>
        <w:kinsoku w:val="0"/>
        <w:overflowPunct w:val="0"/>
        <w:spacing w:before="6" w:line="511" w:lineRule="auto"/>
        <w:ind w:left="100" w:right="3461" w:firstLine="0"/>
        <w:rPr>
          <w:b/>
          <w:sz w:val="20"/>
          <w:szCs w:val="20"/>
        </w:rPr>
      </w:pPr>
      <w:r w:rsidRPr="00C37F8C">
        <w:rPr>
          <w:b/>
          <w:bCs/>
          <w:sz w:val="20"/>
          <w:szCs w:val="20"/>
        </w:rPr>
        <w:t>Principle 1: Justify the</w:t>
      </w:r>
      <w:r w:rsidRPr="00C37F8C">
        <w:rPr>
          <w:b/>
          <w:bCs/>
          <w:spacing w:val="-20"/>
          <w:sz w:val="20"/>
          <w:szCs w:val="20"/>
        </w:rPr>
        <w:t xml:space="preserve"> </w:t>
      </w:r>
      <w:r w:rsidRPr="00C37F8C">
        <w:rPr>
          <w:b/>
          <w:bCs/>
          <w:sz w:val="20"/>
          <w:szCs w:val="20"/>
        </w:rPr>
        <w:t>purpose(s)</w:t>
      </w:r>
    </w:p>
    <w:p w:rsidR="00D54609" w:rsidRPr="00C37F8C" w:rsidRDefault="00D54609" w:rsidP="0037176D">
      <w:pPr>
        <w:widowControl w:val="0"/>
        <w:kinsoku w:val="0"/>
        <w:overflowPunct w:val="0"/>
        <w:autoSpaceDE w:val="0"/>
        <w:autoSpaceDN w:val="0"/>
        <w:adjustRightInd w:val="0"/>
        <w:spacing w:line="231" w:lineRule="exact"/>
        <w:ind w:left="720"/>
        <w:jc w:val="both"/>
        <w:rPr>
          <w:rFonts w:eastAsia="Times New Roman" w:cs="Arial"/>
          <w:lang w:eastAsia="en-GB"/>
        </w:rPr>
      </w:pPr>
      <w:r w:rsidRPr="00C37F8C">
        <w:rPr>
          <w:rFonts w:eastAsia="Times New Roman" w:cs="Arial"/>
          <w:lang w:eastAsia="en-GB"/>
        </w:rPr>
        <w:t xml:space="preserve">Every proposed use or transfer </w:t>
      </w:r>
      <w:r w:rsidRPr="00C37F8C">
        <w:rPr>
          <w:rFonts w:eastAsia="Times New Roman" w:cs="Arial"/>
          <w:spacing w:val="-3"/>
          <w:lang w:eastAsia="en-GB"/>
        </w:rPr>
        <w:t xml:space="preserve">of </w:t>
      </w:r>
      <w:r w:rsidRPr="00C37F8C">
        <w:rPr>
          <w:rFonts w:eastAsia="Times New Roman" w:cs="Arial"/>
          <w:lang w:eastAsia="en-GB"/>
        </w:rPr>
        <w:t>personally-identifiable information within or from</w:t>
      </w:r>
      <w:r w:rsidRPr="00C37F8C">
        <w:rPr>
          <w:rFonts w:eastAsia="Times New Roman" w:cs="Arial"/>
          <w:spacing w:val="56"/>
          <w:lang w:eastAsia="en-GB"/>
        </w:rPr>
        <w:t xml:space="preserve"> </w:t>
      </w:r>
      <w:r w:rsidRPr="00C37F8C">
        <w:rPr>
          <w:rFonts w:eastAsia="Times New Roman" w:cs="Arial"/>
          <w:spacing w:val="-3"/>
          <w:lang w:eastAsia="en-GB"/>
        </w:rPr>
        <w:t>an</w:t>
      </w:r>
      <w:r w:rsidR="0037176D">
        <w:rPr>
          <w:rFonts w:eastAsia="Times New Roman" w:cs="Arial"/>
          <w:spacing w:val="-3"/>
          <w:lang w:eastAsia="en-GB"/>
        </w:rPr>
        <w:t xml:space="preserve"> </w:t>
      </w:r>
      <w:r w:rsidRPr="00C37F8C">
        <w:rPr>
          <w:rFonts w:eastAsia="Times New Roman" w:cs="Arial"/>
          <w:lang w:eastAsia="en-GB"/>
        </w:rPr>
        <w:t>organisation should be clearly defined and scrutinised with continuing uses regularly reviewed by an appropriate</w:t>
      </w:r>
      <w:r w:rsidRPr="00C37F8C">
        <w:rPr>
          <w:rFonts w:eastAsia="Times New Roman" w:cs="Arial"/>
          <w:spacing w:val="-21"/>
          <w:lang w:eastAsia="en-GB"/>
        </w:rPr>
        <w:t xml:space="preserve"> </w:t>
      </w:r>
      <w:r w:rsidRPr="00C37F8C">
        <w:rPr>
          <w:rFonts w:eastAsia="Times New Roman" w:cs="Arial"/>
          <w:lang w:eastAsia="en-GB"/>
        </w:rPr>
        <w:t>Guardian.</w:t>
      </w:r>
    </w:p>
    <w:p w:rsidR="00D54609" w:rsidRPr="00C37F8C" w:rsidRDefault="00D54609" w:rsidP="00D54609">
      <w:pPr>
        <w:widowControl w:val="0"/>
        <w:kinsoku w:val="0"/>
        <w:overflowPunct w:val="0"/>
        <w:autoSpaceDE w:val="0"/>
        <w:autoSpaceDN w:val="0"/>
        <w:adjustRightInd w:val="0"/>
        <w:spacing w:before="8"/>
        <w:rPr>
          <w:rFonts w:eastAsia="Times New Roman" w:cs="Arial"/>
          <w:lang w:eastAsia="en-GB"/>
        </w:rPr>
      </w:pPr>
    </w:p>
    <w:p w:rsidR="00D54609" w:rsidRPr="00C37F8C" w:rsidRDefault="00D54609" w:rsidP="00D54609">
      <w:pPr>
        <w:widowControl w:val="0"/>
        <w:kinsoku w:val="0"/>
        <w:overflowPunct w:val="0"/>
        <w:autoSpaceDE w:val="0"/>
        <w:autoSpaceDN w:val="0"/>
        <w:adjustRightInd w:val="0"/>
        <w:ind w:left="100" w:right="177"/>
        <w:jc w:val="both"/>
        <w:outlineLvl w:val="3"/>
        <w:rPr>
          <w:rFonts w:eastAsia="Times New Roman" w:cs="Arial"/>
          <w:lang w:eastAsia="en-GB"/>
        </w:rPr>
      </w:pPr>
      <w:r w:rsidRPr="00C37F8C">
        <w:rPr>
          <w:rFonts w:eastAsia="Times New Roman" w:cs="Arial"/>
          <w:b/>
          <w:bCs/>
          <w:lang w:eastAsia="en-GB"/>
        </w:rPr>
        <w:t>Principle 2: Don’t use personally identifiable information unless it is absolutely</w:t>
      </w:r>
      <w:r w:rsidRPr="00C37F8C">
        <w:rPr>
          <w:rFonts w:eastAsia="Times New Roman" w:cs="Arial"/>
          <w:b/>
          <w:bCs/>
          <w:spacing w:val="-11"/>
          <w:lang w:eastAsia="en-GB"/>
        </w:rPr>
        <w:t xml:space="preserve"> </w:t>
      </w:r>
      <w:r w:rsidRPr="00C37F8C">
        <w:rPr>
          <w:rFonts w:eastAsia="Times New Roman" w:cs="Arial"/>
          <w:b/>
          <w:bCs/>
          <w:lang w:eastAsia="en-GB"/>
        </w:rPr>
        <w:t>necessary</w:t>
      </w:r>
    </w:p>
    <w:p w:rsidR="00D54609" w:rsidRPr="00C37F8C" w:rsidRDefault="00D54609" w:rsidP="00D54609">
      <w:pPr>
        <w:widowControl w:val="0"/>
        <w:kinsoku w:val="0"/>
        <w:overflowPunct w:val="0"/>
        <w:autoSpaceDE w:val="0"/>
        <w:autoSpaceDN w:val="0"/>
        <w:adjustRightInd w:val="0"/>
        <w:spacing w:before="3"/>
        <w:rPr>
          <w:rFonts w:eastAsia="Times New Roman" w:cs="Arial"/>
          <w:b/>
          <w:bCs/>
          <w:lang w:eastAsia="en-GB"/>
        </w:rPr>
      </w:pPr>
    </w:p>
    <w:p w:rsidR="00D54609" w:rsidRPr="00C37F8C" w:rsidRDefault="00D54609" w:rsidP="00650786">
      <w:pPr>
        <w:widowControl w:val="0"/>
        <w:kinsoku w:val="0"/>
        <w:overflowPunct w:val="0"/>
        <w:autoSpaceDE w:val="0"/>
        <w:autoSpaceDN w:val="0"/>
        <w:adjustRightInd w:val="0"/>
        <w:ind w:left="100" w:right="488" w:firstLine="620"/>
        <w:rPr>
          <w:rFonts w:eastAsia="Times New Roman" w:cs="Arial"/>
          <w:lang w:eastAsia="en-GB"/>
        </w:rPr>
      </w:pPr>
      <w:r w:rsidRPr="00C37F8C">
        <w:rPr>
          <w:rFonts w:eastAsia="Times New Roman" w:cs="Arial"/>
          <w:lang w:eastAsia="en-GB"/>
        </w:rPr>
        <w:t>Personally identifiable information items should not be used unless there is no alternative.</w:t>
      </w:r>
    </w:p>
    <w:p w:rsidR="00D54609" w:rsidRPr="00C37F8C" w:rsidRDefault="00D54609" w:rsidP="00D54609">
      <w:pPr>
        <w:widowControl w:val="0"/>
        <w:kinsoku w:val="0"/>
        <w:overflowPunct w:val="0"/>
        <w:autoSpaceDE w:val="0"/>
        <w:autoSpaceDN w:val="0"/>
        <w:adjustRightInd w:val="0"/>
        <w:spacing w:before="7"/>
        <w:rPr>
          <w:rFonts w:eastAsia="Times New Roman" w:cs="Arial"/>
          <w:lang w:eastAsia="en-GB"/>
        </w:rPr>
      </w:pPr>
    </w:p>
    <w:p w:rsidR="00D54609" w:rsidRPr="00C37F8C" w:rsidRDefault="00D54609" w:rsidP="00D54609">
      <w:pPr>
        <w:widowControl w:val="0"/>
        <w:kinsoku w:val="0"/>
        <w:overflowPunct w:val="0"/>
        <w:autoSpaceDE w:val="0"/>
        <w:autoSpaceDN w:val="0"/>
        <w:adjustRightInd w:val="0"/>
        <w:ind w:left="100"/>
        <w:jc w:val="both"/>
        <w:outlineLvl w:val="3"/>
        <w:rPr>
          <w:rFonts w:eastAsia="Times New Roman" w:cs="Arial"/>
          <w:lang w:eastAsia="en-GB"/>
        </w:rPr>
      </w:pPr>
      <w:r w:rsidRPr="00C37F8C">
        <w:rPr>
          <w:rFonts w:eastAsia="Times New Roman" w:cs="Arial"/>
          <w:b/>
          <w:bCs/>
          <w:lang w:eastAsia="en-GB"/>
        </w:rPr>
        <w:t>Principle</w:t>
      </w:r>
      <w:r w:rsidRPr="00C37F8C">
        <w:rPr>
          <w:rFonts w:eastAsia="Times New Roman" w:cs="Arial"/>
          <w:b/>
          <w:bCs/>
          <w:spacing w:val="-3"/>
          <w:lang w:eastAsia="en-GB"/>
        </w:rPr>
        <w:t xml:space="preserve"> </w:t>
      </w:r>
      <w:r w:rsidRPr="00C37F8C">
        <w:rPr>
          <w:rFonts w:eastAsia="Times New Roman" w:cs="Arial"/>
          <w:b/>
          <w:bCs/>
          <w:lang w:eastAsia="en-GB"/>
        </w:rPr>
        <w:t>3:</w:t>
      </w:r>
      <w:r w:rsidRPr="00C37F8C">
        <w:rPr>
          <w:rFonts w:eastAsia="Times New Roman" w:cs="Arial"/>
          <w:b/>
          <w:bCs/>
          <w:spacing w:val="-4"/>
          <w:lang w:eastAsia="en-GB"/>
        </w:rPr>
        <w:t xml:space="preserve"> </w:t>
      </w:r>
      <w:r w:rsidRPr="00C37F8C">
        <w:rPr>
          <w:rFonts w:eastAsia="Times New Roman" w:cs="Arial"/>
          <w:b/>
          <w:bCs/>
          <w:lang w:eastAsia="en-GB"/>
        </w:rPr>
        <w:t>Use</w:t>
      </w:r>
      <w:r w:rsidRPr="00C37F8C">
        <w:rPr>
          <w:rFonts w:eastAsia="Times New Roman" w:cs="Arial"/>
          <w:b/>
          <w:bCs/>
          <w:spacing w:val="-5"/>
          <w:lang w:eastAsia="en-GB"/>
        </w:rPr>
        <w:t xml:space="preserve"> </w:t>
      </w:r>
      <w:r w:rsidRPr="00C37F8C">
        <w:rPr>
          <w:rFonts w:eastAsia="Times New Roman" w:cs="Arial"/>
          <w:b/>
          <w:bCs/>
          <w:lang w:eastAsia="en-GB"/>
        </w:rPr>
        <w:t>the</w:t>
      </w:r>
      <w:r w:rsidRPr="00C37F8C">
        <w:rPr>
          <w:rFonts w:eastAsia="Times New Roman" w:cs="Arial"/>
          <w:b/>
          <w:bCs/>
          <w:spacing w:val="-7"/>
          <w:lang w:eastAsia="en-GB"/>
        </w:rPr>
        <w:t xml:space="preserve"> </w:t>
      </w:r>
      <w:r w:rsidRPr="00C37F8C">
        <w:rPr>
          <w:rFonts w:eastAsia="Times New Roman" w:cs="Arial"/>
          <w:b/>
          <w:bCs/>
          <w:lang w:eastAsia="en-GB"/>
        </w:rPr>
        <w:t>minimum</w:t>
      </w:r>
      <w:r w:rsidRPr="00C37F8C">
        <w:rPr>
          <w:rFonts w:eastAsia="Times New Roman" w:cs="Arial"/>
          <w:b/>
          <w:bCs/>
          <w:spacing w:val="-2"/>
          <w:lang w:eastAsia="en-GB"/>
        </w:rPr>
        <w:t xml:space="preserve"> </w:t>
      </w:r>
      <w:r w:rsidRPr="00C37F8C">
        <w:rPr>
          <w:rFonts w:eastAsia="Times New Roman" w:cs="Arial"/>
          <w:b/>
          <w:bCs/>
          <w:lang w:eastAsia="en-GB"/>
        </w:rPr>
        <w:t>necessary</w:t>
      </w:r>
      <w:r w:rsidRPr="00C37F8C">
        <w:rPr>
          <w:rFonts w:eastAsia="Times New Roman" w:cs="Arial"/>
          <w:b/>
          <w:bCs/>
          <w:spacing w:val="-12"/>
          <w:lang w:eastAsia="en-GB"/>
        </w:rPr>
        <w:t xml:space="preserve"> </w:t>
      </w:r>
      <w:r w:rsidRPr="00C37F8C">
        <w:rPr>
          <w:rFonts w:eastAsia="Times New Roman" w:cs="Arial"/>
          <w:b/>
          <w:bCs/>
          <w:lang w:eastAsia="en-GB"/>
        </w:rPr>
        <w:t>personally</w:t>
      </w:r>
      <w:r w:rsidRPr="00C37F8C">
        <w:rPr>
          <w:rFonts w:eastAsia="Times New Roman" w:cs="Arial"/>
          <w:b/>
          <w:bCs/>
          <w:spacing w:val="-12"/>
          <w:lang w:eastAsia="en-GB"/>
        </w:rPr>
        <w:t xml:space="preserve"> </w:t>
      </w:r>
      <w:r w:rsidRPr="00C37F8C">
        <w:rPr>
          <w:rFonts w:eastAsia="Times New Roman" w:cs="Arial"/>
          <w:b/>
          <w:bCs/>
          <w:lang w:eastAsia="en-GB"/>
        </w:rPr>
        <w:t>identifiable</w:t>
      </w:r>
      <w:r w:rsidRPr="00C37F8C">
        <w:rPr>
          <w:rFonts w:eastAsia="Times New Roman" w:cs="Arial"/>
          <w:b/>
          <w:bCs/>
          <w:spacing w:val="-7"/>
          <w:lang w:eastAsia="en-GB"/>
        </w:rPr>
        <w:t xml:space="preserve"> </w:t>
      </w:r>
      <w:r w:rsidRPr="00C37F8C">
        <w:rPr>
          <w:rFonts w:eastAsia="Times New Roman" w:cs="Arial"/>
          <w:b/>
          <w:bCs/>
          <w:lang w:eastAsia="en-GB"/>
        </w:rPr>
        <w:t>information</w:t>
      </w:r>
    </w:p>
    <w:p w:rsidR="00D54609" w:rsidRPr="00C37F8C" w:rsidRDefault="00D54609" w:rsidP="00D54609">
      <w:pPr>
        <w:widowControl w:val="0"/>
        <w:kinsoku w:val="0"/>
        <w:overflowPunct w:val="0"/>
        <w:autoSpaceDE w:val="0"/>
        <w:autoSpaceDN w:val="0"/>
        <w:adjustRightInd w:val="0"/>
        <w:spacing w:before="8"/>
        <w:rPr>
          <w:rFonts w:eastAsia="Times New Roman" w:cs="Arial"/>
          <w:b/>
          <w:bCs/>
          <w:lang w:eastAsia="en-GB"/>
        </w:rPr>
      </w:pPr>
    </w:p>
    <w:p w:rsidR="00D54609" w:rsidRPr="00C37F8C" w:rsidRDefault="00D54609" w:rsidP="00650786">
      <w:pPr>
        <w:widowControl w:val="0"/>
        <w:kinsoku w:val="0"/>
        <w:overflowPunct w:val="0"/>
        <w:autoSpaceDE w:val="0"/>
        <w:autoSpaceDN w:val="0"/>
        <w:adjustRightInd w:val="0"/>
        <w:ind w:left="720" w:right="182"/>
        <w:jc w:val="both"/>
        <w:rPr>
          <w:rFonts w:eastAsia="Times New Roman" w:cs="Arial"/>
          <w:lang w:eastAsia="en-GB"/>
        </w:rPr>
      </w:pPr>
      <w:r w:rsidRPr="00C37F8C">
        <w:rPr>
          <w:rFonts w:eastAsia="Times New Roman" w:cs="Arial"/>
          <w:lang w:eastAsia="en-GB"/>
        </w:rPr>
        <w:t xml:space="preserve">Where use </w:t>
      </w:r>
      <w:r w:rsidRPr="00C37F8C">
        <w:rPr>
          <w:rFonts w:eastAsia="Times New Roman" w:cs="Arial"/>
          <w:spacing w:val="-3"/>
          <w:lang w:eastAsia="en-GB"/>
        </w:rPr>
        <w:t xml:space="preserve">of </w:t>
      </w:r>
      <w:r w:rsidRPr="00C37F8C">
        <w:rPr>
          <w:rFonts w:eastAsia="Times New Roman" w:cs="Arial"/>
          <w:lang w:eastAsia="en-GB"/>
        </w:rPr>
        <w:t xml:space="preserve">personally identifiable information is considered to be essential each individual item </w:t>
      </w:r>
      <w:r w:rsidRPr="00C37F8C">
        <w:rPr>
          <w:rFonts w:eastAsia="Times New Roman" w:cs="Arial"/>
          <w:spacing w:val="-3"/>
          <w:lang w:eastAsia="en-GB"/>
        </w:rPr>
        <w:t xml:space="preserve">of </w:t>
      </w:r>
      <w:r w:rsidRPr="00C37F8C">
        <w:rPr>
          <w:rFonts w:eastAsia="Times New Roman" w:cs="Arial"/>
          <w:lang w:eastAsia="en-GB"/>
        </w:rPr>
        <w:t xml:space="preserve">information should be justified with the </w:t>
      </w:r>
      <w:r w:rsidRPr="00C37F8C">
        <w:rPr>
          <w:rFonts w:eastAsia="Times New Roman" w:cs="Arial"/>
          <w:spacing w:val="-3"/>
          <w:lang w:eastAsia="en-GB"/>
        </w:rPr>
        <w:t xml:space="preserve">aim of </w:t>
      </w:r>
      <w:r w:rsidRPr="00C37F8C">
        <w:rPr>
          <w:rFonts w:eastAsia="Times New Roman" w:cs="Arial"/>
          <w:lang w:eastAsia="en-GB"/>
        </w:rPr>
        <w:t>reducing</w:t>
      </w:r>
      <w:r w:rsidRPr="00C37F8C">
        <w:rPr>
          <w:rFonts w:eastAsia="Times New Roman" w:cs="Arial"/>
          <w:spacing w:val="-22"/>
          <w:lang w:eastAsia="en-GB"/>
        </w:rPr>
        <w:t xml:space="preserve"> </w:t>
      </w:r>
      <w:r w:rsidRPr="00C37F8C">
        <w:rPr>
          <w:rFonts w:eastAsia="Times New Roman" w:cs="Arial"/>
          <w:lang w:eastAsia="en-GB"/>
        </w:rPr>
        <w:t>identifiability.</w:t>
      </w:r>
    </w:p>
    <w:p w:rsidR="00D54609" w:rsidRPr="00C37F8C" w:rsidRDefault="00D54609" w:rsidP="00D54609">
      <w:pPr>
        <w:widowControl w:val="0"/>
        <w:kinsoku w:val="0"/>
        <w:overflowPunct w:val="0"/>
        <w:autoSpaceDE w:val="0"/>
        <w:autoSpaceDN w:val="0"/>
        <w:adjustRightInd w:val="0"/>
        <w:spacing w:before="5"/>
        <w:rPr>
          <w:rFonts w:eastAsia="Times New Roman" w:cs="Arial"/>
          <w:lang w:eastAsia="en-GB"/>
        </w:rPr>
      </w:pPr>
    </w:p>
    <w:p w:rsidR="00D54609" w:rsidRPr="00C37F8C" w:rsidRDefault="00D54609" w:rsidP="00D54609">
      <w:pPr>
        <w:widowControl w:val="0"/>
        <w:kinsoku w:val="0"/>
        <w:overflowPunct w:val="0"/>
        <w:autoSpaceDE w:val="0"/>
        <w:autoSpaceDN w:val="0"/>
        <w:adjustRightInd w:val="0"/>
        <w:ind w:left="100" w:right="114"/>
        <w:jc w:val="both"/>
        <w:outlineLvl w:val="3"/>
        <w:rPr>
          <w:rFonts w:eastAsia="Times New Roman" w:cs="Arial"/>
          <w:lang w:eastAsia="en-GB"/>
        </w:rPr>
      </w:pPr>
      <w:r w:rsidRPr="00C37F8C">
        <w:rPr>
          <w:rFonts w:eastAsia="Times New Roman" w:cs="Arial"/>
          <w:b/>
          <w:bCs/>
          <w:lang w:eastAsia="en-GB"/>
        </w:rPr>
        <w:t>Principle</w:t>
      </w:r>
      <w:r w:rsidR="0037176D">
        <w:rPr>
          <w:rFonts w:eastAsia="Times New Roman" w:cs="Arial"/>
          <w:b/>
          <w:bCs/>
          <w:lang w:eastAsia="en-GB"/>
        </w:rPr>
        <w:t xml:space="preserve"> </w:t>
      </w:r>
      <w:r w:rsidRPr="00C37F8C">
        <w:rPr>
          <w:rFonts w:eastAsia="Times New Roman" w:cs="Arial"/>
          <w:b/>
          <w:bCs/>
          <w:lang w:eastAsia="en-GB"/>
        </w:rPr>
        <w:t xml:space="preserve">4: </w:t>
      </w:r>
      <w:r w:rsidRPr="00C37F8C">
        <w:rPr>
          <w:rFonts w:eastAsia="Times New Roman" w:cs="Arial"/>
          <w:b/>
          <w:bCs/>
          <w:spacing w:val="-3"/>
          <w:lang w:eastAsia="en-GB"/>
        </w:rPr>
        <w:t xml:space="preserve">Access </w:t>
      </w:r>
      <w:r w:rsidRPr="00C37F8C">
        <w:rPr>
          <w:rFonts w:eastAsia="Times New Roman" w:cs="Arial"/>
          <w:b/>
          <w:bCs/>
          <w:spacing w:val="4"/>
          <w:lang w:eastAsia="en-GB"/>
        </w:rPr>
        <w:t xml:space="preserve">to </w:t>
      </w:r>
      <w:r w:rsidRPr="00C37F8C">
        <w:rPr>
          <w:rFonts w:eastAsia="Times New Roman" w:cs="Arial"/>
          <w:b/>
          <w:bCs/>
          <w:spacing w:val="2"/>
          <w:lang w:eastAsia="en-GB"/>
        </w:rPr>
        <w:t xml:space="preserve">personally–identifiable </w:t>
      </w:r>
      <w:r w:rsidRPr="00C37F8C">
        <w:rPr>
          <w:rFonts w:eastAsia="Times New Roman" w:cs="Arial"/>
          <w:b/>
          <w:bCs/>
          <w:spacing w:val="4"/>
          <w:lang w:eastAsia="en-GB"/>
        </w:rPr>
        <w:t xml:space="preserve">information should be on </w:t>
      </w:r>
      <w:r w:rsidRPr="00C37F8C">
        <w:rPr>
          <w:rFonts w:eastAsia="Times New Roman" w:cs="Arial"/>
          <w:b/>
          <w:bCs/>
          <w:lang w:eastAsia="en-GB"/>
        </w:rPr>
        <w:t xml:space="preserve">a strict need to </w:t>
      </w:r>
      <w:r w:rsidRPr="00C37F8C">
        <w:rPr>
          <w:rFonts w:eastAsia="Times New Roman" w:cs="Arial"/>
          <w:b/>
          <w:bCs/>
          <w:spacing w:val="-3"/>
          <w:lang w:eastAsia="en-GB"/>
        </w:rPr>
        <w:t>know</w:t>
      </w:r>
      <w:r w:rsidRPr="00C37F8C">
        <w:rPr>
          <w:rFonts w:eastAsia="Times New Roman" w:cs="Arial"/>
          <w:b/>
          <w:bCs/>
          <w:lang w:eastAsia="en-GB"/>
        </w:rPr>
        <w:t xml:space="preserve"> basis</w:t>
      </w:r>
    </w:p>
    <w:p w:rsidR="00D54609" w:rsidRPr="00C37F8C" w:rsidRDefault="00D54609" w:rsidP="00D54609">
      <w:pPr>
        <w:widowControl w:val="0"/>
        <w:kinsoku w:val="0"/>
        <w:overflowPunct w:val="0"/>
        <w:autoSpaceDE w:val="0"/>
        <w:autoSpaceDN w:val="0"/>
        <w:adjustRightInd w:val="0"/>
        <w:spacing w:before="3"/>
        <w:rPr>
          <w:rFonts w:eastAsia="Times New Roman" w:cs="Arial"/>
          <w:b/>
          <w:bCs/>
          <w:lang w:eastAsia="en-GB"/>
        </w:rPr>
      </w:pPr>
    </w:p>
    <w:p w:rsidR="00D54609" w:rsidRPr="00C37F8C" w:rsidRDefault="00D54609" w:rsidP="00650786">
      <w:pPr>
        <w:widowControl w:val="0"/>
        <w:kinsoku w:val="0"/>
        <w:overflowPunct w:val="0"/>
        <w:autoSpaceDE w:val="0"/>
        <w:autoSpaceDN w:val="0"/>
        <w:adjustRightInd w:val="0"/>
        <w:ind w:left="720" w:right="180"/>
        <w:jc w:val="both"/>
        <w:rPr>
          <w:rFonts w:eastAsia="Times New Roman" w:cs="Arial"/>
          <w:lang w:eastAsia="en-GB"/>
        </w:rPr>
      </w:pPr>
      <w:r w:rsidRPr="00C37F8C">
        <w:rPr>
          <w:rFonts w:eastAsia="Times New Roman" w:cs="Arial"/>
          <w:lang w:eastAsia="en-GB"/>
        </w:rPr>
        <w:t>Only those individuals who need access to personally identifiable information should have access to it and they should only have access to the information items that they need to</w:t>
      </w:r>
      <w:r w:rsidRPr="00C37F8C">
        <w:rPr>
          <w:rFonts w:eastAsia="Times New Roman" w:cs="Arial"/>
          <w:spacing w:val="-3"/>
          <w:lang w:eastAsia="en-GB"/>
        </w:rPr>
        <w:t xml:space="preserve"> </w:t>
      </w:r>
      <w:r w:rsidRPr="00C37F8C">
        <w:rPr>
          <w:rFonts w:eastAsia="Times New Roman" w:cs="Arial"/>
          <w:lang w:eastAsia="en-GB"/>
        </w:rPr>
        <w:t>see.</w:t>
      </w:r>
    </w:p>
    <w:p w:rsidR="00D54609" w:rsidRPr="00C37F8C" w:rsidRDefault="00D54609" w:rsidP="00D54609">
      <w:pPr>
        <w:widowControl w:val="0"/>
        <w:kinsoku w:val="0"/>
        <w:overflowPunct w:val="0"/>
        <w:autoSpaceDE w:val="0"/>
        <w:autoSpaceDN w:val="0"/>
        <w:adjustRightInd w:val="0"/>
        <w:spacing w:before="7"/>
        <w:rPr>
          <w:rFonts w:eastAsia="Times New Roman" w:cs="Arial"/>
          <w:lang w:eastAsia="en-GB"/>
        </w:rPr>
      </w:pPr>
    </w:p>
    <w:p w:rsidR="00D54609" w:rsidRPr="00C37F8C" w:rsidRDefault="00D54609" w:rsidP="00D54609">
      <w:pPr>
        <w:widowControl w:val="0"/>
        <w:kinsoku w:val="0"/>
        <w:overflowPunct w:val="0"/>
        <w:autoSpaceDE w:val="0"/>
        <w:autoSpaceDN w:val="0"/>
        <w:adjustRightInd w:val="0"/>
        <w:ind w:left="100"/>
        <w:jc w:val="both"/>
        <w:outlineLvl w:val="3"/>
        <w:rPr>
          <w:rFonts w:eastAsia="Times New Roman" w:cs="Arial"/>
          <w:lang w:eastAsia="en-GB"/>
        </w:rPr>
      </w:pPr>
      <w:r w:rsidRPr="00C37F8C">
        <w:rPr>
          <w:rFonts w:eastAsia="Times New Roman" w:cs="Arial"/>
          <w:b/>
          <w:bCs/>
          <w:lang w:eastAsia="en-GB"/>
        </w:rPr>
        <w:t>Principle 5: Everyone should be aware of their</w:t>
      </w:r>
      <w:r w:rsidRPr="00C37F8C">
        <w:rPr>
          <w:rFonts w:eastAsia="Times New Roman" w:cs="Arial"/>
          <w:b/>
          <w:bCs/>
          <w:spacing w:val="-38"/>
          <w:lang w:eastAsia="en-GB"/>
        </w:rPr>
        <w:t xml:space="preserve"> </w:t>
      </w:r>
      <w:r w:rsidRPr="00C37F8C">
        <w:rPr>
          <w:rFonts w:eastAsia="Times New Roman" w:cs="Arial"/>
          <w:b/>
          <w:bCs/>
          <w:lang w:eastAsia="en-GB"/>
        </w:rPr>
        <w:t>responsibilities</w:t>
      </w:r>
    </w:p>
    <w:p w:rsidR="00D54609" w:rsidRPr="00C37F8C" w:rsidRDefault="00D54609" w:rsidP="00D54609">
      <w:pPr>
        <w:widowControl w:val="0"/>
        <w:kinsoku w:val="0"/>
        <w:overflowPunct w:val="0"/>
        <w:autoSpaceDE w:val="0"/>
        <w:autoSpaceDN w:val="0"/>
        <w:adjustRightInd w:val="0"/>
        <w:spacing w:before="3"/>
        <w:rPr>
          <w:rFonts w:eastAsia="Times New Roman" w:cs="Arial"/>
          <w:b/>
          <w:bCs/>
          <w:lang w:eastAsia="en-GB"/>
        </w:rPr>
      </w:pPr>
    </w:p>
    <w:p w:rsidR="00D54609" w:rsidRPr="00C37F8C" w:rsidRDefault="00D54609" w:rsidP="00650786">
      <w:pPr>
        <w:widowControl w:val="0"/>
        <w:kinsoku w:val="0"/>
        <w:overflowPunct w:val="0"/>
        <w:autoSpaceDE w:val="0"/>
        <w:autoSpaceDN w:val="0"/>
        <w:adjustRightInd w:val="0"/>
        <w:spacing w:line="252" w:lineRule="exact"/>
        <w:ind w:left="100" w:firstLine="620"/>
        <w:jc w:val="both"/>
        <w:rPr>
          <w:rFonts w:eastAsia="Times New Roman" w:cs="Arial"/>
          <w:lang w:eastAsia="en-GB"/>
        </w:rPr>
      </w:pPr>
      <w:r w:rsidRPr="00C37F8C">
        <w:rPr>
          <w:rFonts w:eastAsia="Times New Roman" w:cs="Arial"/>
          <w:lang w:eastAsia="en-GB"/>
        </w:rPr>
        <w:t>Action should be taken to ensure that those handling personally identifiable</w:t>
      </w:r>
      <w:r w:rsidRPr="00C37F8C">
        <w:rPr>
          <w:rFonts w:eastAsia="Times New Roman" w:cs="Arial"/>
          <w:spacing w:val="5"/>
          <w:lang w:eastAsia="en-GB"/>
        </w:rPr>
        <w:t xml:space="preserve"> </w:t>
      </w:r>
      <w:r w:rsidRPr="00C37F8C">
        <w:rPr>
          <w:rFonts w:eastAsia="Times New Roman" w:cs="Arial"/>
          <w:lang w:eastAsia="en-GB"/>
        </w:rPr>
        <w:t>information</w:t>
      </w:r>
    </w:p>
    <w:p w:rsidR="00D54609" w:rsidRPr="00C37F8C" w:rsidRDefault="00D54609" w:rsidP="00650786">
      <w:pPr>
        <w:widowControl w:val="0"/>
        <w:kinsoku w:val="0"/>
        <w:overflowPunct w:val="0"/>
        <w:autoSpaceDE w:val="0"/>
        <w:autoSpaceDN w:val="0"/>
        <w:adjustRightInd w:val="0"/>
        <w:ind w:left="720" w:right="170"/>
        <w:jc w:val="both"/>
        <w:rPr>
          <w:rFonts w:eastAsia="Times New Roman" w:cs="Arial"/>
          <w:lang w:eastAsia="en-GB"/>
        </w:rPr>
      </w:pPr>
      <w:r w:rsidRPr="00C37F8C">
        <w:rPr>
          <w:rFonts w:eastAsia="Times New Roman" w:cs="Arial"/>
          <w:lang w:eastAsia="en-GB"/>
        </w:rPr>
        <w:t>– both</w:t>
      </w:r>
      <w:r w:rsidR="00D07D5B">
        <w:rPr>
          <w:rFonts w:eastAsia="Times New Roman" w:cs="Arial"/>
          <w:lang w:eastAsia="en-GB"/>
        </w:rPr>
        <w:t xml:space="preserve"> </w:t>
      </w:r>
      <w:r w:rsidRPr="00C37F8C">
        <w:rPr>
          <w:rFonts w:eastAsia="Times New Roman" w:cs="Arial"/>
          <w:lang w:eastAsia="en-GB"/>
        </w:rPr>
        <w:t xml:space="preserve">practitioner and non-practitioner  staff – are aware  </w:t>
      </w:r>
      <w:r w:rsidRPr="00C37F8C">
        <w:rPr>
          <w:rFonts w:eastAsia="Times New Roman" w:cs="Arial"/>
          <w:spacing w:val="-3"/>
          <w:lang w:eastAsia="en-GB"/>
        </w:rPr>
        <w:t xml:space="preserve">of </w:t>
      </w:r>
      <w:r w:rsidRPr="00C37F8C">
        <w:rPr>
          <w:rFonts w:eastAsia="Times New Roman" w:cs="Arial"/>
          <w:lang w:eastAsia="en-GB"/>
        </w:rPr>
        <w:t>their responsibilities and obligations to respect an individual’s</w:t>
      </w:r>
      <w:r w:rsidRPr="00C37F8C">
        <w:rPr>
          <w:rFonts w:eastAsia="Times New Roman" w:cs="Arial"/>
          <w:spacing w:val="-40"/>
          <w:lang w:eastAsia="en-GB"/>
        </w:rPr>
        <w:t xml:space="preserve"> </w:t>
      </w:r>
      <w:r w:rsidRPr="00C37F8C">
        <w:rPr>
          <w:rFonts w:eastAsia="Times New Roman" w:cs="Arial"/>
          <w:lang w:eastAsia="en-GB"/>
        </w:rPr>
        <w:t>confidentiality.</w:t>
      </w:r>
    </w:p>
    <w:p w:rsidR="00D54609" w:rsidRPr="00C37F8C" w:rsidRDefault="00D54609" w:rsidP="00D54609">
      <w:pPr>
        <w:widowControl w:val="0"/>
        <w:kinsoku w:val="0"/>
        <w:overflowPunct w:val="0"/>
        <w:autoSpaceDE w:val="0"/>
        <w:autoSpaceDN w:val="0"/>
        <w:adjustRightInd w:val="0"/>
        <w:spacing w:before="8"/>
        <w:rPr>
          <w:rFonts w:eastAsia="Times New Roman" w:cs="Arial"/>
          <w:lang w:eastAsia="en-GB"/>
        </w:rPr>
      </w:pPr>
    </w:p>
    <w:p w:rsidR="00D54609" w:rsidRPr="00C37F8C" w:rsidRDefault="00D54609" w:rsidP="00D54609">
      <w:pPr>
        <w:widowControl w:val="0"/>
        <w:kinsoku w:val="0"/>
        <w:overflowPunct w:val="0"/>
        <w:autoSpaceDE w:val="0"/>
        <w:autoSpaceDN w:val="0"/>
        <w:adjustRightInd w:val="0"/>
        <w:ind w:left="100"/>
        <w:jc w:val="both"/>
        <w:outlineLvl w:val="3"/>
        <w:rPr>
          <w:rFonts w:eastAsia="Times New Roman" w:cs="Arial"/>
          <w:spacing w:val="-3"/>
          <w:lang w:eastAsia="en-GB"/>
        </w:rPr>
      </w:pPr>
      <w:r w:rsidRPr="00C37F8C">
        <w:rPr>
          <w:rFonts w:eastAsia="Times New Roman" w:cs="Arial"/>
          <w:b/>
          <w:bCs/>
          <w:lang w:eastAsia="en-GB"/>
        </w:rPr>
        <w:t xml:space="preserve">Principle 6: Understand and comply </w:t>
      </w:r>
      <w:r w:rsidRPr="00C37F8C">
        <w:rPr>
          <w:rFonts w:eastAsia="Times New Roman" w:cs="Arial"/>
          <w:b/>
          <w:bCs/>
          <w:spacing w:val="2"/>
          <w:lang w:eastAsia="en-GB"/>
        </w:rPr>
        <w:t xml:space="preserve">with </w:t>
      </w:r>
      <w:r w:rsidRPr="00C37F8C">
        <w:rPr>
          <w:rFonts w:eastAsia="Times New Roman" w:cs="Arial"/>
          <w:b/>
          <w:bCs/>
          <w:lang w:eastAsia="en-GB"/>
        </w:rPr>
        <w:t>the</w:t>
      </w:r>
      <w:r w:rsidRPr="00C37F8C">
        <w:rPr>
          <w:rFonts w:eastAsia="Times New Roman" w:cs="Arial"/>
          <w:b/>
          <w:bCs/>
          <w:spacing w:val="-43"/>
          <w:lang w:eastAsia="en-GB"/>
        </w:rPr>
        <w:t xml:space="preserve"> </w:t>
      </w:r>
      <w:r w:rsidRPr="00C37F8C">
        <w:rPr>
          <w:rFonts w:eastAsia="Times New Roman" w:cs="Arial"/>
          <w:b/>
          <w:bCs/>
          <w:spacing w:val="-3"/>
          <w:lang w:eastAsia="en-GB"/>
        </w:rPr>
        <w:t>law</w:t>
      </w:r>
    </w:p>
    <w:p w:rsidR="00D54609" w:rsidRPr="00C37F8C" w:rsidRDefault="00D54609" w:rsidP="00D54609">
      <w:pPr>
        <w:widowControl w:val="0"/>
        <w:kinsoku w:val="0"/>
        <w:overflowPunct w:val="0"/>
        <w:autoSpaceDE w:val="0"/>
        <w:autoSpaceDN w:val="0"/>
        <w:adjustRightInd w:val="0"/>
        <w:spacing w:before="5"/>
        <w:rPr>
          <w:rFonts w:eastAsia="Times New Roman" w:cs="Arial"/>
          <w:b/>
          <w:bCs/>
          <w:lang w:eastAsia="en-GB"/>
        </w:rPr>
      </w:pPr>
    </w:p>
    <w:p w:rsidR="00D54609" w:rsidRPr="00C37F8C" w:rsidRDefault="00D54609" w:rsidP="00650786">
      <w:pPr>
        <w:widowControl w:val="0"/>
        <w:kinsoku w:val="0"/>
        <w:overflowPunct w:val="0"/>
        <w:autoSpaceDE w:val="0"/>
        <w:autoSpaceDN w:val="0"/>
        <w:adjustRightInd w:val="0"/>
        <w:ind w:left="720" w:right="174"/>
        <w:jc w:val="both"/>
        <w:rPr>
          <w:rFonts w:eastAsia="Times New Roman" w:cs="Arial"/>
          <w:lang w:eastAsia="en-GB"/>
        </w:rPr>
      </w:pPr>
      <w:r w:rsidRPr="00C37F8C">
        <w:rPr>
          <w:rFonts w:eastAsia="Times New Roman" w:cs="Arial"/>
          <w:lang w:eastAsia="en-GB"/>
        </w:rPr>
        <w:t>Every use of personally–identifiable information must be lawful. Someone in each organisation should be responsible for ensuring that the organisation complies with legal requirements.</w:t>
      </w:r>
    </w:p>
    <w:p w:rsidR="00D54609" w:rsidRPr="00D54609" w:rsidRDefault="00D54609" w:rsidP="00D54609">
      <w:pPr>
        <w:widowControl w:val="0"/>
        <w:kinsoku w:val="0"/>
        <w:overflowPunct w:val="0"/>
        <w:autoSpaceDE w:val="0"/>
        <w:autoSpaceDN w:val="0"/>
        <w:adjustRightInd w:val="0"/>
        <w:spacing w:before="10"/>
        <w:rPr>
          <w:rFonts w:eastAsia="Times New Roman" w:cs="Arial"/>
          <w:sz w:val="21"/>
          <w:szCs w:val="21"/>
          <w:lang w:eastAsia="en-GB"/>
        </w:rPr>
      </w:pPr>
    </w:p>
    <w:p w:rsidR="00D54609" w:rsidRPr="00D54609" w:rsidRDefault="00D54609" w:rsidP="00D54609">
      <w:pPr>
        <w:widowControl w:val="0"/>
        <w:kinsoku w:val="0"/>
        <w:overflowPunct w:val="0"/>
        <w:autoSpaceDE w:val="0"/>
        <w:autoSpaceDN w:val="0"/>
        <w:adjustRightInd w:val="0"/>
        <w:ind w:left="1408" w:right="227" w:hanging="991"/>
        <w:rPr>
          <w:rFonts w:eastAsia="Times New Roman" w:cs="Arial"/>
          <w:lang w:eastAsia="en-GB"/>
        </w:rPr>
        <w:sectPr w:rsidR="00D54609" w:rsidRPr="00D54609">
          <w:headerReference w:type="even" r:id="rId14"/>
          <w:headerReference w:type="default" r:id="rId15"/>
          <w:footerReference w:type="even" r:id="rId16"/>
          <w:headerReference w:type="first" r:id="rId17"/>
          <w:footerReference w:type="first" r:id="rId18"/>
          <w:pgSz w:w="11910" w:h="16840"/>
          <w:pgMar w:top="1360" w:right="1100" w:bottom="1420" w:left="1320" w:header="0" w:footer="1215" w:gutter="0"/>
          <w:cols w:space="720" w:equalWidth="0">
            <w:col w:w="9490"/>
          </w:cols>
          <w:noEndnote/>
        </w:sectPr>
      </w:pPr>
    </w:p>
    <w:p w:rsidR="00D54609" w:rsidRPr="00D54609" w:rsidRDefault="00D54609" w:rsidP="00D54609">
      <w:pPr>
        <w:widowControl w:val="0"/>
        <w:kinsoku w:val="0"/>
        <w:overflowPunct w:val="0"/>
        <w:autoSpaceDE w:val="0"/>
        <w:autoSpaceDN w:val="0"/>
        <w:adjustRightInd w:val="0"/>
        <w:spacing w:before="61"/>
        <w:ind w:right="2792"/>
        <w:outlineLvl w:val="3"/>
        <w:rPr>
          <w:rFonts w:eastAsia="Times New Roman" w:cs="Arial"/>
          <w:b/>
          <w:bCs/>
          <w:color w:val="000000"/>
          <w:lang w:eastAsia="en-GB"/>
        </w:rPr>
      </w:pPr>
    </w:p>
    <w:p w:rsidR="00D54609" w:rsidRDefault="00D54609" w:rsidP="002F13A2">
      <w:pPr>
        <w:pStyle w:val="TLTScheduleHeading"/>
        <w:ind w:left="0"/>
      </w:pPr>
    </w:p>
    <w:p w:rsidR="00D54609" w:rsidRDefault="00D54609" w:rsidP="00D54609">
      <w:pPr>
        <w:pStyle w:val="TLTScheduleSubHeading"/>
        <w:rPr>
          <w:b w:val="0"/>
        </w:rPr>
      </w:pPr>
      <w:bookmarkStart w:id="191" w:name="_Toc506552676"/>
      <w:r w:rsidRPr="00D54609">
        <w:rPr>
          <w:b w:val="0"/>
        </w:rPr>
        <w:t>Method Statements</w:t>
      </w:r>
      <w:bookmarkEnd w:id="191"/>
    </w:p>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p w:rsidR="00A67076" w:rsidRDefault="00A67076">
      <w:r>
        <w:br w:type="page"/>
      </w:r>
    </w:p>
    <w:p w:rsidR="00BB46A0" w:rsidRDefault="00BB46A0" w:rsidP="00B55D69">
      <w:pPr>
        <w:spacing w:before="100" w:after="300"/>
        <w:ind w:firstLine="567"/>
        <w:jc w:val="center"/>
        <w:rPr>
          <w:rFonts w:eastAsia="Times New Roman" w:cs="Times New Roman"/>
          <w:b/>
          <w:szCs w:val="24"/>
          <w:lang w:eastAsia="en-GB"/>
        </w:rPr>
      </w:pPr>
      <w:bookmarkStart w:id="192" w:name="_Ref503782584"/>
    </w:p>
    <w:p w:rsidR="00B55D69" w:rsidRPr="00B55D69" w:rsidRDefault="00B55D69" w:rsidP="00BB46A0">
      <w:pPr>
        <w:spacing w:before="100" w:after="300"/>
        <w:ind w:firstLine="567"/>
        <w:jc w:val="center"/>
        <w:rPr>
          <w:rFonts w:eastAsia="Times New Roman" w:cs="Times New Roman"/>
          <w:b/>
          <w:szCs w:val="24"/>
          <w:lang w:eastAsia="en-GB"/>
        </w:rPr>
      </w:pPr>
      <w:r>
        <w:rPr>
          <w:rFonts w:eastAsia="Times New Roman" w:cs="Times New Roman"/>
          <w:b/>
          <w:szCs w:val="24"/>
          <w:lang w:eastAsia="en-GB"/>
        </w:rPr>
        <w:t>Schedule 7</w:t>
      </w:r>
    </w:p>
    <w:p w:rsidR="00B55D69" w:rsidRPr="00B55D69" w:rsidRDefault="00B55D69" w:rsidP="00B55D69">
      <w:pPr>
        <w:spacing w:before="100" w:after="300"/>
        <w:jc w:val="center"/>
        <w:rPr>
          <w:rFonts w:eastAsia="Times New Roman" w:cs="Times New Roman"/>
          <w:b/>
          <w:szCs w:val="24"/>
          <w:lang w:eastAsia="en-GB"/>
        </w:rPr>
      </w:pPr>
      <w:bookmarkStart w:id="193" w:name="_Toc503864168"/>
      <w:bookmarkEnd w:id="192"/>
      <w:r w:rsidRPr="00B55D69">
        <w:rPr>
          <w:rFonts w:eastAsia="Times New Roman" w:cs="Times New Roman"/>
          <w:b/>
          <w:szCs w:val="24"/>
          <w:lang w:eastAsia="en-GB"/>
        </w:rPr>
        <w:t>Exit Plan</w:t>
      </w:r>
      <w:bookmarkEnd w:id="193"/>
    </w:p>
    <w:p w:rsidR="00B55D69" w:rsidRPr="00B55D69" w:rsidRDefault="00B55D69" w:rsidP="00B55D69">
      <w:pPr>
        <w:numPr>
          <w:ilvl w:val="0"/>
          <w:numId w:val="55"/>
        </w:numPr>
        <w:spacing w:before="100" w:after="100"/>
        <w:rPr>
          <w:rFonts w:eastAsia="Times New Roman" w:cs="Times New Roman"/>
          <w:b/>
          <w:bCs/>
        </w:rPr>
      </w:pPr>
      <w:r w:rsidRPr="00B55D69">
        <w:rPr>
          <w:rFonts w:eastAsia="Times New Roman" w:cs="Times New Roman"/>
          <w:b/>
          <w:bCs/>
        </w:rPr>
        <w:t>Interpretation</w:t>
      </w:r>
    </w:p>
    <w:p w:rsidR="00B55D69" w:rsidRPr="00B55D69" w:rsidRDefault="00B55D69" w:rsidP="00B55D69">
      <w:pPr>
        <w:spacing w:before="100" w:after="100"/>
        <w:ind w:left="851"/>
        <w:rPr>
          <w:rFonts w:eastAsia="Times New Roman" w:cs="Times New Roman"/>
          <w:bCs/>
        </w:rPr>
      </w:pPr>
      <w:r w:rsidRPr="00B55D69">
        <w:rPr>
          <w:rFonts w:eastAsia="Times New Roman" w:cs="Times New Roman"/>
          <w:bCs/>
        </w:rPr>
        <w:t xml:space="preserve">In this </w:t>
      </w:r>
      <w:r w:rsidR="00860E91">
        <w:rPr>
          <w:rFonts w:eastAsia="Times New Roman" w:cs="Times New Roman"/>
          <w:bCs/>
        </w:rPr>
        <w:t>Schedule 7</w:t>
      </w:r>
      <w:r w:rsidRPr="00B55D69">
        <w:rPr>
          <w:rFonts w:eastAsia="Times New Roman" w:cs="Times New Roman"/>
          <w:bCs/>
        </w:rPr>
        <w:t xml:space="preserve"> (Exit Plan) the following expressions shall have the meanings set out under them: </w:t>
      </w:r>
    </w:p>
    <w:tbl>
      <w:tblPr>
        <w:tblStyle w:val="TableGrid2"/>
        <w:tblW w:w="869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322"/>
      </w:tblGrid>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r w:rsidRPr="00B55D69">
              <w:rPr>
                <w:rFonts w:eastAsia="Times New Roman" w:cs="Times New Roman"/>
                <w:b/>
                <w:lang w:eastAsia="en-GB"/>
              </w:rPr>
              <w:t>Draft Exit Plan</w:t>
            </w:r>
          </w:p>
        </w:tc>
        <w:tc>
          <w:tcPr>
            <w:tcW w:w="5322" w:type="dxa"/>
          </w:tcPr>
          <w:p w:rsidR="00B55D69" w:rsidRPr="00B55D69" w:rsidRDefault="00B55D69" w:rsidP="00860E91">
            <w:pPr>
              <w:spacing w:before="100" w:after="200"/>
              <w:rPr>
                <w:rFonts w:eastAsia="Times New Roman" w:cs="Times New Roman"/>
                <w:lang w:eastAsia="en-GB"/>
              </w:rPr>
            </w:pPr>
            <w:r w:rsidRPr="00B55D69">
              <w:rPr>
                <w:rFonts w:eastAsia="Times New Roman" w:cs="Times New Roman"/>
                <w:lang w:eastAsia="en-GB"/>
              </w:rPr>
              <w:t xml:space="preserve">has the meaning given to it in paragraph 3.3 of this </w:t>
            </w:r>
            <w:r w:rsidRPr="00B55D69">
              <w:rPr>
                <w:rFonts w:eastAsia="Times New Roman" w:cs="Times New Roman"/>
                <w:lang w:eastAsia="en-GB"/>
              </w:rPr>
              <w:fldChar w:fldCharType="begin"/>
            </w:r>
            <w:r w:rsidRPr="00B55D69">
              <w:rPr>
                <w:rFonts w:eastAsia="Times New Roman" w:cs="Times New Roman"/>
                <w:lang w:eastAsia="en-GB"/>
              </w:rPr>
              <w:instrText xml:space="preserve"> REF _Ref503782584 \r \h  \* MERGEFORMAT </w:instrText>
            </w:r>
            <w:r w:rsidRPr="00B55D69">
              <w:rPr>
                <w:rFonts w:eastAsia="Times New Roman" w:cs="Times New Roman"/>
                <w:lang w:eastAsia="en-GB"/>
              </w:rPr>
            </w:r>
            <w:r w:rsidRPr="00B55D69">
              <w:rPr>
                <w:rFonts w:eastAsia="Times New Roman" w:cs="Times New Roman"/>
                <w:lang w:eastAsia="en-GB"/>
              </w:rPr>
              <w:fldChar w:fldCharType="separate"/>
            </w:r>
            <w:r w:rsidRPr="00B55D69">
              <w:rPr>
                <w:rFonts w:eastAsia="Times New Roman" w:cs="Times New Roman"/>
                <w:lang w:eastAsia="en-GB"/>
              </w:rPr>
              <w:t xml:space="preserve">Schedule </w:t>
            </w:r>
            <w:r w:rsidR="00860E91">
              <w:rPr>
                <w:rFonts w:eastAsia="Times New Roman" w:cs="Times New Roman"/>
                <w:lang w:eastAsia="en-GB"/>
              </w:rPr>
              <w:t>7</w:t>
            </w:r>
            <w:r w:rsidRPr="00B55D69">
              <w:rPr>
                <w:rFonts w:eastAsia="Times New Roman" w:cs="Times New Roman"/>
                <w:lang w:eastAsia="en-GB"/>
              </w:rPr>
              <w:fldChar w:fldCharType="end"/>
            </w:r>
            <w:r w:rsidRPr="00B55D69">
              <w:rPr>
                <w:rFonts w:eastAsia="Times New Roman" w:cs="Times New Roman"/>
                <w:lang w:eastAsia="en-GB"/>
              </w:rPr>
              <w:t xml:space="preserve"> (Exit Plan);</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r w:rsidRPr="00B55D69">
              <w:rPr>
                <w:rFonts w:eastAsia="Times New Roman" w:cs="Times New Roman"/>
                <w:b/>
                <w:lang w:eastAsia="en-GB"/>
              </w:rPr>
              <w:t>Exit Period</w:t>
            </w:r>
          </w:p>
        </w:tc>
        <w:tc>
          <w:tcPr>
            <w:tcW w:w="5322" w:type="dxa"/>
          </w:tcPr>
          <w:p w:rsidR="00B55D69" w:rsidRPr="00B55D69" w:rsidRDefault="00B55D69" w:rsidP="00B55D69">
            <w:pPr>
              <w:spacing w:before="100" w:after="200"/>
              <w:rPr>
                <w:rFonts w:eastAsia="Times New Roman" w:cs="Times New Roman"/>
                <w:lang w:eastAsia="en-GB"/>
              </w:rPr>
            </w:pPr>
            <w:r w:rsidRPr="00B55D69">
              <w:rPr>
                <w:rFonts w:eastAsia="Times New Roman" w:cs="Times New Roman"/>
                <w:lang w:eastAsia="en-GB"/>
              </w:rPr>
              <w:t xml:space="preserve">means the period between: </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p>
        </w:tc>
        <w:tc>
          <w:tcPr>
            <w:tcW w:w="5322" w:type="dxa"/>
          </w:tcPr>
          <w:p w:rsidR="00B55D69" w:rsidRPr="00B55D69" w:rsidRDefault="00B55D69" w:rsidP="00B55D69">
            <w:pPr>
              <w:numPr>
                <w:ilvl w:val="3"/>
                <w:numId w:val="17"/>
              </w:numPr>
              <w:tabs>
                <w:tab w:val="num" w:pos="360"/>
              </w:tabs>
              <w:spacing w:before="100" w:after="100"/>
              <w:ind w:left="329" w:hanging="357"/>
              <w:rPr>
                <w:rFonts w:eastAsia="Times New Roman" w:cs="Times New Roman"/>
              </w:rPr>
            </w:pPr>
            <w:r w:rsidRPr="00B55D69">
              <w:rPr>
                <w:rFonts w:eastAsia="Times New Roman" w:cs="Times New Roman"/>
              </w:rPr>
              <w:t>the Expiry Trigger Date and the date of expiry of this Dynamic Purchasing System Agreement; or</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p>
        </w:tc>
        <w:tc>
          <w:tcPr>
            <w:tcW w:w="5322" w:type="dxa"/>
          </w:tcPr>
          <w:p w:rsidR="00B55D69" w:rsidRPr="00B55D69" w:rsidRDefault="00B55D69" w:rsidP="00B55D69">
            <w:pPr>
              <w:numPr>
                <w:ilvl w:val="3"/>
                <w:numId w:val="17"/>
              </w:numPr>
              <w:tabs>
                <w:tab w:val="num" w:pos="360"/>
              </w:tabs>
              <w:spacing w:before="100" w:after="100"/>
              <w:ind w:left="329" w:hanging="357"/>
              <w:rPr>
                <w:rFonts w:eastAsia="Times New Roman" w:cs="Times New Roman"/>
              </w:rPr>
            </w:pPr>
            <w:r w:rsidRPr="00B55D69">
              <w:rPr>
                <w:rFonts w:eastAsia="Times New Roman" w:cs="Times New Roman"/>
              </w:rPr>
              <w:t xml:space="preserve">the Termination Trigger Date and the date of termination of this Dynamic Purchasing System Agreement; </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r w:rsidRPr="00B55D69">
              <w:rPr>
                <w:rFonts w:eastAsia="Times New Roman" w:cs="Times New Roman"/>
                <w:b/>
                <w:lang w:eastAsia="en-GB"/>
              </w:rPr>
              <w:t>Exit Plan</w:t>
            </w:r>
          </w:p>
        </w:tc>
        <w:tc>
          <w:tcPr>
            <w:tcW w:w="5322" w:type="dxa"/>
          </w:tcPr>
          <w:p w:rsidR="00B55D69" w:rsidRPr="00B55D69" w:rsidRDefault="00B55D69" w:rsidP="00860E91">
            <w:pPr>
              <w:spacing w:before="100" w:after="200"/>
              <w:rPr>
                <w:rFonts w:eastAsia="Times New Roman" w:cs="Times New Roman"/>
                <w:lang w:eastAsia="en-GB"/>
              </w:rPr>
            </w:pPr>
            <w:r w:rsidRPr="00B55D69">
              <w:rPr>
                <w:rFonts w:eastAsia="Times New Roman" w:cs="Times New Roman"/>
                <w:lang w:eastAsia="en-GB"/>
              </w:rPr>
              <w:t xml:space="preserve">has the meaning given to it in paragraph 3.6 of this </w:t>
            </w:r>
            <w:r w:rsidRPr="00B55D69">
              <w:rPr>
                <w:rFonts w:eastAsia="Times New Roman" w:cs="Times New Roman"/>
                <w:lang w:eastAsia="en-GB"/>
              </w:rPr>
              <w:fldChar w:fldCharType="begin"/>
            </w:r>
            <w:r w:rsidRPr="00B55D69">
              <w:rPr>
                <w:rFonts w:eastAsia="Times New Roman" w:cs="Times New Roman"/>
                <w:lang w:eastAsia="en-GB"/>
              </w:rPr>
              <w:instrText xml:space="preserve"> REF _Ref503782584 \r \h  \* MERGEFORMAT </w:instrText>
            </w:r>
            <w:r w:rsidRPr="00B55D69">
              <w:rPr>
                <w:rFonts w:eastAsia="Times New Roman" w:cs="Times New Roman"/>
                <w:lang w:eastAsia="en-GB"/>
              </w:rPr>
            </w:r>
            <w:r w:rsidRPr="00B55D69">
              <w:rPr>
                <w:rFonts w:eastAsia="Times New Roman" w:cs="Times New Roman"/>
                <w:lang w:eastAsia="en-GB"/>
              </w:rPr>
              <w:fldChar w:fldCharType="separate"/>
            </w:r>
            <w:r w:rsidRPr="00B55D69">
              <w:rPr>
                <w:rFonts w:eastAsia="Times New Roman" w:cs="Times New Roman"/>
                <w:lang w:eastAsia="en-GB"/>
              </w:rPr>
              <w:t xml:space="preserve">Schedule </w:t>
            </w:r>
            <w:r w:rsidRPr="00B55D69">
              <w:rPr>
                <w:rFonts w:eastAsia="Times New Roman" w:cs="Times New Roman"/>
                <w:lang w:eastAsia="en-GB"/>
              </w:rPr>
              <w:fldChar w:fldCharType="end"/>
            </w:r>
            <w:r w:rsidR="00860E91">
              <w:rPr>
                <w:rFonts w:eastAsia="Times New Roman" w:cs="Times New Roman"/>
                <w:lang w:eastAsia="en-GB"/>
              </w:rPr>
              <w:t>7</w:t>
            </w:r>
            <w:r w:rsidRPr="00B55D69">
              <w:rPr>
                <w:rFonts w:eastAsia="Times New Roman" w:cs="Times New Roman"/>
                <w:lang w:eastAsia="en-GB"/>
              </w:rPr>
              <w:t xml:space="preserve"> (Exit Plan);</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r w:rsidRPr="00B55D69">
              <w:rPr>
                <w:rFonts w:eastAsia="Times New Roman" w:cs="Times New Roman"/>
                <w:b/>
                <w:lang w:eastAsia="en-GB"/>
              </w:rPr>
              <w:t>Exit Requirements</w:t>
            </w:r>
          </w:p>
        </w:tc>
        <w:tc>
          <w:tcPr>
            <w:tcW w:w="5322" w:type="dxa"/>
          </w:tcPr>
          <w:p w:rsidR="00B55D69" w:rsidRPr="00B55D69" w:rsidRDefault="00B55D69" w:rsidP="00860E91">
            <w:pPr>
              <w:spacing w:before="100" w:after="200"/>
              <w:rPr>
                <w:rFonts w:eastAsia="Times New Roman" w:cs="Times New Roman"/>
                <w:lang w:eastAsia="en-GB"/>
              </w:rPr>
            </w:pPr>
            <w:r w:rsidRPr="00B55D69">
              <w:rPr>
                <w:rFonts w:eastAsia="Times New Roman" w:cs="Times New Roman"/>
                <w:lang w:eastAsia="en-GB"/>
              </w:rPr>
              <w:t xml:space="preserve">has the meaning given to it in paragraph 2.1 of this </w:t>
            </w:r>
            <w:r w:rsidRPr="00B55D69">
              <w:rPr>
                <w:rFonts w:eastAsia="Times New Roman" w:cs="Times New Roman"/>
                <w:lang w:eastAsia="en-GB"/>
              </w:rPr>
              <w:fldChar w:fldCharType="begin"/>
            </w:r>
            <w:r w:rsidRPr="00B55D69">
              <w:rPr>
                <w:rFonts w:eastAsia="Times New Roman" w:cs="Times New Roman"/>
                <w:lang w:eastAsia="en-GB"/>
              </w:rPr>
              <w:instrText xml:space="preserve"> REF _Ref503782584 \r \h  \* MERGEFORMAT </w:instrText>
            </w:r>
            <w:r w:rsidRPr="00B55D69">
              <w:rPr>
                <w:rFonts w:eastAsia="Times New Roman" w:cs="Times New Roman"/>
                <w:lang w:eastAsia="en-GB"/>
              </w:rPr>
            </w:r>
            <w:r w:rsidRPr="00B55D69">
              <w:rPr>
                <w:rFonts w:eastAsia="Times New Roman" w:cs="Times New Roman"/>
                <w:lang w:eastAsia="en-GB"/>
              </w:rPr>
              <w:fldChar w:fldCharType="separate"/>
            </w:r>
            <w:r w:rsidRPr="00B55D69">
              <w:rPr>
                <w:rFonts w:eastAsia="Times New Roman" w:cs="Times New Roman"/>
                <w:lang w:eastAsia="en-GB"/>
              </w:rPr>
              <w:t xml:space="preserve">Schedule </w:t>
            </w:r>
            <w:r w:rsidRPr="00B55D69">
              <w:rPr>
                <w:rFonts w:eastAsia="Times New Roman" w:cs="Times New Roman"/>
                <w:lang w:eastAsia="en-GB"/>
              </w:rPr>
              <w:fldChar w:fldCharType="end"/>
            </w:r>
            <w:r w:rsidR="00860E91">
              <w:rPr>
                <w:rFonts w:eastAsia="Times New Roman" w:cs="Times New Roman"/>
                <w:lang w:eastAsia="en-GB"/>
              </w:rPr>
              <w:t>7</w:t>
            </w:r>
            <w:r w:rsidRPr="00B55D69">
              <w:rPr>
                <w:rFonts w:eastAsia="Times New Roman" w:cs="Times New Roman"/>
                <w:lang w:eastAsia="en-GB"/>
              </w:rPr>
              <w:t xml:space="preserve"> (Exit Plan); </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r w:rsidRPr="00B55D69">
              <w:rPr>
                <w:rFonts w:eastAsia="Times New Roman" w:cs="Times New Roman"/>
                <w:b/>
                <w:lang w:eastAsia="en-GB"/>
              </w:rPr>
              <w:t>Expiry Trigger Date</w:t>
            </w:r>
          </w:p>
        </w:tc>
        <w:tc>
          <w:tcPr>
            <w:tcW w:w="5322" w:type="dxa"/>
          </w:tcPr>
          <w:p w:rsidR="00B55D69" w:rsidRPr="00B55D69" w:rsidRDefault="00B55D69" w:rsidP="00860E91">
            <w:pPr>
              <w:spacing w:before="100" w:after="200"/>
              <w:rPr>
                <w:rFonts w:eastAsia="Times New Roman" w:cs="Times New Roman"/>
                <w:lang w:eastAsia="en-GB"/>
              </w:rPr>
            </w:pPr>
            <w:r w:rsidRPr="00B55D69">
              <w:rPr>
                <w:rFonts w:eastAsia="Times New Roman" w:cs="Times New Roman"/>
                <w:lang w:eastAsia="en-GB"/>
              </w:rPr>
              <w:t xml:space="preserve">has the meaning given to it in paragraph 4.1 of this </w:t>
            </w:r>
            <w:r w:rsidRPr="00B55D69">
              <w:rPr>
                <w:rFonts w:eastAsia="Times New Roman" w:cs="Times New Roman"/>
                <w:lang w:eastAsia="en-GB"/>
              </w:rPr>
              <w:fldChar w:fldCharType="begin"/>
            </w:r>
            <w:r w:rsidRPr="00B55D69">
              <w:rPr>
                <w:rFonts w:eastAsia="Times New Roman" w:cs="Times New Roman"/>
                <w:lang w:eastAsia="en-GB"/>
              </w:rPr>
              <w:instrText xml:space="preserve"> REF _Ref503782584 \r \h  \* MERGEFORMAT </w:instrText>
            </w:r>
            <w:r w:rsidRPr="00B55D69">
              <w:rPr>
                <w:rFonts w:eastAsia="Times New Roman" w:cs="Times New Roman"/>
                <w:lang w:eastAsia="en-GB"/>
              </w:rPr>
            </w:r>
            <w:r w:rsidRPr="00B55D69">
              <w:rPr>
                <w:rFonts w:eastAsia="Times New Roman" w:cs="Times New Roman"/>
                <w:lang w:eastAsia="en-GB"/>
              </w:rPr>
              <w:fldChar w:fldCharType="separate"/>
            </w:r>
            <w:r w:rsidRPr="00B55D69">
              <w:rPr>
                <w:rFonts w:eastAsia="Times New Roman" w:cs="Times New Roman"/>
                <w:lang w:eastAsia="en-GB"/>
              </w:rPr>
              <w:t xml:space="preserve">Schedule </w:t>
            </w:r>
            <w:r w:rsidRPr="00B55D69">
              <w:rPr>
                <w:rFonts w:eastAsia="Times New Roman" w:cs="Times New Roman"/>
                <w:lang w:eastAsia="en-GB"/>
              </w:rPr>
              <w:fldChar w:fldCharType="end"/>
            </w:r>
            <w:r w:rsidR="00860E91">
              <w:rPr>
                <w:rFonts w:eastAsia="Times New Roman" w:cs="Times New Roman"/>
                <w:lang w:eastAsia="en-GB"/>
              </w:rPr>
              <w:t>7</w:t>
            </w:r>
            <w:r w:rsidRPr="00B55D69">
              <w:rPr>
                <w:rFonts w:eastAsia="Times New Roman" w:cs="Times New Roman"/>
                <w:lang w:eastAsia="en-GB"/>
              </w:rPr>
              <w:t xml:space="preserve"> (Exit Plan);</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r w:rsidRPr="00B55D69">
              <w:rPr>
                <w:rFonts w:eastAsia="Times New Roman" w:cs="Times New Roman"/>
                <w:b/>
                <w:lang w:eastAsia="en-GB"/>
              </w:rPr>
              <w:t>Handover Meeting</w:t>
            </w:r>
          </w:p>
        </w:tc>
        <w:tc>
          <w:tcPr>
            <w:tcW w:w="5322" w:type="dxa"/>
          </w:tcPr>
          <w:p w:rsidR="00B55D69" w:rsidRPr="00B55D69" w:rsidRDefault="00B55D69" w:rsidP="00860E91">
            <w:pPr>
              <w:spacing w:before="100" w:after="200"/>
              <w:rPr>
                <w:rFonts w:eastAsia="Times New Roman" w:cs="Times New Roman"/>
                <w:lang w:eastAsia="en-GB"/>
              </w:rPr>
            </w:pPr>
            <w:r w:rsidRPr="00B55D69">
              <w:rPr>
                <w:rFonts w:eastAsia="Times New Roman" w:cs="Times New Roman"/>
                <w:lang w:eastAsia="en-GB"/>
              </w:rPr>
              <w:t xml:space="preserve">has the meaning given to it in paragraph 4.1 of this </w:t>
            </w:r>
            <w:r w:rsidRPr="00B55D69">
              <w:rPr>
                <w:rFonts w:eastAsia="Times New Roman" w:cs="Times New Roman"/>
                <w:lang w:eastAsia="en-GB"/>
              </w:rPr>
              <w:fldChar w:fldCharType="begin"/>
            </w:r>
            <w:r w:rsidRPr="00B55D69">
              <w:rPr>
                <w:rFonts w:eastAsia="Times New Roman" w:cs="Times New Roman"/>
                <w:lang w:eastAsia="en-GB"/>
              </w:rPr>
              <w:instrText xml:space="preserve"> REF _Ref503782584 \r \h  \* MERGEFORMAT </w:instrText>
            </w:r>
            <w:r w:rsidRPr="00B55D69">
              <w:rPr>
                <w:rFonts w:eastAsia="Times New Roman" w:cs="Times New Roman"/>
                <w:lang w:eastAsia="en-GB"/>
              </w:rPr>
            </w:r>
            <w:r w:rsidRPr="00B55D69">
              <w:rPr>
                <w:rFonts w:eastAsia="Times New Roman" w:cs="Times New Roman"/>
                <w:lang w:eastAsia="en-GB"/>
              </w:rPr>
              <w:fldChar w:fldCharType="separate"/>
            </w:r>
            <w:r w:rsidRPr="00B55D69">
              <w:rPr>
                <w:rFonts w:eastAsia="Times New Roman" w:cs="Times New Roman"/>
                <w:lang w:eastAsia="en-GB"/>
              </w:rPr>
              <w:t xml:space="preserve">Schedule </w:t>
            </w:r>
            <w:r w:rsidRPr="00B55D69">
              <w:rPr>
                <w:rFonts w:eastAsia="Times New Roman" w:cs="Times New Roman"/>
                <w:lang w:eastAsia="en-GB"/>
              </w:rPr>
              <w:fldChar w:fldCharType="end"/>
            </w:r>
            <w:r w:rsidR="00860E91">
              <w:rPr>
                <w:rFonts w:eastAsia="Times New Roman" w:cs="Times New Roman"/>
                <w:lang w:eastAsia="en-GB"/>
              </w:rPr>
              <w:t>7</w:t>
            </w:r>
            <w:r w:rsidRPr="00B55D69">
              <w:rPr>
                <w:rFonts w:eastAsia="Times New Roman" w:cs="Times New Roman"/>
                <w:lang w:eastAsia="en-GB"/>
              </w:rPr>
              <w:t xml:space="preserve"> (Exit Plan); </w:t>
            </w:r>
          </w:p>
        </w:tc>
      </w:tr>
      <w:tr w:rsidR="00B55D69" w:rsidRPr="00B55D69" w:rsidTr="00C727C5">
        <w:tc>
          <w:tcPr>
            <w:tcW w:w="3369" w:type="dxa"/>
          </w:tcPr>
          <w:p w:rsidR="00B55D69" w:rsidRPr="00B55D69" w:rsidRDefault="00B55D69" w:rsidP="00B55D69">
            <w:pPr>
              <w:spacing w:before="100" w:after="200"/>
              <w:rPr>
                <w:rFonts w:eastAsia="Times New Roman" w:cs="Times New Roman"/>
                <w:b/>
                <w:lang w:eastAsia="en-GB"/>
              </w:rPr>
            </w:pPr>
            <w:r w:rsidRPr="00B55D69">
              <w:rPr>
                <w:rFonts w:eastAsia="Times New Roman" w:cs="Times New Roman"/>
                <w:b/>
                <w:lang w:eastAsia="en-GB"/>
              </w:rPr>
              <w:t>Termination Trigger Date</w:t>
            </w:r>
          </w:p>
        </w:tc>
        <w:tc>
          <w:tcPr>
            <w:tcW w:w="5322" w:type="dxa"/>
          </w:tcPr>
          <w:p w:rsidR="00B55D69" w:rsidRPr="00B55D69" w:rsidRDefault="00B55D69" w:rsidP="00860E91">
            <w:pPr>
              <w:spacing w:before="100" w:after="200"/>
              <w:rPr>
                <w:rFonts w:eastAsia="Times New Roman" w:cs="Times New Roman"/>
                <w:lang w:eastAsia="en-GB"/>
              </w:rPr>
            </w:pPr>
            <w:r w:rsidRPr="00B55D69">
              <w:rPr>
                <w:rFonts w:eastAsia="Times New Roman" w:cs="Times New Roman"/>
                <w:lang w:eastAsia="en-GB"/>
              </w:rPr>
              <w:t xml:space="preserve">has the meaning given to it in paragraph 3.2 of this </w:t>
            </w:r>
            <w:r w:rsidRPr="00B55D69">
              <w:rPr>
                <w:rFonts w:eastAsia="Times New Roman" w:cs="Times New Roman"/>
                <w:lang w:eastAsia="en-GB"/>
              </w:rPr>
              <w:fldChar w:fldCharType="begin"/>
            </w:r>
            <w:r w:rsidRPr="00B55D69">
              <w:rPr>
                <w:rFonts w:eastAsia="Times New Roman" w:cs="Times New Roman"/>
                <w:lang w:eastAsia="en-GB"/>
              </w:rPr>
              <w:instrText xml:space="preserve"> REF _Ref503782584 \r \h  \* MERGEFORMAT </w:instrText>
            </w:r>
            <w:r w:rsidRPr="00B55D69">
              <w:rPr>
                <w:rFonts w:eastAsia="Times New Roman" w:cs="Times New Roman"/>
                <w:lang w:eastAsia="en-GB"/>
              </w:rPr>
            </w:r>
            <w:r w:rsidRPr="00B55D69">
              <w:rPr>
                <w:rFonts w:eastAsia="Times New Roman" w:cs="Times New Roman"/>
                <w:lang w:eastAsia="en-GB"/>
              </w:rPr>
              <w:fldChar w:fldCharType="separate"/>
            </w:r>
            <w:r w:rsidRPr="00B55D69">
              <w:rPr>
                <w:rFonts w:eastAsia="Times New Roman" w:cs="Times New Roman"/>
                <w:lang w:eastAsia="en-GB"/>
              </w:rPr>
              <w:t xml:space="preserve">Schedule </w:t>
            </w:r>
            <w:r w:rsidRPr="00B55D69">
              <w:rPr>
                <w:rFonts w:eastAsia="Times New Roman" w:cs="Times New Roman"/>
                <w:lang w:eastAsia="en-GB"/>
              </w:rPr>
              <w:fldChar w:fldCharType="end"/>
            </w:r>
            <w:r w:rsidR="00860E91">
              <w:rPr>
                <w:rFonts w:eastAsia="Times New Roman" w:cs="Times New Roman"/>
                <w:lang w:eastAsia="en-GB"/>
              </w:rPr>
              <w:t>7</w:t>
            </w:r>
            <w:r w:rsidRPr="00B55D69">
              <w:rPr>
                <w:rFonts w:eastAsia="Times New Roman" w:cs="Times New Roman"/>
                <w:lang w:eastAsia="en-GB"/>
              </w:rPr>
              <w:t xml:space="preserve"> (Exit Plan). </w:t>
            </w:r>
          </w:p>
        </w:tc>
      </w:tr>
    </w:tbl>
    <w:p w:rsidR="00B55D69" w:rsidRPr="00B55D69" w:rsidRDefault="00B55D69" w:rsidP="00B55D69">
      <w:pPr>
        <w:numPr>
          <w:ilvl w:val="0"/>
          <w:numId w:val="55"/>
        </w:numPr>
        <w:spacing w:before="100" w:after="200"/>
        <w:rPr>
          <w:rFonts w:eastAsia="Times New Roman" w:cs="Times New Roman"/>
          <w:b/>
          <w:bCs/>
        </w:rPr>
      </w:pPr>
      <w:r w:rsidRPr="00B55D69">
        <w:rPr>
          <w:rFonts w:eastAsia="Times New Roman" w:cs="Times New Roman"/>
          <w:b/>
          <w:bCs/>
        </w:rPr>
        <w:t>Introduction</w:t>
      </w:r>
    </w:p>
    <w:p w:rsidR="00B55D69" w:rsidRPr="00B55D69" w:rsidRDefault="00B55D69" w:rsidP="00B55D69">
      <w:pPr>
        <w:numPr>
          <w:ilvl w:val="1"/>
          <w:numId w:val="55"/>
        </w:numPr>
        <w:spacing w:before="100" w:after="200"/>
        <w:rPr>
          <w:rFonts w:eastAsia="Times New Roman" w:cs="Times New Roman"/>
        </w:rPr>
      </w:pPr>
      <w:r w:rsidRPr="00B55D69">
        <w:rPr>
          <w:rFonts w:eastAsia="Times New Roman" w:cs="Times New Roman"/>
        </w:rPr>
        <w:t xml:space="preserve">In order to ensure business continuity following the expiry or on earlier termination of the Dynamic Purchasing System Agreement, it is necessary for the Parties to agree a framework that delivers the </w:t>
      </w:r>
      <w:r w:rsidR="00860E91">
        <w:rPr>
          <w:rFonts w:eastAsia="Times New Roman" w:cs="Times New Roman"/>
        </w:rPr>
        <w:t>Council</w:t>
      </w:r>
      <w:r w:rsidRPr="00B55D69">
        <w:rPr>
          <w:rFonts w:eastAsia="Times New Roman" w:cs="Times New Roman"/>
        </w:rPr>
        <w:t xml:space="preserve">'s Exit Requirements (as set out in this </w:t>
      </w:r>
      <w:r w:rsidRPr="00B55D69">
        <w:rPr>
          <w:rFonts w:eastAsia="Times New Roman" w:cs="Times New Roman"/>
        </w:rPr>
        <w:fldChar w:fldCharType="begin"/>
      </w:r>
      <w:r w:rsidRPr="00B55D69">
        <w:rPr>
          <w:rFonts w:eastAsia="Times New Roman" w:cs="Times New Roman"/>
        </w:rPr>
        <w:instrText xml:space="preserve"> REF _Ref503782584 \r \h  \* MERGEFORMAT </w:instrText>
      </w:r>
      <w:r w:rsidRPr="00B55D69">
        <w:rPr>
          <w:rFonts w:eastAsia="Times New Roman" w:cs="Times New Roman"/>
        </w:rPr>
      </w:r>
      <w:r w:rsidRPr="00B55D69">
        <w:rPr>
          <w:rFonts w:eastAsia="Times New Roman" w:cs="Times New Roman"/>
        </w:rPr>
        <w:fldChar w:fldCharType="separate"/>
      </w:r>
      <w:r w:rsidRPr="00B55D69">
        <w:rPr>
          <w:rFonts w:eastAsia="Times New Roman" w:cs="Times New Roman"/>
        </w:rPr>
        <w:t xml:space="preserve">Schedule </w:t>
      </w:r>
      <w:r w:rsidRPr="00B55D69">
        <w:rPr>
          <w:rFonts w:eastAsia="Times New Roman" w:cs="Times New Roman"/>
        </w:rPr>
        <w:fldChar w:fldCharType="end"/>
      </w:r>
      <w:r w:rsidR="00860E91">
        <w:rPr>
          <w:rFonts w:eastAsia="Times New Roman" w:cs="Times New Roman"/>
        </w:rPr>
        <w:t>7</w:t>
      </w:r>
      <w:r w:rsidRPr="00B55D69">
        <w:rPr>
          <w:rFonts w:eastAsia="Times New Roman" w:cs="Times New Roman"/>
        </w:rPr>
        <w:t xml:space="preserve"> (Exit Plan)) and which provides both Parties with a clear indication of the areas for which they will be responsible (the</w:t>
      </w:r>
      <w:r w:rsidRPr="00B55D69">
        <w:rPr>
          <w:rFonts w:eastAsia="Times New Roman" w:cs="Times New Roman"/>
          <w:b/>
          <w:bCs/>
        </w:rPr>
        <w:t xml:space="preserve"> "Exit Requirements").</w:t>
      </w:r>
    </w:p>
    <w:p w:rsidR="00B55D69" w:rsidRPr="00B55D69" w:rsidRDefault="00B55D69" w:rsidP="00B55D69">
      <w:pPr>
        <w:numPr>
          <w:ilvl w:val="1"/>
          <w:numId w:val="55"/>
        </w:numPr>
        <w:spacing w:before="100" w:after="200"/>
        <w:rPr>
          <w:rFonts w:eastAsia="Times New Roman" w:cs="Times New Roman"/>
        </w:rPr>
      </w:pPr>
      <w:r w:rsidRPr="00B55D69">
        <w:rPr>
          <w:rFonts w:eastAsia="Times New Roman" w:cs="Times New Roman"/>
        </w:rPr>
        <w:t xml:space="preserve">This </w:t>
      </w:r>
      <w:r w:rsidRPr="00B55D69">
        <w:rPr>
          <w:rFonts w:eastAsia="Times New Roman" w:cs="Times New Roman"/>
        </w:rPr>
        <w:fldChar w:fldCharType="begin"/>
      </w:r>
      <w:r w:rsidRPr="00B55D69">
        <w:rPr>
          <w:rFonts w:eastAsia="Times New Roman" w:cs="Times New Roman"/>
        </w:rPr>
        <w:instrText xml:space="preserve"> REF _Ref503782584 \r \h  \* MERGEFORMAT </w:instrText>
      </w:r>
      <w:r w:rsidRPr="00B55D69">
        <w:rPr>
          <w:rFonts w:eastAsia="Times New Roman" w:cs="Times New Roman"/>
        </w:rPr>
      </w:r>
      <w:r w:rsidRPr="00B55D69">
        <w:rPr>
          <w:rFonts w:eastAsia="Times New Roman" w:cs="Times New Roman"/>
        </w:rPr>
        <w:fldChar w:fldCharType="separate"/>
      </w:r>
      <w:r w:rsidR="00860E91">
        <w:rPr>
          <w:rFonts w:eastAsia="Times New Roman" w:cs="Times New Roman"/>
        </w:rPr>
        <w:t xml:space="preserve">Schedule </w:t>
      </w:r>
      <w:r w:rsidRPr="00B55D69">
        <w:rPr>
          <w:rFonts w:eastAsia="Times New Roman" w:cs="Times New Roman"/>
        </w:rPr>
        <w:fldChar w:fldCharType="end"/>
      </w:r>
      <w:r w:rsidR="00860E91">
        <w:rPr>
          <w:rFonts w:eastAsia="Times New Roman" w:cs="Times New Roman"/>
        </w:rPr>
        <w:t>7</w:t>
      </w:r>
      <w:r w:rsidRPr="00B55D69">
        <w:rPr>
          <w:rFonts w:eastAsia="Times New Roman" w:cs="Times New Roman"/>
        </w:rPr>
        <w:t xml:space="preserve"> (Exit Plan) provides that framework and sets out the principles required to ensure a smooth transfer of responsibilities, services, staff and any other items or information necessary to enable a Replacement Service Provider to operate the replacement services with effect from the date of expiry or earlier termination of all or any part of the Dynamic Purchasing System Agreement for any reason. It also provides confirmation of the Service Provider's commitment to ensuring service quality throughout the Exit Period through to the completion of handover.</w:t>
      </w:r>
    </w:p>
    <w:p w:rsidR="00B55D69" w:rsidRPr="00B55D69" w:rsidRDefault="00B55D69" w:rsidP="00B55D69">
      <w:pPr>
        <w:numPr>
          <w:ilvl w:val="1"/>
          <w:numId w:val="55"/>
        </w:numPr>
        <w:spacing w:before="100" w:after="200"/>
        <w:rPr>
          <w:rFonts w:eastAsia="Times New Roman" w:cs="Times New Roman"/>
        </w:rPr>
      </w:pPr>
      <w:r w:rsidRPr="00B55D69">
        <w:rPr>
          <w:rFonts w:eastAsia="Times New Roman" w:cs="Times New Roman"/>
        </w:rPr>
        <w:t xml:space="preserve">This </w:t>
      </w:r>
      <w:r w:rsidRPr="00B55D69">
        <w:rPr>
          <w:rFonts w:eastAsia="Times New Roman" w:cs="Times New Roman"/>
        </w:rPr>
        <w:fldChar w:fldCharType="begin"/>
      </w:r>
      <w:r w:rsidRPr="00B55D69">
        <w:rPr>
          <w:rFonts w:eastAsia="Times New Roman" w:cs="Times New Roman"/>
        </w:rPr>
        <w:instrText xml:space="preserve"> REF _Ref503782584 \r \h  \* MERGEFORMAT </w:instrText>
      </w:r>
      <w:r w:rsidRPr="00B55D69">
        <w:rPr>
          <w:rFonts w:eastAsia="Times New Roman" w:cs="Times New Roman"/>
        </w:rPr>
      </w:r>
      <w:r w:rsidRPr="00B55D69">
        <w:rPr>
          <w:rFonts w:eastAsia="Times New Roman" w:cs="Times New Roman"/>
        </w:rPr>
        <w:fldChar w:fldCharType="separate"/>
      </w:r>
      <w:r w:rsidRPr="00B55D69">
        <w:rPr>
          <w:rFonts w:eastAsia="Times New Roman" w:cs="Times New Roman"/>
        </w:rPr>
        <w:t xml:space="preserve">Schedule </w:t>
      </w:r>
      <w:r w:rsidRPr="00B55D69">
        <w:rPr>
          <w:rFonts w:eastAsia="Times New Roman" w:cs="Times New Roman"/>
        </w:rPr>
        <w:fldChar w:fldCharType="end"/>
      </w:r>
      <w:r w:rsidR="00860E91">
        <w:rPr>
          <w:rFonts w:eastAsia="Times New Roman" w:cs="Times New Roman"/>
        </w:rPr>
        <w:t>7</w:t>
      </w:r>
      <w:r w:rsidRPr="00B55D69">
        <w:rPr>
          <w:rFonts w:eastAsia="Times New Roman" w:cs="Times New Roman"/>
        </w:rPr>
        <w:t xml:space="preserve"> (Exit Plan) seeks to provide clarification of the nature and extent of the responsibilities that will need to be discharged by the Service Provider and the Co</w:t>
      </w:r>
      <w:r w:rsidR="00860E91">
        <w:rPr>
          <w:rFonts w:eastAsia="Times New Roman" w:cs="Times New Roman"/>
        </w:rPr>
        <w:t>uncil</w:t>
      </w:r>
      <w:r w:rsidRPr="00B55D69">
        <w:rPr>
          <w:rFonts w:eastAsia="Times New Roman" w:cs="Times New Roman"/>
        </w:rPr>
        <w:t xml:space="preserve"> following the date of expiry or earlier termination of the Dynamic Purchasing System Agreement.</w:t>
      </w:r>
    </w:p>
    <w:p w:rsidR="00B55D69" w:rsidRPr="00B55D69" w:rsidRDefault="00B55D69" w:rsidP="00B55D69">
      <w:pPr>
        <w:numPr>
          <w:ilvl w:val="0"/>
          <w:numId w:val="55"/>
        </w:numPr>
        <w:spacing w:before="100" w:after="200"/>
        <w:rPr>
          <w:rFonts w:eastAsia="Times New Roman" w:cs="Times New Roman"/>
          <w:b/>
          <w:bCs/>
        </w:rPr>
      </w:pPr>
      <w:r w:rsidRPr="00B55D69">
        <w:rPr>
          <w:rFonts w:eastAsia="Times New Roman" w:cs="Times New Roman"/>
          <w:b/>
          <w:bCs/>
        </w:rPr>
        <w:t>Exit Plan</w:t>
      </w:r>
    </w:p>
    <w:p w:rsidR="00B55D69" w:rsidRPr="00B55D69" w:rsidRDefault="00B55D69" w:rsidP="00B55D69">
      <w:pPr>
        <w:numPr>
          <w:ilvl w:val="1"/>
          <w:numId w:val="55"/>
        </w:numPr>
        <w:spacing w:before="100" w:after="200"/>
        <w:rPr>
          <w:rFonts w:eastAsia="Times New Roman" w:cs="Times New Roman"/>
        </w:rPr>
      </w:pPr>
      <w:r w:rsidRPr="00B55D69">
        <w:rPr>
          <w:rFonts w:eastAsia="Times New Roman" w:cs="Times New Roman"/>
        </w:rPr>
        <w:t>On the date falling no later than three (3) Months prior to the expiry of the Dynamic Purchasing System Agreement, the Co</w:t>
      </w:r>
      <w:r w:rsidR="00860E91">
        <w:rPr>
          <w:rFonts w:eastAsia="Times New Roman" w:cs="Times New Roman"/>
        </w:rPr>
        <w:t>uncil</w:t>
      </w:r>
      <w:r w:rsidRPr="00B55D69">
        <w:rPr>
          <w:rFonts w:eastAsia="Times New Roman" w:cs="Times New Roman"/>
        </w:rPr>
        <w:t xml:space="preserve"> will notify the Service Provider that the Dynamic Purchasing System Agreement is due to expire the "</w:t>
      </w:r>
      <w:r w:rsidRPr="00B55D69">
        <w:rPr>
          <w:rFonts w:eastAsia="Times New Roman" w:cs="Times New Roman"/>
          <w:b/>
        </w:rPr>
        <w:t>Expiry Trigger Date</w:t>
      </w:r>
      <w:r w:rsidRPr="00B55D69">
        <w:rPr>
          <w:rFonts w:eastAsia="Times New Roman" w:cs="Times New Roman"/>
        </w:rPr>
        <w:t>".</w:t>
      </w:r>
    </w:p>
    <w:p w:rsidR="00B55D69" w:rsidRPr="00B55D69" w:rsidRDefault="00B55D69" w:rsidP="00B55D69">
      <w:pPr>
        <w:numPr>
          <w:ilvl w:val="1"/>
          <w:numId w:val="55"/>
        </w:numPr>
        <w:spacing w:before="100" w:after="200"/>
        <w:rPr>
          <w:rFonts w:eastAsia="Times New Roman" w:cs="Times New Roman"/>
        </w:rPr>
      </w:pPr>
      <w:r w:rsidRPr="00B55D69">
        <w:rPr>
          <w:rFonts w:eastAsia="Times New Roman" w:cs="Times New Roman"/>
        </w:rPr>
        <w:t>If either Party serves a Termination Notice on the other Party prior to the Expiry Date, the date of such notice shall constitute the "</w:t>
      </w:r>
      <w:r w:rsidRPr="00B55D69">
        <w:rPr>
          <w:rFonts w:eastAsia="Times New Roman" w:cs="Times New Roman"/>
          <w:b/>
        </w:rPr>
        <w:t>Termination Trigger Date</w:t>
      </w:r>
      <w:r w:rsidRPr="00B55D69">
        <w:rPr>
          <w:rFonts w:eastAsia="Times New Roman" w:cs="Times New Roman"/>
        </w:rPr>
        <w:t>".</w:t>
      </w:r>
    </w:p>
    <w:p w:rsidR="00B55D69" w:rsidRPr="00B55D69" w:rsidRDefault="00B55D69" w:rsidP="00B55D69">
      <w:pPr>
        <w:numPr>
          <w:ilvl w:val="1"/>
          <w:numId w:val="55"/>
        </w:numPr>
        <w:spacing w:before="100" w:after="200"/>
        <w:rPr>
          <w:rFonts w:eastAsia="Times New Roman" w:cs="Times New Roman"/>
        </w:rPr>
      </w:pPr>
      <w:r w:rsidRPr="00B55D69">
        <w:rPr>
          <w:rFonts w:eastAsia="Times New Roman" w:cs="Times New Roman"/>
        </w:rPr>
        <w:t>The Service Provider, if requested by the Co</w:t>
      </w:r>
      <w:r w:rsidR="00860E91">
        <w:rPr>
          <w:rFonts w:eastAsia="Times New Roman" w:cs="Times New Roman"/>
        </w:rPr>
        <w:t>uncil</w:t>
      </w:r>
      <w:r w:rsidRPr="00B55D69">
        <w:rPr>
          <w:rFonts w:eastAsia="Times New Roman" w:cs="Times New Roman"/>
        </w:rPr>
        <w:t>, shall produce and submit to the Co</w:t>
      </w:r>
      <w:r w:rsidR="00860E91">
        <w:rPr>
          <w:rFonts w:eastAsia="Times New Roman" w:cs="Times New Roman"/>
        </w:rPr>
        <w:t>uncil</w:t>
      </w:r>
      <w:r w:rsidRPr="00B55D69">
        <w:rPr>
          <w:rFonts w:eastAsia="Times New Roman" w:cs="Times New Roman"/>
        </w:rPr>
        <w:t xml:space="preserve"> an outline draft exit plan ("</w:t>
      </w:r>
      <w:r w:rsidRPr="00B55D69">
        <w:rPr>
          <w:rFonts w:eastAsia="Times New Roman" w:cs="Times New Roman"/>
          <w:b/>
        </w:rPr>
        <w:t>Draft Exit Plan</w:t>
      </w:r>
      <w:r w:rsidRPr="00B55D69">
        <w:rPr>
          <w:rFonts w:eastAsia="Times New Roman" w:cs="Times New Roman"/>
        </w:rPr>
        <w:t>") for the Co</w:t>
      </w:r>
      <w:r w:rsidR="00860E91">
        <w:rPr>
          <w:rFonts w:eastAsia="Times New Roman" w:cs="Times New Roman"/>
        </w:rPr>
        <w:t>uncil</w:t>
      </w:r>
      <w:r w:rsidRPr="00B55D69">
        <w:rPr>
          <w:rFonts w:eastAsia="Times New Roman" w:cs="Times New Roman"/>
        </w:rPr>
        <w:t xml:space="preserve"> to review, such Draft Exit Plan being based on the matters set out in paragraphs 4 to 6 of this Schedule </w:t>
      </w:r>
      <w:r w:rsidR="00860E91">
        <w:rPr>
          <w:rFonts w:eastAsia="Times New Roman" w:cs="Times New Roman"/>
        </w:rPr>
        <w:t>7</w:t>
      </w:r>
      <w:r w:rsidRPr="00B55D69">
        <w:rPr>
          <w:rFonts w:eastAsia="Times New Roman" w:cs="Times New Roman"/>
        </w:rPr>
        <w:t xml:space="preserve"> (Exit Plan) on the date falling no later than:</w:t>
      </w:r>
    </w:p>
    <w:p w:rsidR="00B55D69" w:rsidRPr="00B55D69" w:rsidRDefault="00B55D69" w:rsidP="00B55D69">
      <w:pPr>
        <w:numPr>
          <w:ilvl w:val="2"/>
          <w:numId w:val="55"/>
        </w:numPr>
        <w:spacing w:before="100" w:after="200"/>
        <w:rPr>
          <w:rFonts w:eastAsia="Times New Roman" w:cs="Times New Roman"/>
        </w:rPr>
      </w:pPr>
      <w:r w:rsidRPr="00B55D69">
        <w:rPr>
          <w:rFonts w:eastAsia="Times New Roman" w:cs="Times New Roman"/>
        </w:rPr>
        <w:t>twenty (20) Business Days after the Expiry Trigger Date; or</w:t>
      </w:r>
    </w:p>
    <w:p w:rsidR="00B55D69" w:rsidRPr="00B55D69" w:rsidRDefault="00B55D69" w:rsidP="00B55D69">
      <w:pPr>
        <w:numPr>
          <w:ilvl w:val="2"/>
          <w:numId w:val="55"/>
        </w:numPr>
        <w:spacing w:before="100" w:after="200"/>
        <w:rPr>
          <w:rFonts w:eastAsia="Times New Roman" w:cs="Times New Roman"/>
        </w:rPr>
      </w:pPr>
      <w:r w:rsidRPr="00B55D69">
        <w:rPr>
          <w:rFonts w:eastAsia="Times New Roman" w:cs="Times New Roman"/>
        </w:rPr>
        <w:t>with the exception of termination of the Dynamic Purchasing System Agreement for default by the Service Provider five (5) Business Days after the Termination Trigger Date.</w:t>
      </w:r>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222222"/>
          <w:lang w:eastAsia="en-GB"/>
        </w:rPr>
        <w:t>The Co</w:t>
      </w:r>
      <w:r w:rsidR="00860E91">
        <w:rPr>
          <w:rFonts w:eastAsia="Arial" w:cs="Arial"/>
          <w:color w:val="222222"/>
          <w:lang w:eastAsia="en-GB"/>
        </w:rPr>
        <w:t>uncil</w:t>
      </w:r>
      <w:r w:rsidRPr="00B55D69">
        <w:rPr>
          <w:rFonts w:eastAsia="Arial" w:cs="Arial"/>
          <w:color w:val="222222"/>
          <w:lang w:eastAsia="en-GB"/>
        </w:rPr>
        <w:t xml:space="preserve"> shall provide any comments in respect of the Draft Exit Plan to the Service Provider:</w:t>
      </w:r>
    </w:p>
    <w:p w:rsidR="00B55D69" w:rsidRPr="00B55D69" w:rsidRDefault="00B55D69" w:rsidP="00B55D69">
      <w:pPr>
        <w:numPr>
          <w:ilvl w:val="2"/>
          <w:numId w:val="55"/>
        </w:numPr>
        <w:spacing w:before="100" w:after="200"/>
        <w:rPr>
          <w:rFonts w:eastAsia="Times New Roman" w:cs="Times New Roman"/>
        </w:rPr>
      </w:pPr>
      <w:r w:rsidRPr="00B55D69">
        <w:rPr>
          <w:rFonts w:eastAsia="Times New Roman" w:cs="Times New Roman"/>
        </w:rPr>
        <w:t>in the case of expiry of the Dynamic Purchasing System Agreement, on the date falling no later than ten (10) Business Days of receipt of the Draft Exit Plan from the Service Provider; or</w:t>
      </w:r>
    </w:p>
    <w:p w:rsidR="00B55D69" w:rsidRPr="00B55D69" w:rsidRDefault="00B55D69" w:rsidP="00B55D69">
      <w:pPr>
        <w:numPr>
          <w:ilvl w:val="2"/>
          <w:numId w:val="55"/>
        </w:numPr>
        <w:spacing w:before="100" w:after="200"/>
        <w:rPr>
          <w:rFonts w:eastAsia="Times New Roman" w:cs="Times New Roman"/>
        </w:rPr>
      </w:pPr>
      <w:r w:rsidRPr="00B55D69">
        <w:rPr>
          <w:rFonts w:eastAsia="Times New Roman" w:cs="Times New Roman"/>
        </w:rPr>
        <w:t>in the case of termination of the Dynamic Purchasing System Agreement, on the date falling no later than five (5) Business Days of receipt of the Draft Exit Plan from the Service Provider.</w:t>
      </w:r>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222222"/>
          <w:lang w:eastAsia="en-GB"/>
        </w:rPr>
        <w:t>The Service Provider and the Co</w:t>
      </w:r>
      <w:r w:rsidR="00860E91">
        <w:rPr>
          <w:rFonts w:eastAsia="Arial" w:cs="Arial"/>
          <w:color w:val="222222"/>
          <w:lang w:eastAsia="en-GB"/>
        </w:rPr>
        <w:t>uncil</w:t>
      </w:r>
      <w:r w:rsidRPr="00B55D69">
        <w:rPr>
          <w:rFonts w:eastAsia="Arial" w:cs="Arial"/>
          <w:color w:val="222222"/>
          <w:lang w:eastAsia="en-GB"/>
        </w:rPr>
        <w:t xml:space="preserve"> shall meet to discuss and seek to agree the contents of the Draft Exit Plan. In the event or a dispute between the Co</w:t>
      </w:r>
      <w:r w:rsidR="00860E91">
        <w:rPr>
          <w:rFonts w:eastAsia="Arial" w:cs="Arial"/>
          <w:color w:val="222222"/>
          <w:lang w:eastAsia="en-GB"/>
        </w:rPr>
        <w:t>uncil</w:t>
      </w:r>
      <w:r w:rsidRPr="00B55D69">
        <w:rPr>
          <w:rFonts w:eastAsia="Arial" w:cs="Arial"/>
          <w:color w:val="222222"/>
          <w:lang w:eastAsia="en-GB"/>
        </w:rPr>
        <w:t xml:space="preserve"> and the Service Provider in relation to the contents of the Draft Exit Plan, the matter shall be referred to the Dispute Resolution Procedure.</w:t>
      </w:r>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222222"/>
          <w:lang w:eastAsia="en-GB"/>
        </w:rPr>
        <w:t xml:space="preserve">Once the </w:t>
      </w:r>
      <w:r w:rsidR="00C6165F">
        <w:rPr>
          <w:rFonts w:eastAsia="Arial" w:cs="Arial"/>
          <w:color w:val="222222"/>
          <w:lang w:eastAsia="en-GB"/>
        </w:rPr>
        <w:t>Council</w:t>
      </w:r>
      <w:r w:rsidRPr="00B55D69">
        <w:rPr>
          <w:rFonts w:eastAsia="Arial" w:cs="Arial"/>
          <w:color w:val="222222"/>
          <w:lang w:eastAsia="en-GB"/>
        </w:rPr>
        <w:t xml:space="preserve"> and the Service Provider have agreed the contents of the Draft Exit Plan, or it has been determined pursuant to the Dispute Resolution Procedure, then it shall become the exit plan</w:t>
      </w:r>
      <w:r w:rsidRPr="00B55D69">
        <w:rPr>
          <w:rFonts w:eastAsia="Arial" w:cs="Arial"/>
          <w:b/>
          <w:bCs/>
          <w:color w:val="222222"/>
          <w:lang w:eastAsia="en-GB"/>
        </w:rPr>
        <w:t xml:space="preserve"> ("Exit Plan").</w:t>
      </w:r>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222222"/>
          <w:lang w:eastAsia="en-GB"/>
        </w:rPr>
        <w:t>Following agreement or determination of the Exit Plan, the Service Provider will appoint an Exit Manager who will be responsible for its implementation in accordance with Good Industry Practice.</w:t>
      </w:r>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222222"/>
          <w:lang w:eastAsia="en-GB"/>
        </w:rPr>
        <w:t>The Exit Plan will be signed off by both the Co</w:t>
      </w:r>
      <w:r w:rsidR="00860E91">
        <w:rPr>
          <w:rFonts w:eastAsia="Arial" w:cs="Arial"/>
          <w:color w:val="222222"/>
          <w:lang w:eastAsia="en-GB"/>
        </w:rPr>
        <w:t>uncil</w:t>
      </w:r>
      <w:r w:rsidRPr="00B55D69">
        <w:rPr>
          <w:rFonts w:eastAsia="Arial" w:cs="Arial"/>
          <w:color w:val="222222"/>
          <w:lang w:eastAsia="en-GB"/>
        </w:rPr>
        <w:t xml:space="preserve"> and the Service Provider.</w:t>
      </w:r>
    </w:p>
    <w:p w:rsidR="00B55D69" w:rsidRPr="00B55D69" w:rsidRDefault="00B55D69" w:rsidP="00B55D69">
      <w:pPr>
        <w:numPr>
          <w:ilvl w:val="0"/>
          <w:numId w:val="55"/>
        </w:numPr>
        <w:spacing w:before="100" w:after="200"/>
        <w:rPr>
          <w:rFonts w:eastAsia="Times New Roman" w:cs="Times New Roman"/>
          <w:b/>
          <w:bCs/>
        </w:rPr>
      </w:pPr>
      <w:bookmarkStart w:id="194" w:name="bookmark5"/>
      <w:r w:rsidRPr="00B55D69">
        <w:rPr>
          <w:rFonts w:eastAsia="Times New Roman" w:cs="Times New Roman"/>
          <w:b/>
          <w:bCs/>
        </w:rPr>
        <w:t>Handover Meeting</w:t>
      </w:r>
      <w:bookmarkEnd w:id="194"/>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222222"/>
          <w:lang w:eastAsia="en-GB"/>
        </w:rPr>
        <w:t xml:space="preserve">The Service Provider shall, in accordance with the Specification, provide within the Exit Plan its arrangements for a handover meeting in respect of each Call Off Agreement between the relevant Service User, a Staff member delivering the Services to the relevant Service User and the Replacement Service Provider </w:t>
      </w:r>
      <w:r w:rsidRPr="00B55D69">
        <w:rPr>
          <w:rFonts w:eastAsia="Arial" w:cs="Arial"/>
          <w:b/>
          <w:bCs/>
          <w:color w:val="222222"/>
          <w:lang w:eastAsia="en-GB"/>
        </w:rPr>
        <w:t>("Handover Meeting").</w:t>
      </w:r>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222222"/>
          <w:lang w:eastAsia="en-GB"/>
        </w:rPr>
        <w:t>The Service Provider shall ensure that all information and data concerning the provision of the Services under each and every Call Off Agreement is provided to the relevant Replacement Service Provider as soon as reasonably practicable, and in any case, no later than two (2) Business Days prior to the commencement of the replacement services.</w:t>
      </w:r>
    </w:p>
    <w:p w:rsidR="00B55D69" w:rsidRPr="00B55D69" w:rsidRDefault="00B55D69" w:rsidP="00B55D69">
      <w:pPr>
        <w:numPr>
          <w:ilvl w:val="1"/>
          <w:numId w:val="55"/>
        </w:numPr>
        <w:spacing w:before="100" w:after="200"/>
        <w:rPr>
          <w:rFonts w:eastAsia="Arial" w:cs="Arial"/>
          <w:color w:val="000000"/>
          <w:lang w:eastAsia="en-GB"/>
        </w:rPr>
      </w:pPr>
      <w:r w:rsidRPr="00B55D69">
        <w:rPr>
          <w:rFonts w:eastAsia="Arial" w:cs="Arial"/>
          <w:color w:val="000000"/>
          <w:lang w:eastAsia="en-GB"/>
        </w:rPr>
        <w:t>The Service Provider shall ensure that each Service User is kept fully informed and involved with the handover process at all times.</w:t>
      </w:r>
    </w:p>
    <w:p w:rsidR="00B55D69" w:rsidRPr="00B55D69" w:rsidRDefault="00860E91" w:rsidP="00860E91">
      <w:pPr>
        <w:tabs>
          <w:tab w:val="num" w:pos="851"/>
        </w:tabs>
        <w:spacing w:before="120" w:after="240" w:line="360" w:lineRule="auto"/>
        <w:rPr>
          <w:rFonts w:eastAsia="Arial" w:cs="Times New Roman"/>
          <w:b/>
          <w:bCs/>
          <w:lang w:eastAsia="en-GB"/>
        </w:rPr>
      </w:pPr>
      <w:r>
        <w:rPr>
          <w:rFonts w:eastAsia="Arial" w:cs="Times New Roman"/>
          <w:b/>
          <w:bCs/>
          <w:lang w:eastAsia="en-GB"/>
        </w:rPr>
        <w:t>5</w:t>
      </w:r>
      <w:r>
        <w:rPr>
          <w:rFonts w:eastAsia="Arial" w:cs="Times New Roman"/>
          <w:b/>
          <w:bCs/>
          <w:lang w:eastAsia="en-GB"/>
        </w:rPr>
        <w:tab/>
      </w:r>
      <w:r w:rsidR="00B55D69" w:rsidRPr="00B55D69">
        <w:rPr>
          <w:rFonts w:eastAsia="Arial" w:cs="Times New Roman"/>
          <w:b/>
          <w:bCs/>
          <w:lang w:eastAsia="en-GB"/>
        </w:rPr>
        <w:t>TUPE Assistance</w:t>
      </w:r>
    </w:p>
    <w:p w:rsidR="00B55D69" w:rsidRPr="00B55D69" w:rsidRDefault="00860E91" w:rsidP="00EF549D">
      <w:pPr>
        <w:tabs>
          <w:tab w:val="num" w:pos="851"/>
        </w:tabs>
        <w:spacing w:before="100" w:after="200"/>
        <w:ind w:left="851" w:hanging="851"/>
        <w:rPr>
          <w:rFonts w:eastAsia="Arial" w:cs="Times New Roman"/>
          <w:lang w:eastAsia="en-GB"/>
        </w:rPr>
      </w:pPr>
      <w:r>
        <w:rPr>
          <w:rFonts w:eastAsia="Arial" w:cs="Times New Roman"/>
          <w:lang w:eastAsia="en-GB"/>
        </w:rPr>
        <w:t>5.1</w:t>
      </w:r>
      <w:r>
        <w:rPr>
          <w:rFonts w:eastAsia="Arial" w:cs="Times New Roman"/>
          <w:lang w:eastAsia="en-GB"/>
        </w:rPr>
        <w:tab/>
      </w:r>
      <w:r w:rsidR="00B55D69" w:rsidRPr="00B55D69">
        <w:rPr>
          <w:rFonts w:eastAsia="Arial" w:cs="Times New Roman"/>
          <w:lang w:eastAsia="en-GB"/>
        </w:rPr>
        <w:t>The Service Provider will provide the Co</w:t>
      </w:r>
      <w:r w:rsidR="00EF549D">
        <w:rPr>
          <w:rFonts w:eastAsia="Arial" w:cs="Times New Roman"/>
          <w:lang w:eastAsia="en-GB"/>
        </w:rPr>
        <w:t>uncil</w:t>
      </w:r>
      <w:r w:rsidR="00B55D69" w:rsidRPr="00B55D69">
        <w:rPr>
          <w:rFonts w:eastAsia="Arial" w:cs="Times New Roman"/>
          <w:lang w:eastAsia="en-GB"/>
        </w:rPr>
        <w:t xml:space="preserve"> with such information relating to all Staff connected with delivery of the Services whose contract of employment may transfer to the Replacement Service Provider as the Co</w:t>
      </w:r>
      <w:r w:rsidR="00EF549D">
        <w:rPr>
          <w:rFonts w:eastAsia="Arial" w:cs="Times New Roman"/>
          <w:lang w:eastAsia="en-GB"/>
        </w:rPr>
        <w:t>uncil</w:t>
      </w:r>
      <w:r w:rsidR="00B55D69" w:rsidRPr="00B55D69">
        <w:rPr>
          <w:rFonts w:eastAsia="Arial" w:cs="Times New Roman"/>
          <w:lang w:eastAsia="en-GB"/>
        </w:rPr>
        <w:t xml:space="preserve"> or the Replacement Service Provider may reasonably require pursuant to Clause </w:t>
      </w:r>
      <w:r w:rsidR="00B55D69" w:rsidRPr="00B55D69">
        <w:rPr>
          <w:rFonts w:eastAsia="Arial" w:cs="Times New Roman"/>
          <w:lang w:eastAsia="en-GB"/>
        </w:rPr>
        <w:fldChar w:fldCharType="begin"/>
      </w:r>
      <w:r w:rsidR="00B55D69" w:rsidRPr="00B55D69">
        <w:rPr>
          <w:rFonts w:eastAsia="Arial" w:cs="Times New Roman"/>
          <w:lang w:eastAsia="en-GB"/>
        </w:rPr>
        <w:instrText xml:space="preserve"> REF _Ref503862041 \r \h  \* MERGEFORMAT </w:instrText>
      </w:r>
      <w:r w:rsidR="00B55D69" w:rsidRPr="00B55D69">
        <w:rPr>
          <w:rFonts w:eastAsia="Arial" w:cs="Times New Roman"/>
          <w:lang w:eastAsia="en-GB"/>
        </w:rPr>
      </w:r>
      <w:r w:rsidR="00B55D69" w:rsidRPr="00B55D69">
        <w:rPr>
          <w:rFonts w:eastAsia="Arial" w:cs="Times New Roman"/>
          <w:lang w:eastAsia="en-GB"/>
        </w:rPr>
        <w:fldChar w:fldCharType="separate"/>
      </w:r>
      <w:r w:rsidR="00EF549D">
        <w:rPr>
          <w:rFonts w:eastAsia="Arial" w:cs="Times New Roman"/>
          <w:lang w:eastAsia="en-GB"/>
        </w:rPr>
        <w:t>17.3</w:t>
      </w:r>
      <w:r w:rsidR="00B55D69" w:rsidRPr="00B55D69">
        <w:rPr>
          <w:rFonts w:eastAsia="Arial" w:cs="Times New Roman"/>
          <w:lang w:eastAsia="en-GB"/>
        </w:rPr>
        <w:fldChar w:fldCharType="end"/>
      </w:r>
      <w:r w:rsidR="00B55D69" w:rsidRPr="00B55D69">
        <w:rPr>
          <w:rFonts w:eastAsia="Arial" w:cs="Times New Roman"/>
          <w:lang w:eastAsia="en-GB"/>
        </w:rPr>
        <w:t xml:space="preserve"> of this Dynamic Purchasing System Agreement.</w:t>
      </w:r>
    </w:p>
    <w:p w:rsidR="00B55D69" w:rsidRPr="00B55D69" w:rsidRDefault="00860E91" w:rsidP="00EF549D">
      <w:pPr>
        <w:tabs>
          <w:tab w:val="num" w:pos="851"/>
        </w:tabs>
        <w:spacing w:before="100" w:after="200"/>
        <w:ind w:left="851" w:hanging="851"/>
        <w:rPr>
          <w:rFonts w:eastAsia="Arial" w:cs="Times New Roman"/>
          <w:lang w:eastAsia="en-GB"/>
        </w:rPr>
      </w:pPr>
      <w:r>
        <w:rPr>
          <w:rFonts w:eastAsia="Arial" w:cs="Times New Roman"/>
          <w:lang w:eastAsia="en-GB"/>
        </w:rPr>
        <w:t>5.2</w:t>
      </w:r>
      <w:r>
        <w:rPr>
          <w:rFonts w:eastAsia="Arial" w:cs="Times New Roman"/>
          <w:lang w:eastAsia="en-GB"/>
        </w:rPr>
        <w:tab/>
      </w:r>
      <w:r w:rsidR="00B55D69" w:rsidRPr="00B55D69">
        <w:rPr>
          <w:rFonts w:eastAsia="Arial" w:cs="Times New Roman"/>
          <w:lang w:eastAsia="en-GB"/>
        </w:rPr>
        <w:t>The Service Provider will collaborate with and support the Co</w:t>
      </w:r>
      <w:r w:rsidR="00EF549D">
        <w:rPr>
          <w:rFonts w:eastAsia="Arial" w:cs="Times New Roman"/>
          <w:lang w:eastAsia="en-GB"/>
        </w:rPr>
        <w:t>uncil</w:t>
      </w:r>
      <w:r w:rsidR="00B55D69" w:rsidRPr="00B55D69">
        <w:rPr>
          <w:rFonts w:eastAsia="Arial" w:cs="Times New Roman"/>
          <w:lang w:eastAsia="en-GB"/>
        </w:rPr>
        <w:t xml:space="preserve"> and the Replacement Service Provider through any statutory or other consultation process as may be required by the Co</w:t>
      </w:r>
      <w:r w:rsidR="00EF549D">
        <w:rPr>
          <w:rFonts w:eastAsia="Arial" w:cs="Times New Roman"/>
          <w:lang w:eastAsia="en-GB"/>
        </w:rPr>
        <w:t>uncil</w:t>
      </w:r>
      <w:r w:rsidR="00B55D69" w:rsidRPr="00B55D69">
        <w:rPr>
          <w:rFonts w:eastAsia="Arial" w:cs="Times New Roman"/>
          <w:lang w:eastAsia="en-GB"/>
        </w:rPr>
        <w:t xml:space="preserve"> in relation to all Staff whose contract of employment may transfer to the Replacement Service Provider following the date of expiry or earlier termination as the case may be. The Service Provider shall abide by the terms of Clause </w:t>
      </w:r>
      <w:r w:rsidR="00B55D69" w:rsidRPr="00B55D69">
        <w:rPr>
          <w:rFonts w:eastAsia="Arial" w:cs="Times New Roman"/>
          <w:lang w:eastAsia="en-GB"/>
        </w:rPr>
        <w:fldChar w:fldCharType="begin"/>
      </w:r>
      <w:r w:rsidR="00B55D69" w:rsidRPr="00B55D69">
        <w:rPr>
          <w:rFonts w:eastAsia="Arial" w:cs="Times New Roman"/>
          <w:lang w:eastAsia="en-GB"/>
        </w:rPr>
        <w:instrText xml:space="preserve"> REF _Ref503862041 \r \h  \* MERGEFORMAT </w:instrText>
      </w:r>
      <w:r w:rsidR="00B55D69" w:rsidRPr="00B55D69">
        <w:rPr>
          <w:rFonts w:eastAsia="Arial" w:cs="Times New Roman"/>
          <w:lang w:eastAsia="en-GB"/>
        </w:rPr>
      </w:r>
      <w:r w:rsidR="00B55D69" w:rsidRPr="00B55D69">
        <w:rPr>
          <w:rFonts w:eastAsia="Arial" w:cs="Times New Roman"/>
          <w:lang w:eastAsia="en-GB"/>
        </w:rPr>
        <w:fldChar w:fldCharType="separate"/>
      </w:r>
      <w:r w:rsidR="00EF549D">
        <w:rPr>
          <w:rFonts w:eastAsia="Arial" w:cs="Times New Roman"/>
          <w:lang w:eastAsia="en-GB"/>
        </w:rPr>
        <w:t>17.3</w:t>
      </w:r>
      <w:r w:rsidR="00B55D69" w:rsidRPr="00B55D69">
        <w:rPr>
          <w:rFonts w:eastAsia="Arial" w:cs="Times New Roman"/>
          <w:lang w:eastAsia="en-GB"/>
        </w:rPr>
        <w:fldChar w:fldCharType="end"/>
      </w:r>
      <w:r w:rsidR="00B55D69" w:rsidRPr="00B55D69">
        <w:rPr>
          <w:rFonts w:eastAsia="Arial" w:cs="Times New Roman"/>
          <w:lang w:eastAsia="en-GB"/>
        </w:rPr>
        <w:t xml:space="preserve"> of this Dynamic Purchasing System Agreement. </w:t>
      </w:r>
    </w:p>
    <w:p w:rsidR="00B55D69" w:rsidRPr="00B55D69" w:rsidRDefault="00EF549D" w:rsidP="00EF549D">
      <w:pPr>
        <w:tabs>
          <w:tab w:val="num" w:pos="851"/>
        </w:tabs>
        <w:spacing w:before="120" w:after="240" w:line="360" w:lineRule="auto"/>
        <w:rPr>
          <w:rFonts w:eastAsia="Arial" w:cs="Times New Roman"/>
          <w:b/>
          <w:bCs/>
          <w:lang w:eastAsia="en-GB"/>
        </w:rPr>
      </w:pPr>
      <w:r>
        <w:rPr>
          <w:rFonts w:eastAsia="Arial" w:cs="Times New Roman"/>
          <w:b/>
          <w:bCs/>
          <w:lang w:eastAsia="en-GB"/>
        </w:rPr>
        <w:t>6</w:t>
      </w:r>
      <w:r>
        <w:rPr>
          <w:rFonts w:eastAsia="Arial" w:cs="Times New Roman"/>
          <w:b/>
          <w:bCs/>
          <w:lang w:eastAsia="en-GB"/>
        </w:rPr>
        <w:tab/>
      </w:r>
      <w:r w:rsidR="00B55D69" w:rsidRPr="00B55D69">
        <w:rPr>
          <w:rFonts w:eastAsia="Arial" w:cs="Times New Roman"/>
          <w:b/>
          <w:bCs/>
          <w:lang w:eastAsia="en-GB"/>
        </w:rPr>
        <w:t>Exit Period Assistance</w:t>
      </w:r>
    </w:p>
    <w:p w:rsidR="00B55D69" w:rsidRPr="00B55D69" w:rsidRDefault="00EF549D" w:rsidP="00EF549D">
      <w:pPr>
        <w:tabs>
          <w:tab w:val="num" w:pos="851"/>
        </w:tabs>
        <w:spacing w:before="120" w:after="240" w:line="360" w:lineRule="auto"/>
        <w:rPr>
          <w:rFonts w:eastAsia="Arial" w:cs="Times New Roman"/>
          <w:lang w:eastAsia="en-GB"/>
        </w:rPr>
      </w:pPr>
      <w:r>
        <w:rPr>
          <w:rFonts w:eastAsia="Arial" w:cs="Times New Roman"/>
          <w:lang w:eastAsia="en-GB"/>
        </w:rPr>
        <w:t>6.1</w:t>
      </w:r>
      <w:r>
        <w:rPr>
          <w:rFonts w:eastAsia="Arial" w:cs="Times New Roman"/>
          <w:lang w:eastAsia="en-GB"/>
        </w:rPr>
        <w:tab/>
      </w:r>
      <w:r w:rsidR="00B55D69" w:rsidRPr="00B55D69">
        <w:rPr>
          <w:rFonts w:eastAsia="Arial" w:cs="Times New Roman"/>
          <w:lang w:eastAsia="en-GB"/>
        </w:rPr>
        <w:t>The Exit Plan shall include (but not be limited to) the Service Provider:</w:t>
      </w:r>
    </w:p>
    <w:p w:rsidR="00B55D69" w:rsidRPr="00B55D69" w:rsidRDefault="00EF549D" w:rsidP="00EF549D">
      <w:pPr>
        <w:tabs>
          <w:tab w:val="num" w:pos="1843"/>
        </w:tabs>
        <w:spacing w:before="100" w:after="200"/>
        <w:ind w:left="1440" w:hanging="589"/>
        <w:rPr>
          <w:rFonts w:eastAsia="Arial" w:cs="Arial"/>
          <w:color w:val="000000"/>
          <w:lang w:eastAsia="en-GB"/>
        </w:rPr>
      </w:pPr>
      <w:r>
        <w:rPr>
          <w:rFonts w:eastAsia="Arial" w:cs="Arial"/>
          <w:color w:val="000000"/>
          <w:lang w:eastAsia="en-GB"/>
        </w:rPr>
        <w:t>6.1.1</w:t>
      </w:r>
      <w:r>
        <w:rPr>
          <w:rFonts w:eastAsia="Arial" w:cs="Arial"/>
          <w:color w:val="000000"/>
          <w:lang w:eastAsia="en-GB"/>
        </w:rPr>
        <w:tab/>
      </w:r>
      <w:r w:rsidR="00B55D69" w:rsidRPr="00B55D69">
        <w:rPr>
          <w:rFonts w:eastAsia="Arial" w:cs="Arial"/>
          <w:color w:val="000000"/>
          <w:lang w:eastAsia="en-GB"/>
        </w:rPr>
        <w:t>notifying the Sub-Contractors of procedures to be followed during the Exit Period and providing management to ensure these procedures are followed;</w:t>
      </w:r>
    </w:p>
    <w:p w:rsidR="00B55D69" w:rsidRPr="00B55D69" w:rsidRDefault="00EF549D" w:rsidP="00EF549D">
      <w:pPr>
        <w:tabs>
          <w:tab w:val="num" w:pos="1843"/>
        </w:tabs>
        <w:spacing w:before="100" w:after="200"/>
        <w:ind w:left="1440" w:hanging="589"/>
        <w:rPr>
          <w:rFonts w:eastAsia="Arial" w:cs="Arial"/>
          <w:color w:val="000000"/>
          <w:lang w:eastAsia="en-GB"/>
        </w:rPr>
      </w:pPr>
      <w:r>
        <w:rPr>
          <w:rFonts w:eastAsia="Arial" w:cs="Arial"/>
          <w:color w:val="000000"/>
          <w:lang w:eastAsia="en-GB"/>
        </w:rPr>
        <w:t>6.1.2</w:t>
      </w:r>
      <w:r>
        <w:rPr>
          <w:rFonts w:eastAsia="Arial" w:cs="Arial"/>
          <w:color w:val="000000"/>
          <w:lang w:eastAsia="en-GB"/>
        </w:rPr>
        <w:tab/>
      </w:r>
      <w:r w:rsidR="00B55D69" w:rsidRPr="00B55D69">
        <w:rPr>
          <w:rFonts w:eastAsia="Arial" w:cs="Arial"/>
          <w:color w:val="000000"/>
          <w:lang w:eastAsia="en-GB"/>
        </w:rPr>
        <w:t>providing assistance and expertise as necessary to identify all material operational and business processes (including all supporting documentation) in place;</w:t>
      </w:r>
    </w:p>
    <w:p w:rsidR="00B55D69" w:rsidRPr="00B55D69" w:rsidRDefault="00EF549D" w:rsidP="00EF549D">
      <w:pPr>
        <w:tabs>
          <w:tab w:val="num" w:pos="1843"/>
        </w:tabs>
        <w:spacing w:before="100" w:after="200"/>
        <w:ind w:left="1440" w:hanging="589"/>
        <w:rPr>
          <w:rFonts w:eastAsia="Arial" w:cs="Arial"/>
          <w:color w:val="000000"/>
          <w:lang w:eastAsia="en-GB"/>
        </w:rPr>
      </w:pPr>
      <w:r>
        <w:rPr>
          <w:rFonts w:eastAsia="Arial" w:cs="Arial"/>
          <w:color w:val="000000"/>
          <w:lang w:eastAsia="en-GB"/>
        </w:rPr>
        <w:t>6.1.3</w:t>
      </w:r>
      <w:r>
        <w:rPr>
          <w:rFonts w:eastAsia="Arial" w:cs="Arial"/>
          <w:color w:val="000000"/>
          <w:lang w:eastAsia="en-GB"/>
        </w:rPr>
        <w:tab/>
      </w:r>
      <w:r w:rsidR="00B55D69" w:rsidRPr="00B55D69">
        <w:rPr>
          <w:rFonts w:eastAsia="Arial" w:cs="Arial"/>
          <w:color w:val="000000"/>
          <w:lang w:eastAsia="en-GB"/>
        </w:rPr>
        <w:t>providing assistance and expertise as necessary to examine all relevant roles and responsibilities in place for the provision of the Services;</w:t>
      </w:r>
    </w:p>
    <w:p w:rsidR="00B55D69" w:rsidRPr="00B55D69" w:rsidRDefault="00EF549D" w:rsidP="00EF549D">
      <w:pPr>
        <w:tabs>
          <w:tab w:val="num" w:pos="1843"/>
        </w:tabs>
        <w:spacing w:before="100" w:after="200"/>
        <w:ind w:left="1440" w:hanging="589"/>
        <w:rPr>
          <w:rFonts w:eastAsia="Arial" w:cs="Arial"/>
          <w:color w:val="000000"/>
          <w:lang w:eastAsia="en-GB"/>
        </w:rPr>
      </w:pPr>
      <w:r>
        <w:rPr>
          <w:rFonts w:eastAsia="Arial" w:cs="Arial"/>
          <w:color w:val="000000"/>
          <w:lang w:eastAsia="en-GB"/>
        </w:rPr>
        <w:t>6.1.4</w:t>
      </w:r>
      <w:r>
        <w:rPr>
          <w:rFonts w:eastAsia="Arial" w:cs="Arial"/>
          <w:color w:val="000000"/>
          <w:lang w:eastAsia="en-GB"/>
        </w:rPr>
        <w:tab/>
      </w:r>
      <w:r w:rsidR="00B55D69" w:rsidRPr="00B55D69">
        <w:rPr>
          <w:rFonts w:eastAsia="Arial" w:cs="Arial"/>
          <w:color w:val="000000"/>
          <w:lang w:eastAsia="en-GB"/>
        </w:rPr>
        <w:t>novating or assigning any agreements with Sub-Contractors in place to provide the Services, as may be requested by the Co</w:t>
      </w:r>
      <w:r>
        <w:rPr>
          <w:rFonts w:eastAsia="Arial" w:cs="Arial"/>
          <w:color w:val="000000"/>
          <w:lang w:eastAsia="en-GB"/>
        </w:rPr>
        <w:t>uncil</w:t>
      </w:r>
      <w:r w:rsidR="00B55D69" w:rsidRPr="00B55D69">
        <w:rPr>
          <w:rFonts w:eastAsia="Arial" w:cs="Arial"/>
          <w:color w:val="000000"/>
          <w:lang w:eastAsia="en-GB"/>
        </w:rPr>
        <w:t xml:space="preserve"> or the Replacement Service Provider to facilitate the provision of replacement services;</w:t>
      </w:r>
    </w:p>
    <w:p w:rsidR="00B55D69" w:rsidRPr="00B55D69" w:rsidRDefault="00EF549D" w:rsidP="00EF549D">
      <w:pPr>
        <w:tabs>
          <w:tab w:val="num" w:pos="1843"/>
        </w:tabs>
        <w:spacing w:before="100" w:after="200"/>
        <w:ind w:left="1440" w:hanging="589"/>
        <w:rPr>
          <w:rFonts w:eastAsia="Times New Roman" w:cs="Times New Roman"/>
        </w:rPr>
      </w:pPr>
      <w:r>
        <w:rPr>
          <w:rFonts w:eastAsia="Arial" w:cs="Arial"/>
          <w:color w:val="000000"/>
          <w:lang w:eastAsia="en-GB"/>
        </w:rPr>
        <w:t>6.1.5</w:t>
      </w:r>
      <w:r>
        <w:rPr>
          <w:rFonts w:eastAsia="Arial" w:cs="Arial"/>
          <w:color w:val="000000"/>
          <w:lang w:eastAsia="en-GB"/>
        </w:rPr>
        <w:tab/>
      </w:r>
      <w:r w:rsidR="00B55D69" w:rsidRPr="00B55D69">
        <w:rPr>
          <w:rFonts w:eastAsia="Arial" w:cs="Arial"/>
          <w:color w:val="000000"/>
          <w:lang w:eastAsia="en-GB"/>
        </w:rPr>
        <w:t>providing access to the Replacement Service Provider and the Co</w:t>
      </w:r>
      <w:r>
        <w:rPr>
          <w:rFonts w:eastAsia="Arial" w:cs="Arial"/>
          <w:color w:val="000000"/>
          <w:lang w:eastAsia="en-GB"/>
        </w:rPr>
        <w:t>uncil</w:t>
      </w:r>
      <w:r w:rsidR="00B55D69" w:rsidRPr="00B55D69">
        <w:rPr>
          <w:rFonts w:eastAsia="Arial" w:cs="Arial"/>
          <w:color w:val="000000"/>
          <w:lang w:eastAsia="en-GB"/>
        </w:rPr>
        <w:t xml:space="preserve"> during the Exit Period and for up to twelve (12) months thereafter to:</w:t>
      </w:r>
    </w:p>
    <w:p w:rsidR="00B55D69" w:rsidRPr="00B55D69" w:rsidRDefault="00EF549D" w:rsidP="00EF549D">
      <w:pPr>
        <w:tabs>
          <w:tab w:val="num" w:pos="3119"/>
        </w:tabs>
        <w:spacing w:before="100" w:after="200"/>
        <w:ind w:left="1440"/>
        <w:rPr>
          <w:rFonts w:eastAsia="Times New Roman" w:cs="Times New Roman"/>
        </w:rPr>
      </w:pPr>
      <w:r>
        <w:rPr>
          <w:rFonts w:eastAsia="Times New Roman" w:cs="Times New Roman"/>
        </w:rPr>
        <w:t xml:space="preserve">(a)    </w:t>
      </w:r>
      <w:r w:rsidR="00B55D69" w:rsidRPr="00B55D69">
        <w:rPr>
          <w:rFonts w:eastAsia="Times New Roman" w:cs="Times New Roman"/>
        </w:rPr>
        <w:t xml:space="preserve">such information relating to the Services as is in the power, possession or </w:t>
      </w:r>
      <w:r>
        <w:rPr>
          <w:rFonts w:eastAsia="Times New Roman" w:cs="Times New Roman"/>
        </w:rPr>
        <w:t xml:space="preserve"> </w:t>
      </w:r>
      <w:r w:rsidR="00B55D69" w:rsidRPr="00B55D69">
        <w:rPr>
          <w:rFonts w:eastAsia="Times New Roman" w:cs="Times New Roman"/>
        </w:rPr>
        <w:t>control of the Service Provider or any Service Provider Related Party (and the Service Provider agrees and shall procure that its Service Provider Related Parties do not destroy, erase, delete or dispose of such information within such period); and</w:t>
      </w:r>
    </w:p>
    <w:p w:rsidR="00B55D69" w:rsidRPr="00B55D69" w:rsidRDefault="00EF549D" w:rsidP="00EF549D">
      <w:pPr>
        <w:tabs>
          <w:tab w:val="num" w:pos="3119"/>
        </w:tabs>
        <w:spacing w:before="100" w:after="200"/>
        <w:ind w:left="1440"/>
        <w:rPr>
          <w:rFonts w:eastAsia="Times New Roman" w:cs="Times New Roman"/>
        </w:rPr>
      </w:pPr>
      <w:r>
        <w:rPr>
          <w:rFonts w:eastAsia="Times New Roman" w:cs="Times New Roman"/>
        </w:rPr>
        <w:t xml:space="preserve">(b)   </w:t>
      </w:r>
      <w:r w:rsidR="00B55D69" w:rsidRPr="00B55D69">
        <w:rPr>
          <w:rFonts w:eastAsia="Times New Roman" w:cs="Times New Roman"/>
        </w:rPr>
        <w:t>such members of the Service Provider's or the Service Provider Related Parties personnel as have been involved in the delivery or management of the Services and who are still employed or engaged by the Service Provider or the appropriate Service Provider Related Party, provided that the Replacement Service Provider or the Co</w:t>
      </w:r>
      <w:r>
        <w:rPr>
          <w:rFonts w:eastAsia="Times New Roman" w:cs="Times New Roman"/>
        </w:rPr>
        <w:t>uncil</w:t>
      </w:r>
      <w:r w:rsidR="00B55D69" w:rsidRPr="00B55D69">
        <w:rPr>
          <w:rFonts w:eastAsia="Times New Roman" w:cs="Times New Roman"/>
        </w:rPr>
        <w:t xml:space="preserve"> shall pay the reasonable and proven costs of the Service Provider incurred in responding to requests;</w:t>
      </w:r>
    </w:p>
    <w:p w:rsidR="00B55D69" w:rsidRPr="00B55D69" w:rsidRDefault="00EF549D" w:rsidP="00EF549D">
      <w:pPr>
        <w:tabs>
          <w:tab w:val="num" w:pos="1843"/>
        </w:tabs>
        <w:spacing w:before="100" w:after="200"/>
        <w:ind w:left="1440" w:hanging="589"/>
        <w:rPr>
          <w:rFonts w:eastAsia="Arial" w:cs="Arial"/>
          <w:color w:val="000000"/>
          <w:lang w:eastAsia="en-GB"/>
        </w:rPr>
      </w:pPr>
      <w:r>
        <w:rPr>
          <w:rFonts w:eastAsia="Arial" w:cs="Arial"/>
          <w:color w:val="000000"/>
          <w:lang w:eastAsia="en-GB"/>
        </w:rPr>
        <w:t>6.1.6</w:t>
      </w:r>
      <w:r>
        <w:rPr>
          <w:rFonts w:eastAsia="Arial" w:cs="Arial"/>
          <w:color w:val="000000"/>
          <w:lang w:eastAsia="en-GB"/>
        </w:rPr>
        <w:tab/>
      </w:r>
      <w:r w:rsidR="00B55D69" w:rsidRPr="00B55D69">
        <w:rPr>
          <w:rFonts w:eastAsia="Arial" w:cs="Arial"/>
          <w:color w:val="000000"/>
          <w:lang w:eastAsia="en-GB"/>
        </w:rPr>
        <w:t>explaining the procedures and operations used to provide the Services to the Replacement Service Provider and the Co</w:t>
      </w:r>
      <w:r>
        <w:rPr>
          <w:rFonts w:eastAsia="Arial" w:cs="Arial"/>
          <w:color w:val="000000"/>
          <w:lang w:eastAsia="en-GB"/>
        </w:rPr>
        <w:t>uncil</w:t>
      </w:r>
      <w:r w:rsidR="00B55D69" w:rsidRPr="00B55D69">
        <w:rPr>
          <w:rFonts w:eastAsia="Arial" w:cs="Arial"/>
          <w:color w:val="000000"/>
          <w:lang w:eastAsia="en-GB"/>
        </w:rPr>
        <w:t xml:space="preserve"> and providing such information, records and documents required to clarify such explanation; and</w:t>
      </w:r>
    </w:p>
    <w:p w:rsidR="00BB46A0" w:rsidRDefault="00EF549D" w:rsidP="00EF549D">
      <w:pPr>
        <w:tabs>
          <w:tab w:val="num" w:pos="1843"/>
        </w:tabs>
        <w:spacing w:before="100" w:after="200"/>
        <w:ind w:left="1440" w:hanging="589"/>
        <w:rPr>
          <w:rFonts w:eastAsia="Arial" w:cs="Arial"/>
          <w:color w:val="000000"/>
          <w:lang w:eastAsia="en-GB"/>
        </w:rPr>
      </w:pPr>
      <w:r>
        <w:rPr>
          <w:rFonts w:eastAsia="Arial" w:cs="Arial"/>
          <w:color w:val="000000"/>
          <w:lang w:eastAsia="en-GB"/>
        </w:rPr>
        <w:t>6.1.7</w:t>
      </w:r>
      <w:r>
        <w:rPr>
          <w:rFonts w:eastAsia="Arial" w:cs="Arial"/>
          <w:color w:val="000000"/>
          <w:lang w:eastAsia="en-GB"/>
        </w:rPr>
        <w:tab/>
      </w:r>
      <w:r w:rsidR="00B55D69" w:rsidRPr="00B55D69">
        <w:rPr>
          <w:rFonts w:eastAsia="Arial" w:cs="Arial"/>
          <w:color w:val="000000"/>
          <w:lang w:eastAsia="en-GB"/>
        </w:rPr>
        <w:t>answering all reasonable questions from the Co</w:t>
      </w:r>
      <w:r>
        <w:rPr>
          <w:rFonts w:eastAsia="Arial" w:cs="Arial"/>
          <w:color w:val="000000"/>
          <w:lang w:eastAsia="en-GB"/>
        </w:rPr>
        <w:t>uncil</w:t>
      </w:r>
      <w:r w:rsidR="00B55D69" w:rsidRPr="00B55D69">
        <w:rPr>
          <w:rFonts w:eastAsia="Arial" w:cs="Arial"/>
          <w:color w:val="000000"/>
          <w:lang w:eastAsia="en-GB"/>
        </w:rPr>
        <w:t xml:space="preserve"> or its Replacement Service Provider regarding the general nature of the Services.</w:t>
      </w:r>
    </w:p>
    <w:p w:rsidR="00BB46A0" w:rsidRDefault="00BB46A0">
      <w:pPr>
        <w:rPr>
          <w:rFonts w:eastAsia="Arial" w:cs="Arial"/>
          <w:color w:val="000000"/>
          <w:lang w:eastAsia="en-GB"/>
        </w:rPr>
      </w:pPr>
      <w:r>
        <w:rPr>
          <w:rFonts w:eastAsia="Arial" w:cs="Arial"/>
          <w:color w:val="000000"/>
          <w:lang w:eastAsia="en-GB"/>
        </w:rPr>
        <w:br w:type="page"/>
      </w:r>
    </w:p>
    <w:p w:rsidR="00BB46A0" w:rsidRDefault="00BB46A0" w:rsidP="00BB46A0">
      <w:pPr>
        <w:tabs>
          <w:tab w:val="num" w:pos="1843"/>
        </w:tabs>
        <w:spacing w:before="100" w:after="200"/>
        <w:ind w:left="1440" w:hanging="589"/>
        <w:jc w:val="center"/>
        <w:rPr>
          <w:b/>
        </w:rPr>
      </w:pPr>
      <w:r>
        <w:rPr>
          <w:b/>
        </w:rPr>
        <w:t>Schedule 8</w:t>
      </w:r>
    </w:p>
    <w:p w:rsidR="00D57C8D" w:rsidRDefault="00BB46A0" w:rsidP="00BB46A0">
      <w:pPr>
        <w:tabs>
          <w:tab w:val="num" w:pos="1843"/>
        </w:tabs>
        <w:spacing w:before="100" w:after="200"/>
        <w:ind w:left="1440" w:hanging="589"/>
        <w:jc w:val="center"/>
        <w:rPr>
          <w:b/>
        </w:rPr>
      </w:pPr>
      <w:r>
        <w:rPr>
          <w:b/>
        </w:rPr>
        <w:t>Call Off Terms</w:t>
      </w:r>
    </w:p>
    <w:p w:rsidR="00D57C8D" w:rsidRDefault="00D57C8D" w:rsidP="00D57C8D">
      <w:pPr>
        <w:tabs>
          <w:tab w:val="num" w:pos="1843"/>
        </w:tabs>
        <w:spacing w:before="100" w:after="200"/>
        <w:rPr>
          <w:b/>
        </w:rPr>
      </w:pPr>
    </w:p>
    <w:p w:rsidR="009B4777" w:rsidRPr="00330D68" w:rsidRDefault="009B4777" w:rsidP="00330D68">
      <w:r>
        <w:br w:type="page"/>
      </w:r>
    </w:p>
    <w:p w:rsidR="00E93145" w:rsidRDefault="004F28A3">
      <w:pPr>
        <w:pStyle w:val="TLTBodyText"/>
      </w:pPr>
      <w:r>
        <w:t xml:space="preserve">Signature page between </w:t>
      </w:r>
      <w:r w:rsidR="00212A2C">
        <w:t xml:space="preserve">Cornwall Council </w:t>
      </w:r>
      <w:r>
        <w:t xml:space="preserve">and </w:t>
      </w:r>
      <w:r w:rsidR="00212A2C">
        <w:t>t</w:t>
      </w:r>
      <w:r>
        <w:t xml:space="preserve">he </w:t>
      </w:r>
      <w:r w:rsidR="00206ED0">
        <w:t>Service Provider</w:t>
      </w:r>
      <w:r>
        <w:t>.</w:t>
      </w:r>
    </w:p>
    <w:tbl>
      <w:tblPr>
        <w:tblW w:w="0" w:type="auto"/>
        <w:tblLook w:val="01E0" w:firstRow="1" w:lastRow="1" w:firstColumn="1" w:lastColumn="1" w:noHBand="0" w:noVBand="0"/>
      </w:tblPr>
      <w:tblGrid>
        <w:gridCol w:w="4331"/>
        <w:gridCol w:w="4332"/>
      </w:tblGrid>
      <w:tr w:rsidR="00E93145">
        <w:tc>
          <w:tcPr>
            <w:tcW w:w="4331" w:type="dxa"/>
          </w:tcPr>
          <w:p w:rsidR="00E93145" w:rsidRDefault="004F28A3">
            <w:pPr>
              <w:pStyle w:val="TLTBodyText"/>
              <w:tabs>
                <w:tab w:val="left" w:pos="3960"/>
              </w:tabs>
            </w:pPr>
            <w:r>
              <w:rPr>
                <w:rStyle w:val="TLTBodyTextBoldChar"/>
              </w:rPr>
              <w:t>Signed</w:t>
            </w:r>
            <w:r>
              <w:t xml:space="preserve"> by </w:t>
            </w:r>
            <w:r>
              <w:rPr>
                <w:rStyle w:val="TLTBodyTextBoldChar"/>
              </w:rPr>
              <w:t>[</w:t>
            </w:r>
            <w:r>
              <w:rPr>
                <w:rStyle w:val="TLTBodyTextBoldChar"/>
              </w:rPr>
              <w:fldChar w:fldCharType="begin"/>
            </w:r>
            <w:r>
              <w:rPr>
                <w:rStyle w:val="TLTBodyTextBoldChar"/>
              </w:rPr>
              <w:instrText xml:space="preserve">  </w:instrText>
            </w:r>
            <w:r>
              <w:rPr>
                <w:rStyle w:val="TLTBodyTextBoldChar"/>
              </w:rPr>
              <w:fldChar w:fldCharType="end"/>
            </w:r>
            <w:r>
              <w:rPr>
                <w:rStyle w:val="TLTBodyTextBoldChar"/>
              </w:rPr>
              <w:t>●]</w:t>
            </w:r>
            <w:r>
              <w:tab/>
              <w:t>)</w:t>
            </w:r>
            <w:r>
              <w:br/>
              <w:t xml:space="preserve">for and on behalf of </w:t>
            </w:r>
            <w:r>
              <w:rPr>
                <w:rStyle w:val="TLTBodyTextBoldChar"/>
              </w:rPr>
              <w:t>[</w:t>
            </w:r>
            <w:r>
              <w:rPr>
                <w:rStyle w:val="TLTBodyTextBoldChar"/>
              </w:rPr>
              <w:fldChar w:fldCharType="begin"/>
            </w:r>
            <w:r>
              <w:rPr>
                <w:rStyle w:val="TLTBodyTextBoldChar"/>
              </w:rPr>
              <w:instrText xml:space="preserve">  </w:instrText>
            </w:r>
            <w:r>
              <w:rPr>
                <w:rStyle w:val="TLTBodyTextBoldChar"/>
              </w:rPr>
              <w:fldChar w:fldCharType="end"/>
            </w:r>
            <w:r>
              <w:rPr>
                <w:rStyle w:val="TLTBodyTextBoldChar"/>
              </w:rPr>
              <w:t>●]</w:t>
            </w:r>
            <w:r>
              <w:tab/>
              <w:t>)</w:t>
            </w:r>
          </w:p>
        </w:tc>
        <w:tc>
          <w:tcPr>
            <w:tcW w:w="4332" w:type="dxa"/>
          </w:tcPr>
          <w:p w:rsidR="00E93145" w:rsidRDefault="00E93145">
            <w:pPr>
              <w:pStyle w:val="TLTBodyText"/>
            </w:pPr>
          </w:p>
        </w:tc>
      </w:tr>
    </w:tbl>
    <w:p w:rsidR="00E93145" w:rsidRDefault="00CF27FF">
      <w:pPr>
        <w:pStyle w:val="TLTBodyText"/>
      </w:pPr>
      <w:r w:rsidRPr="00CF27FF">
        <w:rPr>
          <w:b/>
        </w:rPr>
        <w:t>Signed</w:t>
      </w:r>
      <w:r w:rsidRPr="00CF27FF">
        <w:t xml:space="preserve"> by </w:t>
      </w:r>
      <w:r w:rsidRPr="00CF27FF">
        <w:rPr>
          <w:b/>
        </w:rPr>
        <w:t>[</w:t>
      </w:r>
      <w:r w:rsidRPr="00CF27FF">
        <w:rPr>
          <w:b/>
        </w:rPr>
        <w:fldChar w:fldCharType="begin"/>
      </w:r>
      <w:r w:rsidRPr="00CF27FF">
        <w:rPr>
          <w:b/>
        </w:rPr>
        <w:instrText xml:space="preserve">  </w:instrText>
      </w:r>
      <w:r w:rsidRPr="00CF27FF">
        <w:fldChar w:fldCharType="end"/>
      </w:r>
      <w:r w:rsidRPr="00CF27FF">
        <w:rPr>
          <w:b/>
        </w:rPr>
        <w:t>●]</w:t>
      </w:r>
      <w:r w:rsidRPr="00CF27FF">
        <w:tab/>
        <w:t>)</w:t>
      </w:r>
      <w:r w:rsidRPr="00CF27FF">
        <w:br/>
        <w:t xml:space="preserve">for and on behalf of </w:t>
      </w:r>
      <w:r w:rsidRPr="00CF27FF">
        <w:rPr>
          <w:b/>
        </w:rPr>
        <w:t>[</w:t>
      </w:r>
      <w:r w:rsidRPr="00CF27FF">
        <w:rPr>
          <w:b/>
        </w:rPr>
        <w:fldChar w:fldCharType="begin"/>
      </w:r>
      <w:r w:rsidRPr="00CF27FF">
        <w:rPr>
          <w:b/>
        </w:rPr>
        <w:instrText xml:space="preserve">  </w:instrText>
      </w:r>
      <w:r w:rsidRPr="00CF27FF">
        <w:fldChar w:fldCharType="end"/>
      </w:r>
      <w:r w:rsidRPr="00CF27FF">
        <w:rPr>
          <w:b/>
        </w:rPr>
        <w:t>●]</w:t>
      </w:r>
      <w:r w:rsidRPr="00CF27FF">
        <w:tab/>
        <w:t>)</w:t>
      </w:r>
    </w:p>
    <w:tbl>
      <w:tblPr>
        <w:tblW w:w="0" w:type="auto"/>
        <w:tblLook w:val="01E0" w:firstRow="1" w:lastRow="1" w:firstColumn="1" w:lastColumn="1" w:noHBand="0" w:noVBand="0"/>
      </w:tblPr>
      <w:tblGrid>
        <w:gridCol w:w="4331"/>
        <w:gridCol w:w="4332"/>
      </w:tblGrid>
      <w:tr w:rsidR="00E93145">
        <w:tc>
          <w:tcPr>
            <w:tcW w:w="4331" w:type="dxa"/>
          </w:tcPr>
          <w:p w:rsidR="00E93145" w:rsidRDefault="00E93145">
            <w:pPr>
              <w:pStyle w:val="TLTBodyText"/>
              <w:tabs>
                <w:tab w:val="left" w:pos="3960"/>
              </w:tabs>
            </w:pPr>
          </w:p>
        </w:tc>
        <w:tc>
          <w:tcPr>
            <w:tcW w:w="4332" w:type="dxa"/>
          </w:tcPr>
          <w:p w:rsidR="00E93145" w:rsidRDefault="00E93145">
            <w:pPr>
              <w:pStyle w:val="TLTBodyText"/>
            </w:pPr>
          </w:p>
        </w:tc>
      </w:tr>
    </w:tbl>
    <w:p w:rsidR="00E93145" w:rsidRDefault="00E93145">
      <w:pPr>
        <w:pStyle w:val="TLTBodyText"/>
      </w:pPr>
    </w:p>
    <w:sectPr w:rsidR="00E93145">
      <w:pgSz w:w="11906" w:h="16838" w:code="9"/>
      <w:pgMar w:top="1843" w:right="1588" w:bottom="1588" w:left="184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C5" w:rsidRDefault="00C727C5" w:rsidP="0092520A">
      <w:r>
        <w:separator/>
      </w:r>
    </w:p>
  </w:endnote>
  <w:endnote w:type="continuationSeparator" w:id="0">
    <w:p w:rsidR="00C727C5" w:rsidRDefault="00C727C5" w:rsidP="009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879"/>
      <w:gridCol w:w="2877"/>
    </w:tblGrid>
    <w:tr w:rsidR="00C727C5" w:rsidTr="00812B12">
      <w:tc>
        <w:tcPr>
          <w:tcW w:w="3080" w:type="dxa"/>
        </w:tcPr>
        <w:p w:rsidR="00C727C5" w:rsidRDefault="00F30AA6" w:rsidP="00812B12">
          <w:pPr>
            <w:pStyle w:val="Footer"/>
          </w:pPr>
          <w:fldSimple w:instr=" DOCPROPERTY  DocID  \* MERGEFORMAT ">
            <w:r w:rsidR="00C727C5">
              <w:t>44079993.3</w:t>
            </w:r>
          </w:fldSimple>
        </w:p>
      </w:tc>
      <w:tc>
        <w:tcPr>
          <w:tcW w:w="3081" w:type="dxa"/>
        </w:tcPr>
        <w:p w:rsidR="00C727C5" w:rsidRDefault="00C727C5" w:rsidP="00812B12">
          <w:pPr>
            <w:pStyle w:val="Footer"/>
            <w:jc w:val="center"/>
          </w:pPr>
          <w:r>
            <w:fldChar w:fldCharType="begin"/>
          </w:r>
          <w:r>
            <w:instrText xml:space="preserve"> PAGE  \* roman  \* MERGEFORMAT </w:instrText>
          </w:r>
          <w:r>
            <w:fldChar w:fldCharType="separate"/>
          </w:r>
          <w:r w:rsidR="008871AB">
            <w:rPr>
              <w:noProof/>
            </w:rPr>
            <w:t>i</w:t>
          </w:r>
          <w:r>
            <w:fldChar w:fldCharType="end"/>
          </w:r>
        </w:p>
      </w:tc>
      <w:tc>
        <w:tcPr>
          <w:tcW w:w="3081" w:type="dxa"/>
        </w:tcPr>
        <w:p w:rsidR="00C727C5" w:rsidRDefault="00C727C5" w:rsidP="00812B12">
          <w:pPr>
            <w:pStyle w:val="Footer"/>
          </w:pPr>
        </w:p>
      </w:tc>
    </w:tr>
  </w:tbl>
  <w:p w:rsidR="00C727C5" w:rsidRDefault="00C727C5" w:rsidP="0081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C5" w:rsidRDefault="00C727C5" w:rsidP="00812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C5" w:rsidRDefault="00C727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C5" w:rsidRDefault="00C72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C5" w:rsidRDefault="00C727C5" w:rsidP="0092520A">
      <w:r>
        <w:separator/>
      </w:r>
    </w:p>
  </w:footnote>
  <w:footnote w:type="continuationSeparator" w:id="0">
    <w:p w:rsidR="00C727C5" w:rsidRDefault="00C727C5" w:rsidP="0092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C5" w:rsidRDefault="00C7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C5" w:rsidRDefault="00C72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C5" w:rsidRDefault="00C727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C5" w:rsidRDefault="00C72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40"/>
    <w:multiLevelType w:val="multilevel"/>
    <w:tmpl w:val="000008C3"/>
    <w:lvl w:ilvl="0">
      <w:start w:val="1"/>
      <w:numFmt w:val="decimal"/>
      <w:lvlText w:val="%1."/>
      <w:lvlJc w:val="left"/>
      <w:pPr>
        <w:ind w:left="527" w:hanging="428"/>
      </w:pPr>
      <w:rPr>
        <w:rFonts w:ascii="Arial" w:hAnsi="Arial" w:cs="Arial"/>
        <w:b w:val="0"/>
        <w:bCs w:val="0"/>
        <w:spacing w:val="-1"/>
        <w:w w:val="100"/>
        <w:sz w:val="22"/>
        <w:szCs w:val="22"/>
      </w:rPr>
    </w:lvl>
    <w:lvl w:ilvl="1">
      <w:numFmt w:val="bullet"/>
      <w:lvlText w:val="•"/>
      <w:lvlJc w:val="left"/>
      <w:pPr>
        <w:ind w:left="1392" w:hanging="428"/>
      </w:pPr>
    </w:lvl>
    <w:lvl w:ilvl="2">
      <w:numFmt w:val="bullet"/>
      <w:lvlText w:val="•"/>
      <w:lvlJc w:val="left"/>
      <w:pPr>
        <w:ind w:left="2265" w:hanging="428"/>
      </w:pPr>
    </w:lvl>
    <w:lvl w:ilvl="3">
      <w:numFmt w:val="bullet"/>
      <w:lvlText w:val="•"/>
      <w:lvlJc w:val="left"/>
      <w:pPr>
        <w:ind w:left="3137" w:hanging="428"/>
      </w:pPr>
    </w:lvl>
    <w:lvl w:ilvl="4">
      <w:numFmt w:val="bullet"/>
      <w:lvlText w:val="•"/>
      <w:lvlJc w:val="left"/>
      <w:pPr>
        <w:ind w:left="4010" w:hanging="428"/>
      </w:pPr>
    </w:lvl>
    <w:lvl w:ilvl="5">
      <w:numFmt w:val="bullet"/>
      <w:lvlText w:val="•"/>
      <w:lvlJc w:val="left"/>
      <w:pPr>
        <w:ind w:left="4883" w:hanging="428"/>
      </w:pPr>
    </w:lvl>
    <w:lvl w:ilvl="6">
      <w:numFmt w:val="bullet"/>
      <w:lvlText w:val="•"/>
      <w:lvlJc w:val="left"/>
      <w:pPr>
        <w:ind w:left="5755" w:hanging="428"/>
      </w:pPr>
    </w:lvl>
    <w:lvl w:ilvl="7">
      <w:numFmt w:val="bullet"/>
      <w:lvlText w:val="•"/>
      <w:lvlJc w:val="left"/>
      <w:pPr>
        <w:ind w:left="6628" w:hanging="428"/>
      </w:pPr>
    </w:lvl>
    <w:lvl w:ilvl="8">
      <w:numFmt w:val="bullet"/>
      <w:lvlText w:val="•"/>
      <w:lvlJc w:val="left"/>
      <w:pPr>
        <w:ind w:left="7501" w:hanging="428"/>
      </w:pPr>
    </w:lvl>
  </w:abstractNum>
  <w:abstractNum w:abstractNumId="1">
    <w:nsid w:val="00000441"/>
    <w:multiLevelType w:val="multilevel"/>
    <w:tmpl w:val="000008C4"/>
    <w:lvl w:ilvl="0">
      <w:start w:val="1"/>
      <w:numFmt w:val="decimal"/>
      <w:lvlText w:val="%1."/>
      <w:lvlJc w:val="left"/>
      <w:pPr>
        <w:ind w:left="530" w:hanging="428"/>
      </w:pPr>
      <w:rPr>
        <w:rFonts w:ascii="Arial" w:hAnsi="Arial" w:cs="Arial"/>
        <w:b w:val="0"/>
        <w:bCs w:val="0"/>
        <w:spacing w:val="-1"/>
        <w:w w:val="100"/>
        <w:sz w:val="22"/>
        <w:szCs w:val="22"/>
      </w:rPr>
    </w:lvl>
    <w:lvl w:ilvl="1">
      <w:numFmt w:val="bullet"/>
      <w:lvlText w:val="•"/>
      <w:lvlJc w:val="left"/>
      <w:pPr>
        <w:ind w:left="1409" w:hanging="428"/>
      </w:pPr>
    </w:lvl>
    <w:lvl w:ilvl="2">
      <w:numFmt w:val="bullet"/>
      <w:lvlText w:val="•"/>
      <w:lvlJc w:val="left"/>
      <w:pPr>
        <w:ind w:left="2278" w:hanging="428"/>
      </w:pPr>
    </w:lvl>
    <w:lvl w:ilvl="3">
      <w:numFmt w:val="bullet"/>
      <w:lvlText w:val="•"/>
      <w:lvlJc w:val="left"/>
      <w:pPr>
        <w:ind w:left="3148" w:hanging="428"/>
      </w:pPr>
    </w:lvl>
    <w:lvl w:ilvl="4">
      <w:numFmt w:val="bullet"/>
      <w:lvlText w:val="•"/>
      <w:lvlJc w:val="left"/>
      <w:pPr>
        <w:ind w:left="4017" w:hanging="428"/>
      </w:pPr>
    </w:lvl>
    <w:lvl w:ilvl="5">
      <w:numFmt w:val="bullet"/>
      <w:lvlText w:val="•"/>
      <w:lvlJc w:val="left"/>
      <w:pPr>
        <w:ind w:left="4887" w:hanging="428"/>
      </w:pPr>
    </w:lvl>
    <w:lvl w:ilvl="6">
      <w:numFmt w:val="bullet"/>
      <w:lvlText w:val="•"/>
      <w:lvlJc w:val="left"/>
      <w:pPr>
        <w:ind w:left="5756" w:hanging="428"/>
      </w:pPr>
    </w:lvl>
    <w:lvl w:ilvl="7">
      <w:numFmt w:val="bullet"/>
      <w:lvlText w:val="•"/>
      <w:lvlJc w:val="left"/>
      <w:pPr>
        <w:ind w:left="6626" w:hanging="428"/>
      </w:pPr>
    </w:lvl>
    <w:lvl w:ilvl="8">
      <w:numFmt w:val="bullet"/>
      <w:lvlText w:val="•"/>
      <w:lvlJc w:val="left"/>
      <w:pPr>
        <w:ind w:left="7495" w:hanging="428"/>
      </w:pPr>
    </w:lvl>
  </w:abstractNum>
  <w:abstractNum w:abstractNumId="2">
    <w:nsid w:val="00000442"/>
    <w:multiLevelType w:val="multilevel"/>
    <w:tmpl w:val="000008C5"/>
    <w:lvl w:ilvl="0">
      <w:start w:val="1"/>
      <w:numFmt w:val="decimal"/>
      <w:lvlText w:val="%1."/>
      <w:lvlJc w:val="left"/>
      <w:pPr>
        <w:ind w:left="561" w:hanging="425"/>
      </w:pPr>
      <w:rPr>
        <w:rFonts w:ascii="Arial" w:hAnsi="Arial" w:cs="Arial"/>
        <w:b w:val="0"/>
        <w:bCs w:val="0"/>
        <w:spacing w:val="-1"/>
        <w:w w:val="100"/>
        <w:sz w:val="22"/>
        <w:szCs w:val="22"/>
      </w:rPr>
    </w:lvl>
    <w:lvl w:ilvl="1">
      <w:numFmt w:val="bullet"/>
      <w:lvlText w:val="•"/>
      <w:lvlJc w:val="left"/>
      <w:pPr>
        <w:ind w:left="1427" w:hanging="425"/>
      </w:pPr>
    </w:lvl>
    <w:lvl w:ilvl="2">
      <w:numFmt w:val="bullet"/>
      <w:lvlText w:val="•"/>
      <w:lvlJc w:val="left"/>
      <w:pPr>
        <w:ind w:left="2294" w:hanging="425"/>
      </w:pPr>
    </w:lvl>
    <w:lvl w:ilvl="3">
      <w:numFmt w:val="bullet"/>
      <w:lvlText w:val="•"/>
      <w:lvlJc w:val="left"/>
      <w:pPr>
        <w:ind w:left="3162" w:hanging="425"/>
      </w:pPr>
    </w:lvl>
    <w:lvl w:ilvl="4">
      <w:numFmt w:val="bullet"/>
      <w:lvlText w:val="•"/>
      <w:lvlJc w:val="left"/>
      <w:pPr>
        <w:ind w:left="4029" w:hanging="425"/>
      </w:pPr>
    </w:lvl>
    <w:lvl w:ilvl="5">
      <w:numFmt w:val="bullet"/>
      <w:lvlText w:val="•"/>
      <w:lvlJc w:val="left"/>
      <w:pPr>
        <w:ind w:left="4897" w:hanging="425"/>
      </w:pPr>
    </w:lvl>
    <w:lvl w:ilvl="6">
      <w:numFmt w:val="bullet"/>
      <w:lvlText w:val="•"/>
      <w:lvlJc w:val="left"/>
      <w:pPr>
        <w:ind w:left="5764" w:hanging="425"/>
      </w:pPr>
    </w:lvl>
    <w:lvl w:ilvl="7">
      <w:numFmt w:val="bullet"/>
      <w:lvlText w:val="•"/>
      <w:lvlJc w:val="left"/>
      <w:pPr>
        <w:ind w:left="6632" w:hanging="425"/>
      </w:pPr>
    </w:lvl>
    <w:lvl w:ilvl="8">
      <w:numFmt w:val="bullet"/>
      <w:lvlText w:val="•"/>
      <w:lvlJc w:val="left"/>
      <w:pPr>
        <w:ind w:left="7499" w:hanging="425"/>
      </w:pPr>
    </w:lvl>
  </w:abstractNum>
  <w:abstractNum w:abstractNumId="3">
    <w:nsid w:val="01164D15"/>
    <w:multiLevelType w:val="hybridMultilevel"/>
    <w:tmpl w:val="E70690B2"/>
    <w:lvl w:ilvl="0" w:tplc="86A0103A">
      <w:start w:val="1"/>
      <w:numFmt w:val="decimal"/>
      <w:pStyle w:val="TLTPartiesFrontSheet"/>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5">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367"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7">
    <w:nsid w:val="18F06032"/>
    <w:multiLevelType w:val="hybridMultilevel"/>
    <w:tmpl w:val="F09AE0B8"/>
    <w:lvl w:ilvl="0" w:tplc="016AB07A">
      <w:start w:val="1"/>
      <w:numFmt w:val="upperLetter"/>
      <w:pStyle w:val="TOC3"/>
      <w:lvlText w:val="%1"/>
      <w:lvlJc w:val="left"/>
      <w:pPr>
        <w:tabs>
          <w:tab w:val="num" w:pos="720"/>
        </w:tabs>
        <w:ind w:left="720" w:hanging="720"/>
      </w:pPr>
      <w:rPr>
        <w:rFonts w:ascii="Arial" w:hAnsi="Arial" w:hint="default"/>
        <w:b w:val="0"/>
        <w:i w:val="0"/>
        <w:color w:val="auto"/>
        <w:sz w:val="20"/>
        <w:u w:val="none"/>
      </w:rPr>
    </w:lvl>
    <w:lvl w:ilvl="1" w:tplc="08090019" w:tentative="1">
      <w:start w:val="1"/>
      <w:numFmt w:val="lowerLetter"/>
      <w:lvlText w:val="%2."/>
      <w:lvlJc w:val="left"/>
      <w:pPr>
        <w:tabs>
          <w:tab w:val="num" w:pos="1840"/>
        </w:tabs>
        <w:ind w:left="1840" w:hanging="360"/>
      </w:p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8">
    <w:nsid w:val="1D160A00"/>
    <w:multiLevelType w:val="multilevel"/>
    <w:tmpl w:val="8E746D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nsid w:val="1F566CF2"/>
    <w:multiLevelType w:val="multilevel"/>
    <w:tmpl w:val="A3B62992"/>
    <w:numStyleLink w:val="Appendix"/>
  </w:abstractNum>
  <w:abstractNum w:abstractNumId="10">
    <w:nsid w:val="23116E6D"/>
    <w:multiLevelType w:val="multilevel"/>
    <w:tmpl w:val="28FEF948"/>
    <w:numStyleLink w:val="Appendixheading"/>
  </w:abstractNum>
  <w:abstractNum w:abstractNumId="11">
    <w:nsid w:val="2521121D"/>
    <w:multiLevelType w:val="multilevel"/>
    <w:tmpl w:val="9A0EAD0C"/>
    <w:styleLink w:val="Scheduleheading"/>
    <w:lvl w:ilvl="0">
      <w:start w:val="1"/>
      <w:numFmt w:val="decimal"/>
      <w:pStyle w:val="TLTScheduleHeading"/>
      <w:suff w:val="nothing"/>
      <w:lvlText w:val="Schedule %1"/>
      <w:lvlJc w:val="center"/>
      <w:pPr>
        <w:ind w:left="397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3">
    <w:nsid w:val="2CE46DE7"/>
    <w:multiLevelType w:val="hybridMultilevel"/>
    <w:tmpl w:val="096A6644"/>
    <w:lvl w:ilvl="0" w:tplc="5C6CF7A0">
      <w:start w:val="1"/>
      <w:numFmt w:val="decimal"/>
      <w:pStyle w:val="TLTPartiesBodyText"/>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8B28A5"/>
    <w:multiLevelType w:val="multilevel"/>
    <w:tmpl w:val="28FEF948"/>
    <w:styleLink w:val="Appendixheading"/>
    <w:lvl w:ilvl="0">
      <w:start w:val="1"/>
      <w:numFmt w:val="upperLetter"/>
      <w:pStyle w:val="TLTAppendixHeading"/>
      <w:suff w:val="nothing"/>
      <w:lvlText w:val="Appendix %1"/>
      <w:lvlJc w:val="center"/>
      <w:pPr>
        <w:ind w:left="-141"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5">
    <w:nsid w:val="380421E4"/>
    <w:multiLevelType w:val="multilevel"/>
    <w:tmpl w:val="72B2A5CE"/>
    <w:numStyleLink w:val="Scheduletext"/>
  </w:abstractNum>
  <w:abstractNum w:abstractNumId="16">
    <w:nsid w:val="47665FD0"/>
    <w:multiLevelType w:val="multilevel"/>
    <w:tmpl w:val="5C129AB6"/>
    <w:styleLink w:val="Definitions"/>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7">
    <w:nsid w:val="4A4E5640"/>
    <w:multiLevelType w:val="multilevel"/>
    <w:tmpl w:val="A984B39C"/>
    <w:numStyleLink w:val="Level"/>
  </w:abstractNum>
  <w:abstractNum w:abstractNumId="18">
    <w:nsid w:val="4C3A14D4"/>
    <w:multiLevelType w:val="multilevel"/>
    <w:tmpl w:val="9334D0BA"/>
    <w:lvl w:ilvl="0">
      <w:start w:val="1"/>
      <w:numFmt w:val="decimal"/>
      <w:lvlRestart w:val="0"/>
      <w:pStyle w:val="TOCMark1"/>
      <w:lvlText w:val="%1"/>
      <w:lvlJc w:val="left"/>
      <w:pPr>
        <w:tabs>
          <w:tab w:val="num" w:pos="720"/>
        </w:tabs>
        <w:ind w:left="720" w:hanging="720"/>
      </w:pPr>
      <w:rPr>
        <w:b/>
        <w:i w:val="0"/>
        <w:caps w:val="0"/>
        <w:strike w:val="0"/>
        <w:dstrike w:val="0"/>
        <w:outline w:val="0"/>
        <w:shadow w:val="0"/>
        <w:emboss w:val="0"/>
        <w:imprint w:val="0"/>
        <w:vanish w:val="0"/>
        <w:color w:val="000000"/>
        <w:u w:val="none"/>
        <w:effect w:val="none"/>
        <w:vertAlign w:val="baseline"/>
      </w:rPr>
    </w:lvl>
    <w:lvl w:ilvl="1">
      <w:start w:val="1"/>
      <w:numFmt w:val="decimal"/>
      <w:pStyle w:val="Numbering2"/>
      <w:lvlText w:val="%1.%2"/>
      <w:lvlJc w:val="left"/>
      <w:pPr>
        <w:tabs>
          <w:tab w:val="num" w:pos="1430"/>
        </w:tabs>
        <w:ind w:left="1430" w:hanging="720"/>
      </w:pPr>
      <w:rPr>
        <w:b w:val="0"/>
        <w:i w:val="0"/>
        <w:caps w:val="0"/>
        <w:strike w:val="0"/>
        <w:dstrike w:val="0"/>
        <w:outline w:val="0"/>
        <w:shadow w:val="0"/>
        <w:emboss w:val="0"/>
        <w:imprint w:val="0"/>
        <w:vanish w:val="0"/>
        <w:color w:val="000000"/>
        <w:u w:val="none"/>
        <w:effect w:val="none"/>
        <w:vertAlign w:val="baseline"/>
      </w:rPr>
    </w:lvl>
    <w:lvl w:ilvl="2">
      <w:start w:val="1"/>
      <w:numFmt w:val="decimal"/>
      <w:pStyle w:val="Numbering3"/>
      <w:lvlText w:val="%1.%2.%3"/>
      <w:lvlJc w:val="left"/>
      <w:pPr>
        <w:tabs>
          <w:tab w:val="num" w:pos="2520"/>
        </w:tabs>
        <w:ind w:left="2520" w:hanging="1080"/>
      </w:pPr>
      <w:rPr>
        <w:b w:val="0"/>
        <w:i w:val="0"/>
        <w:caps w:val="0"/>
        <w:strike w:val="0"/>
        <w:dstrike w:val="0"/>
        <w:outline w:val="0"/>
        <w:shadow w:val="0"/>
        <w:emboss w:val="0"/>
        <w:imprint w:val="0"/>
        <w:vanish w:val="0"/>
        <w:color w:val="000000"/>
        <w:u w:val="none"/>
        <w:effect w:val="none"/>
        <w:vertAlign w:val="baseline"/>
      </w:rPr>
    </w:lvl>
    <w:lvl w:ilvl="3">
      <w:start w:val="1"/>
      <w:numFmt w:val="decimal"/>
      <w:pStyle w:val="Numbering4"/>
      <w:lvlText w:val="%1.%2.%3.%4"/>
      <w:lvlJc w:val="left"/>
      <w:pPr>
        <w:tabs>
          <w:tab w:val="num" w:pos="3787"/>
        </w:tabs>
        <w:ind w:left="3787" w:hanging="1267"/>
      </w:pPr>
      <w:rPr>
        <w:b w:val="0"/>
        <w:i w:val="0"/>
        <w:caps w:val="0"/>
        <w:strike w:val="0"/>
        <w:dstrike w:val="0"/>
        <w:outline w:val="0"/>
        <w:shadow w:val="0"/>
        <w:emboss w:val="0"/>
        <w:imprint w:val="0"/>
        <w:vanish w:val="0"/>
        <w:color w:val="000000"/>
        <w:u w:val="none"/>
        <w:effect w:val="none"/>
        <w:vertAlign w:val="baseline"/>
      </w:rPr>
    </w:lvl>
    <w:lvl w:ilvl="4">
      <w:start w:val="1"/>
      <w:numFmt w:val="lowerLetter"/>
      <w:pStyle w:val="Numbering5"/>
      <w:lvlText w:val="(%5)"/>
      <w:lvlJc w:val="left"/>
      <w:pPr>
        <w:tabs>
          <w:tab w:val="num" w:pos="1440"/>
        </w:tabs>
        <w:ind w:left="1440" w:hanging="720"/>
      </w:pPr>
      <w:rPr>
        <w:rFonts w:ascii="Verdana" w:hAnsi="Verdana" w:cs="Arial" w:hint="default"/>
        <w:b w:val="0"/>
        <w:i w:val="0"/>
        <w:caps w:val="0"/>
        <w:strike w:val="0"/>
        <w:dstrike w:val="0"/>
        <w:outline w:val="0"/>
        <w:shadow w:val="0"/>
        <w:emboss w:val="0"/>
        <w:imprint w:val="0"/>
        <w:vanish w:val="0"/>
        <w:color w:val="auto"/>
        <w:u w:val="none"/>
        <w:effect w:val="none"/>
        <w:vertAlign w:val="base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outline w:val="0"/>
        <w:shadow w:val="0"/>
        <w:emboss w:val="0"/>
        <w:imprint w:val="0"/>
        <w:vanish w:val="0"/>
        <w:color w:val="auto"/>
        <w:u w:val="none"/>
        <w:effect w:val="none"/>
        <w:vertAlign w:val="base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19">
    <w:nsid w:val="5751747A"/>
    <w:multiLevelType w:val="multilevel"/>
    <w:tmpl w:val="7F1CBFAA"/>
    <w:lvl w:ilvl="0">
      <w:start w:val="1"/>
      <w:numFmt w:val="decimal"/>
      <w:pStyle w:val="Level1"/>
      <w:lvlText w:val="%1."/>
      <w:lvlJc w:val="left"/>
      <w:pPr>
        <w:tabs>
          <w:tab w:val="num" w:pos="850"/>
        </w:tabs>
        <w:ind w:left="850" w:hanging="850"/>
      </w:pPr>
      <w:rPr>
        <w:rFonts w:ascii="Arial" w:hAnsi="Arial" w:cs="Times New Roman" w:hint="default"/>
        <w:b/>
        <w:i w:val="0"/>
        <w:caps w:val="0"/>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cs="Times New Roman" w:hint="default"/>
        <w:b w:val="0"/>
        <w:i w:val="0"/>
        <w:caps w:val="0"/>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43"/>
        </w:tabs>
        <w:ind w:left="1843" w:hanging="993"/>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19"/>
        </w:tabs>
        <w:ind w:left="3119" w:hanging="1276"/>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6"/>
        </w:tabs>
        <w:ind w:left="3686"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402"/>
        </w:tabs>
        <w:ind w:left="340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1C92B75"/>
    <w:multiLevelType w:val="multilevel"/>
    <w:tmpl w:val="5C129AB6"/>
    <w:numStyleLink w:val="Definitions"/>
  </w:abstractNum>
  <w:abstractNum w:abstractNumId="21">
    <w:nsid w:val="6B8D3E9E"/>
    <w:multiLevelType w:val="multilevel"/>
    <w:tmpl w:val="93EEA3FC"/>
    <w:lvl w:ilvl="0">
      <w:start w:val="1"/>
      <w:numFmt w:val="decimal"/>
      <w:pStyle w:val="StyleSchedulePara-level1Bold1"/>
      <w:lvlText w:val="%1."/>
      <w:lvlJc w:val="left"/>
      <w:pPr>
        <w:tabs>
          <w:tab w:val="num" w:pos="851"/>
        </w:tabs>
        <w:ind w:left="851" w:hanging="851"/>
      </w:pPr>
      <w:rPr>
        <w:rFonts w:ascii="Arial" w:hAnsi="Arial" w:hint="default"/>
        <w:b w:val="0"/>
        <w:bCs/>
        <w:i w:val="0"/>
        <w:iCs w:val="0"/>
        <w:caps w:val="0"/>
        <w:strike w:val="0"/>
        <w:dstrike w:val="0"/>
        <w:outline w:val="0"/>
        <w:shadow w:val="0"/>
        <w:emboss w:val="0"/>
        <w:imprint w:val="0"/>
        <w:color w:val="auto"/>
        <w:spacing w:val="0"/>
        <w:w w:val="100"/>
        <w:kern w:val="0"/>
        <w:position w:val="0"/>
        <w:sz w:val="20"/>
        <w:szCs w:val="20"/>
        <w:u w:val="none"/>
        <w:effect w:val="none"/>
        <w:em w:val="none"/>
      </w:rPr>
    </w:lvl>
    <w:lvl w:ilvl="1">
      <w:start w:val="1"/>
      <w:numFmt w:val="decimal"/>
      <w:pStyle w:val="SchedulePara-level2"/>
      <w:lvlText w:val="%1.%2"/>
      <w:lvlJc w:val="left"/>
      <w:pPr>
        <w:tabs>
          <w:tab w:val="num" w:pos="851"/>
        </w:tabs>
        <w:ind w:left="851" w:hanging="851"/>
      </w:pPr>
      <w:rPr>
        <w:rFonts w:ascii="Arial" w:hAnsi="Arial" w:hint="default"/>
        <w:b w:val="0"/>
        <w:i w:val="0"/>
        <w:sz w:val="20"/>
        <w:szCs w:val="20"/>
        <w:u w:val="none"/>
      </w:rPr>
    </w:lvl>
    <w:lvl w:ilvl="2">
      <w:start w:val="1"/>
      <w:numFmt w:val="decimal"/>
      <w:pStyle w:val="SchedulePara-level3"/>
      <w:lvlText w:val="%1.%2.%3"/>
      <w:lvlJc w:val="left"/>
      <w:pPr>
        <w:tabs>
          <w:tab w:val="num" w:pos="1843"/>
        </w:tabs>
        <w:ind w:left="1843" w:hanging="992"/>
      </w:pPr>
      <w:rPr>
        <w:rFonts w:ascii="Arial" w:hAnsi="Arial" w:hint="default"/>
        <w:b w:val="0"/>
        <w:i w:val="0"/>
        <w:sz w:val="20"/>
        <w:szCs w:val="20"/>
        <w:u w:val="none"/>
      </w:rPr>
    </w:lvl>
    <w:lvl w:ilvl="3">
      <w:start w:val="1"/>
      <w:numFmt w:val="lowerLetter"/>
      <w:pStyle w:val="SchedulePara-level4"/>
      <w:lvlText w:val="(%4)"/>
      <w:lvlJc w:val="left"/>
      <w:pPr>
        <w:tabs>
          <w:tab w:val="num" w:pos="3119"/>
        </w:tabs>
        <w:ind w:left="3119" w:hanging="1276"/>
      </w:pPr>
      <w:rPr>
        <w:rFonts w:ascii="Arial" w:hAnsi="Arial" w:hint="default"/>
        <w:b w:val="0"/>
        <w:i w:val="0"/>
        <w:sz w:val="20"/>
        <w:szCs w:val="20"/>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22">
    <w:nsid w:val="6FDA4A8A"/>
    <w:multiLevelType w:val="multilevel"/>
    <w:tmpl w:val="000008C3"/>
    <w:lvl w:ilvl="0">
      <w:start w:val="1"/>
      <w:numFmt w:val="decimal"/>
      <w:lvlText w:val="%1."/>
      <w:lvlJc w:val="left"/>
      <w:pPr>
        <w:ind w:left="527" w:hanging="428"/>
      </w:pPr>
      <w:rPr>
        <w:rFonts w:ascii="Arial" w:hAnsi="Arial" w:cs="Arial"/>
        <w:b w:val="0"/>
        <w:bCs w:val="0"/>
        <w:spacing w:val="-1"/>
        <w:w w:val="100"/>
        <w:sz w:val="22"/>
        <w:szCs w:val="22"/>
      </w:rPr>
    </w:lvl>
    <w:lvl w:ilvl="1">
      <w:numFmt w:val="bullet"/>
      <w:lvlText w:val="•"/>
      <w:lvlJc w:val="left"/>
      <w:pPr>
        <w:ind w:left="1392" w:hanging="428"/>
      </w:pPr>
    </w:lvl>
    <w:lvl w:ilvl="2">
      <w:numFmt w:val="bullet"/>
      <w:lvlText w:val="•"/>
      <w:lvlJc w:val="left"/>
      <w:pPr>
        <w:ind w:left="2265" w:hanging="428"/>
      </w:pPr>
    </w:lvl>
    <w:lvl w:ilvl="3">
      <w:numFmt w:val="bullet"/>
      <w:lvlText w:val="•"/>
      <w:lvlJc w:val="left"/>
      <w:pPr>
        <w:ind w:left="3137" w:hanging="428"/>
      </w:pPr>
    </w:lvl>
    <w:lvl w:ilvl="4">
      <w:numFmt w:val="bullet"/>
      <w:lvlText w:val="•"/>
      <w:lvlJc w:val="left"/>
      <w:pPr>
        <w:ind w:left="4010" w:hanging="428"/>
      </w:pPr>
    </w:lvl>
    <w:lvl w:ilvl="5">
      <w:numFmt w:val="bullet"/>
      <w:lvlText w:val="•"/>
      <w:lvlJc w:val="left"/>
      <w:pPr>
        <w:ind w:left="4883" w:hanging="428"/>
      </w:pPr>
    </w:lvl>
    <w:lvl w:ilvl="6">
      <w:numFmt w:val="bullet"/>
      <w:lvlText w:val="•"/>
      <w:lvlJc w:val="left"/>
      <w:pPr>
        <w:ind w:left="5755" w:hanging="428"/>
      </w:pPr>
    </w:lvl>
    <w:lvl w:ilvl="7">
      <w:numFmt w:val="bullet"/>
      <w:lvlText w:val="•"/>
      <w:lvlJc w:val="left"/>
      <w:pPr>
        <w:ind w:left="6628" w:hanging="428"/>
      </w:pPr>
    </w:lvl>
    <w:lvl w:ilvl="8">
      <w:numFmt w:val="bullet"/>
      <w:lvlText w:val="•"/>
      <w:lvlJc w:val="left"/>
      <w:pPr>
        <w:ind w:left="7501" w:hanging="428"/>
      </w:pPr>
    </w:lvl>
  </w:abstractNum>
  <w:abstractNum w:abstractNumId="23">
    <w:nsid w:val="702C2885"/>
    <w:multiLevelType w:val="multilevel"/>
    <w:tmpl w:val="0F745380"/>
    <w:numStyleLink w:val="Bullets"/>
  </w:abstractNum>
  <w:abstractNum w:abstractNumId="24">
    <w:nsid w:val="71A93C1C"/>
    <w:multiLevelType w:val="hybridMultilevel"/>
    <w:tmpl w:val="74A2FB96"/>
    <w:lvl w:ilvl="0" w:tplc="2B724192">
      <w:start w:val="1"/>
      <w:numFmt w:val="decimal"/>
      <w:pStyle w:val="TOC2"/>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B99626C"/>
    <w:multiLevelType w:val="hybridMultilevel"/>
    <w:tmpl w:val="446894F4"/>
    <w:lvl w:ilvl="0" w:tplc="FFFFFFFF">
      <w:start w:val="1"/>
      <w:numFmt w:val="lowerLetter"/>
      <w:lvlText w:val="(%1)"/>
      <w:lvlJc w:val="left"/>
      <w:pPr>
        <w:tabs>
          <w:tab w:val="num" w:pos="851"/>
        </w:tabs>
        <w:ind w:left="851" w:hanging="851"/>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C2F7A72"/>
    <w:multiLevelType w:val="hybridMultilevel"/>
    <w:tmpl w:val="53AEC332"/>
    <w:lvl w:ilvl="0" w:tplc="9FF6449A">
      <w:start w:val="1"/>
      <w:numFmt w:val="upperLetter"/>
      <w:pStyle w:val="TLTRecitals"/>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26"/>
  </w:num>
  <w:num w:numId="4">
    <w:abstractNumId w:val="24"/>
  </w:num>
  <w:num w:numId="5">
    <w:abstractNumId w:val="7"/>
  </w:num>
  <w:num w:numId="6">
    <w:abstractNumId w:val="6"/>
  </w:num>
  <w:num w:numId="7">
    <w:abstractNumId w:val="12"/>
  </w:num>
  <w:num w:numId="8">
    <w:abstractNumId w:val="5"/>
  </w:num>
  <w:num w:numId="9">
    <w:abstractNumId w:val="14"/>
  </w:num>
  <w:num w:numId="10">
    <w:abstractNumId w:val="11"/>
    <w:lvlOverride w:ilvl="0">
      <w:lvl w:ilvl="0">
        <w:start w:val="1"/>
        <w:numFmt w:val="decimal"/>
        <w:pStyle w:val="TLTScheduleHeading"/>
        <w:suff w:val="nothing"/>
        <w:lvlText w:val="Schedule %1"/>
        <w:lvlJc w:val="center"/>
        <w:pPr>
          <w:ind w:left="3686" w:firstLine="567"/>
        </w:pPr>
        <w:rPr>
          <w:rFonts w:hint="default"/>
        </w:rPr>
      </w:lvl>
    </w:lvlOverride>
  </w:num>
  <w:num w:numId="11">
    <w:abstractNumId w:val="4"/>
  </w:num>
  <w:num w:numId="12">
    <w:abstractNumId w:val="16"/>
  </w:num>
  <w:num w:numId="13">
    <w:abstractNumId w:val="17"/>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1004" w:hanging="720"/>
        </w:pPr>
        <w:rPr>
          <w:rFonts w:hint="default"/>
          <w:i w:val="0"/>
        </w:rPr>
      </w:lvl>
    </w:lvlOverride>
    <w:lvlOverride w:ilvl="2">
      <w:lvl w:ilvl="2">
        <w:start w:val="1"/>
        <w:numFmt w:val="decimal"/>
        <w:pStyle w:val="TLTLevel3"/>
        <w:lvlText w:val="%1.%2.%3"/>
        <w:lvlJc w:val="left"/>
        <w:pPr>
          <w:ind w:left="1367" w:hanging="1083"/>
        </w:pPr>
        <w:rPr>
          <w:rFonts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4">
    <w:abstractNumId w:val="20"/>
  </w:num>
  <w:num w:numId="15">
    <w:abstractNumId w:val="10"/>
  </w:num>
  <w:num w:numId="16">
    <w:abstractNumId w:val="23"/>
  </w:num>
  <w:num w:numId="17">
    <w:abstractNumId w:val="9"/>
  </w:num>
  <w:num w:numId="18">
    <w:abstractNumId w:val="15"/>
    <w:lvlOverride w:ilvl="1">
      <w:lvl w:ilvl="1">
        <w:start w:val="1"/>
        <w:numFmt w:val="decimal"/>
        <w:pStyle w:val="TLTScheduleText2"/>
        <w:lvlText w:val="%1.%2"/>
        <w:lvlJc w:val="left"/>
        <w:pPr>
          <w:ind w:left="720" w:hanging="720"/>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num>
  <w:num w:numId="36">
    <w:abstractNumId w:val="0"/>
  </w:num>
  <w:num w:numId="37">
    <w:abstractNumId w:val="22"/>
  </w:num>
  <w:num w:numId="38">
    <w:abstractNumId w:val="11"/>
  </w:num>
  <w:num w:numId="39">
    <w:abstractNumId w:val="18"/>
  </w:num>
  <w:num w:numId="40">
    <w:abstractNumId w:val="17"/>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i w:val="0"/>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803" w:hanging="1083"/>
        </w:pPr>
        <w:rPr>
          <w:rFonts w:hint="default"/>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 w:ilvl="0">
        <w:start w:val="1"/>
        <w:numFmt w:val="decimal"/>
        <w:pStyle w:val="TLTLevel1"/>
        <w:lvlText w:val=""/>
        <w:lvlJc w:val="left"/>
      </w:lvl>
    </w:lvlOverride>
    <w:lvlOverride w:ilvl="1">
      <w:startOverride w:val="1"/>
      <w:lvl w:ilvl="1">
        <w:start w:val="1"/>
        <w:numFmt w:val="decimal"/>
        <w:pStyle w:val="TLTLevel2"/>
        <w:lvlText w:val="%1.%2"/>
        <w:lvlJc w:val="left"/>
        <w:pPr>
          <w:ind w:left="1004" w:hanging="720"/>
        </w:pPr>
        <w:rPr>
          <w:rFonts w:hint="default"/>
          <w:i w:val="0"/>
        </w:rPr>
      </w:lvl>
    </w:lvlOverride>
    <w:lvlOverride w:ilvl="2">
      <w:startOverride w:val="1"/>
      <w:lvl w:ilvl="2">
        <w:start w:val="1"/>
        <w:numFmt w:val="decimal"/>
        <w:pStyle w:val="TLTLevel3"/>
        <w:lvlText w:val=""/>
        <w:lvlJc w:val="left"/>
      </w:lvl>
    </w:lvlOverride>
    <w:lvlOverride w:ilvl="3">
      <w:startOverride w:val="1"/>
      <w:lvl w:ilvl="3">
        <w:start w:val="1"/>
        <w:numFmt w:val="decimal"/>
        <w:pStyle w:val="TLTLevel4"/>
        <w:lvlText w:val=""/>
        <w:lvlJc w:val="left"/>
      </w:lvl>
    </w:lvlOverride>
  </w:num>
  <w:num w:numId="44">
    <w:abstractNumId w:val="17"/>
    <w:lvlOverride w:ilvl="0">
      <w:startOverride w:val="20"/>
      <w:lvl w:ilvl="0">
        <w:start w:val="20"/>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6"/>
      <w:lvl w:ilvl="2">
        <w:start w:val="6"/>
        <w:numFmt w:val="decimal"/>
        <w:pStyle w:val="TLTLevel3"/>
        <w:lvlText w:val=""/>
        <w:lvlJc w:val="left"/>
      </w:lvl>
    </w:lvlOverride>
  </w:num>
  <w:num w:numId="45">
    <w:abstractNumId w:val="17"/>
    <w:lvlOverride w:ilvl="0">
      <w:startOverride w:val="20"/>
      <w:lvl w:ilvl="0">
        <w:start w:val="20"/>
        <w:numFmt w:val="decimal"/>
        <w:pStyle w:val="TLTLevel1"/>
        <w:lvlText w:val=""/>
        <w:lvlJc w:val="left"/>
      </w:lvl>
    </w:lvlOverride>
    <w:lvlOverride w:ilvl="1">
      <w:startOverride w:val="4"/>
      <w:lvl w:ilvl="1">
        <w:start w:val="4"/>
        <w:numFmt w:val="decimal"/>
        <w:pStyle w:val="TLTLevel2"/>
        <w:lvlText w:val="%1.%2"/>
        <w:lvlJc w:val="left"/>
        <w:pPr>
          <w:ind w:left="1004" w:hanging="720"/>
        </w:pPr>
        <w:rPr>
          <w:rFonts w:hint="default"/>
          <w:i w:val="0"/>
        </w:rPr>
      </w:lvl>
    </w:lvlOverride>
  </w:num>
  <w:num w:numId="46">
    <w:abstractNumId w:val="17"/>
    <w:lvlOverride w:ilvl="0">
      <w:startOverride w:val="38"/>
      <w:lvl w:ilvl="0">
        <w:start w:val="38"/>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2"/>
      <w:lvl w:ilvl="2">
        <w:start w:val="2"/>
        <w:numFmt w:val="decimal"/>
        <w:pStyle w:val="TLTLevel3"/>
        <w:lvlText w:val=""/>
        <w:lvlJc w:val="left"/>
      </w:lvl>
    </w:lvlOverride>
  </w:num>
  <w:num w:numId="47">
    <w:abstractNumId w:val="17"/>
    <w:lvlOverride w:ilvl="0">
      <w:startOverride w:val="38"/>
      <w:lvl w:ilvl="0">
        <w:start w:val="38"/>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4"/>
      <w:lvl w:ilvl="2">
        <w:start w:val="4"/>
        <w:numFmt w:val="decimal"/>
        <w:pStyle w:val="TLTLevel3"/>
        <w:lvlText w:val=""/>
        <w:lvlJc w:val="left"/>
      </w:lvl>
    </w:lvlOverride>
  </w:num>
  <w:num w:numId="48">
    <w:abstractNumId w:val="17"/>
    <w:lvlOverride w:ilvl="0">
      <w:startOverride w:val="38"/>
      <w:lvl w:ilvl="0">
        <w:start w:val="38"/>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5"/>
      <w:lvl w:ilvl="2">
        <w:start w:val="5"/>
        <w:numFmt w:val="decimal"/>
        <w:pStyle w:val="TLTLevel3"/>
        <w:lvlText w:val=""/>
        <w:lvlJc w:val="left"/>
      </w:lvl>
    </w:lvlOverride>
  </w:num>
  <w:num w:numId="49">
    <w:abstractNumId w:val="17"/>
    <w:lvlOverride w:ilvl="0">
      <w:startOverride w:val="38"/>
      <w:lvl w:ilvl="0">
        <w:start w:val="38"/>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6"/>
      <w:lvl w:ilvl="2">
        <w:start w:val="6"/>
        <w:numFmt w:val="decimal"/>
        <w:pStyle w:val="TLTLevel3"/>
        <w:lvlText w:val=""/>
        <w:lvlJc w:val="left"/>
      </w:lvl>
    </w:lvlOverride>
  </w:num>
  <w:num w:numId="50">
    <w:abstractNumId w:val="17"/>
    <w:lvlOverride w:ilvl="0">
      <w:startOverride w:val="38"/>
      <w:lvl w:ilvl="0">
        <w:start w:val="38"/>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7"/>
      <w:lvl w:ilvl="2">
        <w:start w:val="7"/>
        <w:numFmt w:val="decimal"/>
        <w:pStyle w:val="TLTLevel3"/>
        <w:lvlText w:val=""/>
        <w:lvlJc w:val="left"/>
      </w:lvl>
    </w:lvlOverride>
  </w:num>
  <w:num w:numId="51">
    <w:abstractNumId w:val="17"/>
    <w:lvlOverride w:ilvl="0">
      <w:startOverride w:val="38"/>
      <w:lvl w:ilvl="0">
        <w:start w:val="38"/>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8"/>
      <w:lvl w:ilvl="2">
        <w:start w:val="8"/>
        <w:numFmt w:val="decimal"/>
        <w:pStyle w:val="TLTLevel3"/>
        <w:lvlText w:val=""/>
        <w:lvlJc w:val="left"/>
      </w:lvl>
    </w:lvlOverride>
  </w:num>
  <w:num w:numId="52">
    <w:abstractNumId w:val="17"/>
    <w:lvlOverride w:ilvl="0">
      <w:startOverride w:val="38"/>
      <w:lvl w:ilvl="0">
        <w:start w:val="38"/>
        <w:numFmt w:val="decimal"/>
        <w:pStyle w:val="TLTLevel1"/>
        <w:lvlText w:val=""/>
        <w:lvlJc w:val="left"/>
      </w:lvl>
    </w:lvlOverride>
    <w:lvlOverride w:ilvl="1">
      <w:startOverride w:val="3"/>
      <w:lvl w:ilvl="1">
        <w:start w:val="3"/>
        <w:numFmt w:val="decimal"/>
        <w:pStyle w:val="TLTLevel2"/>
        <w:lvlText w:val="%1.%2"/>
        <w:lvlJc w:val="left"/>
        <w:pPr>
          <w:ind w:left="1004" w:hanging="720"/>
        </w:pPr>
        <w:rPr>
          <w:rFonts w:hint="default"/>
          <w:i w:val="0"/>
        </w:rPr>
      </w:lvl>
    </w:lvlOverride>
    <w:lvlOverride w:ilvl="2">
      <w:startOverride w:val="9"/>
      <w:lvl w:ilvl="2">
        <w:start w:val="9"/>
        <w:numFmt w:val="decimal"/>
        <w:pStyle w:val="TLTLevel3"/>
        <w:lvlText w:val=""/>
        <w:lvlJc w:val="left"/>
      </w:lvl>
    </w:lvlOverride>
  </w:num>
  <w:num w:numId="53">
    <w:abstractNumId w:val="17"/>
    <w:lvlOverride w:ilvl="0">
      <w:startOverride w:val="38"/>
      <w:lvl w:ilvl="0">
        <w:start w:val="38"/>
        <w:numFmt w:val="decimal"/>
        <w:pStyle w:val="TLTLevel1"/>
        <w:lvlText w:val="%1"/>
        <w:lvlJc w:val="left"/>
        <w:pPr>
          <w:ind w:left="720" w:hanging="720"/>
        </w:pPr>
        <w:rPr>
          <w:rFonts w:hint="default"/>
        </w:rPr>
      </w:lvl>
    </w:lvlOverride>
    <w:lvlOverride w:ilvl="1">
      <w:startOverride w:val="2"/>
      <w:lvl w:ilvl="1">
        <w:start w:val="2"/>
        <w:numFmt w:val="decimal"/>
        <w:pStyle w:val="TLTLevel2"/>
        <w:lvlText w:val="%1.%2"/>
        <w:lvlJc w:val="left"/>
        <w:pPr>
          <w:ind w:left="1004" w:hanging="720"/>
        </w:pPr>
        <w:rPr>
          <w:rFonts w:hint="default"/>
          <w:i w:val="0"/>
        </w:rPr>
      </w:lvl>
    </w:lvlOverride>
  </w:num>
  <w:num w:numId="54">
    <w:abstractNumId w:val="21"/>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pStyle w:val="TLTScheduleText4"/>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57">
    <w:abstractNumId w:val="8"/>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72"/>
    <w:rsid w:val="00006CC0"/>
    <w:rsid w:val="000118DC"/>
    <w:rsid w:val="00023F9A"/>
    <w:rsid w:val="000248AF"/>
    <w:rsid w:val="000277A4"/>
    <w:rsid w:val="0003207B"/>
    <w:rsid w:val="00037205"/>
    <w:rsid w:val="000519A1"/>
    <w:rsid w:val="00053078"/>
    <w:rsid w:val="00053CFC"/>
    <w:rsid w:val="0005651C"/>
    <w:rsid w:val="00070972"/>
    <w:rsid w:val="00072539"/>
    <w:rsid w:val="00075C2A"/>
    <w:rsid w:val="00087095"/>
    <w:rsid w:val="00092FAA"/>
    <w:rsid w:val="000A3671"/>
    <w:rsid w:val="000B48CB"/>
    <w:rsid w:val="000C428A"/>
    <w:rsid w:val="000D56D3"/>
    <w:rsid w:val="000D58BB"/>
    <w:rsid w:val="000E2226"/>
    <w:rsid w:val="000E298B"/>
    <w:rsid w:val="000E45D4"/>
    <w:rsid w:val="000F3AB5"/>
    <w:rsid w:val="001002AC"/>
    <w:rsid w:val="00103929"/>
    <w:rsid w:val="001205B3"/>
    <w:rsid w:val="00133175"/>
    <w:rsid w:val="001337F9"/>
    <w:rsid w:val="001348AF"/>
    <w:rsid w:val="001403F0"/>
    <w:rsid w:val="001443F1"/>
    <w:rsid w:val="001461FA"/>
    <w:rsid w:val="00166E6F"/>
    <w:rsid w:val="00167B2B"/>
    <w:rsid w:val="00184837"/>
    <w:rsid w:val="00194B7F"/>
    <w:rsid w:val="00195A01"/>
    <w:rsid w:val="001A7791"/>
    <w:rsid w:val="001B374B"/>
    <w:rsid w:val="001B448D"/>
    <w:rsid w:val="001D0BB0"/>
    <w:rsid w:val="001D4592"/>
    <w:rsid w:val="001E542A"/>
    <w:rsid w:val="001F0076"/>
    <w:rsid w:val="001F080F"/>
    <w:rsid w:val="001F6C9D"/>
    <w:rsid w:val="00204630"/>
    <w:rsid w:val="00206ED0"/>
    <w:rsid w:val="0021298D"/>
    <w:rsid w:val="00212A2C"/>
    <w:rsid w:val="00231883"/>
    <w:rsid w:val="002352FD"/>
    <w:rsid w:val="00236EA5"/>
    <w:rsid w:val="00262AD6"/>
    <w:rsid w:val="00277078"/>
    <w:rsid w:val="00286C7D"/>
    <w:rsid w:val="00295078"/>
    <w:rsid w:val="002A042A"/>
    <w:rsid w:val="002A5E69"/>
    <w:rsid w:val="002B70A1"/>
    <w:rsid w:val="002F13A2"/>
    <w:rsid w:val="002F4987"/>
    <w:rsid w:val="002F75F3"/>
    <w:rsid w:val="003055FD"/>
    <w:rsid w:val="00306FAA"/>
    <w:rsid w:val="00307734"/>
    <w:rsid w:val="00315DD7"/>
    <w:rsid w:val="003171CD"/>
    <w:rsid w:val="0032232E"/>
    <w:rsid w:val="0032546A"/>
    <w:rsid w:val="0032791B"/>
    <w:rsid w:val="00330D68"/>
    <w:rsid w:val="00331F9D"/>
    <w:rsid w:val="0034157A"/>
    <w:rsid w:val="00344DD8"/>
    <w:rsid w:val="00346413"/>
    <w:rsid w:val="00356447"/>
    <w:rsid w:val="00360230"/>
    <w:rsid w:val="003623BD"/>
    <w:rsid w:val="0037176D"/>
    <w:rsid w:val="0037618C"/>
    <w:rsid w:val="00380DE9"/>
    <w:rsid w:val="0038781F"/>
    <w:rsid w:val="00391442"/>
    <w:rsid w:val="00395BD1"/>
    <w:rsid w:val="003A523B"/>
    <w:rsid w:val="003B03D6"/>
    <w:rsid w:val="003B062B"/>
    <w:rsid w:val="003B3E84"/>
    <w:rsid w:val="003B6CA3"/>
    <w:rsid w:val="003B7B4C"/>
    <w:rsid w:val="003C062F"/>
    <w:rsid w:val="003C197F"/>
    <w:rsid w:val="003C4126"/>
    <w:rsid w:val="003D1A57"/>
    <w:rsid w:val="003D2295"/>
    <w:rsid w:val="003E0654"/>
    <w:rsid w:val="003E2486"/>
    <w:rsid w:val="003E6596"/>
    <w:rsid w:val="003F6FD7"/>
    <w:rsid w:val="003F7BC5"/>
    <w:rsid w:val="00415592"/>
    <w:rsid w:val="00416A19"/>
    <w:rsid w:val="004202DC"/>
    <w:rsid w:val="00421A10"/>
    <w:rsid w:val="004351DA"/>
    <w:rsid w:val="00436AAD"/>
    <w:rsid w:val="00441F29"/>
    <w:rsid w:val="00442CF4"/>
    <w:rsid w:val="00446CA5"/>
    <w:rsid w:val="00447476"/>
    <w:rsid w:val="00451519"/>
    <w:rsid w:val="004544E5"/>
    <w:rsid w:val="00470ACA"/>
    <w:rsid w:val="00470EBB"/>
    <w:rsid w:val="004804C6"/>
    <w:rsid w:val="00481C62"/>
    <w:rsid w:val="004835A4"/>
    <w:rsid w:val="00483B0A"/>
    <w:rsid w:val="0048434F"/>
    <w:rsid w:val="004851F4"/>
    <w:rsid w:val="00487EB3"/>
    <w:rsid w:val="004A668F"/>
    <w:rsid w:val="004B77A0"/>
    <w:rsid w:val="004C22F6"/>
    <w:rsid w:val="004C502F"/>
    <w:rsid w:val="004D21AF"/>
    <w:rsid w:val="004D7BBE"/>
    <w:rsid w:val="004E0AE5"/>
    <w:rsid w:val="004E0AEB"/>
    <w:rsid w:val="004E7D01"/>
    <w:rsid w:val="004F28A3"/>
    <w:rsid w:val="00502423"/>
    <w:rsid w:val="00505A89"/>
    <w:rsid w:val="00506DAF"/>
    <w:rsid w:val="00513ABC"/>
    <w:rsid w:val="00517B51"/>
    <w:rsid w:val="00523892"/>
    <w:rsid w:val="0052408C"/>
    <w:rsid w:val="0054096B"/>
    <w:rsid w:val="005412F0"/>
    <w:rsid w:val="0054161C"/>
    <w:rsid w:val="00542498"/>
    <w:rsid w:val="0055028D"/>
    <w:rsid w:val="0055093F"/>
    <w:rsid w:val="00556961"/>
    <w:rsid w:val="00557BD6"/>
    <w:rsid w:val="00563015"/>
    <w:rsid w:val="00572626"/>
    <w:rsid w:val="005805DE"/>
    <w:rsid w:val="005827B6"/>
    <w:rsid w:val="00586E58"/>
    <w:rsid w:val="00591ED5"/>
    <w:rsid w:val="00595013"/>
    <w:rsid w:val="005A0393"/>
    <w:rsid w:val="005B0EBD"/>
    <w:rsid w:val="005B1251"/>
    <w:rsid w:val="005B2C4F"/>
    <w:rsid w:val="005B33FB"/>
    <w:rsid w:val="005C4E29"/>
    <w:rsid w:val="005D1DE8"/>
    <w:rsid w:val="005D44CF"/>
    <w:rsid w:val="005D48D2"/>
    <w:rsid w:val="005E7444"/>
    <w:rsid w:val="005F72FF"/>
    <w:rsid w:val="006020B6"/>
    <w:rsid w:val="00602E33"/>
    <w:rsid w:val="00624A88"/>
    <w:rsid w:val="00624B31"/>
    <w:rsid w:val="0062566D"/>
    <w:rsid w:val="00631E92"/>
    <w:rsid w:val="0063654A"/>
    <w:rsid w:val="0064014F"/>
    <w:rsid w:val="00640555"/>
    <w:rsid w:val="00650786"/>
    <w:rsid w:val="00657DEA"/>
    <w:rsid w:val="006634BE"/>
    <w:rsid w:val="0066396F"/>
    <w:rsid w:val="006663B7"/>
    <w:rsid w:val="00666B85"/>
    <w:rsid w:val="00674893"/>
    <w:rsid w:val="00674B09"/>
    <w:rsid w:val="006855A3"/>
    <w:rsid w:val="00694D7D"/>
    <w:rsid w:val="006955B3"/>
    <w:rsid w:val="006A0173"/>
    <w:rsid w:val="006A6627"/>
    <w:rsid w:val="006B580C"/>
    <w:rsid w:val="006B5C33"/>
    <w:rsid w:val="006B6E07"/>
    <w:rsid w:val="006C2CFA"/>
    <w:rsid w:val="006D4B71"/>
    <w:rsid w:val="006D79EA"/>
    <w:rsid w:val="006F1EE9"/>
    <w:rsid w:val="006F2572"/>
    <w:rsid w:val="006F6713"/>
    <w:rsid w:val="006F7916"/>
    <w:rsid w:val="00704DC0"/>
    <w:rsid w:val="0071046D"/>
    <w:rsid w:val="00722088"/>
    <w:rsid w:val="00734301"/>
    <w:rsid w:val="00735596"/>
    <w:rsid w:val="00747CD8"/>
    <w:rsid w:val="00753952"/>
    <w:rsid w:val="00757F7D"/>
    <w:rsid w:val="00762986"/>
    <w:rsid w:val="00766350"/>
    <w:rsid w:val="00776CF9"/>
    <w:rsid w:val="007870B9"/>
    <w:rsid w:val="00796BE8"/>
    <w:rsid w:val="007A1C33"/>
    <w:rsid w:val="007A7FA5"/>
    <w:rsid w:val="007B1B56"/>
    <w:rsid w:val="007B3263"/>
    <w:rsid w:val="007C766F"/>
    <w:rsid w:val="007D158B"/>
    <w:rsid w:val="007D3927"/>
    <w:rsid w:val="007D489D"/>
    <w:rsid w:val="007D7BBC"/>
    <w:rsid w:val="00801F75"/>
    <w:rsid w:val="008037AE"/>
    <w:rsid w:val="00812347"/>
    <w:rsid w:val="00812B12"/>
    <w:rsid w:val="00813A9E"/>
    <w:rsid w:val="00823D77"/>
    <w:rsid w:val="00832D93"/>
    <w:rsid w:val="00835D15"/>
    <w:rsid w:val="00842C59"/>
    <w:rsid w:val="00860E91"/>
    <w:rsid w:val="00861383"/>
    <w:rsid w:val="00861B1E"/>
    <w:rsid w:val="008632DB"/>
    <w:rsid w:val="00870D2B"/>
    <w:rsid w:val="008723B5"/>
    <w:rsid w:val="00872986"/>
    <w:rsid w:val="008871AB"/>
    <w:rsid w:val="0089309E"/>
    <w:rsid w:val="008953AA"/>
    <w:rsid w:val="0089642F"/>
    <w:rsid w:val="0089774D"/>
    <w:rsid w:val="008A34FC"/>
    <w:rsid w:val="008A399F"/>
    <w:rsid w:val="008B01B7"/>
    <w:rsid w:val="008B3DE3"/>
    <w:rsid w:val="008B4E49"/>
    <w:rsid w:val="008C084D"/>
    <w:rsid w:val="008C5D11"/>
    <w:rsid w:val="008C66A5"/>
    <w:rsid w:val="008C7DC3"/>
    <w:rsid w:val="008D32BC"/>
    <w:rsid w:val="008D34F2"/>
    <w:rsid w:val="008E2EBB"/>
    <w:rsid w:val="008E2EE5"/>
    <w:rsid w:val="008E30FB"/>
    <w:rsid w:val="008F127A"/>
    <w:rsid w:val="00902622"/>
    <w:rsid w:val="0091080D"/>
    <w:rsid w:val="009122BB"/>
    <w:rsid w:val="00915B02"/>
    <w:rsid w:val="00917E80"/>
    <w:rsid w:val="0092520A"/>
    <w:rsid w:val="009267F9"/>
    <w:rsid w:val="00927CB7"/>
    <w:rsid w:val="00931E04"/>
    <w:rsid w:val="0093284C"/>
    <w:rsid w:val="009345D2"/>
    <w:rsid w:val="00935810"/>
    <w:rsid w:val="0093710F"/>
    <w:rsid w:val="009448B6"/>
    <w:rsid w:val="00961AB9"/>
    <w:rsid w:val="0096524E"/>
    <w:rsid w:val="009659AE"/>
    <w:rsid w:val="00965D78"/>
    <w:rsid w:val="00982DC5"/>
    <w:rsid w:val="00982DCD"/>
    <w:rsid w:val="00991198"/>
    <w:rsid w:val="009A3BBF"/>
    <w:rsid w:val="009A5E78"/>
    <w:rsid w:val="009B34EC"/>
    <w:rsid w:val="009B38B4"/>
    <w:rsid w:val="009B4777"/>
    <w:rsid w:val="009B489D"/>
    <w:rsid w:val="009D2498"/>
    <w:rsid w:val="009F46A0"/>
    <w:rsid w:val="009F50C1"/>
    <w:rsid w:val="00A0564E"/>
    <w:rsid w:val="00A14287"/>
    <w:rsid w:val="00A15443"/>
    <w:rsid w:val="00A23059"/>
    <w:rsid w:val="00A27D15"/>
    <w:rsid w:val="00A3026D"/>
    <w:rsid w:val="00A314E6"/>
    <w:rsid w:val="00A35179"/>
    <w:rsid w:val="00A36136"/>
    <w:rsid w:val="00A423E4"/>
    <w:rsid w:val="00A565F2"/>
    <w:rsid w:val="00A56BA5"/>
    <w:rsid w:val="00A630AC"/>
    <w:rsid w:val="00A64EA8"/>
    <w:rsid w:val="00A6645F"/>
    <w:rsid w:val="00A67076"/>
    <w:rsid w:val="00A77A70"/>
    <w:rsid w:val="00A8465F"/>
    <w:rsid w:val="00A86125"/>
    <w:rsid w:val="00A91BC8"/>
    <w:rsid w:val="00AB35FD"/>
    <w:rsid w:val="00AB7365"/>
    <w:rsid w:val="00AC6F56"/>
    <w:rsid w:val="00AD36DE"/>
    <w:rsid w:val="00AD7D11"/>
    <w:rsid w:val="00AE2E3C"/>
    <w:rsid w:val="00AE7738"/>
    <w:rsid w:val="00AF031C"/>
    <w:rsid w:val="00B00DF7"/>
    <w:rsid w:val="00B0100B"/>
    <w:rsid w:val="00B046D2"/>
    <w:rsid w:val="00B12467"/>
    <w:rsid w:val="00B2098C"/>
    <w:rsid w:val="00B31AB9"/>
    <w:rsid w:val="00B44FBA"/>
    <w:rsid w:val="00B462A6"/>
    <w:rsid w:val="00B47024"/>
    <w:rsid w:val="00B55D69"/>
    <w:rsid w:val="00B56C30"/>
    <w:rsid w:val="00B57313"/>
    <w:rsid w:val="00B628FA"/>
    <w:rsid w:val="00B730F1"/>
    <w:rsid w:val="00B77E2A"/>
    <w:rsid w:val="00BA2636"/>
    <w:rsid w:val="00BA33B4"/>
    <w:rsid w:val="00BA7E48"/>
    <w:rsid w:val="00BB14F3"/>
    <w:rsid w:val="00BB3D6F"/>
    <w:rsid w:val="00BB46A0"/>
    <w:rsid w:val="00BC42CD"/>
    <w:rsid w:val="00BD2C97"/>
    <w:rsid w:val="00BD797F"/>
    <w:rsid w:val="00BE089E"/>
    <w:rsid w:val="00BE2C4F"/>
    <w:rsid w:val="00BE7A53"/>
    <w:rsid w:val="00BF046E"/>
    <w:rsid w:val="00BF08D4"/>
    <w:rsid w:val="00BF2A4C"/>
    <w:rsid w:val="00BF48D4"/>
    <w:rsid w:val="00BF6580"/>
    <w:rsid w:val="00C050B6"/>
    <w:rsid w:val="00C0515A"/>
    <w:rsid w:val="00C065F6"/>
    <w:rsid w:val="00C1673E"/>
    <w:rsid w:val="00C20508"/>
    <w:rsid w:val="00C30C8C"/>
    <w:rsid w:val="00C3227A"/>
    <w:rsid w:val="00C3363B"/>
    <w:rsid w:val="00C37A1A"/>
    <w:rsid w:val="00C37F8C"/>
    <w:rsid w:val="00C435D3"/>
    <w:rsid w:val="00C46CC8"/>
    <w:rsid w:val="00C50C54"/>
    <w:rsid w:val="00C552B4"/>
    <w:rsid w:val="00C57D36"/>
    <w:rsid w:val="00C6165F"/>
    <w:rsid w:val="00C6672D"/>
    <w:rsid w:val="00C701E5"/>
    <w:rsid w:val="00C727C5"/>
    <w:rsid w:val="00C97373"/>
    <w:rsid w:val="00CB323B"/>
    <w:rsid w:val="00CB3B5A"/>
    <w:rsid w:val="00CB51CB"/>
    <w:rsid w:val="00CB6D39"/>
    <w:rsid w:val="00CC6A65"/>
    <w:rsid w:val="00CD07FD"/>
    <w:rsid w:val="00CD24E8"/>
    <w:rsid w:val="00CD29C1"/>
    <w:rsid w:val="00CF27FF"/>
    <w:rsid w:val="00D06DB9"/>
    <w:rsid w:val="00D07D5B"/>
    <w:rsid w:val="00D07DF1"/>
    <w:rsid w:val="00D139E9"/>
    <w:rsid w:val="00D16890"/>
    <w:rsid w:val="00D21848"/>
    <w:rsid w:val="00D219A7"/>
    <w:rsid w:val="00D22605"/>
    <w:rsid w:val="00D33926"/>
    <w:rsid w:val="00D418A8"/>
    <w:rsid w:val="00D44AE6"/>
    <w:rsid w:val="00D4598B"/>
    <w:rsid w:val="00D46EA0"/>
    <w:rsid w:val="00D50C99"/>
    <w:rsid w:val="00D51CEB"/>
    <w:rsid w:val="00D54609"/>
    <w:rsid w:val="00D54896"/>
    <w:rsid w:val="00D57C8D"/>
    <w:rsid w:val="00D65B1E"/>
    <w:rsid w:val="00D67E18"/>
    <w:rsid w:val="00D73CD8"/>
    <w:rsid w:val="00D75B23"/>
    <w:rsid w:val="00D7621D"/>
    <w:rsid w:val="00D77355"/>
    <w:rsid w:val="00D817EE"/>
    <w:rsid w:val="00D83E27"/>
    <w:rsid w:val="00D84D60"/>
    <w:rsid w:val="00D86031"/>
    <w:rsid w:val="00D865F9"/>
    <w:rsid w:val="00D932E2"/>
    <w:rsid w:val="00DA5C5C"/>
    <w:rsid w:val="00DA5E0E"/>
    <w:rsid w:val="00DB1BB4"/>
    <w:rsid w:val="00DB3728"/>
    <w:rsid w:val="00DE34F4"/>
    <w:rsid w:val="00DF033A"/>
    <w:rsid w:val="00E14594"/>
    <w:rsid w:val="00E1757C"/>
    <w:rsid w:val="00E17797"/>
    <w:rsid w:val="00E21B73"/>
    <w:rsid w:val="00E23592"/>
    <w:rsid w:val="00E271D9"/>
    <w:rsid w:val="00E27B39"/>
    <w:rsid w:val="00E30956"/>
    <w:rsid w:val="00E37DE0"/>
    <w:rsid w:val="00E52675"/>
    <w:rsid w:val="00E5367B"/>
    <w:rsid w:val="00E64BC4"/>
    <w:rsid w:val="00E71EBB"/>
    <w:rsid w:val="00E74E16"/>
    <w:rsid w:val="00E85BBA"/>
    <w:rsid w:val="00E87C30"/>
    <w:rsid w:val="00E87DBA"/>
    <w:rsid w:val="00E93145"/>
    <w:rsid w:val="00E936A8"/>
    <w:rsid w:val="00EA6877"/>
    <w:rsid w:val="00EA73C1"/>
    <w:rsid w:val="00EA7E18"/>
    <w:rsid w:val="00EB2B3B"/>
    <w:rsid w:val="00EB40CC"/>
    <w:rsid w:val="00ED07E2"/>
    <w:rsid w:val="00ED2270"/>
    <w:rsid w:val="00EE203A"/>
    <w:rsid w:val="00EF19AC"/>
    <w:rsid w:val="00EF22BF"/>
    <w:rsid w:val="00EF549D"/>
    <w:rsid w:val="00EF5926"/>
    <w:rsid w:val="00F02CBC"/>
    <w:rsid w:val="00F03634"/>
    <w:rsid w:val="00F13A3D"/>
    <w:rsid w:val="00F22B87"/>
    <w:rsid w:val="00F22CD2"/>
    <w:rsid w:val="00F24299"/>
    <w:rsid w:val="00F30AA6"/>
    <w:rsid w:val="00F34DB7"/>
    <w:rsid w:val="00F3639C"/>
    <w:rsid w:val="00F60B08"/>
    <w:rsid w:val="00F60B4A"/>
    <w:rsid w:val="00F6132E"/>
    <w:rsid w:val="00F62C49"/>
    <w:rsid w:val="00F70614"/>
    <w:rsid w:val="00F73A33"/>
    <w:rsid w:val="00F756BD"/>
    <w:rsid w:val="00F91E0D"/>
    <w:rsid w:val="00FA3BC7"/>
    <w:rsid w:val="00FB1129"/>
    <w:rsid w:val="00FB1BB2"/>
    <w:rsid w:val="00FB56F9"/>
    <w:rsid w:val="00FC124D"/>
    <w:rsid w:val="00FE176B"/>
    <w:rsid w:val="00FE2760"/>
    <w:rsid w:val="00FF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docDefaults>
  <w:latentStyles w:defLockedState="0" w:defUIPriority="99" w:defSemiHidden="1" w:defUnhideWhenUsed="0" w:defQFormat="0" w:count="267">
    <w:lsdException w:name="Normal" w:semiHidden="0" w:uiPriority="0"/>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caption" w:uiPriority="35" w:qFormat="1"/>
    <w:lsdException w:name="footnote reference" w:unhideWhenUsed="1"/>
    <w:lsdException w:name="Title" w:uiPriority="10" w:qFormat="1"/>
    <w:lsdException w:name="Default Paragraph Font" w:uiPriority="1" w:unhideWhenUsed="1"/>
    <w:lsdException w:name="Body Text" w:uiPriority="1"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rsid w:val="0032232E"/>
    <w:pPr>
      <w:widowControl w:val="0"/>
      <w:autoSpaceDE w:val="0"/>
      <w:autoSpaceDN w:val="0"/>
      <w:adjustRightInd w:val="0"/>
      <w:spacing w:before="116"/>
      <w:ind w:left="1178" w:hanging="358"/>
      <w:outlineLvl w:val="0"/>
    </w:pPr>
    <w:rPr>
      <w:rFonts w:eastAsiaTheme="minorEastAsia" w:cs="Arial"/>
      <w:b/>
      <w:bCs/>
      <w:sz w:val="22"/>
      <w:szCs w:val="22"/>
      <w:lang w:eastAsia="en-GB"/>
    </w:rPr>
  </w:style>
  <w:style w:type="paragraph" w:styleId="Heading2">
    <w:name w:val="heading 2"/>
    <w:basedOn w:val="Normal"/>
    <w:next w:val="Normal"/>
    <w:link w:val="Heading2Char"/>
    <w:uiPriority w:val="9"/>
    <w:semiHidden/>
    <w:qFormat/>
    <w:rsid w:val="00917E80"/>
    <w:pPr>
      <w:keepNext/>
      <w:keepLines/>
      <w:spacing w:before="200"/>
      <w:outlineLvl w:val="1"/>
    </w:pPr>
    <w:rPr>
      <w:rFonts w:asciiTheme="majorHAnsi" w:eastAsiaTheme="majorEastAsia" w:hAnsiTheme="majorHAnsi" w:cstheme="majorBidi"/>
      <w:b/>
      <w:bCs/>
      <w:color w:val="97233F" w:themeColor="accent1"/>
      <w:sz w:val="26"/>
      <w:szCs w:val="26"/>
    </w:rPr>
  </w:style>
  <w:style w:type="paragraph" w:styleId="Heading3">
    <w:name w:val="heading 3"/>
    <w:basedOn w:val="Normal"/>
    <w:next w:val="Normal"/>
    <w:link w:val="Heading3Char"/>
    <w:uiPriority w:val="9"/>
    <w:semiHidden/>
    <w:qFormat/>
    <w:rsid w:val="00A35179"/>
    <w:pPr>
      <w:keepNext/>
      <w:keepLines/>
      <w:spacing w:before="200"/>
      <w:outlineLvl w:val="2"/>
    </w:pPr>
    <w:rPr>
      <w:rFonts w:asciiTheme="majorHAnsi" w:eastAsiaTheme="majorEastAsia" w:hAnsiTheme="majorHAnsi" w:cstheme="majorBidi"/>
      <w:b/>
      <w:bCs/>
      <w:color w:val="97233F" w:themeColor="accent1"/>
    </w:rPr>
  </w:style>
  <w:style w:type="paragraph" w:styleId="Heading4">
    <w:name w:val="heading 4"/>
    <w:basedOn w:val="Normal"/>
    <w:next w:val="Normal"/>
    <w:link w:val="Heading4Char"/>
    <w:uiPriority w:val="9"/>
    <w:semiHidden/>
    <w:qFormat/>
    <w:rsid w:val="006F7916"/>
    <w:pPr>
      <w:keepNext/>
      <w:keepLines/>
      <w:spacing w:before="200"/>
      <w:outlineLvl w:val="3"/>
    </w:pPr>
    <w:rPr>
      <w:rFonts w:asciiTheme="majorHAnsi" w:eastAsiaTheme="majorEastAsia" w:hAnsiTheme="majorHAnsi" w:cstheme="majorBidi"/>
      <w:b/>
      <w:bCs/>
      <w:i/>
      <w:iCs/>
      <w:color w:val="97233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cs="Times New Roman"/>
      <w:b/>
      <w:szCs w:val="24"/>
      <w:lang w:eastAsia="en-GB"/>
    </w:rPr>
  </w:style>
  <w:style w:type="paragraph" w:customStyle="1" w:styleId="TLTAdditional">
    <w:name w:val="TLT Additional"/>
    <w:basedOn w:val="Normal"/>
    <w:pPr>
      <w:spacing w:before="300" w:after="300"/>
    </w:pPr>
    <w:rPr>
      <w:rFonts w:eastAsia="Times New Roman" w:cs="Times New Roman"/>
      <w:b/>
      <w:szCs w:val="24"/>
      <w:lang w:eastAsia="en-GB"/>
    </w:rPr>
  </w:style>
  <w:style w:type="paragraph" w:customStyle="1" w:styleId="TLTAddress">
    <w:name w:val="TLT Address"/>
    <w:basedOn w:val="Normal"/>
    <w:rPr>
      <w:rFonts w:eastAsia="Times New Roman" w:cs="Times New Roman"/>
      <w:szCs w:val="24"/>
      <w:lang w:eastAsia="en-GB"/>
    </w:rPr>
  </w:style>
  <w:style w:type="paragraph" w:customStyle="1" w:styleId="TLTAppendixHeading">
    <w:name w:val="TLT Appendix Heading"/>
    <w:basedOn w:val="Normal"/>
    <w:next w:val="TLTAppendixSubHeading"/>
    <w:pPr>
      <w:numPr>
        <w:numId w:val="15"/>
      </w:num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cs="Times New Roman"/>
      <w:b/>
      <w:szCs w:val="24"/>
      <w:lang w:eastAsia="en-GB"/>
    </w:rPr>
  </w:style>
  <w:style w:type="paragraph" w:customStyle="1" w:styleId="TLTAppendixText1">
    <w:name w:val="TLT Appendix Text 1"/>
    <w:basedOn w:val="Normal"/>
    <w:next w:val="TLTBodyText1"/>
    <w:pPr>
      <w:numPr>
        <w:numId w:val="17"/>
      </w:numPr>
      <w:spacing w:before="100" w:after="200"/>
    </w:pPr>
    <w:rPr>
      <w:rFonts w:eastAsia="Times New Roman" w:cs="Times New Roman"/>
      <w:szCs w:val="24"/>
      <w:lang w:eastAsia="en-GB"/>
    </w:rPr>
  </w:style>
  <w:style w:type="paragraph" w:customStyle="1" w:styleId="TLTAppendixText2">
    <w:name w:val="TLT Appendix Text 2"/>
    <w:basedOn w:val="TLTAppendixText1"/>
    <w:next w:val="TLTBodyText2"/>
    <w:pPr>
      <w:numPr>
        <w:ilvl w:val="1"/>
      </w:numPr>
    </w:pPr>
  </w:style>
  <w:style w:type="paragraph" w:customStyle="1" w:styleId="TLTAppendixText3">
    <w:name w:val="TLT Appendix Text 3"/>
    <w:basedOn w:val="TLTLevel3"/>
    <w:next w:val="TLTBodyText3"/>
    <w:pPr>
      <w:numPr>
        <w:numId w:val="17"/>
      </w:numPr>
    </w:pPr>
  </w:style>
  <w:style w:type="paragraph" w:customStyle="1" w:styleId="TLTAppendixText4">
    <w:name w:val="TLT Appendix Text 4"/>
    <w:basedOn w:val="TLTLevel4"/>
    <w:next w:val="TLTBodyText4"/>
    <w:pPr>
      <w:numPr>
        <w:numId w:val="17"/>
      </w:numPr>
    </w:pPr>
  </w:style>
  <w:style w:type="paragraph" w:customStyle="1" w:styleId="TLTAppendixText5">
    <w:name w:val="TLT Appendix Text 5"/>
    <w:basedOn w:val="TLTLevel5"/>
    <w:next w:val="TLTBodyText5"/>
    <w:pPr>
      <w:numPr>
        <w:numId w:val="17"/>
      </w:numPr>
    </w:pPr>
  </w:style>
  <w:style w:type="paragraph" w:customStyle="1" w:styleId="TLTBlankDocumentTitle">
    <w:name w:val="TLT Blank Document Title"/>
    <w:basedOn w:val="Normal"/>
    <w:next w:val="TLTBodyText"/>
    <w:pPr>
      <w:spacing w:after="200"/>
      <w:jc w:val="center"/>
    </w:pPr>
    <w:rPr>
      <w:rFonts w:eastAsia="Times New Roman" w:cs="Times New Roman"/>
      <w:b/>
      <w:szCs w:val="24"/>
      <w:lang w:eastAsia="en-GB"/>
    </w:rPr>
  </w:style>
  <w:style w:type="paragraph" w:customStyle="1" w:styleId="TLTBodyText">
    <w:name w:val="TLT Body Text"/>
    <w:basedOn w:val="Normal"/>
    <w:qFormat/>
    <w:pPr>
      <w:spacing w:before="100" w:after="200"/>
    </w:pPr>
    <w:rPr>
      <w:rFonts w:eastAsia="Times New Roman" w:cs="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link w:val="TLTBodyTextBoldChar"/>
    <w:qFormat/>
    <w:pPr>
      <w:spacing w:before="100" w:after="200"/>
    </w:pPr>
    <w:rPr>
      <w:rFonts w:eastAsia="Times New Roman" w:cs="Times New Roman"/>
      <w:b/>
      <w:szCs w:val="24"/>
      <w:lang w:eastAsia="en-GB"/>
    </w:rPr>
  </w:style>
  <w:style w:type="character" w:customStyle="1" w:styleId="TLTBodyTextBoldChar">
    <w:name w:val="TLT Body Text Bold Char"/>
    <w:basedOn w:val="DefaultParagraphFont"/>
    <w:link w:val="TLTBodyTextBold"/>
    <w:rPr>
      <w:rFonts w:eastAsia="Times New Roman" w:cs="Times New Roman"/>
      <w:b/>
      <w:szCs w:val="24"/>
      <w:lang w:eastAsia="en-GB"/>
    </w:rPr>
  </w:style>
  <w:style w:type="paragraph" w:customStyle="1" w:styleId="TLTBulletsBody">
    <w:name w:val="TLT Bullets Body"/>
    <w:basedOn w:val="TLTBodyText"/>
    <w:pPr>
      <w:numPr>
        <w:numId w:val="16"/>
      </w:numPr>
    </w:pPr>
  </w:style>
  <w:style w:type="paragraph" w:customStyle="1" w:styleId="TLTBulletsLevel1">
    <w:name w:val="TLT Bullets Level 1"/>
    <w:basedOn w:val="TLTBodyText1"/>
    <w:pPr>
      <w:numPr>
        <w:ilvl w:val="1"/>
        <w:numId w:val="16"/>
      </w:numPr>
      <w:tabs>
        <w:tab w:val="left" w:pos="1797"/>
      </w:tabs>
    </w:pPr>
  </w:style>
  <w:style w:type="paragraph" w:customStyle="1" w:styleId="TLTCentered">
    <w:name w:val="TLT Centered"/>
    <w:basedOn w:val="Normal"/>
    <w:next w:val="TLTBodyText"/>
    <w:pPr>
      <w:spacing w:before="100" w:after="200"/>
      <w:jc w:val="center"/>
    </w:pPr>
    <w:rPr>
      <w:rFonts w:eastAsia="Times New Roman" w:cs="Times New Roman"/>
      <w:szCs w:val="24"/>
      <w:lang w:eastAsia="en-GB"/>
    </w:rPr>
  </w:style>
  <w:style w:type="paragraph" w:customStyle="1" w:styleId="TLTCentre">
    <w:name w:val="TLT Centre"/>
    <w:basedOn w:val="Normal"/>
    <w:next w:val="TLTCourtParties"/>
    <w:pPr>
      <w:spacing w:before="100" w:after="600"/>
      <w:jc w:val="center"/>
    </w:pPr>
    <w:rPr>
      <w:rFonts w:eastAsia="Times New Roman" w:cs="Times New Roman"/>
      <w:szCs w:val="24"/>
      <w:lang w:eastAsia="en-GB"/>
    </w:rPr>
  </w:style>
  <w:style w:type="paragraph" w:customStyle="1" w:styleId="TLTCentreBack">
    <w:name w:val="TLT Centre Back"/>
    <w:basedOn w:val="Normal"/>
    <w:next w:val="TLTCourtPartiesBack"/>
    <w:pPr>
      <w:spacing w:before="100" w:after="600"/>
    </w:pPr>
    <w:rPr>
      <w:rFonts w:eastAsia="Times New Roman" w:cs="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cs="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cs="Times New Roman"/>
      <w:b/>
      <w:szCs w:val="24"/>
      <w:lang w:eastAsia="en-GB"/>
    </w:rPr>
  </w:style>
  <w:style w:type="paragraph" w:customStyle="1" w:styleId="TLTCourtDetails">
    <w:name w:val="TLT Court Details"/>
    <w:basedOn w:val="Normal"/>
    <w:pPr>
      <w:spacing w:before="100" w:after="200"/>
    </w:pPr>
    <w:rPr>
      <w:rFonts w:eastAsia="Times New Roman" w:cs="Times New Roman"/>
      <w:b/>
      <w:caps/>
      <w:szCs w:val="24"/>
      <w:lang w:eastAsia="en-GB"/>
    </w:rPr>
  </w:style>
  <w:style w:type="paragraph" w:customStyle="1" w:styleId="TLTCourtHeading">
    <w:name w:val="TLT Court Heading"/>
    <w:basedOn w:val="Normal"/>
    <w:pPr>
      <w:spacing w:before="100" w:after="200"/>
      <w:jc w:val="center"/>
    </w:pPr>
    <w:rPr>
      <w:rFonts w:eastAsia="Times New Roman" w:cs="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cs="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cs="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cs="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cs="Times New Roman"/>
      <w:szCs w:val="24"/>
      <w:lang w:eastAsia="en-GB"/>
    </w:rPr>
  </w:style>
  <w:style w:type="paragraph" w:customStyle="1" w:styleId="TLTDefinitionList">
    <w:name w:val="TLT Definition List"/>
    <w:basedOn w:val="Normal"/>
    <w:pPr>
      <w:numPr>
        <w:numId w:val="14"/>
      </w:numPr>
      <w:spacing w:before="100" w:after="200"/>
    </w:pPr>
    <w:rPr>
      <w:rFonts w:eastAsia="Times New Roman" w:cs="Times New Roman"/>
      <w:szCs w:val="24"/>
      <w:lang w:eastAsia="en-GB"/>
    </w:rPr>
  </w:style>
  <w:style w:type="paragraph" w:customStyle="1" w:styleId="TLTDelivery">
    <w:name w:val="TLT Delivery"/>
    <w:basedOn w:val="Normal"/>
    <w:pPr>
      <w:spacing w:before="600" w:after="400"/>
    </w:pPr>
    <w:rPr>
      <w:rFonts w:eastAsia="Times New Roman" w:cs="Times New Roman"/>
      <w:b/>
      <w:szCs w:val="24"/>
      <w:lang w:eastAsia="en-GB"/>
    </w:rPr>
  </w:style>
  <w:style w:type="paragraph" w:customStyle="1" w:styleId="TLTDetails">
    <w:name w:val="TLT Details"/>
    <w:basedOn w:val="Normal"/>
    <w:pPr>
      <w:spacing w:line="300" w:lineRule="exact"/>
    </w:pPr>
    <w:rPr>
      <w:rFonts w:eastAsia="Times New Roman" w:cs="Times New Roman"/>
      <w:szCs w:val="24"/>
      <w:lang w:eastAsia="en-GB"/>
    </w:rPr>
  </w:style>
  <w:style w:type="paragraph" w:customStyle="1" w:styleId="TLTDocRef">
    <w:name w:val="TLT Doc Ref"/>
    <w:basedOn w:val="Normal"/>
    <w:rPr>
      <w:rFonts w:eastAsia="Times New Roman" w:cs="Times New Roman"/>
      <w:sz w:val="12"/>
      <w:szCs w:val="24"/>
      <w:lang w:eastAsia="en-GB"/>
    </w:rPr>
  </w:style>
  <w:style w:type="paragraph" w:customStyle="1" w:styleId="TLTEnc">
    <w:name w:val="TLT Enc"/>
    <w:basedOn w:val="Normal"/>
    <w:pPr>
      <w:tabs>
        <w:tab w:val="left" w:pos="720"/>
      </w:tabs>
    </w:pPr>
    <w:rPr>
      <w:rFonts w:eastAsia="Times New Roman" w:cs="Times New Roman"/>
      <w:szCs w:val="24"/>
      <w:lang w:eastAsia="en-GB"/>
    </w:rPr>
  </w:style>
  <w:style w:type="paragraph" w:customStyle="1" w:styleId="TLTExecution">
    <w:name w:val="TLT Execution"/>
    <w:basedOn w:val="Normal"/>
    <w:pPr>
      <w:spacing w:before="100" w:after="200"/>
    </w:pPr>
    <w:rPr>
      <w:rFonts w:eastAsia="Times New Roman" w:cs="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cs="Times New Roman"/>
      <w:b/>
      <w:szCs w:val="24"/>
      <w:lang w:eastAsia="en-GB"/>
    </w:rPr>
  </w:style>
  <w:style w:type="paragraph" w:customStyle="1" w:styleId="TLTFaxSubject">
    <w:name w:val="TLT Fax Subject"/>
    <w:basedOn w:val="Normal"/>
    <w:pPr>
      <w:spacing w:before="200"/>
    </w:pPr>
    <w:rPr>
      <w:rFonts w:eastAsia="Times New Roman" w:cs="Times New Roman"/>
      <w:b/>
      <w:szCs w:val="24"/>
      <w:lang w:eastAsia="en-GB"/>
    </w:rPr>
  </w:style>
  <w:style w:type="paragraph" w:customStyle="1" w:styleId="TLTHeading1">
    <w:name w:val="TLT Heading 1"/>
    <w:basedOn w:val="Normal"/>
    <w:next w:val="TLTBodyText"/>
    <w:pPr>
      <w:keepNext/>
      <w:spacing w:before="300" w:after="100"/>
    </w:pPr>
    <w:rPr>
      <w:rFonts w:eastAsia="Times New Roman" w:cs="Times New Roman"/>
      <w:b/>
      <w:szCs w:val="24"/>
      <w:lang w:eastAsia="en-GB"/>
    </w:rPr>
  </w:style>
  <w:style w:type="paragraph" w:customStyle="1" w:styleId="TLTHeading2">
    <w:name w:val="TLT Heading 2"/>
    <w:basedOn w:val="Normal"/>
    <w:next w:val="TLTBodyText"/>
    <w:pPr>
      <w:keepNext/>
      <w:spacing w:before="100" w:after="200"/>
    </w:pPr>
    <w:rPr>
      <w:rFonts w:eastAsia="Times New Roman" w:cs="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cs="Times New Roman"/>
      <w:b/>
      <w:szCs w:val="24"/>
      <w:lang w:eastAsia="en-GB"/>
    </w:rPr>
  </w:style>
  <w:style w:type="paragraph" w:customStyle="1" w:styleId="TLTLetterTitle">
    <w:name w:val="TLT Letter Title"/>
    <w:basedOn w:val="Normal"/>
    <w:next w:val="TLTBodyText"/>
    <w:pPr>
      <w:spacing w:before="100" w:after="200"/>
    </w:pPr>
    <w:rPr>
      <w:rFonts w:eastAsia="Times New Roman" w:cs="Times New Roman"/>
      <w:b/>
      <w:szCs w:val="24"/>
      <w:lang w:eastAsia="en-GB"/>
    </w:rPr>
  </w:style>
  <w:style w:type="paragraph" w:customStyle="1" w:styleId="TLTLevel1">
    <w:name w:val="TLT Level 1"/>
    <w:basedOn w:val="TLTBodyText"/>
    <w:next w:val="TLTBodyText1"/>
    <w:qFormat/>
    <w:pPr>
      <w:numPr>
        <w:numId w:val="13"/>
      </w:numPr>
      <w:tabs>
        <w:tab w:val="left" w:pos="720"/>
      </w:tabs>
    </w:pPr>
  </w:style>
  <w:style w:type="paragraph" w:customStyle="1" w:styleId="TLTLevel2">
    <w:name w:val="TLT Level 2"/>
    <w:basedOn w:val="TLTLevel1"/>
    <w:next w:val="TLTBodyText2"/>
    <w:pPr>
      <w:numPr>
        <w:ilvl w:val="1"/>
      </w:numPr>
      <w:ind w:left="720"/>
    </w:pPr>
  </w:style>
  <w:style w:type="paragraph" w:customStyle="1" w:styleId="TLTLevel3">
    <w:name w:val="TLT Level 3"/>
    <w:basedOn w:val="TLTLevel2"/>
    <w:next w:val="TLTBodyText3"/>
    <w:pPr>
      <w:numPr>
        <w:ilvl w:val="2"/>
      </w:numPr>
      <w:tabs>
        <w:tab w:val="left" w:pos="1803"/>
      </w:tabs>
      <w:ind w:left="1803"/>
    </w:pPr>
  </w:style>
  <w:style w:type="paragraph" w:customStyle="1" w:styleId="TLTLevel4">
    <w:name w:val="TLT Level 4"/>
    <w:basedOn w:val="TLTLevel3"/>
    <w:next w:val="TLTBodyText4"/>
    <w:pPr>
      <w:numPr>
        <w:ilvl w:val="3"/>
      </w:numPr>
    </w:pPr>
  </w:style>
  <w:style w:type="paragraph" w:customStyle="1" w:styleId="TLTLevel5">
    <w:name w:val="TLT Level 5"/>
    <w:basedOn w:val="TLTLevel4"/>
    <w:next w:val="TLTBodyText5"/>
    <w:pPr>
      <w:numPr>
        <w:ilvl w:val="4"/>
      </w:numPr>
      <w:tabs>
        <w:tab w:val="left" w:pos="2523"/>
      </w:tabs>
    </w:pPr>
  </w:style>
  <w:style w:type="paragraph" w:customStyle="1" w:styleId="TLTLitigant">
    <w:name w:val="TLT Litigant"/>
    <w:basedOn w:val="Normal"/>
    <w:next w:val="TLTCentre"/>
    <w:pPr>
      <w:spacing w:before="100" w:after="200"/>
      <w:jc w:val="right"/>
    </w:pPr>
    <w:rPr>
      <w:rFonts w:eastAsia="Times New Roman" w:cs="Times New Roman"/>
      <w:szCs w:val="24"/>
      <w:lang w:eastAsia="en-GB"/>
    </w:rPr>
  </w:style>
  <w:style w:type="paragraph" w:customStyle="1" w:styleId="TLTLLP">
    <w:name w:val="TLT LLP"/>
    <w:basedOn w:val="Normal"/>
    <w:next w:val="TLTEnc"/>
    <w:pPr>
      <w:spacing w:after="200"/>
    </w:pPr>
    <w:rPr>
      <w:rFonts w:eastAsia="Times New Roman" w:cs="Times New Roman"/>
      <w:szCs w:val="24"/>
      <w:lang w:eastAsia="en-GB"/>
    </w:rPr>
  </w:style>
  <w:style w:type="paragraph" w:customStyle="1" w:styleId="TLTLPC">
    <w:name w:val="TLT LPC"/>
    <w:basedOn w:val="Normal"/>
    <w:next w:val="TLTBodyText"/>
    <w:pPr>
      <w:spacing w:before="100" w:after="200"/>
    </w:pPr>
    <w:rPr>
      <w:rFonts w:eastAsia="Times New Roman" w:cs="Times New Roman"/>
      <w:sz w:val="24"/>
      <w:szCs w:val="24"/>
      <w:lang w:eastAsia="en-GB"/>
    </w:rPr>
  </w:style>
  <w:style w:type="paragraph" w:customStyle="1" w:styleId="TLTPartHeading">
    <w:name w:val="TLT Part Heading"/>
    <w:basedOn w:val="Normal"/>
    <w:next w:val="TLTBodyText"/>
    <w:pPr>
      <w:spacing w:after="200"/>
    </w:pPr>
    <w:rPr>
      <w:rFonts w:eastAsia="Times New Roman" w:cs="Times New Roman"/>
      <w:b/>
      <w:szCs w:val="24"/>
      <w:lang w:eastAsia="en-GB"/>
    </w:rPr>
  </w:style>
  <w:style w:type="paragraph" w:customStyle="1" w:styleId="TLTPartiesBodyText">
    <w:name w:val="TLT Parties Body Text"/>
    <w:basedOn w:val="Normal"/>
    <w:pPr>
      <w:numPr>
        <w:numId w:val="1"/>
      </w:numPr>
      <w:spacing w:before="100" w:after="200"/>
    </w:pPr>
    <w:rPr>
      <w:rFonts w:eastAsia="Times New Roman" w:cs="Times New Roman"/>
      <w:szCs w:val="24"/>
      <w:lang w:eastAsia="en-GB"/>
    </w:rPr>
  </w:style>
  <w:style w:type="paragraph" w:customStyle="1" w:styleId="TLTPartiesFrontSheet">
    <w:name w:val="TLT Parties Front Sheet"/>
    <w:basedOn w:val="Normal"/>
    <w:pPr>
      <w:numPr>
        <w:numId w:val="2"/>
      </w:numPr>
    </w:pPr>
    <w:rPr>
      <w:rFonts w:eastAsia="Times New Roman" w:cs="Times New Roman"/>
      <w:szCs w:val="24"/>
      <w:lang w:eastAsia="en-GB"/>
    </w:rPr>
  </w:style>
  <w:style w:type="paragraph" w:customStyle="1" w:styleId="TLTRecitals">
    <w:name w:val="TLT Recitals"/>
    <w:basedOn w:val="Normal"/>
    <w:pPr>
      <w:numPr>
        <w:numId w:val="3"/>
      </w:numPr>
      <w:spacing w:before="100" w:after="200"/>
    </w:pPr>
    <w:rPr>
      <w:rFonts w:eastAsia="Times New Roman" w:cs="Times New Roman"/>
      <w:szCs w:val="24"/>
      <w:lang w:eastAsia="en-GB"/>
    </w:rPr>
  </w:style>
  <w:style w:type="paragraph" w:customStyle="1" w:styleId="TLTReference">
    <w:name w:val="TLT Reference"/>
    <w:basedOn w:val="Normal"/>
    <w:pPr>
      <w:tabs>
        <w:tab w:val="left" w:pos="1077"/>
      </w:tabs>
    </w:pPr>
    <w:rPr>
      <w:rFonts w:eastAsia="Times New Roman" w:cs="Times New Roman"/>
      <w:sz w:val="16"/>
      <w:szCs w:val="24"/>
      <w:lang w:eastAsia="en-GB"/>
    </w:rPr>
  </w:style>
  <w:style w:type="paragraph" w:customStyle="1" w:styleId="TLTScheduleHeading">
    <w:name w:val="TLT Schedule Heading"/>
    <w:basedOn w:val="Normal"/>
    <w:next w:val="TLTScheduleSubHeading"/>
    <w:pPr>
      <w:numPr>
        <w:numId w:val="10"/>
      </w:numPr>
      <w:spacing w:before="100" w:after="300"/>
      <w:ind w:left="3970"/>
      <w:jc w:val="center"/>
    </w:pPr>
    <w:rPr>
      <w:rFonts w:eastAsia="Times New Roman" w:cs="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cs="Times New Roman"/>
      <w:b/>
      <w:szCs w:val="24"/>
      <w:lang w:eastAsia="en-GB"/>
    </w:rPr>
  </w:style>
  <w:style w:type="paragraph" w:customStyle="1" w:styleId="TLTScheduleText1">
    <w:name w:val="TLT Schedule Text 1"/>
    <w:basedOn w:val="Normal"/>
    <w:next w:val="TLTBodyText1"/>
    <w:pPr>
      <w:numPr>
        <w:numId w:val="18"/>
      </w:numPr>
      <w:spacing w:before="100" w:after="200"/>
    </w:pPr>
    <w:rPr>
      <w:rFonts w:eastAsia="Times New Roman" w:cs="Times New Roman"/>
      <w:szCs w:val="24"/>
      <w:lang w:eastAsia="en-GB"/>
    </w:rPr>
  </w:style>
  <w:style w:type="paragraph" w:customStyle="1" w:styleId="TLTScheduleText2">
    <w:name w:val="TLT Schedule Text 2"/>
    <w:basedOn w:val="TLTScheduleText1"/>
    <w:next w:val="TLTBodyText2"/>
    <w:pPr>
      <w:numPr>
        <w:ilvl w:val="1"/>
      </w:numPr>
    </w:pPr>
  </w:style>
  <w:style w:type="paragraph" w:customStyle="1" w:styleId="TLTScheduleText3">
    <w:name w:val="TLT Schedule Text 3"/>
    <w:basedOn w:val="TLTLevel3"/>
    <w:next w:val="TLTBodyText3"/>
    <w:pPr>
      <w:numPr>
        <w:numId w:val="18"/>
      </w:numPr>
    </w:pPr>
  </w:style>
  <w:style w:type="paragraph" w:customStyle="1" w:styleId="TLTScheduleText4">
    <w:name w:val="TLT Schedule Text 4"/>
    <w:basedOn w:val="TLTLevel4"/>
    <w:next w:val="TLTBodyText4"/>
    <w:pPr>
      <w:numPr>
        <w:numId w:val="18"/>
      </w:numPr>
    </w:pPr>
  </w:style>
  <w:style w:type="paragraph" w:customStyle="1" w:styleId="TLTScheduleText5">
    <w:name w:val="TLT Schedule Text 5"/>
    <w:basedOn w:val="TLTLevel5"/>
    <w:next w:val="TLTBodyText5"/>
    <w:pPr>
      <w:numPr>
        <w:numId w:val="18"/>
      </w:numPr>
    </w:pPr>
  </w:style>
  <w:style w:type="paragraph" w:customStyle="1" w:styleId="TLTSetInformation">
    <w:name w:val="TLT Set Information"/>
    <w:basedOn w:val="Normal"/>
    <w:pPr>
      <w:spacing w:line="300" w:lineRule="exact"/>
    </w:pPr>
    <w:rPr>
      <w:rFonts w:eastAsia="Times New Roman" w:cs="Times New Roman"/>
      <w:sz w:val="16"/>
      <w:szCs w:val="24"/>
      <w:lang w:eastAsia="en-GB"/>
    </w:rPr>
  </w:style>
  <w:style w:type="paragraph" w:customStyle="1" w:styleId="TLTSignature">
    <w:name w:val="TLT Signature"/>
    <w:basedOn w:val="Normal"/>
    <w:rPr>
      <w:rFonts w:eastAsia="Times New Roman" w:cs="Times New Roman"/>
      <w:b/>
      <w:szCs w:val="24"/>
      <w:lang w:eastAsia="en-GB"/>
    </w:rPr>
  </w:style>
  <w:style w:type="paragraph" w:customStyle="1" w:styleId="TLTStatus">
    <w:name w:val="TLT Status"/>
    <w:basedOn w:val="Normal"/>
    <w:next w:val="TLTBodyText"/>
    <w:pPr>
      <w:spacing w:before="200" w:after="400"/>
    </w:pPr>
    <w:rPr>
      <w:rFonts w:eastAsia="Times New Roman" w:cs="Times New Roman"/>
      <w:b/>
      <w:szCs w:val="24"/>
      <w:lang w:eastAsia="en-GB"/>
    </w:rPr>
  </w:style>
  <w:style w:type="paragraph" w:customStyle="1" w:styleId="TLTSubTitle">
    <w:name w:val="TLT Sub Title"/>
    <w:basedOn w:val="Normal"/>
    <w:pPr>
      <w:spacing w:before="100" w:after="200"/>
    </w:pPr>
    <w:rPr>
      <w:rFonts w:eastAsia="Times New Roman" w:cs="Times New Roman"/>
      <w:sz w:val="28"/>
      <w:szCs w:val="24"/>
      <w:lang w:eastAsia="en-GB"/>
    </w:rPr>
  </w:style>
  <w:style w:type="paragraph" w:customStyle="1" w:styleId="TLTSubject">
    <w:name w:val="TLT Subject"/>
    <w:basedOn w:val="Normal"/>
    <w:pPr>
      <w:spacing w:before="400" w:after="300"/>
    </w:pPr>
    <w:rPr>
      <w:rFonts w:eastAsia="Times New Roman" w:cs="Times New Roman"/>
      <w:b/>
      <w:szCs w:val="24"/>
      <w:lang w:eastAsia="en-GB"/>
    </w:rPr>
  </w:style>
  <w:style w:type="paragraph" w:customStyle="1" w:styleId="TLTTemplate">
    <w:name w:val="TLT Template"/>
    <w:basedOn w:val="Normal"/>
    <w:pPr>
      <w:spacing w:before="500" w:after="400"/>
    </w:pPr>
    <w:rPr>
      <w:rFonts w:eastAsia="Times New Roman" w:cs="Times New Roman"/>
      <w:b/>
      <w:sz w:val="36"/>
      <w:szCs w:val="24"/>
      <w:lang w:eastAsia="en-GB"/>
    </w:rPr>
  </w:style>
  <w:style w:type="paragraph" w:customStyle="1" w:styleId="TLTTitle">
    <w:name w:val="TLT Title"/>
    <w:basedOn w:val="Normal"/>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rsid w:val="00704DC0"/>
    <w:pPr>
      <w:tabs>
        <w:tab w:val="left" w:pos="720"/>
        <w:tab w:val="right" w:leader="dot" w:pos="8448"/>
      </w:tabs>
    </w:pPr>
    <w:rPr>
      <w:rFonts w:eastAsia="Times New Roman" w:cs="Times New Roman"/>
      <w:noProof/>
      <w:szCs w:val="24"/>
      <w:lang w:eastAsia="en-GB"/>
    </w:rPr>
  </w:style>
  <w:style w:type="paragraph" w:styleId="TOC2">
    <w:name w:val="toc 2"/>
    <w:basedOn w:val="Normal"/>
    <w:next w:val="Normal"/>
    <w:autoRedefine/>
    <w:uiPriority w:val="39"/>
    <w:unhideWhenUsed/>
    <w:pPr>
      <w:numPr>
        <w:numId w:val="4"/>
      </w:numPr>
      <w:tabs>
        <w:tab w:val="right" w:leader="dot" w:pos="8448"/>
      </w:tabs>
    </w:pPr>
    <w:rPr>
      <w:rFonts w:eastAsia="Times New Roman" w:cs="Times New Roman"/>
      <w:szCs w:val="24"/>
      <w:lang w:eastAsia="en-GB"/>
    </w:rPr>
  </w:style>
  <w:style w:type="paragraph" w:styleId="TOC3">
    <w:name w:val="toc 3"/>
    <w:basedOn w:val="Normal"/>
    <w:next w:val="Normal"/>
    <w:autoRedefine/>
    <w:uiPriority w:val="39"/>
    <w:unhideWhenUsed/>
    <w:pPr>
      <w:numPr>
        <w:numId w:val="5"/>
      </w:numPr>
      <w:tabs>
        <w:tab w:val="right" w:leader="dot" w:pos="8448"/>
      </w:tabs>
    </w:pPr>
    <w:rPr>
      <w:rFonts w:eastAsia="Times New Roman" w:cs="Times New Roman"/>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9723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4152" w:themeFill="text1"/>
      </w:tcPr>
    </w:tblStylePr>
    <w:tblStylePr w:type="lastRow">
      <w:tblPr/>
      <w:tcPr>
        <w:tcBorders>
          <w:top w:val="single" w:sz="18" w:space="0" w:color="FFFFFF" w:themeColor="background1"/>
          <w:left w:val="nil"/>
          <w:bottom w:val="nil"/>
          <w:right w:val="nil"/>
          <w:insideH w:val="nil"/>
          <w:insideV w:val="nil"/>
        </w:tcBorders>
        <w:shd w:val="clear" w:color="auto" w:fill="4A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1A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1A2E" w:themeFill="accent1" w:themeFillShade="BF"/>
      </w:tcPr>
    </w:tblStylePr>
    <w:tblStylePr w:type="band1Vert">
      <w:tblPr/>
      <w:tcPr>
        <w:tcBorders>
          <w:top w:val="nil"/>
          <w:left w:val="nil"/>
          <w:bottom w:val="nil"/>
          <w:right w:val="nil"/>
          <w:insideH w:val="nil"/>
          <w:insideV w:val="nil"/>
        </w:tcBorders>
        <w:shd w:val="clear" w:color="auto" w:fill="701A2E" w:themeFill="accent1" w:themeFillShade="BF"/>
      </w:tcPr>
    </w:tblStylePr>
    <w:tblStylePr w:type="band1Horz">
      <w:tblPr/>
      <w:tcPr>
        <w:tcBorders>
          <w:top w:val="nil"/>
          <w:left w:val="nil"/>
          <w:bottom w:val="nil"/>
          <w:right w:val="nil"/>
          <w:insideH w:val="nil"/>
          <w:insideV w:val="nil"/>
        </w:tcBorders>
        <w:shd w:val="clear" w:color="auto" w:fill="701A2E" w:themeFill="accent1" w:themeFillShade="BF"/>
      </w:tcPr>
    </w:tblStylePr>
  </w:style>
  <w:style w:type="table" w:styleId="LightList-Accent1">
    <w:name w:val="Light List Accent 1"/>
    <w:basedOn w:val="TableNormal"/>
    <w:uiPriority w:val="61"/>
    <w:tblPr>
      <w:tblStyleRowBandSize w:val="1"/>
      <w:tblStyleColBandSize w:val="1"/>
      <w:tblBorders>
        <w:top w:val="single" w:sz="8" w:space="0" w:color="97233F" w:themeColor="accent1"/>
        <w:left w:val="single" w:sz="8" w:space="0" w:color="97233F" w:themeColor="accent1"/>
        <w:bottom w:val="single" w:sz="8" w:space="0" w:color="97233F" w:themeColor="accent1"/>
        <w:right w:val="single" w:sz="8" w:space="0" w:color="97233F" w:themeColor="accent1"/>
      </w:tblBorders>
    </w:tblPr>
    <w:tblStylePr w:type="firstRow">
      <w:pPr>
        <w:spacing w:before="0" w:after="0" w:line="240" w:lineRule="auto"/>
      </w:pPr>
      <w:rPr>
        <w:b/>
        <w:bCs/>
        <w:color w:val="FFFFFF" w:themeColor="background1"/>
      </w:rPr>
      <w:tblPr/>
      <w:tcPr>
        <w:shd w:val="clear" w:color="auto" w:fill="97233F" w:themeFill="accent1"/>
      </w:tcPr>
    </w:tblStylePr>
    <w:tblStylePr w:type="lastRow">
      <w:pPr>
        <w:spacing w:before="0" w:after="0" w:line="240" w:lineRule="auto"/>
      </w:pPr>
      <w:rPr>
        <w:b/>
        <w:bCs/>
      </w:rPr>
      <w:tblPr/>
      <w:tcPr>
        <w:tcBorders>
          <w:top w:val="double" w:sz="6" w:space="0" w:color="97233F" w:themeColor="accent1"/>
          <w:left w:val="single" w:sz="8" w:space="0" w:color="97233F" w:themeColor="accent1"/>
          <w:bottom w:val="single" w:sz="8" w:space="0" w:color="97233F" w:themeColor="accent1"/>
          <w:right w:val="single" w:sz="8" w:space="0" w:color="97233F" w:themeColor="accent1"/>
        </w:tcBorders>
      </w:tcPr>
    </w:tblStylePr>
    <w:tblStylePr w:type="firstCol">
      <w:rPr>
        <w:b/>
        <w:bCs/>
      </w:rPr>
    </w:tblStylePr>
    <w:tblStylePr w:type="lastCol">
      <w:rPr>
        <w:b/>
        <w:bCs/>
      </w:rPr>
    </w:tblStylePr>
    <w:tblStylePr w:type="band1Vert">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tblStylePr w:type="band1Horz">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style>
  <w:style w:type="table" w:styleId="ColorfulShading">
    <w:name w:val="Colorful Shading"/>
    <w:basedOn w:val="TableNormal"/>
    <w:uiPriority w:val="71"/>
    <w:rPr>
      <w:color w:val="264152" w:themeColor="text1"/>
    </w:rPr>
    <w:tblPr>
      <w:tblStyleRowBandSize w:val="1"/>
      <w:tblStyleColBandSize w:val="1"/>
      <w:tblBorders>
        <w:top w:val="single" w:sz="24" w:space="0" w:color="FD6631" w:themeColor="accent2"/>
        <w:left w:val="single" w:sz="4" w:space="0" w:color="264152" w:themeColor="text1"/>
        <w:bottom w:val="single" w:sz="4" w:space="0" w:color="264152" w:themeColor="text1"/>
        <w:right w:val="single" w:sz="4" w:space="0" w:color="264152" w:themeColor="text1"/>
        <w:insideH w:val="single" w:sz="4" w:space="0" w:color="FFFFFF" w:themeColor="background1"/>
        <w:insideV w:val="single" w:sz="4" w:space="0" w:color="FFFFFF" w:themeColor="background1"/>
      </w:tblBorders>
    </w:tblPr>
    <w:tcPr>
      <w:shd w:val="clear" w:color="auto" w:fill="E4EDF3" w:themeFill="text1" w:themeFillTint="19"/>
    </w:tcPr>
    <w:tblStylePr w:type="firstRow">
      <w:rPr>
        <w:b/>
        <w:bCs/>
      </w:rPr>
      <w:tblPr/>
      <w:tcPr>
        <w:tcBorders>
          <w:top w:val="nil"/>
          <w:left w:val="nil"/>
          <w:bottom w:val="single" w:sz="24" w:space="0" w:color="FD66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31" w:themeFill="text1" w:themeFillShade="99"/>
      </w:tcPr>
    </w:tblStylePr>
    <w:tblStylePr w:type="firstCol">
      <w:rPr>
        <w:color w:val="FFFFFF" w:themeColor="background1"/>
      </w:rPr>
      <w:tblPr/>
      <w:tcPr>
        <w:tcBorders>
          <w:top w:val="nil"/>
          <w:left w:val="nil"/>
          <w:bottom w:val="nil"/>
          <w:right w:val="nil"/>
          <w:insideH w:val="single" w:sz="4" w:space="0" w:color="162631" w:themeColor="text1" w:themeShade="99"/>
          <w:insideV w:val="nil"/>
        </w:tcBorders>
        <w:shd w:val="clear" w:color="auto" w:fill="1626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303D" w:themeFill="text1" w:themeFillShade="BF"/>
      </w:tcPr>
    </w:tblStylePr>
    <w:tblStylePr w:type="band1Vert">
      <w:tblPr/>
      <w:tcPr>
        <w:shd w:val="clear" w:color="auto" w:fill="94B7CD" w:themeFill="text1" w:themeFillTint="66"/>
      </w:tcPr>
    </w:tblStylePr>
    <w:tblStylePr w:type="band1Horz">
      <w:tblPr/>
      <w:tcPr>
        <w:shd w:val="clear" w:color="auto" w:fill="7AA5C1" w:themeFill="text1" w:themeFillTint="7F"/>
      </w:tcPr>
    </w:tblStylePr>
    <w:tblStylePr w:type="neCell">
      <w:rPr>
        <w:color w:val="264152" w:themeColor="text1"/>
      </w:rPr>
    </w:tblStylePr>
    <w:tblStylePr w:type="nwCell">
      <w:rPr>
        <w:color w:val="264152" w:themeColor="text1"/>
      </w:rPr>
    </w:tblStylePr>
  </w:style>
  <w:style w:type="table" w:styleId="MediumGrid2-Accent3">
    <w:name w:val="Medium Grid 2 Accent 3"/>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5BBBB7" w:themeColor="accent3"/>
        <w:left w:val="single" w:sz="8" w:space="0" w:color="5BBBB7" w:themeColor="accent3"/>
        <w:bottom w:val="single" w:sz="8" w:space="0" w:color="5BBBB7" w:themeColor="accent3"/>
        <w:right w:val="single" w:sz="8" w:space="0" w:color="5BBBB7" w:themeColor="accent3"/>
        <w:insideH w:val="single" w:sz="8" w:space="0" w:color="5BBBB7" w:themeColor="accent3"/>
        <w:insideV w:val="single" w:sz="8" w:space="0" w:color="5BBBB7" w:themeColor="accent3"/>
      </w:tblBorders>
    </w:tblPr>
    <w:tcPr>
      <w:shd w:val="clear" w:color="auto" w:fill="D6EEED" w:themeFill="accent3" w:themeFillTint="3F"/>
    </w:tcPr>
    <w:tblStylePr w:type="firstRow">
      <w:rPr>
        <w:b/>
        <w:bCs/>
        <w:color w:val="264152" w:themeColor="text1"/>
      </w:rPr>
      <w:tblPr/>
      <w:tcPr>
        <w:shd w:val="clear" w:color="auto" w:fill="EEF8F7" w:themeFill="accent3"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DEF1F0" w:themeFill="accent3" w:themeFillTint="33"/>
      </w:tcPr>
    </w:tblStylePr>
    <w:tblStylePr w:type="band1Vert">
      <w:tblPr/>
      <w:tcPr>
        <w:shd w:val="clear" w:color="auto" w:fill="ADDDDB" w:themeFill="accent3" w:themeFillTint="7F"/>
      </w:tcPr>
    </w:tblStylePr>
    <w:tblStylePr w:type="band1Horz">
      <w:tblPr/>
      <w:tcPr>
        <w:tcBorders>
          <w:insideH w:val="single" w:sz="6" w:space="0" w:color="5BBBB7" w:themeColor="accent3"/>
          <w:insideV w:val="single" w:sz="6" w:space="0" w:color="5BBBB7" w:themeColor="accent3"/>
        </w:tcBorders>
        <w:shd w:val="clear" w:color="auto" w:fill="ADDDDB"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cPr>
      <w:shd w:val="clear" w:color="auto" w:fill="DDBCBE" w:themeFill="accent6" w:themeFillTint="3F"/>
    </w:tcPr>
    <w:tblStylePr w:type="firstRow">
      <w:rPr>
        <w:b/>
        <w:bCs/>
        <w:color w:val="264152" w:themeColor="text1"/>
      </w:rPr>
      <w:tblPr/>
      <w:tcPr>
        <w:shd w:val="clear" w:color="auto" w:fill="F1E4E5" w:themeFill="accent6"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E3C9CA" w:themeFill="accent6" w:themeFillTint="33"/>
      </w:tcPr>
    </w:tblStylePr>
    <w:tblStylePr w:type="band1Vert">
      <w:tblPr/>
      <w:tcPr>
        <w:shd w:val="clear" w:color="auto" w:fill="BB787C" w:themeFill="accent6" w:themeFillTint="7F"/>
      </w:tcPr>
    </w:tblStylePr>
    <w:tblStylePr w:type="band1Horz">
      <w:tblPr/>
      <w:tcPr>
        <w:tcBorders>
          <w:insideH w:val="single" w:sz="6" w:space="0" w:color="452325" w:themeColor="accent6"/>
          <w:insideV w:val="single" w:sz="6" w:space="0" w:color="452325" w:themeColor="accent6"/>
        </w:tcBorders>
        <w:shd w:val="clear" w:color="auto" w:fill="BB787C"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Pr>
      <w:color w:val="1C303D" w:themeColor="text1" w:themeShade="BF"/>
    </w:rPr>
    <w:tblPr>
      <w:tblStyleRowBandSize w:val="1"/>
      <w:tblStyleColBandSize w:val="1"/>
      <w:tblBorders>
        <w:top w:val="single" w:sz="8" w:space="0" w:color="264152" w:themeColor="text1"/>
        <w:bottom w:val="single" w:sz="8" w:space="0" w:color="264152" w:themeColor="text1"/>
      </w:tblBorders>
    </w:tblPr>
    <w:tblStylePr w:type="fir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la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2E0" w:themeFill="text1" w:themeFillTint="3F"/>
      </w:tcPr>
    </w:tblStylePr>
    <w:tblStylePr w:type="band1Horz">
      <w:tblPr/>
      <w:tcPr>
        <w:tcBorders>
          <w:left w:val="nil"/>
          <w:right w:val="nil"/>
          <w:insideH w:val="nil"/>
          <w:insideV w:val="nil"/>
        </w:tcBorders>
        <w:shd w:val="clear" w:color="auto" w:fill="BCD2E0" w:themeFill="text1" w:themeFillTint="3F"/>
      </w:tcPr>
    </w:tblStylePr>
  </w:style>
  <w:style w:type="table" w:styleId="ColorfulGrid-Accent6">
    <w:name w:val="Colorful Grid Accent 6"/>
    <w:basedOn w:val="TableNormal"/>
    <w:uiPriority w:val="73"/>
    <w:rPr>
      <w:color w:val="264152" w:themeColor="text1"/>
    </w:rPr>
    <w:tblPr>
      <w:tblStyleRowBandSize w:val="1"/>
      <w:tblStyleColBandSize w:val="1"/>
      <w:tblBorders>
        <w:insideH w:val="single" w:sz="4" w:space="0" w:color="FFFFFF" w:themeColor="background1"/>
      </w:tblBorders>
    </w:tblPr>
    <w:tcPr>
      <w:shd w:val="clear" w:color="auto" w:fill="E3C9CA" w:themeFill="accent6" w:themeFillTint="33"/>
    </w:tcPr>
    <w:tblStylePr w:type="firstRow">
      <w:rPr>
        <w:b/>
        <w:bCs/>
      </w:rPr>
      <w:tblPr/>
      <w:tcPr>
        <w:shd w:val="clear" w:color="auto" w:fill="C89396" w:themeFill="accent6" w:themeFillTint="66"/>
      </w:tcPr>
    </w:tblStylePr>
    <w:tblStylePr w:type="lastRow">
      <w:rPr>
        <w:b/>
        <w:bCs/>
        <w:color w:val="264152" w:themeColor="text1"/>
      </w:rPr>
      <w:tblPr/>
      <w:tcPr>
        <w:shd w:val="clear" w:color="auto" w:fill="C89396" w:themeFill="accent6" w:themeFillTint="66"/>
      </w:tcPr>
    </w:tblStylePr>
    <w:tblStylePr w:type="firstCol">
      <w:rPr>
        <w:color w:val="FFFFFF" w:themeColor="background1"/>
      </w:rPr>
      <w:tblPr/>
      <w:tcPr>
        <w:shd w:val="clear" w:color="auto" w:fill="331A1B" w:themeFill="accent6" w:themeFillShade="BF"/>
      </w:tcPr>
    </w:tblStylePr>
    <w:tblStylePr w:type="lastCol">
      <w:rPr>
        <w:color w:val="FFFFFF" w:themeColor="background1"/>
      </w:rPr>
      <w:tblPr/>
      <w:tcPr>
        <w:shd w:val="clear" w:color="auto" w:fill="331A1B" w:themeFill="accent6" w:themeFillShade="BF"/>
      </w:tcPr>
    </w:tblStylePr>
    <w:tblStylePr w:type="band1Vert">
      <w:tblPr/>
      <w:tcPr>
        <w:shd w:val="clear" w:color="auto" w:fill="BB787C" w:themeFill="accent6" w:themeFillTint="7F"/>
      </w:tcPr>
    </w:tblStylePr>
    <w:tblStylePr w:type="band1Horz">
      <w:tblPr/>
      <w:tcPr>
        <w:shd w:val="clear" w:color="auto" w:fill="BB787C" w:themeFill="accent6" w:themeFillTint="7F"/>
      </w:tcPr>
    </w:tblStylePr>
  </w:style>
  <w:style w:type="table" w:styleId="MediumShading1-Accent2">
    <w:name w:val="Medium Shading 1 Accent 2"/>
    <w:basedOn w:val="TableNormal"/>
    <w:uiPriority w:val="63"/>
    <w:tblPr>
      <w:tblStyleRowBandSize w:val="1"/>
      <w:tblStyleColBandSize w:val="1"/>
      <w:tbl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single" w:sz="8" w:space="0" w:color="FD8C64" w:themeColor="accent2" w:themeTint="BF"/>
      </w:tblBorders>
    </w:tblPr>
    <w:tblStylePr w:type="firstRow">
      <w:pPr>
        <w:spacing w:before="0" w:after="0" w:line="240" w:lineRule="auto"/>
      </w:pPr>
      <w:rPr>
        <w:b/>
        <w:bCs/>
        <w:color w:val="FFFFFF" w:themeColor="background1"/>
      </w:rPr>
      <w:tblPr/>
      <w:tcPr>
        <w:tc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shd w:val="clear" w:color="auto" w:fill="FD6631" w:themeFill="accent2"/>
      </w:tcPr>
    </w:tblStylePr>
    <w:tblStylePr w:type="lastRow">
      <w:pPr>
        <w:spacing w:before="0" w:after="0" w:line="240" w:lineRule="auto"/>
      </w:pPr>
      <w:rPr>
        <w:b/>
        <w:bCs/>
      </w:rPr>
      <w:tblPr/>
      <w:tcPr>
        <w:tcBorders>
          <w:top w:val="double" w:sz="6"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8CB" w:themeFill="accent2" w:themeFillTint="3F"/>
      </w:tcPr>
    </w:tblStylePr>
    <w:tblStylePr w:type="band1Horz">
      <w:tblPr/>
      <w:tcPr>
        <w:tcBorders>
          <w:insideH w:val="nil"/>
          <w:insideV w:val="nil"/>
        </w:tcBorders>
        <w:shd w:val="clear" w:color="auto" w:fill="FED8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232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2325" w:themeFill="accent6"/>
      </w:tcPr>
    </w:tblStylePr>
    <w:tblStylePr w:type="lastCol">
      <w:rPr>
        <w:b/>
        <w:bCs/>
        <w:color w:val="FFFFFF" w:themeColor="background1"/>
      </w:rPr>
      <w:tblPr/>
      <w:tcPr>
        <w:tcBorders>
          <w:left w:val="nil"/>
          <w:right w:val="nil"/>
          <w:insideH w:val="nil"/>
          <w:insideV w:val="nil"/>
        </w:tcBorders>
        <w:shd w:val="clear" w:color="auto" w:fill="45232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18" w:space="0" w:color="452325" w:themeColor="accent6"/>
          <w:right w:val="single" w:sz="8" w:space="0" w:color="452325" w:themeColor="accent6"/>
          <w:insideH w:val="nil"/>
          <w:insideV w:val="single" w:sz="8" w:space="0" w:color="45232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2325" w:themeColor="accent6"/>
          <w:left w:val="single" w:sz="8" w:space="0" w:color="452325" w:themeColor="accent6"/>
          <w:bottom w:val="single" w:sz="8" w:space="0" w:color="452325" w:themeColor="accent6"/>
          <w:right w:val="single" w:sz="8" w:space="0" w:color="452325" w:themeColor="accent6"/>
          <w:insideH w:val="nil"/>
          <w:insideV w:val="single" w:sz="8" w:space="0" w:color="45232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tcPr>
    </w:tblStylePr>
    <w:tblStylePr w:type="band1Vert">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shd w:val="clear" w:color="auto" w:fill="DDBCBE" w:themeFill="accent6" w:themeFillTint="3F"/>
      </w:tcPr>
    </w:tblStylePr>
    <w:tblStylePr w:type="band1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shd w:val="clear" w:color="auto" w:fill="DDBCBE" w:themeFill="accent6" w:themeFillTint="3F"/>
      </w:tcPr>
    </w:tblStylePr>
    <w:tblStylePr w:type="band2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Level">
    <w:name w:val="Level"/>
    <w:uiPriority w:val="99"/>
    <w:pPr>
      <w:numPr>
        <w:numId w:val="6"/>
      </w:numPr>
    </w:pPr>
  </w:style>
  <w:style w:type="numbering" w:customStyle="1" w:styleId="Scheduletext">
    <w:name w:val="Schedule text"/>
    <w:uiPriority w:val="99"/>
    <w:pPr>
      <w:numPr>
        <w:numId w:val="7"/>
      </w:numPr>
    </w:pPr>
  </w:style>
  <w:style w:type="numbering" w:customStyle="1" w:styleId="Appendix">
    <w:name w:val="Appendix"/>
    <w:uiPriority w:val="99"/>
    <w:pPr>
      <w:numPr>
        <w:numId w:val="8"/>
      </w:numPr>
    </w:pPr>
  </w:style>
  <w:style w:type="numbering" w:customStyle="1" w:styleId="Appendixheading">
    <w:name w:val="Appendix heading"/>
    <w:uiPriority w:val="99"/>
    <w:pPr>
      <w:numPr>
        <w:numId w:val="9"/>
      </w:numPr>
    </w:pPr>
  </w:style>
  <w:style w:type="numbering" w:customStyle="1" w:styleId="Scheduleheading">
    <w:name w:val="Schedule heading"/>
    <w:uiPriority w:val="99"/>
    <w:pPr>
      <w:numPr>
        <w:numId w:val="38"/>
      </w:numPr>
    </w:pPr>
  </w:style>
  <w:style w:type="numbering" w:customStyle="1" w:styleId="Bullets">
    <w:name w:val="Bullets"/>
    <w:uiPriority w:val="99"/>
    <w:pPr>
      <w:numPr>
        <w:numId w:val="11"/>
      </w:numPr>
    </w:pPr>
  </w:style>
  <w:style w:type="paragraph" w:customStyle="1" w:styleId="TLTDefinitionListLevel1">
    <w:name w:val="TLT Definition List Level 1"/>
    <w:basedOn w:val="TLTDefinitionList"/>
    <w:pPr>
      <w:numPr>
        <w:ilvl w:val="1"/>
      </w:numPr>
    </w:pPr>
  </w:style>
  <w:style w:type="numbering" w:customStyle="1" w:styleId="Definitions">
    <w:name w:val="Definitions"/>
    <w:uiPriority w:val="99"/>
    <w:pPr>
      <w:numPr>
        <w:numId w:val="12"/>
      </w:numPr>
    </w:pPr>
  </w:style>
  <w:style w:type="paragraph" w:styleId="Header">
    <w:name w:val="header"/>
    <w:basedOn w:val="Normal"/>
    <w:link w:val="HeaderChar"/>
    <w:uiPriority w:val="99"/>
    <w:pPr>
      <w:tabs>
        <w:tab w:val="center" w:pos="4150"/>
        <w:tab w:val="right" w:pos="830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0"/>
        <w:tab w:val="right" w:pos="8307"/>
      </w:tabs>
    </w:pPr>
    <w:rPr>
      <w:sz w:val="16"/>
    </w:r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Pr>
      <w:color w:val="FD6631" w:themeColor="hyperlink"/>
      <w:u w:val="single"/>
    </w:rPr>
  </w:style>
  <w:style w:type="paragraph" w:customStyle="1" w:styleId="TLTAppendixText1Bold">
    <w:name w:val="TLT Appendix Text 1 Bold"/>
    <w:basedOn w:val="Normal"/>
    <w:next w:val="TLTBodyText1"/>
    <w:pPr>
      <w:spacing w:before="400" w:after="200"/>
    </w:pPr>
    <w:rPr>
      <w:rFonts w:eastAsia="Times New Roman" w:cs="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cs="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uiPriority w:val="99"/>
    <w:rPr>
      <w:rFonts w:cs="Times New Roman"/>
      <w:sz w:val="12"/>
    </w:rPr>
  </w:style>
  <w:style w:type="paragraph" w:styleId="BodyText">
    <w:name w:val="Body Text"/>
    <w:basedOn w:val="Normal"/>
    <w:link w:val="BodyTextChar"/>
    <w:uiPriority w:val="1"/>
    <w:qFormat/>
    <w:rsid w:val="006C2CFA"/>
    <w:pPr>
      <w:widowControl w:val="0"/>
      <w:autoSpaceDE w:val="0"/>
      <w:autoSpaceDN w:val="0"/>
      <w:adjustRightInd w:val="0"/>
      <w:spacing w:before="119"/>
      <w:ind w:left="2457" w:hanging="720"/>
    </w:pPr>
    <w:rPr>
      <w:rFonts w:eastAsiaTheme="minorEastAsia" w:cs="Arial"/>
      <w:sz w:val="22"/>
      <w:szCs w:val="22"/>
      <w:lang w:eastAsia="en-GB"/>
    </w:rPr>
  </w:style>
  <w:style w:type="character" w:customStyle="1" w:styleId="BodyTextChar">
    <w:name w:val="Body Text Char"/>
    <w:basedOn w:val="DefaultParagraphFont"/>
    <w:link w:val="BodyText"/>
    <w:uiPriority w:val="1"/>
    <w:rsid w:val="006C2CFA"/>
    <w:rPr>
      <w:rFonts w:eastAsiaTheme="minorEastAsia" w:cs="Arial"/>
      <w:sz w:val="22"/>
      <w:szCs w:val="22"/>
      <w:lang w:eastAsia="en-GB"/>
    </w:rPr>
  </w:style>
  <w:style w:type="paragraph" w:styleId="ListParagraph">
    <w:name w:val="List Paragraph"/>
    <w:basedOn w:val="Normal"/>
    <w:uiPriority w:val="1"/>
    <w:qFormat/>
    <w:rsid w:val="006C2CFA"/>
    <w:pPr>
      <w:widowControl w:val="0"/>
      <w:autoSpaceDE w:val="0"/>
      <w:autoSpaceDN w:val="0"/>
      <w:adjustRightInd w:val="0"/>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B046D2"/>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1"/>
    <w:rsid w:val="0032232E"/>
    <w:rPr>
      <w:rFonts w:eastAsiaTheme="minorEastAsia" w:cs="Arial"/>
      <w:b/>
      <w:bCs/>
      <w:sz w:val="22"/>
      <w:szCs w:val="22"/>
      <w:lang w:eastAsia="en-GB"/>
    </w:rPr>
  </w:style>
  <w:style w:type="character" w:customStyle="1" w:styleId="Heading2Char">
    <w:name w:val="Heading 2 Char"/>
    <w:basedOn w:val="DefaultParagraphFont"/>
    <w:link w:val="Heading2"/>
    <w:uiPriority w:val="9"/>
    <w:semiHidden/>
    <w:rsid w:val="00917E80"/>
    <w:rPr>
      <w:rFonts w:asciiTheme="majorHAnsi" w:eastAsiaTheme="majorEastAsia" w:hAnsiTheme="majorHAnsi" w:cstheme="majorBidi"/>
      <w:b/>
      <w:bCs/>
      <w:color w:val="97233F" w:themeColor="accent1"/>
      <w:sz w:val="26"/>
      <w:szCs w:val="26"/>
    </w:rPr>
  </w:style>
  <w:style w:type="paragraph" w:customStyle="1" w:styleId="afterhead2">
    <w:name w:val="afterhead2"/>
    <w:basedOn w:val="Normal"/>
    <w:link w:val="afterhead2Char"/>
    <w:rsid w:val="00331F9D"/>
    <w:pPr>
      <w:tabs>
        <w:tab w:val="left" w:pos="851"/>
      </w:tabs>
      <w:spacing w:before="120" w:after="240" w:line="360" w:lineRule="auto"/>
      <w:ind w:left="851"/>
      <w:jc w:val="both"/>
    </w:pPr>
    <w:rPr>
      <w:rFonts w:eastAsia="Times New Roman" w:cs="Times New Roman"/>
      <w:sz w:val="22"/>
    </w:rPr>
  </w:style>
  <w:style w:type="character" w:customStyle="1" w:styleId="afterhead2Char">
    <w:name w:val="afterhead2 Char"/>
    <w:link w:val="afterhead2"/>
    <w:locked/>
    <w:rsid w:val="00331F9D"/>
    <w:rPr>
      <w:rFonts w:eastAsia="Times New Roman" w:cs="Times New Roman"/>
      <w:sz w:val="22"/>
    </w:rPr>
  </w:style>
  <w:style w:type="character" w:customStyle="1" w:styleId="BodyText1">
    <w:name w:val="Body Text1"/>
    <w:basedOn w:val="DefaultParagraphFont"/>
    <w:rsid w:val="00D865F9"/>
    <w:rPr>
      <w:rFonts w:ascii="Arial" w:eastAsia="Arial" w:hAnsi="Arial" w:cs="Arial" w:hint="default"/>
      <w:b w:val="0"/>
      <w:bCs w:val="0"/>
      <w:i w:val="0"/>
      <w:iCs w:val="0"/>
      <w:smallCaps w:val="0"/>
      <w:strike w:val="0"/>
      <w:dstrike w:val="0"/>
      <w:color w:val="262525"/>
      <w:spacing w:val="0"/>
      <w:w w:val="100"/>
      <w:position w:val="0"/>
      <w:sz w:val="20"/>
      <w:szCs w:val="20"/>
      <w:u w:val="none"/>
      <w:effect w:val="none"/>
      <w:lang w:val="en-GB"/>
    </w:rPr>
  </w:style>
  <w:style w:type="character" w:styleId="CommentReference">
    <w:name w:val="annotation reference"/>
    <w:basedOn w:val="DefaultParagraphFont"/>
    <w:uiPriority w:val="99"/>
    <w:semiHidden/>
    <w:rsid w:val="00D865F9"/>
    <w:rPr>
      <w:sz w:val="16"/>
      <w:szCs w:val="16"/>
    </w:rPr>
  </w:style>
  <w:style w:type="paragraph" w:styleId="CommentText">
    <w:name w:val="annotation text"/>
    <w:basedOn w:val="Normal"/>
    <w:link w:val="CommentTextChar"/>
    <w:uiPriority w:val="99"/>
    <w:semiHidden/>
    <w:rsid w:val="00D865F9"/>
  </w:style>
  <w:style w:type="character" w:customStyle="1" w:styleId="CommentTextChar">
    <w:name w:val="Comment Text Char"/>
    <w:basedOn w:val="DefaultParagraphFont"/>
    <w:link w:val="CommentText"/>
    <w:uiPriority w:val="99"/>
    <w:semiHidden/>
    <w:rsid w:val="00D865F9"/>
  </w:style>
  <w:style w:type="paragraph" w:styleId="CommentSubject">
    <w:name w:val="annotation subject"/>
    <w:basedOn w:val="CommentText"/>
    <w:next w:val="CommentText"/>
    <w:link w:val="CommentSubjectChar"/>
    <w:uiPriority w:val="99"/>
    <w:semiHidden/>
    <w:rsid w:val="00D865F9"/>
    <w:rPr>
      <w:b/>
      <w:bCs/>
    </w:rPr>
  </w:style>
  <w:style w:type="character" w:customStyle="1" w:styleId="CommentSubjectChar">
    <w:name w:val="Comment Subject Char"/>
    <w:basedOn w:val="CommentTextChar"/>
    <w:link w:val="CommentSubject"/>
    <w:uiPriority w:val="99"/>
    <w:semiHidden/>
    <w:rsid w:val="00D865F9"/>
    <w:rPr>
      <w:b/>
      <w:bCs/>
    </w:rPr>
  </w:style>
  <w:style w:type="character" w:customStyle="1" w:styleId="Bodytext0">
    <w:name w:val="Body text_"/>
    <w:basedOn w:val="DefaultParagraphFont"/>
    <w:link w:val="BodyText4"/>
    <w:locked/>
    <w:rsid w:val="00D865F9"/>
    <w:rPr>
      <w:rFonts w:eastAsia="Arial" w:cs="Arial"/>
      <w:shd w:val="clear" w:color="auto" w:fill="FFFFFF"/>
    </w:rPr>
  </w:style>
  <w:style w:type="paragraph" w:customStyle="1" w:styleId="BodyText4">
    <w:name w:val="Body Text4"/>
    <w:basedOn w:val="Normal"/>
    <w:link w:val="Bodytext0"/>
    <w:rsid w:val="00D865F9"/>
    <w:pPr>
      <w:widowControl w:val="0"/>
      <w:shd w:val="clear" w:color="auto" w:fill="FFFFFF"/>
      <w:spacing w:before="300" w:after="180" w:line="379" w:lineRule="exact"/>
      <w:ind w:hanging="1000"/>
      <w:jc w:val="both"/>
    </w:pPr>
    <w:rPr>
      <w:rFonts w:eastAsia="Arial" w:cs="Arial"/>
    </w:rPr>
  </w:style>
  <w:style w:type="character" w:customStyle="1" w:styleId="Heading3Char">
    <w:name w:val="Heading 3 Char"/>
    <w:basedOn w:val="DefaultParagraphFont"/>
    <w:link w:val="Heading3"/>
    <w:uiPriority w:val="9"/>
    <w:semiHidden/>
    <w:rsid w:val="00A35179"/>
    <w:rPr>
      <w:rFonts w:asciiTheme="majorHAnsi" w:eastAsiaTheme="majorEastAsia" w:hAnsiTheme="majorHAnsi" w:cstheme="majorBidi"/>
      <w:b/>
      <w:bCs/>
      <w:color w:val="97233F" w:themeColor="accent1"/>
    </w:rPr>
  </w:style>
  <w:style w:type="character" w:customStyle="1" w:styleId="Heading4Char">
    <w:name w:val="Heading 4 Char"/>
    <w:basedOn w:val="DefaultParagraphFont"/>
    <w:link w:val="Heading4"/>
    <w:uiPriority w:val="9"/>
    <w:semiHidden/>
    <w:rsid w:val="006F7916"/>
    <w:rPr>
      <w:rFonts w:asciiTheme="majorHAnsi" w:eastAsiaTheme="majorEastAsia" w:hAnsiTheme="majorHAnsi" w:cstheme="majorBidi"/>
      <w:b/>
      <w:bCs/>
      <w:i/>
      <w:iCs/>
      <w:color w:val="97233F" w:themeColor="accent1"/>
    </w:rPr>
  </w:style>
  <w:style w:type="table" w:customStyle="1" w:styleId="TableGrid1">
    <w:name w:val="Table Grid1"/>
    <w:basedOn w:val="TableNormal"/>
    <w:next w:val="TableGrid"/>
    <w:uiPriority w:val="59"/>
    <w:rsid w:val="0003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52675"/>
    <w:pPr>
      <w:numPr>
        <w:numId w:val="32"/>
      </w:numPr>
      <w:spacing w:before="120" w:after="240" w:line="360" w:lineRule="auto"/>
      <w:jc w:val="both"/>
    </w:pPr>
    <w:rPr>
      <w:rFonts w:eastAsia="Times New Roman" w:cs="Times New Roman"/>
      <w:sz w:val="22"/>
    </w:rPr>
  </w:style>
  <w:style w:type="paragraph" w:customStyle="1" w:styleId="Level2">
    <w:name w:val="Level 2"/>
    <w:basedOn w:val="Normal"/>
    <w:rsid w:val="00E52675"/>
    <w:pPr>
      <w:numPr>
        <w:ilvl w:val="1"/>
        <w:numId w:val="32"/>
      </w:numPr>
      <w:spacing w:before="120" w:after="240" w:line="360" w:lineRule="auto"/>
      <w:jc w:val="both"/>
    </w:pPr>
    <w:rPr>
      <w:rFonts w:eastAsia="Times New Roman" w:cs="Times New Roman"/>
      <w:sz w:val="22"/>
    </w:rPr>
  </w:style>
  <w:style w:type="paragraph" w:customStyle="1" w:styleId="Level3">
    <w:name w:val="Level 3"/>
    <w:basedOn w:val="Normal"/>
    <w:rsid w:val="00E52675"/>
    <w:pPr>
      <w:numPr>
        <w:ilvl w:val="2"/>
        <w:numId w:val="32"/>
      </w:numPr>
      <w:spacing w:before="120" w:after="240" w:line="360" w:lineRule="auto"/>
      <w:ind w:hanging="992"/>
      <w:jc w:val="both"/>
    </w:pPr>
    <w:rPr>
      <w:rFonts w:eastAsia="Times New Roman" w:cs="Times New Roman"/>
      <w:sz w:val="22"/>
    </w:rPr>
  </w:style>
  <w:style w:type="paragraph" w:customStyle="1" w:styleId="Level4">
    <w:name w:val="Level 4"/>
    <w:basedOn w:val="Normal"/>
    <w:rsid w:val="00E52675"/>
    <w:pPr>
      <w:numPr>
        <w:ilvl w:val="3"/>
        <w:numId w:val="32"/>
      </w:numPr>
      <w:spacing w:before="120" w:after="240" w:line="360" w:lineRule="auto"/>
      <w:jc w:val="both"/>
    </w:pPr>
    <w:rPr>
      <w:rFonts w:eastAsia="Times New Roman" w:cs="Times New Roman"/>
      <w:sz w:val="22"/>
    </w:rPr>
  </w:style>
  <w:style w:type="paragraph" w:customStyle="1" w:styleId="Level5">
    <w:name w:val="Level 5"/>
    <w:basedOn w:val="Normal"/>
    <w:rsid w:val="00E52675"/>
    <w:pPr>
      <w:numPr>
        <w:ilvl w:val="4"/>
        <w:numId w:val="32"/>
      </w:numPr>
      <w:spacing w:before="120" w:after="240" w:line="360" w:lineRule="auto"/>
      <w:jc w:val="both"/>
    </w:pPr>
    <w:rPr>
      <w:rFonts w:eastAsia="Times New Roman" w:cs="Times New Roman"/>
      <w:sz w:val="22"/>
    </w:rPr>
  </w:style>
  <w:style w:type="paragraph" w:customStyle="1" w:styleId="Level6">
    <w:name w:val="Level 6"/>
    <w:basedOn w:val="Normal"/>
    <w:rsid w:val="00E52675"/>
    <w:pPr>
      <w:numPr>
        <w:ilvl w:val="5"/>
        <w:numId w:val="32"/>
      </w:numPr>
      <w:spacing w:before="120" w:after="240" w:line="360" w:lineRule="auto"/>
      <w:jc w:val="both"/>
    </w:pPr>
    <w:rPr>
      <w:rFonts w:eastAsia="Times New Roman" w:cs="Times New Roman"/>
      <w:sz w:val="22"/>
    </w:rPr>
  </w:style>
  <w:style w:type="character" w:styleId="FollowedHyperlink">
    <w:name w:val="FollowedHyperlink"/>
    <w:basedOn w:val="DefaultParagraphFont"/>
    <w:uiPriority w:val="99"/>
    <w:semiHidden/>
    <w:rsid w:val="007B1B56"/>
    <w:rPr>
      <w:color w:val="FD6631" w:themeColor="followedHyperlink"/>
      <w:u w:val="single"/>
    </w:rPr>
  </w:style>
  <w:style w:type="paragraph" w:customStyle="1" w:styleId="p2">
    <w:name w:val="p2"/>
    <w:basedOn w:val="Normal"/>
    <w:rsid w:val="009A3BBF"/>
    <w:pPr>
      <w:tabs>
        <w:tab w:val="left" w:pos="2780"/>
      </w:tabs>
      <w:overflowPunct w:val="0"/>
      <w:autoSpaceDE w:val="0"/>
      <w:autoSpaceDN w:val="0"/>
      <w:adjustRightInd w:val="0"/>
      <w:spacing w:line="820" w:lineRule="atLeast"/>
      <w:ind w:left="1296" w:hanging="2736"/>
      <w:textAlignment w:val="baseline"/>
    </w:pPr>
    <w:rPr>
      <w:rFonts w:ascii="Times New Roman" w:eastAsia="Times New Roman" w:hAnsi="Times New Roman" w:cs="Times New Roman"/>
      <w:sz w:val="24"/>
      <w:lang w:eastAsia="en-GB"/>
    </w:rPr>
  </w:style>
  <w:style w:type="paragraph" w:customStyle="1" w:styleId="Numbering2">
    <w:name w:val="Numbering 2"/>
    <w:basedOn w:val="Normal"/>
    <w:rsid w:val="009A3BBF"/>
    <w:pPr>
      <w:numPr>
        <w:ilvl w:val="1"/>
        <w:numId w:val="39"/>
      </w:numPr>
      <w:tabs>
        <w:tab w:val="left" w:pos="2520"/>
        <w:tab w:val="left" w:pos="3787"/>
        <w:tab w:val="left" w:pos="4507"/>
      </w:tabs>
      <w:spacing w:before="120" w:line="360" w:lineRule="auto"/>
      <w:jc w:val="both"/>
      <w:outlineLvl w:val="1"/>
    </w:pPr>
    <w:rPr>
      <w:rFonts w:eastAsia="Times New Roman" w:cs="Arial"/>
      <w:szCs w:val="24"/>
    </w:rPr>
  </w:style>
  <w:style w:type="paragraph" w:customStyle="1" w:styleId="Numbering3">
    <w:name w:val="Numbering 3"/>
    <w:basedOn w:val="Numbering2"/>
    <w:rsid w:val="009A3BBF"/>
    <w:pPr>
      <w:numPr>
        <w:ilvl w:val="2"/>
      </w:numPr>
      <w:outlineLvl w:val="2"/>
    </w:pPr>
  </w:style>
  <w:style w:type="paragraph" w:customStyle="1" w:styleId="Numbering4">
    <w:name w:val="Numbering 4"/>
    <w:basedOn w:val="Numbering3"/>
    <w:rsid w:val="009A3BBF"/>
    <w:pPr>
      <w:numPr>
        <w:ilvl w:val="3"/>
      </w:numPr>
      <w:outlineLvl w:val="3"/>
    </w:pPr>
  </w:style>
  <w:style w:type="paragraph" w:customStyle="1" w:styleId="Numbering5">
    <w:name w:val="Numbering 5"/>
    <w:basedOn w:val="Numbering4"/>
    <w:rsid w:val="009A3BBF"/>
    <w:pPr>
      <w:numPr>
        <w:ilvl w:val="4"/>
      </w:numPr>
      <w:outlineLvl w:val="4"/>
    </w:pPr>
  </w:style>
  <w:style w:type="paragraph" w:customStyle="1" w:styleId="Numbering6">
    <w:name w:val="Numbering 6"/>
    <w:basedOn w:val="Numbering5"/>
    <w:rsid w:val="009A3BBF"/>
    <w:pPr>
      <w:numPr>
        <w:ilvl w:val="5"/>
      </w:numPr>
      <w:outlineLvl w:val="5"/>
    </w:pPr>
  </w:style>
  <w:style w:type="paragraph" w:customStyle="1" w:styleId="Numbering7">
    <w:name w:val="Numbering 7"/>
    <w:basedOn w:val="Numbering6"/>
    <w:rsid w:val="009A3BBF"/>
    <w:pPr>
      <w:numPr>
        <w:ilvl w:val="6"/>
      </w:numPr>
      <w:outlineLvl w:val="6"/>
    </w:pPr>
  </w:style>
  <w:style w:type="paragraph" w:customStyle="1" w:styleId="Numbering8">
    <w:name w:val="Numbering 8"/>
    <w:basedOn w:val="Numbering7"/>
    <w:rsid w:val="009A3BBF"/>
    <w:pPr>
      <w:numPr>
        <w:ilvl w:val="7"/>
      </w:numPr>
      <w:outlineLvl w:val="7"/>
    </w:pPr>
  </w:style>
  <w:style w:type="paragraph" w:customStyle="1" w:styleId="Numbering9">
    <w:name w:val="Numbering 9"/>
    <w:basedOn w:val="Numbering8"/>
    <w:rsid w:val="009A3BBF"/>
    <w:pPr>
      <w:numPr>
        <w:ilvl w:val="8"/>
      </w:numPr>
      <w:outlineLvl w:val="8"/>
    </w:pPr>
  </w:style>
  <w:style w:type="paragraph" w:customStyle="1" w:styleId="TOCMark1">
    <w:name w:val="TOC Mark 1"/>
    <w:basedOn w:val="Normal"/>
    <w:next w:val="Numbering2"/>
    <w:rsid w:val="009A3BBF"/>
    <w:pPr>
      <w:keepNext/>
      <w:numPr>
        <w:numId w:val="39"/>
      </w:numPr>
      <w:tabs>
        <w:tab w:val="left" w:pos="1440"/>
        <w:tab w:val="left" w:pos="2520"/>
        <w:tab w:val="left" w:pos="3787"/>
        <w:tab w:val="left" w:pos="4507"/>
      </w:tabs>
      <w:spacing w:before="240" w:line="360" w:lineRule="auto"/>
      <w:jc w:val="both"/>
      <w:outlineLvl w:val="0"/>
    </w:pPr>
    <w:rPr>
      <w:rFonts w:eastAsia="Times New Roman" w:cs="Arial"/>
      <w:b/>
      <w:caps/>
      <w:szCs w:val="24"/>
    </w:rPr>
  </w:style>
  <w:style w:type="paragraph" w:customStyle="1" w:styleId="afterhead1">
    <w:name w:val="afterhead 1"/>
    <w:basedOn w:val="Normal"/>
    <w:rsid w:val="003E0654"/>
    <w:pPr>
      <w:spacing w:before="120" w:after="240" w:line="360" w:lineRule="auto"/>
      <w:ind w:left="851"/>
      <w:jc w:val="both"/>
    </w:pPr>
    <w:rPr>
      <w:rFonts w:eastAsia="Times New Roman" w:cs="Times New Roman"/>
      <w:sz w:val="22"/>
    </w:rPr>
  </w:style>
  <w:style w:type="table" w:customStyle="1" w:styleId="TableGrid2">
    <w:name w:val="Table Grid2"/>
    <w:basedOn w:val="TableNormal"/>
    <w:next w:val="TableGrid"/>
    <w:uiPriority w:val="59"/>
    <w:rsid w:val="00B5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Para-level2">
    <w:name w:val="Schedule Para - level 2"/>
    <w:basedOn w:val="Normal"/>
    <w:rsid w:val="00B55D69"/>
    <w:pPr>
      <w:numPr>
        <w:ilvl w:val="1"/>
        <w:numId w:val="54"/>
      </w:numPr>
      <w:spacing w:before="120" w:after="240" w:line="360" w:lineRule="auto"/>
      <w:jc w:val="both"/>
    </w:pPr>
    <w:rPr>
      <w:rFonts w:eastAsia="Times New Roman" w:cs="Times New Roman"/>
      <w:sz w:val="22"/>
    </w:rPr>
  </w:style>
  <w:style w:type="paragraph" w:customStyle="1" w:styleId="SchedulePara-level3">
    <w:name w:val="Schedule Para - level 3"/>
    <w:basedOn w:val="SchedulePara-level2"/>
    <w:rsid w:val="00B55D69"/>
    <w:pPr>
      <w:numPr>
        <w:ilvl w:val="2"/>
      </w:numPr>
      <w:tabs>
        <w:tab w:val="clear" w:pos="1843"/>
        <w:tab w:val="num" w:pos="360"/>
      </w:tabs>
    </w:pPr>
  </w:style>
  <w:style w:type="paragraph" w:customStyle="1" w:styleId="SchedulePara-level4">
    <w:name w:val="Schedule Para - level 4"/>
    <w:basedOn w:val="SchedulePara-level3"/>
    <w:rsid w:val="00B55D69"/>
    <w:pPr>
      <w:numPr>
        <w:ilvl w:val="3"/>
      </w:numPr>
      <w:tabs>
        <w:tab w:val="clear" w:pos="3119"/>
        <w:tab w:val="num" w:pos="360"/>
      </w:tabs>
    </w:pPr>
  </w:style>
  <w:style w:type="paragraph" w:customStyle="1" w:styleId="StyleSchedulePara-level1Bold1">
    <w:name w:val="Style Schedule Para - level 1 + Bold1"/>
    <w:basedOn w:val="Normal"/>
    <w:rsid w:val="00B55D69"/>
    <w:pPr>
      <w:numPr>
        <w:numId w:val="54"/>
      </w:numPr>
      <w:spacing w:before="120" w:after="240" w:line="360" w:lineRule="auto"/>
      <w:jc w:val="both"/>
    </w:pPr>
    <w:rPr>
      <w:rFonts w:eastAsia="Times New Roman" w:cs="Times New Roman"/>
      <w:b/>
      <w:bCs/>
      <w:sz w:val="22"/>
    </w:rPr>
  </w:style>
  <w:style w:type="numbering" w:customStyle="1" w:styleId="Scheduletext1">
    <w:name w:val="Schedule text1"/>
    <w:uiPriority w:val="99"/>
    <w:rsid w:val="00663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docDefaults>
  <w:latentStyles w:defLockedState="0" w:defUIPriority="99" w:defSemiHidden="1" w:defUnhideWhenUsed="0" w:defQFormat="0" w:count="267">
    <w:lsdException w:name="Normal" w:semiHidden="0" w:uiPriority="0"/>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caption" w:uiPriority="35" w:qFormat="1"/>
    <w:lsdException w:name="footnote reference" w:unhideWhenUsed="1"/>
    <w:lsdException w:name="Title" w:uiPriority="10" w:qFormat="1"/>
    <w:lsdException w:name="Default Paragraph Font" w:uiPriority="1" w:unhideWhenUsed="1"/>
    <w:lsdException w:name="Body Text" w:uiPriority="1"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1"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1"/>
    <w:qFormat/>
    <w:rsid w:val="0032232E"/>
    <w:pPr>
      <w:widowControl w:val="0"/>
      <w:autoSpaceDE w:val="0"/>
      <w:autoSpaceDN w:val="0"/>
      <w:adjustRightInd w:val="0"/>
      <w:spacing w:before="116"/>
      <w:ind w:left="1178" w:hanging="358"/>
      <w:outlineLvl w:val="0"/>
    </w:pPr>
    <w:rPr>
      <w:rFonts w:eastAsiaTheme="minorEastAsia" w:cs="Arial"/>
      <w:b/>
      <w:bCs/>
      <w:sz w:val="22"/>
      <w:szCs w:val="22"/>
      <w:lang w:eastAsia="en-GB"/>
    </w:rPr>
  </w:style>
  <w:style w:type="paragraph" w:styleId="Heading2">
    <w:name w:val="heading 2"/>
    <w:basedOn w:val="Normal"/>
    <w:next w:val="Normal"/>
    <w:link w:val="Heading2Char"/>
    <w:uiPriority w:val="9"/>
    <w:semiHidden/>
    <w:qFormat/>
    <w:rsid w:val="00917E80"/>
    <w:pPr>
      <w:keepNext/>
      <w:keepLines/>
      <w:spacing w:before="200"/>
      <w:outlineLvl w:val="1"/>
    </w:pPr>
    <w:rPr>
      <w:rFonts w:asciiTheme="majorHAnsi" w:eastAsiaTheme="majorEastAsia" w:hAnsiTheme="majorHAnsi" w:cstheme="majorBidi"/>
      <w:b/>
      <w:bCs/>
      <w:color w:val="97233F" w:themeColor="accent1"/>
      <w:sz w:val="26"/>
      <w:szCs w:val="26"/>
    </w:rPr>
  </w:style>
  <w:style w:type="paragraph" w:styleId="Heading3">
    <w:name w:val="heading 3"/>
    <w:basedOn w:val="Normal"/>
    <w:next w:val="Normal"/>
    <w:link w:val="Heading3Char"/>
    <w:uiPriority w:val="9"/>
    <w:semiHidden/>
    <w:qFormat/>
    <w:rsid w:val="00A35179"/>
    <w:pPr>
      <w:keepNext/>
      <w:keepLines/>
      <w:spacing w:before="200"/>
      <w:outlineLvl w:val="2"/>
    </w:pPr>
    <w:rPr>
      <w:rFonts w:asciiTheme="majorHAnsi" w:eastAsiaTheme="majorEastAsia" w:hAnsiTheme="majorHAnsi" w:cstheme="majorBidi"/>
      <w:b/>
      <w:bCs/>
      <w:color w:val="97233F" w:themeColor="accent1"/>
    </w:rPr>
  </w:style>
  <w:style w:type="paragraph" w:styleId="Heading4">
    <w:name w:val="heading 4"/>
    <w:basedOn w:val="Normal"/>
    <w:next w:val="Normal"/>
    <w:link w:val="Heading4Char"/>
    <w:uiPriority w:val="9"/>
    <w:semiHidden/>
    <w:qFormat/>
    <w:rsid w:val="006F7916"/>
    <w:pPr>
      <w:keepNext/>
      <w:keepLines/>
      <w:spacing w:before="200"/>
      <w:outlineLvl w:val="3"/>
    </w:pPr>
    <w:rPr>
      <w:rFonts w:asciiTheme="majorHAnsi" w:eastAsiaTheme="majorEastAsia" w:hAnsiTheme="majorHAnsi" w:cstheme="majorBidi"/>
      <w:b/>
      <w:bCs/>
      <w:i/>
      <w:iCs/>
      <w:color w:val="97233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cs="Times New Roman"/>
      <w:b/>
      <w:szCs w:val="24"/>
      <w:lang w:eastAsia="en-GB"/>
    </w:rPr>
  </w:style>
  <w:style w:type="paragraph" w:customStyle="1" w:styleId="TLTAdditional">
    <w:name w:val="TLT Additional"/>
    <w:basedOn w:val="Normal"/>
    <w:pPr>
      <w:spacing w:before="300" w:after="300"/>
    </w:pPr>
    <w:rPr>
      <w:rFonts w:eastAsia="Times New Roman" w:cs="Times New Roman"/>
      <w:b/>
      <w:szCs w:val="24"/>
      <w:lang w:eastAsia="en-GB"/>
    </w:rPr>
  </w:style>
  <w:style w:type="paragraph" w:customStyle="1" w:styleId="TLTAddress">
    <w:name w:val="TLT Address"/>
    <w:basedOn w:val="Normal"/>
    <w:rPr>
      <w:rFonts w:eastAsia="Times New Roman" w:cs="Times New Roman"/>
      <w:szCs w:val="24"/>
      <w:lang w:eastAsia="en-GB"/>
    </w:rPr>
  </w:style>
  <w:style w:type="paragraph" w:customStyle="1" w:styleId="TLTAppendixHeading">
    <w:name w:val="TLT Appendix Heading"/>
    <w:basedOn w:val="Normal"/>
    <w:next w:val="TLTAppendixSubHeading"/>
    <w:pPr>
      <w:numPr>
        <w:numId w:val="15"/>
      </w:numPr>
      <w:spacing w:before="100" w:after="300"/>
      <w:jc w:val="center"/>
    </w:pPr>
    <w:rPr>
      <w:rFonts w:eastAsia="Times New Roman" w:cs="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cs="Times New Roman"/>
      <w:b/>
      <w:szCs w:val="24"/>
      <w:lang w:eastAsia="en-GB"/>
    </w:rPr>
  </w:style>
  <w:style w:type="paragraph" w:customStyle="1" w:styleId="TLTAppendixText1">
    <w:name w:val="TLT Appendix Text 1"/>
    <w:basedOn w:val="Normal"/>
    <w:next w:val="TLTBodyText1"/>
    <w:pPr>
      <w:numPr>
        <w:numId w:val="17"/>
      </w:numPr>
      <w:spacing w:before="100" w:after="200"/>
    </w:pPr>
    <w:rPr>
      <w:rFonts w:eastAsia="Times New Roman" w:cs="Times New Roman"/>
      <w:szCs w:val="24"/>
      <w:lang w:eastAsia="en-GB"/>
    </w:rPr>
  </w:style>
  <w:style w:type="paragraph" w:customStyle="1" w:styleId="TLTAppendixText2">
    <w:name w:val="TLT Appendix Text 2"/>
    <w:basedOn w:val="TLTAppendixText1"/>
    <w:next w:val="TLTBodyText2"/>
    <w:pPr>
      <w:numPr>
        <w:ilvl w:val="1"/>
      </w:numPr>
    </w:pPr>
  </w:style>
  <w:style w:type="paragraph" w:customStyle="1" w:styleId="TLTAppendixText3">
    <w:name w:val="TLT Appendix Text 3"/>
    <w:basedOn w:val="TLTLevel3"/>
    <w:next w:val="TLTBodyText3"/>
    <w:pPr>
      <w:numPr>
        <w:numId w:val="17"/>
      </w:numPr>
    </w:pPr>
  </w:style>
  <w:style w:type="paragraph" w:customStyle="1" w:styleId="TLTAppendixText4">
    <w:name w:val="TLT Appendix Text 4"/>
    <w:basedOn w:val="TLTLevel4"/>
    <w:next w:val="TLTBodyText4"/>
    <w:pPr>
      <w:numPr>
        <w:numId w:val="17"/>
      </w:numPr>
    </w:pPr>
  </w:style>
  <w:style w:type="paragraph" w:customStyle="1" w:styleId="TLTAppendixText5">
    <w:name w:val="TLT Appendix Text 5"/>
    <w:basedOn w:val="TLTLevel5"/>
    <w:next w:val="TLTBodyText5"/>
    <w:pPr>
      <w:numPr>
        <w:numId w:val="17"/>
      </w:numPr>
    </w:pPr>
  </w:style>
  <w:style w:type="paragraph" w:customStyle="1" w:styleId="TLTBlankDocumentTitle">
    <w:name w:val="TLT Blank Document Title"/>
    <w:basedOn w:val="Normal"/>
    <w:next w:val="TLTBodyText"/>
    <w:pPr>
      <w:spacing w:after="200"/>
      <w:jc w:val="center"/>
    </w:pPr>
    <w:rPr>
      <w:rFonts w:eastAsia="Times New Roman" w:cs="Times New Roman"/>
      <w:b/>
      <w:szCs w:val="24"/>
      <w:lang w:eastAsia="en-GB"/>
    </w:rPr>
  </w:style>
  <w:style w:type="paragraph" w:customStyle="1" w:styleId="TLTBodyText">
    <w:name w:val="TLT Body Text"/>
    <w:basedOn w:val="Normal"/>
    <w:qFormat/>
    <w:pPr>
      <w:spacing w:before="100" w:after="200"/>
    </w:pPr>
    <w:rPr>
      <w:rFonts w:eastAsia="Times New Roman" w:cs="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link w:val="TLTBodyTextBoldChar"/>
    <w:qFormat/>
    <w:pPr>
      <w:spacing w:before="100" w:after="200"/>
    </w:pPr>
    <w:rPr>
      <w:rFonts w:eastAsia="Times New Roman" w:cs="Times New Roman"/>
      <w:b/>
      <w:szCs w:val="24"/>
      <w:lang w:eastAsia="en-GB"/>
    </w:rPr>
  </w:style>
  <w:style w:type="character" w:customStyle="1" w:styleId="TLTBodyTextBoldChar">
    <w:name w:val="TLT Body Text Bold Char"/>
    <w:basedOn w:val="DefaultParagraphFont"/>
    <w:link w:val="TLTBodyTextBold"/>
    <w:rPr>
      <w:rFonts w:eastAsia="Times New Roman" w:cs="Times New Roman"/>
      <w:b/>
      <w:szCs w:val="24"/>
      <w:lang w:eastAsia="en-GB"/>
    </w:rPr>
  </w:style>
  <w:style w:type="paragraph" w:customStyle="1" w:styleId="TLTBulletsBody">
    <w:name w:val="TLT Bullets Body"/>
    <w:basedOn w:val="TLTBodyText"/>
    <w:pPr>
      <w:numPr>
        <w:numId w:val="16"/>
      </w:numPr>
    </w:pPr>
  </w:style>
  <w:style w:type="paragraph" w:customStyle="1" w:styleId="TLTBulletsLevel1">
    <w:name w:val="TLT Bullets Level 1"/>
    <w:basedOn w:val="TLTBodyText1"/>
    <w:pPr>
      <w:numPr>
        <w:ilvl w:val="1"/>
        <w:numId w:val="16"/>
      </w:numPr>
      <w:tabs>
        <w:tab w:val="left" w:pos="1797"/>
      </w:tabs>
    </w:pPr>
  </w:style>
  <w:style w:type="paragraph" w:customStyle="1" w:styleId="TLTCentered">
    <w:name w:val="TLT Centered"/>
    <w:basedOn w:val="Normal"/>
    <w:next w:val="TLTBodyText"/>
    <w:pPr>
      <w:spacing w:before="100" w:after="200"/>
      <w:jc w:val="center"/>
    </w:pPr>
    <w:rPr>
      <w:rFonts w:eastAsia="Times New Roman" w:cs="Times New Roman"/>
      <w:szCs w:val="24"/>
      <w:lang w:eastAsia="en-GB"/>
    </w:rPr>
  </w:style>
  <w:style w:type="paragraph" w:customStyle="1" w:styleId="TLTCentre">
    <w:name w:val="TLT Centre"/>
    <w:basedOn w:val="Normal"/>
    <w:next w:val="TLTCourtParties"/>
    <w:pPr>
      <w:spacing w:before="100" w:after="600"/>
      <w:jc w:val="center"/>
    </w:pPr>
    <w:rPr>
      <w:rFonts w:eastAsia="Times New Roman" w:cs="Times New Roman"/>
      <w:szCs w:val="24"/>
      <w:lang w:eastAsia="en-GB"/>
    </w:rPr>
  </w:style>
  <w:style w:type="paragraph" w:customStyle="1" w:styleId="TLTCentreBack">
    <w:name w:val="TLT Centre Back"/>
    <w:basedOn w:val="Normal"/>
    <w:next w:val="TLTCourtPartiesBack"/>
    <w:pPr>
      <w:spacing w:before="100" w:after="600"/>
    </w:pPr>
    <w:rPr>
      <w:rFonts w:eastAsia="Times New Roman" w:cs="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cs="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cs="Times New Roman"/>
      <w:b/>
      <w:szCs w:val="24"/>
      <w:lang w:eastAsia="en-GB"/>
    </w:rPr>
  </w:style>
  <w:style w:type="paragraph" w:customStyle="1" w:styleId="TLTCourtDetails">
    <w:name w:val="TLT Court Details"/>
    <w:basedOn w:val="Normal"/>
    <w:pPr>
      <w:spacing w:before="100" w:after="200"/>
    </w:pPr>
    <w:rPr>
      <w:rFonts w:eastAsia="Times New Roman" w:cs="Times New Roman"/>
      <w:b/>
      <w:caps/>
      <w:szCs w:val="24"/>
      <w:lang w:eastAsia="en-GB"/>
    </w:rPr>
  </w:style>
  <w:style w:type="paragraph" w:customStyle="1" w:styleId="TLTCourtHeading">
    <w:name w:val="TLT Court Heading"/>
    <w:basedOn w:val="Normal"/>
    <w:pPr>
      <w:spacing w:before="100" w:after="200"/>
      <w:jc w:val="center"/>
    </w:pPr>
    <w:rPr>
      <w:rFonts w:eastAsia="Times New Roman" w:cs="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cs="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cs="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cs="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cs="Times New Roman"/>
      <w:szCs w:val="24"/>
      <w:lang w:eastAsia="en-GB"/>
    </w:rPr>
  </w:style>
  <w:style w:type="paragraph" w:customStyle="1" w:styleId="TLTDefinitionList">
    <w:name w:val="TLT Definition List"/>
    <w:basedOn w:val="Normal"/>
    <w:pPr>
      <w:numPr>
        <w:numId w:val="14"/>
      </w:numPr>
      <w:spacing w:before="100" w:after="200"/>
    </w:pPr>
    <w:rPr>
      <w:rFonts w:eastAsia="Times New Roman" w:cs="Times New Roman"/>
      <w:szCs w:val="24"/>
      <w:lang w:eastAsia="en-GB"/>
    </w:rPr>
  </w:style>
  <w:style w:type="paragraph" w:customStyle="1" w:styleId="TLTDelivery">
    <w:name w:val="TLT Delivery"/>
    <w:basedOn w:val="Normal"/>
    <w:pPr>
      <w:spacing w:before="600" w:after="400"/>
    </w:pPr>
    <w:rPr>
      <w:rFonts w:eastAsia="Times New Roman" w:cs="Times New Roman"/>
      <w:b/>
      <w:szCs w:val="24"/>
      <w:lang w:eastAsia="en-GB"/>
    </w:rPr>
  </w:style>
  <w:style w:type="paragraph" w:customStyle="1" w:styleId="TLTDetails">
    <w:name w:val="TLT Details"/>
    <w:basedOn w:val="Normal"/>
    <w:pPr>
      <w:spacing w:line="300" w:lineRule="exact"/>
    </w:pPr>
    <w:rPr>
      <w:rFonts w:eastAsia="Times New Roman" w:cs="Times New Roman"/>
      <w:szCs w:val="24"/>
      <w:lang w:eastAsia="en-GB"/>
    </w:rPr>
  </w:style>
  <w:style w:type="paragraph" w:customStyle="1" w:styleId="TLTDocRef">
    <w:name w:val="TLT Doc Ref"/>
    <w:basedOn w:val="Normal"/>
    <w:rPr>
      <w:rFonts w:eastAsia="Times New Roman" w:cs="Times New Roman"/>
      <w:sz w:val="12"/>
      <w:szCs w:val="24"/>
      <w:lang w:eastAsia="en-GB"/>
    </w:rPr>
  </w:style>
  <w:style w:type="paragraph" w:customStyle="1" w:styleId="TLTEnc">
    <w:name w:val="TLT Enc"/>
    <w:basedOn w:val="Normal"/>
    <w:pPr>
      <w:tabs>
        <w:tab w:val="left" w:pos="720"/>
      </w:tabs>
    </w:pPr>
    <w:rPr>
      <w:rFonts w:eastAsia="Times New Roman" w:cs="Times New Roman"/>
      <w:szCs w:val="24"/>
      <w:lang w:eastAsia="en-GB"/>
    </w:rPr>
  </w:style>
  <w:style w:type="paragraph" w:customStyle="1" w:styleId="TLTExecution">
    <w:name w:val="TLT Execution"/>
    <w:basedOn w:val="Normal"/>
    <w:pPr>
      <w:spacing w:before="100" w:after="200"/>
    </w:pPr>
    <w:rPr>
      <w:rFonts w:eastAsia="Times New Roman" w:cs="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cs="Times New Roman"/>
      <w:b/>
      <w:szCs w:val="24"/>
      <w:lang w:eastAsia="en-GB"/>
    </w:rPr>
  </w:style>
  <w:style w:type="paragraph" w:customStyle="1" w:styleId="TLTFaxSubject">
    <w:name w:val="TLT Fax Subject"/>
    <w:basedOn w:val="Normal"/>
    <w:pPr>
      <w:spacing w:before="200"/>
    </w:pPr>
    <w:rPr>
      <w:rFonts w:eastAsia="Times New Roman" w:cs="Times New Roman"/>
      <w:b/>
      <w:szCs w:val="24"/>
      <w:lang w:eastAsia="en-GB"/>
    </w:rPr>
  </w:style>
  <w:style w:type="paragraph" w:customStyle="1" w:styleId="TLTHeading1">
    <w:name w:val="TLT Heading 1"/>
    <w:basedOn w:val="Normal"/>
    <w:next w:val="TLTBodyText"/>
    <w:pPr>
      <w:keepNext/>
      <w:spacing w:before="300" w:after="100"/>
    </w:pPr>
    <w:rPr>
      <w:rFonts w:eastAsia="Times New Roman" w:cs="Times New Roman"/>
      <w:b/>
      <w:szCs w:val="24"/>
      <w:lang w:eastAsia="en-GB"/>
    </w:rPr>
  </w:style>
  <w:style w:type="paragraph" w:customStyle="1" w:styleId="TLTHeading2">
    <w:name w:val="TLT Heading 2"/>
    <w:basedOn w:val="Normal"/>
    <w:next w:val="TLTBodyText"/>
    <w:pPr>
      <w:keepNext/>
      <w:spacing w:before="100" w:after="200"/>
    </w:pPr>
    <w:rPr>
      <w:rFonts w:eastAsia="Times New Roman" w:cs="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cs="Times New Roman"/>
      <w:b/>
      <w:szCs w:val="24"/>
      <w:lang w:eastAsia="en-GB"/>
    </w:rPr>
  </w:style>
  <w:style w:type="paragraph" w:customStyle="1" w:styleId="TLTLetterTitle">
    <w:name w:val="TLT Letter Title"/>
    <w:basedOn w:val="Normal"/>
    <w:next w:val="TLTBodyText"/>
    <w:pPr>
      <w:spacing w:before="100" w:after="200"/>
    </w:pPr>
    <w:rPr>
      <w:rFonts w:eastAsia="Times New Roman" w:cs="Times New Roman"/>
      <w:b/>
      <w:szCs w:val="24"/>
      <w:lang w:eastAsia="en-GB"/>
    </w:rPr>
  </w:style>
  <w:style w:type="paragraph" w:customStyle="1" w:styleId="TLTLevel1">
    <w:name w:val="TLT Level 1"/>
    <w:basedOn w:val="TLTBodyText"/>
    <w:next w:val="TLTBodyText1"/>
    <w:qFormat/>
    <w:pPr>
      <w:numPr>
        <w:numId w:val="13"/>
      </w:numPr>
      <w:tabs>
        <w:tab w:val="left" w:pos="720"/>
      </w:tabs>
    </w:pPr>
  </w:style>
  <w:style w:type="paragraph" w:customStyle="1" w:styleId="TLTLevel2">
    <w:name w:val="TLT Level 2"/>
    <w:basedOn w:val="TLTLevel1"/>
    <w:next w:val="TLTBodyText2"/>
    <w:pPr>
      <w:numPr>
        <w:ilvl w:val="1"/>
      </w:numPr>
      <w:ind w:left="720"/>
    </w:pPr>
  </w:style>
  <w:style w:type="paragraph" w:customStyle="1" w:styleId="TLTLevel3">
    <w:name w:val="TLT Level 3"/>
    <w:basedOn w:val="TLTLevel2"/>
    <w:next w:val="TLTBodyText3"/>
    <w:pPr>
      <w:numPr>
        <w:ilvl w:val="2"/>
      </w:numPr>
      <w:tabs>
        <w:tab w:val="left" w:pos="1803"/>
      </w:tabs>
      <w:ind w:left="1803"/>
    </w:pPr>
  </w:style>
  <w:style w:type="paragraph" w:customStyle="1" w:styleId="TLTLevel4">
    <w:name w:val="TLT Level 4"/>
    <w:basedOn w:val="TLTLevel3"/>
    <w:next w:val="TLTBodyText4"/>
    <w:pPr>
      <w:numPr>
        <w:ilvl w:val="3"/>
      </w:numPr>
    </w:pPr>
  </w:style>
  <w:style w:type="paragraph" w:customStyle="1" w:styleId="TLTLevel5">
    <w:name w:val="TLT Level 5"/>
    <w:basedOn w:val="TLTLevel4"/>
    <w:next w:val="TLTBodyText5"/>
    <w:pPr>
      <w:numPr>
        <w:ilvl w:val="4"/>
      </w:numPr>
      <w:tabs>
        <w:tab w:val="left" w:pos="2523"/>
      </w:tabs>
    </w:pPr>
  </w:style>
  <w:style w:type="paragraph" w:customStyle="1" w:styleId="TLTLitigant">
    <w:name w:val="TLT Litigant"/>
    <w:basedOn w:val="Normal"/>
    <w:next w:val="TLTCentre"/>
    <w:pPr>
      <w:spacing w:before="100" w:after="200"/>
      <w:jc w:val="right"/>
    </w:pPr>
    <w:rPr>
      <w:rFonts w:eastAsia="Times New Roman" w:cs="Times New Roman"/>
      <w:szCs w:val="24"/>
      <w:lang w:eastAsia="en-GB"/>
    </w:rPr>
  </w:style>
  <w:style w:type="paragraph" w:customStyle="1" w:styleId="TLTLLP">
    <w:name w:val="TLT LLP"/>
    <w:basedOn w:val="Normal"/>
    <w:next w:val="TLTEnc"/>
    <w:pPr>
      <w:spacing w:after="200"/>
    </w:pPr>
    <w:rPr>
      <w:rFonts w:eastAsia="Times New Roman" w:cs="Times New Roman"/>
      <w:szCs w:val="24"/>
      <w:lang w:eastAsia="en-GB"/>
    </w:rPr>
  </w:style>
  <w:style w:type="paragraph" w:customStyle="1" w:styleId="TLTLPC">
    <w:name w:val="TLT LPC"/>
    <w:basedOn w:val="Normal"/>
    <w:next w:val="TLTBodyText"/>
    <w:pPr>
      <w:spacing w:before="100" w:after="200"/>
    </w:pPr>
    <w:rPr>
      <w:rFonts w:eastAsia="Times New Roman" w:cs="Times New Roman"/>
      <w:sz w:val="24"/>
      <w:szCs w:val="24"/>
      <w:lang w:eastAsia="en-GB"/>
    </w:rPr>
  </w:style>
  <w:style w:type="paragraph" w:customStyle="1" w:styleId="TLTPartHeading">
    <w:name w:val="TLT Part Heading"/>
    <w:basedOn w:val="Normal"/>
    <w:next w:val="TLTBodyText"/>
    <w:pPr>
      <w:spacing w:after="200"/>
    </w:pPr>
    <w:rPr>
      <w:rFonts w:eastAsia="Times New Roman" w:cs="Times New Roman"/>
      <w:b/>
      <w:szCs w:val="24"/>
      <w:lang w:eastAsia="en-GB"/>
    </w:rPr>
  </w:style>
  <w:style w:type="paragraph" w:customStyle="1" w:styleId="TLTPartiesBodyText">
    <w:name w:val="TLT Parties Body Text"/>
    <w:basedOn w:val="Normal"/>
    <w:pPr>
      <w:numPr>
        <w:numId w:val="1"/>
      </w:numPr>
      <w:spacing w:before="100" w:after="200"/>
    </w:pPr>
    <w:rPr>
      <w:rFonts w:eastAsia="Times New Roman" w:cs="Times New Roman"/>
      <w:szCs w:val="24"/>
      <w:lang w:eastAsia="en-GB"/>
    </w:rPr>
  </w:style>
  <w:style w:type="paragraph" w:customStyle="1" w:styleId="TLTPartiesFrontSheet">
    <w:name w:val="TLT Parties Front Sheet"/>
    <w:basedOn w:val="Normal"/>
    <w:pPr>
      <w:numPr>
        <w:numId w:val="2"/>
      </w:numPr>
    </w:pPr>
    <w:rPr>
      <w:rFonts w:eastAsia="Times New Roman" w:cs="Times New Roman"/>
      <w:szCs w:val="24"/>
      <w:lang w:eastAsia="en-GB"/>
    </w:rPr>
  </w:style>
  <w:style w:type="paragraph" w:customStyle="1" w:styleId="TLTRecitals">
    <w:name w:val="TLT Recitals"/>
    <w:basedOn w:val="Normal"/>
    <w:pPr>
      <w:numPr>
        <w:numId w:val="3"/>
      </w:numPr>
      <w:spacing w:before="100" w:after="200"/>
    </w:pPr>
    <w:rPr>
      <w:rFonts w:eastAsia="Times New Roman" w:cs="Times New Roman"/>
      <w:szCs w:val="24"/>
      <w:lang w:eastAsia="en-GB"/>
    </w:rPr>
  </w:style>
  <w:style w:type="paragraph" w:customStyle="1" w:styleId="TLTReference">
    <w:name w:val="TLT Reference"/>
    <w:basedOn w:val="Normal"/>
    <w:pPr>
      <w:tabs>
        <w:tab w:val="left" w:pos="1077"/>
      </w:tabs>
    </w:pPr>
    <w:rPr>
      <w:rFonts w:eastAsia="Times New Roman" w:cs="Times New Roman"/>
      <w:sz w:val="16"/>
      <w:szCs w:val="24"/>
      <w:lang w:eastAsia="en-GB"/>
    </w:rPr>
  </w:style>
  <w:style w:type="paragraph" w:customStyle="1" w:styleId="TLTScheduleHeading">
    <w:name w:val="TLT Schedule Heading"/>
    <w:basedOn w:val="Normal"/>
    <w:next w:val="TLTScheduleSubHeading"/>
    <w:pPr>
      <w:numPr>
        <w:numId w:val="10"/>
      </w:numPr>
      <w:spacing w:before="100" w:after="300"/>
      <w:ind w:left="3970"/>
      <w:jc w:val="center"/>
    </w:pPr>
    <w:rPr>
      <w:rFonts w:eastAsia="Times New Roman" w:cs="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cs="Times New Roman"/>
      <w:b/>
      <w:szCs w:val="24"/>
      <w:lang w:eastAsia="en-GB"/>
    </w:rPr>
  </w:style>
  <w:style w:type="paragraph" w:customStyle="1" w:styleId="TLTScheduleText1">
    <w:name w:val="TLT Schedule Text 1"/>
    <w:basedOn w:val="Normal"/>
    <w:next w:val="TLTBodyText1"/>
    <w:pPr>
      <w:numPr>
        <w:numId w:val="18"/>
      </w:numPr>
      <w:spacing w:before="100" w:after="200"/>
    </w:pPr>
    <w:rPr>
      <w:rFonts w:eastAsia="Times New Roman" w:cs="Times New Roman"/>
      <w:szCs w:val="24"/>
      <w:lang w:eastAsia="en-GB"/>
    </w:rPr>
  </w:style>
  <w:style w:type="paragraph" w:customStyle="1" w:styleId="TLTScheduleText2">
    <w:name w:val="TLT Schedule Text 2"/>
    <w:basedOn w:val="TLTScheduleText1"/>
    <w:next w:val="TLTBodyText2"/>
    <w:pPr>
      <w:numPr>
        <w:ilvl w:val="1"/>
      </w:numPr>
    </w:pPr>
  </w:style>
  <w:style w:type="paragraph" w:customStyle="1" w:styleId="TLTScheduleText3">
    <w:name w:val="TLT Schedule Text 3"/>
    <w:basedOn w:val="TLTLevel3"/>
    <w:next w:val="TLTBodyText3"/>
    <w:pPr>
      <w:numPr>
        <w:numId w:val="18"/>
      </w:numPr>
    </w:pPr>
  </w:style>
  <w:style w:type="paragraph" w:customStyle="1" w:styleId="TLTScheduleText4">
    <w:name w:val="TLT Schedule Text 4"/>
    <w:basedOn w:val="TLTLevel4"/>
    <w:next w:val="TLTBodyText4"/>
    <w:pPr>
      <w:numPr>
        <w:numId w:val="18"/>
      </w:numPr>
    </w:pPr>
  </w:style>
  <w:style w:type="paragraph" w:customStyle="1" w:styleId="TLTScheduleText5">
    <w:name w:val="TLT Schedule Text 5"/>
    <w:basedOn w:val="TLTLevel5"/>
    <w:next w:val="TLTBodyText5"/>
    <w:pPr>
      <w:numPr>
        <w:numId w:val="18"/>
      </w:numPr>
    </w:pPr>
  </w:style>
  <w:style w:type="paragraph" w:customStyle="1" w:styleId="TLTSetInformation">
    <w:name w:val="TLT Set Information"/>
    <w:basedOn w:val="Normal"/>
    <w:pPr>
      <w:spacing w:line="300" w:lineRule="exact"/>
    </w:pPr>
    <w:rPr>
      <w:rFonts w:eastAsia="Times New Roman" w:cs="Times New Roman"/>
      <w:sz w:val="16"/>
      <w:szCs w:val="24"/>
      <w:lang w:eastAsia="en-GB"/>
    </w:rPr>
  </w:style>
  <w:style w:type="paragraph" w:customStyle="1" w:styleId="TLTSignature">
    <w:name w:val="TLT Signature"/>
    <w:basedOn w:val="Normal"/>
    <w:rPr>
      <w:rFonts w:eastAsia="Times New Roman" w:cs="Times New Roman"/>
      <w:b/>
      <w:szCs w:val="24"/>
      <w:lang w:eastAsia="en-GB"/>
    </w:rPr>
  </w:style>
  <w:style w:type="paragraph" w:customStyle="1" w:styleId="TLTStatus">
    <w:name w:val="TLT Status"/>
    <w:basedOn w:val="Normal"/>
    <w:next w:val="TLTBodyText"/>
    <w:pPr>
      <w:spacing w:before="200" w:after="400"/>
    </w:pPr>
    <w:rPr>
      <w:rFonts w:eastAsia="Times New Roman" w:cs="Times New Roman"/>
      <w:b/>
      <w:szCs w:val="24"/>
      <w:lang w:eastAsia="en-GB"/>
    </w:rPr>
  </w:style>
  <w:style w:type="paragraph" w:customStyle="1" w:styleId="TLTSubTitle">
    <w:name w:val="TLT Sub Title"/>
    <w:basedOn w:val="Normal"/>
    <w:pPr>
      <w:spacing w:before="100" w:after="200"/>
    </w:pPr>
    <w:rPr>
      <w:rFonts w:eastAsia="Times New Roman" w:cs="Times New Roman"/>
      <w:sz w:val="28"/>
      <w:szCs w:val="24"/>
      <w:lang w:eastAsia="en-GB"/>
    </w:rPr>
  </w:style>
  <w:style w:type="paragraph" w:customStyle="1" w:styleId="TLTSubject">
    <w:name w:val="TLT Subject"/>
    <w:basedOn w:val="Normal"/>
    <w:pPr>
      <w:spacing w:before="400" w:after="300"/>
    </w:pPr>
    <w:rPr>
      <w:rFonts w:eastAsia="Times New Roman" w:cs="Times New Roman"/>
      <w:b/>
      <w:szCs w:val="24"/>
      <w:lang w:eastAsia="en-GB"/>
    </w:rPr>
  </w:style>
  <w:style w:type="paragraph" w:customStyle="1" w:styleId="TLTTemplate">
    <w:name w:val="TLT Template"/>
    <w:basedOn w:val="Normal"/>
    <w:pPr>
      <w:spacing w:before="500" w:after="400"/>
    </w:pPr>
    <w:rPr>
      <w:rFonts w:eastAsia="Times New Roman" w:cs="Times New Roman"/>
      <w:b/>
      <w:sz w:val="36"/>
      <w:szCs w:val="24"/>
      <w:lang w:eastAsia="en-GB"/>
    </w:rPr>
  </w:style>
  <w:style w:type="paragraph" w:customStyle="1" w:styleId="TLTTitle">
    <w:name w:val="TLT Title"/>
    <w:basedOn w:val="Normal"/>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rsid w:val="00704DC0"/>
    <w:pPr>
      <w:tabs>
        <w:tab w:val="left" w:pos="720"/>
        <w:tab w:val="right" w:leader="dot" w:pos="8448"/>
      </w:tabs>
    </w:pPr>
    <w:rPr>
      <w:rFonts w:eastAsia="Times New Roman" w:cs="Times New Roman"/>
      <w:noProof/>
      <w:szCs w:val="24"/>
      <w:lang w:eastAsia="en-GB"/>
    </w:rPr>
  </w:style>
  <w:style w:type="paragraph" w:styleId="TOC2">
    <w:name w:val="toc 2"/>
    <w:basedOn w:val="Normal"/>
    <w:next w:val="Normal"/>
    <w:autoRedefine/>
    <w:uiPriority w:val="39"/>
    <w:unhideWhenUsed/>
    <w:pPr>
      <w:numPr>
        <w:numId w:val="4"/>
      </w:numPr>
      <w:tabs>
        <w:tab w:val="right" w:leader="dot" w:pos="8448"/>
      </w:tabs>
    </w:pPr>
    <w:rPr>
      <w:rFonts w:eastAsia="Times New Roman" w:cs="Times New Roman"/>
      <w:szCs w:val="24"/>
      <w:lang w:eastAsia="en-GB"/>
    </w:rPr>
  </w:style>
  <w:style w:type="paragraph" w:styleId="TOC3">
    <w:name w:val="toc 3"/>
    <w:basedOn w:val="Normal"/>
    <w:next w:val="Normal"/>
    <w:autoRedefine/>
    <w:uiPriority w:val="39"/>
    <w:unhideWhenUsed/>
    <w:pPr>
      <w:numPr>
        <w:numId w:val="5"/>
      </w:numPr>
      <w:tabs>
        <w:tab w:val="right" w:leader="dot" w:pos="8448"/>
      </w:tabs>
    </w:pPr>
    <w:rPr>
      <w:rFonts w:eastAsia="Times New Roman" w:cs="Times New Roman"/>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9723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4152" w:themeFill="text1"/>
      </w:tcPr>
    </w:tblStylePr>
    <w:tblStylePr w:type="lastRow">
      <w:tblPr/>
      <w:tcPr>
        <w:tcBorders>
          <w:top w:val="single" w:sz="18" w:space="0" w:color="FFFFFF" w:themeColor="background1"/>
          <w:left w:val="nil"/>
          <w:bottom w:val="nil"/>
          <w:right w:val="nil"/>
          <w:insideH w:val="nil"/>
          <w:insideV w:val="nil"/>
        </w:tcBorders>
        <w:shd w:val="clear" w:color="auto" w:fill="4A11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1A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1A2E" w:themeFill="accent1" w:themeFillShade="BF"/>
      </w:tcPr>
    </w:tblStylePr>
    <w:tblStylePr w:type="band1Vert">
      <w:tblPr/>
      <w:tcPr>
        <w:tcBorders>
          <w:top w:val="nil"/>
          <w:left w:val="nil"/>
          <w:bottom w:val="nil"/>
          <w:right w:val="nil"/>
          <w:insideH w:val="nil"/>
          <w:insideV w:val="nil"/>
        </w:tcBorders>
        <w:shd w:val="clear" w:color="auto" w:fill="701A2E" w:themeFill="accent1" w:themeFillShade="BF"/>
      </w:tcPr>
    </w:tblStylePr>
    <w:tblStylePr w:type="band1Horz">
      <w:tblPr/>
      <w:tcPr>
        <w:tcBorders>
          <w:top w:val="nil"/>
          <w:left w:val="nil"/>
          <w:bottom w:val="nil"/>
          <w:right w:val="nil"/>
          <w:insideH w:val="nil"/>
          <w:insideV w:val="nil"/>
        </w:tcBorders>
        <w:shd w:val="clear" w:color="auto" w:fill="701A2E" w:themeFill="accent1" w:themeFillShade="BF"/>
      </w:tcPr>
    </w:tblStylePr>
  </w:style>
  <w:style w:type="table" w:styleId="LightList-Accent1">
    <w:name w:val="Light List Accent 1"/>
    <w:basedOn w:val="TableNormal"/>
    <w:uiPriority w:val="61"/>
    <w:tblPr>
      <w:tblStyleRowBandSize w:val="1"/>
      <w:tblStyleColBandSize w:val="1"/>
      <w:tblBorders>
        <w:top w:val="single" w:sz="8" w:space="0" w:color="97233F" w:themeColor="accent1"/>
        <w:left w:val="single" w:sz="8" w:space="0" w:color="97233F" w:themeColor="accent1"/>
        <w:bottom w:val="single" w:sz="8" w:space="0" w:color="97233F" w:themeColor="accent1"/>
        <w:right w:val="single" w:sz="8" w:space="0" w:color="97233F" w:themeColor="accent1"/>
      </w:tblBorders>
    </w:tblPr>
    <w:tblStylePr w:type="firstRow">
      <w:pPr>
        <w:spacing w:before="0" w:after="0" w:line="240" w:lineRule="auto"/>
      </w:pPr>
      <w:rPr>
        <w:b/>
        <w:bCs/>
        <w:color w:val="FFFFFF" w:themeColor="background1"/>
      </w:rPr>
      <w:tblPr/>
      <w:tcPr>
        <w:shd w:val="clear" w:color="auto" w:fill="97233F" w:themeFill="accent1"/>
      </w:tcPr>
    </w:tblStylePr>
    <w:tblStylePr w:type="lastRow">
      <w:pPr>
        <w:spacing w:before="0" w:after="0" w:line="240" w:lineRule="auto"/>
      </w:pPr>
      <w:rPr>
        <w:b/>
        <w:bCs/>
      </w:rPr>
      <w:tblPr/>
      <w:tcPr>
        <w:tcBorders>
          <w:top w:val="double" w:sz="6" w:space="0" w:color="97233F" w:themeColor="accent1"/>
          <w:left w:val="single" w:sz="8" w:space="0" w:color="97233F" w:themeColor="accent1"/>
          <w:bottom w:val="single" w:sz="8" w:space="0" w:color="97233F" w:themeColor="accent1"/>
          <w:right w:val="single" w:sz="8" w:space="0" w:color="97233F" w:themeColor="accent1"/>
        </w:tcBorders>
      </w:tcPr>
    </w:tblStylePr>
    <w:tblStylePr w:type="firstCol">
      <w:rPr>
        <w:b/>
        <w:bCs/>
      </w:rPr>
    </w:tblStylePr>
    <w:tblStylePr w:type="lastCol">
      <w:rPr>
        <w:b/>
        <w:bCs/>
      </w:rPr>
    </w:tblStylePr>
    <w:tblStylePr w:type="band1Vert">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tblStylePr w:type="band1Horz">
      <w:tblPr/>
      <w:tcPr>
        <w:tcBorders>
          <w:top w:val="single" w:sz="8" w:space="0" w:color="97233F" w:themeColor="accent1"/>
          <w:left w:val="single" w:sz="8" w:space="0" w:color="97233F" w:themeColor="accent1"/>
          <w:bottom w:val="single" w:sz="8" w:space="0" w:color="97233F" w:themeColor="accent1"/>
          <w:right w:val="single" w:sz="8" w:space="0" w:color="97233F" w:themeColor="accent1"/>
        </w:tcBorders>
      </w:tcPr>
    </w:tblStylePr>
  </w:style>
  <w:style w:type="table" w:styleId="ColorfulShading">
    <w:name w:val="Colorful Shading"/>
    <w:basedOn w:val="TableNormal"/>
    <w:uiPriority w:val="71"/>
    <w:rPr>
      <w:color w:val="264152" w:themeColor="text1"/>
    </w:rPr>
    <w:tblPr>
      <w:tblStyleRowBandSize w:val="1"/>
      <w:tblStyleColBandSize w:val="1"/>
      <w:tblBorders>
        <w:top w:val="single" w:sz="24" w:space="0" w:color="FD6631" w:themeColor="accent2"/>
        <w:left w:val="single" w:sz="4" w:space="0" w:color="264152" w:themeColor="text1"/>
        <w:bottom w:val="single" w:sz="4" w:space="0" w:color="264152" w:themeColor="text1"/>
        <w:right w:val="single" w:sz="4" w:space="0" w:color="264152" w:themeColor="text1"/>
        <w:insideH w:val="single" w:sz="4" w:space="0" w:color="FFFFFF" w:themeColor="background1"/>
        <w:insideV w:val="single" w:sz="4" w:space="0" w:color="FFFFFF" w:themeColor="background1"/>
      </w:tblBorders>
    </w:tblPr>
    <w:tcPr>
      <w:shd w:val="clear" w:color="auto" w:fill="E4EDF3" w:themeFill="text1" w:themeFillTint="19"/>
    </w:tcPr>
    <w:tblStylePr w:type="firstRow">
      <w:rPr>
        <w:b/>
        <w:bCs/>
      </w:rPr>
      <w:tblPr/>
      <w:tcPr>
        <w:tcBorders>
          <w:top w:val="nil"/>
          <w:left w:val="nil"/>
          <w:bottom w:val="single" w:sz="24" w:space="0" w:color="FD66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31" w:themeFill="text1" w:themeFillShade="99"/>
      </w:tcPr>
    </w:tblStylePr>
    <w:tblStylePr w:type="firstCol">
      <w:rPr>
        <w:color w:val="FFFFFF" w:themeColor="background1"/>
      </w:rPr>
      <w:tblPr/>
      <w:tcPr>
        <w:tcBorders>
          <w:top w:val="nil"/>
          <w:left w:val="nil"/>
          <w:bottom w:val="nil"/>
          <w:right w:val="nil"/>
          <w:insideH w:val="single" w:sz="4" w:space="0" w:color="162631" w:themeColor="text1" w:themeShade="99"/>
          <w:insideV w:val="nil"/>
        </w:tcBorders>
        <w:shd w:val="clear" w:color="auto" w:fill="1626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303D" w:themeFill="text1" w:themeFillShade="BF"/>
      </w:tcPr>
    </w:tblStylePr>
    <w:tblStylePr w:type="band1Vert">
      <w:tblPr/>
      <w:tcPr>
        <w:shd w:val="clear" w:color="auto" w:fill="94B7CD" w:themeFill="text1" w:themeFillTint="66"/>
      </w:tcPr>
    </w:tblStylePr>
    <w:tblStylePr w:type="band1Horz">
      <w:tblPr/>
      <w:tcPr>
        <w:shd w:val="clear" w:color="auto" w:fill="7AA5C1" w:themeFill="text1" w:themeFillTint="7F"/>
      </w:tcPr>
    </w:tblStylePr>
    <w:tblStylePr w:type="neCell">
      <w:rPr>
        <w:color w:val="264152" w:themeColor="text1"/>
      </w:rPr>
    </w:tblStylePr>
    <w:tblStylePr w:type="nwCell">
      <w:rPr>
        <w:color w:val="264152" w:themeColor="text1"/>
      </w:rPr>
    </w:tblStylePr>
  </w:style>
  <w:style w:type="table" w:styleId="MediumGrid2-Accent3">
    <w:name w:val="Medium Grid 2 Accent 3"/>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5BBBB7" w:themeColor="accent3"/>
        <w:left w:val="single" w:sz="8" w:space="0" w:color="5BBBB7" w:themeColor="accent3"/>
        <w:bottom w:val="single" w:sz="8" w:space="0" w:color="5BBBB7" w:themeColor="accent3"/>
        <w:right w:val="single" w:sz="8" w:space="0" w:color="5BBBB7" w:themeColor="accent3"/>
        <w:insideH w:val="single" w:sz="8" w:space="0" w:color="5BBBB7" w:themeColor="accent3"/>
        <w:insideV w:val="single" w:sz="8" w:space="0" w:color="5BBBB7" w:themeColor="accent3"/>
      </w:tblBorders>
    </w:tblPr>
    <w:tcPr>
      <w:shd w:val="clear" w:color="auto" w:fill="D6EEED" w:themeFill="accent3" w:themeFillTint="3F"/>
    </w:tcPr>
    <w:tblStylePr w:type="firstRow">
      <w:rPr>
        <w:b/>
        <w:bCs/>
        <w:color w:val="264152" w:themeColor="text1"/>
      </w:rPr>
      <w:tblPr/>
      <w:tcPr>
        <w:shd w:val="clear" w:color="auto" w:fill="EEF8F7" w:themeFill="accent3"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DEF1F0" w:themeFill="accent3" w:themeFillTint="33"/>
      </w:tcPr>
    </w:tblStylePr>
    <w:tblStylePr w:type="band1Vert">
      <w:tblPr/>
      <w:tcPr>
        <w:shd w:val="clear" w:color="auto" w:fill="ADDDDB" w:themeFill="accent3" w:themeFillTint="7F"/>
      </w:tcPr>
    </w:tblStylePr>
    <w:tblStylePr w:type="band1Horz">
      <w:tblPr/>
      <w:tcPr>
        <w:tcBorders>
          <w:insideH w:val="single" w:sz="6" w:space="0" w:color="5BBBB7" w:themeColor="accent3"/>
          <w:insideV w:val="single" w:sz="6" w:space="0" w:color="5BBBB7" w:themeColor="accent3"/>
        </w:tcBorders>
        <w:shd w:val="clear" w:color="auto" w:fill="ADDDDB"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264152" w:themeColor="text1"/>
    </w:rPr>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cPr>
      <w:shd w:val="clear" w:color="auto" w:fill="DDBCBE" w:themeFill="accent6" w:themeFillTint="3F"/>
    </w:tcPr>
    <w:tblStylePr w:type="firstRow">
      <w:rPr>
        <w:b/>
        <w:bCs/>
        <w:color w:val="264152" w:themeColor="text1"/>
      </w:rPr>
      <w:tblPr/>
      <w:tcPr>
        <w:shd w:val="clear" w:color="auto" w:fill="F1E4E5" w:themeFill="accent6" w:themeFillTint="19"/>
      </w:tcPr>
    </w:tblStylePr>
    <w:tblStylePr w:type="lastRow">
      <w:rPr>
        <w:b/>
        <w:bCs/>
        <w:color w:val="264152" w:themeColor="text1"/>
      </w:rPr>
      <w:tblPr/>
      <w:tcPr>
        <w:tcBorders>
          <w:top w:val="single" w:sz="12" w:space="0" w:color="264152" w:themeColor="text1"/>
          <w:left w:val="nil"/>
          <w:bottom w:val="nil"/>
          <w:right w:val="nil"/>
          <w:insideH w:val="nil"/>
          <w:insideV w:val="nil"/>
        </w:tcBorders>
        <w:shd w:val="clear" w:color="auto" w:fill="FFFFFF" w:themeFill="background1"/>
      </w:tcPr>
    </w:tblStylePr>
    <w:tblStylePr w:type="firstCol">
      <w:rPr>
        <w:b/>
        <w:bCs/>
        <w:color w:val="26415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4152" w:themeColor="text1"/>
      </w:rPr>
      <w:tblPr/>
      <w:tcPr>
        <w:tcBorders>
          <w:top w:val="nil"/>
          <w:left w:val="nil"/>
          <w:bottom w:val="nil"/>
          <w:right w:val="nil"/>
          <w:insideH w:val="nil"/>
          <w:insideV w:val="nil"/>
        </w:tcBorders>
        <w:shd w:val="clear" w:color="auto" w:fill="E3C9CA" w:themeFill="accent6" w:themeFillTint="33"/>
      </w:tcPr>
    </w:tblStylePr>
    <w:tblStylePr w:type="band1Vert">
      <w:tblPr/>
      <w:tcPr>
        <w:shd w:val="clear" w:color="auto" w:fill="BB787C" w:themeFill="accent6" w:themeFillTint="7F"/>
      </w:tcPr>
    </w:tblStylePr>
    <w:tblStylePr w:type="band1Horz">
      <w:tblPr/>
      <w:tcPr>
        <w:tcBorders>
          <w:insideH w:val="single" w:sz="6" w:space="0" w:color="452325" w:themeColor="accent6"/>
          <w:insideV w:val="single" w:sz="6" w:space="0" w:color="452325" w:themeColor="accent6"/>
        </w:tcBorders>
        <w:shd w:val="clear" w:color="auto" w:fill="BB787C"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Pr>
      <w:color w:val="1C303D" w:themeColor="text1" w:themeShade="BF"/>
    </w:rPr>
    <w:tblPr>
      <w:tblStyleRowBandSize w:val="1"/>
      <w:tblStyleColBandSize w:val="1"/>
      <w:tblBorders>
        <w:top w:val="single" w:sz="8" w:space="0" w:color="264152" w:themeColor="text1"/>
        <w:bottom w:val="single" w:sz="8" w:space="0" w:color="264152" w:themeColor="text1"/>
      </w:tblBorders>
    </w:tblPr>
    <w:tblStylePr w:type="fir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lastRow">
      <w:pPr>
        <w:spacing w:before="0" w:after="0" w:line="240" w:lineRule="auto"/>
      </w:pPr>
      <w:rPr>
        <w:b/>
        <w:bCs/>
      </w:rPr>
      <w:tblPr/>
      <w:tcPr>
        <w:tcBorders>
          <w:top w:val="single" w:sz="8" w:space="0" w:color="264152" w:themeColor="text1"/>
          <w:left w:val="nil"/>
          <w:bottom w:val="single" w:sz="8" w:space="0" w:color="2641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2E0" w:themeFill="text1" w:themeFillTint="3F"/>
      </w:tcPr>
    </w:tblStylePr>
    <w:tblStylePr w:type="band1Horz">
      <w:tblPr/>
      <w:tcPr>
        <w:tcBorders>
          <w:left w:val="nil"/>
          <w:right w:val="nil"/>
          <w:insideH w:val="nil"/>
          <w:insideV w:val="nil"/>
        </w:tcBorders>
        <w:shd w:val="clear" w:color="auto" w:fill="BCD2E0" w:themeFill="text1" w:themeFillTint="3F"/>
      </w:tcPr>
    </w:tblStylePr>
  </w:style>
  <w:style w:type="table" w:styleId="ColorfulGrid-Accent6">
    <w:name w:val="Colorful Grid Accent 6"/>
    <w:basedOn w:val="TableNormal"/>
    <w:uiPriority w:val="73"/>
    <w:rPr>
      <w:color w:val="264152" w:themeColor="text1"/>
    </w:rPr>
    <w:tblPr>
      <w:tblStyleRowBandSize w:val="1"/>
      <w:tblStyleColBandSize w:val="1"/>
      <w:tblBorders>
        <w:insideH w:val="single" w:sz="4" w:space="0" w:color="FFFFFF" w:themeColor="background1"/>
      </w:tblBorders>
    </w:tblPr>
    <w:tcPr>
      <w:shd w:val="clear" w:color="auto" w:fill="E3C9CA" w:themeFill="accent6" w:themeFillTint="33"/>
    </w:tcPr>
    <w:tblStylePr w:type="firstRow">
      <w:rPr>
        <w:b/>
        <w:bCs/>
      </w:rPr>
      <w:tblPr/>
      <w:tcPr>
        <w:shd w:val="clear" w:color="auto" w:fill="C89396" w:themeFill="accent6" w:themeFillTint="66"/>
      </w:tcPr>
    </w:tblStylePr>
    <w:tblStylePr w:type="lastRow">
      <w:rPr>
        <w:b/>
        <w:bCs/>
        <w:color w:val="264152" w:themeColor="text1"/>
      </w:rPr>
      <w:tblPr/>
      <w:tcPr>
        <w:shd w:val="clear" w:color="auto" w:fill="C89396" w:themeFill="accent6" w:themeFillTint="66"/>
      </w:tcPr>
    </w:tblStylePr>
    <w:tblStylePr w:type="firstCol">
      <w:rPr>
        <w:color w:val="FFFFFF" w:themeColor="background1"/>
      </w:rPr>
      <w:tblPr/>
      <w:tcPr>
        <w:shd w:val="clear" w:color="auto" w:fill="331A1B" w:themeFill="accent6" w:themeFillShade="BF"/>
      </w:tcPr>
    </w:tblStylePr>
    <w:tblStylePr w:type="lastCol">
      <w:rPr>
        <w:color w:val="FFFFFF" w:themeColor="background1"/>
      </w:rPr>
      <w:tblPr/>
      <w:tcPr>
        <w:shd w:val="clear" w:color="auto" w:fill="331A1B" w:themeFill="accent6" w:themeFillShade="BF"/>
      </w:tcPr>
    </w:tblStylePr>
    <w:tblStylePr w:type="band1Vert">
      <w:tblPr/>
      <w:tcPr>
        <w:shd w:val="clear" w:color="auto" w:fill="BB787C" w:themeFill="accent6" w:themeFillTint="7F"/>
      </w:tcPr>
    </w:tblStylePr>
    <w:tblStylePr w:type="band1Horz">
      <w:tblPr/>
      <w:tcPr>
        <w:shd w:val="clear" w:color="auto" w:fill="BB787C" w:themeFill="accent6" w:themeFillTint="7F"/>
      </w:tcPr>
    </w:tblStylePr>
  </w:style>
  <w:style w:type="table" w:styleId="MediumShading1-Accent2">
    <w:name w:val="Medium Shading 1 Accent 2"/>
    <w:basedOn w:val="TableNormal"/>
    <w:uiPriority w:val="63"/>
    <w:tblPr>
      <w:tblStyleRowBandSize w:val="1"/>
      <w:tblStyleColBandSize w:val="1"/>
      <w:tbl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single" w:sz="8" w:space="0" w:color="FD8C64" w:themeColor="accent2" w:themeTint="BF"/>
      </w:tblBorders>
    </w:tblPr>
    <w:tblStylePr w:type="firstRow">
      <w:pPr>
        <w:spacing w:before="0" w:after="0" w:line="240" w:lineRule="auto"/>
      </w:pPr>
      <w:rPr>
        <w:b/>
        <w:bCs/>
        <w:color w:val="FFFFFF" w:themeColor="background1"/>
      </w:rPr>
      <w:tblPr/>
      <w:tcPr>
        <w:tcBorders>
          <w:top w:val="single" w:sz="8"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shd w:val="clear" w:color="auto" w:fill="FD6631" w:themeFill="accent2"/>
      </w:tcPr>
    </w:tblStylePr>
    <w:tblStylePr w:type="lastRow">
      <w:pPr>
        <w:spacing w:before="0" w:after="0" w:line="240" w:lineRule="auto"/>
      </w:pPr>
      <w:rPr>
        <w:b/>
        <w:bCs/>
      </w:rPr>
      <w:tblPr/>
      <w:tcPr>
        <w:tcBorders>
          <w:top w:val="double" w:sz="6" w:space="0" w:color="FD8C64" w:themeColor="accent2" w:themeTint="BF"/>
          <w:left w:val="single" w:sz="8" w:space="0" w:color="FD8C64" w:themeColor="accent2" w:themeTint="BF"/>
          <w:bottom w:val="single" w:sz="8" w:space="0" w:color="FD8C64" w:themeColor="accent2" w:themeTint="BF"/>
          <w:right w:val="single" w:sz="8" w:space="0" w:color="FD8C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8CB" w:themeFill="accent2" w:themeFillTint="3F"/>
      </w:tcPr>
    </w:tblStylePr>
    <w:tblStylePr w:type="band1Horz">
      <w:tblPr/>
      <w:tcPr>
        <w:tcBorders>
          <w:insideH w:val="nil"/>
          <w:insideV w:val="nil"/>
        </w:tcBorders>
        <w:shd w:val="clear" w:color="auto" w:fill="FED8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232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2325" w:themeFill="accent6"/>
      </w:tcPr>
    </w:tblStylePr>
    <w:tblStylePr w:type="lastCol">
      <w:rPr>
        <w:b/>
        <w:bCs/>
        <w:color w:val="FFFFFF" w:themeColor="background1"/>
      </w:rPr>
      <w:tblPr/>
      <w:tcPr>
        <w:tcBorders>
          <w:left w:val="nil"/>
          <w:right w:val="nil"/>
          <w:insideH w:val="nil"/>
          <w:insideV w:val="nil"/>
        </w:tcBorders>
        <w:shd w:val="clear" w:color="auto" w:fill="45232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tblPr>
      <w:tblStyleRowBandSize w:val="1"/>
      <w:tblStyleColBandSize w:val="1"/>
      <w:tblBorders>
        <w:top w:val="single" w:sz="8" w:space="0" w:color="452325" w:themeColor="accent6"/>
        <w:left w:val="single" w:sz="8" w:space="0" w:color="452325" w:themeColor="accent6"/>
        <w:bottom w:val="single" w:sz="8" w:space="0" w:color="452325" w:themeColor="accent6"/>
        <w:right w:val="single" w:sz="8" w:space="0" w:color="452325" w:themeColor="accent6"/>
        <w:insideH w:val="single" w:sz="8" w:space="0" w:color="452325" w:themeColor="accent6"/>
        <w:insideV w:val="single" w:sz="8" w:space="0" w:color="45232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18" w:space="0" w:color="452325" w:themeColor="accent6"/>
          <w:right w:val="single" w:sz="8" w:space="0" w:color="452325" w:themeColor="accent6"/>
          <w:insideH w:val="nil"/>
          <w:insideV w:val="single" w:sz="8" w:space="0" w:color="45232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2325" w:themeColor="accent6"/>
          <w:left w:val="single" w:sz="8" w:space="0" w:color="452325" w:themeColor="accent6"/>
          <w:bottom w:val="single" w:sz="8" w:space="0" w:color="452325" w:themeColor="accent6"/>
          <w:right w:val="single" w:sz="8" w:space="0" w:color="452325" w:themeColor="accent6"/>
          <w:insideH w:val="nil"/>
          <w:insideV w:val="single" w:sz="8" w:space="0" w:color="45232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tcPr>
    </w:tblStylePr>
    <w:tblStylePr w:type="band1Vert">
      <w:tblPr/>
      <w:tcPr>
        <w:tcBorders>
          <w:top w:val="single" w:sz="8" w:space="0" w:color="452325" w:themeColor="accent6"/>
          <w:left w:val="single" w:sz="8" w:space="0" w:color="452325" w:themeColor="accent6"/>
          <w:bottom w:val="single" w:sz="8" w:space="0" w:color="452325" w:themeColor="accent6"/>
          <w:right w:val="single" w:sz="8" w:space="0" w:color="452325" w:themeColor="accent6"/>
        </w:tcBorders>
        <w:shd w:val="clear" w:color="auto" w:fill="DDBCBE" w:themeFill="accent6" w:themeFillTint="3F"/>
      </w:tcPr>
    </w:tblStylePr>
    <w:tblStylePr w:type="band1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shd w:val="clear" w:color="auto" w:fill="DDBCBE" w:themeFill="accent6" w:themeFillTint="3F"/>
      </w:tcPr>
    </w:tblStylePr>
    <w:tblStylePr w:type="band2Horz">
      <w:tblPr/>
      <w:tcPr>
        <w:tcBorders>
          <w:top w:val="single" w:sz="8" w:space="0" w:color="452325" w:themeColor="accent6"/>
          <w:left w:val="single" w:sz="8" w:space="0" w:color="452325" w:themeColor="accent6"/>
          <w:bottom w:val="single" w:sz="8" w:space="0" w:color="452325" w:themeColor="accent6"/>
          <w:right w:val="single" w:sz="8" w:space="0" w:color="452325" w:themeColor="accent6"/>
          <w:insideV w:val="single" w:sz="8" w:space="0" w:color="452325" w:themeColor="accent6"/>
        </w:tcBorders>
      </w:tcPr>
    </w:tblStyle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Level">
    <w:name w:val="Level"/>
    <w:uiPriority w:val="99"/>
    <w:pPr>
      <w:numPr>
        <w:numId w:val="6"/>
      </w:numPr>
    </w:pPr>
  </w:style>
  <w:style w:type="numbering" w:customStyle="1" w:styleId="Scheduletext">
    <w:name w:val="Schedule text"/>
    <w:uiPriority w:val="99"/>
    <w:pPr>
      <w:numPr>
        <w:numId w:val="7"/>
      </w:numPr>
    </w:pPr>
  </w:style>
  <w:style w:type="numbering" w:customStyle="1" w:styleId="Appendix">
    <w:name w:val="Appendix"/>
    <w:uiPriority w:val="99"/>
    <w:pPr>
      <w:numPr>
        <w:numId w:val="8"/>
      </w:numPr>
    </w:pPr>
  </w:style>
  <w:style w:type="numbering" w:customStyle="1" w:styleId="Appendixheading">
    <w:name w:val="Appendix heading"/>
    <w:uiPriority w:val="99"/>
    <w:pPr>
      <w:numPr>
        <w:numId w:val="9"/>
      </w:numPr>
    </w:pPr>
  </w:style>
  <w:style w:type="numbering" w:customStyle="1" w:styleId="Scheduleheading">
    <w:name w:val="Schedule heading"/>
    <w:uiPriority w:val="99"/>
    <w:pPr>
      <w:numPr>
        <w:numId w:val="38"/>
      </w:numPr>
    </w:pPr>
  </w:style>
  <w:style w:type="numbering" w:customStyle="1" w:styleId="Bullets">
    <w:name w:val="Bullets"/>
    <w:uiPriority w:val="99"/>
    <w:pPr>
      <w:numPr>
        <w:numId w:val="11"/>
      </w:numPr>
    </w:pPr>
  </w:style>
  <w:style w:type="paragraph" w:customStyle="1" w:styleId="TLTDefinitionListLevel1">
    <w:name w:val="TLT Definition List Level 1"/>
    <w:basedOn w:val="TLTDefinitionList"/>
    <w:pPr>
      <w:numPr>
        <w:ilvl w:val="1"/>
      </w:numPr>
    </w:pPr>
  </w:style>
  <w:style w:type="numbering" w:customStyle="1" w:styleId="Definitions">
    <w:name w:val="Definitions"/>
    <w:uiPriority w:val="99"/>
    <w:pPr>
      <w:numPr>
        <w:numId w:val="12"/>
      </w:numPr>
    </w:pPr>
  </w:style>
  <w:style w:type="paragraph" w:styleId="Header">
    <w:name w:val="header"/>
    <w:basedOn w:val="Normal"/>
    <w:link w:val="HeaderChar"/>
    <w:uiPriority w:val="99"/>
    <w:pPr>
      <w:tabs>
        <w:tab w:val="center" w:pos="4150"/>
        <w:tab w:val="right" w:pos="830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0"/>
        <w:tab w:val="right" w:pos="8307"/>
      </w:tabs>
    </w:pPr>
    <w:rPr>
      <w:sz w:val="16"/>
    </w:r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Pr>
      <w:color w:val="FD6631" w:themeColor="hyperlink"/>
      <w:u w:val="single"/>
    </w:rPr>
  </w:style>
  <w:style w:type="paragraph" w:customStyle="1" w:styleId="TLTAppendixText1Bold">
    <w:name w:val="TLT Appendix Text 1 Bold"/>
    <w:basedOn w:val="Normal"/>
    <w:next w:val="TLTBodyText1"/>
    <w:pPr>
      <w:spacing w:before="400" w:after="200"/>
    </w:pPr>
    <w:rPr>
      <w:rFonts w:eastAsia="Times New Roman" w:cs="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cs="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uiPriority w:val="99"/>
    <w:rPr>
      <w:rFonts w:cs="Times New Roman"/>
      <w:sz w:val="12"/>
    </w:rPr>
  </w:style>
  <w:style w:type="paragraph" w:styleId="BodyText">
    <w:name w:val="Body Text"/>
    <w:basedOn w:val="Normal"/>
    <w:link w:val="BodyTextChar"/>
    <w:uiPriority w:val="1"/>
    <w:qFormat/>
    <w:rsid w:val="006C2CFA"/>
    <w:pPr>
      <w:widowControl w:val="0"/>
      <w:autoSpaceDE w:val="0"/>
      <w:autoSpaceDN w:val="0"/>
      <w:adjustRightInd w:val="0"/>
      <w:spacing w:before="119"/>
      <w:ind w:left="2457" w:hanging="720"/>
    </w:pPr>
    <w:rPr>
      <w:rFonts w:eastAsiaTheme="minorEastAsia" w:cs="Arial"/>
      <w:sz w:val="22"/>
      <w:szCs w:val="22"/>
      <w:lang w:eastAsia="en-GB"/>
    </w:rPr>
  </w:style>
  <w:style w:type="character" w:customStyle="1" w:styleId="BodyTextChar">
    <w:name w:val="Body Text Char"/>
    <w:basedOn w:val="DefaultParagraphFont"/>
    <w:link w:val="BodyText"/>
    <w:uiPriority w:val="1"/>
    <w:rsid w:val="006C2CFA"/>
    <w:rPr>
      <w:rFonts w:eastAsiaTheme="minorEastAsia" w:cs="Arial"/>
      <w:sz w:val="22"/>
      <w:szCs w:val="22"/>
      <w:lang w:eastAsia="en-GB"/>
    </w:rPr>
  </w:style>
  <w:style w:type="paragraph" w:styleId="ListParagraph">
    <w:name w:val="List Paragraph"/>
    <w:basedOn w:val="Normal"/>
    <w:uiPriority w:val="1"/>
    <w:qFormat/>
    <w:rsid w:val="006C2CFA"/>
    <w:pPr>
      <w:widowControl w:val="0"/>
      <w:autoSpaceDE w:val="0"/>
      <w:autoSpaceDN w:val="0"/>
      <w:adjustRightInd w:val="0"/>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B046D2"/>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1"/>
    <w:rsid w:val="0032232E"/>
    <w:rPr>
      <w:rFonts w:eastAsiaTheme="minorEastAsia" w:cs="Arial"/>
      <w:b/>
      <w:bCs/>
      <w:sz w:val="22"/>
      <w:szCs w:val="22"/>
      <w:lang w:eastAsia="en-GB"/>
    </w:rPr>
  </w:style>
  <w:style w:type="character" w:customStyle="1" w:styleId="Heading2Char">
    <w:name w:val="Heading 2 Char"/>
    <w:basedOn w:val="DefaultParagraphFont"/>
    <w:link w:val="Heading2"/>
    <w:uiPriority w:val="9"/>
    <w:semiHidden/>
    <w:rsid w:val="00917E80"/>
    <w:rPr>
      <w:rFonts w:asciiTheme="majorHAnsi" w:eastAsiaTheme="majorEastAsia" w:hAnsiTheme="majorHAnsi" w:cstheme="majorBidi"/>
      <w:b/>
      <w:bCs/>
      <w:color w:val="97233F" w:themeColor="accent1"/>
      <w:sz w:val="26"/>
      <w:szCs w:val="26"/>
    </w:rPr>
  </w:style>
  <w:style w:type="paragraph" w:customStyle="1" w:styleId="afterhead2">
    <w:name w:val="afterhead2"/>
    <w:basedOn w:val="Normal"/>
    <w:link w:val="afterhead2Char"/>
    <w:rsid w:val="00331F9D"/>
    <w:pPr>
      <w:tabs>
        <w:tab w:val="left" w:pos="851"/>
      </w:tabs>
      <w:spacing w:before="120" w:after="240" w:line="360" w:lineRule="auto"/>
      <w:ind w:left="851"/>
      <w:jc w:val="both"/>
    </w:pPr>
    <w:rPr>
      <w:rFonts w:eastAsia="Times New Roman" w:cs="Times New Roman"/>
      <w:sz w:val="22"/>
    </w:rPr>
  </w:style>
  <w:style w:type="character" w:customStyle="1" w:styleId="afterhead2Char">
    <w:name w:val="afterhead2 Char"/>
    <w:link w:val="afterhead2"/>
    <w:locked/>
    <w:rsid w:val="00331F9D"/>
    <w:rPr>
      <w:rFonts w:eastAsia="Times New Roman" w:cs="Times New Roman"/>
      <w:sz w:val="22"/>
    </w:rPr>
  </w:style>
  <w:style w:type="character" w:customStyle="1" w:styleId="BodyText1">
    <w:name w:val="Body Text1"/>
    <w:basedOn w:val="DefaultParagraphFont"/>
    <w:rsid w:val="00D865F9"/>
    <w:rPr>
      <w:rFonts w:ascii="Arial" w:eastAsia="Arial" w:hAnsi="Arial" w:cs="Arial" w:hint="default"/>
      <w:b w:val="0"/>
      <w:bCs w:val="0"/>
      <w:i w:val="0"/>
      <w:iCs w:val="0"/>
      <w:smallCaps w:val="0"/>
      <w:strike w:val="0"/>
      <w:dstrike w:val="0"/>
      <w:color w:val="262525"/>
      <w:spacing w:val="0"/>
      <w:w w:val="100"/>
      <w:position w:val="0"/>
      <w:sz w:val="20"/>
      <w:szCs w:val="20"/>
      <w:u w:val="none"/>
      <w:effect w:val="none"/>
      <w:lang w:val="en-GB"/>
    </w:rPr>
  </w:style>
  <w:style w:type="character" w:styleId="CommentReference">
    <w:name w:val="annotation reference"/>
    <w:basedOn w:val="DefaultParagraphFont"/>
    <w:uiPriority w:val="99"/>
    <w:semiHidden/>
    <w:rsid w:val="00D865F9"/>
    <w:rPr>
      <w:sz w:val="16"/>
      <w:szCs w:val="16"/>
    </w:rPr>
  </w:style>
  <w:style w:type="paragraph" w:styleId="CommentText">
    <w:name w:val="annotation text"/>
    <w:basedOn w:val="Normal"/>
    <w:link w:val="CommentTextChar"/>
    <w:uiPriority w:val="99"/>
    <w:semiHidden/>
    <w:rsid w:val="00D865F9"/>
  </w:style>
  <w:style w:type="character" w:customStyle="1" w:styleId="CommentTextChar">
    <w:name w:val="Comment Text Char"/>
    <w:basedOn w:val="DefaultParagraphFont"/>
    <w:link w:val="CommentText"/>
    <w:uiPriority w:val="99"/>
    <w:semiHidden/>
    <w:rsid w:val="00D865F9"/>
  </w:style>
  <w:style w:type="paragraph" w:styleId="CommentSubject">
    <w:name w:val="annotation subject"/>
    <w:basedOn w:val="CommentText"/>
    <w:next w:val="CommentText"/>
    <w:link w:val="CommentSubjectChar"/>
    <w:uiPriority w:val="99"/>
    <w:semiHidden/>
    <w:rsid w:val="00D865F9"/>
    <w:rPr>
      <w:b/>
      <w:bCs/>
    </w:rPr>
  </w:style>
  <w:style w:type="character" w:customStyle="1" w:styleId="CommentSubjectChar">
    <w:name w:val="Comment Subject Char"/>
    <w:basedOn w:val="CommentTextChar"/>
    <w:link w:val="CommentSubject"/>
    <w:uiPriority w:val="99"/>
    <w:semiHidden/>
    <w:rsid w:val="00D865F9"/>
    <w:rPr>
      <w:b/>
      <w:bCs/>
    </w:rPr>
  </w:style>
  <w:style w:type="character" w:customStyle="1" w:styleId="Bodytext0">
    <w:name w:val="Body text_"/>
    <w:basedOn w:val="DefaultParagraphFont"/>
    <w:link w:val="BodyText4"/>
    <w:locked/>
    <w:rsid w:val="00D865F9"/>
    <w:rPr>
      <w:rFonts w:eastAsia="Arial" w:cs="Arial"/>
      <w:shd w:val="clear" w:color="auto" w:fill="FFFFFF"/>
    </w:rPr>
  </w:style>
  <w:style w:type="paragraph" w:customStyle="1" w:styleId="BodyText4">
    <w:name w:val="Body Text4"/>
    <w:basedOn w:val="Normal"/>
    <w:link w:val="Bodytext0"/>
    <w:rsid w:val="00D865F9"/>
    <w:pPr>
      <w:widowControl w:val="0"/>
      <w:shd w:val="clear" w:color="auto" w:fill="FFFFFF"/>
      <w:spacing w:before="300" w:after="180" w:line="379" w:lineRule="exact"/>
      <w:ind w:hanging="1000"/>
      <w:jc w:val="both"/>
    </w:pPr>
    <w:rPr>
      <w:rFonts w:eastAsia="Arial" w:cs="Arial"/>
    </w:rPr>
  </w:style>
  <w:style w:type="character" w:customStyle="1" w:styleId="Heading3Char">
    <w:name w:val="Heading 3 Char"/>
    <w:basedOn w:val="DefaultParagraphFont"/>
    <w:link w:val="Heading3"/>
    <w:uiPriority w:val="9"/>
    <w:semiHidden/>
    <w:rsid w:val="00A35179"/>
    <w:rPr>
      <w:rFonts w:asciiTheme="majorHAnsi" w:eastAsiaTheme="majorEastAsia" w:hAnsiTheme="majorHAnsi" w:cstheme="majorBidi"/>
      <w:b/>
      <w:bCs/>
      <w:color w:val="97233F" w:themeColor="accent1"/>
    </w:rPr>
  </w:style>
  <w:style w:type="character" w:customStyle="1" w:styleId="Heading4Char">
    <w:name w:val="Heading 4 Char"/>
    <w:basedOn w:val="DefaultParagraphFont"/>
    <w:link w:val="Heading4"/>
    <w:uiPriority w:val="9"/>
    <w:semiHidden/>
    <w:rsid w:val="006F7916"/>
    <w:rPr>
      <w:rFonts w:asciiTheme="majorHAnsi" w:eastAsiaTheme="majorEastAsia" w:hAnsiTheme="majorHAnsi" w:cstheme="majorBidi"/>
      <w:b/>
      <w:bCs/>
      <w:i/>
      <w:iCs/>
      <w:color w:val="97233F" w:themeColor="accent1"/>
    </w:rPr>
  </w:style>
  <w:style w:type="table" w:customStyle="1" w:styleId="TableGrid1">
    <w:name w:val="Table Grid1"/>
    <w:basedOn w:val="TableNormal"/>
    <w:next w:val="TableGrid"/>
    <w:uiPriority w:val="59"/>
    <w:rsid w:val="0003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52675"/>
    <w:pPr>
      <w:numPr>
        <w:numId w:val="32"/>
      </w:numPr>
      <w:spacing w:before="120" w:after="240" w:line="360" w:lineRule="auto"/>
      <w:jc w:val="both"/>
    </w:pPr>
    <w:rPr>
      <w:rFonts w:eastAsia="Times New Roman" w:cs="Times New Roman"/>
      <w:sz w:val="22"/>
    </w:rPr>
  </w:style>
  <w:style w:type="paragraph" w:customStyle="1" w:styleId="Level2">
    <w:name w:val="Level 2"/>
    <w:basedOn w:val="Normal"/>
    <w:rsid w:val="00E52675"/>
    <w:pPr>
      <w:numPr>
        <w:ilvl w:val="1"/>
        <w:numId w:val="32"/>
      </w:numPr>
      <w:spacing w:before="120" w:after="240" w:line="360" w:lineRule="auto"/>
      <w:jc w:val="both"/>
    </w:pPr>
    <w:rPr>
      <w:rFonts w:eastAsia="Times New Roman" w:cs="Times New Roman"/>
      <w:sz w:val="22"/>
    </w:rPr>
  </w:style>
  <w:style w:type="paragraph" w:customStyle="1" w:styleId="Level3">
    <w:name w:val="Level 3"/>
    <w:basedOn w:val="Normal"/>
    <w:rsid w:val="00E52675"/>
    <w:pPr>
      <w:numPr>
        <w:ilvl w:val="2"/>
        <w:numId w:val="32"/>
      </w:numPr>
      <w:spacing w:before="120" w:after="240" w:line="360" w:lineRule="auto"/>
      <w:ind w:hanging="992"/>
      <w:jc w:val="both"/>
    </w:pPr>
    <w:rPr>
      <w:rFonts w:eastAsia="Times New Roman" w:cs="Times New Roman"/>
      <w:sz w:val="22"/>
    </w:rPr>
  </w:style>
  <w:style w:type="paragraph" w:customStyle="1" w:styleId="Level4">
    <w:name w:val="Level 4"/>
    <w:basedOn w:val="Normal"/>
    <w:rsid w:val="00E52675"/>
    <w:pPr>
      <w:numPr>
        <w:ilvl w:val="3"/>
        <w:numId w:val="32"/>
      </w:numPr>
      <w:spacing w:before="120" w:after="240" w:line="360" w:lineRule="auto"/>
      <w:jc w:val="both"/>
    </w:pPr>
    <w:rPr>
      <w:rFonts w:eastAsia="Times New Roman" w:cs="Times New Roman"/>
      <w:sz w:val="22"/>
    </w:rPr>
  </w:style>
  <w:style w:type="paragraph" w:customStyle="1" w:styleId="Level5">
    <w:name w:val="Level 5"/>
    <w:basedOn w:val="Normal"/>
    <w:rsid w:val="00E52675"/>
    <w:pPr>
      <w:numPr>
        <w:ilvl w:val="4"/>
        <w:numId w:val="32"/>
      </w:numPr>
      <w:spacing w:before="120" w:after="240" w:line="360" w:lineRule="auto"/>
      <w:jc w:val="both"/>
    </w:pPr>
    <w:rPr>
      <w:rFonts w:eastAsia="Times New Roman" w:cs="Times New Roman"/>
      <w:sz w:val="22"/>
    </w:rPr>
  </w:style>
  <w:style w:type="paragraph" w:customStyle="1" w:styleId="Level6">
    <w:name w:val="Level 6"/>
    <w:basedOn w:val="Normal"/>
    <w:rsid w:val="00E52675"/>
    <w:pPr>
      <w:numPr>
        <w:ilvl w:val="5"/>
        <w:numId w:val="32"/>
      </w:numPr>
      <w:spacing w:before="120" w:after="240" w:line="360" w:lineRule="auto"/>
      <w:jc w:val="both"/>
    </w:pPr>
    <w:rPr>
      <w:rFonts w:eastAsia="Times New Roman" w:cs="Times New Roman"/>
      <w:sz w:val="22"/>
    </w:rPr>
  </w:style>
  <w:style w:type="character" w:styleId="FollowedHyperlink">
    <w:name w:val="FollowedHyperlink"/>
    <w:basedOn w:val="DefaultParagraphFont"/>
    <w:uiPriority w:val="99"/>
    <w:semiHidden/>
    <w:rsid w:val="007B1B56"/>
    <w:rPr>
      <w:color w:val="FD6631" w:themeColor="followedHyperlink"/>
      <w:u w:val="single"/>
    </w:rPr>
  </w:style>
  <w:style w:type="paragraph" w:customStyle="1" w:styleId="p2">
    <w:name w:val="p2"/>
    <w:basedOn w:val="Normal"/>
    <w:rsid w:val="009A3BBF"/>
    <w:pPr>
      <w:tabs>
        <w:tab w:val="left" w:pos="2780"/>
      </w:tabs>
      <w:overflowPunct w:val="0"/>
      <w:autoSpaceDE w:val="0"/>
      <w:autoSpaceDN w:val="0"/>
      <w:adjustRightInd w:val="0"/>
      <w:spacing w:line="820" w:lineRule="atLeast"/>
      <w:ind w:left="1296" w:hanging="2736"/>
      <w:textAlignment w:val="baseline"/>
    </w:pPr>
    <w:rPr>
      <w:rFonts w:ascii="Times New Roman" w:eastAsia="Times New Roman" w:hAnsi="Times New Roman" w:cs="Times New Roman"/>
      <w:sz w:val="24"/>
      <w:lang w:eastAsia="en-GB"/>
    </w:rPr>
  </w:style>
  <w:style w:type="paragraph" w:customStyle="1" w:styleId="Numbering2">
    <w:name w:val="Numbering 2"/>
    <w:basedOn w:val="Normal"/>
    <w:rsid w:val="009A3BBF"/>
    <w:pPr>
      <w:numPr>
        <w:ilvl w:val="1"/>
        <w:numId w:val="39"/>
      </w:numPr>
      <w:tabs>
        <w:tab w:val="left" w:pos="2520"/>
        <w:tab w:val="left" w:pos="3787"/>
        <w:tab w:val="left" w:pos="4507"/>
      </w:tabs>
      <w:spacing w:before="120" w:line="360" w:lineRule="auto"/>
      <w:jc w:val="both"/>
      <w:outlineLvl w:val="1"/>
    </w:pPr>
    <w:rPr>
      <w:rFonts w:eastAsia="Times New Roman" w:cs="Arial"/>
      <w:szCs w:val="24"/>
    </w:rPr>
  </w:style>
  <w:style w:type="paragraph" w:customStyle="1" w:styleId="Numbering3">
    <w:name w:val="Numbering 3"/>
    <w:basedOn w:val="Numbering2"/>
    <w:rsid w:val="009A3BBF"/>
    <w:pPr>
      <w:numPr>
        <w:ilvl w:val="2"/>
      </w:numPr>
      <w:outlineLvl w:val="2"/>
    </w:pPr>
  </w:style>
  <w:style w:type="paragraph" w:customStyle="1" w:styleId="Numbering4">
    <w:name w:val="Numbering 4"/>
    <w:basedOn w:val="Numbering3"/>
    <w:rsid w:val="009A3BBF"/>
    <w:pPr>
      <w:numPr>
        <w:ilvl w:val="3"/>
      </w:numPr>
      <w:outlineLvl w:val="3"/>
    </w:pPr>
  </w:style>
  <w:style w:type="paragraph" w:customStyle="1" w:styleId="Numbering5">
    <w:name w:val="Numbering 5"/>
    <w:basedOn w:val="Numbering4"/>
    <w:rsid w:val="009A3BBF"/>
    <w:pPr>
      <w:numPr>
        <w:ilvl w:val="4"/>
      </w:numPr>
      <w:outlineLvl w:val="4"/>
    </w:pPr>
  </w:style>
  <w:style w:type="paragraph" w:customStyle="1" w:styleId="Numbering6">
    <w:name w:val="Numbering 6"/>
    <w:basedOn w:val="Numbering5"/>
    <w:rsid w:val="009A3BBF"/>
    <w:pPr>
      <w:numPr>
        <w:ilvl w:val="5"/>
      </w:numPr>
      <w:outlineLvl w:val="5"/>
    </w:pPr>
  </w:style>
  <w:style w:type="paragraph" w:customStyle="1" w:styleId="Numbering7">
    <w:name w:val="Numbering 7"/>
    <w:basedOn w:val="Numbering6"/>
    <w:rsid w:val="009A3BBF"/>
    <w:pPr>
      <w:numPr>
        <w:ilvl w:val="6"/>
      </w:numPr>
      <w:outlineLvl w:val="6"/>
    </w:pPr>
  </w:style>
  <w:style w:type="paragraph" w:customStyle="1" w:styleId="Numbering8">
    <w:name w:val="Numbering 8"/>
    <w:basedOn w:val="Numbering7"/>
    <w:rsid w:val="009A3BBF"/>
    <w:pPr>
      <w:numPr>
        <w:ilvl w:val="7"/>
      </w:numPr>
      <w:outlineLvl w:val="7"/>
    </w:pPr>
  </w:style>
  <w:style w:type="paragraph" w:customStyle="1" w:styleId="Numbering9">
    <w:name w:val="Numbering 9"/>
    <w:basedOn w:val="Numbering8"/>
    <w:rsid w:val="009A3BBF"/>
    <w:pPr>
      <w:numPr>
        <w:ilvl w:val="8"/>
      </w:numPr>
      <w:outlineLvl w:val="8"/>
    </w:pPr>
  </w:style>
  <w:style w:type="paragraph" w:customStyle="1" w:styleId="TOCMark1">
    <w:name w:val="TOC Mark 1"/>
    <w:basedOn w:val="Normal"/>
    <w:next w:val="Numbering2"/>
    <w:rsid w:val="009A3BBF"/>
    <w:pPr>
      <w:keepNext/>
      <w:numPr>
        <w:numId w:val="39"/>
      </w:numPr>
      <w:tabs>
        <w:tab w:val="left" w:pos="1440"/>
        <w:tab w:val="left" w:pos="2520"/>
        <w:tab w:val="left" w:pos="3787"/>
        <w:tab w:val="left" w:pos="4507"/>
      </w:tabs>
      <w:spacing w:before="240" w:line="360" w:lineRule="auto"/>
      <w:jc w:val="both"/>
      <w:outlineLvl w:val="0"/>
    </w:pPr>
    <w:rPr>
      <w:rFonts w:eastAsia="Times New Roman" w:cs="Arial"/>
      <w:b/>
      <w:caps/>
      <w:szCs w:val="24"/>
    </w:rPr>
  </w:style>
  <w:style w:type="paragraph" w:customStyle="1" w:styleId="afterhead1">
    <w:name w:val="afterhead 1"/>
    <w:basedOn w:val="Normal"/>
    <w:rsid w:val="003E0654"/>
    <w:pPr>
      <w:spacing w:before="120" w:after="240" w:line="360" w:lineRule="auto"/>
      <w:ind w:left="851"/>
      <w:jc w:val="both"/>
    </w:pPr>
    <w:rPr>
      <w:rFonts w:eastAsia="Times New Roman" w:cs="Times New Roman"/>
      <w:sz w:val="22"/>
    </w:rPr>
  </w:style>
  <w:style w:type="table" w:customStyle="1" w:styleId="TableGrid2">
    <w:name w:val="Table Grid2"/>
    <w:basedOn w:val="TableNormal"/>
    <w:next w:val="TableGrid"/>
    <w:uiPriority w:val="59"/>
    <w:rsid w:val="00B5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Para-level2">
    <w:name w:val="Schedule Para - level 2"/>
    <w:basedOn w:val="Normal"/>
    <w:rsid w:val="00B55D69"/>
    <w:pPr>
      <w:numPr>
        <w:ilvl w:val="1"/>
        <w:numId w:val="54"/>
      </w:numPr>
      <w:spacing w:before="120" w:after="240" w:line="360" w:lineRule="auto"/>
      <w:jc w:val="both"/>
    </w:pPr>
    <w:rPr>
      <w:rFonts w:eastAsia="Times New Roman" w:cs="Times New Roman"/>
      <w:sz w:val="22"/>
    </w:rPr>
  </w:style>
  <w:style w:type="paragraph" w:customStyle="1" w:styleId="SchedulePara-level3">
    <w:name w:val="Schedule Para - level 3"/>
    <w:basedOn w:val="SchedulePara-level2"/>
    <w:rsid w:val="00B55D69"/>
    <w:pPr>
      <w:numPr>
        <w:ilvl w:val="2"/>
      </w:numPr>
      <w:tabs>
        <w:tab w:val="clear" w:pos="1843"/>
        <w:tab w:val="num" w:pos="360"/>
      </w:tabs>
    </w:pPr>
  </w:style>
  <w:style w:type="paragraph" w:customStyle="1" w:styleId="SchedulePara-level4">
    <w:name w:val="Schedule Para - level 4"/>
    <w:basedOn w:val="SchedulePara-level3"/>
    <w:rsid w:val="00B55D69"/>
    <w:pPr>
      <w:numPr>
        <w:ilvl w:val="3"/>
      </w:numPr>
      <w:tabs>
        <w:tab w:val="clear" w:pos="3119"/>
        <w:tab w:val="num" w:pos="360"/>
      </w:tabs>
    </w:pPr>
  </w:style>
  <w:style w:type="paragraph" w:customStyle="1" w:styleId="StyleSchedulePara-level1Bold1">
    <w:name w:val="Style Schedule Para - level 1 + Bold1"/>
    <w:basedOn w:val="Normal"/>
    <w:rsid w:val="00B55D69"/>
    <w:pPr>
      <w:numPr>
        <w:numId w:val="54"/>
      </w:numPr>
      <w:spacing w:before="120" w:after="240" w:line="360" w:lineRule="auto"/>
      <w:jc w:val="both"/>
    </w:pPr>
    <w:rPr>
      <w:rFonts w:eastAsia="Times New Roman" w:cs="Times New Roman"/>
      <w:b/>
      <w:bCs/>
      <w:sz w:val="22"/>
    </w:rPr>
  </w:style>
  <w:style w:type="numbering" w:customStyle="1" w:styleId="Scheduletext1">
    <w:name w:val="Schedule text1"/>
    <w:uiPriority w:val="99"/>
    <w:rsid w:val="0066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9738">
      <w:bodyDiv w:val="1"/>
      <w:marLeft w:val="0"/>
      <w:marRight w:val="0"/>
      <w:marTop w:val="0"/>
      <w:marBottom w:val="0"/>
      <w:divBdr>
        <w:top w:val="none" w:sz="0" w:space="0" w:color="auto"/>
        <w:left w:val="none" w:sz="0" w:space="0" w:color="auto"/>
        <w:bottom w:val="none" w:sz="0" w:space="0" w:color="auto"/>
        <w:right w:val="none" w:sz="0" w:space="0" w:color="auto"/>
      </w:divBdr>
    </w:div>
    <w:div w:id="213733224">
      <w:bodyDiv w:val="1"/>
      <w:marLeft w:val="0"/>
      <w:marRight w:val="0"/>
      <w:marTop w:val="0"/>
      <w:marBottom w:val="0"/>
      <w:divBdr>
        <w:top w:val="none" w:sz="0" w:space="0" w:color="auto"/>
        <w:left w:val="none" w:sz="0" w:space="0" w:color="auto"/>
        <w:bottom w:val="none" w:sz="0" w:space="0" w:color="auto"/>
        <w:right w:val="none" w:sz="0" w:space="0" w:color="auto"/>
      </w:divBdr>
    </w:div>
    <w:div w:id="256446399">
      <w:bodyDiv w:val="1"/>
      <w:marLeft w:val="0"/>
      <w:marRight w:val="0"/>
      <w:marTop w:val="0"/>
      <w:marBottom w:val="0"/>
      <w:divBdr>
        <w:top w:val="none" w:sz="0" w:space="0" w:color="auto"/>
        <w:left w:val="none" w:sz="0" w:space="0" w:color="auto"/>
        <w:bottom w:val="none" w:sz="0" w:space="0" w:color="auto"/>
        <w:right w:val="none" w:sz="0" w:space="0" w:color="auto"/>
      </w:divBdr>
    </w:div>
    <w:div w:id="391386232">
      <w:bodyDiv w:val="1"/>
      <w:marLeft w:val="0"/>
      <w:marRight w:val="0"/>
      <w:marTop w:val="0"/>
      <w:marBottom w:val="0"/>
      <w:divBdr>
        <w:top w:val="none" w:sz="0" w:space="0" w:color="auto"/>
        <w:left w:val="none" w:sz="0" w:space="0" w:color="auto"/>
        <w:bottom w:val="none" w:sz="0" w:space="0" w:color="auto"/>
        <w:right w:val="none" w:sz="0" w:space="0" w:color="auto"/>
      </w:divBdr>
    </w:div>
    <w:div w:id="465199215">
      <w:bodyDiv w:val="1"/>
      <w:marLeft w:val="0"/>
      <w:marRight w:val="0"/>
      <w:marTop w:val="0"/>
      <w:marBottom w:val="0"/>
      <w:divBdr>
        <w:top w:val="none" w:sz="0" w:space="0" w:color="auto"/>
        <w:left w:val="none" w:sz="0" w:space="0" w:color="auto"/>
        <w:bottom w:val="none" w:sz="0" w:space="0" w:color="auto"/>
        <w:right w:val="none" w:sz="0" w:space="0" w:color="auto"/>
      </w:divBdr>
    </w:div>
    <w:div w:id="507598728">
      <w:bodyDiv w:val="1"/>
      <w:marLeft w:val="0"/>
      <w:marRight w:val="0"/>
      <w:marTop w:val="0"/>
      <w:marBottom w:val="0"/>
      <w:divBdr>
        <w:top w:val="none" w:sz="0" w:space="0" w:color="auto"/>
        <w:left w:val="none" w:sz="0" w:space="0" w:color="auto"/>
        <w:bottom w:val="none" w:sz="0" w:space="0" w:color="auto"/>
        <w:right w:val="none" w:sz="0" w:space="0" w:color="auto"/>
      </w:divBdr>
    </w:div>
    <w:div w:id="539049987">
      <w:bodyDiv w:val="1"/>
      <w:marLeft w:val="0"/>
      <w:marRight w:val="0"/>
      <w:marTop w:val="0"/>
      <w:marBottom w:val="0"/>
      <w:divBdr>
        <w:top w:val="none" w:sz="0" w:space="0" w:color="auto"/>
        <w:left w:val="none" w:sz="0" w:space="0" w:color="auto"/>
        <w:bottom w:val="none" w:sz="0" w:space="0" w:color="auto"/>
        <w:right w:val="none" w:sz="0" w:space="0" w:color="auto"/>
      </w:divBdr>
    </w:div>
    <w:div w:id="726075690">
      <w:bodyDiv w:val="1"/>
      <w:marLeft w:val="0"/>
      <w:marRight w:val="0"/>
      <w:marTop w:val="0"/>
      <w:marBottom w:val="0"/>
      <w:divBdr>
        <w:top w:val="none" w:sz="0" w:space="0" w:color="auto"/>
        <w:left w:val="none" w:sz="0" w:space="0" w:color="auto"/>
        <w:bottom w:val="none" w:sz="0" w:space="0" w:color="auto"/>
        <w:right w:val="none" w:sz="0" w:space="0" w:color="auto"/>
      </w:divBdr>
    </w:div>
    <w:div w:id="932786574">
      <w:bodyDiv w:val="1"/>
      <w:marLeft w:val="0"/>
      <w:marRight w:val="0"/>
      <w:marTop w:val="0"/>
      <w:marBottom w:val="0"/>
      <w:divBdr>
        <w:top w:val="none" w:sz="0" w:space="0" w:color="auto"/>
        <w:left w:val="none" w:sz="0" w:space="0" w:color="auto"/>
        <w:bottom w:val="none" w:sz="0" w:space="0" w:color="auto"/>
        <w:right w:val="none" w:sz="0" w:space="0" w:color="auto"/>
      </w:divBdr>
    </w:div>
    <w:div w:id="995651836">
      <w:bodyDiv w:val="1"/>
      <w:marLeft w:val="0"/>
      <w:marRight w:val="0"/>
      <w:marTop w:val="0"/>
      <w:marBottom w:val="0"/>
      <w:divBdr>
        <w:top w:val="none" w:sz="0" w:space="0" w:color="auto"/>
        <w:left w:val="none" w:sz="0" w:space="0" w:color="auto"/>
        <w:bottom w:val="none" w:sz="0" w:space="0" w:color="auto"/>
        <w:right w:val="none" w:sz="0" w:space="0" w:color="auto"/>
      </w:divBdr>
    </w:div>
    <w:div w:id="1144009436">
      <w:bodyDiv w:val="1"/>
      <w:marLeft w:val="0"/>
      <w:marRight w:val="0"/>
      <w:marTop w:val="0"/>
      <w:marBottom w:val="0"/>
      <w:divBdr>
        <w:top w:val="none" w:sz="0" w:space="0" w:color="auto"/>
        <w:left w:val="none" w:sz="0" w:space="0" w:color="auto"/>
        <w:bottom w:val="none" w:sz="0" w:space="0" w:color="auto"/>
        <w:right w:val="none" w:sz="0" w:space="0" w:color="auto"/>
      </w:divBdr>
    </w:div>
    <w:div w:id="1703702279">
      <w:bodyDiv w:val="1"/>
      <w:marLeft w:val="0"/>
      <w:marRight w:val="0"/>
      <w:marTop w:val="0"/>
      <w:marBottom w:val="0"/>
      <w:divBdr>
        <w:top w:val="none" w:sz="0" w:space="0" w:color="auto"/>
        <w:left w:val="none" w:sz="0" w:space="0" w:color="auto"/>
        <w:bottom w:val="none" w:sz="0" w:space="0" w:color="auto"/>
        <w:right w:val="none" w:sz="0" w:space="0" w:color="auto"/>
      </w:divBdr>
    </w:div>
    <w:div w:id="1741826227">
      <w:bodyDiv w:val="1"/>
      <w:marLeft w:val="0"/>
      <w:marRight w:val="0"/>
      <w:marTop w:val="0"/>
      <w:marBottom w:val="0"/>
      <w:divBdr>
        <w:top w:val="none" w:sz="0" w:space="0" w:color="auto"/>
        <w:left w:val="none" w:sz="0" w:space="0" w:color="auto"/>
        <w:bottom w:val="none" w:sz="0" w:space="0" w:color="auto"/>
        <w:right w:val="none" w:sz="0" w:space="0" w:color="auto"/>
      </w:divBdr>
    </w:div>
    <w:div w:id="1878154300">
      <w:bodyDiv w:val="1"/>
      <w:marLeft w:val="0"/>
      <w:marRight w:val="0"/>
      <w:marTop w:val="0"/>
      <w:marBottom w:val="0"/>
      <w:divBdr>
        <w:top w:val="none" w:sz="0" w:space="0" w:color="auto"/>
        <w:left w:val="none" w:sz="0" w:space="0" w:color="auto"/>
        <w:bottom w:val="none" w:sz="0" w:space="0" w:color="auto"/>
        <w:right w:val="none" w:sz="0" w:space="0" w:color="auto"/>
      </w:divBdr>
    </w:div>
    <w:div w:id="197146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20organisations/data-protection-reform/overview-of-the-%20gdp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dotx" TargetMode="External"/></Relationships>
</file>

<file path=word/theme/theme1.xml><?xml version="1.0" encoding="utf-8"?>
<a:theme xmlns:a="http://schemas.openxmlformats.org/drawingml/2006/main" name="TLT">
  <a:themeElements>
    <a:clrScheme name="TLT">
      <a:dk1>
        <a:srgbClr val="264152"/>
      </a:dk1>
      <a:lt1>
        <a:sysClr val="window" lastClr="FFFFFF"/>
      </a:lt1>
      <a:dk2>
        <a:srgbClr val="452325"/>
      </a:dk2>
      <a:lt2>
        <a:srgbClr val="EEECE1"/>
      </a:lt2>
      <a:accent1>
        <a:srgbClr val="97233F"/>
      </a:accent1>
      <a:accent2>
        <a:srgbClr val="FD6631"/>
      </a:accent2>
      <a:accent3>
        <a:srgbClr val="5BBBB7"/>
      </a:accent3>
      <a:accent4>
        <a:srgbClr val="007470"/>
      </a:accent4>
      <a:accent5>
        <a:srgbClr val="639ABD"/>
      </a:accent5>
      <a:accent6>
        <a:srgbClr val="452325"/>
      </a:accent6>
      <a:hlink>
        <a:srgbClr val="FD6631"/>
      </a:hlink>
      <a:folHlink>
        <a:srgbClr val="FD663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977DC76-5143-4E63-AF02-B27A08BE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Template>
  <TotalTime>0</TotalTime>
  <Pages>21</Pages>
  <Words>22008</Words>
  <Characters>125446</Characters>
  <Application>Microsoft Office Word</Application>
  <DocSecurity>4</DocSecurity>
  <Lines>1045</Lines>
  <Paragraphs>294</Paragraphs>
  <ScaleCrop>false</ScaleCrop>
  <HeadingPairs>
    <vt:vector size="2" baseType="variant">
      <vt:variant>
        <vt:lpstr>Title</vt:lpstr>
      </vt:variant>
      <vt:variant>
        <vt:i4>1</vt:i4>
      </vt:variant>
    </vt:vector>
  </HeadingPairs>
  <TitlesOfParts>
    <vt:vector size="1" baseType="lpstr">
      <vt:lpstr>Agreement</vt:lpstr>
    </vt:vector>
  </TitlesOfParts>
  <Company>Cornwall Council</Company>
  <LinksUpToDate>false</LinksUpToDate>
  <CharactersWithSpaces>147160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Helen Ware</dc:creator>
  <cp:lastModifiedBy>Yorke Rebecca</cp:lastModifiedBy>
  <cp:revision>2</cp:revision>
  <cp:lastPrinted>2018-02-02T15:18:00Z</cp:lastPrinted>
  <dcterms:created xsi:type="dcterms:W3CDTF">2018-02-23T12:34:00Z</dcterms:created>
  <dcterms:modified xsi:type="dcterms:W3CDTF">2018-02-23T12:34:00Z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44079993.3</vt:lpwstr>
  </property>
  <property fmtid="{D5CDD505-2E9C-101B-9397-08002B2CF9AE}" pid="3" name="HotDocsTemplate">
    <vt:bool>true</vt:bool>
  </property>
</Properties>
</file>