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19A" w:rsidRDefault="0083619A" w:rsidP="00464146">
      <w:pPr>
        <w:pStyle w:val="NoSpacing"/>
        <w:rPr>
          <w:rFonts w:ascii="Arial" w:hAnsi="Arial" w:cs="Arial"/>
          <w:b/>
          <w:u w:val="single"/>
        </w:rPr>
      </w:pPr>
      <w:r>
        <w:rPr>
          <w:noProof/>
          <w:lang w:eastAsia="en-GB"/>
        </w:rPr>
        <w:drawing>
          <wp:anchor distT="0" distB="0" distL="114300" distR="114300" simplePos="0" relativeHeight="251659264" behindDoc="1" locked="0" layoutInCell="1" allowOverlap="1" wp14:anchorId="6F93B710" wp14:editId="10E2E391">
            <wp:simplePos x="0" y="0"/>
            <wp:positionH relativeFrom="column">
              <wp:posOffset>-930910</wp:posOffset>
            </wp:positionH>
            <wp:positionV relativeFrom="paragraph">
              <wp:posOffset>-972674</wp:posOffset>
            </wp:positionV>
            <wp:extent cx="7886700" cy="1497330"/>
            <wp:effectExtent l="0" t="0" r="0" b="7620"/>
            <wp:wrapNone/>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6700" cy="1497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19A" w:rsidRDefault="0083619A" w:rsidP="00464146">
      <w:pPr>
        <w:pStyle w:val="NoSpacing"/>
        <w:rPr>
          <w:rFonts w:ascii="Arial" w:hAnsi="Arial" w:cs="Arial"/>
          <w:b/>
          <w:u w:val="single"/>
        </w:rPr>
      </w:pPr>
    </w:p>
    <w:p w:rsidR="0083619A" w:rsidRDefault="0083619A" w:rsidP="00464146">
      <w:pPr>
        <w:pStyle w:val="NoSpacing"/>
        <w:rPr>
          <w:rFonts w:ascii="Arial" w:hAnsi="Arial" w:cs="Arial"/>
          <w:b/>
          <w:u w:val="single"/>
        </w:rPr>
      </w:pPr>
    </w:p>
    <w:p w:rsidR="0083619A" w:rsidRDefault="0083619A" w:rsidP="00464146">
      <w:pPr>
        <w:pStyle w:val="NoSpacing"/>
        <w:rPr>
          <w:rFonts w:ascii="Arial" w:hAnsi="Arial" w:cs="Arial"/>
          <w:b/>
          <w:u w:val="single"/>
        </w:rPr>
      </w:pPr>
    </w:p>
    <w:p w:rsidR="0083619A" w:rsidRDefault="0083619A" w:rsidP="00464146">
      <w:pPr>
        <w:pStyle w:val="NoSpacing"/>
        <w:rPr>
          <w:rFonts w:ascii="Arial" w:hAnsi="Arial" w:cs="Arial"/>
          <w:b/>
          <w:u w:val="single"/>
        </w:rPr>
      </w:pPr>
    </w:p>
    <w:p w:rsidR="00D34399" w:rsidRDefault="00D34399" w:rsidP="0083619A">
      <w:pPr>
        <w:pStyle w:val="Heading1"/>
      </w:pPr>
    </w:p>
    <w:p w:rsidR="00D34399" w:rsidRDefault="00D34399" w:rsidP="0083619A">
      <w:pPr>
        <w:pStyle w:val="Heading1"/>
      </w:pPr>
    </w:p>
    <w:p w:rsidR="00D34399" w:rsidRDefault="00D34399" w:rsidP="0083619A">
      <w:pPr>
        <w:pStyle w:val="Heading1"/>
      </w:pPr>
    </w:p>
    <w:p w:rsidR="00D34399" w:rsidRDefault="00D34399" w:rsidP="0083619A">
      <w:pPr>
        <w:pStyle w:val="Heading1"/>
      </w:pPr>
    </w:p>
    <w:p w:rsidR="00D34399" w:rsidRDefault="00D34399" w:rsidP="0083619A">
      <w:pPr>
        <w:pStyle w:val="Heading1"/>
      </w:pPr>
    </w:p>
    <w:p w:rsidR="00D34399" w:rsidRPr="0083619A" w:rsidRDefault="0083619A" w:rsidP="00D34399">
      <w:pPr>
        <w:pStyle w:val="Heading1"/>
      </w:pPr>
      <w:bookmarkStart w:id="0" w:name="_Toc397327367"/>
      <w:bookmarkStart w:id="1" w:name="_Toc397330228"/>
      <w:bookmarkStart w:id="2" w:name="_Toc427831072"/>
      <w:bookmarkStart w:id="3" w:name="_Toc428190924"/>
      <w:r>
        <w:t xml:space="preserve">Schedule </w:t>
      </w:r>
      <w:r w:rsidR="006D6F23">
        <w:t>9</w:t>
      </w:r>
      <w:r w:rsidR="00C10B35">
        <w:br/>
      </w:r>
      <w:r w:rsidR="0020251F">
        <w:t xml:space="preserve">Service </w:t>
      </w:r>
      <w:r w:rsidR="00D34399">
        <w:t>Specification</w:t>
      </w:r>
      <w:bookmarkEnd w:id="0"/>
      <w:bookmarkEnd w:id="1"/>
      <w:bookmarkEnd w:id="2"/>
      <w:bookmarkEnd w:id="3"/>
    </w:p>
    <w:p w:rsidR="007B145E" w:rsidRPr="0083619A" w:rsidRDefault="00C738C9" w:rsidP="0083619A">
      <w:pPr>
        <w:pStyle w:val="Heading1"/>
      </w:pPr>
      <w:r>
        <w:br/>
      </w:r>
      <w:bookmarkStart w:id="4" w:name="_Toc428190925"/>
      <w:r w:rsidR="00995A68">
        <w:t>CS5392</w:t>
      </w:r>
      <w:r w:rsidR="00D34399">
        <w:br/>
      </w:r>
      <w:r w:rsidR="00FA2682">
        <w:t xml:space="preserve">London Borough of Tower Hamlets Victoria Park Firework Display </w:t>
      </w:r>
      <w:bookmarkEnd w:id="4"/>
      <w:r w:rsidR="00995A68">
        <w:t>2018</w:t>
      </w:r>
      <w:r w:rsidR="00D34399">
        <w:br/>
      </w:r>
    </w:p>
    <w:p w:rsidR="00C738C9" w:rsidRDefault="00C738C9">
      <w:pPr>
        <w:rPr>
          <w:rFonts w:ascii="Arial" w:hAnsi="Arial" w:cs="Arial"/>
          <w:b/>
          <w:color w:val="000000" w:themeColor="text1"/>
          <w:u w:val="single"/>
        </w:rPr>
      </w:pPr>
    </w:p>
    <w:p w:rsidR="00C738C9" w:rsidRDefault="00C738C9">
      <w:pPr>
        <w:rPr>
          <w:rFonts w:ascii="Arial" w:hAnsi="Arial" w:cs="Arial"/>
          <w:b/>
          <w:color w:val="000000" w:themeColor="text1"/>
          <w:u w:val="single"/>
        </w:rPr>
      </w:pPr>
    </w:p>
    <w:p w:rsidR="00C738C9" w:rsidRDefault="00C738C9">
      <w:pPr>
        <w:rPr>
          <w:rFonts w:ascii="Arial" w:hAnsi="Arial" w:cs="Arial"/>
          <w:b/>
          <w:color w:val="000000" w:themeColor="text1"/>
          <w:u w:val="single"/>
        </w:rPr>
      </w:pPr>
    </w:p>
    <w:p w:rsidR="00C738C9" w:rsidRDefault="00C738C9">
      <w:pPr>
        <w:rPr>
          <w:rFonts w:ascii="Arial" w:hAnsi="Arial" w:cs="Arial"/>
          <w:b/>
          <w:color w:val="000000" w:themeColor="text1"/>
          <w:u w:val="single"/>
        </w:rPr>
      </w:pPr>
    </w:p>
    <w:p w:rsidR="00C738C9" w:rsidRDefault="00C738C9">
      <w:pPr>
        <w:rPr>
          <w:rFonts w:ascii="Arial" w:hAnsi="Arial" w:cs="Arial"/>
          <w:b/>
          <w:color w:val="000000" w:themeColor="text1"/>
          <w:u w:val="single"/>
        </w:rPr>
      </w:pPr>
    </w:p>
    <w:p w:rsidR="00FA2682" w:rsidRDefault="00FA2682">
      <w:pPr>
        <w:rPr>
          <w:rFonts w:ascii="Arial" w:hAnsi="Arial" w:cs="Arial"/>
          <w:b/>
          <w:color w:val="000000" w:themeColor="text1"/>
          <w:u w:val="single"/>
        </w:rPr>
      </w:pPr>
    </w:p>
    <w:p w:rsidR="00FA2682" w:rsidRDefault="00FA2682">
      <w:pPr>
        <w:rPr>
          <w:rFonts w:ascii="Arial" w:hAnsi="Arial" w:cs="Arial"/>
          <w:b/>
          <w:color w:val="000000" w:themeColor="text1"/>
          <w:u w:val="single"/>
        </w:rPr>
      </w:pPr>
    </w:p>
    <w:p w:rsidR="00FA2682" w:rsidRDefault="00FA2682">
      <w:pPr>
        <w:rPr>
          <w:rFonts w:ascii="Arial" w:hAnsi="Arial" w:cs="Arial"/>
          <w:b/>
          <w:color w:val="000000" w:themeColor="text1"/>
          <w:u w:val="single"/>
        </w:rPr>
      </w:pPr>
    </w:p>
    <w:p w:rsidR="00FA2682" w:rsidRDefault="00FA2682">
      <w:pPr>
        <w:rPr>
          <w:rFonts w:ascii="Arial" w:hAnsi="Arial" w:cs="Arial"/>
          <w:b/>
          <w:color w:val="000000" w:themeColor="text1"/>
          <w:u w:val="single"/>
        </w:rPr>
      </w:pPr>
    </w:p>
    <w:p w:rsidR="00FA2682" w:rsidRDefault="00FA2682">
      <w:pPr>
        <w:rPr>
          <w:rFonts w:ascii="Arial" w:hAnsi="Arial" w:cs="Arial"/>
          <w:b/>
          <w:color w:val="000000" w:themeColor="text1"/>
          <w:u w:val="single"/>
        </w:rPr>
      </w:pPr>
    </w:p>
    <w:p w:rsidR="00C738C9" w:rsidRDefault="00C738C9">
      <w:pPr>
        <w:rPr>
          <w:rFonts w:ascii="Arial" w:hAnsi="Arial" w:cs="Arial"/>
          <w:b/>
          <w:color w:val="000000" w:themeColor="text1"/>
          <w:u w:val="single"/>
        </w:rPr>
      </w:pPr>
    </w:p>
    <w:p w:rsidR="00E32658" w:rsidRPr="00C738C9" w:rsidRDefault="002C4E50" w:rsidP="00C738C9">
      <w:pPr>
        <w:pStyle w:val="Heading1"/>
        <w:rPr>
          <w:sz w:val="28"/>
          <w:szCs w:val="28"/>
        </w:rPr>
      </w:pPr>
      <w:r>
        <w:rPr>
          <w:sz w:val="28"/>
          <w:szCs w:val="28"/>
        </w:rPr>
        <w:t>AUGUST 201</w:t>
      </w:r>
      <w:r w:rsidR="00A97291">
        <w:rPr>
          <w:sz w:val="28"/>
          <w:szCs w:val="28"/>
        </w:rPr>
        <w:t>8</w:t>
      </w:r>
      <w:r>
        <w:rPr>
          <w:sz w:val="28"/>
          <w:szCs w:val="28"/>
        </w:rPr>
        <w:t xml:space="preserve"> </w:t>
      </w:r>
      <w:r w:rsidR="00D34399" w:rsidRPr="00C738C9">
        <w:rPr>
          <w:sz w:val="28"/>
          <w:szCs w:val="28"/>
        </w:rPr>
        <w:br w:type="page"/>
      </w:r>
    </w:p>
    <w:sdt>
      <w:sdtPr>
        <w:rPr>
          <w:rFonts w:ascii="Arial" w:eastAsiaTheme="minorHAnsi" w:hAnsi="Arial" w:cs="Arial"/>
          <w:b w:val="0"/>
          <w:bCs w:val="0"/>
          <w:color w:val="auto"/>
          <w:sz w:val="22"/>
          <w:szCs w:val="22"/>
          <w:lang w:val="en-GB" w:eastAsia="en-US"/>
        </w:rPr>
        <w:id w:val="-665092320"/>
        <w:docPartObj>
          <w:docPartGallery w:val="Table of Contents"/>
          <w:docPartUnique/>
        </w:docPartObj>
      </w:sdtPr>
      <w:sdtEndPr>
        <w:rPr>
          <w:noProof/>
        </w:rPr>
      </w:sdtEndPr>
      <w:sdtContent>
        <w:p w:rsidR="007E0524" w:rsidRPr="00CF39D9" w:rsidRDefault="007E0524">
          <w:pPr>
            <w:pStyle w:val="TOCHeading"/>
            <w:rPr>
              <w:rStyle w:val="Heading3Char"/>
              <w:rFonts w:eastAsiaTheme="majorEastAsia"/>
              <w:b/>
            </w:rPr>
          </w:pPr>
          <w:r w:rsidRPr="00682A13">
            <w:rPr>
              <w:rStyle w:val="Heading3Char"/>
              <w:rFonts w:eastAsiaTheme="majorEastAsia"/>
              <w:b/>
              <w:color w:val="003F77"/>
              <w:sz w:val="36"/>
              <w:szCs w:val="36"/>
            </w:rPr>
            <w:t>Contents</w:t>
          </w:r>
        </w:p>
        <w:p w:rsidR="00095AF4" w:rsidRDefault="007E0524" w:rsidP="00095AF4">
          <w:pPr>
            <w:pStyle w:val="TOC1"/>
            <w:tabs>
              <w:tab w:val="right" w:leader="dot" w:pos="9016"/>
            </w:tabs>
            <w:rPr>
              <w:rFonts w:eastAsiaTheme="minorEastAsia"/>
              <w:noProof/>
              <w:lang w:eastAsia="en-GB"/>
            </w:rPr>
          </w:pPr>
          <w:r w:rsidRPr="00A21B88">
            <w:rPr>
              <w:rFonts w:ascii="Arial" w:hAnsi="Arial" w:cs="Arial"/>
            </w:rPr>
            <w:fldChar w:fldCharType="begin"/>
          </w:r>
          <w:r w:rsidRPr="00A21B88">
            <w:rPr>
              <w:rFonts w:ascii="Arial" w:hAnsi="Arial" w:cs="Arial"/>
            </w:rPr>
            <w:instrText xml:space="preserve"> TOC \o "1-3" \h \z \u </w:instrText>
          </w:r>
          <w:r w:rsidRPr="00A21B88">
            <w:rPr>
              <w:rFonts w:ascii="Arial" w:hAnsi="Arial" w:cs="Arial"/>
            </w:rPr>
            <w:fldChar w:fldCharType="separate"/>
          </w:r>
        </w:p>
        <w:p w:rsidR="00095AF4" w:rsidRDefault="00867344">
          <w:pPr>
            <w:pStyle w:val="TOC2"/>
            <w:tabs>
              <w:tab w:val="left" w:pos="660"/>
              <w:tab w:val="right" w:leader="dot" w:pos="9016"/>
            </w:tabs>
            <w:rPr>
              <w:rFonts w:eastAsiaTheme="minorEastAsia"/>
              <w:noProof/>
              <w:lang w:eastAsia="en-GB"/>
            </w:rPr>
          </w:pPr>
          <w:hyperlink w:anchor="_Toc428190927" w:history="1">
            <w:r w:rsidR="00095AF4" w:rsidRPr="00217822">
              <w:rPr>
                <w:rStyle w:val="Hyperlink"/>
                <w:noProof/>
              </w:rPr>
              <w:t>1.</w:t>
            </w:r>
            <w:r w:rsidR="00095AF4">
              <w:rPr>
                <w:rFonts w:eastAsiaTheme="minorEastAsia"/>
                <w:noProof/>
                <w:lang w:eastAsia="en-GB"/>
              </w:rPr>
              <w:tab/>
            </w:r>
            <w:r w:rsidR="00095AF4" w:rsidRPr="00217822">
              <w:rPr>
                <w:rStyle w:val="Hyperlink"/>
                <w:noProof/>
              </w:rPr>
              <w:t>Introduction</w:t>
            </w:r>
            <w:r w:rsidR="00095AF4">
              <w:rPr>
                <w:noProof/>
                <w:webHidden/>
              </w:rPr>
              <w:tab/>
            </w:r>
            <w:r w:rsidR="00095AF4">
              <w:rPr>
                <w:noProof/>
                <w:webHidden/>
              </w:rPr>
              <w:fldChar w:fldCharType="begin"/>
            </w:r>
            <w:r w:rsidR="00095AF4">
              <w:rPr>
                <w:noProof/>
                <w:webHidden/>
              </w:rPr>
              <w:instrText xml:space="preserve"> PAGEREF _Toc428190927 \h </w:instrText>
            </w:r>
            <w:r w:rsidR="00095AF4">
              <w:rPr>
                <w:noProof/>
                <w:webHidden/>
              </w:rPr>
            </w:r>
            <w:r w:rsidR="00095AF4">
              <w:rPr>
                <w:noProof/>
                <w:webHidden/>
              </w:rPr>
              <w:fldChar w:fldCharType="separate"/>
            </w:r>
            <w:r w:rsidR="007E60A8">
              <w:rPr>
                <w:noProof/>
                <w:webHidden/>
              </w:rPr>
              <w:t>3</w:t>
            </w:r>
            <w:r w:rsidR="00095AF4">
              <w:rPr>
                <w:noProof/>
                <w:webHidden/>
              </w:rPr>
              <w:fldChar w:fldCharType="end"/>
            </w:r>
          </w:hyperlink>
        </w:p>
        <w:p w:rsidR="00095AF4" w:rsidRDefault="00867344">
          <w:pPr>
            <w:pStyle w:val="TOC2"/>
            <w:tabs>
              <w:tab w:val="left" w:pos="660"/>
              <w:tab w:val="right" w:leader="dot" w:pos="9016"/>
            </w:tabs>
            <w:rPr>
              <w:rFonts w:eastAsiaTheme="minorEastAsia"/>
              <w:noProof/>
              <w:lang w:eastAsia="en-GB"/>
            </w:rPr>
          </w:pPr>
          <w:hyperlink w:anchor="_Toc428190928" w:history="1">
            <w:r w:rsidR="00095AF4" w:rsidRPr="00217822">
              <w:rPr>
                <w:rStyle w:val="Hyperlink"/>
                <w:noProof/>
              </w:rPr>
              <w:t>2.</w:t>
            </w:r>
            <w:r w:rsidR="00095AF4">
              <w:rPr>
                <w:rFonts w:eastAsiaTheme="minorEastAsia"/>
                <w:noProof/>
                <w:lang w:eastAsia="en-GB"/>
              </w:rPr>
              <w:tab/>
            </w:r>
            <w:r w:rsidR="00095AF4" w:rsidRPr="00217822">
              <w:rPr>
                <w:rStyle w:val="Hyperlink"/>
                <w:noProof/>
              </w:rPr>
              <w:t>Key Requirements</w:t>
            </w:r>
            <w:r w:rsidR="00095AF4">
              <w:rPr>
                <w:noProof/>
                <w:webHidden/>
              </w:rPr>
              <w:tab/>
            </w:r>
            <w:r w:rsidR="00095AF4">
              <w:rPr>
                <w:noProof/>
                <w:webHidden/>
              </w:rPr>
              <w:fldChar w:fldCharType="begin"/>
            </w:r>
            <w:r w:rsidR="00095AF4">
              <w:rPr>
                <w:noProof/>
                <w:webHidden/>
              </w:rPr>
              <w:instrText xml:space="preserve"> PAGEREF _Toc428190928 \h </w:instrText>
            </w:r>
            <w:r w:rsidR="00095AF4">
              <w:rPr>
                <w:noProof/>
                <w:webHidden/>
              </w:rPr>
            </w:r>
            <w:r w:rsidR="00095AF4">
              <w:rPr>
                <w:noProof/>
                <w:webHidden/>
              </w:rPr>
              <w:fldChar w:fldCharType="separate"/>
            </w:r>
            <w:r w:rsidR="007E60A8">
              <w:rPr>
                <w:noProof/>
                <w:webHidden/>
              </w:rPr>
              <w:t>4</w:t>
            </w:r>
            <w:r w:rsidR="00095AF4">
              <w:rPr>
                <w:noProof/>
                <w:webHidden/>
              </w:rPr>
              <w:fldChar w:fldCharType="end"/>
            </w:r>
          </w:hyperlink>
        </w:p>
        <w:p w:rsidR="00095AF4" w:rsidRDefault="00867344">
          <w:pPr>
            <w:pStyle w:val="TOC2"/>
            <w:tabs>
              <w:tab w:val="left" w:pos="660"/>
              <w:tab w:val="right" w:leader="dot" w:pos="9016"/>
            </w:tabs>
            <w:rPr>
              <w:rFonts w:eastAsiaTheme="minorEastAsia"/>
              <w:noProof/>
              <w:lang w:eastAsia="en-GB"/>
            </w:rPr>
          </w:pPr>
          <w:hyperlink w:anchor="_Toc428190929" w:history="1">
            <w:r w:rsidR="00095AF4" w:rsidRPr="00217822">
              <w:rPr>
                <w:rStyle w:val="Hyperlink"/>
                <w:noProof/>
              </w:rPr>
              <w:t>3.</w:t>
            </w:r>
            <w:r w:rsidR="00095AF4">
              <w:rPr>
                <w:rFonts w:eastAsiaTheme="minorEastAsia"/>
                <w:noProof/>
                <w:lang w:eastAsia="en-GB"/>
              </w:rPr>
              <w:tab/>
            </w:r>
            <w:r w:rsidR="00095AF4" w:rsidRPr="00217822">
              <w:rPr>
                <w:rStyle w:val="Hyperlink"/>
                <w:noProof/>
              </w:rPr>
              <w:t>The Budget Allocation</w:t>
            </w:r>
            <w:r w:rsidR="00095AF4">
              <w:rPr>
                <w:noProof/>
                <w:webHidden/>
              </w:rPr>
              <w:tab/>
            </w:r>
            <w:r w:rsidR="00095AF4">
              <w:rPr>
                <w:noProof/>
                <w:webHidden/>
              </w:rPr>
              <w:fldChar w:fldCharType="begin"/>
            </w:r>
            <w:r w:rsidR="00095AF4">
              <w:rPr>
                <w:noProof/>
                <w:webHidden/>
              </w:rPr>
              <w:instrText xml:space="preserve"> PAGEREF _Toc428190929 \h </w:instrText>
            </w:r>
            <w:r w:rsidR="00095AF4">
              <w:rPr>
                <w:noProof/>
                <w:webHidden/>
              </w:rPr>
            </w:r>
            <w:r w:rsidR="00095AF4">
              <w:rPr>
                <w:noProof/>
                <w:webHidden/>
              </w:rPr>
              <w:fldChar w:fldCharType="separate"/>
            </w:r>
            <w:r w:rsidR="007E60A8">
              <w:rPr>
                <w:noProof/>
                <w:webHidden/>
              </w:rPr>
              <w:t>5</w:t>
            </w:r>
            <w:r w:rsidR="00095AF4">
              <w:rPr>
                <w:noProof/>
                <w:webHidden/>
              </w:rPr>
              <w:fldChar w:fldCharType="end"/>
            </w:r>
          </w:hyperlink>
        </w:p>
        <w:p w:rsidR="007E0524" w:rsidRPr="00A21B88" w:rsidRDefault="007E0524">
          <w:pPr>
            <w:rPr>
              <w:rFonts w:ascii="Arial" w:hAnsi="Arial" w:cs="Arial"/>
            </w:rPr>
          </w:pPr>
          <w:r w:rsidRPr="00A21B88">
            <w:rPr>
              <w:rFonts w:ascii="Arial" w:hAnsi="Arial" w:cs="Arial"/>
              <w:b/>
              <w:bCs/>
              <w:noProof/>
            </w:rPr>
            <w:fldChar w:fldCharType="end"/>
          </w:r>
        </w:p>
      </w:sdtContent>
    </w:sdt>
    <w:p w:rsidR="007E0524" w:rsidRPr="00CF39D9" w:rsidRDefault="007E0524">
      <w:pPr>
        <w:rPr>
          <w:rFonts w:ascii="Arial" w:eastAsiaTheme="minorEastAsia" w:hAnsi="Arial" w:cs="Arial"/>
          <w:b/>
          <w:color w:val="003F77"/>
          <w:spacing w:val="-12"/>
          <w:sz w:val="36"/>
          <w:lang w:val="en-US"/>
        </w:rPr>
      </w:pPr>
      <w:r w:rsidRPr="00CF39D9">
        <w:rPr>
          <w:rFonts w:ascii="Arial" w:hAnsi="Arial" w:cs="Arial"/>
        </w:rPr>
        <w:br w:type="page"/>
      </w:r>
    </w:p>
    <w:p w:rsidR="006F5ED4" w:rsidRPr="00563BF5" w:rsidRDefault="002F6E31" w:rsidP="001F3FE6">
      <w:pPr>
        <w:pStyle w:val="Heading2"/>
        <w:numPr>
          <w:ilvl w:val="0"/>
          <w:numId w:val="2"/>
        </w:numPr>
      </w:pPr>
      <w:bookmarkStart w:id="5" w:name="_Toc428190927"/>
      <w:r w:rsidRPr="00563BF5">
        <w:lastRenderedPageBreak/>
        <w:t>Introd</w:t>
      </w:r>
      <w:r w:rsidR="00DB5C07" w:rsidRPr="00563BF5">
        <w:t>uction</w:t>
      </w:r>
      <w:bookmarkEnd w:id="5"/>
    </w:p>
    <w:p w:rsidR="00FA49D6" w:rsidRDefault="007C0E56" w:rsidP="00FA2682">
      <w:pPr>
        <w:jc w:val="both"/>
        <w:rPr>
          <w:rFonts w:ascii="Arial" w:hAnsi="Arial" w:cs="Arial"/>
        </w:rPr>
      </w:pPr>
      <w:r>
        <w:rPr>
          <w:rFonts w:ascii="Arial" w:hAnsi="Arial" w:cs="Arial"/>
        </w:rPr>
        <w:t xml:space="preserve">The </w:t>
      </w:r>
      <w:r w:rsidR="00530C0B">
        <w:rPr>
          <w:rFonts w:ascii="Arial" w:hAnsi="Arial" w:cs="Arial"/>
        </w:rPr>
        <w:t>Londo</w:t>
      </w:r>
      <w:r w:rsidR="00530C0B" w:rsidRPr="00BD774F">
        <w:rPr>
          <w:rFonts w:ascii="Arial" w:hAnsi="Arial" w:cs="Arial"/>
        </w:rPr>
        <w:t xml:space="preserve">n </w:t>
      </w:r>
      <w:r w:rsidR="004F07F4">
        <w:rPr>
          <w:rFonts w:ascii="Arial" w:hAnsi="Arial" w:cs="Arial"/>
        </w:rPr>
        <w:t>B</w:t>
      </w:r>
      <w:r w:rsidR="004F07F4" w:rsidRPr="00BD774F">
        <w:rPr>
          <w:rFonts w:ascii="Arial" w:hAnsi="Arial" w:cs="Arial"/>
        </w:rPr>
        <w:t xml:space="preserve">orough </w:t>
      </w:r>
      <w:r w:rsidR="00530C0B" w:rsidRPr="00BD774F">
        <w:rPr>
          <w:rFonts w:ascii="Arial" w:hAnsi="Arial" w:cs="Arial"/>
        </w:rPr>
        <w:t>of Tower Hamlets ha</w:t>
      </w:r>
      <w:r>
        <w:rPr>
          <w:rFonts w:ascii="Arial" w:hAnsi="Arial" w:cs="Arial"/>
        </w:rPr>
        <w:t>s</w:t>
      </w:r>
      <w:r w:rsidR="00530C0B" w:rsidRPr="00BD774F">
        <w:rPr>
          <w:rFonts w:ascii="Arial" w:hAnsi="Arial" w:cs="Arial"/>
        </w:rPr>
        <w:t xml:space="preserve"> previously presented various </w:t>
      </w:r>
      <w:r w:rsidR="00FA2682" w:rsidRPr="00BD774F">
        <w:rPr>
          <w:rFonts w:ascii="Arial" w:hAnsi="Arial" w:cs="Arial"/>
        </w:rPr>
        <w:t>creative fire</w:t>
      </w:r>
      <w:r w:rsidR="00BD774F" w:rsidRPr="00BD774F">
        <w:rPr>
          <w:rFonts w:ascii="Arial" w:hAnsi="Arial" w:cs="Arial"/>
        </w:rPr>
        <w:t>works</w:t>
      </w:r>
      <w:r w:rsidR="00FA2682" w:rsidRPr="00BD774F">
        <w:rPr>
          <w:rFonts w:ascii="Arial" w:hAnsi="Arial" w:cs="Arial"/>
        </w:rPr>
        <w:t xml:space="preserve"> spectacles to celebrate</w:t>
      </w:r>
      <w:r w:rsidR="00FA2682" w:rsidRPr="00FA2682">
        <w:rPr>
          <w:rFonts w:ascii="Arial" w:hAnsi="Arial" w:cs="Arial"/>
        </w:rPr>
        <w:t xml:space="preserve"> Fireworks Night as part of the Arts, Parks and Events te</w:t>
      </w:r>
      <w:r w:rsidR="001F1AA8">
        <w:rPr>
          <w:rFonts w:ascii="Arial" w:hAnsi="Arial" w:cs="Arial"/>
        </w:rPr>
        <w:t xml:space="preserve">am’s regular events programme. </w:t>
      </w:r>
    </w:p>
    <w:p w:rsidR="00FA49D6" w:rsidRDefault="00FA2682" w:rsidP="00FA2682">
      <w:pPr>
        <w:jc w:val="both"/>
        <w:rPr>
          <w:rFonts w:ascii="Arial" w:hAnsi="Arial" w:cs="Arial"/>
        </w:rPr>
      </w:pPr>
      <w:r w:rsidRPr="00FA2682">
        <w:rPr>
          <w:rFonts w:ascii="Arial" w:hAnsi="Arial" w:cs="Arial"/>
        </w:rPr>
        <w:t xml:space="preserve">The displays are enormously popular and have a strong reputation for artistic excellence. In 2015 the </w:t>
      </w:r>
      <w:r w:rsidR="00FA49D6">
        <w:rPr>
          <w:rFonts w:ascii="Arial" w:hAnsi="Arial" w:cs="Arial"/>
        </w:rPr>
        <w:t xml:space="preserve">council’s </w:t>
      </w:r>
      <w:r w:rsidR="006135B2">
        <w:rPr>
          <w:rFonts w:ascii="Arial" w:hAnsi="Arial" w:cs="Arial"/>
        </w:rPr>
        <w:t xml:space="preserve">fireworks </w:t>
      </w:r>
      <w:r w:rsidRPr="00FA2682">
        <w:rPr>
          <w:rFonts w:ascii="Arial" w:hAnsi="Arial" w:cs="Arial"/>
        </w:rPr>
        <w:t xml:space="preserve">display </w:t>
      </w:r>
      <w:r w:rsidR="00FA49D6">
        <w:rPr>
          <w:rFonts w:ascii="Arial" w:hAnsi="Arial" w:cs="Arial"/>
        </w:rPr>
        <w:t>returned to Victoria Park after 5 years of the event be</w:t>
      </w:r>
      <w:r w:rsidR="0086598C">
        <w:rPr>
          <w:rFonts w:ascii="Arial" w:hAnsi="Arial" w:cs="Arial"/>
        </w:rPr>
        <w:t>ing</w:t>
      </w:r>
      <w:r w:rsidR="00FA49D6">
        <w:rPr>
          <w:rFonts w:ascii="Arial" w:hAnsi="Arial" w:cs="Arial"/>
        </w:rPr>
        <w:t xml:space="preserve"> held across multiple smaller sites. Last year nearly 90,000 people attended the event in Victoria Park and we anticipate similar numbers in </w:t>
      </w:r>
      <w:r w:rsidR="00995A68">
        <w:rPr>
          <w:rFonts w:ascii="Arial" w:hAnsi="Arial" w:cs="Arial"/>
        </w:rPr>
        <w:t>2018</w:t>
      </w:r>
      <w:r w:rsidR="00FA49D6">
        <w:rPr>
          <w:rFonts w:ascii="Arial" w:hAnsi="Arial" w:cs="Arial"/>
        </w:rPr>
        <w:t>.</w:t>
      </w:r>
    </w:p>
    <w:p w:rsidR="00D436F2" w:rsidRDefault="00FA49D6" w:rsidP="00FA2682">
      <w:pPr>
        <w:jc w:val="both"/>
        <w:rPr>
          <w:rFonts w:ascii="Arial" w:hAnsi="Arial" w:cs="Arial"/>
        </w:rPr>
      </w:pPr>
      <w:r>
        <w:rPr>
          <w:rFonts w:ascii="Arial" w:hAnsi="Arial" w:cs="Arial"/>
        </w:rPr>
        <w:t xml:space="preserve">Victoria Park is referred to as the People’s Park and is located in the north of the borough on the borders of Tower Hamlets and Hackney. </w:t>
      </w:r>
    </w:p>
    <w:p w:rsidR="00970CF3" w:rsidRDefault="00FA49D6" w:rsidP="00FA2682">
      <w:pPr>
        <w:jc w:val="both"/>
        <w:rPr>
          <w:rFonts w:ascii="Arial" w:hAnsi="Arial" w:cs="Arial"/>
        </w:rPr>
      </w:pPr>
      <w:r w:rsidRPr="00C57717">
        <w:rPr>
          <w:rFonts w:ascii="Arial" w:hAnsi="Arial" w:cs="Arial"/>
        </w:rPr>
        <w:t>The park is the largest in the borough and provides adequate space for the safety distances for a large sc</w:t>
      </w:r>
      <w:r w:rsidR="00970CF3" w:rsidRPr="00C57717">
        <w:rPr>
          <w:rFonts w:ascii="Arial" w:hAnsi="Arial" w:cs="Arial"/>
        </w:rPr>
        <w:t>ale fireworks show and audience</w:t>
      </w:r>
      <w:r w:rsidR="00022223" w:rsidRPr="00C57717">
        <w:rPr>
          <w:rFonts w:ascii="Arial" w:hAnsi="Arial" w:cs="Arial"/>
        </w:rPr>
        <w:t xml:space="preserve">. </w:t>
      </w:r>
      <w:r w:rsidR="00E02E5B">
        <w:rPr>
          <w:rFonts w:ascii="Arial" w:hAnsi="Arial" w:cs="Arial"/>
        </w:rPr>
        <w:t>Historically the fireworks event has been staged on the East Side of the park, which</w:t>
      </w:r>
      <w:r w:rsidR="00022223" w:rsidRPr="00C57717">
        <w:rPr>
          <w:rFonts w:ascii="Arial" w:hAnsi="Arial" w:cs="Arial"/>
        </w:rPr>
        <w:t xml:space="preserve"> </w:t>
      </w:r>
      <w:r w:rsidR="00970CF3" w:rsidRPr="00C57717">
        <w:rPr>
          <w:rFonts w:ascii="Arial" w:hAnsi="Arial" w:cs="Arial"/>
        </w:rPr>
        <w:t>has held audiences of up to 90,000</w:t>
      </w:r>
      <w:r w:rsidR="00C57717" w:rsidRPr="00C57717">
        <w:rPr>
          <w:rFonts w:ascii="Arial" w:hAnsi="Arial" w:cs="Arial"/>
        </w:rPr>
        <w:t xml:space="preserve"> for fireworks displays</w:t>
      </w:r>
      <w:r w:rsidR="00970CF3" w:rsidRPr="00C57717">
        <w:rPr>
          <w:rFonts w:ascii="Arial" w:hAnsi="Arial" w:cs="Arial"/>
        </w:rPr>
        <w:t xml:space="preserve"> comfortably, yet still allowing </w:t>
      </w:r>
      <w:r w:rsidR="00022223" w:rsidRPr="00C57717">
        <w:rPr>
          <w:rFonts w:ascii="Arial" w:hAnsi="Arial" w:cs="Arial"/>
        </w:rPr>
        <w:t>ample</w:t>
      </w:r>
      <w:r w:rsidR="00970CF3" w:rsidRPr="00C57717">
        <w:rPr>
          <w:rFonts w:ascii="Arial" w:hAnsi="Arial" w:cs="Arial"/>
        </w:rPr>
        <w:t xml:space="preserve"> </w:t>
      </w:r>
      <w:r w:rsidR="00022223" w:rsidRPr="00C57717">
        <w:rPr>
          <w:rFonts w:ascii="Arial" w:hAnsi="Arial" w:cs="Arial"/>
        </w:rPr>
        <w:t>safety</w:t>
      </w:r>
      <w:r w:rsidR="00970CF3" w:rsidRPr="00C57717">
        <w:rPr>
          <w:rFonts w:ascii="Arial" w:hAnsi="Arial" w:cs="Arial"/>
        </w:rPr>
        <w:t xml:space="preserve"> distance around the </w:t>
      </w:r>
      <w:r w:rsidR="00C57717" w:rsidRPr="00C57717">
        <w:rPr>
          <w:rFonts w:ascii="Arial" w:hAnsi="Arial" w:cs="Arial"/>
        </w:rPr>
        <w:t>aerial firing site</w:t>
      </w:r>
      <w:r w:rsidR="00492ABA">
        <w:rPr>
          <w:rFonts w:ascii="Arial" w:hAnsi="Arial" w:cs="Arial"/>
        </w:rPr>
        <w:t xml:space="preserve"> of up to 200m.</w:t>
      </w:r>
    </w:p>
    <w:p w:rsidR="009B3516" w:rsidRDefault="009B3516" w:rsidP="00FA2682">
      <w:pPr>
        <w:jc w:val="both"/>
        <w:rPr>
          <w:rFonts w:ascii="Arial" w:hAnsi="Arial" w:cs="Arial"/>
        </w:rPr>
      </w:pPr>
      <w:r>
        <w:rPr>
          <w:rFonts w:ascii="Arial" w:hAnsi="Arial" w:cs="Arial"/>
        </w:rPr>
        <w:t>This year’s event will take place in Victoria Park on Sunday 4</w:t>
      </w:r>
      <w:r w:rsidRPr="009B3516">
        <w:rPr>
          <w:rFonts w:ascii="Arial" w:hAnsi="Arial" w:cs="Arial"/>
          <w:vertAlign w:val="superscript"/>
        </w:rPr>
        <w:t>th</w:t>
      </w:r>
      <w:r>
        <w:rPr>
          <w:rFonts w:ascii="Arial" w:hAnsi="Arial" w:cs="Arial"/>
        </w:rPr>
        <w:t xml:space="preserve"> November</w:t>
      </w:r>
      <w:r w:rsidR="002068D9">
        <w:rPr>
          <w:rFonts w:ascii="Arial" w:hAnsi="Arial" w:cs="Arial"/>
        </w:rPr>
        <w:t xml:space="preserve"> 2018</w:t>
      </w:r>
      <w:r>
        <w:rPr>
          <w:rFonts w:ascii="Arial" w:hAnsi="Arial" w:cs="Arial"/>
        </w:rPr>
        <w:t xml:space="preserve"> with an advertised start time of 19:00 and an actual firing time of 19:15.</w:t>
      </w:r>
      <w:r w:rsidR="002068D9">
        <w:rPr>
          <w:rFonts w:ascii="Arial" w:hAnsi="Arial" w:cs="Arial"/>
        </w:rPr>
        <w:t xml:space="preserve"> </w:t>
      </w:r>
    </w:p>
    <w:p w:rsidR="004F07F4" w:rsidRPr="004F07F4" w:rsidRDefault="004F07F4" w:rsidP="00FA2682">
      <w:pPr>
        <w:jc w:val="both"/>
        <w:rPr>
          <w:rFonts w:ascii="Arial" w:hAnsi="Arial" w:cs="Arial"/>
          <w:b/>
        </w:rPr>
      </w:pPr>
      <w:r w:rsidRPr="004F07F4">
        <w:rPr>
          <w:rFonts w:ascii="Arial" w:hAnsi="Arial" w:cs="Arial"/>
          <w:b/>
        </w:rPr>
        <w:t>2018 Display Theme</w:t>
      </w:r>
    </w:p>
    <w:p w:rsidR="00E02E5B" w:rsidRDefault="004F07F4" w:rsidP="00FA2682">
      <w:pPr>
        <w:jc w:val="both"/>
        <w:rPr>
          <w:rFonts w:ascii="Arial" w:hAnsi="Arial" w:cs="Arial"/>
        </w:rPr>
      </w:pPr>
      <w:r>
        <w:rPr>
          <w:rFonts w:ascii="Arial" w:hAnsi="Arial" w:cs="Arial"/>
        </w:rPr>
        <w:t>The theme for this year’s display is the 200</w:t>
      </w:r>
      <w:r w:rsidR="00867344">
        <w:rPr>
          <w:rFonts w:ascii="Arial" w:hAnsi="Arial" w:cs="Arial"/>
          <w:vertAlign w:val="superscript"/>
        </w:rPr>
        <w:t xml:space="preserve"> </w:t>
      </w:r>
      <w:r w:rsidR="00867344">
        <w:rPr>
          <w:rFonts w:ascii="Arial" w:hAnsi="Arial" w:cs="Arial"/>
        </w:rPr>
        <w:t>year</w:t>
      </w:r>
      <w:bookmarkStart w:id="6" w:name="_GoBack"/>
      <w:bookmarkEnd w:id="6"/>
      <w:r>
        <w:rPr>
          <w:rFonts w:ascii="Arial" w:hAnsi="Arial" w:cs="Arial"/>
        </w:rPr>
        <w:t xml:space="preserve"> anniversary of Mary Shelley’s Frankenstein. T</w:t>
      </w:r>
      <w:r w:rsidRPr="004F07F4">
        <w:rPr>
          <w:rFonts w:ascii="Arial" w:hAnsi="Arial" w:cs="Arial"/>
        </w:rPr>
        <w:t>he first edition of the novel was published in London on 1 January 1818</w:t>
      </w:r>
      <w:r>
        <w:rPr>
          <w:rFonts w:ascii="Arial" w:hAnsi="Arial" w:cs="Arial"/>
        </w:rPr>
        <w:t>.</w:t>
      </w:r>
    </w:p>
    <w:p w:rsidR="004F07F4" w:rsidRDefault="004F07F4" w:rsidP="00FA2682">
      <w:pPr>
        <w:jc w:val="both"/>
        <w:rPr>
          <w:rFonts w:ascii="Arial" w:hAnsi="Arial" w:cs="Arial"/>
        </w:rPr>
      </w:pPr>
      <w:r>
        <w:rPr>
          <w:rFonts w:ascii="Arial" w:hAnsi="Arial" w:cs="Arial"/>
        </w:rPr>
        <w:t xml:space="preserve">We are seeking bids that imaginatively respond to this theme and are appropriate for a large scale audience of up to 90,000. </w:t>
      </w:r>
    </w:p>
    <w:p w:rsidR="004F07F4" w:rsidRDefault="004F07F4" w:rsidP="00FA2682">
      <w:pPr>
        <w:jc w:val="both"/>
        <w:rPr>
          <w:rFonts w:ascii="Arial" w:hAnsi="Arial" w:cs="Arial"/>
        </w:rPr>
      </w:pPr>
      <w:r>
        <w:rPr>
          <w:rFonts w:ascii="Arial" w:hAnsi="Arial" w:cs="Arial"/>
        </w:rPr>
        <w:t>Bidders should consider, alongside key pyrotechnic elements, how audio can be creatively used for an audience of this scale. Alongside a musical soundtrack, bidders should</w:t>
      </w:r>
      <w:r w:rsidR="004C3939">
        <w:rPr>
          <w:rFonts w:ascii="Arial" w:hAnsi="Arial" w:cs="Arial"/>
        </w:rPr>
        <w:t xml:space="preserve"> consider how sound effects and/</w:t>
      </w:r>
      <w:r>
        <w:rPr>
          <w:rFonts w:ascii="Arial" w:hAnsi="Arial" w:cs="Arial"/>
        </w:rPr>
        <w:t xml:space="preserve">or spoken word can be used to create an atmospheric experience for the audience. </w:t>
      </w:r>
    </w:p>
    <w:p w:rsidR="004F07F4" w:rsidRDefault="004F07F4" w:rsidP="00FA2682">
      <w:pPr>
        <w:jc w:val="both"/>
        <w:rPr>
          <w:rFonts w:ascii="Arial" w:hAnsi="Arial" w:cs="Arial"/>
        </w:rPr>
      </w:pPr>
    </w:p>
    <w:p w:rsidR="00970CF3" w:rsidRDefault="00970CF3" w:rsidP="00FA2682">
      <w:pPr>
        <w:jc w:val="both"/>
        <w:rPr>
          <w:rFonts w:ascii="Arial" w:hAnsi="Arial" w:cs="Arial"/>
        </w:rPr>
      </w:pPr>
    </w:p>
    <w:p w:rsidR="00FA49D6" w:rsidRDefault="00970CF3" w:rsidP="00FA2682">
      <w:pPr>
        <w:jc w:val="both"/>
        <w:rPr>
          <w:rFonts w:ascii="Arial" w:hAnsi="Arial" w:cs="Arial"/>
        </w:rPr>
      </w:pPr>
      <w:r>
        <w:rPr>
          <w:rFonts w:ascii="Arial" w:hAnsi="Arial" w:cs="Arial"/>
        </w:rPr>
        <w:t xml:space="preserve"> </w:t>
      </w:r>
    </w:p>
    <w:p w:rsidR="00BD774F" w:rsidRDefault="00BD774F" w:rsidP="00FA2682">
      <w:pPr>
        <w:jc w:val="both"/>
        <w:rPr>
          <w:rFonts w:ascii="Arial" w:hAnsi="Arial" w:cs="Arial"/>
        </w:rPr>
      </w:pPr>
    </w:p>
    <w:p w:rsidR="00BD774F" w:rsidRDefault="00BD774F" w:rsidP="00FA2682">
      <w:pPr>
        <w:jc w:val="both"/>
        <w:rPr>
          <w:rFonts w:ascii="Arial" w:hAnsi="Arial" w:cs="Arial"/>
        </w:rPr>
      </w:pPr>
    </w:p>
    <w:p w:rsidR="00BD774F" w:rsidRDefault="00BD774F" w:rsidP="00FA2682">
      <w:pPr>
        <w:jc w:val="both"/>
        <w:rPr>
          <w:rFonts w:ascii="Arial" w:hAnsi="Arial" w:cs="Arial"/>
        </w:rPr>
      </w:pPr>
    </w:p>
    <w:p w:rsidR="004C3939" w:rsidRDefault="004C3939" w:rsidP="00FA2682">
      <w:pPr>
        <w:jc w:val="both"/>
        <w:rPr>
          <w:rFonts w:ascii="Arial" w:hAnsi="Arial" w:cs="Arial"/>
        </w:rPr>
      </w:pPr>
    </w:p>
    <w:p w:rsidR="00BD774F" w:rsidRDefault="00BD774F" w:rsidP="00FA2682">
      <w:pPr>
        <w:jc w:val="both"/>
        <w:rPr>
          <w:rFonts w:ascii="Arial" w:hAnsi="Arial" w:cs="Arial"/>
        </w:rPr>
      </w:pPr>
    </w:p>
    <w:p w:rsidR="00BD774F" w:rsidRDefault="00BD774F" w:rsidP="00FA2682">
      <w:pPr>
        <w:jc w:val="both"/>
        <w:rPr>
          <w:rFonts w:ascii="Arial" w:hAnsi="Arial" w:cs="Arial"/>
        </w:rPr>
      </w:pPr>
    </w:p>
    <w:p w:rsidR="00BD774F" w:rsidRDefault="00BD774F" w:rsidP="00FA2682">
      <w:pPr>
        <w:jc w:val="both"/>
        <w:rPr>
          <w:rFonts w:ascii="Arial" w:hAnsi="Arial" w:cs="Arial"/>
        </w:rPr>
      </w:pPr>
    </w:p>
    <w:p w:rsidR="006135B2" w:rsidRDefault="006135B2" w:rsidP="006135B2">
      <w:pPr>
        <w:pStyle w:val="Heading2"/>
        <w:numPr>
          <w:ilvl w:val="0"/>
          <w:numId w:val="2"/>
        </w:numPr>
      </w:pPr>
      <w:bookmarkStart w:id="7" w:name="_Toc428190928"/>
      <w:r>
        <w:t>Key Requirements</w:t>
      </w:r>
      <w:bookmarkEnd w:id="7"/>
    </w:p>
    <w:p w:rsidR="006135B2" w:rsidRPr="006135B2" w:rsidRDefault="007C0E56" w:rsidP="00061884">
      <w:pPr>
        <w:jc w:val="both"/>
        <w:rPr>
          <w:rFonts w:ascii="Arial" w:hAnsi="Arial" w:cs="Arial"/>
          <w:lang w:val="en-US"/>
        </w:rPr>
      </w:pPr>
      <w:r>
        <w:rPr>
          <w:rFonts w:ascii="Arial" w:hAnsi="Arial" w:cs="Arial"/>
          <w:lang w:val="en-US"/>
        </w:rPr>
        <w:t xml:space="preserve">The </w:t>
      </w:r>
      <w:r w:rsidR="00007665">
        <w:rPr>
          <w:rFonts w:ascii="Arial" w:hAnsi="Arial" w:cs="Arial"/>
          <w:lang w:val="en-US"/>
        </w:rPr>
        <w:t xml:space="preserve">London Borough of </w:t>
      </w:r>
      <w:r w:rsidR="006135B2" w:rsidRPr="006135B2">
        <w:rPr>
          <w:rFonts w:ascii="Arial" w:hAnsi="Arial" w:cs="Arial"/>
          <w:lang w:val="en-US"/>
        </w:rPr>
        <w:t xml:space="preserve">Tower Hamlets </w:t>
      </w:r>
      <w:r w:rsidR="00530C0B">
        <w:rPr>
          <w:rFonts w:ascii="Arial" w:hAnsi="Arial" w:cs="Arial"/>
          <w:lang w:val="en-US"/>
        </w:rPr>
        <w:t>is</w:t>
      </w:r>
      <w:r w:rsidR="006135B2" w:rsidRPr="006135B2">
        <w:rPr>
          <w:rFonts w:ascii="Arial" w:hAnsi="Arial" w:cs="Arial"/>
          <w:lang w:val="en-US"/>
        </w:rPr>
        <w:t xml:space="preserve"> known for its innovative and high quality creative firework events that are more than just aerial fireworks displays. The </w:t>
      </w:r>
      <w:r w:rsidR="00A017E2">
        <w:rPr>
          <w:rFonts w:ascii="Arial" w:hAnsi="Arial" w:cs="Arial"/>
          <w:lang w:val="en-US"/>
        </w:rPr>
        <w:t>f</w:t>
      </w:r>
      <w:r w:rsidR="00A017E2" w:rsidRPr="006135B2">
        <w:rPr>
          <w:rFonts w:ascii="Arial" w:hAnsi="Arial" w:cs="Arial"/>
          <w:lang w:val="en-US"/>
        </w:rPr>
        <w:t xml:space="preserve">ireworks </w:t>
      </w:r>
      <w:r w:rsidR="006135B2" w:rsidRPr="006135B2">
        <w:rPr>
          <w:rFonts w:ascii="Arial" w:hAnsi="Arial" w:cs="Arial"/>
          <w:lang w:val="en-US"/>
        </w:rPr>
        <w:t xml:space="preserve">display will be artistically driven </w:t>
      </w:r>
      <w:r w:rsidR="00995A68">
        <w:rPr>
          <w:rFonts w:ascii="Arial" w:hAnsi="Arial" w:cs="Arial"/>
          <w:lang w:val="en-US"/>
        </w:rPr>
        <w:t>and the theme will be a celebration of the 200 year anniversary o</w:t>
      </w:r>
      <w:r w:rsidR="00537443">
        <w:rPr>
          <w:rFonts w:ascii="Arial" w:hAnsi="Arial" w:cs="Arial"/>
          <w:lang w:val="en-US"/>
        </w:rPr>
        <w:t>f Mary Shelley’s “Frankenstein”,</w:t>
      </w:r>
      <w:r w:rsidR="00DC0E43">
        <w:rPr>
          <w:rFonts w:ascii="Arial" w:hAnsi="Arial" w:cs="Arial"/>
          <w:lang w:val="en-US"/>
        </w:rPr>
        <w:t xml:space="preserve"> </w:t>
      </w:r>
      <w:r w:rsidR="00995A68">
        <w:rPr>
          <w:rFonts w:ascii="Arial" w:hAnsi="Arial" w:cs="Arial"/>
          <w:lang w:val="en-US"/>
        </w:rPr>
        <w:t>combining</w:t>
      </w:r>
      <w:r w:rsidR="00DC0E43">
        <w:rPr>
          <w:rFonts w:ascii="Arial" w:hAnsi="Arial" w:cs="Arial"/>
          <w:lang w:val="en-US"/>
        </w:rPr>
        <w:t xml:space="preserve"> strong visual and musical elements</w:t>
      </w:r>
      <w:r w:rsidR="006135B2" w:rsidRPr="006135B2">
        <w:rPr>
          <w:rFonts w:ascii="Arial" w:hAnsi="Arial" w:cs="Arial"/>
          <w:lang w:val="en-US"/>
        </w:rPr>
        <w:t xml:space="preserve">. </w:t>
      </w:r>
      <w:r w:rsidR="002C4E50">
        <w:rPr>
          <w:rFonts w:ascii="Arial" w:hAnsi="Arial" w:cs="Arial"/>
          <w:lang w:val="en-US"/>
        </w:rPr>
        <w:t xml:space="preserve">Please note that the </w:t>
      </w:r>
      <w:r w:rsidR="00995A68">
        <w:rPr>
          <w:rFonts w:ascii="Arial" w:hAnsi="Arial" w:cs="Arial"/>
          <w:lang w:val="en-US"/>
        </w:rPr>
        <w:t xml:space="preserve">content </w:t>
      </w:r>
      <w:r w:rsidR="002C4E50">
        <w:rPr>
          <w:rFonts w:ascii="Arial" w:hAnsi="Arial" w:cs="Arial"/>
          <w:lang w:val="en-US"/>
        </w:rPr>
        <w:t>should a</w:t>
      </w:r>
      <w:r w:rsidR="00D926E0">
        <w:rPr>
          <w:rFonts w:ascii="Arial" w:hAnsi="Arial" w:cs="Arial"/>
          <w:lang w:val="en-US"/>
        </w:rPr>
        <w:t>ppeal</w:t>
      </w:r>
      <w:r w:rsidR="002C4E50">
        <w:rPr>
          <w:rFonts w:ascii="Arial" w:hAnsi="Arial" w:cs="Arial"/>
          <w:lang w:val="en-US"/>
        </w:rPr>
        <w:t xml:space="preserve"> to a wide audience and be suitable for family audiences. </w:t>
      </w:r>
      <w:r w:rsidR="006135B2" w:rsidRPr="006135B2">
        <w:rPr>
          <w:rFonts w:ascii="Arial" w:hAnsi="Arial" w:cs="Arial"/>
          <w:lang w:val="en-US"/>
        </w:rPr>
        <w:t xml:space="preserve">The show will need to be in the region of 20 to 25 minutes in duration and at a suitable scale to entertain a </w:t>
      </w:r>
      <w:r w:rsidR="00530C0B">
        <w:rPr>
          <w:rFonts w:ascii="Arial" w:hAnsi="Arial" w:cs="Arial"/>
          <w:lang w:val="en-US"/>
        </w:rPr>
        <w:t xml:space="preserve">large-scale audience of </w:t>
      </w:r>
      <w:r w:rsidR="00FA49D6">
        <w:rPr>
          <w:rFonts w:ascii="Arial" w:hAnsi="Arial" w:cs="Arial"/>
          <w:lang w:val="en-US"/>
        </w:rPr>
        <w:t>9</w:t>
      </w:r>
      <w:r w:rsidR="00530C0B">
        <w:rPr>
          <w:rFonts w:ascii="Arial" w:hAnsi="Arial" w:cs="Arial"/>
          <w:lang w:val="en-US"/>
        </w:rPr>
        <w:t>0,000.</w:t>
      </w:r>
      <w:r w:rsidR="00D926E0">
        <w:rPr>
          <w:rFonts w:ascii="Arial" w:hAnsi="Arial" w:cs="Arial"/>
          <w:lang w:val="en-US"/>
        </w:rPr>
        <w:t xml:space="preserve"> </w:t>
      </w:r>
    </w:p>
    <w:p w:rsidR="00AA4569" w:rsidRPr="006135B2" w:rsidRDefault="00530C0B" w:rsidP="00FE4047">
      <w:pPr>
        <w:jc w:val="both"/>
        <w:rPr>
          <w:rFonts w:ascii="Arial" w:hAnsi="Arial" w:cs="Arial"/>
          <w:lang w:val="en-US"/>
        </w:rPr>
      </w:pPr>
      <w:r>
        <w:rPr>
          <w:rFonts w:ascii="Arial" w:hAnsi="Arial" w:cs="Arial"/>
          <w:lang w:val="en-US"/>
        </w:rPr>
        <w:t>We would like the appointed bidder to</w:t>
      </w:r>
      <w:r w:rsidR="006135B2" w:rsidRPr="006135B2">
        <w:rPr>
          <w:rFonts w:ascii="Arial" w:hAnsi="Arial" w:cs="Arial"/>
          <w:lang w:val="en-US"/>
        </w:rPr>
        <w:t xml:space="preserve"> work with the natural assets of the site to create a spectacle that is innovative in its use of pyrotechnics, special effects, </w:t>
      </w:r>
      <w:r w:rsidR="00995A68">
        <w:rPr>
          <w:rFonts w:ascii="Arial" w:hAnsi="Arial" w:cs="Arial"/>
          <w:lang w:val="en-US"/>
        </w:rPr>
        <w:t xml:space="preserve">bespoke audio soundscape, </w:t>
      </w:r>
      <w:r w:rsidR="006135B2" w:rsidRPr="006135B2">
        <w:rPr>
          <w:rFonts w:ascii="Arial" w:hAnsi="Arial" w:cs="Arial"/>
          <w:lang w:val="en-US"/>
        </w:rPr>
        <w:t>creative soundtrack and other creative arrangements to en</w:t>
      </w:r>
      <w:r>
        <w:rPr>
          <w:rFonts w:ascii="Arial" w:hAnsi="Arial" w:cs="Arial"/>
          <w:lang w:val="en-US"/>
        </w:rPr>
        <w:t>hance the audience experience</w:t>
      </w:r>
      <w:r w:rsidR="002C4E50">
        <w:rPr>
          <w:rFonts w:ascii="Arial" w:hAnsi="Arial" w:cs="Arial"/>
          <w:lang w:val="en-US"/>
        </w:rPr>
        <w:t xml:space="preserve"> and create a truly memorable event</w:t>
      </w:r>
      <w:r>
        <w:rPr>
          <w:rFonts w:ascii="Arial" w:hAnsi="Arial" w:cs="Arial"/>
          <w:lang w:val="en-US"/>
        </w:rPr>
        <w:t>.</w:t>
      </w:r>
      <w:r w:rsidR="00D926E0">
        <w:rPr>
          <w:rFonts w:ascii="Arial" w:hAnsi="Arial" w:cs="Arial"/>
          <w:lang w:val="en-US"/>
        </w:rPr>
        <w:t xml:space="preserve"> Please note that due to crowd density there is limited space for infrastructure outside of the firing zone and therefore we would not consider any installations or walk about activity in the audience arena.  </w:t>
      </w:r>
    </w:p>
    <w:p w:rsidR="00530C0B" w:rsidRDefault="006135B2" w:rsidP="00061884">
      <w:pPr>
        <w:jc w:val="both"/>
        <w:rPr>
          <w:rFonts w:ascii="Arial" w:hAnsi="Arial" w:cs="Arial"/>
          <w:lang w:val="en-US"/>
        </w:rPr>
      </w:pPr>
      <w:r w:rsidRPr="006135B2">
        <w:rPr>
          <w:rFonts w:ascii="Arial" w:hAnsi="Arial" w:cs="Arial"/>
          <w:lang w:val="en-US"/>
        </w:rPr>
        <w:t xml:space="preserve">The </w:t>
      </w:r>
      <w:r w:rsidR="00530C0B">
        <w:rPr>
          <w:rFonts w:ascii="Arial" w:hAnsi="Arial" w:cs="Arial"/>
          <w:lang w:val="en-US"/>
        </w:rPr>
        <w:t>winning bidder</w:t>
      </w:r>
      <w:r w:rsidRPr="006135B2">
        <w:rPr>
          <w:rFonts w:ascii="Arial" w:hAnsi="Arial" w:cs="Arial"/>
          <w:lang w:val="en-US"/>
        </w:rPr>
        <w:t xml:space="preserve"> will be required to deliver all aspects of the creative display within the fixed budget</w:t>
      </w:r>
      <w:r w:rsidR="00530C0B">
        <w:rPr>
          <w:rFonts w:ascii="Arial" w:hAnsi="Arial" w:cs="Arial"/>
          <w:lang w:val="en-US"/>
        </w:rPr>
        <w:t xml:space="preserve"> of £</w:t>
      </w:r>
      <w:r w:rsidR="00995A68">
        <w:rPr>
          <w:rFonts w:ascii="Arial" w:hAnsi="Arial" w:cs="Arial"/>
          <w:lang w:val="en-US"/>
        </w:rPr>
        <w:t>50</w:t>
      </w:r>
      <w:r w:rsidR="00530C0B">
        <w:rPr>
          <w:rFonts w:ascii="Arial" w:hAnsi="Arial" w:cs="Arial"/>
          <w:lang w:val="en-US"/>
        </w:rPr>
        <w:t>,000</w:t>
      </w:r>
      <w:r w:rsidR="002C4E50">
        <w:rPr>
          <w:rFonts w:ascii="Arial" w:hAnsi="Arial" w:cs="Arial"/>
          <w:lang w:val="en-US"/>
        </w:rPr>
        <w:t xml:space="preserve"> (excluding VAT)</w:t>
      </w:r>
      <w:r w:rsidRPr="006135B2">
        <w:rPr>
          <w:rFonts w:ascii="Arial" w:hAnsi="Arial" w:cs="Arial"/>
          <w:lang w:val="en-US"/>
        </w:rPr>
        <w:t xml:space="preserve">, including </w:t>
      </w:r>
      <w:r w:rsidR="00DC0E43">
        <w:rPr>
          <w:rFonts w:ascii="Arial" w:hAnsi="Arial" w:cs="Arial"/>
          <w:lang w:val="en-US"/>
        </w:rPr>
        <w:t xml:space="preserve">all </w:t>
      </w:r>
      <w:proofErr w:type="spellStart"/>
      <w:r w:rsidR="00061884">
        <w:rPr>
          <w:rFonts w:ascii="Arial" w:hAnsi="Arial" w:cs="Arial"/>
          <w:lang w:val="en-US"/>
        </w:rPr>
        <w:t>oncosts</w:t>
      </w:r>
      <w:proofErr w:type="spellEnd"/>
      <w:r w:rsidR="00DC0E43">
        <w:rPr>
          <w:rFonts w:ascii="Arial" w:hAnsi="Arial" w:cs="Arial"/>
          <w:lang w:val="en-US"/>
        </w:rPr>
        <w:t xml:space="preserve"> such as </w:t>
      </w:r>
      <w:r w:rsidRPr="006135B2">
        <w:rPr>
          <w:rFonts w:ascii="Arial" w:hAnsi="Arial" w:cs="Arial"/>
          <w:lang w:val="en-US"/>
        </w:rPr>
        <w:t xml:space="preserve">developing and supplying the artistic content, any show lighting effects, sound track and providing any associated infrastructure directly related to the staging of the spectacle. </w:t>
      </w:r>
      <w:r w:rsidR="00FA49D6">
        <w:rPr>
          <w:rFonts w:ascii="Arial" w:hAnsi="Arial" w:cs="Arial"/>
          <w:lang w:val="en-US"/>
        </w:rPr>
        <w:t xml:space="preserve">The appointed company will also be required to provide suitable and sufficient </w:t>
      </w:r>
      <w:r w:rsidRPr="006135B2">
        <w:rPr>
          <w:rFonts w:ascii="Arial" w:hAnsi="Arial" w:cs="Arial"/>
          <w:lang w:val="en-US"/>
        </w:rPr>
        <w:t xml:space="preserve">Health </w:t>
      </w:r>
      <w:r w:rsidR="00A017E2">
        <w:rPr>
          <w:rFonts w:ascii="Arial" w:hAnsi="Arial" w:cs="Arial"/>
          <w:lang w:val="en-US"/>
        </w:rPr>
        <w:t>&amp;</w:t>
      </w:r>
      <w:r w:rsidR="00A017E2" w:rsidRPr="006135B2">
        <w:rPr>
          <w:rFonts w:ascii="Arial" w:hAnsi="Arial" w:cs="Arial"/>
          <w:lang w:val="en-US"/>
        </w:rPr>
        <w:t xml:space="preserve"> </w:t>
      </w:r>
      <w:r w:rsidRPr="006135B2">
        <w:rPr>
          <w:rFonts w:ascii="Arial" w:hAnsi="Arial" w:cs="Arial"/>
          <w:lang w:val="en-US"/>
        </w:rPr>
        <w:t>Safety documentation and the provision of appropriate</w:t>
      </w:r>
      <w:r w:rsidR="00FA49D6">
        <w:rPr>
          <w:rFonts w:ascii="Arial" w:hAnsi="Arial" w:cs="Arial"/>
          <w:lang w:val="en-US"/>
        </w:rPr>
        <w:t>ly trained and qualified</w:t>
      </w:r>
      <w:r w:rsidRPr="006135B2">
        <w:rPr>
          <w:rFonts w:ascii="Arial" w:hAnsi="Arial" w:cs="Arial"/>
          <w:lang w:val="en-US"/>
        </w:rPr>
        <w:t xml:space="preserve"> management, technical production</w:t>
      </w:r>
      <w:r w:rsidR="00FA49D6">
        <w:rPr>
          <w:rFonts w:ascii="Arial" w:hAnsi="Arial" w:cs="Arial"/>
          <w:lang w:val="en-US"/>
        </w:rPr>
        <w:t xml:space="preserve"> and</w:t>
      </w:r>
      <w:r w:rsidRPr="006135B2">
        <w:rPr>
          <w:rFonts w:ascii="Arial" w:hAnsi="Arial" w:cs="Arial"/>
          <w:lang w:val="en-US"/>
        </w:rPr>
        <w:t xml:space="preserve"> crews </w:t>
      </w:r>
      <w:r w:rsidR="002C4E50">
        <w:rPr>
          <w:rFonts w:ascii="Arial" w:hAnsi="Arial" w:cs="Arial"/>
          <w:lang w:val="en-US"/>
        </w:rPr>
        <w:t>and will be responsible for all staffing on-costs including transport, catering, accommodation and per diems</w:t>
      </w:r>
      <w:r w:rsidR="00D926E0">
        <w:rPr>
          <w:rFonts w:ascii="Arial" w:hAnsi="Arial" w:cs="Arial"/>
          <w:lang w:val="en-US"/>
        </w:rPr>
        <w:t xml:space="preserve"> etc</w:t>
      </w:r>
      <w:r w:rsidRPr="006135B2">
        <w:rPr>
          <w:rFonts w:ascii="Arial" w:hAnsi="Arial" w:cs="Arial"/>
          <w:lang w:val="en-US"/>
        </w:rPr>
        <w:t>.</w:t>
      </w:r>
      <w:r w:rsidR="00FA49D6">
        <w:rPr>
          <w:rFonts w:ascii="Arial" w:hAnsi="Arial" w:cs="Arial"/>
          <w:lang w:val="en-US"/>
        </w:rPr>
        <w:t xml:space="preserve"> </w:t>
      </w:r>
    </w:p>
    <w:p w:rsidR="00530C0B" w:rsidRDefault="00095AF4" w:rsidP="00FE4047">
      <w:pPr>
        <w:jc w:val="both"/>
        <w:rPr>
          <w:rFonts w:ascii="Arial" w:hAnsi="Arial" w:cs="Arial"/>
          <w:lang w:val="en-US"/>
        </w:rPr>
      </w:pPr>
      <w:r w:rsidRPr="00095AF4">
        <w:rPr>
          <w:rFonts w:ascii="Arial" w:hAnsi="Arial" w:cs="Arial"/>
          <w:lang w:val="en-US"/>
        </w:rPr>
        <w:t xml:space="preserve">It is understood that companies may need further information before submitting proposals.  Please use the </w:t>
      </w:r>
      <w:r>
        <w:rPr>
          <w:rFonts w:ascii="Arial" w:hAnsi="Arial" w:cs="Arial"/>
          <w:lang w:val="en-US"/>
        </w:rPr>
        <w:t>London Tenders P</w:t>
      </w:r>
      <w:r w:rsidRPr="00095AF4">
        <w:rPr>
          <w:rFonts w:ascii="Arial" w:hAnsi="Arial" w:cs="Arial"/>
          <w:lang w:val="en-US"/>
        </w:rPr>
        <w:t xml:space="preserve">ortal </w:t>
      </w:r>
      <w:r>
        <w:rPr>
          <w:rFonts w:ascii="Arial" w:hAnsi="Arial" w:cs="Arial"/>
          <w:lang w:val="en-US"/>
        </w:rPr>
        <w:t>to raise any questions you may have regarding the tender documentation and the process.</w:t>
      </w:r>
    </w:p>
    <w:p w:rsidR="00DC0E43" w:rsidRDefault="00DC0E43" w:rsidP="00FE4047">
      <w:pPr>
        <w:jc w:val="both"/>
        <w:rPr>
          <w:rFonts w:ascii="Arial" w:hAnsi="Arial" w:cs="Arial"/>
          <w:lang w:val="en-US"/>
        </w:rPr>
      </w:pPr>
      <w:r>
        <w:rPr>
          <w:rFonts w:ascii="Arial" w:hAnsi="Arial" w:cs="Arial"/>
          <w:lang w:val="en-US"/>
        </w:rPr>
        <w:t>We have included the site plan from last year’s event which indicates the layout of the east side of Victoria Park, the frontline and the 200m fallout zone.</w:t>
      </w:r>
      <w:r w:rsidR="00AA4569">
        <w:rPr>
          <w:rFonts w:ascii="Arial" w:hAnsi="Arial" w:cs="Arial"/>
          <w:lang w:val="en-US"/>
        </w:rPr>
        <w:t xml:space="preserve"> Please see Appendix 1. </w:t>
      </w:r>
    </w:p>
    <w:p w:rsidR="00DC0E43" w:rsidRDefault="00DC0E43" w:rsidP="00FE4047">
      <w:pPr>
        <w:jc w:val="both"/>
        <w:rPr>
          <w:rFonts w:ascii="Arial" w:hAnsi="Arial" w:cs="Arial"/>
          <w:lang w:val="en-US"/>
        </w:rPr>
      </w:pPr>
    </w:p>
    <w:p w:rsidR="00095AF4" w:rsidRDefault="00095AF4" w:rsidP="006135B2">
      <w:pPr>
        <w:rPr>
          <w:rFonts w:ascii="Arial" w:hAnsi="Arial" w:cs="Arial"/>
          <w:lang w:val="en-US"/>
        </w:rPr>
      </w:pPr>
    </w:p>
    <w:p w:rsidR="00095AF4" w:rsidRDefault="00095AF4" w:rsidP="006135B2">
      <w:pPr>
        <w:rPr>
          <w:rFonts w:ascii="Arial" w:hAnsi="Arial" w:cs="Arial"/>
          <w:lang w:val="en-US"/>
        </w:rPr>
      </w:pPr>
    </w:p>
    <w:p w:rsidR="00095AF4" w:rsidRDefault="00095AF4" w:rsidP="006135B2">
      <w:pPr>
        <w:rPr>
          <w:rFonts w:ascii="Arial" w:hAnsi="Arial" w:cs="Arial"/>
          <w:lang w:val="en-US"/>
        </w:rPr>
      </w:pPr>
    </w:p>
    <w:p w:rsidR="00095AF4" w:rsidRDefault="00095AF4" w:rsidP="006135B2">
      <w:pPr>
        <w:rPr>
          <w:rFonts w:ascii="Arial" w:hAnsi="Arial" w:cs="Arial"/>
          <w:lang w:val="en-US"/>
        </w:rPr>
      </w:pPr>
    </w:p>
    <w:p w:rsidR="00095AF4" w:rsidRDefault="00095AF4" w:rsidP="006135B2">
      <w:pPr>
        <w:rPr>
          <w:rFonts w:ascii="Arial" w:hAnsi="Arial" w:cs="Arial"/>
          <w:lang w:val="en-US"/>
        </w:rPr>
      </w:pPr>
    </w:p>
    <w:p w:rsidR="00BD774F" w:rsidRDefault="00BD774F" w:rsidP="006135B2">
      <w:pPr>
        <w:rPr>
          <w:rFonts w:ascii="Arial" w:hAnsi="Arial" w:cs="Arial"/>
          <w:lang w:val="en-US"/>
        </w:rPr>
      </w:pPr>
    </w:p>
    <w:p w:rsidR="00BD774F" w:rsidRDefault="00BD774F" w:rsidP="006135B2">
      <w:pPr>
        <w:rPr>
          <w:rFonts w:ascii="Arial" w:hAnsi="Arial" w:cs="Arial"/>
          <w:lang w:val="en-US"/>
        </w:rPr>
      </w:pPr>
    </w:p>
    <w:p w:rsidR="00BD774F" w:rsidRDefault="00BD774F" w:rsidP="006135B2">
      <w:pPr>
        <w:rPr>
          <w:rFonts w:ascii="Arial" w:hAnsi="Arial" w:cs="Arial"/>
          <w:lang w:val="en-US"/>
        </w:rPr>
      </w:pPr>
    </w:p>
    <w:p w:rsidR="00BD774F" w:rsidRDefault="00BD774F" w:rsidP="006135B2">
      <w:pPr>
        <w:rPr>
          <w:rFonts w:ascii="Arial" w:hAnsi="Arial" w:cs="Arial"/>
          <w:lang w:val="en-US"/>
        </w:rPr>
      </w:pPr>
    </w:p>
    <w:p w:rsidR="00BD774F" w:rsidRDefault="00BD774F" w:rsidP="006135B2">
      <w:pPr>
        <w:rPr>
          <w:rFonts w:ascii="Arial" w:hAnsi="Arial" w:cs="Arial"/>
          <w:lang w:val="en-US"/>
        </w:rPr>
      </w:pPr>
    </w:p>
    <w:p w:rsidR="00530C0B" w:rsidRPr="00530C0B" w:rsidRDefault="00530C0B" w:rsidP="00530C0B">
      <w:pPr>
        <w:pStyle w:val="Heading2"/>
        <w:numPr>
          <w:ilvl w:val="0"/>
          <w:numId w:val="2"/>
        </w:numPr>
      </w:pPr>
      <w:bookmarkStart w:id="8" w:name="_Toc428190929"/>
      <w:r>
        <w:t>The Budget Allocation</w:t>
      </w:r>
      <w:bookmarkEnd w:id="8"/>
    </w:p>
    <w:p w:rsidR="00530C0B" w:rsidRPr="00530C0B" w:rsidRDefault="00530C0B" w:rsidP="00530C0B">
      <w:pPr>
        <w:ind w:left="284"/>
        <w:rPr>
          <w:rFonts w:ascii="Arial" w:hAnsi="Arial" w:cs="Arial"/>
          <w:lang w:val="en"/>
        </w:rPr>
      </w:pPr>
      <w:r w:rsidRPr="00530C0B">
        <w:rPr>
          <w:rFonts w:ascii="Arial" w:hAnsi="Arial" w:cs="Arial"/>
          <w:lang w:val="en"/>
        </w:rPr>
        <w:t>The budget is a fixed fee of £</w:t>
      </w:r>
      <w:r w:rsidR="00995A68">
        <w:rPr>
          <w:rFonts w:ascii="Arial" w:hAnsi="Arial" w:cs="Arial"/>
          <w:lang w:val="en"/>
        </w:rPr>
        <w:t>50</w:t>
      </w:r>
      <w:r w:rsidRPr="00530C0B">
        <w:rPr>
          <w:rFonts w:ascii="Arial" w:hAnsi="Arial" w:cs="Arial"/>
          <w:lang w:val="en"/>
        </w:rPr>
        <w:t xml:space="preserve">,000 exclusive of VAT </w:t>
      </w:r>
    </w:p>
    <w:p w:rsidR="00530C0B" w:rsidRPr="00530C0B" w:rsidRDefault="00530C0B" w:rsidP="00530C0B">
      <w:pPr>
        <w:ind w:left="709"/>
        <w:rPr>
          <w:rFonts w:ascii="Arial" w:hAnsi="Arial" w:cs="Arial"/>
          <w:lang w:val="en"/>
        </w:rPr>
      </w:pPr>
      <w:r w:rsidRPr="00530C0B">
        <w:rPr>
          <w:rFonts w:ascii="Arial" w:hAnsi="Arial" w:cs="Arial"/>
          <w:lang w:val="en"/>
        </w:rPr>
        <w:t>The fee is inclusive of:</w:t>
      </w:r>
    </w:p>
    <w:p w:rsidR="00530C0B" w:rsidRPr="00530C0B" w:rsidRDefault="00530C0B" w:rsidP="00061884">
      <w:pPr>
        <w:numPr>
          <w:ilvl w:val="0"/>
          <w:numId w:val="15"/>
        </w:numPr>
        <w:spacing w:after="0" w:line="240" w:lineRule="auto"/>
        <w:ind w:left="709" w:firstLine="425"/>
        <w:rPr>
          <w:rFonts w:ascii="Arial" w:hAnsi="Arial" w:cs="Arial"/>
          <w:lang w:val="en"/>
        </w:rPr>
      </w:pPr>
      <w:r w:rsidRPr="00530C0B">
        <w:rPr>
          <w:rFonts w:ascii="Arial" w:hAnsi="Arial" w:cs="Arial"/>
          <w:lang w:val="en"/>
        </w:rPr>
        <w:t>Display / spectacle design and content</w:t>
      </w:r>
    </w:p>
    <w:p w:rsidR="00530C0B" w:rsidRDefault="00530C0B" w:rsidP="00061884">
      <w:pPr>
        <w:numPr>
          <w:ilvl w:val="0"/>
          <w:numId w:val="15"/>
        </w:numPr>
        <w:spacing w:after="0" w:line="240" w:lineRule="auto"/>
        <w:ind w:left="709" w:firstLine="425"/>
        <w:rPr>
          <w:rFonts w:ascii="Arial" w:hAnsi="Arial" w:cs="Arial"/>
          <w:lang w:val="en"/>
        </w:rPr>
      </w:pPr>
      <w:r w:rsidRPr="00530C0B">
        <w:rPr>
          <w:rFonts w:ascii="Arial" w:hAnsi="Arial" w:cs="Arial"/>
          <w:lang w:val="en"/>
        </w:rPr>
        <w:t>Stage / show lighting</w:t>
      </w:r>
    </w:p>
    <w:p w:rsidR="00995A68" w:rsidRPr="00530C0B" w:rsidRDefault="00995A68" w:rsidP="00061884">
      <w:pPr>
        <w:numPr>
          <w:ilvl w:val="0"/>
          <w:numId w:val="15"/>
        </w:numPr>
        <w:spacing w:after="0" w:line="240" w:lineRule="auto"/>
        <w:ind w:left="709" w:firstLine="425"/>
        <w:rPr>
          <w:rFonts w:ascii="Arial" w:hAnsi="Arial" w:cs="Arial"/>
          <w:lang w:val="en"/>
        </w:rPr>
      </w:pPr>
      <w:r>
        <w:rPr>
          <w:rFonts w:ascii="Arial" w:hAnsi="Arial" w:cs="Arial"/>
          <w:lang w:val="en"/>
        </w:rPr>
        <w:t>Bespoke audio soundscape (not including PA system)</w:t>
      </w:r>
    </w:p>
    <w:p w:rsidR="00530C0B" w:rsidRPr="00530C0B" w:rsidRDefault="00530C0B" w:rsidP="00061884">
      <w:pPr>
        <w:numPr>
          <w:ilvl w:val="0"/>
          <w:numId w:val="15"/>
        </w:numPr>
        <w:spacing w:after="0" w:line="240" w:lineRule="auto"/>
        <w:ind w:left="709" w:firstLine="425"/>
        <w:rPr>
          <w:rFonts w:ascii="Arial" w:hAnsi="Arial" w:cs="Arial"/>
          <w:lang w:val="en"/>
        </w:rPr>
      </w:pPr>
      <w:r w:rsidRPr="00530C0B">
        <w:rPr>
          <w:rFonts w:ascii="Arial" w:hAnsi="Arial" w:cs="Arial"/>
          <w:lang w:val="en"/>
        </w:rPr>
        <w:t>Soundtrack (not including PA system)</w:t>
      </w:r>
    </w:p>
    <w:p w:rsidR="00530C0B" w:rsidRPr="00530C0B" w:rsidRDefault="00530C0B" w:rsidP="00061884">
      <w:pPr>
        <w:numPr>
          <w:ilvl w:val="0"/>
          <w:numId w:val="15"/>
        </w:numPr>
        <w:spacing w:after="0" w:line="240" w:lineRule="auto"/>
        <w:ind w:left="709" w:firstLine="425"/>
        <w:rPr>
          <w:rFonts w:ascii="Arial" w:hAnsi="Arial" w:cs="Arial"/>
          <w:lang w:val="en"/>
        </w:rPr>
      </w:pPr>
      <w:r w:rsidRPr="00530C0B">
        <w:rPr>
          <w:rFonts w:ascii="Arial" w:hAnsi="Arial" w:cs="Arial"/>
          <w:lang w:val="en"/>
        </w:rPr>
        <w:t xml:space="preserve">Show/ display </w:t>
      </w:r>
      <w:r w:rsidR="00FA49D6">
        <w:rPr>
          <w:rFonts w:ascii="Arial" w:hAnsi="Arial" w:cs="Arial"/>
          <w:lang w:val="en"/>
        </w:rPr>
        <w:t>m</w:t>
      </w:r>
      <w:r w:rsidRPr="00530C0B">
        <w:rPr>
          <w:rFonts w:ascii="Arial" w:hAnsi="Arial" w:cs="Arial"/>
          <w:lang w:val="en"/>
        </w:rPr>
        <w:t xml:space="preserve">anagement and </w:t>
      </w:r>
      <w:r w:rsidR="00FA49D6">
        <w:rPr>
          <w:rFonts w:ascii="Arial" w:hAnsi="Arial" w:cs="Arial"/>
          <w:lang w:val="en"/>
        </w:rPr>
        <w:t>c</w:t>
      </w:r>
      <w:r w:rsidRPr="00530C0B">
        <w:rPr>
          <w:rFonts w:ascii="Arial" w:hAnsi="Arial" w:cs="Arial"/>
          <w:lang w:val="en"/>
        </w:rPr>
        <w:t>rew</w:t>
      </w:r>
      <w:r w:rsidR="00FA49D6">
        <w:rPr>
          <w:rFonts w:ascii="Arial" w:hAnsi="Arial" w:cs="Arial"/>
          <w:lang w:val="en"/>
        </w:rPr>
        <w:t xml:space="preserve"> </w:t>
      </w:r>
    </w:p>
    <w:p w:rsidR="00530C0B" w:rsidRPr="00530C0B" w:rsidRDefault="00530C0B" w:rsidP="00061884">
      <w:pPr>
        <w:numPr>
          <w:ilvl w:val="0"/>
          <w:numId w:val="15"/>
        </w:numPr>
        <w:spacing w:after="0" w:line="240" w:lineRule="auto"/>
        <w:ind w:left="709" w:firstLine="425"/>
        <w:rPr>
          <w:rFonts w:ascii="Arial" w:hAnsi="Arial" w:cs="Arial"/>
          <w:lang w:val="en"/>
        </w:rPr>
      </w:pPr>
      <w:r w:rsidRPr="00530C0B">
        <w:rPr>
          <w:rFonts w:ascii="Arial" w:hAnsi="Arial" w:cs="Arial"/>
          <w:lang w:val="en"/>
        </w:rPr>
        <w:t xml:space="preserve">Transport </w:t>
      </w:r>
      <w:r w:rsidR="006200AC">
        <w:rPr>
          <w:rFonts w:ascii="Arial" w:hAnsi="Arial" w:cs="Arial"/>
          <w:lang w:val="en"/>
        </w:rPr>
        <w:t>and travel</w:t>
      </w:r>
    </w:p>
    <w:p w:rsidR="00530C0B" w:rsidRPr="00530C0B" w:rsidRDefault="00530C0B" w:rsidP="00061884">
      <w:pPr>
        <w:numPr>
          <w:ilvl w:val="0"/>
          <w:numId w:val="15"/>
        </w:numPr>
        <w:spacing w:after="0" w:line="240" w:lineRule="auto"/>
        <w:ind w:left="709" w:firstLine="425"/>
        <w:rPr>
          <w:rFonts w:ascii="Arial" w:hAnsi="Arial" w:cs="Arial"/>
          <w:lang w:val="en"/>
        </w:rPr>
      </w:pPr>
      <w:r w:rsidRPr="00530C0B">
        <w:rPr>
          <w:rFonts w:ascii="Arial" w:hAnsi="Arial" w:cs="Arial"/>
          <w:lang w:val="en"/>
        </w:rPr>
        <w:t xml:space="preserve">Accommodation and per diems </w:t>
      </w:r>
    </w:p>
    <w:p w:rsidR="00530C0B" w:rsidRDefault="00530C0B" w:rsidP="00061884">
      <w:pPr>
        <w:numPr>
          <w:ilvl w:val="0"/>
          <w:numId w:val="15"/>
        </w:numPr>
        <w:spacing w:after="0" w:line="240" w:lineRule="auto"/>
        <w:ind w:left="709" w:firstLine="425"/>
        <w:rPr>
          <w:rFonts w:ascii="Arial" w:hAnsi="Arial" w:cs="Arial"/>
          <w:lang w:val="en"/>
        </w:rPr>
      </w:pPr>
      <w:r w:rsidRPr="00530C0B">
        <w:rPr>
          <w:rFonts w:ascii="Arial" w:hAnsi="Arial" w:cs="Arial"/>
          <w:lang w:val="en"/>
        </w:rPr>
        <w:t xml:space="preserve">Associated show/display equipment </w:t>
      </w:r>
      <w:r w:rsidR="004C3939">
        <w:rPr>
          <w:rFonts w:ascii="Arial" w:hAnsi="Arial" w:cs="Arial"/>
          <w:lang w:val="en"/>
        </w:rPr>
        <w:t xml:space="preserve">/ infrastructure </w:t>
      </w:r>
      <w:r w:rsidRPr="00530C0B">
        <w:rPr>
          <w:rFonts w:ascii="Arial" w:hAnsi="Arial" w:cs="Arial"/>
          <w:lang w:val="en"/>
        </w:rPr>
        <w:t>(i.e. scaffold, cranes etc.)</w:t>
      </w:r>
    </w:p>
    <w:p w:rsidR="00877795" w:rsidRDefault="00877795" w:rsidP="00061884">
      <w:pPr>
        <w:numPr>
          <w:ilvl w:val="0"/>
          <w:numId w:val="15"/>
        </w:numPr>
        <w:spacing w:after="0" w:line="240" w:lineRule="auto"/>
        <w:ind w:left="709" w:firstLine="425"/>
        <w:rPr>
          <w:rFonts w:ascii="Arial" w:hAnsi="Arial" w:cs="Arial"/>
          <w:lang w:val="en"/>
        </w:rPr>
      </w:pPr>
      <w:r>
        <w:rPr>
          <w:rFonts w:ascii="Arial" w:hAnsi="Arial" w:cs="Arial"/>
          <w:lang w:val="en"/>
        </w:rPr>
        <w:t>Plant equipment</w:t>
      </w:r>
    </w:p>
    <w:p w:rsidR="002C4E50" w:rsidRPr="002C4E50" w:rsidRDefault="002C4E50" w:rsidP="002C4E50">
      <w:pPr>
        <w:numPr>
          <w:ilvl w:val="0"/>
          <w:numId w:val="15"/>
        </w:numPr>
        <w:spacing w:after="0" w:line="240" w:lineRule="auto"/>
        <w:ind w:left="709" w:firstLine="425"/>
        <w:rPr>
          <w:rFonts w:ascii="Arial" w:hAnsi="Arial" w:cs="Arial"/>
          <w:lang w:val="en"/>
        </w:rPr>
      </w:pPr>
      <w:r>
        <w:rPr>
          <w:rFonts w:ascii="Arial" w:hAnsi="Arial" w:cs="Arial"/>
          <w:lang w:val="en"/>
        </w:rPr>
        <w:t xml:space="preserve">Any onsite cabin storage </w:t>
      </w:r>
    </w:p>
    <w:p w:rsidR="00530C0B" w:rsidRDefault="00530C0B" w:rsidP="00061884">
      <w:pPr>
        <w:numPr>
          <w:ilvl w:val="0"/>
          <w:numId w:val="15"/>
        </w:numPr>
        <w:spacing w:after="0" w:line="240" w:lineRule="auto"/>
        <w:ind w:left="1418" w:hanging="284"/>
        <w:rPr>
          <w:rFonts w:ascii="Arial" w:hAnsi="Arial" w:cs="Arial"/>
          <w:lang w:val="en"/>
        </w:rPr>
      </w:pPr>
      <w:r w:rsidRPr="00530C0B">
        <w:rPr>
          <w:rFonts w:ascii="Arial" w:hAnsi="Arial" w:cs="Arial"/>
          <w:lang w:val="en"/>
        </w:rPr>
        <w:t>Site visits, attendance at council meetings and multi-agency planning meetings in London</w:t>
      </w:r>
    </w:p>
    <w:p w:rsidR="00DC0E43" w:rsidRDefault="00DC0E43" w:rsidP="00061884">
      <w:pPr>
        <w:numPr>
          <w:ilvl w:val="0"/>
          <w:numId w:val="15"/>
        </w:numPr>
        <w:spacing w:after="0" w:line="240" w:lineRule="auto"/>
        <w:ind w:left="1134" w:firstLine="0"/>
        <w:rPr>
          <w:rFonts w:ascii="Arial" w:hAnsi="Arial" w:cs="Arial"/>
          <w:lang w:val="en"/>
        </w:rPr>
      </w:pPr>
      <w:r>
        <w:rPr>
          <w:rFonts w:ascii="Arial" w:hAnsi="Arial" w:cs="Arial"/>
          <w:lang w:val="en"/>
        </w:rPr>
        <w:t xml:space="preserve">All </w:t>
      </w:r>
      <w:r w:rsidR="00877795">
        <w:rPr>
          <w:rFonts w:ascii="Arial" w:hAnsi="Arial" w:cs="Arial"/>
          <w:lang w:val="en"/>
        </w:rPr>
        <w:t xml:space="preserve">associated </w:t>
      </w:r>
      <w:r>
        <w:rPr>
          <w:rFonts w:ascii="Arial" w:hAnsi="Arial" w:cs="Arial"/>
          <w:lang w:val="en"/>
        </w:rPr>
        <w:t>on</w:t>
      </w:r>
      <w:r w:rsidR="00995A68">
        <w:rPr>
          <w:rFonts w:ascii="Arial" w:hAnsi="Arial" w:cs="Arial"/>
          <w:lang w:val="en"/>
        </w:rPr>
        <w:t>-</w:t>
      </w:r>
      <w:r>
        <w:rPr>
          <w:rFonts w:ascii="Arial" w:hAnsi="Arial" w:cs="Arial"/>
          <w:lang w:val="en"/>
        </w:rPr>
        <w:t>costs</w:t>
      </w:r>
    </w:p>
    <w:p w:rsidR="00530C0B" w:rsidRPr="00530C0B" w:rsidRDefault="00530C0B" w:rsidP="00530C0B">
      <w:pPr>
        <w:spacing w:after="0" w:line="240" w:lineRule="auto"/>
        <w:ind w:left="709"/>
        <w:rPr>
          <w:rFonts w:ascii="Arial" w:hAnsi="Arial" w:cs="Arial"/>
          <w:lang w:val="en"/>
        </w:rPr>
      </w:pPr>
    </w:p>
    <w:p w:rsidR="00530C0B" w:rsidRPr="00530C0B" w:rsidRDefault="00530C0B" w:rsidP="00FA49D6">
      <w:pPr>
        <w:ind w:left="284"/>
        <w:rPr>
          <w:rFonts w:ascii="Arial" w:hAnsi="Arial" w:cs="Arial"/>
        </w:rPr>
      </w:pPr>
      <w:r w:rsidRPr="00530C0B">
        <w:rPr>
          <w:rFonts w:ascii="Arial" w:hAnsi="Arial" w:cs="Arial"/>
        </w:rPr>
        <w:t>Tower Hamlets Council will manage the overall event production at Victoria Park</w:t>
      </w:r>
      <w:r w:rsidR="00FA49D6">
        <w:rPr>
          <w:rFonts w:ascii="Arial" w:hAnsi="Arial" w:cs="Arial"/>
        </w:rPr>
        <w:t xml:space="preserve">. </w:t>
      </w:r>
      <w:r w:rsidRPr="00530C0B">
        <w:rPr>
          <w:rFonts w:ascii="Arial" w:hAnsi="Arial" w:cs="Arial"/>
        </w:rPr>
        <w:t>This will include procurement</w:t>
      </w:r>
      <w:r w:rsidR="007C0E56">
        <w:rPr>
          <w:rFonts w:ascii="Arial" w:hAnsi="Arial" w:cs="Arial"/>
        </w:rPr>
        <w:t xml:space="preserve"> of </w:t>
      </w:r>
      <w:r w:rsidR="004C3939">
        <w:rPr>
          <w:rFonts w:ascii="Arial" w:hAnsi="Arial" w:cs="Arial"/>
        </w:rPr>
        <w:t>council</w:t>
      </w:r>
      <w:r w:rsidR="007C0E56">
        <w:rPr>
          <w:rFonts w:ascii="Arial" w:hAnsi="Arial" w:cs="Arial"/>
        </w:rPr>
        <w:t>-related materials and services</w:t>
      </w:r>
      <w:r w:rsidRPr="00530C0B">
        <w:rPr>
          <w:rFonts w:ascii="Arial" w:hAnsi="Arial" w:cs="Arial"/>
        </w:rPr>
        <w:t xml:space="preserve">, planning and management of the site in relation to general production, site management and crowd safety and this </w:t>
      </w:r>
      <w:r>
        <w:rPr>
          <w:rFonts w:ascii="Arial" w:hAnsi="Arial" w:cs="Arial"/>
        </w:rPr>
        <w:t xml:space="preserve">will include; </w:t>
      </w:r>
    </w:p>
    <w:p w:rsidR="00530C0B" w:rsidRPr="00530C0B" w:rsidRDefault="00530C0B" w:rsidP="00530C0B">
      <w:pPr>
        <w:pStyle w:val="Default"/>
        <w:numPr>
          <w:ilvl w:val="0"/>
          <w:numId w:val="14"/>
        </w:numPr>
        <w:spacing w:after="20"/>
        <w:rPr>
          <w:sz w:val="22"/>
          <w:szCs w:val="22"/>
        </w:rPr>
      </w:pPr>
      <w:r w:rsidRPr="00530C0B">
        <w:rPr>
          <w:sz w:val="22"/>
          <w:szCs w:val="22"/>
        </w:rPr>
        <w:t xml:space="preserve">Producing overall Event Management </w:t>
      </w:r>
      <w:r w:rsidR="004C3939">
        <w:rPr>
          <w:sz w:val="22"/>
          <w:szCs w:val="22"/>
        </w:rPr>
        <w:t xml:space="preserve">Operational </w:t>
      </w:r>
      <w:r w:rsidRPr="00530C0B">
        <w:rPr>
          <w:sz w:val="22"/>
          <w:szCs w:val="22"/>
        </w:rPr>
        <w:t xml:space="preserve">Plans </w:t>
      </w:r>
    </w:p>
    <w:p w:rsidR="00530C0B" w:rsidRPr="00530C0B" w:rsidRDefault="00530C0B" w:rsidP="00530C0B">
      <w:pPr>
        <w:pStyle w:val="Default"/>
        <w:numPr>
          <w:ilvl w:val="0"/>
          <w:numId w:val="14"/>
        </w:numPr>
        <w:spacing w:after="20"/>
        <w:rPr>
          <w:sz w:val="22"/>
          <w:szCs w:val="22"/>
        </w:rPr>
      </w:pPr>
      <w:r w:rsidRPr="00530C0B">
        <w:rPr>
          <w:sz w:val="22"/>
          <w:szCs w:val="22"/>
        </w:rPr>
        <w:t>Hosting and co</w:t>
      </w:r>
      <w:r w:rsidR="00FA49D6">
        <w:rPr>
          <w:sz w:val="22"/>
          <w:szCs w:val="22"/>
        </w:rPr>
        <w:t>-</w:t>
      </w:r>
      <w:r w:rsidRPr="00530C0B">
        <w:rPr>
          <w:sz w:val="22"/>
          <w:szCs w:val="22"/>
        </w:rPr>
        <w:t xml:space="preserve">ordinating multi agency planning meetings </w:t>
      </w:r>
    </w:p>
    <w:p w:rsidR="00530C0B" w:rsidRPr="00530C0B" w:rsidRDefault="00530C0B" w:rsidP="00530C0B">
      <w:pPr>
        <w:pStyle w:val="Default"/>
        <w:numPr>
          <w:ilvl w:val="0"/>
          <w:numId w:val="14"/>
        </w:numPr>
        <w:spacing w:after="20"/>
        <w:rPr>
          <w:sz w:val="22"/>
          <w:szCs w:val="22"/>
        </w:rPr>
      </w:pPr>
      <w:r w:rsidRPr="00530C0B">
        <w:rPr>
          <w:sz w:val="22"/>
          <w:szCs w:val="22"/>
        </w:rPr>
        <w:t xml:space="preserve">PA, power and distribution </w:t>
      </w:r>
    </w:p>
    <w:p w:rsidR="00530C0B" w:rsidRPr="00530C0B" w:rsidRDefault="00530C0B" w:rsidP="00530C0B">
      <w:pPr>
        <w:pStyle w:val="Default"/>
        <w:numPr>
          <w:ilvl w:val="0"/>
          <w:numId w:val="14"/>
        </w:numPr>
        <w:spacing w:after="20"/>
        <w:rPr>
          <w:sz w:val="22"/>
          <w:szCs w:val="22"/>
        </w:rPr>
      </w:pPr>
      <w:r w:rsidRPr="00530C0B">
        <w:rPr>
          <w:sz w:val="22"/>
          <w:szCs w:val="22"/>
        </w:rPr>
        <w:t xml:space="preserve">Site lighting (non-creative) </w:t>
      </w:r>
    </w:p>
    <w:p w:rsidR="00530C0B" w:rsidRPr="00530C0B" w:rsidRDefault="00530C0B" w:rsidP="00530C0B">
      <w:pPr>
        <w:pStyle w:val="Default"/>
        <w:numPr>
          <w:ilvl w:val="0"/>
          <w:numId w:val="14"/>
        </w:numPr>
        <w:spacing w:after="20"/>
        <w:rPr>
          <w:sz w:val="22"/>
          <w:szCs w:val="22"/>
        </w:rPr>
      </w:pPr>
      <w:r w:rsidRPr="00530C0B">
        <w:rPr>
          <w:sz w:val="22"/>
          <w:szCs w:val="22"/>
        </w:rPr>
        <w:t xml:space="preserve">Marquees – FOH, production, welfare / info etc. </w:t>
      </w:r>
    </w:p>
    <w:p w:rsidR="00530C0B" w:rsidRPr="00530C0B" w:rsidRDefault="00530C0B" w:rsidP="00530C0B">
      <w:pPr>
        <w:pStyle w:val="Default"/>
        <w:numPr>
          <w:ilvl w:val="0"/>
          <w:numId w:val="14"/>
        </w:numPr>
        <w:spacing w:after="20"/>
        <w:rPr>
          <w:sz w:val="22"/>
        </w:rPr>
      </w:pPr>
      <w:r w:rsidRPr="00530C0B">
        <w:rPr>
          <w:sz w:val="22"/>
        </w:rPr>
        <w:t xml:space="preserve">Barriers and fencing </w:t>
      </w:r>
      <w:r w:rsidR="004C3939">
        <w:rPr>
          <w:sz w:val="22"/>
        </w:rPr>
        <w:t>(including fallout zone)</w:t>
      </w:r>
    </w:p>
    <w:p w:rsidR="00530C0B" w:rsidRPr="00530C0B" w:rsidRDefault="004C3939" w:rsidP="00530C0B">
      <w:pPr>
        <w:pStyle w:val="Default"/>
        <w:numPr>
          <w:ilvl w:val="0"/>
          <w:numId w:val="14"/>
        </w:numPr>
        <w:spacing w:after="20"/>
        <w:rPr>
          <w:sz w:val="22"/>
        </w:rPr>
      </w:pPr>
      <w:r>
        <w:rPr>
          <w:sz w:val="22"/>
        </w:rPr>
        <w:t xml:space="preserve">Crowd Management </w:t>
      </w:r>
      <w:r w:rsidRPr="00530C0B">
        <w:rPr>
          <w:sz w:val="22"/>
        </w:rPr>
        <w:t xml:space="preserve"> </w:t>
      </w:r>
      <w:r w:rsidR="00530C0B" w:rsidRPr="00530C0B">
        <w:rPr>
          <w:sz w:val="22"/>
        </w:rPr>
        <w:t xml:space="preserve">and </w:t>
      </w:r>
      <w:r>
        <w:rPr>
          <w:sz w:val="22"/>
        </w:rPr>
        <w:t>F</w:t>
      </w:r>
      <w:r w:rsidRPr="00530C0B">
        <w:rPr>
          <w:sz w:val="22"/>
        </w:rPr>
        <w:t xml:space="preserve">irst </w:t>
      </w:r>
      <w:r>
        <w:rPr>
          <w:sz w:val="22"/>
        </w:rPr>
        <w:t>A</w:t>
      </w:r>
      <w:r w:rsidRPr="00530C0B">
        <w:rPr>
          <w:sz w:val="22"/>
        </w:rPr>
        <w:t xml:space="preserve">id </w:t>
      </w:r>
    </w:p>
    <w:p w:rsidR="00530C0B" w:rsidRPr="00530C0B" w:rsidRDefault="00530C0B" w:rsidP="00530C0B">
      <w:pPr>
        <w:pStyle w:val="Default"/>
        <w:numPr>
          <w:ilvl w:val="0"/>
          <w:numId w:val="14"/>
        </w:numPr>
        <w:spacing w:after="20"/>
        <w:rPr>
          <w:sz w:val="22"/>
        </w:rPr>
      </w:pPr>
      <w:r w:rsidRPr="00530C0B">
        <w:rPr>
          <w:sz w:val="22"/>
        </w:rPr>
        <w:t xml:space="preserve">Welfare (lost children / info points) </w:t>
      </w:r>
    </w:p>
    <w:p w:rsidR="00530C0B" w:rsidRPr="00530C0B" w:rsidRDefault="00530C0B" w:rsidP="00530C0B">
      <w:pPr>
        <w:pStyle w:val="Default"/>
        <w:numPr>
          <w:ilvl w:val="0"/>
          <w:numId w:val="14"/>
        </w:numPr>
        <w:spacing w:after="20"/>
        <w:rPr>
          <w:sz w:val="22"/>
        </w:rPr>
      </w:pPr>
      <w:r w:rsidRPr="00530C0B">
        <w:rPr>
          <w:sz w:val="22"/>
        </w:rPr>
        <w:t xml:space="preserve">Event signage </w:t>
      </w:r>
    </w:p>
    <w:p w:rsidR="00530C0B" w:rsidRPr="00530C0B" w:rsidRDefault="00530C0B" w:rsidP="00530C0B">
      <w:pPr>
        <w:pStyle w:val="Default"/>
        <w:numPr>
          <w:ilvl w:val="0"/>
          <w:numId w:val="14"/>
        </w:numPr>
        <w:spacing w:after="20"/>
        <w:rPr>
          <w:sz w:val="22"/>
        </w:rPr>
      </w:pPr>
      <w:r w:rsidRPr="00530C0B">
        <w:rPr>
          <w:sz w:val="22"/>
        </w:rPr>
        <w:t xml:space="preserve">Toilets </w:t>
      </w:r>
    </w:p>
    <w:p w:rsidR="00530C0B" w:rsidRDefault="00530C0B" w:rsidP="00530C0B">
      <w:pPr>
        <w:pStyle w:val="Default"/>
        <w:numPr>
          <w:ilvl w:val="0"/>
          <w:numId w:val="14"/>
        </w:numPr>
        <w:rPr>
          <w:sz w:val="22"/>
        </w:rPr>
      </w:pPr>
      <w:r w:rsidRPr="00530C0B">
        <w:rPr>
          <w:sz w:val="22"/>
        </w:rPr>
        <w:t xml:space="preserve">Waste management </w:t>
      </w:r>
    </w:p>
    <w:p w:rsidR="004C3939" w:rsidRPr="00530C0B" w:rsidRDefault="004C3939" w:rsidP="00530C0B">
      <w:pPr>
        <w:pStyle w:val="Default"/>
        <w:numPr>
          <w:ilvl w:val="0"/>
          <w:numId w:val="14"/>
        </w:numPr>
        <w:rPr>
          <w:sz w:val="22"/>
        </w:rPr>
      </w:pPr>
      <w:r>
        <w:rPr>
          <w:sz w:val="22"/>
        </w:rPr>
        <w:t xml:space="preserve">Traffic Management </w:t>
      </w:r>
    </w:p>
    <w:p w:rsidR="00530C0B" w:rsidRPr="00530C0B" w:rsidRDefault="00530C0B" w:rsidP="00530C0B">
      <w:pPr>
        <w:rPr>
          <w:lang w:val="en-US"/>
        </w:rPr>
      </w:pPr>
    </w:p>
    <w:sectPr w:rsidR="00530C0B" w:rsidRPr="00530C0B" w:rsidSect="00FA2682">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E8" w:rsidRDefault="000759E8" w:rsidP="0083619A">
      <w:pPr>
        <w:spacing w:after="0" w:line="240" w:lineRule="auto"/>
      </w:pPr>
      <w:r>
        <w:separator/>
      </w:r>
    </w:p>
  </w:endnote>
  <w:endnote w:type="continuationSeparator" w:id="0">
    <w:p w:rsidR="000759E8" w:rsidRDefault="000759E8" w:rsidP="0083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846947"/>
      <w:docPartObj>
        <w:docPartGallery w:val="Page Numbers (Bottom of Page)"/>
        <w:docPartUnique/>
      </w:docPartObj>
    </w:sdtPr>
    <w:sdtEndPr>
      <w:rPr>
        <w:noProof/>
        <w:sz w:val="18"/>
        <w:szCs w:val="18"/>
      </w:rPr>
    </w:sdtEndPr>
    <w:sdtContent>
      <w:p w:rsidR="000759E8" w:rsidRPr="00B35E4C" w:rsidRDefault="000759E8">
        <w:pPr>
          <w:pStyle w:val="Footer"/>
          <w:jc w:val="right"/>
          <w:rPr>
            <w:sz w:val="18"/>
            <w:szCs w:val="18"/>
          </w:rPr>
        </w:pPr>
        <w:r w:rsidRPr="00B35E4C">
          <w:rPr>
            <w:sz w:val="18"/>
            <w:szCs w:val="18"/>
          </w:rPr>
          <w:fldChar w:fldCharType="begin"/>
        </w:r>
        <w:r w:rsidRPr="00B35E4C">
          <w:rPr>
            <w:sz w:val="18"/>
            <w:szCs w:val="18"/>
          </w:rPr>
          <w:instrText xml:space="preserve"> PAGE   \* MERGEFORMAT </w:instrText>
        </w:r>
        <w:r w:rsidRPr="00B35E4C">
          <w:rPr>
            <w:sz w:val="18"/>
            <w:szCs w:val="18"/>
          </w:rPr>
          <w:fldChar w:fldCharType="separate"/>
        </w:r>
        <w:r w:rsidR="00867344">
          <w:rPr>
            <w:noProof/>
            <w:sz w:val="18"/>
            <w:szCs w:val="18"/>
          </w:rPr>
          <w:t>1</w:t>
        </w:r>
        <w:r w:rsidRPr="00B35E4C">
          <w:rPr>
            <w:noProof/>
            <w:sz w:val="18"/>
            <w:szCs w:val="18"/>
          </w:rPr>
          <w:fldChar w:fldCharType="end"/>
        </w:r>
      </w:p>
    </w:sdtContent>
  </w:sdt>
  <w:p w:rsidR="000759E8" w:rsidRDefault="00075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E8" w:rsidRDefault="000759E8" w:rsidP="0083619A">
      <w:pPr>
        <w:spacing w:after="0" w:line="240" w:lineRule="auto"/>
      </w:pPr>
      <w:r>
        <w:separator/>
      </w:r>
    </w:p>
  </w:footnote>
  <w:footnote w:type="continuationSeparator" w:id="0">
    <w:p w:rsidR="000759E8" w:rsidRDefault="000759E8" w:rsidP="00836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F99"/>
    <w:multiLevelType w:val="hybridMultilevel"/>
    <w:tmpl w:val="6182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50B3D"/>
    <w:multiLevelType w:val="hybridMultilevel"/>
    <w:tmpl w:val="B2D64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E06CC"/>
    <w:multiLevelType w:val="hybridMultilevel"/>
    <w:tmpl w:val="0324C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6458F"/>
    <w:multiLevelType w:val="hybridMultilevel"/>
    <w:tmpl w:val="9D065A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793E97"/>
    <w:multiLevelType w:val="hybridMultilevel"/>
    <w:tmpl w:val="AC68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B479D4"/>
    <w:multiLevelType w:val="hybridMultilevel"/>
    <w:tmpl w:val="3CD42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460EF6"/>
    <w:multiLevelType w:val="singleLevel"/>
    <w:tmpl w:val="81F87C58"/>
    <w:lvl w:ilvl="0">
      <w:start w:val="1"/>
      <w:numFmt w:val="lowerLetter"/>
      <w:lvlText w:val="(%1)"/>
      <w:lvlJc w:val="left"/>
      <w:pPr>
        <w:tabs>
          <w:tab w:val="num" w:pos="2267"/>
        </w:tabs>
        <w:ind w:left="2267" w:hanging="1530"/>
      </w:pPr>
      <w:rPr>
        <w:b w:val="0"/>
        <w:i w:val="0"/>
        <w:sz w:val="24"/>
      </w:rPr>
    </w:lvl>
  </w:abstractNum>
  <w:abstractNum w:abstractNumId="7">
    <w:nsid w:val="434D34DD"/>
    <w:multiLevelType w:val="hybridMultilevel"/>
    <w:tmpl w:val="ED44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BC6ADA"/>
    <w:multiLevelType w:val="hybridMultilevel"/>
    <w:tmpl w:val="8B8E6FE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9F328E"/>
    <w:multiLevelType w:val="singleLevel"/>
    <w:tmpl w:val="CCB279D0"/>
    <w:lvl w:ilvl="0">
      <w:start w:val="1"/>
      <w:numFmt w:val="lowerLetter"/>
      <w:lvlText w:val="(%1)"/>
      <w:lvlJc w:val="left"/>
      <w:pPr>
        <w:tabs>
          <w:tab w:val="num" w:pos="2267"/>
        </w:tabs>
        <w:ind w:left="2267" w:hanging="1530"/>
      </w:pPr>
      <w:rPr>
        <w:b w:val="0"/>
        <w:i w:val="0"/>
        <w:sz w:val="24"/>
      </w:rPr>
    </w:lvl>
  </w:abstractNum>
  <w:abstractNum w:abstractNumId="10">
    <w:nsid w:val="70B103D5"/>
    <w:multiLevelType w:val="hybridMultilevel"/>
    <w:tmpl w:val="5E92653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72AC79D9"/>
    <w:multiLevelType w:val="hybridMultilevel"/>
    <w:tmpl w:val="B3DEC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6E0482"/>
    <w:multiLevelType w:val="hybridMultilevel"/>
    <w:tmpl w:val="822403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6236D99"/>
    <w:multiLevelType w:val="singleLevel"/>
    <w:tmpl w:val="5870493C"/>
    <w:lvl w:ilvl="0">
      <w:start w:val="1"/>
      <w:numFmt w:val="lowerLetter"/>
      <w:pStyle w:val="indent"/>
      <w:lvlText w:val="%1)"/>
      <w:lvlJc w:val="left"/>
      <w:pPr>
        <w:tabs>
          <w:tab w:val="num" w:pos="2016"/>
        </w:tabs>
        <w:ind w:left="2016" w:hanging="432"/>
      </w:pPr>
    </w:lvl>
  </w:abstractNum>
  <w:abstractNum w:abstractNumId="14">
    <w:nsid w:val="7F7C0A26"/>
    <w:multiLevelType w:val="hybridMultilevel"/>
    <w:tmpl w:val="8F341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7"/>
  </w:num>
  <w:num w:numId="5">
    <w:abstractNumId w:val="13"/>
  </w:num>
  <w:num w:numId="6">
    <w:abstractNumId w:val="6"/>
  </w:num>
  <w:num w:numId="7">
    <w:abstractNumId w:val="9"/>
  </w:num>
  <w:num w:numId="8">
    <w:abstractNumId w:val="1"/>
  </w:num>
  <w:num w:numId="9">
    <w:abstractNumId w:val="4"/>
  </w:num>
  <w:num w:numId="10">
    <w:abstractNumId w:val="5"/>
  </w:num>
  <w:num w:numId="11">
    <w:abstractNumId w:val="11"/>
  </w:num>
  <w:num w:numId="12">
    <w:abstractNumId w:val="12"/>
  </w:num>
  <w:num w:numId="13">
    <w:abstractNumId w:val="3"/>
  </w:num>
  <w:num w:numId="14">
    <w:abstractNumId w:val="10"/>
  </w:num>
  <w:num w:numId="1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58"/>
    <w:rsid w:val="00007665"/>
    <w:rsid w:val="00022223"/>
    <w:rsid w:val="00025019"/>
    <w:rsid w:val="00042383"/>
    <w:rsid w:val="00044641"/>
    <w:rsid w:val="000505CF"/>
    <w:rsid w:val="00052BED"/>
    <w:rsid w:val="00054998"/>
    <w:rsid w:val="000553E0"/>
    <w:rsid w:val="00061884"/>
    <w:rsid w:val="000759E8"/>
    <w:rsid w:val="000819CE"/>
    <w:rsid w:val="00094908"/>
    <w:rsid w:val="00095AF4"/>
    <w:rsid w:val="000969A6"/>
    <w:rsid w:val="000A3D3E"/>
    <w:rsid w:val="000E1D56"/>
    <w:rsid w:val="000E67D7"/>
    <w:rsid w:val="0013220C"/>
    <w:rsid w:val="00137CA5"/>
    <w:rsid w:val="00154DB5"/>
    <w:rsid w:val="001579DB"/>
    <w:rsid w:val="00172372"/>
    <w:rsid w:val="001809DC"/>
    <w:rsid w:val="001B0B6E"/>
    <w:rsid w:val="001E61F0"/>
    <w:rsid w:val="001F1AA8"/>
    <w:rsid w:val="001F3FE6"/>
    <w:rsid w:val="001F590C"/>
    <w:rsid w:val="0020251F"/>
    <w:rsid w:val="002068D9"/>
    <w:rsid w:val="0021238A"/>
    <w:rsid w:val="002541A4"/>
    <w:rsid w:val="00270728"/>
    <w:rsid w:val="002A5B87"/>
    <w:rsid w:val="002C4E50"/>
    <w:rsid w:val="002C6011"/>
    <w:rsid w:val="002E2A59"/>
    <w:rsid w:val="002F6E31"/>
    <w:rsid w:val="003305AE"/>
    <w:rsid w:val="00356F00"/>
    <w:rsid w:val="00386263"/>
    <w:rsid w:val="003931F8"/>
    <w:rsid w:val="00393EFA"/>
    <w:rsid w:val="003A0231"/>
    <w:rsid w:val="003D1886"/>
    <w:rsid w:val="003D443C"/>
    <w:rsid w:val="00405D94"/>
    <w:rsid w:val="00416010"/>
    <w:rsid w:val="0042114D"/>
    <w:rsid w:val="0042636D"/>
    <w:rsid w:val="004307B7"/>
    <w:rsid w:val="00434A0F"/>
    <w:rsid w:val="00464146"/>
    <w:rsid w:val="004653B6"/>
    <w:rsid w:val="00492ABA"/>
    <w:rsid w:val="004949E1"/>
    <w:rsid w:val="004C3939"/>
    <w:rsid w:val="004E5AD1"/>
    <w:rsid w:val="004F07F4"/>
    <w:rsid w:val="004F4D65"/>
    <w:rsid w:val="005176CF"/>
    <w:rsid w:val="00520C05"/>
    <w:rsid w:val="00530C0B"/>
    <w:rsid w:val="00537443"/>
    <w:rsid w:val="00552821"/>
    <w:rsid w:val="00557058"/>
    <w:rsid w:val="00563BF5"/>
    <w:rsid w:val="00574762"/>
    <w:rsid w:val="00580496"/>
    <w:rsid w:val="005841FE"/>
    <w:rsid w:val="005854C4"/>
    <w:rsid w:val="005B3B88"/>
    <w:rsid w:val="005C07D0"/>
    <w:rsid w:val="005C45C5"/>
    <w:rsid w:val="005C5BB7"/>
    <w:rsid w:val="005D7C46"/>
    <w:rsid w:val="00603F3F"/>
    <w:rsid w:val="006102A5"/>
    <w:rsid w:val="006135B2"/>
    <w:rsid w:val="006200AC"/>
    <w:rsid w:val="006671C0"/>
    <w:rsid w:val="00672D91"/>
    <w:rsid w:val="00682A13"/>
    <w:rsid w:val="006B04E3"/>
    <w:rsid w:val="006C06A4"/>
    <w:rsid w:val="006D6F23"/>
    <w:rsid w:val="006E4C40"/>
    <w:rsid w:val="006F5ED4"/>
    <w:rsid w:val="00702455"/>
    <w:rsid w:val="00714E08"/>
    <w:rsid w:val="00735B55"/>
    <w:rsid w:val="00742D19"/>
    <w:rsid w:val="007B145E"/>
    <w:rsid w:val="007B42BB"/>
    <w:rsid w:val="007C0E56"/>
    <w:rsid w:val="007C6AF3"/>
    <w:rsid w:val="007C7074"/>
    <w:rsid w:val="007E0524"/>
    <w:rsid w:val="007E60A8"/>
    <w:rsid w:val="00807894"/>
    <w:rsid w:val="00817B97"/>
    <w:rsid w:val="0083619A"/>
    <w:rsid w:val="00847FE5"/>
    <w:rsid w:val="00860F55"/>
    <w:rsid w:val="0086598C"/>
    <w:rsid w:val="00867344"/>
    <w:rsid w:val="00870CA8"/>
    <w:rsid w:val="00875101"/>
    <w:rsid w:val="0087589A"/>
    <w:rsid w:val="00877795"/>
    <w:rsid w:val="00884113"/>
    <w:rsid w:val="008C4DD9"/>
    <w:rsid w:val="00907375"/>
    <w:rsid w:val="00907B0F"/>
    <w:rsid w:val="00925E1F"/>
    <w:rsid w:val="00945B1A"/>
    <w:rsid w:val="009535EB"/>
    <w:rsid w:val="00970CF3"/>
    <w:rsid w:val="00995A68"/>
    <w:rsid w:val="009A0961"/>
    <w:rsid w:val="009B3516"/>
    <w:rsid w:val="009B77C3"/>
    <w:rsid w:val="009D17D8"/>
    <w:rsid w:val="009D3666"/>
    <w:rsid w:val="009E1365"/>
    <w:rsid w:val="009E7236"/>
    <w:rsid w:val="009F4727"/>
    <w:rsid w:val="00A017E2"/>
    <w:rsid w:val="00A21B88"/>
    <w:rsid w:val="00A302F9"/>
    <w:rsid w:val="00A66115"/>
    <w:rsid w:val="00A6726A"/>
    <w:rsid w:val="00A80729"/>
    <w:rsid w:val="00A82467"/>
    <w:rsid w:val="00A97291"/>
    <w:rsid w:val="00AA4569"/>
    <w:rsid w:val="00AA46AE"/>
    <w:rsid w:val="00AE7EAC"/>
    <w:rsid w:val="00B20941"/>
    <w:rsid w:val="00B32CFE"/>
    <w:rsid w:val="00B3487B"/>
    <w:rsid w:val="00B35E4C"/>
    <w:rsid w:val="00B66FBB"/>
    <w:rsid w:val="00BC0957"/>
    <w:rsid w:val="00BD774F"/>
    <w:rsid w:val="00C01B2E"/>
    <w:rsid w:val="00C05004"/>
    <w:rsid w:val="00C10B35"/>
    <w:rsid w:val="00C15CA5"/>
    <w:rsid w:val="00C26685"/>
    <w:rsid w:val="00C40C77"/>
    <w:rsid w:val="00C57717"/>
    <w:rsid w:val="00C738C9"/>
    <w:rsid w:val="00C77D64"/>
    <w:rsid w:val="00C95FD1"/>
    <w:rsid w:val="00CB3CED"/>
    <w:rsid w:val="00CC41D1"/>
    <w:rsid w:val="00CE3FB9"/>
    <w:rsid w:val="00CF39D9"/>
    <w:rsid w:val="00D34399"/>
    <w:rsid w:val="00D436F2"/>
    <w:rsid w:val="00D567D0"/>
    <w:rsid w:val="00D775A0"/>
    <w:rsid w:val="00D832DD"/>
    <w:rsid w:val="00D90258"/>
    <w:rsid w:val="00D926E0"/>
    <w:rsid w:val="00D964BC"/>
    <w:rsid w:val="00DB5C07"/>
    <w:rsid w:val="00DC03B2"/>
    <w:rsid w:val="00DC0E43"/>
    <w:rsid w:val="00DC19F6"/>
    <w:rsid w:val="00DD2330"/>
    <w:rsid w:val="00E02E5B"/>
    <w:rsid w:val="00E32658"/>
    <w:rsid w:val="00E404C1"/>
    <w:rsid w:val="00E54545"/>
    <w:rsid w:val="00E66813"/>
    <w:rsid w:val="00E83E4B"/>
    <w:rsid w:val="00E863B1"/>
    <w:rsid w:val="00EA1720"/>
    <w:rsid w:val="00EA1A06"/>
    <w:rsid w:val="00EC148D"/>
    <w:rsid w:val="00EE3BC4"/>
    <w:rsid w:val="00EE4034"/>
    <w:rsid w:val="00F0560A"/>
    <w:rsid w:val="00F24E6F"/>
    <w:rsid w:val="00F370D1"/>
    <w:rsid w:val="00F6554C"/>
    <w:rsid w:val="00F76292"/>
    <w:rsid w:val="00F86D97"/>
    <w:rsid w:val="00FA2682"/>
    <w:rsid w:val="00FA49D6"/>
    <w:rsid w:val="00FE1375"/>
    <w:rsid w:val="00FE4047"/>
    <w:rsid w:val="00FE76F1"/>
    <w:rsid w:val="00FF2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83619A"/>
    <w:pPr>
      <w:outlineLvl w:val="0"/>
    </w:pPr>
    <w:rPr>
      <w:rFonts w:ascii="Arial" w:eastAsiaTheme="minorEastAsia" w:hAnsi="Arial" w:cs="Arial"/>
      <w:b/>
      <w:color w:val="0091C9"/>
      <w:spacing w:val="-16"/>
      <w:sz w:val="48"/>
      <w:lang w:val="en-US"/>
    </w:rPr>
  </w:style>
  <w:style w:type="paragraph" w:styleId="Heading2">
    <w:name w:val="heading 2"/>
    <w:basedOn w:val="Normal"/>
    <w:next w:val="Normal"/>
    <w:link w:val="Heading2Char"/>
    <w:uiPriority w:val="9"/>
    <w:unhideWhenUsed/>
    <w:qFormat/>
    <w:rsid w:val="0083619A"/>
    <w:pPr>
      <w:outlineLvl w:val="1"/>
    </w:pPr>
    <w:rPr>
      <w:rFonts w:ascii="Arial" w:eastAsiaTheme="minorEastAsia" w:hAnsi="Arial" w:cs="Arial"/>
      <w:b/>
      <w:color w:val="003F77"/>
      <w:spacing w:val="-12"/>
      <w:sz w:val="36"/>
      <w:lang w:val="en-US"/>
    </w:rPr>
  </w:style>
  <w:style w:type="paragraph" w:styleId="Heading3">
    <w:name w:val="heading 3"/>
    <w:basedOn w:val="Normal"/>
    <w:next w:val="Normal"/>
    <w:link w:val="Heading3Char"/>
    <w:uiPriority w:val="9"/>
    <w:unhideWhenUsed/>
    <w:qFormat/>
    <w:rsid w:val="00C10B35"/>
    <w:pPr>
      <w:outlineLvl w:val="2"/>
    </w:pPr>
    <w:rPr>
      <w:rFonts w:ascii="Arial" w:eastAsia="Times New Roman" w:hAnsi="Arial" w:cs="Times New Roman"/>
      <w:b/>
      <w:color w:val="66B244"/>
      <w:sz w:val="28"/>
      <w:szCs w:val="24"/>
      <w:lang w:eastAsia="en-GB"/>
    </w:rPr>
  </w:style>
  <w:style w:type="paragraph" w:styleId="Heading4">
    <w:name w:val="heading 4"/>
    <w:basedOn w:val="Normal"/>
    <w:next w:val="Normal"/>
    <w:link w:val="Heading4Char"/>
    <w:uiPriority w:val="9"/>
    <w:unhideWhenUsed/>
    <w:qFormat/>
    <w:rsid w:val="001F59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658"/>
    <w:pPr>
      <w:spacing w:after="0" w:line="240" w:lineRule="auto"/>
      <w:ind w:left="720"/>
    </w:pPr>
    <w:rPr>
      <w:rFonts w:ascii="Calibri" w:hAnsi="Calibri" w:cs="Calibri"/>
    </w:rPr>
  </w:style>
  <w:style w:type="paragraph" w:styleId="NoSpacing">
    <w:name w:val="No Spacing"/>
    <w:uiPriority w:val="1"/>
    <w:qFormat/>
    <w:rsid w:val="00464146"/>
    <w:pPr>
      <w:spacing w:after="0" w:line="240" w:lineRule="auto"/>
    </w:pPr>
  </w:style>
  <w:style w:type="table" w:styleId="TableGrid">
    <w:name w:val="Table Grid"/>
    <w:basedOn w:val="TableNormal"/>
    <w:uiPriority w:val="99"/>
    <w:rsid w:val="00B6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9A"/>
  </w:style>
  <w:style w:type="paragraph" w:styleId="Footer">
    <w:name w:val="footer"/>
    <w:basedOn w:val="Normal"/>
    <w:link w:val="FooterChar"/>
    <w:uiPriority w:val="99"/>
    <w:unhideWhenUsed/>
    <w:rsid w:val="00836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9A"/>
  </w:style>
  <w:style w:type="character" w:customStyle="1" w:styleId="Heading1Char">
    <w:name w:val="Heading 1 Char"/>
    <w:basedOn w:val="DefaultParagraphFont"/>
    <w:link w:val="Heading1"/>
    <w:uiPriority w:val="9"/>
    <w:rsid w:val="0083619A"/>
    <w:rPr>
      <w:rFonts w:ascii="Arial" w:eastAsiaTheme="minorEastAsia" w:hAnsi="Arial" w:cs="Arial"/>
      <w:b/>
      <w:color w:val="0091C9"/>
      <w:spacing w:val="-16"/>
      <w:sz w:val="48"/>
      <w:lang w:val="en-US"/>
    </w:rPr>
  </w:style>
  <w:style w:type="character" w:customStyle="1" w:styleId="Heading2Char">
    <w:name w:val="Heading 2 Char"/>
    <w:basedOn w:val="DefaultParagraphFont"/>
    <w:link w:val="Heading2"/>
    <w:uiPriority w:val="9"/>
    <w:rsid w:val="0083619A"/>
    <w:rPr>
      <w:rFonts w:ascii="Arial" w:eastAsiaTheme="minorEastAsia" w:hAnsi="Arial" w:cs="Arial"/>
      <w:b/>
      <w:color w:val="003F77"/>
      <w:spacing w:val="-12"/>
      <w:sz w:val="36"/>
      <w:lang w:val="en-US"/>
    </w:rPr>
  </w:style>
  <w:style w:type="character" w:customStyle="1" w:styleId="Heading3Char">
    <w:name w:val="Heading 3 Char"/>
    <w:basedOn w:val="DefaultParagraphFont"/>
    <w:link w:val="Heading3"/>
    <w:uiPriority w:val="9"/>
    <w:rsid w:val="00C10B35"/>
    <w:rPr>
      <w:rFonts w:ascii="Arial" w:eastAsia="Times New Roman" w:hAnsi="Arial" w:cs="Times New Roman"/>
      <w:b/>
      <w:color w:val="66B244"/>
      <w:sz w:val="28"/>
      <w:szCs w:val="24"/>
      <w:lang w:eastAsia="en-GB"/>
    </w:rPr>
  </w:style>
  <w:style w:type="paragraph" w:styleId="TOCHeading">
    <w:name w:val="TOC Heading"/>
    <w:basedOn w:val="Heading1"/>
    <w:next w:val="Normal"/>
    <w:uiPriority w:val="39"/>
    <w:semiHidden/>
    <w:unhideWhenUsed/>
    <w:qFormat/>
    <w:rsid w:val="007E0524"/>
    <w:pPr>
      <w:keepNext/>
      <w:keepLines/>
      <w:spacing w:before="480" w:line="276" w:lineRule="auto"/>
      <w:outlineLvl w:val="9"/>
    </w:pPr>
    <w:rPr>
      <w:rFonts w:asciiTheme="majorHAnsi" w:eastAsiaTheme="majorEastAsia" w:hAnsiTheme="majorHAnsi" w:cstheme="majorBidi"/>
      <w:bCs/>
      <w:color w:val="365F91" w:themeColor="accent1" w:themeShade="BF"/>
      <w:spacing w:val="0"/>
      <w:sz w:val="28"/>
      <w:szCs w:val="28"/>
      <w:lang w:eastAsia="ja-JP"/>
    </w:rPr>
  </w:style>
  <w:style w:type="paragraph" w:styleId="TOC1">
    <w:name w:val="toc 1"/>
    <w:basedOn w:val="Normal"/>
    <w:next w:val="Normal"/>
    <w:autoRedefine/>
    <w:uiPriority w:val="39"/>
    <w:unhideWhenUsed/>
    <w:rsid w:val="007E0524"/>
    <w:pPr>
      <w:spacing w:after="100"/>
    </w:pPr>
  </w:style>
  <w:style w:type="paragraph" w:styleId="TOC2">
    <w:name w:val="toc 2"/>
    <w:basedOn w:val="Normal"/>
    <w:next w:val="Normal"/>
    <w:autoRedefine/>
    <w:uiPriority w:val="39"/>
    <w:unhideWhenUsed/>
    <w:rsid w:val="007E0524"/>
    <w:pPr>
      <w:spacing w:after="100"/>
      <w:ind w:left="220"/>
    </w:pPr>
  </w:style>
  <w:style w:type="paragraph" w:styleId="TOC3">
    <w:name w:val="toc 3"/>
    <w:basedOn w:val="Normal"/>
    <w:next w:val="Normal"/>
    <w:autoRedefine/>
    <w:uiPriority w:val="39"/>
    <w:unhideWhenUsed/>
    <w:rsid w:val="007E0524"/>
    <w:pPr>
      <w:spacing w:after="100"/>
      <w:ind w:left="440"/>
    </w:pPr>
  </w:style>
  <w:style w:type="character" w:styleId="Hyperlink">
    <w:name w:val="Hyperlink"/>
    <w:basedOn w:val="DefaultParagraphFont"/>
    <w:uiPriority w:val="99"/>
    <w:unhideWhenUsed/>
    <w:rsid w:val="007E0524"/>
    <w:rPr>
      <w:color w:val="0000FF" w:themeColor="hyperlink"/>
      <w:u w:val="single"/>
    </w:rPr>
  </w:style>
  <w:style w:type="paragraph" w:styleId="BalloonText">
    <w:name w:val="Balloon Text"/>
    <w:basedOn w:val="Normal"/>
    <w:link w:val="BalloonTextChar"/>
    <w:uiPriority w:val="99"/>
    <w:semiHidden/>
    <w:unhideWhenUsed/>
    <w:rsid w:val="007E0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24"/>
    <w:rPr>
      <w:rFonts w:ascii="Tahoma" w:hAnsi="Tahoma" w:cs="Tahoma"/>
      <w:sz w:val="16"/>
      <w:szCs w:val="16"/>
    </w:rPr>
  </w:style>
  <w:style w:type="character" w:styleId="CommentReference">
    <w:name w:val="annotation reference"/>
    <w:basedOn w:val="DefaultParagraphFont"/>
    <w:uiPriority w:val="99"/>
    <w:semiHidden/>
    <w:unhideWhenUsed/>
    <w:rsid w:val="009D17D8"/>
    <w:rPr>
      <w:sz w:val="16"/>
      <w:szCs w:val="16"/>
    </w:rPr>
  </w:style>
  <w:style w:type="paragraph" w:styleId="CommentText">
    <w:name w:val="annotation text"/>
    <w:basedOn w:val="Normal"/>
    <w:link w:val="CommentTextChar"/>
    <w:uiPriority w:val="99"/>
    <w:semiHidden/>
    <w:unhideWhenUsed/>
    <w:rsid w:val="009D17D8"/>
    <w:pPr>
      <w:spacing w:line="240" w:lineRule="auto"/>
    </w:pPr>
    <w:rPr>
      <w:sz w:val="20"/>
      <w:szCs w:val="20"/>
    </w:rPr>
  </w:style>
  <w:style w:type="character" w:customStyle="1" w:styleId="CommentTextChar">
    <w:name w:val="Comment Text Char"/>
    <w:basedOn w:val="DefaultParagraphFont"/>
    <w:link w:val="CommentText"/>
    <w:uiPriority w:val="99"/>
    <w:semiHidden/>
    <w:rsid w:val="009D17D8"/>
    <w:rPr>
      <w:sz w:val="20"/>
      <w:szCs w:val="20"/>
    </w:rPr>
  </w:style>
  <w:style w:type="paragraph" w:styleId="CommentSubject">
    <w:name w:val="annotation subject"/>
    <w:basedOn w:val="CommentText"/>
    <w:next w:val="CommentText"/>
    <w:link w:val="CommentSubjectChar"/>
    <w:uiPriority w:val="99"/>
    <w:semiHidden/>
    <w:unhideWhenUsed/>
    <w:rsid w:val="009D17D8"/>
    <w:rPr>
      <w:b/>
      <w:bCs/>
    </w:rPr>
  </w:style>
  <w:style w:type="character" w:customStyle="1" w:styleId="CommentSubjectChar">
    <w:name w:val="Comment Subject Char"/>
    <w:basedOn w:val="CommentTextChar"/>
    <w:link w:val="CommentSubject"/>
    <w:uiPriority w:val="99"/>
    <w:semiHidden/>
    <w:rsid w:val="009D17D8"/>
    <w:rPr>
      <w:b/>
      <w:bCs/>
      <w:sz w:val="20"/>
      <w:szCs w:val="20"/>
    </w:rPr>
  </w:style>
  <w:style w:type="paragraph" w:styleId="Revision">
    <w:name w:val="Revision"/>
    <w:hidden/>
    <w:uiPriority w:val="99"/>
    <w:semiHidden/>
    <w:rsid w:val="00CF39D9"/>
    <w:pPr>
      <w:spacing w:after="0" w:line="240" w:lineRule="auto"/>
    </w:pPr>
  </w:style>
  <w:style w:type="character" w:customStyle="1" w:styleId="Heading4Char">
    <w:name w:val="Heading 4 Char"/>
    <w:basedOn w:val="DefaultParagraphFont"/>
    <w:link w:val="Heading4"/>
    <w:uiPriority w:val="9"/>
    <w:rsid w:val="001F590C"/>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F370D1"/>
    <w:pPr>
      <w:spacing w:after="0" w:line="240" w:lineRule="auto"/>
      <w:ind w:left="720" w:hanging="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F370D1"/>
    <w:rPr>
      <w:rFonts w:ascii="Arial" w:eastAsia="Times New Roman" w:hAnsi="Arial" w:cs="Times New Roman"/>
      <w:sz w:val="24"/>
      <w:szCs w:val="20"/>
    </w:rPr>
  </w:style>
  <w:style w:type="paragraph" w:customStyle="1" w:styleId="indent">
    <w:name w:val="indent"/>
    <w:basedOn w:val="Normal"/>
    <w:rsid w:val="00F370D1"/>
    <w:pPr>
      <w:numPr>
        <w:numId w:val="5"/>
      </w:numPr>
      <w:spacing w:before="120" w:after="0" w:line="240" w:lineRule="auto"/>
    </w:pPr>
    <w:rPr>
      <w:rFonts w:ascii="Tahoma" w:eastAsia="Times New Roman" w:hAnsi="Tahoma" w:cs="Times New Roman"/>
      <w:sz w:val="23"/>
      <w:szCs w:val="20"/>
    </w:rPr>
  </w:style>
  <w:style w:type="paragraph" w:styleId="BodyText3">
    <w:name w:val="Body Text 3"/>
    <w:basedOn w:val="Normal"/>
    <w:link w:val="BodyText3Char"/>
    <w:uiPriority w:val="99"/>
    <w:unhideWhenUsed/>
    <w:rsid w:val="00F370D1"/>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rsid w:val="00F370D1"/>
    <w:rPr>
      <w:rFonts w:ascii="Arial" w:eastAsia="Times New Roman" w:hAnsi="Arial" w:cs="Times New Roman"/>
      <w:sz w:val="16"/>
      <w:szCs w:val="16"/>
      <w:lang w:eastAsia="en-GB"/>
    </w:rPr>
  </w:style>
  <w:style w:type="paragraph" w:styleId="EndnoteText">
    <w:name w:val="endnote text"/>
    <w:basedOn w:val="Normal"/>
    <w:link w:val="EndnoteTextChar"/>
    <w:semiHidden/>
    <w:rsid w:val="00F370D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370D1"/>
    <w:rPr>
      <w:rFonts w:ascii="Times New Roman" w:eastAsia="Times New Roman" w:hAnsi="Times New Roman" w:cs="Times New Roman"/>
      <w:sz w:val="20"/>
      <w:szCs w:val="20"/>
    </w:rPr>
  </w:style>
  <w:style w:type="paragraph" w:customStyle="1" w:styleId="Default">
    <w:name w:val="Default"/>
    <w:rsid w:val="00530C0B"/>
    <w:pPr>
      <w:autoSpaceDE w:val="0"/>
      <w:autoSpaceDN w:val="0"/>
      <w:adjustRightInd w:val="0"/>
      <w:spacing w:after="0" w:line="240" w:lineRule="auto"/>
    </w:pPr>
    <w:rPr>
      <w:rFonts w:ascii="Arial" w:eastAsia="Times"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Spacing"/>
    <w:next w:val="Normal"/>
    <w:link w:val="Heading1Char"/>
    <w:uiPriority w:val="9"/>
    <w:qFormat/>
    <w:rsid w:val="0083619A"/>
    <w:pPr>
      <w:outlineLvl w:val="0"/>
    </w:pPr>
    <w:rPr>
      <w:rFonts w:ascii="Arial" w:eastAsiaTheme="minorEastAsia" w:hAnsi="Arial" w:cs="Arial"/>
      <w:b/>
      <w:color w:val="0091C9"/>
      <w:spacing w:val="-16"/>
      <w:sz w:val="48"/>
      <w:lang w:val="en-US"/>
    </w:rPr>
  </w:style>
  <w:style w:type="paragraph" w:styleId="Heading2">
    <w:name w:val="heading 2"/>
    <w:basedOn w:val="Normal"/>
    <w:next w:val="Normal"/>
    <w:link w:val="Heading2Char"/>
    <w:uiPriority w:val="9"/>
    <w:unhideWhenUsed/>
    <w:qFormat/>
    <w:rsid w:val="0083619A"/>
    <w:pPr>
      <w:outlineLvl w:val="1"/>
    </w:pPr>
    <w:rPr>
      <w:rFonts w:ascii="Arial" w:eastAsiaTheme="minorEastAsia" w:hAnsi="Arial" w:cs="Arial"/>
      <w:b/>
      <w:color w:val="003F77"/>
      <w:spacing w:val="-12"/>
      <w:sz w:val="36"/>
      <w:lang w:val="en-US"/>
    </w:rPr>
  </w:style>
  <w:style w:type="paragraph" w:styleId="Heading3">
    <w:name w:val="heading 3"/>
    <w:basedOn w:val="Normal"/>
    <w:next w:val="Normal"/>
    <w:link w:val="Heading3Char"/>
    <w:uiPriority w:val="9"/>
    <w:unhideWhenUsed/>
    <w:qFormat/>
    <w:rsid w:val="00C10B35"/>
    <w:pPr>
      <w:outlineLvl w:val="2"/>
    </w:pPr>
    <w:rPr>
      <w:rFonts w:ascii="Arial" w:eastAsia="Times New Roman" w:hAnsi="Arial" w:cs="Times New Roman"/>
      <w:b/>
      <w:color w:val="66B244"/>
      <w:sz w:val="28"/>
      <w:szCs w:val="24"/>
      <w:lang w:eastAsia="en-GB"/>
    </w:rPr>
  </w:style>
  <w:style w:type="paragraph" w:styleId="Heading4">
    <w:name w:val="heading 4"/>
    <w:basedOn w:val="Normal"/>
    <w:next w:val="Normal"/>
    <w:link w:val="Heading4Char"/>
    <w:uiPriority w:val="9"/>
    <w:unhideWhenUsed/>
    <w:qFormat/>
    <w:rsid w:val="001F590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658"/>
    <w:pPr>
      <w:spacing w:after="0" w:line="240" w:lineRule="auto"/>
      <w:ind w:left="720"/>
    </w:pPr>
    <w:rPr>
      <w:rFonts w:ascii="Calibri" w:hAnsi="Calibri" w:cs="Calibri"/>
    </w:rPr>
  </w:style>
  <w:style w:type="paragraph" w:styleId="NoSpacing">
    <w:name w:val="No Spacing"/>
    <w:uiPriority w:val="1"/>
    <w:qFormat/>
    <w:rsid w:val="00464146"/>
    <w:pPr>
      <w:spacing w:after="0" w:line="240" w:lineRule="auto"/>
    </w:pPr>
  </w:style>
  <w:style w:type="table" w:styleId="TableGrid">
    <w:name w:val="Table Grid"/>
    <w:basedOn w:val="TableNormal"/>
    <w:uiPriority w:val="99"/>
    <w:rsid w:val="00B66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19A"/>
  </w:style>
  <w:style w:type="paragraph" w:styleId="Footer">
    <w:name w:val="footer"/>
    <w:basedOn w:val="Normal"/>
    <w:link w:val="FooterChar"/>
    <w:uiPriority w:val="99"/>
    <w:unhideWhenUsed/>
    <w:rsid w:val="00836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19A"/>
  </w:style>
  <w:style w:type="character" w:customStyle="1" w:styleId="Heading1Char">
    <w:name w:val="Heading 1 Char"/>
    <w:basedOn w:val="DefaultParagraphFont"/>
    <w:link w:val="Heading1"/>
    <w:uiPriority w:val="9"/>
    <w:rsid w:val="0083619A"/>
    <w:rPr>
      <w:rFonts w:ascii="Arial" w:eastAsiaTheme="minorEastAsia" w:hAnsi="Arial" w:cs="Arial"/>
      <w:b/>
      <w:color w:val="0091C9"/>
      <w:spacing w:val="-16"/>
      <w:sz w:val="48"/>
      <w:lang w:val="en-US"/>
    </w:rPr>
  </w:style>
  <w:style w:type="character" w:customStyle="1" w:styleId="Heading2Char">
    <w:name w:val="Heading 2 Char"/>
    <w:basedOn w:val="DefaultParagraphFont"/>
    <w:link w:val="Heading2"/>
    <w:uiPriority w:val="9"/>
    <w:rsid w:val="0083619A"/>
    <w:rPr>
      <w:rFonts w:ascii="Arial" w:eastAsiaTheme="minorEastAsia" w:hAnsi="Arial" w:cs="Arial"/>
      <w:b/>
      <w:color w:val="003F77"/>
      <w:spacing w:val="-12"/>
      <w:sz w:val="36"/>
      <w:lang w:val="en-US"/>
    </w:rPr>
  </w:style>
  <w:style w:type="character" w:customStyle="1" w:styleId="Heading3Char">
    <w:name w:val="Heading 3 Char"/>
    <w:basedOn w:val="DefaultParagraphFont"/>
    <w:link w:val="Heading3"/>
    <w:uiPriority w:val="9"/>
    <w:rsid w:val="00C10B35"/>
    <w:rPr>
      <w:rFonts w:ascii="Arial" w:eastAsia="Times New Roman" w:hAnsi="Arial" w:cs="Times New Roman"/>
      <w:b/>
      <w:color w:val="66B244"/>
      <w:sz w:val="28"/>
      <w:szCs w:val="24"/>
      <w:lang w:eastAsia="en-GB"/>
    </w:rPr>
  </w:style>
  <w:style w:type="paragraph" w:styleId="TOCHeading">
    <w:name w:val="TOC Heading"/>
    <w:basedOn w:val="Heading1"/>
    <w:next w:val="Normal"/>
    <w:uiPriority w:val="39"/>
    <w:semiHidden/>
    <w:unhideWhenUsed/>
    <w:qFormat/>
    <w:rsid w:val="007E0524"/>
    <w:pPr>
      <w:keepNext/>
      <w:keepLines/>
      <w:spacing w:before="480" w:line="276" w:lineRule="auto"/>
      <w:outlineLvl w:val="9"/>
    </w:pPr>
    <w:rPr>
      <w:rFonts w:asciiTheme="majorHAnsi" w:eastAsiaTheme="majorEastAsia" w:hAnsiTheme="majorHAnsi" w:cstheme="majorBidi"/>
      <w:bCs/>
      <w:color w:val="365F91" w:themeColor="accent1" w:themeShade="BF"/>
      <w:spacing w:val="0"/>
      <w:sz w:val="28"/>
      <w:szCs w:val="28"/>
      <w:lang w:eastAsia="ja-JP"/>
    </w:rPr>
  </w:style>
  <w:style w:type="paragraph" w:styleId="TOC1">
    <w:name w:val="toc 1"/>
    <w:basedOn w:val="Normal"/>
    <w:next w:val="Normal"/>
    <w:autoRedefine/>
    <w:uiPriority w:val="39"/>
    <w:unhideWhenUsed/>
    <w:rsid w:val="007E0524"/>
    <w:pPr>
      <w:spacing w:after="100"/>
    </w:pPr>
  </w:style>
  <w:style w:type="paragraph" w:styleId="TOC2">
    <w:name w:val="toc 2"/>
    <w:basedOn w:val="Normal"/>
    <w:next w:val="Normal"/>
    <w:autoRedefine/>
    <w:uiPriority w:val="39"/>
    <w:unhideWhenUsed/>
    <w:rsid w:val="007E0524"/>
    <w:pPr>
      <w:spacing w:after="100"/>
      <w:ind w:left="220"/>
    </w:pPr>
  </w:style>
  <w:style w:type="paragraph" w:styleId="TOC3">
    <w:name w:val="toc 3"/>
    <w:basedOn w:val="Normal"/>
    <w:next w:val="Normal"/>
    <w:autoRedefine/>
    <w:uiPriority w:val="39"/>
    <w:unhideWhenUsed/>
    <w:rsid w:val="007E0524"/>
    <w:pPr>
      <w:spacing w:after="100"/>
      <w:ind w:left="440"/>
    </w:pPr>
  </w:style>
  <w:style w:type="character" w:styleId="Hyperlink">
    <w:name w:val="Hyperlink"/>
    <w:basedOn w:val="DefaultParagraphFont"/>
    <w:uiPriority w:val="99"/>
    <w:unhideWhenUsed/>
    <w:rsid w:val="007E0524"/>
    <w:rPr>
      <w:color w:val="0000FF" w:themeColor="hyperlink"/>
      <w:u w:val="single"/>
    </w:rPr>
  </w:style>
  <w:style w:type="paragraph" w:styleId="BalloonText">
    <w:name w:val="Balloon Text"/>
    <w:basedOn w:val="Normal"/>
    <w:link w:val="BalloonTextChar"/>
    <w:uiPriority w:val="99"/>
    <w:semiHidden/>
    <w:unhideWhenUsed/>
    <w:rsid w:val="007E0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524"/>
    <w:rPr>
      <w:rFonts w:ascii="Tahoma" w:hAnsi="Tahoma" w:cs="Tahoma"/>
      <w:sz w:val="16"/>
      <w:szCs w:val="16"/>
    </w:rPr>
  </w:style>
  <w:style w:type="character" w:styleId="CommentReference">
    <w:name w:val="annotation reference"/>
    <w:basedOn w:val="DefaultParagraphFont"/>
    <w:uiPriority w:val="99"/>
    <w:semiHidden/>
    <w:unhideWhenUsed/>
    <w:rsid w:val="009D17D8"/>
    <w:rPr>
      <w:sz w:val="16"/>
      <w:szCs w:val="16"/>
    </w:rPr>
  </w:style>
  <w:style w:type="paragraph" w:styleId="CommentText">
    <w:name w:val="annotation text"/>
    <w:basedOn w:val="Normal"/>
    <w:link w:val="CommentTextChar"/>
    <w:uiPriority w:val="99"/>
    <w:semiHidden/>
    <w:unhideWhenUsed/>
    <w:rsid w:val="009D17D8"/>
    <w:pPr>
      <w:spacing w:line="240" w:lineRule="auto"/>
    </w:pPr>
    <w:rPr>
      <w:sz w:val="20"/>
      <w:szCs w:val="20"/>
    </w:rPr>
  </w:style>
  <w:style w:type="character" w:customStyle="1" w:styleId="CommentTextChar">
    <w:name w:val="Comment Text Char"/>
    <w:basedOn w:val="DefaultParagraphFont"/>
    <w:link w:val="CommentText"/>
    <w:uiPriority w:val="99"/>
    <w:semiHidden/>
    <w:rsid w:val="009D17D8"/>
    <w:rPr>
      <w:sz w:val="20"/>
      <w:szCs w:val="20"/>
    </w:rPr>
  </w:style>
  <w:style w:type="paragraph" w:styleId="CommentSubject">
    <w:name w:val="annotation subject"/>
    <w:basedOn w:val="CommentText"/>
    <w:next w:val="CommentText"/>
    <w:link w:val="CommentSubjectChar"/>
    <w:uiPriority w:val="99"/>
    <w:semiHidden/>
    <w:unhideWhenUsed/>
    <w:rsid w:val="009D17D8"/>
    <w:rPr>
      <w:b/>
      <w:bCs/>
    </w:rPr>
  </w:style>
  <w:style w:type="character" w:customStyle="1" w:styleId="CommentSubjectChar">
    <w:name w:val="Comment Subject Char"/>
    <w:basedOn w:val="CommentTextChar"/>
    <w:link w:val="CommentSubject"/>
    <w:uiPriority w:val="99"/>
    <w:semiHidden/>
    <w:rsid w:val="009D17D8"/>
    <w:rPr>
      <w:b/>
      <w:bCs/>
      <w:sz w:val="20"/>
      <w:szCs w:val="20"/>
    </w:rPr>
  </w:style>
  <w:style w:type="paragraph" w:styleId="Revision">
    <w:name w:val="Revision"/>
    <w:hidden/>
    <w:uiPriority w:val="99"/>
    <w:semiHidden/>
    <w:rsid w:val="00CF39D9"/>
    <w:pPr>
      <w:spacing w:after="0" w:line="240" w:lineRule="auto"/>
    </w:pPr>
  </w:style>
  <w:style w:type="character" w:customStyle="1" w:styleId="Heading4Char">
    <w:name w:val="Heading 4 Char"/>
    <w:basedOn w:val="DefaultParagraphFont"/>
    <w:link w:val="Heading4"/>
    <w:uiPriority w:val="9"/>
    <w:rsid w:val="001F590C"/>
    <w:rPr>
      <w:rFonts w:asciiTheme="majorHAnsi" w:eastAsiaTheme="majorEastAsia" w:hAnsiTheme="majorHAnsi" w:cstheme="majorBidi"/>
      <w:b/>
      <w:bCs/>
      <w:i/>
      <w:iCs/>
      <w:color w:val="4F81BD" w:themeColor="accent1"/>
    </w:rPr>
  </w:style>
  <w:style w:type="paragraph" w:styleId="BodyTextIndent">
    <w:name w:val="Body Text Indent"/>
    <w:basedOn w:val="Normal"/>
    <w:link w:val="BodyTextIndentChar"/>
    <w:rsid w:val="00F370D1"/>
    <w:pPr>
      <w:spacing w:after="0" w:line="240" w:lineRule="auto"/>
      <w:ind w:left="720" w:hanging="720"/>
      <w:jc w:val="both"/>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F370D1"/>
    <w:rPr>
      <w:rFonts w:ascii="Arial" w:eastAsia="Times New Roman" w:hAnsi="Arial" w:cs="Times New Roman"/>
      <w:sz w:val="24"/>
      <w:szCs w:val="20"/>
    </w:rPr>
  </w:style>
  <w:style w:type="paragraph" w:customStyle="1" w:styleId="indent">
    <w:name w:val="indent"/>
    <w:basedOn w:val="Normal"/>
    <w:rsid w:val="00F370D1"/>
    <w:pPr>
      <w:numPr>
        <w:numId w:val="5"/>
      </w:numPr>
      <w:spacing w:before="120" w:after="0" w:line="240" w:lineRule="auto"/>
    </w:pPr>
    <w:rPr>
      <w:rFonts w:ascii="Tahoma" w:eastAsia="Times New Roman" w:hAnsi="Tahoma" w:cs="Times New Roman"/>
      <w:sz w:val="23"/>
      <w:szCs w:val="20"/>
    </w:rPr>
  </w:style>
  <w:style w:type="paragraph" w:styleId="BodyText3">
    <w:name w:val="Body Text 3"/>
    <w:basedOn w:val="Normal"/>
    <w:link w:val="BodyText3Char"/>
    <w:uiPriority w:val="99"/>
    <w:unhideWhenUsed/>
    <w:rsid w:val="00F370D1"/>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uiPriority w:val="99"/>
    <w:rsid w:val="00F370D1"/>
    <w:rPr>
      <w:rFonts w:ascii="Arial" w:eastAsia="Times New Roman" w:hAnsi="Arial" w:cs="Times New Roman"/>
      <w:sz w:val="16"/>
      <w:szCs w:val="16"/>
      <w:lang w:eastAsia="en-GB"/>
    </w:rPr>
  </w:style>
  <w:style w:type="paragraph" w:styleId="EndnoteText">
    <w:name w:val="endnote text"/>
    <w:basedOn w:val="Normal"/>
    <w:link w:val="EndnoteTextChar"/>
    <w:semiHidden/>
    <w:rsid w:val="00F370D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F370D1"/>
    <w:rPr>
      <w:rFonts w:ascii="Times New Roman" w:eastAsia="Times New Roman" w:hAnsi="Times New Roman" w:cs="Times New Roman"/>
      <w:sz w:val="20"/>
      <w:szCs w:val="20"/>
    </w:rPr>
  </w:style>
  <w:style w:type="paragraph" w:customStyle="1" w:styleId="Default">
    <w:name w:val="Default"/>
    <w:rsid w:val="00530C0B"/>
    <w:pPr>
      <w:autoSpaceDE w:val="0"/>
      <w:autoSpaceDN w:val="0"/>
      <w:adjustRightInd w:val="0"/>
      <w:spacing w:after="0" w:line="240" w:lineRule="auto"/>
    </w:pPr>
    <w:rPr>
      <w:rFonts w:ascii="Arial" w:eastAsia="Times"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819760">
      <w:bodyDiv w:val="1"/>
      <w:marLeft w:val="0"/>
      <w:marRight w:val="0"/>
      <w:marTop w:val="0"/>
      <w:marBottom w:val="0"/>
      <w:divBdr>
        <w:top w:val="none" w:sz="0" w:space="0" w:color="auto"/>
        <w:left w:val="none" w:sz="0" w:space="0" w:color="auto"/>
        <w:bottom w:val="none" w:sz="0" w:space="0" w:color="auto"/>
        <w:right w:val="none" w:sz="0" w:space="0" w:color="auto"/>
      </w:divBdr>
    </w:div>
    <w:div w:id="1403747976">
      <w:bodyDiv w:val="1"/>
      <w:marLeft w:val="0"/>
      <w:marRight w:val="0"/>
      <w:marTop w:val="0"/>
      <w:marBottom w:val="0"/>
      <w:divBdr>
        <w:top w:val="none" w:sz="0" w:space="0" w:color="auto"/>
        <w:left w:val="none" w:sz="0" w:space="0" w:color="auto"/>
        <w:bottom w:val="none" w:sz="0" w:space="0" w:color="auto"/>
        <w:right w:val="none" w:sz="0" w:space="0" w:color="auto"/>
      </w:divBdr>
    </w:div>
    <w:div w:id="1520117075">
      <w:bodyDiv w:val="1"/>
      <w:marLeft w:val="0"/>
      <w:marRight w:val="0"/>
      <w:marTop w:val="0"/>
      <w:marBottom w:val="0"/>
      <w:divBdr>
        <w:top w:val="none" w:sz="0" w:space="0" w:color="auto"/>
        <w:left w:val="none" w:sz="0" w:space="0" w:color="auto"/>
        <w:bottom w:val="none" w:sz="0" w:space="0" w:color="auto"/>
        <w:right w:val="none" w:sz="0" w:space="0" w:color="auto"/>
      </w:divBdr>
    </w:div>
    <w:div w:id="1707758180">
      <w:bodyDiv w:val="1"/>
      <w:marLeft w:val="0"/>
      <w:marRight w:val="0"/>
      <w:marTop w:val="0"/>
      <w:marBottom w:val="0"/>
      <w:divBdr>
        <w:top w:val="none" w:sz="0" w:space="0" w:color="auto"/>
        <w:left w:val="none" w:sz="0" w:space="0" w:color="auto"/>
        <w:bottom w:val="none" w:sz="0" w:space="0" w:color="auto"/>
        <w:right w:val="none" w:sz="0" w:space="0" w:color="auto"/>
      </w:divBdr>
    </w:div>
    <w:div w:id="1714381625">
      <w:bodyDiv w:val="1"/>
      <w:marLeft w:val="0"/>
      <w:marRight w:val="0"/>
      <w:marTop w:val="0"/>
      <w:marBottom w:val="0"/>
      <w:divBdr>
        <w:top w:val="none" w:sz="0" w:space="0" w:color="auto"/>
        <w:left w:val="none" w:sz="0" w:space="0" w:color="auto"/>
        <w:bottom w:val="none" w:sz="0" w:space="0" w:color="auto"/>
        <w:right w:val="none" w:sz="0" w:space="0" w:color="auto"/>
      </w:divBdr>
    </w:div>
    <w:div w:id="1868373535">
      <w:bodyDiv w:val="1"/>
      <w:marLeft w:val="0"/>
      <w:marRight w:val="0"/>
      <w:marTop w:val="0"/>
      <w:marBottom w:val="0"/>
      <w:divBdr>
        <w:top w:val="none" w:sz="0" w:space="0" w:color="auto"/>
        <w:left w:val="none" w:sz="0" w:space="0" w:color="auto"/>
        <w:bottom w:val="none" w:sz="0" w:space="0" w:color="auto"/>
        <w:right w:val="none" w:sz="0" w:space="0" w:color="auto"/>
      </w:divBdr>
    </w:div>
    <w:div w:id="193856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B964-8541-4846-9FFE-D87C1F7F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Hoang</dc:creator>
  <cp:lastModifiedBy>Ian Bennett</cp:lastModifiedBy>
  <cp:revision>5</cp:revision>
  <cp:lastPrinted>2015-08-20T13:06:00Z</cp:lastPrinted>
  <dcterms:created xsi:type="dcterms:W3CDTF">2018-07-31T13:38:00Z</dcterms:created>
  <dcterms:modified xsi:type="dcterms:W3CDTF">2018-08-06T10:16:00Z</dcterms:modified>
</cp:coreProperties>
</file>