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5065" w14:textId="77777777" w:rsidR="00AE3EF4" w:rsidRPr="00AE3EF4" w:rsidRDefault="00AE3EF4" w:rsidP="00AE3EF4">
      <w:pPr>
        <w:spacing w:after="200" w:line="276" w:lineRule="auto"/>
        <w:jc w:val="center"/>
        <w:rPr>
          <w:rFonts w:ascii="Arial" w:eastAsia="Calibri" w:hAnsi="Arial" w:cs="Arial"/>
          <w:b/>
          <w:color w:val="FF0000"/>
          <w:sz w:val="28"/>
          <w:szCs w:val="36"/>
          <w:lang w:val="en-US"/>
        </w:rPr>
      </w:pPr>
      <w:r w:rsidRPr="00AE3EF4">
        <w:rPr>
          <w:rFonts w:ascii="Arial" w:eastAsia="Calibri" w:hAnsi="Arial" w:cs="Arial"/>
          <w:b/>
          <w:color w:val="FF0000"/>
          <w:sz w:val="28"/>
          <w:szCs w:val="36"/>
          <w:lang w:val="en-US"/>
        </w:rPr>
        <w:t>THIS IS NOT A CALL FOR COMPETITION</w:t>
      </w:r>
    </w:p>
    <w:p w14:paraId="72A04434" w14:textId="77777777" w:rsidR="001A043C" w:rsidRDefault="001A043C" w:rsidP="001A043C">
      <w:pPr>
        <w:spacing w:after="0" w:line="240" w:lineRule="auto"/>
        <w:rPr>
          <w:rFonts w:ascii="Arial" w:eastAsia="Times New Roman" w:hAnsi="Arial" w:cs="Arial"/>
          <w:b/>
          <w:sz w:val="28"/>
          <w:szCs w:val="28"/>
        </w:rPr>
      </w:pPr>
    </w:p>
    <w:p w14:paraId="7F116348" w14:textId="62564E60" w:rsidR="008E0B27" w:rsidRPr="008E0B27" w:rsidRDefault="008E0B27" w:rsidP="006878D2">
      <w:pPr>
        <w:spacing w:after="0" w:line="360" w:lineRule="auto"/>
        <w:rPr>
          <w:rFonts w:ascii="Arial" w:eastAsia="Times New Roman" w:hAnsi="Arial" w:cs="Arial"/>
          <w:b/>
          <w:sz w:val="28"/>
          <w:szCs w:val="28"/>
        </w:rPr>
      </w:pPr>
      <w:r w:rsidRPr="008E0B27">
        <w:rPr>
          <w:rFonts w:ascii="Arial" w:eastAsia="Times New Roman" w:hAnsi="Arial" w:cs="Arial"/>
          <w:b/>
          <w:sz w:val="28"/>
          <w:szCs w:val="28"/>
        </w:rPr>
        <w:t>MIDLANDS HIGHWAY ALLIANCE</w:t>
      </w:r>
      <w:r w:rsidR="002309B3">
        <w:rPr>
          <w:rFonts w:ascii="Arial" w:eastAsia="Times New Roman" w:hAnsi="Arial" w:cs="Arial"/>
          <w:b/>
          <w:sz w:val="28"/>
          <w:szCs w:val="28"/>
        </w:rPr>
        <w:t xml:space="preserve"> PLUS</w:t>
      </w:r>
      <w:r w:rsidR="00655583">
        <w:rPr>
          <w:rFonts w:ascii="Arial" w:eastAsia="Times New Roman" w:hAnsi="Arial" w:cs="Arial"/>
          <w:b/>
          <w:sz w:val="28"/>
          <w:szCs w:val="28"/>
        </w:rPr>
        <w:t xml:space="preserve"> (MHA Plus)</w:t>
      </w:r>
    </w:p>
    <w:p w14:paraId="0EEDED89" w14:textId="6FD8593A" w:rsidR="008E0B27" w:rsidRDefault="008E0B27" w:rsidP="006878D2">
      <w:pPr>
        <w:spacing w:after="0" w:line="360" w:lineRule="auto"/>
        <w:rPr>
          <w:rFonts w:ascii="Arial" w:eastAsia="Times New Roman" w:hAnsi="Arial" w:cs="Arial"/>
          <w:b/>
          <w:sz w:val="28"/>
          <w:szCs w:val="28"/>
        </w:rPr>
      </w:pPr>
      <w:r w:rsidRPr="008E0B27">
        <w:rPr>
          <w:rFonts w:ascii="Arial" w:eastAsia="Times New Roman" w:hAnsi="Arial" w:cs="Arial"/>
          <w:b/>
          <w:sz w:val="28"/>
          <w:szCs w:val="28"/>
        </w:rPr>
        <w:t xml:space="preserve">Professional Services Partnership </w:t>
      </w:r>
      <w:r>
        <w:rPr>
          <w:rFonts w:ascii="Arial" w:eastAsia="Times New Roman" w:hAnsi="Arial" w:cs="Arial"/>
          <w:b/>
          <w:sz w:val="28"/>
          <w:szCs w:val="28"/>
        </w:rPr>
        <w:t>4</w:t>
      </w:r>
      <w:r w:rsidR="001A043C">
        <w:rPr>
          <w:rFonts w:ascii="Arial" w:eastAsia="Times New Roman" w:hAnsi="Arial" w:cs="Arial"/>
          <w:b/>
          <w:sz w:val="28"/>
          <w:szCs w:val="28"/>
        </w:rPr>
        <w:t xml:space="preserve"> </w:t>
      </w:r>
      <w:r w:rsidRPr="008E0B27">
        <w:rPr>
          <w:rFonts w:ascii="Arial" w:eastAsia="Times New Roman" w:hAnsi="Arial" w:cs="Arial"/>
          <w:b/>
          <w:sz w:val="28"/>
          <w:szCs w:val="28"/>
        </w:rPr>
        <w:t>(PSP</w:t>
      </w:r>
      <w:r>
        <w:rPr>
          <w:rFonts w:ascii="Arial" w:eastAsia="Times New Roman" w:hAnsi="Arial" w:cs="Arial"/>
          <w:b/>
          <w:sz w:val="28"/>
          <w:szCs w:val="28"/>
        </w:rPr>
        <w:t>4</w:t>
      </w:r>
      <w:r w:rsidRPr="008E0B27">
        <w:rPr>
          <w:rFonts w:ascii="Arial" w:eastAsia="Times New Roman" w:hAnsi="Arial" w:cs="Arial"/>
          <w:b/>
          <w:sz w:val="28"/>
          <w:szCs w:val="28"/>
        </w:rPr>
        <w:t>)</w:t>
      </w:r>
      <w:r w:rsidR="00B4224F">
        <w:rPr>
          <w:rFonts w:ascii="Arial" w:eastAsia="Times New Roman" w:hAnsi="Arial" w:cs="Arial"/>
          <w:b/>
          <w:sz w:val="28"/>
          <w:szCs w:val="28"/>
        </w:rPr>
        <w:t xml:space="preserve"> </w:t>
      </w:r>
    </w:p>
    <w:p w14:paraId="4FAFF188" w14:textId="77777777" w:rsidR="00B4224F" w:rsidRDefault="00B4224F" w:rsidP="001A043C">
      <w:pPr>
        <w:spacing w:after="0" w:line="240" w:lineRule="auto"/>
        <w:rPr>
          <w:rFonts w:ascii="Arial" w:eastAsia="Times New Roman" w:hAnsi="Arial" w:cs="Arial"/>
          <w:b/>
          <w:sz w:val="28"/>
          <w:szCs w:val="28"/>
        </w:rPr>
      </w:pPr>
    </w:p>
    <w:p w14:paraId="59E40991" w14:textId="09C7C3D1" w:rsidR="00B4224F" w:rsidRPr="008E0B27" w:rsidRDefault="00B4224F" w:rsidP="00B45A96">
      <w:pPr>
        <w:shd w:val="clear" w:color="auto" w:fill="FFD966" w:themeFill="accent4" w:themeFillTint="99"/>
        <w:spacing w:after="0" w:line="240" w:lineRule="auto"/>
        <w:jc w:val="center"/>
        <w:rPr>
          <w:rFonts w:ascii="Arial" w:eastAsia="Times New Roman" w:hAnsi="Arial" w:cs="Arial"/>
          <w:b/>
          <w:sz w:val="28"/>
          <w:szCs w:val="28"/>
        </w:rPr>
      </w:pPr>
      <w:r>
        <w:rPr>
          <w:rFonts w:ascii="Arial" w:eastAsia="Times New Roman" w:hAnsi="Arial" w:cs="Arial"/>
          <w:b/>
          <w:sz w:val="28"/>
          <w:szCs w:val="28"/>
        </w:rPr>
        <w:t>PRIOR INFORMATION NOTICE (PIN)</w:t>
      </w:r>
    </w:p>
    <w:p w14:paraId="68FC8A89" w14:textId="77777777" w:rsidR="008E0B27" w:rsidRPr="008E0B27" w:rsidRDefault="008E0B27" w:rsidP="009B1E3B">
      <w:pPr>
        <w:spacing w:after="0" w:line="276" w:lineRule="auto"/>
        <w:jc w:val="both"/>
        <w:rPr>
          <w:rFonts w:ascii="Arial" w:eastAsia="Times New Roman" w:hAnsi="Arial" w:cs="Arial"/>
          <w:b/>
          <w:bCs/>
          <w:kern w:val="32"/>
          <w:sz w:val="16"/>
          <w:szCs w:val="16"/>
          <w:lang w:val="en-US"/>
        </w:rPr>
      </w:pPr>
    </w:p>
    <w:p w14:paraId="776EDCD7" w14:textId="77777777" w:rsidR="001A043C" w:rsidRDefault="001A043C" w:rsidP="009B1E3B">
      <w:pPr>
        <w:spacing w:after="0" w:line="276" w:lineRule="auto"/>
        <w:jc w:val="both"/>
        <w:rPr>
          <w:rFonts w:ascii="Arial" w:eastAsia="Times New Roman" w:hAnsi="Arial" w:cs="Arial"/>
          <w:b/>
          <w:bCs/>
          <w:kern w:val="32"/>
          <w:sz w:val="24"/>
          <w:szCs w:val="24"/>
          <w:lang w:val="en-US"/>
        </w:rPr>
      </w:pPr>
    </w:p>
    <w:p w14:paraId="355C6034" w14:textId="71F8F8D4" w:rsidR="00AE3EF4" w:rsidRDefault="00691102" w:rsidP="009B1E3B">
      <w:pPr>
        <w:spacing w:after="0" w:line="276" w:lineRule="auto"/>
        <w:jc w:val="both"/>
        <w:rPr>
          <w:rFonts w:ascii="Arial" w:eastAsia="Calibri" w:hAnsi="Arial" w:cs="Arial"/>
          <w:sz w:val="20"/>
          <w:szCs w:val="20"/>
        </w:rPr>
      </w:pPr>
      <w:r w:rsidRPr="00691102">
        <w:rPr>
          <w:rFonts w:ascii="Arial" w:eastAsia="Times New Roman" w:hAnsi="Arial" w:cs="Arial"/>
          <w:b/>
          <w:bCs/>
          <w:kern w:val="32"/>
          <w:sz w:val="24"/>
          <w:szCs w:val="24"/>
          <w:lang w:val="en-US"/>
        </w:rPr>
        <w:t>PURPOSE AND PROCESS</w:t>
      </w:r>
      <w:r w:rsidRPr="00691102">
        <w:rPr>
          <w:rFonts w:ascii="Arial" w:eastAsia="Calibri" w:hAnsi="Arial" w:cs="Arial"/>
          <w:sz w:val="20"/>
          <w:szCs w:val="20"/>
        </w:rPr>
        <w:t xml:space="preserve"> </w:t>
      </w:r>
    </w:p>
    <w:p w14:paraId="6538D890" w14:textId="77777777" w:rsidR="00691102" w:rsidRPr="00691102" w:rsidRDefault="00691102" w:rsidP="009B1E3B">
      <w:pPr>
        <w:spacing w:after="0" w:line="276" w:lineRule="auto"/>
        <w:jc w:val="both"/>
        <w:rPr>
          <w:rFonts w:ascii="Arial" w:eastAsia="Calibri" w:hAnsi="Arial" w:cs="Arial"/>
          <w:sz w:val="20"/>
          <w:szCs w:val="20"/>
        </w:rPr>
      </w:pPr>
    </w:p>
    <w:p w14:paraId="39D1D2BB" w14:textId="48E26241" w:rsidR="009B1E3B" w:rsidRDefault="009B1E3B" w:rsidP="009B1E3B">
      <w:pPr>
        <w:spacing w:after="0" w:line="276" w:lineRule="auto"/>
        <w:jc w:val="both"/>
        <w:rPr>
          <w:rFonts w:ascii="Arial" w:eastAsia="Calibri" w:hAnsi="Arial" w:cs="Arial"/>
        </w:rPr>
      </w:pPr>
      <w:r w:rsidRPr="009B1E3B">
        <w:rPr>
          <w:rFonts w:ascii="Arial" w:eastAsia="Calibri" w:hAnsi="Arial" w:cs="Arial"/>
        </w:rPr>
        <w:t xml:space="preserve">Leicestershire County Council </w:t>
      </w:r>
      <w:r w:rsidRPr="009B1E3B">
        <w:rPr>
          <w:rFonts w:ascii="Arial" w:eastAsia="Calibri" w:hAnsi="Arial" w:cs="Arial"/>
          <w:lang w:val="en-US"/>
        </w:rPr>
        <w:t>(“the Council”)</w:t>
      </w:r>
      <w:r>
        <w:rPr>
          <w:rFonts w:ascii="Arial" w:eastAsia="Calibri" w:hAnsi="Arial" w:cs="Arial"/>
          <w:lang w:val="en-US"/>
        </w:rPr>
        <w:t xml:space="preserve"> </w:t>
      </w:r>
      <w:r w:rsidRPr="009B1E3B">
        <w:rPr>
          <w:rFonts w:ascii="Arial" w:eastAsia="Calibri" w:hAnsi="Arial" w:cs="Arial"/>
        </w:rPr>
        <w:t>acting on behalf of the Midlands Highway Alliance</w:t>
      </w:r>
      <w:r w:rsidR="00B4224F">
        <w:rPr>
          <w:rFonts w:ascii="Arial" w:eastAsia="Calibri" w:hAnsi="Arial" w:cs="Arial"/>
        </w:rPr>
        <w:t xml:space="preserve"> Plus (MHA Plus)</w:t>
      </w:r>
      <w:r w:rsidRPr="009B1E3B">
        <w:rPr>
          <w:rFonts w:ascii="Arial" w:eastAsia="Calibri" w:hAnsi="Arial" w:cs="Arial"/>
        </w:rPr>
        <w:t xml:space="preserve"> invites proposals for how the current Professional Services Partnership </w:t>
      </w:r>
      <w:r>
        <w:rPr>
          <w:rFonts w:ascii="Arial" w:eastAsia="Calibri" w:hAnsi="Arial" w:cs="Arial"/>
        </w:rPr>
        <w:t>3</w:t>
      </w:r>
      <w:r w:rsidRPr="009B1E3B">
        <w:rPr>
          <w:rFonts w:ascii="Arial" w:eastAsia="Calibri" w:hAnsi="Arial" w:cs="Arial"/>
        </w:rPr>
        <w:t xml:space="preserve"> framework should be replaced to ensure the continued effective delivery of professional services and seconded staff to the member authorities of the MHA</w:t>
      </w:r>
      <w:r w:rsidR="002309B3">
        <w:rPr>
          <w:rFonts w:ascii="Arial" w:eastAsia="Calibri" w:hAnsi="Arial" w:cs="Arial"/>
        </w:rPr>
        <w:t xml:space="preserve"> Plus</w:t>
      </w:r>
      <w:r>
        <w:rPr>
          <w:rFonts w:ascii="Arial" w:eastAsia="Calibri" w:hAnsi="Arial" w:cs="Arial"/>
        </w:rPr>
        <w:t>.</w:t>
      </w:r>
    </w:p>
    <w:p w14:paraId="060DA0CB" w14:textId="77777777" w:rsidR="009B1E3B" w:rsidRDefault="009B1E3B" w:rsidP="009B1E3B">
      <w:pPr>
        <w:spacing w:after="0" w:line="276" w:lineRule="auto"/>
        <w:jc w:val="both"/>
        <w:rPr>
          <w:rFonts w:ascii="Arial" w:eastAsia="Calibri" w:hAnsi="Arial" w:cs="Arial"/>
        </w:rPr>
      </w:pPr>
    </w:p>
    <w:p w14:paraId="42D54499" w14:textId="4D5F480D" w:rsidR="009B1E3B" w:rsidRDefault="009B1E3B" w:rsidP="009B1E3B">
      <w:pPr>
        <w:spacing w:after="0" w:line="276" w:lineRule="auto"/>
        <w:jc w:val="both"/>
        <w:rPr>
          <w:rFonts w:ascii="Arial" w:eastAsia="Calibri" w:hAnsi="Arial" w:cs="Arial"/>
          <w:lang w:val="en-US"/>
        </w:rPr>
      </w:pPr>
      <w:r>
        <w:rPr>
          <w:rFonts w:ascii="Arial" w:eastAsia="Calibri" w:hAnsi="Arial" w:cs="Arial"/>
          <w:lang w:val="en-US"/>
        </w:rPr>
        <w:t>The Council</w:t>
      </w:r>
      <w:r w:rsidRPr="009B1E3B">
        <w:rPr>
          <w:rFonts w:ascii="Arial" w:eastAsia="Calibri" w:hAnsi="Arial" w:cs="Arial"/>
          <w:lang w:val="en-US"/>
        </w:rPr>
        <w:t xml:space="preserve"> is at an early stage in the development of its proposals </w:t>
      </w:r>
      <w:r>
        <w:rPr>
          <w:rFonts w:ascii="Arial" w:eastAsia="Calibri" w:hAnsi="Arial" w:cs="Arial"/>
          <w:lang w:val="en-US"/>
        </w:rPr>
        <w:t>for procuring Professional Services Partnership 4, and p</w:t>
      </w:r>
      <w:r w:rsidRPr="009B1E3B">
        <w:rPr>
          <w:rFonts w:ascii="Arial" w:eastAsia="Calibri" w:hAnsi="Arial" w:cs="Arial"/>
          <w:lang w:val="en-US"/>
        </w:rPr>
        <w:t xml:space="preserve">rior to formulating any formal procurement opportunity, seeks input from the market as to what might be the most potentially attractive way of packaging and scoping a future procurement opportunity. </w:t>
      </w:r>
    </w:p>
    <w:p w14:paraId="6E529B28" w14:textId="77777777" w:rsidR="009B1E3B" w:rsidRPr="009B1E3B" w:rsidRDefault="009B1E3B" w:rsidP="009B1E3B">
      <w:pPr>
        <w:spacing w:after="0" w:line="276" w:lineRule="auto"/>
        <w:jc w:val="both"/>
        <w:rPr>
          <w:rFonts w:ascii="Arial" w:eastAsia="Calibri" w:hAnsi="Arial" w:cs="Arial"/>
          <w:lang w:val="en-US"/>
        </w:rPr>
      </w:pPr>
    </w:p>
    <w:p w14:paraId="08548C4F" w14:textId="06DB82BB" w:rsidR="009B1E3B" w:rsidRPr="009B1E3B" w:rsidRDefault="009B1E3B" w:rsidP="009B1E3B">
      <w:pPr>
        <w:rPr>
          <w:rFonts w:ascii="Arial" w:eastAsia="Calibri" w:hAnsi="Arial" w:cs="Arial"/>
          <w:lang w:val="en-US"/>
        </w:rPr>
      </w:pPr>
      <w:r w:rsidRPr="009B1E3B">
        <w:rPr>
          <w:rFonts w:ascii="Arial" w:eastAsia="Calibri" w:hAnsi="Arial" w:cs="Arial"/>
          <w:lang w:val="en-US"/>
        </w:rPr>
        <w:t>The responses to this consultation will be used to develop a proposal to take forward to the MHA</w:t>
      </w:r>
      <w:r w:rsidR="00FB1B70">
        <w:rPr>
          <w:rFonts w:ascii="Arial" w:eastAsia="Calibri" w:hAnsi="Arial" w:cs="Arial"/>
          <w:lang w:val="en-US"/>
        </w:rPr>
        <w:t xml:space="preserve"> Plus Program</w:t>
      </w:r>
      <w:r w:rsidRPr="009B1E3B">
        <w:rPr>
          <w:rFonts w:ascii="Arial" w:eastAsia="Calibri" w:hAnsi="Arial" w:cs="Arial"/>
          <w:lang w:val="en-US"/>
        </w:rPr>
        <w:t xml:space="preserve"> Board on</w:t>
      </w:r>
      <w:r w:rsidR="00FB1B70">
        <w:rPr>
          <w:rFonts w:ascii="Arial" w:eastAsia="Calibri" w:hAnsi="Arial" w:cs="Arial"/>
          <w:lang w:val="en-US"/>
        </w:rPr>
        <w:t xml:space="preserve"> 8</w:t>
      </w:r>
      <w:r w:rsidR="00FB1B70" w:rsidRPr="00FB1B70">
        <w:rPr>
          <w:rFonts w:ascii="Arial" w:eastAsia="Calibri" w:hAnsi="Arial" w:cs="Arial"/>
          <w:vertAlign w:val="superscript"/>
          <w:lang w:val="en-US"/>
        </w:rPr>
        <w:t>th</w:t>
      </w:r>
      <w:r w:rsidR="00FB1B70">
        <w:rPr>
          <w:rFonts w:ascii="Arial" w:eastAsia="Calibri" w:hAnsi="Arial" w:cs="Arial"/>
          <w:lang w:val="en-US"/>
        </w:rPr>
        <w:t xml:space="preserve"> June 2022 for a recommendation to refer it to the Executive Board for approval.</w:t>
      </w:r>
      <w:r w:rsidRPr="009B1E3B">
        <w:rPr>
          <w:rFonts w:ascii="Arial" w:eastAsia="Calibri" w:hAnsi="Arial" w:cs="Arial"/>
          <w:lang w:val="en-US"/>
        </w:rPr>
        <w:t xml:space="preserve"> </w:t>
      </w:r>
    </w:p>
    <w:p w14:paraId="3008676F" w14:textId="1B6CBADB" w:rsidR="009B1E3B" w:rsidRDefault="009B1E3B" w:rsidP="009B1E3B">
      <w:pPr>
        <w:rPr>
          <w:rFonts w:ascii="Arial" w:eastAsia="Calibri" w:hAnsi="Arial" w:cs="Arial"/>
          <w:lang w:val="en-US"/>
        </w:rPr>
      </w:pPr>
      <w:r w:rsidRPr="009B1E3B">
        <w:rPr>
          <w:rFonts w:ascii="Arial" w:eastAsia="Calibri" w:hAnsi="Arial" w:cs="Arial"/>
          <w:lang w:val="en-US"/>
        </w:rPr>
        <w:t xml:space="preserve">Details of the current model are included </w:t>
      </w:r>
      <w:r w:rsidR="00B4224F">
        <w:rPr>
          <w:rFonts w:ascii="Arial" w:eastAsia="Calibri" w:hAnsi="Arial" w:cs="Arial"/>
          <w:lang w:val="en-US"/>
        </w:rPr>
        <w:t xml:space="preserve">in the Background section </w:t>
      </w:r>
      <w:r w:rsidRPr="009B1E3B">
        <w:rPr>
          <w:rFonts w:ascii="Arial" w:eastAsia="Calibri" w:hAnsi="Arial" w:cs="Arial"/>
          <w:lang w:val="en-US"/>
        </w:rPr>
        <w:t>below.</w:t>
      </w:r>
      <w:r w:rsidR="00F35295">
        <w:rPr>
          <w:rFonts w:ascii="Arial" w:eastAsia="Calibri" w:hAnsi="Arial" w:cs="Arial"/>
          <w:lang w:val="en-US"/>
        </w:rPr>
        <w:t xml:space="preserve">  </w:t>
      </w:r>
      <w:r w:rsidR="00B4224F" w:rsidRPr="00B4224F">
        <w:rPr>
          <w:rFonts w:ascii="Arial" w:eastAsia="Calibri" w:hAnsi="Arial" w:cs="Arial"/>
          <w:lang w:val="en-US"/>
        </w:rPr>
        <w:t>Interested parties can provide responses to all or some of the questions</w:t>
      </w:r>
      <w:r w:rsidR="00B4224F">
        <w:rPr>
          <w:rFonts w:ascii="Arial" w:eastAsia="Calibri" w:hAnsi="Arial" w:cs="Arial"/>
          <w:lang w:val="en-US"/>
        </w:rPr>
        <w:t xml:space="preserve"> </w:t>
      </w:r>
      <w:r w:rsidRPr="009B1E3B">
        <w:rPr>
          <w:rFonts w:ascii="Arial" w:eastAsia="Calibri" w:hAnsi="Arial" w:cs="Arial"/>
          <w:lang w:val="en-US"/>
        </w:rPr>
        <w:t xml:space="preserve">including expressing any views on how the different options could be altered to make bidding more attractive. </w:t>
      </w:r>
    </w:p>
    <w:p w14:paraId="7D0F9AB5" w14:textId="67000212" w:rsidR="002309B3" w:rsidRPr="00AE3EF4" w:rsidRDefault="006247F1" w:rsidP="00AE3EF4">
      <w:pPr>
        <w:spacing w:after="0"/>
        <w:jc w:val="both"/>
        <w:rPr>
          <w:rFonts w:ascii="Arial" w:eastAsia="Calibri" w:hAnsi="Arial" w:cs="Arial"/>
          <w:lang w:val="en-US"/>
        </w:rPr>
      </w:pPr>
      <w:r w:rsidRPr="006247F1">
        <w:rPr>
          <w:rFonts w:ascii="Arial" w:eastAsia="Calibri" w:hAnsi="Arial" w:cs="Arial"/>
        </w:rPr>
        <w:t xml:space="preserve">If your organisation would like to provide its initial thoughts for inclusion in those considerations </w:t>
      </w:r>
      <w:r w:rsidR="00AE3EF4">
        <w:rPr>
          <w:rFonts w:ascii="Arial" w:eastAsia="Calibri" w:hAnsi="Arial" w:cs="Arial"/>
        </w:rPr>
        <w:t>these</w:t>
      </w:r>
      <w:r w:rsidR="00AE3EF4" w:rsidRPr="00AE3EF4">
        <w:rPr>
          <w:rFonts w:ascii="Arial" w:eastAsia="Calibri" w:hAnsi="Arial" w:cs="Arial"/>
          <w:lang w:val="en-US"/>
        </w:rPr>
        <w:t xml:space="preserve"> should be received no later than </w:t>
      </w:r>
      <w:r w:rsidR="00AE3EF4" w:rsidRPr="00AE3EF4">
        <w:rPr>
          <w:rFonts w:ascii="Arial" w:eastAsia="Calibri" w:hAnsi="Arial" w:cs="Arial"/>
          <w:b/>
          <w:highlight w:val="yellow"/>
          <w:lang w:val="en-US"/>
        </w:rPr>
        <w:t xml:space="preserve">12:00 noon on </w:t>
      </w:r>
      <w:r w:rsidR="00B45A96">
        <w:rPr>
          <w:rFonts w:ascii="Arial" w:eastAsia="Calibri" w:hAnsi="Arial" w:cs="Arial"/>
          <w:b/>
          <w:highlight w:val="yellow"/>
          <w:lang w:val="en-US"/>
        </w:rPr>
        <w:t>1</w:t>
      </w:r>
      <w:r w:rsidR="00691F2E">
        <w:rPr>
          <w:rFonts w:ascii="Arial" w:eastAsia="Calibri" w:hAnsi="Arial" w:cs="Arial"/>
          <w:b/>
          <w:highlight w:val="yellow"/>
          <w:lang w:val="en-US"/>
        </w:rPr>
        <w:t>9</w:t>
      </w:r>
      <w:r w:rsidR="00B45A96" w:rsidRPr="00B45A96">
        <w:rPr>
          <w:rFonts w:ascii="Arial" w:eastAsia="Calibri" w:hAnsi="Arial" w:cs="Arial"/>
          <w:b/>
          <w:highlight w:val="yellow"/>
          <w:vertAlign w:val="superscript"/>
          <w:lang w:val="en-US"/>
        </w:rPr>
        <w:t>th</w:t>
      </w:r>
      <w:r w:rsidR="00B45A96">
        <w:rPr>
          <w:rFonts w:ascii="Arial" w:eastAsia="Calibri" w:hAnsi="Arial" w:cs="Arial"/>
          <w:b/>
          <w:highlight w:val="yellow"/>
          <w:lang w:val="en-US"/>
        </w:rPr>
        <w:t xml:space="preserve"> May </w:t>
      </w:r>
      <w:r w:rsidR="00AE3EF4" w:rsidRPr="00AE3EF4">
        <w:rPr>
          <w:rFonts w:ascii="Arial" w:eastAsia="Calibri" w:hAnsi="Arial" w:cs="Arial"/>
          <w:b/>
          <w:highlight w:val="yellow"/>
          <w:lang w:val="en-US"/>
        </w:rPr>
        <w:t>2022</w:t>
      </w:r>
      <w:r w:rsidR="00AE3EF4" w:rsidRPr="00AE3EF4">
        <w:rPr>
          <w:rFonts w:ascii="Arial" w:eastAsia="Calibri" w:hAnsi="Arial" w:cs="Arial"/>
          <w:b/>
          <w:color w:val="FF0000"/>
          <w:lang w:val="en-US"/>
        </w:rPr>
        <w:t xml:space="preserve"> </w:t>
      </w:r>
      <w:r w:rsidR="00AE3EF4" w:rsidRPr="00AE3EF4">
        <w:rPr>
          <w:rFonts w:ascii="Arial" w:eastAsia="Calibri" w:hAnsi="Arial" w:cs="Arial"/>
          <w:lang w:val="en-US"/>
        </w:rPr>
        <w:t xml:space="preserve">and should be returned to the Council using the </w:t>
      </w:r>
      <w:proofErr w:type="spellStart"/>
      <w:r w:rsidR="00AE3EF4" w:rsidRPr="00AE3EF4">
        <w:rPr>
          <w:rFonts w:ascii="Arial" w:eastAsia="Calibri" w:hAnsi="Arial" w:cs="Arial"/>
          <w:lang w:val="en-US"/>
        </w:rPr>
        <w:t>EastMidsTenders</w:t>
      </w:r>
      <w:proofErr w:type="spellEnd"/>
      <w:r w:rsidR="00AE3EF4" w:rsidRPr="00AE3EF4">
        <w:rPr>
          <w:rFonts w:ascii="Arial" w:eastAsia="Calibri" w:hAnsi="Arial" w:cs="Arial"/>
          <w:lang w:val="en-US"/>
        </w:rPr>
        <w:t xml:space="preserve"> electronic tendering system.</w:t>
      </w:r>
      <w:r w:rsidR="00F35295">
        <w:rPr>
          <w:rFonts w:ascii="Arial" w:eastAsia="Calibri" w:hAnsi="Arial" w:cs="Arial"/>
          <w:lang w:val="en-US"/>
        </w:rPr>
        <w:t xml:space="preserve">  </w:t>
      </w:r>
    </w:p>
    <w:p w14:paraId="0C477311" w14:textId="2C6CCAF7" w:rsidR="009B1E3B" w:rsidRDefault="00AE3EF4" w:rsidP="009B1E3B">
      <w:pPr>
        <w:rPr>
          <w:rFonts w:ascii="Arial" w:eastAsia="Calibri" w:hAnsi="Arial" w:cs="Arial"/>
          <w:lang w:val="en-US"/>
        </w:rPr>
      </w:pPr>
      <w:r w:rsidRPr="00AE3EF4">
        <w:rPr>
          <w:rFonts w:ascii="Arial" w:eastAsia="Calibri" w:hAnsi="Arial" w:cs="Arial"/>
          <w:lang w:val="en-US"/>
        </w:rPr>
        <w:t xml:space="preserve">Any queries about this document or the process should be referred via the </w:t>
      </w:r>
      <w:proofErr w:type="spellStart"/>
      <w:r w:rsidRPr="00AE3EF4">
        <w:rPr>
          <w:rFonts w:ascii="Arial" w:eastAsia="Calibri" w:hAnsi="Arial" w:cs="Arial"/>
          <w:lang w:val="en-US"/>
        </w:rPr>
        <w:t>EastMidsTender</w:t>
      </w:r>
      <w:proofErr w:type="spellEnd"/>
      <w:r w:rsidRPr="00AE3EF4">
        <w:rPr>
          <w:rFonts w:ascii="Arial" w:eastAsia="Calibri" w:hAnsi="Arial" w:cs="Arial"/>
          <w:lang w:val="en-US"/>
        </w:rPr>
        <w:t xml:space="preserve"> system using the discussions section.</w:t>
      </w:r>
    </w:p>
    <w:p w14:paraId="13D60E09" w14:textId="750B38D8" w:rsidR="00AE3EF4" w:rsidRPr="00AE3EF4" w:rsidRDefault="00AE3EF4" w:rsidP="00AE3EF4">
      <w:pPr>
        <w:spacing w:after="0" w:line="276" w:lineRule="auto"/>
        <w:jc w:val="both"/>
        <w:rPr>
          <w:rFonts w:ascii="Arial" w:eastAsia="Calibri" w:hAnsi="Arial" w:cs="Arial"/>
          <w:lang w:val="en-US"/>
        </w:rPr>
      </w:pPr>
      <w:r w:rsidRPr="00AE3EF4">
        <w:rPr>
          <w:rFonts w:ascii="Arial" w:eastAsia="Calibri" w:hAnsi="Arial" w:cs="Arial"/>
          <w:lang w:val="en-US"/>
        </w:rPr>
        <w:t xml:space="preserve">This exercise will provide an opportunity for the </w:t>
      </w:r>
      <w:r>
        <w:rPr>
          <w:rFonts w:ascii="Arial" w:eastAsia="Calibri" w:hAnsi="Arial" w:cs="Arial"/>
          <w:lang w:val="en-US"/>
        </w:rPr>
        <w:t xml:space="preserve">MHA </w:t>
      </w:r>
      <w:r w:rsidR="00655583">
        <w:rPr>
          <w:rFonts w:ascii="Arial" w:eastAsia="Calibri" w:hAnsi="Arial" w:cs="Arial"/>
          <w:lang w:val="en-US"/>
        </w:rPr>
        <w:t xml:space="preserve">Plus </w:t>
      </w:r>
      <w:r w:rsidRPr="00AE3EF4">
        <w:rPr>
          <w:rFonts w:ascii="Arial" w:eastAsia="Calibri" w:hAnsi="Arial" w:cs="Arial"/>
          <w:lang w:val="en-US"/>
        </w:rPr>
        <w:t xml:space="preserve">to obtain insight into how potential providers might approach the delivery of the services in question. It also gives useful early insight into the likely level of interest in a proposed project from that market. </w:t>
      </w:r>
    </w:p>
    <w:p w14:paraId="15E52C27" w14:textId="77777777" w:rsidR="00AE3EF4" w:rsidRPr="00AE3EF4" w:rsidRDefault="00AE3EF4" w:rsidP="00AE3EF4">
      <w:pPr>
        <w:spacing w:after="0" w:line="276" w:lineRule="auto"/>
        <w:jc w:val="both"/>
        <w:rPr>
          <w:rFonts w:ascii="Arial" w:eastAsia="Calibri" w:hAnsi="Arial" w:cs="Arial"/>
          <w:lang w:val="en-US"/>
        </w:rPr>
      </w:pPr>
    </w:p>
    <w:p w14:paraId="13DB8AD5" w14:textId="2C18197E" w:rsidR="00AE3EF4" w:rsidRPr="00AE3EF4" w:rsidRDefault="00AE3EF4" w:rsidP="00AE3EF4">
      <w:pPr>
        <w:spacing w:after="0" w:line="276" w:lineRule="auto"/>
        <w:jc w:val="both"/>
        <w:rPr>
          <w:rFonts w:ascii="Arial" w:eastAsia="Calibri" w:hAnsi="Arial" w:cs="Arial"/>
          <w:lang w:val="en-US"/>
        </w:rPr>
      </w:pPr>
      <w:r w:rsidRPr="00AE3EF4">
        <w:rPr>
          <w:rFonts w:ascii="Arial" w:eastAsia="Calibri" w:hAnsi="Arial" w:cs="Arial"/>
          <w:lang w:val="en-US"/>
        </w:rPr>
        <w:t>Potential bidders will not be prejudiced by any response or failure to respond to the soft market questionnaire. Potential bidders must also note that a response to this notice does not guarantee an invitation to participate in this or any future procurement. Any procurement of the supply and services by the Council will be carried out strictly in accordance with the Public Contracts Regulations 2015.</w:t>
      </w:r>
    </w:p>
    <w:p w14:paraId="64B3220C" w14:textId="472E08AA" w:rsidR="00AE3EF4" w:rsidRDefault="00AE3EF4" w:rsidP="009B1E3B">
      <w:pPr>
        <w:rPr>
          <w:rFonts w:ascii="Arial" w:eastAsia="Calibri" w:hAnsi="Arial" w:cs="Arial"/>
          <w:lang w:val="en-US"/>
        </w:rPr>
      </w:pPr>
    </w:p>
    <w:p w14:paraId="5E4CE6F6" w14:textId="77777777" w:rsidR="002309B3" w:rsidRDefault="002309B3">
      <w:pPr>
        <w:rPr>
          <w:rFonts w:ascii="Arial" w:eastAsia="Times New Roman" w:hAnsi="Arial" w:cs="Arial"/>
          <w:b/>
          <w:bCs/>
          <w:kern w:val="32"/>
          <w:sz w:val="24"/>
          <w:szCs w:val="24"/>
          <w:lang w:val="en-US"/>
        </w:rPr>
      </w:pPr>
    </w:p>
    <w:p w14:paraId="1DDBFD18" w14:textId="77777777" w:rsidR="00F35295" w:rsidRDefault="00F35295" w:rsidP="009B1E3B">
      <w:pPr>
        <w:rPr>
          <w:rFonts w:ascii="Arial" w:eastAsia="Times New Roman" w:hAnsi="Arial" w:cs="Arial"/>
          <w:b/>
          <w:bCs/>
          <w:kern w:val="32"/>
          <w:sz w:val="24"/>
          <w:szCs w:val="24"/>
          <w:lang w:val="en-US"/>
        </w:rPr>
      </w:pPr>
      <w:r>
        <w:rPr>
          <w:rFonts w:ascii="Arial" w:eastAsia="Times New Roman" w:hAnsi="Arial" w:cs="Arial"/>
          <w:b/>
          <w:bCs/>
          <w:kern w:val="32"/>
          <w:sz w:val="24"/>
          <w:szCs w:val="24"/>
          <w:lang w:val="en-US"/>
        </w:rPr>
        <w:br w:type="page"/>
      </w:r>
    </w:p>
    <w:p w14:paraId="4C0F4796" w14:textId="238419BC" w:rsidR="00AE3EF4" w:rsidRPr="00691102" w:rsidRDefault="00691102" w:rsidP="009B1E3B">
      <w:pPr>
        <w:rPr>
          <w:rFonts w:ascii="Arial" w:eastAsia="Times New Roman" w:hAnsi="Arial" w:cs="Arial"/>
          <w:b/>
          <w:bCs/>
          <w:kern w:val="32"/>
          <w:sz w:val="24"/>
          <w:szCs w:val="24"/>
          <w:lang w:val="en-US"/>
        </w:rPr>
      </w:pPr>
      <w:r w:rsidRPr="00691102">
        <w:rPr>
          <w:rFonts w:ascii="Arial" w:eastAsia="Times New Roman" w:hAnsi="Arial" w:cs="Arial"/>
          <w:b/>
          <w:bCs/>
          <w:kern w:val="32"/>
          <w:sz w:val="24"/>
          <w:szCs w:val="24"/>
          <w:lang w:val="en-US"/>
        </w:rPr>
        <w:lastRenderedPageBreak/>
        <w:t>BACKGROUND</w:t>
      </w:r>
    </w:p>
    <w:p w14:paraId="27E47B33" w14:textId="79D2DE59" w:rsidR="00F35295" w:rsidRPr="00F35295" w:rsidRDefault="00F35295" w:rsidP="00F35295">
      <w:pPr>
        <w:rPr>
          <w:rFonts w:ascii="Arial" w:eastAsia="Calibri" w:hAnsi="Arial" w:cs="Arial"/>
          <w:lang w:val="en-US"/>
        </w:rPr>
      </w:pPr>
      <w:r w:rsidRPr="00F35295">
        <w:rPr>
          <w:rFonts w:ascii="Arial" w:eastAsia="Calibri" w:hAnsi="Arial" w:cs="Arial"/>
          <w:lang w:val="en-US"/>
        </w:rPr>
        <w:t>The PSP3 framework scope includes all services required for the execution of the design and supervision of highway, civil and municipal engineering works.  Typical works may involve, but not exclusively be, highway improvements, highway maintenance, highway infrastructure works (including bridges, subways, culverts and retaining walls), public realm works (town cent</w:t>
      </w:r>
      <w:r>
        <w:rPr>
          <w:rFonts w:ascii="Arial" w:eastAsia="Calibri" w:hAnsi="Arial" w:cs="Arial"/>
          <w:lang w:val="en-US"/>
        </w:rPr>
        <w:t>re</w:t>
      </w:r>
      <w:r w:rsidRPr="00F35295">
        <w:rPr>
          <w:rFonts w:ascii="Arial" w:eastAsia="Calibri" w:hAnsi="Arial" w:cs="Arial"/>
          <w:lang w:val="en-US"/>
        </w:rPr>
        <w:t xml:space="preserve"> enhancements), drainage improvements, canal </w:t>
      </w:r>
      <w:r w:rsidR="002553EB" w:rsidRPr="00F35295">
        <w:rPr>
          <w:rFonts w:ascii="Arial" w:eastAsia="Calibri" w:hAnsi="Arial" w:cs="Arial"/>
          <w:lang w:val="en-US"/>
        </w:rPr>
        <w:t>works,</w:t>
      </w:r>
      <w:r w:rsidRPr="00F35295">
        <w:rPr>
          <w:rFonts w:ascii="Arial" w:eastAsia="Calibri" w:hAnsi="Arial" w:cs="Arial"/>
          <w:lang w:val="en-US"/>
        </w:rPr>
        <w:t xml:space="preserve"> and other infrastructure works such as waste management facilities. </w:t>
      </w:r>
    </w:p>
    <w:p w14:paraId="20CF6CDF" w14:textId="6EDA68B9" w:rsidR="00691102" w:rsidRDefault="00F35295" w:rsidP="00F35295">
      <w:pPr>
        <w:rPr>
          <w:rFonts w:ascii="Arial" w:eastAsia="Calibri" w:hAnsi="Arial" w:cs="Arial"/>
          <w:lang w:val="en-US"/>
        </w:rPr>
      </w:pPr>
      <w:r w:rsidRPr="00F35295">
        <w:rPr>
          <w:rFonts w:ascii="Arial" w:eastAsia="Calibri" w:hAnsi="Arial" w:cs="Arial"/>
          <w:lang w:val="en-US"/>
        </w:rPr>
        <w:t xml:space="preserve">The framework consists of two lots, one for professional services </w:t>
      </w:r>
      <w:r>
        <w:rPr>
          <w:rFonts w:ascii="Arial" w:eastAsia="Calibri" w:hAnsi="Arial" w:cs="Arial"/>
          <w:lang w:val="en-US"/>
        </w:rPr>
        <w:t xml:space="preserve">(Lot 1) </w:t>
      </w:r>
      <w:r w:rsidRPr="00F35295">
        <w:rPr>
          <w:rFonts w:ascii="Arial" w:eastAsia="Calibri" w:hAnsi="Arial" w:cs="Arial"/>
          <w:lang w:val="en-US"/>
        </w:rPr>
        <w:t>with 2 suppliers, and one for secondments</w:t>
      </w:r>
      <w:r>
        <w:rPr>
          <w:rFonts w:ascii="Arial" w:eastAsia="Calibri" w:hAnsi="Arial" w:cs="Arial"/>
          <w:lang w:val="en-US"/>
        </w:rPr>
        <w:t xml:space="preserve"> (Lot 2)</w:t>
      </w:r>
      <w:r w:rsidRPr="00F35295">
        <w:rPr>
          <w:rFonts w:ascii="Arial" w:eastAsia="Calibri" w:hAnsi="Arial" w:cs="Arial"/>
          <w:lang w:val="en-US"/>
        </w:rPr>
        <w:t xml:space="preserve"> with 2 suppliers</w:t>
      </w:r>
      <w:r>
        <w:rPr>
          <w:rFonts w:ascii="Arial" w:eastAsia="Calibri" w:hAnsi="Arial" w:cs="Arial"/>
          <w:lang w:val="en-US"/>
        </w:rPr>
        <w:t>.</w:t>
      </w:r>
    </w:p>
    <w:p w14:paraId="4BF07BA4" w14:textId="63C414EC" w:rsidR="00B45A96" w:rsidRDefault="00B45A96">
      <w:pPr>
        <w:rPr>
          <w:rFonts w:ascii="Arial" w:eastAsia="Calibri" w:hAnsi="Arial" w:cs="Arial"/>
          <w:lang w:val="en-US"/>
        </w:rPr>
      </w:pPr>
      <w:r>
        <w:rPr>
          <w:rFonts w:ascii="Arial" w:eastAsia="Calibri" w:hAnsi="Arial" w:cs="Arial"/>
          <w:lang w:val="en-US"/>
        </w:rPr>
        <w:br w:type="page"/>
      </w:r>
    </w:p>
    <w:p w14:paraId="053C3DF3" w14:textId="77777777" w:rsidR="00F35295" w:rsidRDefault="00F35295" w:rsidP="00F35295">
      <w:pPr>
        <w:pStyle w:val="ListParagraph"/>
        <w:rPr>
          <w:rFonts w:ascii="Arial" w:eastAsia="Calibri" w:hAnsi="Arial" w:cs="Arial"/>
          <w:b/>
          <w:bCs/>
          <w:lang w:val="en-US"/>
        </w:rPr>
      </w:pPr>
    </w:p>
    <w:p w14:paraId="190CEF6D" w14:textId="2B1D7ED2" w:rsidR="00691102" w:rsidRDefault="00B4224F" w:rsidP="00691102">
      <w:pPr>
        <w:pStyle w:val="ListParagraph"/>
        <w:numPr>
          <w:ilvl w:val="0"/>
          <w:numId w:val="3"/>
        </w:numPr>
        <w:rPr>
          <w:rFonts w:ascii="Arial" w:eastAsia="Calibri" w:hAnsi="Arial" w:cs="Arial"/>
          <w:b/>
          <w:bCs/>
          <w:lang w:val="en-US"/>
        </w:rPr>
      </w:pPr>
      <w:r>
        <w:rPr>
          <w:rFonts w:ascii="Arial" w:eastAsia="Calibri" w:hAnsi="Arial" w:cs="Arial"/>
          <w:b/>
          <w:bCs/>
          <w:lang w:val="en-US"/>
        </w:rPr>
        <w:t>Lot 1 and Lot 2</w:t>
      </w:r>
      <w:r w:rsidR="00691102" w:rsidRPr="00B4224F">
        <w:rPr>
          <w:rFonts w:ascii="Arial" w:eastAsia="Calibri" w:hAnsi="Arial" w:cs="Arial"/>
          <w:b/>
          <w:bCs/>
          <w:lang w:val="en-US"/>
        </w:rPr>
        <w:t xml:space="preserve"> spend by authorities</w:t>
      </w:r>
      <w:r w:rsidR="002553EB">
        <w:rPr>
          <w:rFonts w:ascii="Arial" w:eastAsia="Calibri" w:hAnsi="Arial" w:cs="Arial"/>
          <w:b/>
          <w:bCs/>
          <w:lang w:val="en-US"/>
        </w:rPr>
        <w:t xml:space="preserve"> (to 31 December 2021)</w:t>
      </w:r>
    </w:p>
    <w:tbl>
      <w:tblPr>
        <w:tblpPr w:leftFromText="180" w:rightFromText="180" w:vertAnchor="text" w:horzAnchor="margin" w:tblpY="-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890"/>
        <w:gridCol w:w="1984"/>
      </w:tblGrid>
      <w:tr w:rsidR="00B45A96" w:rsidRPr="00790FE2" w14:paraId="18B371EC" w14:textId="77777777" w:rsidTr="00B45A96">
        <w:trPr>
          <w:trHeight w:val="275"/>
        </w:trPr>
        <w:tc>
          <w:tcPr>
            <w:tcW w:w="5760" w:type="dxa"/>
            <w:shd w:val="clear" w:color="auto" w:fill="FFFFFF"/>
          </w:tcPr>
          <w:p w14:paraId="7C4304D6" w14:textId="77777777" w:rsidR="00B45A96" w:rsidRPr="00790FE2" w:rsidRDefault="00B45A96" w:rsidP="00A30417">
            <w:pPr>
              <w:autoSpaceDE w:val="0"/>
              <w:autoSpaceDN w:val="0"/>
              <w:adjustRightInd w:val="0"/>
              <w:spacing w:after="0" w:line="240" w:lineRule="auto"/>
              <w:jc w:val="center"/>
              <w:rPr>
                <w:rFonts w:ascii="Arial" w:eastAsia="Calibri" w:hAnsi="Arial" w:cs="Arial"/>
                <w:color w:val="000000"/>
                <w:lang w:eastAsia="en-GB"/>
              </w:rPr>
            </w:pPr>
            <w:r w:rsidRPr="00790FE2">
              <w:rPr>
                <w:rFonts w:ascii="Arial" w:eastAsia="Calibri" w:hAnsi="Arial" w:cs="Arial"/>
                <w:b/>
                <w:bCs/>
                <w:color w:val="000000"/>
                <w:lang w:eastAsia="en-GB"/>
              </w:rPr>
              <w:t xml:space="preserve">Authority </w:t>
            </w:r>
          </w:p>
        </w:tc>
        <w:tc>
          <w:tcPr>
            <w:tcW w:w="1890" w:type="dxa"/>
            <w:shd w:val="clear" w:color="auto" w:fill="EFF9FF"/>
          </w:tcPr>
          <w:p w14:paraId="321D845F" w14:textId="77777777" w:rsidR="00B45A96" w:rsidRPr="00790FE2" w:rsidRDefault="00B45A96" w:rsidP="00A30417">
            <w:pPr>
              <w:autoSpaceDE w:val="0"/>
              <w:autoSpaceDN w:val="0"/>
              <w:adjustRightInd w:val="0"/>
              <w:spacing w:after="0" w:line="240" w:lineRule="auto"/>
              <w:jc w:val="center"/>
              <w:rPr>
                <w:rFonts w:ascii="Arial" w:eastAsia="Calibri" w:hAnsi="Arial" w:cs="Arial"/>
                <w:color w:val="000000"/>
                <w:lang w:eastAsia="en-GB"/>
              </w:rPr>
            </w:pPr>
            <w:r>
              <w:rPr>
                <w:rFonts w:ascii="Arial" w:eastAsia="Calibri" w:hAnsi="Arial" w:cs="Arial"/>
                <w:b/>
                <w:bCs/>
                <w:color w:val="000000"/>
                <w:lang w:eastAsia="en-GB"/>
              </w:rPr>
              <w:t>Professional Services - Projects</w:t>
            </w:r>
            <w:r w:rsidRPr="00790FE2">
              <w:rPr>
                <w:rFonts w:ascii="Arial" w:eastAsia="Calibri" w:hAnsi="Arial" w:cs="Arial"/>
                <w:b/>
                <w:bCs/>
                <w:color w:val="000000"/>
                <w:lang w:eastAsia="en-GB"/>
              </w:rPr>
              <w:t xml:space="preserve"> </w:t>
            </w:r>
            <w:r>
              <w:rPr>
                <w:rFonts w:ascii="Arial" w:eastAsia="Calibri" w:hAnsi="Arial" w:cs="Arial"/>
                <w:b/>
                <w:bCs/>
                <w:color w:val="000000"/>
                <w:lang w:eastAsia="en-GB"/>
              </w:rPr>
              <w:t>(Lot 1)</w:t>
            </w:r>
          </w:p>
        </w:tc>
        <w:tc>
          <w:tcPr>
            <w:tcW w:w="1984" w:type="dxa"/>
            <w:shd w:val="clear" w:color="auto" w:fill="FFD9D9"/>
          </w:tcPr>
          <w:p w14:paraId="316C0974" w14:textId="77777777" w:rsidR="00B45A96" w:rsidRPr="00790FE2" w:rsidRDefault="00B45A96" w:rsidP="00A30417">
            <w:pPr>
              <w:autoSpaceDE w:val="0"/>
              <w:autoSpaceDN w:val="0"/>
              <w:adjustRightInd w:val="0"/>
              <w:spacing w:after="0" w:line="240" w:lineRule="auto"/>
              <w:jc w:val="center"/>
              <w:rPr>
                <w:rFonts w:ascii="Arial" w:eastAsia="Calibri" w:hAnsi="Arial" w:cs="Arial"/>
                <w:b/>
                <w:color w:val="000000"/>
                <w:lang w:eastAsia="en-GB"/>
              </w:rPr>
            </w:pPr>
            <w:r w:rsidRPr="00790FE2">
              <w:rPr>
                <w:rFonts w:ascii="Arial" w:eastAsia="Calibri" w:hAnsi="Arial" w:cs="Arial"/>
                <w:b/>
                <w:color w:val="000000"/>
                <w:lang w:eastAsia="en-GB"/>
              </w:rPr>
              <w:t>Second</w:t>
            </w:r>
            <w:r>
              <w:rPr>
                <w:rFonts w:ascii="Arial" w:eastAsia="Calibri" w:hAnsi="Arial" w:cs="Arial"/>
                <w:b/>
                <w:color w:val="000000"/>
                <w:lang w:eastAsia="en-GB"/>
              </w:rPr>
              <w:t>ments (Lot 2)</w:t>
            </w:r>
          </w:p>
        </w:tc>
      </w:tr>
      <w:tr w:rsidR="00B45A96" w:rsidRPr="00790FE2" w14:paraId="745C7F72" w14:textId="77777777" w:rsidTr="00B45A96">
        <w:trPr>
          <w:trHeight w:val="275"/>
        </w:trPr>
        <w:tc>
          <w:tcPr>
            <w:tcW w:w="5760" w:type="dxa"/>
            <w:shd w:val="clear" w:color="auto" w:fill="FFFFFF"/>
          </w:tcPr>
          <w:p w14:paraId="372628DA" w14:textId="77777777" w:rsidR="00B45A96" w:rsidRPr="009F1735" w:rsidRDefault="00B45A96" w:rsidP="00A30417">
            <w:pPr>
              <w:rPr>
                <w:rFonts w:ascii="Arial" w:hAnsi="Arial" w:cs="Arial"/>
                <w:color w:val="000000"/>
                <w:lang w:eastAsia="en-GB"/>
              </w:rPr>
            </w:pPr>
            <w:r>
              <w:rPr>
                <w:rFonts w:ascii="Calibri" w:hAnsi="Calibri" w:cs="Calibri"/>
                <w:b/>
                <w:bCs/>
                <w:color w:val="548235"/>
              </w:rPr>
              <w:t>Sub Region 1</w:t>
            </w:r>
          </w:p>
        </w:tc>
        <w:tc>
          <w:tcPr>
            <w:tcW w:w="1890" w:type="dxa"/>
            <w:shd w:val="clear" w:color="auto" w:fill="EFF9FF"/>
          </w:tcPr>
          <w:p w14:paraId="4DF9FCED"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p>
        </w:tc>
        <w:tc>
          <w:tcPr>
            <w:tcW w:w="1984" w:type="dxa"/>
            <w:shd w:val="clear" w:color="auto" w:fill="FFD9D9"/>
          </w:tcPr>
          <w:p w14:paraId="0A68DFC0"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p>
        </w:tc>
      </w:tr>
      <w:tr w:rsidR="00B45A96" w:rsidRPr="00790FE2" w14:paraId="755BA6CE" w14:textId="77777777" w:rsidTr="00B45A96">
        <w:trPr>
          <w:trHeight w:val="275"/>
        </w:trPr>
        <w:tc>
          <w:tcPr>
            <w:tcW w:w="5760" w:type="dxa"/>
            <w:shd w:val="clear" w:color="auto" w:fill="FFFFFF"/>
          </w:tcPr>
          <w:p w14:paraId="1B92292F"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C</w:t>
            </w:r>
            <w:r>
              <w:rPr>
                <w:rFonts w:ascii="Arial" w:hAnsi="Arial" w:cs="Arial"/>
                <w:color w:val="000000"/>
                <w:lang w:eastAsia="en-GB"/>
              </w:rPr>
              <w:t>HESHIRE EAST COUNCIL</w:t>
            </w:r>
          </w:p>
        </w:tc>
        <w:tc>
          <w:tcPr>
            <w:tcW w:w="1890" w:type="dxa"/>
            <w:shd w:val="clear" w:color="auto" w:fill="EFF9FF"/>
          </w:tcPr>
          <w:p w14:paraId="5142B1C9"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06AB5154"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£00</w:t>
            </w:r>
          </w:p>
        </w:tc>
      </w:tr>
      <w:tr w:rsidR="00B45A96" w:rsidRPr="00790FE2" w14:paraId="4A6C0225" w14:textId="77777777" w:rsidTr="00B45A96">
        <w:trPr>
          <w:trHeight w:val="275"/>
        </w:trPr>
        <w:tc>
          <w:tcPr>
            <w:tcW w:w="5760" w:type="dxa"/>
            <w:shd w:val="clear" w:color="auto" w:fill="FFFFFF"/>
          </w:tcPr>
          <w:p w14:paraId="581B1BE1"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C</w:t>
            </w:r>
            <w:r>
              <w:rPr>
                <w:rFonts w:ascii="Arial" w:hAnsi="Arial" w:cs="Arial"/>
                <w:color w:val="000000"/>
                <w:lang w:eastAsia="en-GB"/>
              </w:rPr>
              <w:t>HESHIRE WEST &amp; CHESTER COUNCIL</w:t>
            </w:r>
          </w:p>
        </w:tc>
        <w:tc>
          <w:tcPr>
            <w:tcW w:w="1890" w:type="dxa"/>
            <w:shd w:val="clear" w:color="auto" w:fill="EFF9FF"/>
          </w:tcPr>
          <w:p w14:paraId="23096812"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3AEA5281"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£54,872</w:t>
            </w:r>
          </w:p>
        </w:tc>
      </w:tr>
      <w:tr w:rsidR="00B45A96" w:rsidRPr="00790FE2" w14:paraId="6734C624" w14:textId="77777777" w:rsidTr="00B45A96">
        <w:trPr>
          <w:trHeight w:val="275"/>
        </w:trPr>
        <w:tc>
          <w:tcPr>
            <w:tcW w:w="5760" w:type="dxa"/>
            <w:shd w:val="clear" w:color="auto" w:fill="FFFFFF"/>
          </w:tcPr>
          <w:p w14:paraId="2C9B12C5"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C</w:t>
            </w:r>
            <w:r>
              <w:rPr>
                <w:rFonts w:ascii="Arial" w:hAnsi="Arial" w:cs="Arial"/>
                <w:color w:val="000000"/>
                <w:lang w:eastAsia="en-GB"/>
              </w:rPr>
              <w:t>OVENTRY CITY COUNCIL</w:t>
            </w:r>
          </w:p>
        </w:tc>
        <w:tc>
          <w:tcPr>
            <w:tcW w:w="1890" w:type="dxa"/>
            <w:shd w:val="clear" w:color="auto" w:fill="EFF9FF"/>
          </w:tcPr>
          <w:p w14:paraId="542BD46D"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308130AA"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£181,117</w:t>
            </w:r>
          </w:p>
        </w:tc>
      </w:tr>
      <w:tr w:rsidR="00B45A96" w:rsidRPr="00790FE2" w14:paraId="161A0807" w14:textId="77777777" w:rsidTr="00B45A96">
        <w:trPr>
          <w:trHeight w:val="275"/>
        </w:trPr>
        <w:tc>
          <w:tcPr>
            <w:tcW w:w="5760" w:type="dxa"/>
            <w:shd w:val="clear" w:color="auto" w:fill="FFFFFF"/>
          </w:tcPr>
          <w:p w14:paraId="6EA251DB" w14:textId="77777777" w:rsidR="00B45A96" w:rsidRPr="00BA35F1" w:rsidRDefault="00B45A96" w:rsidP="00A3041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DUDLEY METROPOLITAN BOROUGH COUNCIL</w:t>
            </w:r>
          </w:p>
        </w:tc>
        <w:tc>
          <w:tcPr>
            <w:tcW w:w="1890" w:type="dxa"/>
            <w:shd w:val="clear" w:color="auto" w:fill="EFF9FF"/>
          </w:tcPr>
          <w:p w14:paraId="642B2549"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66423C8E"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r>
      <w:tr w:rsidR="00B45A96" w:rsidRPr="00790FE2" w14:paraId="6730A7AD" w14:textId="77777777" w:rsidTr="00B45A96">
        <w:trPr>
          <w:trHeight w:val="275"/>
        </w:trPr>
        <w:tc>
          <w:tcPr>
            <w:tcW w:w="5760" w:type="dxa"/>
            <w:shd w:val="clear" w:color="auto" w:fill="FFFFFF"/>
          </w:tcPr>
          <w:p w14:paraId="7FB2B25B"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H</w:t>
            </w:r>
            <w:r>
              <w:rPr>
                <w:rFonts w:ascii="Arial" w:hAnsi="Arial" w:cs="Arial"/>
                <w:color w:val="000000"/>
                <w:lang w:eastAsia="en-GB"/>
              </w:rPr>
              <w:t>EREFORDSHIRE COUNCIL</w:t>
            </w:r>
          </w:p>
        </w:tc>
        <w:tc>
          <w:tcPr>
            <w:tcW w:w="1890" w:type="dxa"/>
            <w:shd w:val="clear" w:color="auto" w:fill="EFF9FF"/>
          </w:tcPr>
          <w:p w14:paraId="057147A5"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65D63EB6"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£00</w:t>
            </w:r>
          </w:p>
        </w:tc>
      </w:tr>
      <w:tr w:rsidR="00B45A96" w:rsidRPr="00790FE2" w14:paraId="3B64B834" w14:textId="77777777" w:rsidTr="00B45A96">
        <w:trPr>
          <w:trHeight w:val="275"/>
        </w:trPr>
        <w:tc>
          <w:tcPr>
            <w:tcW w:w="5760" w:type="dxa"/>
            <w:shd w:val="clear" w:color="auto" w:fill="FFFFFF"/>
          </w:tcPr>
          <w:p w14:paraId="509D96B3"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S</w:t>
            </w:r>
            <w:r>
              <w:rPr>
                <w:rFonts w:ascii="Arial" w:hAnsi="Arial" w:cs="Arial"/>
                <w:color w:val="000000"/>
                <w:lang w:eastAsia="en-GB"/>
              </w:rPr>
              <w:t>ANDWELL METROPOLITAN BOROUGH COUNCIL</w:t>
            </w:r>
          </w:p>
        </w:tc>
        <w:tc>
          <w:tcPr>
            <w:tcW w:w="1890" w:type="dxa"/>
            <w:shd w:val="clear" w:color="auto" w:fill="EFF9FF"/>
          </w:tcPr>
          <w:p w14:paraId="48AB3EB9"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£470,762</w:t>
            </w:r>
          </w:p>
        </w:tc>
        <w:tc>
          <w:tcPr>
            <w:tcW w:w="1984" w:type="dxa"/>
            <w:shd w:val="clear" w:color="auto" w:fill="FFD9D9"/>
          </w:tcPr>
          <w:p w14:paraId="6C92160C"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£2,232,987</w:t>
            </w:r>
          </w:p>
        </w:tc>
      </w:tr>
      <w:tr w:rsidR="00B45A96" w:rsidRPr="00790FE2" w14:paraId="73C82142" w14:textId="77777777" w:rsidTr="00B45A96">
        <w:trPr>
          <w:trHeight w:val="275"/>
        </w:trPr>
        <w:tc>
          <w:tcPr>
            <w:tcW w:w="5760" w:type="dxa"/>
            <w:shd w:val="clear" w:color="auto" w:fill="FFFFFF"/>
          </w:tcPr>
          <w:p w14:paraId="21FB87D2" w14:textId="77777777" w:rsidR="00B45A96" w:rsidRPr="00BA35F1" w:rsidRDefault="00B45A96" w:rsidP="00A3041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SOLIHULL METROPOLITAN BOROUGH COUNCIL</w:t>
            </w:r>
          </w:p>
        </w:tc>
        <w:tc>
          <w:tcPr>
            <w:tcW w:w="1890" w:type="dxa"/>
            <w:shd w:val="clear" w:color="auto" w:fill="EFF9FF"/>
          </w:tcPr>
          <w:p w14:paraId="49965077"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2699C285"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r>
      <w:tr w:rsidR="00B45A96" w:rsidRPr="00790FE2" w14:paraId="62E58041" w14:textId="77777777" w:rsidTr="00B45A96">
        <w:trPr>
          <w:trHeight w:val="275"/>
        </w:trPr>
        <w:tc>
          <w:tcPr>
            <w:tcW w:w="5760" w:type="dxa"/>
            <w:shd w:val="clear" w:color="auto" w:fill="FFFFFF"/>
          </w:tcPr>
          <w:p w14:paraId="5FB0E2FA"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S</w:t>
            </w:r>
            <w:r>
              <w:rPr>
                <w:rFonts w:ascii="Arial" w:hAnsi="Arial" w:cs="Arial"/>
                <w:color w:val="000000"/>
                <w:lang w:eastAsia="en-GB"/>
              </w:rPr>
              <w:t>HROPSHIRE COUNCIL</w:t>
            </w:r>
          </w:p>
        </w:tc>
        <w:tc>
          <w:tcPr>
            <w:tcW w:w="1890" w:type="dxa"/>
            <w:shd w:val="clear" w:color="auto" w:fill="EFF9FF"/>
          </w:tcPr>
          <w:p w14:paraId="2000705B"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4BE31D3D"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£632,208</w:t>
            </w:r>
          </w:p>
        </w:tc>
      </w:tr>
      <w:tr w:rsidR="00B45A96" w:rsidRPr="00790FE2" w14:paraId="427CCE7D" w14:textId="77777777" w:rsidTr="00B45A96">
        <w:trPr>
          <w:trHeight w:val="275"/>
        </w:trPr>
        <w:tc>
          <w:tcPr>
            <w:tcW w:w="5760" w:type="dxa"/>
            <w:shd w:val="clear" w:color="auto" w:fill="FFFFFF"/>
          </w:tcPr>
          <w:p w14:paraId="19762850"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S</w:t>
            </w:r>
            <w:r>
              <w:rPr>
                <w:rFonts w:ascii="Arial" w:hAnsi="Arial" w:cs="Arial"/>
                <w:color w:val="000000"/>
                <w:lang w:eastAsia="en-GB"/>
              </w:rPr>
              <w:t>TAFFORDSHIRE COUNTY COUNCIL</w:t>
            </w:r>
          </w:p>
        </w:tc>
        <w:tc>
          <w:tcPr>
            <w:tcW w:w="1890" w:type="dxa"/>
            <w:shd w:val="clear" w:color="auto" w:fill="EFF9FF"/>
          </w:tcPr>
          <w:p w14:paraId="64F551B6"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324CAC5A"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£1,216,036</w:t>
            </w:r>
          </w:p>
        </w:tc>
      </w:tr>
      <w:tr w:rsidR="00B45A96" w:rsidRPr="00790FE2" w14:paraId="28A3E19F" w14:textId="77777777" w:rsidTr="00B45A96">
        <w:trPr>
          <w:trHeight w:val="275"/>
        </w:trPr>
        <w:tc>
          <w:tcPr>
            <w:tcW w:w="5760" w:type="dxa"/>
            <w:shd w:val="clear" w:color="auto" w:fill="FFFFFF"/>
          </w:tcPr>
          <w:p w14:paraId="490A6A6D"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S</w:t>
            </w:r>
            <w:r>
              <w:rPr>
                <w:rFonts w:ascii="Arial" w:hAnsi="Arial" w:cs="Arial"/>
                <w:color w:val="000000"/>
                <w:lang w:eastAsia="en-GB"/>
              </w:rPr>
              <w:t>TOKE</w:t>
            </w:r>
            <w:r w:rsidRPr="00BA35F1">
              <w:rPr>
                <w:rFonts w:ascii="Arial" w:hAnsi="Arial" w:cs="Arial"/>
                <w:color w:val="000000"/>
                <w:lang w:eastAsia="en-GB"/>
              </w:rPr>
              <w:t>-</w:t>
            </w:r>
            <w:r>
              <w:rPr>
                <w:rFonts w:ascii="Arial" w:hAnsi="Arial" w:cs="Arial"/>
                <w:color w:val="000000"/>
                <w:lang w:eastAsia="en-GB"/>
              </w:rPr>
              <w:t>ON</w:t>
            </w:r>
            <w:r w:rsidRPr="00BA35F1">
              <w:rPr>
                <w:rFonts w:ascii="Arial" w:hAnsi="Arial" w:cs="Arial"/>
                <w:color w:val="000000"/>
                <w:lang w:eastAsia="en-GB"/>
              </w:rPr>
              <w:t>-T</w:t>
            </w:r>
            <w:r>
              <w:rPr>
                <w:rFonts w:ascii="Arial" w:hAnsi="Arial" w:cs="Arial"/>
                <w:color w:val="000000"/>
                <w:lang w:eastAsia="en-GB"/>
              </w:rPr>
              <w:t>RENT CITY COUNCIL</w:t>
            </w:r>
          </w:p>
        </w:tc>
        <w:tc>
          <w:tcPr>
            <w:tcW w:w="1890" w:type="dxa"/>
            <w:shd w:val="clear" w:color="auto" w:fill="EFF9FF"/>
          </w:tcPr>
          <w:p w14:paraId="2FA1A959"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£618,913</w:t>
            </w:r>
          </w:p>
        </w:tc>
        <w:tc>
          <w:tcPr>
            <w:tcW w:w="1984" w:type="dxa"/>
            <w:shd w:val="clear" w:color="auto" w:fill="FFD9D9"/>
          </w:tcPr>
          <w:p w14:paraId="67EA7553"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£1,374,084</w:t>
            </w:r>
          </w:p>
        </w:tc>
      </w:tr>
      <w:tr w:rsidR="00B45A96" w:rsidRPr="00790FE2" w14:paraId="35374B81" w14:textId="77777777" w:rsidTr="00B45A96">
        <w:trPr>
          <w:trHeight w:val="275"/>
        </w:trPr>
        <w:tc>
          <w:tcPr>
            <w:tcW w:w="5760" w:type="dxa"/>
            <w:shd w:val="clear" w:color="auto" w:fill="FFFFFF"/>
          </w:tcPr>
          <w:p w14:paraId="32135CE4"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T</w:t>
            </w:r>
            <w:r>
              <w:rPr>
                <w:rFonts w:ascii="Arial" w:hAnsi="Arial" w:cs="Arial"/>
                <w:color w:val="000000"/>
                <w:lang w:eastAsia="en-GB"/>
              </w:rPr>
              <w:t>ELFORD AND</w:t>
            </w:r>
            <w:r w:rsidRPr="00BA35F1">
              <w:rPr>
                <w:rFonts w:ascii="Arial" w:hAnsi="Arial" w:cs="Arial"/>
                <w:color w:val="000000"/>
                <w:lang w:eastAsia="en-GB"/>
              </w:rPr>
              <w:t xml:space="preserve"> W</w:t>
            </w:r>
            <w:r>
              <w:rPr>
                <w:rFonts w:ascii="Arial" w:hAnsi="Arial" w:cs="Arial"/>
                <w:color w:val="000000"/>
                <w:lang w:eastAsia="en-GB"/>
              </w:rPr>
              <w:t>REKIN COUNCIL</w:t>
            </w:r>
          </w:p>
        </w:tc>
        <w:tc>
          <w:tcPr>
            <w:tcW w:w="1890" w:type="dxa"/>
            <w:shd w:val="clear" w:color="auto" w:fill="EFF9FF"/>
          </w:tcPr>
          <w:p w14:paraId="2BDF5F49"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£781,895</w:t>
            </w:r>
          </w:p>
        </w:tc>
        <w:tc>
          <w:tcPr>
            <w:tcW w:w="1984" w:type="dxa"/>
            <w:shd w:val="clear" w:color="auto" w:fill="FFD9D9"/>
          </w:tcPr>
          <w:p w14:paraId="33573FCC"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£2,447,714</w:t>
            </w:r>
          </w:p>
        </w:tc>
      </w:tr>
      <w:tr w:rsidR="00B45A96" w:rsidRPr="00790FE2" w14:paraId="4238D51C" w14:textId="77777777" w:rsidTr="00B45A96">
        <w:trPr>
          <w:trHeight w:val="275"/>
        </w:trPr>
        <w:tc>
          <w:tcPr>
            <w:tcW w:w="5760" w:type="dxa"/>
            <w:shd w:val="clear" w:color="auto" w:fill="FFFFFF"/>
          </w:tcPr>
          <w:p w14:paraId="255857E6"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W</w:t>
            </w:r>
            <w:r>
              <w:rPr>
                <w:rFonts w:ascii="Arial" w:hAnsi="Arial" w:cs="Arial"/>
                <w:color w:val="000000"/>
                <w:lang w:eastAsia="en-GB"/>
              </w:rPr>
              <w:t>ALSALL</w:t>
            </w:r>
            <w:r w:rsidRPr="00BA35F1">
              <w:rPr>
                <w:rFonts w:ascii="Arial" w:hAnsi="Arial" w:cs="Arial"/>
                <w:color w:val="000000"/>
                <w:lang w:eastAsia="en-GB"/>
              </w:rPr>
              <w:t xml:space="preserve"> </w:t>
            </w:r>
            <w:r>
              <w:rPr>
                <w:rFonts w:ascii="Arial" w:hAnsi="Arial" w:cs="Arial"/>
                <w:color w:val="000000"/>
                <w:lang w:eastAsia="en-GB"/>
              </w:rPr>
              <w:t>COUNCIL</w:t>
            </w:r>
          </w:p>
        </w:tc>
        <w:tc>
          <w:tcPr>
            <w:tcW w:w="1890" w:type="dxa"/>
            <w:shd w:val="clear" w:color="auto" w:fill="EFF9FF"/>
          </w:tcPr>
          <w:p w14:paraId="4930E9B2"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£291,307</w:t>
            </w:r>
          </w:p>
        </w:tc>
        <w:tc>
          <w:tcPr>
            <w:tcW w:w="1984" w:type="dxa"/>
            <w:shd w:val="clear" w:color="auto" w:fill="FFD9D9"/>
          </w:tcPr>
          <w:p w14:paraId="74823504"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£00</w:t>
            </w:r>
          </w:p>
        </w:tc>
      </w:tr>
      <w:tr w:rsidR="00B45A96" w:rsidRPr="00790FE2" w14:paraId="128678C1" w14:textId="77777777" w:rsidTr="00B45A96">
        <w:trPr>
          <w:trHeight w:val="275"/>
        </w:trPr>
        <w:tc>
          <w:tcPr>
            <w:tcW w:w="5760" w:type="dxa"/>
            <w:shd w:val="clear" w:color="auto" w:fill="FFFFFF"/>
          </w:tcPr>
          <w:p w14:paraId="19547A5A"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CITY OF </w:t>
            </w:r>
            <w:r w:rsidRPr="00BA35F1">
              <w:rPr>
                <w:rFonts w:ascii="Arial" w:hAnsi="Arial" w:cs="Arial"/>
                <w:color w:val="000000"/>
                <w:lang w:eastAsia="en-GB"/>
              </w:rPr>
              <w:t>W</w:t>
            </w:r>
            <w:r>
              <w:rPr>
                <w:rFonts w:ascii="Arial" w:hAnsi="Arial" w:cs="Arial"/>
                <w:color w:val="000000"/>
                <w:lang w:eastAsia="en-GB"/>
              </w:rPr>
              <w:t>OLVERHAMPTON COUNCIL</w:t>
            </w:r>
          </w:p>
        </w:tc>
        <w:tc>
          <w:tcPr>
            <w:tcW w:w="1890" w:type="dxa"/>
            <w:shd w:val="clear" w:color="auto" w:fill="EFF9FF"/>
          </w:tcPr>
          <w:p w14:paraId="58E686BE"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£2,083,589</w:t>
            </w:r>
          </w:p>
        </w:tc>
        <w:tc>
          <w:tcPr>
            <w:tcW w:w="1984" w:type="dxa"/>
            <w:shd w:val="clear" w:color="auto" w:fill="FFD9D9"/>
          </w:tcPr>
          <w:p w14:paraId="1ECBFBC5"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£1,569,363</w:t>
            </w:r>
          </w:p>
        </w:tc>
      </w:tr>
      <w:tr w:rsidR="00B45A96" w:rsidRPr="00790FE2" w14:paraId="28E747F8" w14:textId="77777777" w:rsidTr="00B45A96">
        <w:trPr>
          <w:trHeight w:val="275"/>
        </w:trPr>
        <w:tc>
          <w:tcPr>
            <w:tcW w:w="5760" w:type="dxa"/>
            <w:shd w:val="clear" w:color="auto" w:fill="FFFFFF"/>
          </w:tcPr>
          <w:p w14:paraId="4BD342D4"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W</w:t>
            </w:r>
            <w:r>
              <w:rPr>
                <w:rFonts w:ascii="Arial" w:hAnsi="Arial" w:cs="Arial"/>
                <w:color w:val="000000"/>
                <w:lang w:eastAsia="en-GB"/>
              </w:rPr>
              <w:t>ORCESTERSHIRE COUNTY COUNCIL</w:t>
            </w:r>
          </w:p>
        </w:tc>
        <w:tc>
          <w:tcPr>
            <w:tcW w:w="1890" w:type="dxa"/>
            <w:shd w:val="clear" w:color="auto" w:fill="EFF9FF"/>
          </w:tcPr>
          <w:p w14:paraId="02B79A22"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£2,933</w:t>
            </w:r>
          </w:p>
        </w:tc>
        <w:tc>
          <w:tcPr>
            <w:tcW w:w="1984" w:type="dxa"/>
            <w:shd w:val="clear" w:color="auto" w:fill="FFD9D9"/>
          </w:tcPr>
          <w:p w14:paraId="58A0B908"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£68,624</w:t>
            </w:r>
          </w:p>
        </w:tc>
      </w:tr>
      <w:tr w:rsidR="00B45A96" w:rsidRPr="00790FE2" w14:paraId="2A9ED682" w14:textId="77777777" w:rsidTr="00B45A96">
        <w:trPr>
          <w:trHeight w:val="275"/>
        </w:trPr>
        <w:tc>
          <w:tcPr>
            <w:tcW w:w="5760" w:type="dxa"/>
            <w:shd w:val="clear" w:color="auto" w:fill="FFFFFF"/>
          </w:tcPr>
          <w:p w14:paraId="4BC0BA54"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W</w:t>
            </w:r>
            <w:r>
              <w:rPr>
                <w:rFonts w:ascii="Arial" w:hAnsi="Arial" w:cs="Arial"/>
                <w:color w:val="000000"/>
                <w:lang w:eastAsia="en-GB"/>
              </w:rPr>
              <w:t>EST</w:t>
            </w:r>
            <w:r w:rsidRPr="00BA35F1">
              <w:rPr>
                <w:rFonts w:ascii="Arial" w:hAnsi="Arial" w:cs="Arial"/>
                <w:color w:val="000000"/>
                <w:lang w:eastAsia="en-GB"/>
              </w:rPr>
              <w:t xml:space="preserve"> M</w:t>
            </w:r>
            <w:r>
              <w:rPr>
                <w:rFonts w:ascii="Arial" w:hAnsi="Arial" w:cs="Arial"/>
                <w:color w:val="000000"/>
                <w:lang w:eastAsia="en-GB"/>
              </w:rPr>
              <w:t>IDLANDS</w:t>
            </w:r>
            <w:r w:rsidRPr="00BA35F1">
              <w:rPr>
                <w:rFonts w:ascii="Arial" w:hAnsi="Arial" w:cs="Arial"/>
                <w:color w:val="000000"/>
                <w:lang w:eastAsia="en-GB"/>
              </w:rPr>
              <w:t xml:space="preserve"> C</w:t>
            </w:r>
            <w:r>
              <w:rPr>
                <w:rFonts w:ascii="Arial" w:hAnsi="Arial" w:cs="Arial"/>
                <w:color w:val="000000"/>
                <w:lang w:eastAsia="en-GB"/>
              </w:rPr>
              <w:t xml:space="preserve">OMBINED </w:t>
            </w:r>
            <w:r w:rsidRPr="00BA35F1">
              <w:rPr>
                <w:rFonts w:ascii="Arial" w:hAnsi="Arial" w:cs="Arial"/>
                <w:color w:val="000000"/>
                <w:lang w:eastAsia="en-GB"/>
              </w:rPr>
              <w:t>A</w:t>
            </w:r>
            <w:r>
              <w:rPr>
                <w:rFonts w:ascii="Arial" w:hAnsi="Arial" w:cs="Arial"/>
                <w:color w:val="000000"/>
                <w:lang w:eastAsia="en-GB"/>
              </w:rPr>
              <w:t>UTHORITY</w:t>
            </w:r>
          </w:p>
        </w:tc>
        <w:tc>
          <w:tcPr>
            <w:tcW w:w="1890" w:type="dxa"/>
            <w:shd w:val="clear" w:color="auto" w:fill="EFF9FF"/>
          </w:tcPr>
          <w:p w14:paraId="3BB8FC10"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£306,169</w:t>
            </w:r>
          </w:p>
        </w:tc>
        <w:tc>
          <w:tcPr>
            <w:tcW w:w="1984" w:type="dxa"/>
            <w:shd w:val="clear" w:color="auto" w:fill="FFD9D9"/>
          </w:tcPr>
          <w:p w14:paraId="42AAB998"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£4,055,809</w:t>
            </w:r>
          </w:p>
        </w:tc>
      </w:tr>
      <w:tr w:rsidR="00B45A96" w:rsidRPr="00790FE2" w14:paraId="2D462629" w14:textId="77777777" w:rsidTr="00B45A96">
        <w:trPr>
          <w:trHeight w:val="275"/>
        </w:trPr>
        <w:tc>
          <w:tcPr>
            <w:tcW w:w="5760" w:type="dxa"/>
            <w:shd w:val="clear" w:color="auto" w:fill="FFFFFF"/>
          </w:tcPr>
          <w:p w14:paraId="2A980E59"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p>
        </w:tc>
        <w:tc>
          <w:tcPr>
            <w:tcW w:w="1890" w:type="dxa"/>
            <w:shd w:val="clear" w:color="auto" w:fill="EFF9FF"/>
          </w:tcPr>
          <w:p w14:paraId="266B2CFF"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p>
        </w:tc>
        <w:tc>
          <w:tcPr>
            <w:tcW w:w="1984" w:type="dxa"/>
            <w:shd w:val="clear" w:color="auto" w:fill="FFD9D9"/>
          </w:tcPr>
          <w:p w14:paraId="78AA031B"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p>
        </w:tc>
      </w:tr>
      <w:tr w:rsidR="00B45A96" w:rsidRPr="00790FE2" w14:paraId="123CBEED" w14:textId="77777777" w:rsidTr="00B45A96">
        <w:trPr>
          <w:trHeight w:val="275"/>
        </w:trPr>
        <w:tc>
          <w:tcPr>
            <w:tcW w:w="5760" w:type="dxa"/>
            <w:shd w:val="clear" w:color="auto" w:fill="FFFFFF"/>
          </w:tcPr>
          <w:p w14:paraId="7732B667" w14:textId="77777777" w:rsidR="00B45A96" w:rsidRPr="009F1735" w:rsidRDefault="00B45A96" w:rsidP="00A30417">
            <w:pPr>
              <w:rPr>
                <w:rFonts w:ascii="Arial" w:hAnsi="Arial" w:cs="Arial"/>
                <w:color w:val="000000"/>
                <w:lang w:eastAsia="en-GB"/>
              </w:rPr>
            </w:pPr>
            <w:r>
              <w:rPr>
                <w:rFonts w:ascii="Calibri" w:hAnsi="Calibri" w:cs="Calibri"/>
                <w:b/>
                <w:bCs/>
                <w:color w:val="E2691E"/>
              </w:rPr>
              <w:t>Sub Region 2</w:t>
            </w:r>
          </w:p>
        </w:tc>
        <w:tc>
          <w:tcPr>
            <w:tcW w:w="1890" w:type="dxa"/>
            <w:shd w:val="clear" w:color="auto" w:fill="EFF9FF"/>
          </w:tcPr>
          <w:p w14:paraId="6F8C8081"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p>
        </w:tc>
        <w:tc>
          <w:tcPr>
            <w:tcW w:w="1984" w:type="dxa"/>
            <w:shd w:val="clear" w:color="auto" w:fill="FFD9D9"/>
          </w:tcPr>
          <w:p w14:paraId="7C2AD510"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p>
        </w:tc>
      </w:tr>
      <w:tr w:rsidR="00B45A96" w:rsidRPr="00790FE2" w14:paraId="71F6D950" w14:textId="77777777" w:rsidTr="00B45A96">
        <w:trPr>
          <w:trHeight w:val="275"/>
        </w:trPr>
        <w:tc>
          <w:tcPr>
            <w:tcW w:w="5760" w:type="dxa"/>
            <w:shd w:val="clear" w:color="auto" w:fill="FFFFFF"/>
          </w:tcPr>
          <w:p w14:paraId="3F75442B" w14:textId="77777777" w:rsidR="00B45A96" w:rsidRPr="00790FE2" w:rsidRDefault="00B45A96" w:rsidP="00A30417">
            <w:pPr>
              <w:autoSpaceDE w:val="0"/>
              <w:autoSpaceDN w:val="0"/>
              <w:adjustRightInd w:val="0"/>
              <w:spacing w:after="0" w:line="240" w:lineRule="auto"/>
              <w:rPr>
                <w:rFonts w:ascii="Arial" w:eastAsia="Calibri" w:hAnsi="Arial" w:cs="Arial"/>
                <w:b/>
                <w:bCs/>
                <w:color w:val="000000"/>
                <w:lang w:eastAsia="en-GB"/>
              </w:rPr>
            </w:pPr>
            <w:r w:rsidRPr="009F1735">
              <w:rPr>
                <w:rFonts w:ascii="Arial" w:hAnsi="Arial" w:cs="Arial"/>
                <w:color w:val="000000"/>
                <w:lang w:eastAsia="en-GB"/>
              </w:rPr>
              <w:t xml:space="preserve">BARNSLEY METROPOLITAN BOROUGH COUNCIL </w:t>
            </w:r>
          </w:p>
        </w:tc>
        <w:tc>
          <w:tcPr>
            <w:tcW w:w="1890" w:type="dxa"/>
            <w:shd w:val="clear" w:color="auto" w:fill="EFF9FF"/>
          </w:tcPr>
          <w:p w14:paraId="10C4F6B2" w14:textId="77777777" w:rsidR="00B45A96" w:rsidRPr="00790FE2"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£156,896</w:t>
            </w:r>
          </w:p>
        </w:tc>
        <w:tc>
          <w:tcPr>
            <w:tcW w:w="1984" w:type="dxa"/>
            <w:shd w:val="clear" w:color="auto" w:fill="FFD9D9"/>
          </w:tcPr>
          <w:p w14:paraId="6F38D2AB" w14:textId="77777777" w:rsidR="00B45A96" w:rsidRPr="00790FE2"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color w:val="000000"/>
                <w:lang w:eastAsia="en-GB"/>
              </w:rPr>
              <w:t>£2,290,563</w:t>
            </w:r>
          </w:p>
        </w:tc>
      </w:tr>
      <w:tr w:rsidR="00B45A96" w:rsidRPr="00790FE2" w14:paraId="4CB87296" w14:textId="77777777" w:rsidTr="00B45A96">
        <w:trPr>
          <w:trHeight w:val="275"/>
        </w:trPr>
        <w:tc>
          <w:tcPr>
            <w:tcW w:w="5760" w:type="dxa"/>
          </w:tcPr>
          <w:p w14:paraId="25FBC12F"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BA35F1">
              <w:rPr>
                <w:rFonts w:ascii="Arial" w:hAnsi="Arial" w:cs="Arial"/>
                <w:color w:val="000000"/>
                <w:lang w:eastAsia="en-GB"/>
              </w:rPr>
              <w:t>D</w:t>
            </w:r>
            <w:r>
              <w:rPr>
                <w:rFonts w:ascii="Arial" w:hAnsi="Arial" w:cs="Arial"/>
                <w:color w:val="000000"/>
                <w:lang w:eastAsia="en-GB"/>
              </w:rPr>
              <w:t>ERBY CITY COUNCIL</w:t>
            </w:r>
          </w:p>
        </w:tc>
        <w:tc>
          <w:tcPr>
            <w:tcW w:w="1890" w:type="dxa"/>
            <w:shd w:val="clear" w:color="auto" w:fill="EFF9FF"/>
          </w:tcPr>
          <w:p w14:paraId="462EE9F0"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£870,515</w:t>
            </w:r>
          </w:p>
        </w:tc>
        <w:tc>
          <w:tcPr>
            <w:tcW w:w="1984" w:type="dxa"/>
            <w:shd w:val="clear" w:color="auto" w:fill="FFD9D9"/>
          </w:tcPr>
          <w:p w14:paraId="10D16911"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£931,259</w:t>
            </w:r>
          </w:p>
        </w:tc>
      </w:tr>
      <w:tr w:rsidR="00B45A96" w:rsidRPr="00790FE2" w14:paraId="549A26AC" w14:textId="77777777" w:rsidTr="00B45A96">
        <w:trPr>
          <w:trHeight w:val="275"/>
        </w:trPr>
        <w:tc>
          <w:tcPr>
            <w:tcW w:w="5760" w:type="dxa"/>
          </w:tcPr>
          <w:p w14:paraId="5B10D449"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D</w:t>
            </w:r>
            <w:r>
              <w:rPr>
                <w:rFonts w:ascii="Arial" w:hAnsi="Arial" w:cs="Arial"/>
                <w:color w:val="000000"/>
                <w:lang w:eastAsia="en-GB"/>
              </w:rPr>
              <w:t>ERBYSHIRE COUNTY COUNCIL</w:t>
            </w:r>
          </w:p>
        </w:tc>
        <w:tc>
          <w:tcPr>
            <w:tcW w:w="1890" w:type="dxa"/>
            <w:shd w:val="clear" w:color="auto" w:fill="EFF9FF"/>
          </w:tcPr>
          <w:p w14:paraId="2FACCEA9"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£4,649,324</w:t>
            </w:r>
          </w:p>
        </w:tc>
        <w:tc>
          <w:tcPr>
            <w:tcW w:w="1984" w:type="dxa"/>
            <w:shd w:val="clear" w:color="auto" w:fill="FFD9D9"/>
          </w:tcPr>
          <w:p w14:paraId="1380F094"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£6,085,552</w:t>
            </w:r>
          </w:p>
        </w:tc>
      </w:tr>
      <w:tr w:rsidR="00B45A96" w:rsidRPr="00790FE2" w14:paraId="2D7CEFD9" w14:textId="77777777" w:rsidTr="00B45A96">
        <w:trPr>
          <w:trHeight w:val="275"/>
        </w:trPr>
        <w:tc>
          <w:tcPr>
            <w:tcW w:w="5760" w:type="dxa"/>
          </w:tcPr>
          <w:p w14:paraId="38CA6435"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DONCASTER COUNCIL</w:t>
            </w:r>
          </w:p>
        </w:tc>
        <w:tc>
          <w:tcPr>
            <w:tcW w:w="1890" w:type="dxa"/>
            <w:shd w:val="clear" w:color="auto" w:fill="EFF9FF"/>
          </w:tcPr>
          <w:p w14:paraId="47732948"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£52,275</w:t>
            </w:r>
          </w:p>
        </w:tc>
        <w:tc>
          <w:tcPr>
            <w:tcW w:w="1984" w:type="dxa"/>
            <w:shd w:val="clear" w:color="auto" w:fill="FFD9D9"/>
          </w:tcPr>
          <w:p w14:paraId="28039BCE"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£00</w:t>
            </w:r>
          </w:p>
        </w:tc>
      </w:tr>
      <w:tr w:rsidR="00B45A96" w:rsidRPr="00790FE2" w14:paraId="59D2A6BE" w14:textId="77777777" w:rsidTr="00B45A96">
        <w:trPr>
          <w:trHeight w:val="275"/>
        </w:trPr>
        <w:tc>
          <w:tcPr>
            <w:tcW w:w="5760" w:type="dxa"/>
          </w:tcPr>
          <w:p w14:paraId="2D0A32A6"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L</w:t>
            </w:r>
            <w:r>
              <w:rPr>
                <w:rFonts w:ascii="Arial" w:hAnsi="Arial" w:cs="Arial"/>
                <w:color w:val="000000"/>
                <w:lang w:eastAsia="en-GB"/>
              </w:rPr>
              <w:t>INCOLNSHIRE COUNTY COUNCIL</w:t>
            </w:r>
          </w:p>
        </w:tc>
        <w:tc>
          <w:tcPr>
            <w:tcW w:w="1890" w:type="dxa"/>
            <w:shd w:val="clear" w:color="auto" w:fill="EFF9FF"/>
          </w:tcPr>
          <w:p w14:paraId="7B45C379"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£155,229</w:t>
            </w:r>
          </w:p>
        </w:tc>
        <w:tc>
          <w:tcPr>
            <w:tcW w:w="1984" w:type="dxa"/>
            <w:shd w:val="clear" w:color="auto" w:fill="FFD9D9"/>
          </w:tcPr>
          <w:p w14:paraId="3E68E980"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£502,717</w:t>
            </w:r>
          </w:p>
        </w:tc>
      </w:tr>
      <w:tr w:rsidR="00B45A96" w:rsidRPr="00790FE2" w14:paraId="7027D6BF" w14:textId="77777777" w:rsidTr="00B45A96">
        <w:trPr>
          <w:trHeight w:val="275"/>
        </w:trPr>
        <w:tc>
          <w:tcPr>
            <w:tcW w:w="5760" w:type="dxa"/>
          </w:tcPr>
          <w:p w14:paraId="0153BFAA"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N</w:t>
            </w:r>
            <w:r>
              <w:rPr>
                <w:rFonts w:ascii="Arial" w:hAnsi="Arial" w:cs="Arial"/>
                <w:color w:val="000000"/>
                <w:lang w:eastAsia="en-GB"/>
              </w:rPr>
              <w:t>OTTINGHAM CITY COUNCIL</w:t>
            </w:r>
          </w:p>
        </w:tc>
        <w:tc>
          <w:tcPr>
            <w:tcW w:w="1890" w:type="dxa"/>
            <w:shd w:val="clear" w:color="auto" w:fill="EFF9FF"/>
          </w:tcPr>
          <w:p w14:paraId="04EC7ACF"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£330,141</w:t>
            </w:r>
          </w:p>
        </w:tc>
        <w:tc>
          <w:tcPr>
            <w:tcW w:w="1984" w:type="dxa"/>
            <w:shd w:val="clear" w:color="auto" w:fill="FFD9D9"/>
          </w:tcPr>
          <w:p w14:paraId="7F300474"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£869,166</w:t>
            </w:r>
          </w:p>
        </w:tc>
      </w:tr>
      <w:tr w:rsidR="00B45A96" w:rsidRPr="00790FE2" w14:paraId="31217B3A" w14:textId="77777777" w:rsidTr="00B45A96">
        <w:trPr>
          <w:trHeight w:val="275"/>
        </w:trPr>
        <w:tc>
          <w:tcPr>
            <w:tcW w:w="5760" w:type="dxa"/>
          </w:tcPr>
          <w:p w14:paraId="43666109" w14:textId="77777777" w:rsidR="00B45A96" w:rsidRPr="00407D21"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N</w:t>
            </w:r>
            <w:r>
              <w:rPr>
                <w:rFonts w:ascii="Arial" w:hAnsi="Arial" w:cs="Arial"/>
                <w:color w:val="000000"/>
                <w:lang w:eastAsia="en-GB"/>
              </w:rPr>
              <w:t>OTTINGHAMSHIRE COUNTY COUNCIL</w:t>
            </w:r>
            <w:r w:rsidRPr="00407D21">
              <w:rPr>
                <w:rFonts w:ascii="Arial" w:hAnsi="Arial" w:cs="Arial"/>
                <w:color w:val="000000"/>
                <w:lang w:eastAsia="en-GB"/>
              </w:rPr>
              <w:t>*</w:t>
            </w:r>
          </w:p>
          <w:p w14:paraId="49A575A7"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 xml:space="preserve">* </w:t>
            </w:r>
            <w:proofErr w:type="gramStart"/>
            <w:r w:rsidRPr="00407D21">
              <w:rPr>
                <w:rFonts w:ascii="Arial" w:hAnsi="Arial" w:cs="Arial"/>
                <w:color w:val="000000"/>
                <w:lang w:eastAsia="en-GB"/>
              </w:rPr>
              <w:t>inc</w:t>
            </w:r>
            <w:r>
              <w:rPr>
                <w:rFonts w:ascii="Arial" w:hAnsi="Arial" w:cs="Arial"/>
                <w:color w:val="000000"/>
                <w:lang w:eastAsia="en-GB"/>
              </w:rPr>
              <w:t>luding</w:t>
            </w:r>
            <w:proofErr w:type="gramEnd"/>
            <w:r w:rsidRPr="00407D21">
              <w:rPr>
                <w:rFonts w:ascii="Arial" w:hAnsi="Arial" w:cs="Arial"/>
                <w:color w:val="000000"/>
                <w:lang w:eastAsia="en-GB"/>
              </w:rPr>
              <w:t xml:space="preserve"> </w:t>
            </w:r>
            <w:r>
              <w:rPr>
                <w:rFonts w:ascii="Arial" w:hAnsi="Arial" w:cs="Arial"/>
                <w:color w:val="000000"/>
                <w:lang w:eastAsia="en-GB"/>
              </w:rPr>
              <w:t>VIA</w:t>
            </w:r>
            <w:r w:rsidRPr="00407D21">
              <w:rPr>
                <w:rFonts w:ascii="Arial" w:hAnsi="Arial" w:cs="Arial"/>
                <w:color w:val="000000"/>
                <w:lang w:eastAsia="en-GB"/>
              </w:rPr>
              <w:t xml:space="preserve"> East Midlands</w:t>
            </w:r>
          </w:p>
        </w:tc>
        <w:tc>
          <w:tcPr>
            <w:tcW w:w="1890" w:type="dxa"/>
            <w:shd w:val="clear" w:color="auto" w:fill="EFF9FF"/>
          </w:tcPr>
          <w:p w14:paraId="6B9F6A45"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£1,351,039</w:t>
            </w:r>
          </w:p>
        </w:tc>
        <w:tc>
          <w:tcPr>
            <w:tcW w:w="1984" w:type="dxa"/>
            <w:shd w:val="clear" w:color="auto" w:fill="FFD9D9"/>
          </w:tcPr>
          <w:p w14:paraId="5DBCDAC4"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£1,430,652</w:t>
            </w:r>
          </w:p>
        </w:tc>
      </w:tr>
      <w:tr w:rsidR="00B45A96" w:rsidRPr="00790FE2" w14:paraId="3546B741" w14:textId="77777777" w:rsidTr="00B45A96">
        <w:trPr>
          <w:trHeight w:val="275"/>
        </w:trPr>
        <w:tc>
          <w:tcPr>
            <w:tcW w:w="5760" w:type="dxa"/>
          </w:tcPr>
          <w:p w14:paraId="6C813ABB"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R</w:t>
            </w:r>
            <w:r>
              <w:rPr>
                <w:rFonts w:ascii="Arial" w:hAnsi="Arial" w:cs="Arial"/>
                <w:color w:val="000000"/>
                <w:lang w:eastAsia="en-GB"/>
              </w:rPr>
              <w:t xml:space="preserve">OTHERHAM </w:t>
            </w:r>
            <w:r w:rsidRPr="00407D21">
              <w:rPr>
                <w:rFonts w:ascii="Arial" w:hAnsi="Arial" w:cs="Arial"/>
                <w:color w:val="000000"/>
                <w:lang w:eastAsia="en-GB"/>
              </w:rPr>
              <w:t xml:space="preserve">METROPOLITAN BOROUGH </w:t>
            </w:r>
            <w:r>
              <w:rPr>
                <w:rFonts w:ascii="Arial" w:hAnsi="Arial" w:cs="Arial"/>
                <w:color w:val="000000"/>
                <w:lang w:eastAsia="en-GB"/>
              </w:rPr>
              <w:t>C</w:t>
            </w:r>
            <w:r w:rsidRPr="00407D21">
              <w:rPr>
                <w:rFonts w:ascii="Arial" w:hAnsi="Arial" w:cs="Arial"/>
                <w:color w:val="000000"/>
                <w:lang w:eastAsia="en-GB"/>
              </w:rPr>
              <w:t>OUNCIL</w:t>
            </w:r>
          </w:p>
        </w:tc>
        <w:tc>
          <w:tcPr>
            <w:tcW w:w="1890" w:type="dxa"/>
            <w:shd w:val="clear" w:color="auto" w:fill="EFF9FF"/>
          </w:tcPr>
          <w:p w14:paraId="34B70FE5"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£1,280,618</w:t>
            </w:r>
          </w:p>
        </w:tc>
        <w:tc>
          <w:tcPr>
            <w:tcW w:w="1984" w:type="dxa"/>
            <w:shd w:val="clear" w:color="auto" w:fill="FFD9D9"/>
          </w:tcPr>
          <w:p w14:paraId="6DE996AF"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£350,761</w:t>
            </w:r>
          </w:p>
        </w:tc>
      </w:tr>
      <w:tr w:rsidR="00B45A96" w:rsidRPr="00790FE2" w14:paraId="69014552" w14:textId="77777777" w:rsidTr="00B45A96">
        <w:trPr>
          <w:trHeight w:val="275"/>
        </w:trPr>
        <w:tc>
          <w:tcPr>
            <w:tcW w:w="5760" w:type="dxa"/>
          </w:tcPr>
          <w:p w14:paraId="74F0FFDE" w14:textId="77777777" w:rsidR="00B45A96" w:rsidRPr="009F1735" w:rsidRDefault="00B45A96" w:rsidP="00A30417">
            <w:pPr>
              <w:rPr>
                <w:rFonts w:ascii="Arial" w:hAnsi="Arial" w:cs="Arial"/>
                <w:color w:val="000000"/>
                <w:lang w:eastAsia="en-GB"/>
              </w:rPr>
            </w:pPr>
            <w:r>
              <w:rPr>
                <w:rFonts w:ascii="Calibri" w:hAnsi="Calibri" w:cs="Calibri"/>
                <w:b/>
                <w:bCs/>
                <w:color w:val="8EA9DB"/>
              </w:rPr>
              <w:t>Sub Region 3</w:t>
            </w:r>
          </w:p>
        </w:tc>
        <w:tc>
          <w:tcPr>
            <w:tcW w:w="1890" w:type="dxa"/>
            <w:shd w:val="clear" w:color="auto" w:fill="EFF9FF"/>
          </w:tcPr>
          <w:p w14:paraId="5C94DDE2"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p>
        </w:tc>
        <w:tc>
          <w:tcPr>
            <w:tcW w:w="1984" w:type="dxa"/>
            <w:shd w:val="clear" w:color="auto" w:fill="FFD9D9"/>
          </w:tcPr>
          <w:p w14:paraId="56111937"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p>
        </w:tc>
      </w:tr>
      <w:tr w:rsidR="00B45A96" w:rsidRPr="00790FE2" w14:paraId="7E057DCD" w14:textId="77777777" w:rsidTr="00B45A96">
        <w:trPr>
          <w:trHeight w:val="275"/>
        </w:trPr>
        <w:tc>
          <w:tcPr>
            <w:tcW w:w="5760" w:type="dxa"/>
          </w:tcPr>
          <w:p w14:paraId="70CD3BAB"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L</w:t>
            </w:r>
            <w:r>
              <w:rPr>
                <w:rFonts w:ascii="Arial" w:hAnsi="Arial" w:cs="Arial"/>
                <w:color w:val="000000"/>
                <w:lang w:eastAsia="en-GB"/>
              </w:rPr>
              <w:t>EICESTER CITY COUNCIL</w:t>
            </w:r>
          </w:p>
        </w:tc>
        <w:tc>
          <w:tcPr>
            <w:tcW w:w="1890" w:type="dxa"/>
            <w:shd w:val="clear" w:color="auto" w:fill="EFF9FF"/>
          </w:tcPr>
          <w:p w14:paraId="0C770A02"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£615,656</w:t>
            </w:r>
          </w:p>
        </w:tc>
        <w:tc>
          <w:tcPr>
            <w:tcW w:w="1984" w:type="dxa"/>
            <w:shd w:val="clear" w:color="auto" w:fill="FFD9D9"/>
          </w:tcPr>
          <w:p w14:paraId="4DC79E01"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£417,923</w:t>
            </w:r>
          </w:p>
        </w:tc>
      </w:tr>
      <w:tr w:rsidR="00B45A96" w:rsidRPr="00790FE2" w14:paraId="058B1647" w14:textId="77777777" w:rsidTr="00B45A96">
        <w:trPr>
          <w:trHeight w:val="275"/>
        </w:trPr>
        <w:tc>
          <w:tcPr>
            <w:tcW w:w="5760" w:type="dxa"/>
          </w:tcPr>
          <w:p w14:paraId="33B821D3"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L</w:t>
            </w:r>
            <w:r>
              <w:rPr>
                <w:rFonts w:ascii="Arial" w:hAnsi="Arial" w:cs="Arial"/>
                <w:color w:val="000000"/>
                <w:lang w:eastAsia="en-GB"/>
              </w:rPr>
              <w:t>EICESTERSHIRE COUNTY COUNCIL</w:t>
            </w:r>
          </w:p>
        </w:tc>
        <w:tc>
          <w:tcPr>
            <w:tcW w:w="1890" w:type="dxa"/>
            <w:shd w:val="clear" w:color="auto" w:fill="EFF9FF"/>
          </w:tcPr>
          <w:p w14:paraId="39F67B56"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£449,356</w:t>
            </w:r>
          </w:p>
        </w:tc>
        <w:tc>
          <w:tcPr>
            <w:tcW w:w="1984" w:type="dxa"/>
            <w:shd w:val="clear" w:color="auto" w:fill="FFD9D9"/>
          </w:tcPr>
          <w:p w14:paraId="3FE66A5C"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£4,329,127</w:t>
            </w:r>
          </w:p>
        </w:tc>
      </w:tr>
      <w:tr w:rsidR="00B45A96" w:rsidRPr="00790FE2" w14:paraId="07236D9A" w14:textId="77777777" w:rsidTr="00B45A96">
        <w:trPr>
          <w:trHeight w:val="275"/>
        </w:trPr>
        <w:tc>
          <w:tcPr>
            <w:tcW w:w="5760" w:type="dxa"/>
          </w:tcPr>
          <w:p w14:paraId="43E266E0"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R</w:t>
            </w:r>
            <w:r>
              <w:rPr>
                <w:rFonts w:ascii="Arial" w:hAnsi="Arial" w:cs="Arial"/>
                <w:color w:val="000000"/>
                <w:lang w:eastAsia="en-GB"/>
              </w:rPr>
              <w:t>UTLAND COUNTY COUNCIL</w:t>
            </w:r>
          </w:p>
        </w:tc>
        <w:tc>
          <w:tcPr>
            <w:tcW w:w="1890" w:type="dxa"/>
            <w:shd w:val="clear" w:color="auto" w:fill="EFF9FF"/>
          </w:tcPr>
          <w:p w14:paraId="5F918B58"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£51,849</w:t>
            </w:r>
          </w:p>
        </w:tc>
        <w:tc>
          <w:tcPr>
            <w:tcW w:w="1984" w:type="dxa"/>
            <w:shd w:val="clear" w:color="auto" w:fill="FFD9D9"/>
          </w:tcPr>
          <w:p w14:paraId="6D9BA55A"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£163,953</w:t>
            </w:r>
          </w:p>
        </w:tc>
      </w:tr>
      <w:tr w:rsidR="00B45A96" w:rsidRPr="00790FE2" w14:paraId="5E0743F0" w14:textId="77777777" w:rsidTr="00B45A96">
        <w:trPr>
          <w:trHeight w:val="275"/>
        </w:trPr>
        <w:tc>
          <w:tcPr>
            <w:tcW w:w="5760" w:type="dxa"/>
          </w:tcPr>
          <w:p w14:paraId="753062D1"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W</w:t>
            </w:r>
            <w:r>
              <w:rPr>
                <w:rFonts w:ascii="Arial" w:hAnsi="Arial" w:cs="Arial"/>
                <w:color w:val="000000"/>
                <w:lang w:eastAsia="en-GB"/>
              </w:rPr>
              <w:t>ARWICKSHIRE COUNTY COUNCIL</w:t>
            </w:r>
          </w:p>
        </w:tc>
        <w:tc>
          <w:tcPr>
            <w:tcW w:w="1890" w:type="dxa"/>
            <w:shd w:val="clear" w:color="auto" w:fill="EFF9FF"/>
          </w:tcPr>
          <w:p w14:paraId="5C4BDCC4"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65613A52"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£24,137</w:t>
            </w:r>
          </w:p>
        </w:tc>
      </w:tr>
      <w:tr w:rsidR="00B45A96" w:rsidRPr="00790FE2" w14:paraId="596B8D9E" w14:textId="77777777" w:rsidTr="00B45A96">
        <w:trPr>
          <w:trHeight w:val="275"/>
        </w:trPr>
        <w:tc>
          <w:tcPr>
            <w:tcW w:w="5760" w:type="dxa"/>
          </w:tcPr>
          <w:p w14:paraId="57C63A75" w14:textId="77777777" w:rsidR="00B45A96" w:rsidRPr="009F1735" w:rsidRDefault="00B45A96" w:rsidP="00A30417">
            <w:pPr>
              <w:rPr>
                <w:rFonts w:ascii="Arial" w:hAnsi="Arial" w:cs="Arial"/>
                <w:color w:val="000000"/>
                <w:lang w:eastAsia="en-GB"/>
              </w:rPr>
            </w:pPr>
            <w:r>
              <w:rPr>
                <w:rFonts w:ascii="Calibri" w:hAnsi="Calibri" w:cs="Calibri"/>
                <w:b/>
                <w:bCs/>
                <w:color w:val="FF0000"/>
              </w:rPr>
              <w:t>Sub Region 4</w:t>
            </w:r>
          </w:p>
        </w:tc>
        <w:tc>
          <w:tcPr>
            <w:tcW w:w="1890" w:type="dxa"/>
            <w:shd w:val="clear" w:color="auto" w:fill="EFF9FF"/>
          </w:tcPr>
          <w:p w14:paraId="6ABD8666"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p>
        </w:tc>
        <w:tc>
          <w:tcPr>
            <w:tcW w:w="1984" w:type="dxa"/>
            <w:shd w:val="clear" w:color="auto" w:fill="FFD9D9"/>
          </w:tcPr>
          <w:p w14:paraId="03D9E67A"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p>
        </w:tc>
      </w:tr>
      <w:tr w:rsidR="00B45A96" w:rsidRPr="00790FE2" w14:paraId="771BCA0F" w14:textId="77777777" w:rsidTr="00B45A96">
        <w:trPr>
          <w:trHeight w:val="275"/>
        </w:trPr>
        <w:tc>
          <w:tcPr>
            <w:tcW w:w="5760" w:type="dxa"/>
          </w:tcPr>
          <w:p w14:paraId="0E24C230"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B</w:t>
            </w:r>
            <w:r>
              <w:rPr>
                <w:rFonts w:ascii="Arial" w:hAnsi="Arial" w:cs="Arial"/>
                <w:color w:val="000000"/>
                <w:lang w:eastAsia="en-GB"/>
              </w:rPr>
              <w:t xml:space="preserve">EDFORD </w:t>
            </w:r>
            <w:r w:rsidRPr="00407D21">
              <w:rPr>
                <w:rFonts w:ascii="Arial" w:hAnsi="Arial" w:cs="Arial"/>
                <w:color w:val="000000"/>
                <w:lang w:eastAsia="en-GB"/>
              </w:rPr>
              <w:t>B</w:t>
            </w:r>
            <w:r>
              <w:rPr>
                <w:rFonts w:ascii="Arial" w:hAnsi="Arial" w:cs="Arial"/>
                <w:color w:val="000000"/>
                <w:lang w:eastAsia="en-GB"/>
              </w:rPr>
              <w:t xml:space="preserve">OROUGH </w:t>
            </w:r>
            <w:r w:rsidRPr="00407D21">
              <w:rPr>
                <w:rFonts w:ascii="Arial" w:hAnsi="Arial" w:cs="Arial"/>
                <w:color w:val="000000"/>
                <w:lang w:eastAsia="en-GB"/>
              </w:rPr>
              <w:t>C</w:t>
            </w:r>
            <w:r>
              <w:rPr>
                <w:rFonts w:ascii="Arial" w:hAnsi="Arial" w:cs="Arial"/>
                <w:color w:val="000000"/>
                <w:lang w:eastAsia="en-GB"/>
              </w:rPr>
              <w:t>OUNCIL</w:t>
            </w:r>
          </w:p>
        </w:tc>
        <w:tc>
          <w:tcPr>
            <w:tcW w:w="1890" w:type="dxa"/>
            <w:shd w:val="clear" w:color="auto" w:fill="EFF9FF"/>
          </w:tcPr>
          <w:p w14:paraId="333A7278"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£654,434</w:t>
            </w:r>
          </w:p>
        </w:tc>
        <w:tc>
          <w:tcPr>
            <w:tcW w:w="1984" w:type="dxa"/>
            <w:shd w:val="clear" w:color="auto" w:fill="FFD9D9"/>
          </w:tcPr>
          <w:p w14:paraId="644646EC"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£21,496</w:t>
            </w:r>
          </w:p>
        </w:tc>
      </w:tr>
      <w:tr w:rsidR="00B45A96" w:rsidRPr="00790FE2" w14:paraId="4BA4CDB0" w14:textId="77777777" w:rsidTr="00B45A96">
        <w:trPr>
          <w:trHeight w:val="275"/>
        </w:trPr>
        <w:tc>
          <w:tcPr>
            <w:tcW w:w="5760" w:type="dxa"/>
          </w:tcPr>
          <w:p w14:paraId="0023AB19" w14:textId="77777777" w:rsidR="00B45A96" w:rsidRPr="00790FE2" w:rsidRDefault="00B45A96" w:rsidP="00A30417">
            <w:pPr>
              <w:autoSpaceDE w:val="0"/>
              <w:autoSpaceDN w:val="0"/>
              <w:adjustRightInd w:val="0"/>
              <w:spacing w:after="0" w:line="240" w:lineRule="auto"/>
              <w:rPr>
                <w:rFonts w:ascii="Arial" w:eastAsia="Calibri" w:hAnsi="Arial" w:cs="Arial"/>
                <w:b/>
                <w:bCs/>
                <w:color w:val="000000"/>
                <w:lang w:eastAsia="en-GB"/>
              </w:rPr>
            </w:pPr>
            <w:r w:rsidRPr="009F1735">
              <w:rPr>
                <w:rFonts w:ascii="Arial" w:hAnsi="Arial" w:cs="Arial"/>
                <w:color w:val="000000"/>
                <w:lang w:eastAsia="en-GB"/>
              </w:rPr>
              <w:t xml:space="preserve">BUCKINGHAMSHIRE COUNTY COUNCIL </w:t>
            </w:r>
          </w:p>
        </w:tc>
        <w:tc>
          <w:tcPr>
            <w:tcW w:w="1890" w:type="dxa"/>
            <w:shd w:val="clear" w:color="auto" w:fill="EFF9FF"/>
          </w:tcPr>
          <w:p w14:paraId="7367851E" w14:textId="77777777" w:rsidR="00B45A96" w:rsidRPr="00790FE2"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£2,414,917</w:t>
            </w:r>
          </w:p>
        </w:tc>
        <w:tc>
          <w:tcPr>
            <w:tcW w:w="1984" w:type="dxa"/>
            <w:shd w:val="clear" w:color="auto" w:fill="FFD9D9"/>
          </w:tcPr>
          <w:p w14:paraId="656AC217" w14:textId="77777777" w:rsidR="00B45A96" w:rsidRPr="00790FE2"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color w:val="000000"/>
                <w:lang w:eastAsia="en-GB"/>
              </w:rPr>
              <w:t>£204,352</w:t>
            </w:r>
          </w:p>
        </w:tc>
      </w:tr>
      <w:tr w:rsidR="00B45A96" w:rsidRPr="00790FE2" w14:paraId="53AC5C6B" w14:textId="77777777" w:rsidTr="00B45A96">
        <w:trPr>
          <w:trHeight w:val="275"/>
        </w:trPr>
        <w:tc>
          <w:tcPr>
            <w:tcW w:w="5760" w:type="dxa"/>
          </w:tcPr>
          <w:p w14:paraId="0C73B0E8"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M</w:t>
            </w:r>
            <w:r>
              <w:rPr>
                <w:rFonts w:ascii="Arial" w:hAnsi="Arial" w:cs="Arial"/>
                <w:color w:val="000000"/>
                <w:lang w:eastAsia="en-GB"/>
              </w:rPr>
              <w:t>ILTON KEYNES COUNCIL</w:t>
            </w:r>
          </w:p>
        </w:tc>
        <w:tc>
          <w:tcPr>
            <w:tcW w:w="1890" w:type="dxa"/>
            <w:shd w:val="clear" w:color="auto" w:fill="EFF9FF"/>
          </w:tcPr>
          <w:p w14:paraId="4D567133"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£482,245</w:t>
            </w:r>
          </w:p>
        </w:tc>
        <w:tc>
          <w:tcPr>
            <w:tcW w:w="1984" w:type="dxa"/>
            <w:shd w:val="clear" w:color="auto" w:fill="FFD9D9"/>
          </w:tcPr>
          <w:p w14:paraId="08417EDB"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£803,623</w:t>
            </w:r>
          </w:p>
        </w:tc>
      </w:tr>
      <w:tr w:rsidR="00B45A96" w:rsidRPr="00790FE2" w14:paraId="40C2AAA2" w14:textId="77777777" w:rsidTr="00B45A96">
        <w:trPr>
          <w:trHeight w:val="275"/>
        </w:trPr>
        <w:tc>
          <w:tcPr>
            <w:tcW w:w="5760" w:type="dxa"/>
          </w:tcPr>
          <w:p w14:paraId="16624BF1" w14:textId="77777777" w:rsidR="00B45A96" w:rsidRDefault="00B45A96" w:rsidP="00A3041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NORTHAMPTONSHIRE COUNTY COUNCIL*</w:t>
            </w:r>
          </w:p>
          <w:p w14:paraId="54081293"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*Now West Northamptonshire and West Northamptonshire Councils</w:t>
            </w:r>
          </w:p>
        </w:tc>
        <w:tc>
          <w:tcPr>
            <w:tcW w:w="1890" w:type="dxa"/>
            <w:shd w:val="clear" w:color="auto" w:fill="EFF9FF"/>
          </w:tcPr>
          <w:p w14:paraId="54BD69D1"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 xml:space="preserve"> £00</w:t>
            </w:r>
          </w:p>
        </w:tc>
        <w:tc>
          <w:tcPr>
            <w:tcW w:w="1984" w:type="dxa"/>
            <w:shd w:val="clear" w:color="auto" w:fill="FFD9D9"/>
          </w:tcPr>
          <w:p w14:paraId="01915DA8"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£00</w:t>
            </w:r>
          </w:p>
        </w:tc>
      </w:tr>
      <w:tr w:rsidR="00B45A96" w:rsidRPr="00790FE2" w14:paraId="3E35E7A3" w14:textId="77777777" w:rsidTr="00B45A96">
        <w:trPr>
          <w:trHeight w:val="275"/>
        </w:trPr>
        <w:tc>
          <w:tcPr>
            <w:tcW w:w="5760" w:type="dxa"/>
          </w:tcPr>
          <w:p w14:paraId="0718CFF7"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O</w:t>
            </w:r>
            <w:r>
              <w:rPr>
                <w:rFonts w:ascii="Arial" w:hAnsi="Arial" w:cs="Arial"/>
                <w:color w:val="000000"/>
                <w:lang w:eastAsia="en-GB"/>
              </w:rPr>
              <w:t>XFORDSHIRE COUNTY COUNCIL</w:t>
            </w:r>
          </w:p>
        </w:tc>
        <w:tc>
          <w:tcPr>
            <w:tcW w:w="1890" w:type="dxa"/>
            <w:shd w:val="clear" w:color="auto" w:fill="EFF9FF"/>
          </w:tcPr>
          <w:p w14:paraId="5DEEDDC4"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£13,270,495</w:t>
            </w:r>
          </w:p>
        </w:tc>
        <w:tc>
          <w:tcPr>
            <w:tcW w:w="1984" w:type="dxa"/>
            <w:shd w:val="clear" w:color="auto" w:fill="FFD9D9"/>
          </w:tcPr>
          <w:p w14:paraId="2FBE9A65"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£7,606,643</w:t>
            </w:r>
          </w:p>
        </w:tc>
      </w:tr>
      <w:tr w:rsidR="00B45A96" w:rsidRPr="00790FE2" w14:paraId="10875DC9" w14:textId="77777777" w:rsidTr="00B45A96">
        <w:trPr>
          <w:trHeight w:val="275"/>
        </w:trPr>
        <w:tc>
          <w:tcPr>
            <w:tcW w:w="5760" w:type="dxa"/>
          </w:tcPr>
          <w:p w14:paraId="350434FA" w14:textId="77777777" w:rsidR="00B45A96" w:rsidRPr="009F1735" w:rsidRDefault="00B45A96" w:rsidP="00A30417">
            <w:pPr>
              <w:autoSpaceDE w:val="0"/>
              <w:autoSpaceDN w:val="0"/>
              <w:adjustRightInd w:val="0"/>
              <w:spacing w:after="0" w:line="240" w:lineRule="auto"/>
              <w:rPr>
                <w:rFonts w:ascii="Arial" w:hAnsi="Arial" w:cs="Arial"/>
                <w:color w:val="000000"/>
                <w:lang w:eastAsia="en-GB"/>
              </w:rPr>
            </w:pPr>
            <w:r w:rsidRPr="00407D21">
              <w:rPr>
                <w:rFonts w:ascii="Arial" w:hAnsi="Arial" w:cs="Arial"/>
                <w:color w:val="000000"/>
                <w:lang w:eastAsia="en-GB"/>
              </w:rPr>
              <w:t>P</w:t>
            </w:r>
            <w:r>
              <w:rPr>
                <w:rFonts w:ascii="Arial" w:hAnsi="Arial" w:cs="Arial"/>
                <w:color w:val="000000"/>
                <w:lang w:eastAsia="en-GB"/>
              </w:rPr>
              <w:t>ETERBOROUGH CITY COUNCIL</w:t>
            </w:r>
          </w:p>
        </w:tc>
        <w:tc>
          <w:tcPr>
            <w:tcW w:w="1890" w:type="dxa"/>
            <w:shd w:val="clear" w:color="auto" w:fill="EFF9FF"/>
          </w:tcPr>
          <w:p w14:paraId="7D712FB6" w14:textId="77777777" w:rsidR="00B45A96" w:rsidRDefault="00B45A96" w:rsidP="00A30417">
            <w:pPr>
              <w:autoSpaceDE w:val="0"/>
              <w:autoSpaceDN w:val="0"/>
              <w:adjustRightInd w:val="0"/>
              <w:spacing w:after="0" w:line="240" w:lineRule="auto"/>
              <w:jc w:val="center"/>
              <w:rPr>
                <w:rFonts w:ascii="Arial" w:eastAsia="Calibri" w:hAnsi="Arial" w:cs="Arial"/>
                <w:b/>
                <w:bCs/>
                <w:color w:val="000000"/>
                <w:lang w:eastAsia="en-GB"/>
              </w:rPr>
            </w:pPr>
            <w:r>
              <w:rPr>
                <w:rFonts w:ascii="Arial" w:eastAsia="Calibri" w:hAnsi="Arial" w:cs="Arial"/>
                <w:b/>
                <w:bCs/>
                <w:color w:val="000000"/>
                <w:lang w:eastAsia="en-GB"/>
              </w:rPr>
              <w:t>£00</w:t>
            </w:r>
          </w:p>
        </w:tc>
        <w:tc>
          <w:tcPr>
            <w:tcW w:w="1984" w:type="dxa"/>
            <w:shd w:val="clear" w:color="auto" w:fill="FFD9D9"/>
          </w:tcPr>
          <w:p w14:paraId="7A405199" w14:textId="77777777" w:rsidR="00B45A96" w:rsidRDefault="00B45A96" w:rsidP="00A30417">
            <w:pPr>
              <w:autoSpaceDE w:val="0"/>
              <w:autoSpaceDN w:val="0"/>
              <w:adjustRightInd w:val="0"/>
              <w:spacing w:after="0" w:line="240" w:lineRule="auto"/>
              <w:jc w:val="center"/>
              <w:rPr>
                <w:rFonts w:ascii="Arial" w:eastAsia="Calibri" w:hAnsi="Arial" w:cs="Arial"/>
                <w:b/>
                <w:color w:val="000000"/>
                <w:lang w:eastAsia="en-GB"/>
              </w:rPr>
            </w:pPr>
            <w:r>
              <w:rPr>
                <w:rFonts w:ascii="Arial" w:eastAsia="Calibri" w:hAnsi="Arial" w:cs="Arial"/>
                <w:b/>
                <w:bCs/>
                <w:color w:val="000000"/>
                <w:lang w:eastAsia="en-GB"/>
              </w:rPr>
              <w:t>£175,484</w:t>
            </w:r>
          </w:p>
        </w:tc>
      </w:tr>
    </w:tbl>
    <w:p w14:paraId="25970D7D" w14:textId="77777777" w:rsidR="00B45A96" w:rsidRPr="00B4224F" w:rsidRDefault="00B45A96" w:rsidP="00B45A96">
      <w:pPr>
        <w:pStyle w:val="ListParagraph"/>
        <w:rPr>
          <w:rFonts w:ascii="Arial" w:eastAsia="Calibri" w:hAnsi="Arial" w:cs="Arial"/>
          <w:b/>
          <w:bCs/>
          <w:lang w:val="en-US"/>
        </w:rPr>
      </w:pPr>
    </w:p>
    <w:p w14:paraId="221BA531" w14:textId="4F14F9F9" w:rsidR="00B45A96" w:rsidRDefault="00B45A96">
      <w:pPr>
        <w:rPr>
          <w:rFonts w:ascii="Arial" w:hAnsi="Arial" w:cs="Arial"/>
          <w:b/>
          <w:bCs/>
        </w:rPr>
      </w:pPr>
    </w:p>
    <w:p w14:paraId="2711E417" w14:textId="34259D98" w:rsidR="00691102" w:rsidRPr="00B4224F" w:rsidRDefault="00B45A96" w:rsidP="00691102">
      <w:pPr>
        <w:pStyle w:val="ListParagraph"/>
        <w:numPr>
          <w:ilvl w:val="0"/>
          <w:numId w:val="3"/>
        </w:numPr>
        <w:rPr>
          <w:rFonts w:ascii="Arial" w:hAnsi="Arial" w:cs="Arial"/>
          <w:b/>
          <w:bCs/>
        </w:rPr>
      </w:pPr>
      <w:r>
        <w:rPr>
          <w:rFonts w:ascii="Arial" w:hAnsi="Arial" w:cs="Arial"/>
          <w:b/>
          <w:bCs/>
        </w:rPr>
        <w:t xml:space="preserve">Indicative </w:t>
      </w:r>
      <w:r w:rsidR="00691102" w:rsidRPr="00B4224F">
        <w:rPr>
          <w:rFonts w:ascii="Arial" w:hAnsi="Arial" w:cs="Arial"/>
          <w:b/>
          <w:bCs/>
        </w:rPr>
        <w:t xml:space="preserve">% </w:t>
      </w:r>
      <w:r w:rsidR="00F35295" w:rsidRPr="00B4224F">
        <w:rPr>
          <w:rFonts w:ascii="Arial" w:hAnsi="Arial" w:cs="Arial"/>
          <w:b/>
          <w:bCs/>
        </w:rPr>
        <w:t>Split</w:t>
      </w:r>
      <w:r w:rsidR="00691102" w:rsidRPr="00B4224F">
        <w:rPr>
          <w:rFonts w:ascii="Arial" w:hAnsi="Arial" w:cs="Arial"/>
          <w:b/>
          <w:bCs/>
        </w:rPr>
        <w:t xml:space="preserve"> by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611"/>
      </w:tblGrid>
      <w:tr w:rsidR="00691102" w:rsidRPr="009F1735" w14:paraId="5C56DEF4" w14:textId="77777777" w:rsidTr="00B45A96">
        <w:trPr>
          <w:trHeight w:val="340"/>
        </w:trPr>
        <w:tc>
          <w:tcPr>
            <w:tcW w:w="4621" w:type="dxa"/>
            <w:shd w:val="clear" w:color="auto" w:fill="auto"/>
          </w:tcPr>
          <w:p w14:paraId="74680451" w14:textId="77777777" w:rsidR="00691102" w:rsidRPr="009F1735" w:rsidRDefault="00691102" w:rsidP="00B4224F">
            <w:pPr>
              <w:spacing w:after="0"/>
              <w:rPr>
                <w:rFonts w:ascii="Arial" w:hAnsi="Arial" w:cs="Arial"/>
              </w:rPr>
            </w:pPr>
            <w:r w:rsidRPr="009F1735">
              <w:rPr>
                <w:rFonts w:ascii="Arial" w:hAnsi="Arial" w:cs="Arial"/>
              </w:rPr>
              <w:t>Asset Management</w:t>
            </w:r>
          </w:p>
        </w:tc>
        <w:tc>
          <w:tcPr>
            <w:tcW w:w="1611" w:type="dxa"/>
            <w:shd w:val="clear" w:color="auto" w:fill="auto"/>
          </w:tcPr>
          <w:p w14:paraId="557A9FF2" w14:textId="77777777" w:rsidR="00691102" w:rsidRPr="009F1735" w:rsidRDefault="00691102" w:rsidP="00B4224F">
            <w:pPr>
              <w:spacing w:after="0"/>
              <w:rPr>
                <w:rFonts w:ascii="Arial" w:hAnsi="Arial" w:cs="Arial"/>
              </w:rPr>
            </w:pPr>
            <w:r w:rsidRPr="009F1735">
              <w:rPr>
                <w:rFonts w:ascii="Arial" w:hAnsi="Arial" w:cs="Arial"/>
                <w:bCs/>
              </w:rPr>
              <w:t xml:space="preserve">3% </w:t>
            </w:r>
          </w:p>
        </w:tc>
      </w:tr>
      <w:tr w:rsidR="00691102" w:rsidRPr="009F1735" w14:paraId="7F61E280" w14:textId="77777777" w:rsidTr="00B45A96">
        <w:trPr>
          <w:trHeight w:val="340"/>
        </w:trPr>
        <w:tc>
          <w:tcPr>
            <w:tcW w:w="4621" w:type="dxa"/>
            <w:shd w:val="clear" w:color="auto" w:fill="auto"/>
          </w:tcPr>
          <w:p w14:paraId="0BB420E4" w14:textId="77777777" w:rsidR="00691102" w:rsidRPr="009F1735" w:rsidRDefault="00691102" w:rsidP="00B4224F">
            <w:pPr>
              <w:spacing w:after="0"/>
              <w:rPr>
                <w:rFonts w:ascii="Arial" w:hAnsi="Arial" w:cs="Arial"/>
              </w:rPr>
            </w:pPr>
            <w:r w:rsidRPr="009F1735">
              <w:rPr>
                <w:rFonts w:ascii="Arial" w:hAnsi="Arial" w:cs="Arial"/>
              </w:rPr>
              <w:t>Bridges</w:t>
            </w:r>
          </w:p>
        </w:tc>
        <w:tc>
          <w:tcPr>
            <w:tcW w:w="1611" w:type="dxa"/>
            <w:shd w:val="clear" w:color="auto" w:fill="auto"/>
          </w:tcPr>
          <w:p w14:paraId="185E9409" w14:textId="77777777" w:rsidR="00691102" w:rsidRPr="009F1735" w:rsidRDefault="00691102" w:rsidP="00B4224F">
            <w:pPr>
              <w:spacing w:after="0"/>
              <w:rPr>
                <w:rFonts w:ascii="Arial" w:hAnsi="Arial" w:cs="Arial"/>
              </w:rPr>
            </w:pPr>
            <w:r w:rsidRPr="009F1735">
              <w:rPr>
                <w:rFonts w:ascii="Arial" w:hAnsi="Arial" w:cs="Arial"/>
                <w:bCs/>
              </w:rPr>
              <w:t xml:space="preserve">11% </w:t>
            </w:r>
          </w:p>
        </w:tc>
      </w:tr>
      <w:tr w:rsidR="00691102" w:rsidRPr="009F1735" w14:paraId="4D41A742" w14:textId="77777777" w:rsidTr="00B45A96">
        <w:trPr>
          <w:trHeight w:val="340"/>
        </w:trPr>
        <w:tc>
          <w:tcPr>
            <w:tcW w:w="4621" w:type="dxa"/>
            <w:shd w:val="clear" w:color="auto" w:fill="auto"/>
          </w:tcPr>
          <w:p w14:paraId="693B4268" w14:textId="77777777" w:rsidR="00691102" w:rsidRPr="009F1735" w:rsidRDefault="00691102" w:rsidP="00B4224F">
            <w:pPr>
              <w:spacing w:after="0"/>
              <w:rPr>
                <w:rFonts w:ascii="Arial" w:hAnsi="Arial" w:cs="Arial"/>
              </w:rPr>
            </w:pPr>
            <w:r w:rsidRPr="009F1735">
              <w:rPr>
                <w:rFonts w:ascii="Arial" w:hAnsi="Arial" w:cs="Arial"/>
              </w:rPr>
              <w:t>Environmental</w:t>
            </w:r>
          </w:p>
        </w:tc>
        <w:tc>
          <w:tcPr>
            <w:tcW w:w="1611" w:type="dxa"/>
            <w:shd w:val="clear" w:color="auto" w:fill="auto"/>
          </w:tcPr>
          <w:p w14:paraId="216F7E01" w14:textId="77777777" w:rsidR="00691102" w:rsidRPr="009F1735" w:rsidRDefault="00691102" w:rsidP="00B4224F">
            <w:pPr>
              <w:spacing w:after="0"/>
              <w:rPr>
                <w:rFonts w:ascii="Arial" w:hAnsi="Arial" w:cs="Arial"/>
              </w:rPr>
            </w:pPr>
            <w:r w:rsidRPr="009F1735">
              <w:rPr>
                <w:rFonts w:ascii="Arial" w:hAnsi="Arial" w:cs="Arial"/>
                <w:bCs/>
              </w:rPr>
              <w:t xml:space="preserve">3% </w:t>
            </w:r>
          </w:p>
        </w:tc>
      </w:tr>
      <w:tr w:rsidR="00691102" w:rsidRPr="009F1735" w14:paraId="360D56E0" w14:textId="77777777" w:rsidTr="00B45A96">
        <w:trPr>
          <w:trHeight w:val="340"/>
        </w:trPr>
        <w:tc>
          <w:tcPr>
            <w:tcW w:w="4621" w:type="dxa"/>
            <w:shd w:val="clear" w:color="auto" w:fill="auto"/>
          </w:tcPr>
          <w:p w14:paraId="6ABA5FF9" w14:textId="77777777" w:rsidR="00691102" w:rsidRPr="009F1735" w:rsidRDefault="00691102" w:rsidP="00B4224F">
            <w:pPr>
              <w:spacing w:after="0"/>
              <w:rPr>
                <w:rFonts w:ascii="Arial" w:hAnsi="Arial" w:cs="Arial"/>
              </w:rPr>
            </w:pPr>
            <w:r w:rsidRPr="009F1735">
              <w:rPr>
                <w:rFonts w:ascii="Arial" w:hAnsi="Arial" w:cs="Arial"/>
              </w:rPr>
              <w:t>General Civil/ Highways</w:t>
            </w:r>
          </w:p>
        </w:tc>
        <w:tc>
          <w:tcPr>
            <w:tcW w:w="1611" w:type="dxa"/>
            <w:shd w:val="clear" w:color="auto" w:fill="auto"/>
          </w:tcPr>
          <w:p w14:paraId="0B00BADD" w14:textId="77777777" w:rsidR="00691102" w:rsidRPr="009F1735" w:rsidRDefault="00691102" w:rsidP="00B4224F">
            <w:pPr>
              <w:spacing w:after="0"/>
              <w:rPr>
                <w:rFonts w:ascii="Arial" w:hAnsi="Arial" w:cs="Arial"/>
              </w:rPr>
            </w:pPr>
            <w:r w:rsidRPr="009F1735">
              <w:rPr>
                <w:rFonts w:ascii="Arial" w:hAnsi="Arial" w:cs="Arial"/>
                <w:bCs/>
              </w:rPr>
              <w:t xml:space="preserve">58% </w:t>
            </w:r>
          </w:p>
        </w:tc>
      </w:tr>
      <w:tr w:rsidR="00691102" w:rsidRPr="009F1735" w14:paraId="00D3A389" w14:textId="77777777" w:rsidTr="00B45A96">
        <w:trPr>
          <w:trHeight w:val="340"/>
        </w:trPr>
        <w:tc>
          <w:tcPr>
            <w:tcW w:w="4621" w:type="dxa"/>
            <w:shd w:val="clear" w:color="auto" w:fill="auto"/>
          </w:tcPr>
          <w:p w14:paraId="38CA97C2" w14:textId="77777777" w:rsidR="00691102" w:rsidRPr="009F1735" w:rsidRDefault="00691102" w:rsidP="00B4224F">
            <w:pPr>
              <w:spacing w:after="0"/>
              <w:rPr>
                <w:rFonts w:ascii="Arial" w:hAnsi="Arial" w:cs="Arial"/>
              </w:rPr>
            </w:pPr>
            <w:r w:rsidRPr="009F1735">
              <w:rPr>
                <w:rFonts w:ascii="Arial" w:hAnsi="Arial" w:cs="Arial"/>
              </w:rPr>
              <w:t>Geotechnical</w:t>
            </w:r>
          </w:p>
        </w:tc>
        <w:tc>
          <w:tcPr>
            <w:tcW w:w="1611" w:type="dxa"/>
            <w:shd w:val="clear" w:color="auto" w:fill="auto"/>
          </w:tcPr>
          <w:p w14:paraId="4F2CB2C9" w14:textId="77777777" w:rsidR="00691102" w:rsidRPr="009F1735" w:rsidRDefault="00691102" w:rsidP="00B4224F">
            <w:pPr>
              <w:spacing w:after="0"/>
              <w:rPr>
                <w:rFonts w:ascii="Arial" w:hAnsi="Arial" w:cs="Arial"/>
              </w:rPr>
            </w:pPr>
            <w:r w:rsidRPr="009F1735">
              <w:rPr>
                <w:rFonts w:ascii="Arial" w:hAnsi="Arial" w:cs="Arial"/>
                <w:bCs/>
              </w:rPr>
              <w:t>2%</w:t>
            </w:r>
          </w:p>
        </w:tc>
      </w:tr>
      <w:tr w:rsidR="00691102" w:rsidRPr="009F1735" w14:paraId="5A8E272F" w14:textId="77777777" w:rsidTr="00B45A96">
        <w:trPr>
          <w:trHeight w:val="340"/>
        </w:trPr>
        <w:tc>
          <w:tcPr>
            <w:tcW w:w="4621" w:type="dxa"/>
            <w:shd w:val="clear" w:color="auto" w:fill="auto"/>
          </w:tcPr>
          <w:p w14:paraId="5235826E" w14:textId="77777777" w:rsidR="00691102" w:rsidRPr="009F1735" w:rsidRDefault="00691102" w:rsidP="00B4224F">
            <w:pPr>
              <w:spacing w:after="0"/>
              <w:rPr>
                <w:rFonts w:ascii="Arial" w:hAnsi="Arial" w:cs="Arial"/>
              </w:rPr>
            </w:pPr>
            <w:r w:rsidRPr="009F1735">
              <w:rPr>
                <w:rFonts w:ascii="Arial" w:hAnsi="Arial" w:cs="Arial"/>
              </w:rPr>
              <w:t>H&amp;S</w:t>
            </w:r>
          </w:p>
        </w:tc>
        <w:tc>
          <w:tcPr>
            <w:tcW w:w="1611" w:type="dxa"/>
            <w:shd w:val="clear" w:color="auto" w:fill="auto"/>
          </w:tcPr>
          <w:p w14:paraId="69D990A0" w14:textId="77777777" w:rsidR="00691102" w:rsidRPr="009F1735" w:rsidRDefault="00691102" w:rsidP="00B4224F">
            <w:pPr>
              <w:spacing w:after="0"/>
              <w:rPr>
                <w:rFonts w:ascii="Arial" w:hAnsi="Arial" w:cs="Arial"/>
              </w:rPr>
            </w:pPr>
            <w:r w:rsidRPr="009F1735">
              <w:rPr>
                <w:rFonts w:ascii="Arial" w:hAnsi="Arial" w:cs="Arial"/>
                <w:bCs/>
              </w:rPr>
              <w:t xml:space="preserve">1% </w:t>
            </w:r>
          </w:p>
        </w:tc>
      </w:tr>
      <w:tr w:rsidR="00691102" w:rsidRPr="009F1735" w14:paraId="6D736024" w14:textId="77777777" w:rsidTr="00B45A96">
        <w:trPr>
          <w:trHeight w:val="340"/>
        </w:trPr>
        <w:tc>
          <w:tcPr>
            <w:tcW w:w="4621" w:type="dxa"/>
            <w:shd w:val="clear" w:color="auto" w:fill="auto"/>
          </w:tcPr>
          <w:p w14:paraId="1A8226D8" w14:textId="77777777" w:rsidR="00691102" w:rsidRPr="009F1735" w:rsidRDefault="00691102" w:rsidP="00B4224F">
            <w:pPr>
              <w:spacing w:after="0"/>
              <w:rPr>
                <w:rFonts w:ascii="Arial" w:hAnsi="Arial" w:cs="Arial"/>
              </w:rPr>
            </w:pPr>
            <w:r w:rsidRPr="009F1735">
              <w:rPr>
                <w:rFonts w:ascii="Arial" w:hAnsi="Arial" w:cs="Arial"/>
              </w:rPr>
              <w:t>Other</w:t>
            </w:r>
          </w:p>
        </w:tc>
        <w:tc>
          <w:tcPr>
            <w:tcW w:w="1611" w:type="dxa"/>
            <w:shd w:val="clear" w:color="auto" w:fill="auto"/>
          </w:tcPr>
          <w:p w14:paraId="0E18EE1C" w14:textId="77777777" w:rsidR="00691102" w:rsidRPr="009F1735" w:rsidRDefault="00691102" w:rsidP="00B4224F">
            <w:pPr>
              <w:spacing w:after="0"/>
              <w:rPr>
                <w:rFonts w:ascii="Arial" w:hAnsi="Arial" w:cs="Arial"/>
              </w:rPr>
            </w:pPr>
            <w:r w:rsidRPr="009F1735">
              <w:rPr>
                <w:rFonts w:ascii="Arial" w:hAnsi="Arial" w:cs="Arial"/>
                <w:bCs/>
              </w:rPr>
              <w:t xml:space="preserve">4% </w:t>
            </w:r>
          </w:p>
        </w:tc>
      </w:tr>
      <w:tr w:rsidR="00691102" w:rsidRPr="009F1735" w14:paraId="30C241D3" w14:textId="77777777" w:rsidTr="00B45A96">
        <w:trPr>
          <w:trHeight w:val="340"/>
        </w:trPr>
        <w:tc>
          <w:tcPr>
            <w:tcW w:w="4621" w:type="dxa"/>
            <w:shd w:val="clear" w:color="auto" w:fill="auto"/>
          </w:tcPr>
          <w:p w14:paraId="7E3C3937" w14:textId="77777777" w:rsidR="00691102" w:rsidRPr="009F1735" w:rsidRDefault="00691102" w:rsidP="00B4224F">
            <w:pPr>
              <w:spacing w:after="0"/>
              <w:rPr>
                <w:rFonts w:ascii="Arial" w:hAnsi="Arial" w:cs="Arial"/>
              </w:rPr>
            </w:pPr>
            <w:r w:rsidRPr="009F1735">
              <w:rPr>
                <w:rFonts w:ascii="Arial" w:hAnsi="Arial" w:cs="Arial"/>
              </w:rPr>
              <w:t>Planning/ Transport Planning</w:t>
            </w:r>
          </w:p>
        </w:tc>
        <w:tc>
          <w:tcPr>
            <w:tcW w:w="1611" w:type="dxa"/>
            <w:shd w:val="clear" w:color="auto" w:fill="auto"/>
          </w:tcPr>
          <w:p w14:paraId="676BE1CC" w14:textId="77777777" w:rsidR="00691102" w:rsidRPr="009F1735" w:rsidRDefault="00691102" w:rsidP="00B4224F">
            <w:pPr>
              <w:spacing w:after="0"/>
              <w:rPr>
                <w:rFonts w:ascii="Arial" w:hAnsi="Arial" w:cs="Arial"/>
              </w:rPr>
            </w:pPr>
            <w:r w:rsidRPr="009F1735">
              <w:rPr>
                <w:rFonts w:ascii="Arial" w:hAnsi="Arial" w:cs="Arial"/>
                <w:bCs/>
              </w:rPr>
              <w:t xml:space="preserve">15% </w:t>
            </w:r>
          </w:p>
        </w:tc>
      </w:tr>
      <w:tr w:rsidR="00691102" w:rsidRPr="009F1735" w14:paraId="6536E3AA" w14:textId="77777777" w:rsidTr="00B45A96">
        <w:trPr>
          <w:trHeight w:val="340"/>
        </w:trPr>
        <w:tc>
          <w:tcPr>
            <w:tcW w:w="4621" w:type="dxa"/>
            <w:shd w:val="clear" w:color="auto" w:fill="auto"/>
          </w:tcPr>
          <w:p w14:paraId="27641904" w14:textId="77777777" w:rsidR="00691102" w:rsidRPr="009F1735" w:rsidRDefault="00691102" w:rsidP="00B4224F">
            <w:pPr>
              <w:spacing w:after="0"/>
              <w:rPr>
                <w:rFonts w:ascii="Arial" w:hAnsi="Arial" w:cs="Arial"/>
              </w:rPr>
            </w:pPr>
            <w:r w:rsidRPr="009F1735">
              <w:rPr>
                <w:rFonts w:ascii="Arial" w:hAnsi="Arial" w:cs="Arial"/>
              </w:rPr>
              <w:t>Water</w:t>
            </w:r>
          </w:p>
        </w:tc>
        <w:tc>
          <w:tcPr>
            <w:tcW w:w="1611" w:type="dxa"/>
            <w:shd w:val="clear" w:color="auto" w:fill="auto"/>
          </w:tcPr>
          <w:p w14:paraId="46206E5E" w14:textId="77777777" w:rsidR="00691102" w:rsidRPr="009F1735" w:rsidRDefault="00691102" w:rsidP="00B4224F">
            <w:pPr>
              <w:spacing w:after="0"/>
              <w:rPr>
                <w:rFonts w:ascii="Arial" w:hAnsi="Arial" w:cs="Arial"/>
              </w:rPr>
            </w:pPr>
            <w:r w:rsidRPr="009F1735">
              <w:rPr>
                <w:rFonts w:ascii="Arial" w:hAnsi="Arial" w:cs="Arial"/>
                <w:bCs/>
              </w:rPr>
              <w:t xml:space="preserve">3% </w:t>
            </w:r>
          </w:p>
        </w:tc>
      </w:tr>
    </w:tbl>
    <w:p w14:paraId="611E2E53" w14:textId="77777777" w:rsidR="00691102" w:rsidRPr="00691102" w:rsidRDefault="00691102" w:rsidP="009B1E3B">
      <w:pPr>
        <w:rPr>
          <w:rFonts w:ascii="Arial" w:eastAsia="Times New Roman" w:hAnsi="Arial" w:cs="Arial"/>
          <w:kern w:val="32"/>
          <w:sz w:val="20"/>
          <w:szCs w:val="20"/>
          <w:lang w:val="en-US"/>
        </w:rPr>
      </w:pPr>
    </w:p>
    <w:p w14:paraId="7948BA52" w14:textId="3C36BAA9" w:rsidR="00691102" w:rsidRPr="00691102" w:rsidRDefault="00691102" w:rsidP="00691102">
      <w:pPr>
        <w:keepNext/>
        <w:spacing w:before="320" w:after="60" w:line="276" w:lineRule="auto"/>
        <w:outlineLvl w:val="0"/>
        <w:rPr>
          <w:rFonts w:ascii="Arial" w:eastAsia="Times New Roman" w:hAnsi="Arial" w:cs="Arial"/>
          <w:b/>
          <w:bCs/>
          <w:kern w:val="32"/>
          <w:sz w:val="24"/>
          <w:szCs w:val="24"/>
          <w:lang w:val="en-US"/>
        </w:rPr>
      </w:pPr>
      <w:r w:rsidRPr="00691102">
        <w:rPr>
          <w:rFonts w:ascii="Arial" w:eastAsia="Times New Roman" w:hAnsi="Arial" w:cs="Arial"/>
          <w:b/>
          <w:bCs/>
          <w:kern w:val="32"/>
          <w:sz w:val="24"/>
          <w:szCs w:val="24"/>
          <w:lang w:val="en-US"/>
        </w:rPr>
        <w:t>FUTURE COMMISSIONING INTENTIONS</w:t>
      </w:r>
    </w:p>
    <w:p w14:paraId="654B54F4" w14:textId="37829B8E" w:rsidR="00691102" w:rsidRPr="00691102" w:rsidRDefault="00655583" w:rsidP="00691102">
      <w:pPr>
        <w:spacing w:after="0" w:line="276" w:lineRule="auto"/>
        <w:jc w:val="both"/>
        <w:rPr>
          <w:rFonts w:ascii="Arial" w:eastAsia="Calibri" w:hAnsi="Arial" w:cs="Arial"/>
          <w:lang w:val="en-US"/>
        </w:rPr>
      </w:pPr>
      <w:r>
        <w:rPr>
          <w:rFonts w:ascii="Arial" w:eastAsia="Calibri" w:hAnsi="Arial" w:cs="Arial"/>
          <w:lang w:val="en-US"/>
        </w:rPr>
        <w:t>MHA Plus</w:t>
      </w:r>
      <w:r w:rsidRPr="00691102">
        <w:rPr>
          <w:rFonts w:ascii="Arial" w:eastAsia="Calibri" w:hAnsi="Arial" w:cs="Arial"/>
          <w:lang w:val="en-US"/>
        </w:rPr>
        <w:t xml:space="preserve"> </w:t>
      </w:r>
      <w:r>
        <w:rPr>
          <w:rFonts w:ascii="Arial" w:eastAsia="Calibri" w:hAnsi="Arial" w:cs="Arial"/>
          <w:lang w:val="en-US"/>
        </w:rPr>
        <w:t xml:space="preserve">will </w:t>
      </w:r>
      <w:r w:rsidR="00B4224F">
        <w:rPr>
          <w:rFonts w:ascii="Arial" w:eastAsia="Calibri" w:hAnsi="Arial" w:cs="Arial"/>
          <w:lang w:val="en-US"/>
        </w:rPr>
        <w:t>consider</w:t>
      </w:r>
      <w:r>
        <w:rPr>
          <w:rFonts w:ascii="Arial" w:eastAsia="Calibri" w:hAnsi="Arial" w:cs="Arial"/>
          <w:lang w:val="en-US"/>
        </w:rPr>
        <w:t xml:space="preserve"> the</w:t>
      </w:r>
      <w:r w:rsidR="00691102" w:rsidRPr="00691102">
        <w:rPr>
          <w:rFonts w:ascii="Arial" w:eastAsia="Calibri" w:hAnsi="Arial" w:cs="Arial"/>
          <w:lang w:val="en-US"/>
        </w:rPr>
        <w:t xml:space="preserve"> responses to this </w:t>
      </w:r>
      <w:r w:rsidR="00691102">
        <w:rPr>
          <w:rFonts w:ascii="Arial" w:eastAsia="Calibri" w:hAnsi="Arial" w:cs="Arial"/>
          <w:lang w:val="en-US"/>
        </w:rPr>
        <w:t xml:space="preserve">PIN </w:t>
      </w:r>
      <w:r>
        <w:rPr>
          <w:rFonts w:ascii="Arial" w:eastAsia="Calibri" w:hAnsi="Arial" w:cs="Arial"/>
          <w:lang w:val="en-US"/>
        </w:rPr>
        <w:t>to</w:t>
      </w:r>
      <w:r w:rsidR="00691102" w:rsidRPr="00691102">
        <w:rPr>
          <w:rFonts w:ascii="Arial" w:eastAsia="Calibri" w:hAnsi="Arial" w:cs="Arial"/>
          <w:lang w:val="en-US"/>
        </w:rPr>
        <w:t xml:space="preserve"> inform the</w:t>
      </w:r>
      <w:r w:rsidR="00691102">
        <w:rPr>
          <w:rFonts w:ascii="Arial" w:eastAsia="Calibri" w:hAnsi="Arial" w:cs="Arial"/>
          <w:lang w:val="en-US"/>
        </w:rPr>
        <w:t xml:space="preserve"> </w:t>
      </w:r>
      <w:r w:rsidR="00691102" w:rsidRPr="00691102">
        <w:rPr>
          <w:rFonts w:ascii="Arial" w:eastAsia="Calibri" w:hAnsi="Arial" w:cs="Arial"/>
          <w:lang w:val="en-US"/>
        </w:rPr>
        <w:t>appraisal of the options</w:t>
      </w:r>
      <w:r w:rsidR="00691102">
        <w:rPr>
          <w:rFonts w:ascii="Arial" w:eastAsia="Calibri" w:hAnsi="Arial" w:cs="Arial"/>
          <w:lang w:val="en-US"/>
        </w:rPr>
        <w:t>.</w:t>
      </w:r>
    </w:p>
    <w:p w14:paraId="1606FAC5" w14:textId="77777777" w:rsidR="00691102" w:rsidRPr="00691102" w:rsidRDefault="00691102" w:rsidP="00691102">
      <w:pPr>
        <w:spacing w:after="0" w:line="276" w:lineRule="auto"/>
        <w:jc w:val="both"/>
        <w:rPr>
          <w:rFonts w:ascii="Arial" w:eastAsia="Calibri" w:hAnsi="Arial" w:cs="Arial"/>
          <w:highlight w:val="cyan"/>
          <w:lang w:val="en-US"/>
        </w:rPr>
      </w:pPr>
    </w:p>
    <w:p w14:paraId="24CF2126" w14:textId="54D67F7E" w:rsidR="00691102" w:rsidRPr="00691102" w:rsidRDefault="00691102" w:rsidP="00691102">
      <w:pPr>
        <w:spacing w:after="200" w:line="276" w:lineRule="auto"/>
        <w:jc w:val="both"/>
        <w:rPr>
          <w:rFonts w:ascii="Arial" w:eastAsia="Calibri" w:hAnsi="Arial" w:cs="Arial"/>
          <w:lang w:val="en-US"/>
        </w:rPr>
      </w:pPr>
      <w:bookmarkStart w:id="0" w:name="_Toc310265139"/>
      <w:bookmarkStart w:id="1" w:name="_Toc312163285"/>
      <w:r w:rsidRPr="00691102">
        <w:rPr>
          <w:rFonts w:ascii="Arial" w:eastAsia="Calibri" w:hAnsi="Arial" w:cs="Arial"/>
          <w:lang w:val="en-US"/>
        </w:rPr>
        <w:t>For the avoidance of doubt no information provided in response to this questionnaire will be used</w:t>
      </w:r>
      <w:r w:rsidR="00B4224F">
        <w:rPr>
          <w:rFonts w:ascii="Arial" w:eastAsia="Calibri" w:hAnsi="Arial" w:cs="Arial"/>
          <w:lang w:val="en-US"/>
        </w:rPr>
        <w:t xml:space="preserve"> </w:t>
      </w:r>
      <w:r w:rsidRPr="00691102">
        <w:rPr>
          <w:rFonts w:ascii="Arial" w:eastAsia="Calibri" w:hAnsi="Arial" w:cs="Arial"/>
          <w:lang w:val="en-US"/>
        </w:rPr>
        <w:t>in assessing providers during any future procurement process</w:t>
      </w:r>
      <w:bookmarkEnd w:id="0"/>
      <w:bookmarkEnd w:id="1"/>
      <w:r w:rsidRPr="00691102">
        <w:rPr>
          <w:rFonts w:ascii="Arial" w:eastAsia="Calibri" w:hAnsi="Arial" w:cs="Arial"/>
          <w:lang w:val="en-US"/>
        </w:rPr>
        <w:t xml:space="preserve">. </w:t>
      </w:r>
    </w:p>
    <w:p w14:paraId="3885F781" w14:textId="24618D24" w:rsidR="00B4224F" w:rsidRDefault="00B4224F">
      <w:pPr>
        <w:rPr>
          <w:rFonts w:ascii="Arial" w:eastAsia="Times New Roman" w:hAnsi="Arial" w:cs="Arial"/>
          <w:b/>
          <w:bCs/>
          <w:kern w:val="32"/>
          <w:sz w:val="24"/>
          <w:szCs w:val="28"/>
          <w:lang w:val="en-US"/>
        </w:rPr>
      </w:pPr>
    </w:p>
    <w:p w14:paraId="4FEE9C6C" w14:textId="42C2716B" w:rsidR="00691102" w:rsidRPr="00691102" w:rsidRDefault="00691102" w:rsidP="009B1E3B">
      <w:pPr>
        <w:rPr>
          <w:rFonts w:ascii="Arial" w:eastAsia="Times New Roman" w:hAnsi="Arial" w:cs="Arial"/>
          <w:b/>
          <w:bCs/>
          <w:kern w:val="32"/>
          <w:sz w:val="24"/>
          <w:szCs w:val="24"/>
          <w:lang w:val="en-US"/>
        </w:rPr>
      </w:pPr>
      <w:r w:rsidRPr="00691102">
        <w:rPr>
          <w:rFonts w:ascii="Arial" w:eastAsia="Times New Roman" w:hAnsi="Arial" w:cs="Arial"/>
          <w:b/>
          <w:bCs/>
          <w:kern w:val="32"/>
          <w:sz w:val="24"/>
          <w:szCs w:val="28"/>
          <w:lang w:val="en-US"/>
        </w:rPr>
        <w:t>REQUEST FOR INFORMATION</w:t>
      </w:r>
    </w:p>
    <w:p w14:paraId="4E987F62" w14:textId="083136D6" w:rsidR="00691102" w:rsidRPr="00691102" w:rsidRDefault="00691102" w:rsidP="00691102">
      <w:pPr>
        <w:spacing w:after="200" w:line="240" w:lineRule="auto"/>
        <w:contextualSpacing/>
        <w:jc w:val="both"/>
        <w:rPr>
          <w:rFonts w:ascii="Arial" w:eastAsia="Calibri" w:hAnsi="Arial" w:cs="Arial"/>
          <w:lang w:val="sv-SE"/>
        </w:rPr>
      </w:pPr>
      <w:r w:rsidRPr="00691102">
        <w:rPr>
          <w:rFonts w:ascii="Arial" w:eastAsia="Calibri" w:hAnsi="Arial" w:cs="Arial"/>
          <w:lang w:val="sv-SE"/>
        </w:rPr>
        <w:t xml:space="preserve">This section contains requests for information in key areas that will help to inform the options available for future service delivery. This information is requested in order to seek the market’s views on the development of </w:t>
      </w:r>
      <w:r>
        <w:rPr>
          <w:rFonts w:ascii="Arial" w:eastAsia="Calibri" w:hAnsi="Arial" w:cs="Arial"/>
          <w:lang w:val="sv-SE"/>
        </w:rPr>
        <w:t>the</w:t>
      </w:r>
      <w:r w:rsidRPr="00691102">
        <w:rPr>
          <w:rFonts w:ascii="Arial" w:eastAsia="Calibri" w:hAnsi="Arial" w:cs="Arial"/>
          <w:lang w:val="sv-SE"/>
        </w:rPr>
        <w:t xml:space="preserve"> services, the capacity of the market to supply these services, and the level of interest in any potential procurement activity</w:t>
      </w:r>
      <w:r>
        <w:rPr>
          <w:rFonts w:ascii="Arial" w:eastAsia="Calibri" w:hAnsi="Arial" w:cs="Arial"/>
          <w:lang w:val="sv-SE"/>
        </w:rPr>
        <w:t>.</w:t>
      </w:r>
    </w:p>
    <w:p w14:paraId="4B5BA53F" w14:textId="77777777" w:rsidR="00691102" w:rsidRPr="00691102" w:rsidRDefault="00691102" w:rsidP="00691102">
      <w:pPr>
        <w:spacing w:after="200" w:line="240" w:lineRule="auto"/>
        <w:contextualSpacing/>
        <w:jc w:val="both"/>
        <w:rPr>
          <w:rFonts w:ascii="Arial" w:eastAsia="Calibri" w:hAnsi="Arial" w:cs="Arial"/>
          <w:lang w:val="sv-SE"/>
        </w:rPr>
      </w:pPr>
    </w:p>
    <w:p w14:paraId="15DF4924" w14:textId="6311526F" w:rsidR="00691102" w:rsidRPr="00691102" w:rsidRDefault="00691102" w:rsidP="00691102">
      <w:pPr>
        <w:spacing w:after="200" w:line="276" w:lineRule="auto"/>
        <w:jc w:val="both"/>
        <w:rPr>
          <w:rFonts w:ascii="Arial" w:eastAsia="Calibri" w:hAnsi="Arial" w:cs="Arial"/>
          <w:lang w:val="sv-SE"/>
        </w:rPr>
      </w:pPr>
      <w:r w:rsidRPr="00691102">
        <w:rPr>
          <w:rFonts w:ascii="Arial" w:eastAsia="Calibri" w:hAnsi="Arial" w:cs="Arial"/>
          <w:lang w:val="sv-SE"/>
        </w:rPr>
        <w:t>Only those providers able to supply this type of service should respond to this market testing exercise.</w:t>
      </w:r>
    </w:p>
    <w:p w14:paraId="3205A918" w14:textId="01EFB61A" w:rsidR="00691102" w:rsidRPr="00691102" w:rsidRDefault="00691102" w:rsidP="00691102">
      <w:pPr>
        <w:spacing w:after="200" w:line="276" w:lineRule="auto"/>
        <w:jc w:val="both"/>
        <w:rPr>
          <w:rFonts w:ascii="Arial" w:eastAsia="Calibri" w:hAnsi="Arial" w:cs="Arial"/>
          <w:lang w:val="en-US"/>
        </w:rPr>
      </w:pPr>
      <w:bookmarkStart w:id="2" w:name="_Hlk98316687"/>
      <w:r w:rsidRPr="00691102">
        <w:rPr>
          <w:rFonts w:ascii="Arial" w:eastAsia="Calibri" w:hAnsi="Arial" w:cs="Arial"/>
          <w:lang w:val="sv-SE"/>
        </w:rPr>
        <w:t xml:space="preserve">Interested parties can provide responses to </w:t>
      </w:r>
      <w:r w:rsidRPr="00B4224F">
        <w:rPr>
          <w:rFonts w:ascii="Arial" w:eastAsia="Calibri" w:hAnsi="Arial" w:cs="Arial"/>
          <w:lang w:val="sv-SE"/>
        </w:rPr>
        <w:t xml:space="preserve">all or some </w:t>
      </w:r>
      <w:r w:rsidRPr="00691102">
        <w:rPr>
          <w:rFonts w:ascii="Arial" w:eastAsia="Calibri" w:hAnsi="Arial" w:cs="Arial"/>
          <w:lang w:val="sv-SE"/>
        </w:rPr>
        <w:t>of the questions.</w:t>
      </w:r>
      <w:r w:rsidRPr="00691102">
        <w:rPr>
          <w:rFonts w:ascii="Arial" w:eastAsia="Calibri" w:hAnsi="Arial" w:cs="Arial"/>
          <w:lang w:val="en-US"/>
        </w:rPr>
        <w:t xml:space="preserve">  </w:t>
      </w:r>
      <w:bookmarkEnd w:id="2"/>
      <w:r w:rsidRPr="00691102">
        <w:rPr>
          <w:rFonts w:ascii="Arial" w:eastAsia="Calibri" w:hAnsi="Arial" w:cs="Arial"/>
          <w:lang w:val="sv-SE"/>
        </w:rPr>
        <w:t xml:space="preserve">Please feel free to provide additional information regarding services offered which you think the </w:t>
      </w:r>
      <w:r>
        <w:rPr>
          <w:rFonts w:ascii="Arial" w:eastAsia="Calibri" w:hAnsi="Arial" w:cs="Arial"/>
          <w:lang w:val="sv-SE"/>
        </w:rPr>
        <w:t>MHA</w:t>
      </w:r>
      <w:r w:rsidRPr="00691102">
        <w:rPr>
          <w:rFonts w:ascii="Arial" w:eastAsia="Calibri" w:hAnsi="Arial" w:cs="Arial"/>
          <w:lang w:val="sv-SE"/>
        </w:rPr>
        <w:t xml:space="preserve"> </w:t>
      </w:r>
      <w:r w:rsidR="00655583">
        <w:rPr>
          <w:rFonts w:ascii="Arial" w:eastAsia="Calibri" w:hAnsi="Arial" w:cs="Arial"/>
          <w:lang w:val="sv-SE"/>
        </w:rPr>
        <w:t xml:space="preserve">Plus </w:t>
      </w:r>
      <w:r w:rsidRPr="00691102">
        <w:rPr>
          <w:rFonts w:ascii="Arial" w:eastAsia="Calibri" w:hAnsi="Arial" w:cs="Arial"/>
          <w:lang w:val="sv-SE"/>
        </w:rPr>
        <w:t xml:space="preserve">would find useful in relation to this exercise. </w:t>
      </w:r>
    </w:p>
    <w:p w14:paraId="149B9E63" w14:textId="5C504F61" w:rsidR="00691102" w:rsidRDefault="00691102" w:rsidP="009B1E3B">
      <w:pPr>
        <w:rPr>
          <w:rFonts w:ascii="Arial" w:eastAsia="Calibri" w:hAnsi="Arial" w:cs="Arial"/>
          <w:lang w:val="sv-SE"/>
        </w:rPr>
      </w:pPr>
      <w:r w:rsidRPr="00691102">
        <w:rPr>
          <w:rFonts w:ascii="Arial" w:eastAsia="Calibri" w:hAnsi="Arial" w:cs="Arial"/>
          <w:lang w:val="sv-SE"/>
        </w:rPr>
        <w:t>Interested Parties should note that any responses received during this exercise will be treated as confidential information and it is the intention of the Council(s) not to share this information with any third parties. However, 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In the event that a request is subsequently made for disclosure under the FoIA that request will be dealt with in accordance with the legislation</w:t>
      </w:r>
    </w:p>
    <w:p w14:paraId="0B98FDF3" w14:textId="1D31397F" w:rsidR="00691102" w:rsidRDefault="00691102" w:rsidP="00B4224F">
      <w:pPr>
        <w:rPr>
          <w:rFonts w:ascii="Arial" w:eastAsia="Calibri" w:hAnsi="Arial" w:cs="Arial"/>
          <w:b/>
        </w:rPr>
      </w:pPr>
      <w:r>
        <w:rPr>
          <w:rFonts w:ascii="Arial" w:eastAsia="Calibri" w:hAnsi="Arial" w:cs="Arial"/>
          <w:lang w:val="sv-SE"/>
        </w:rPr>
        <w:br w:type="page"/>
      </w:r>
      <w:r w:rsidRPr="008E0B27">
        <w:rPr>
          <w:rFonts w:ascii="Arial" w:eastAsia="Calibri" w:hAnsi="Arial" w:cs="Arial"/>
          <w:b/>
        </w:rPr>
        <w:lastRenderedPageBreak/>
        <w:t>PLEASE COMPLETE THE FOLLOWING SECTIONS</w:t>
      </w:r>
    </w:p>
    <w:p w14:paraId="0477799C" w14:textId="77777777" w:rsidR="00B45A96" w:rsidRPr="008E0B27" w:rsidRDefault="00B45A96" w:rsidP="00B4224F">
      <w:pPr>
        <w:rPr>
          <w:rFonts w:ascii="Arial" w:eastAsia="Calibri" w:hAnsi="Arial" w:cs="Arial"/>
          <w:b/>
        </w:rPr>
      </w:pPr>
    </w:p>
    <w:p w14:paraId="4914ECB7" w14:textId="660FEA36" w:rsidR="00691102" w:rsidRPr="00691102" w:rsidRDefault="00691102" w:rsidP="00691102">
      <w:pPr>
        <w:widowControl w:val="0"/>
        <w:tabs>
          <w:tab w:val="left" w:pos="851"/>
        </w:tabs>
        <w:spacing w:after="120" w:line="240" w:lineRule="auto"/>
        <w:ind w:left="851" w:hanging="851"/>
        <w:rPr>
          <w:rFonts w:ascii="Arial" w:eastAsia="Times New Roman" w:hAnsi="Arial" w:cs="Arial"/>
          <w:b/>
          <w:snapToGrid w:val="0"/>
          <w:color w:val="000000"/>
        </w:rPr>
      </w:pPr>
      <w:r w:rsidRPr="00691102">
        <w:rPr>
          <w:rFonts w:ascii="Arial" w:eastAsia="Calibri" w:hAnsi="Arial" w:cs="Arial"/>
          <w:b/>
        </w:rPr>
        <w:t>Full name</w:t>
      </w:r>
      <w:r w:rsidRPr="00691102">
        <w:rPr>
          <w:rFonts w:ascii="Arial" w:eastAsia="Times New Roman" w:hAnsi="Arial" w:cs="Arial"/>
          <w:b/>
          <w:snapToGrid w:val="0"/>
          <w:color w:val="000000"/>
        </w:rPr>
        <w:t>, address, and website: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5816"/>
      </w:tblGrid>
      <w:tr w:rsidR="00691102" w:rsidRPr="00691102" w14:paraId="35D274F0" w14:textId="77777777" w:rsidTr="00B45A96">
        <w:trPr>
          <w:trHeight w:val="397"/>
        </w:trPr>
        <w:tc>
          <w:tcPr>
            <w:tcW w:w="2496" w:type="dxa"/>
            <w:shd w:val="clear" w:color="auto" w:fill="FFF2CC" w:themeFill="accent4" w:themeFillTint="33"/>
            <w:vAlign w:val="center"/>
          </w:tcPr>
          <w:p w14:paraId="42C9F4D5"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Organisation name</w:t>
            </w:r>
          </w:p>
        </w:tc>
        <w:tc>
          <w:tcPr>
            <w:tcW w:w="5816" w:type="dxa"/>
            <w:vAlign w:val="center"/>
          </w:tcPr>
          <w:p w14:paraId="58C26CBD" w14:textId="72C6B2C6"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09E947C3" w14:textId="77777777" w:rsidTr="00B45A96">
        <w:trPr>
          <w:trHeight w:val="397"/>
        </w:trPr>
        <w:tc>
          <w:tcPr>
            <w:tcW w:w="2496" w:type="dxa"/>
            <w:shd w:val="clear" w:color="auto" w:fill="FFF2CC" w:themeFill="accent4" w:themeFillTint="33"/>
            <w:vAlign w:val="center"/>
          </w:tcPr>
          <w:p w14:paraId="65DCF2B4"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Address</w:t>
            </w:r>
          </w:p>
        </w:tc>
        <w:tc>
          <w:tcPr>
            <w:tcW w:w="5816" w:type="dxa"/>
            <w:vAlign w:val="center"/>
          </w:tcPr>
          <w:p w14:paraId="6857C339" w14:textId="4BC556A8"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7C3BD662" w14:textId="77777777" w:rsidTr="00B45A96">
        <w:trPr>
          <w:trHeight w:val="397"/>
        </w:trPr>
        <w:tc>
          <w:tcPr>
            <w:tcW w:w="2496" w:type="dxa"/>
            <w:shd w:val="clear" w:color="auto" w:fill="FFF2CC" w:themeFill="accent4" w:themeFillTint="33"/>
            <w:vAlign w:val="center"/>
          </w:tcPr>
          <w:p w14:paraId="5572C673"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Town/city</w:t>
            </w:r>
          </w:p>
        </w:tc>
        <w:tc>
          <w:tcPr>
            <w:tcW w:w="5816" w:type="dxa"/>
            <w:vAlign w:val="center"/>
          </w:tcPr>
          <w:p w14:paraId="2F3415FA" w14:textId="6C9A4744"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01F3B1D7" w14:textId="77777777" w:rsidTr="00B45A96">
        <w:trPr>
          <w:trHeight w:val="397"/>
        </w:trPr>
        <w:tc>
          <w:tcPr>
            <w:tcW w:w="2496" w:type="dxa"/>
            <w:shd w:val="clear" w:color="auto" w:fill="FFF2CC" w:themeFill="accent4" w:themeFillTint="33"/>
            <w:vAlign w:val="center"/>
          </w:tcPr>
          <w:p w14:paraId="1E9C6125"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Postcode</w:t>
            </w:r>
          </w:p>
        </w:tc>
        <w:tc>
          <w:tcPr>
            <w:tcW w:w="5816" w:type="dxa"/>
            <w:vAlign w:val="center"/>
          </w:tcPr>
          <w:p w14:paraId="70477F83" w14:textId="75ACEC8B"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23215320" w14:textId="77777777" w:rsidTr="00B45A96">
        <w:trPr>
          <w:trHeight w:val="397"/>
        </w:trPr>
        <w:tc>
          <w:tcPr>
            <w:tcW w:w="2496" w:type="dxa"/>
            <w:shd w:val="clear" w:color="auto" w:fill="FFF2CC" w:themeFill="accent4" w:themeFillTint="33"/>
            <w:vAlign w:val="center"/>
          </w:tcPr>
          <w:p w14:paraId="7CFA3249"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Country</w:t>
            </w:r>
          </w:p>
        </w:tc>
        <w:tc>
          <w:tcPr>
            <w:tcW w:w="5816" w:type="dxa"/>
            <w:vAlign w:val="center"/>
          </w:tcPr>
          <w:p w14:paraId="256808AB" w14:textId="05FB7F9E"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53184D42" w14:textId="77777777" w:rsidTr="00B45A96">
        <w:trPr>
          <w:trHeight w:val="397"/>
        </w:trPr>
        <w:tc>
          <w:tcPr>
            <w:tcW w:w="2496" w:type="dxa"/>
            <w:shd w:val="clear" w:color="auto" w:fill="FFF2CC" w:themeFill="accent4" w:themeFillTint="33"/>
            <w:vAlign w:val="center"/>
          </w:tcPr>
          <w:p w14:paraId="507EC5A5"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Website</w:t>
            </w:r>
          </w:p>
        </w:tc>
        <w:tc>
          <w:tcPr>
            <w:tcW w:w="5816" w:type="dxa"/>
            <w:vAlign w:val="center"/>
          </w:tcPr>
          <w:p w14:paraId="2A712EAC" w14:textId="1C5B9243" w:rsidR="009853F5" w:rsidRPr="00691102" w:rsidRDefault="009853F5" w:rsidP="009853F5">
            <w:pPr>
              <w:widowControl w:val="0"/>
              <w:tabs>
                <w:tab w:val="left" w:pos="851"/>
              </w:tabs>
              <w:spacing w:after="0" w:line="240" w:lineRule="auto"/>
              <w:rPr>
                <w:rFonts w:ascii="Arial" w:eastAsia="Times New Roman" w:hAnsi="Arial" w:cs="Arial"/>
                <w:snapToGrid w:val="0"/>
                <w:color w:val="000000"/>
              </w:rPr>
            </w:pPr>
          </w:p>
        </w:tc>
      </w:tr>
    </w:tbl>
    <w:p w14:paraId="6658AF78" w14:textId="77777777" w:rsidR="00691102" w:rsidRPr="00691102" w:rsidRDefault="00691102" w:rsidP="00691102">
      <w:pPr>
        <w:widowControl w:val="0"/>
        <w:tabs>
          <w:tab w:val="left" w:pos="851"/>
        </w:tabs>
        <w:spacing w:after="0" w:line="240" w:lineRule="auto"/>
        <w:ind w:left="851" w:hanging="851"/>
        <w:rPr>
          <w:rFonts w:ascii="Arial" w:eastAsia="Times New Roman" w:hAnsi="Arial" w:cs="Arial"/>
          <w:snapToGrid w:val="0"/>
          <w:color w:val="000000"/>
        </w:rPr>
      </w:pPr>
    </w:p>
    <w:p w14:paraId="73508E45" w14:textId="77777777" w:rsidR="00691102" w:rsidRPr="00691102" w:rsidRDefault="00691102" w:rsidP="00691102">
      <w:pPr>
        <w:widowControl w:val="0"/>
        <w:tabs>
          <w:tab w:val="left" w:pos="851"/>
        </w:tabs>
        <w:spacing w:after="0" w:line="240" w:lineRule="auto"/>
        <w:ind w:left="851" w:hanging="851"/>
        <w:rPr>
          <w:rFonts w:ascii="Arial" w:eastAsia="Times New Roman" w:hAnsi="Arial" w:cs="Arial"/>
          <w:snapToGrid w:val="0"/>
          <w:color w:val="000000"/>
        </w:rPr>
      </w:pPr>
    </w:p>
    <w:p w14:paraId="746EDAAF" w14:textId="77777777" w:rsidR="00691102" w:rsidRPr="00691102" w:rsidRDefault="00691102" w:rsidP="00691102">
      <w:pPr>
        <w:widowControl w:val="0"/>
        <w:tabs>
          <w:tab w:val="left" w:pos="851"/>
        </w:tabs>
        <w:spacing w:after="120" w:line="240" w:lineRule="auto"/>
        <w:ind w:left="851" w:hanging="851"/>
        <w:rPr>
          <w:rFonts w:ascii="Arial" w:eastAsia="Times New Roman" w:hAnsi="Arial" w:cs="Arial"/>
          <w:b/>
          <w:snapToGrid w:val="0"/>
          <w:color w:val="000000"/>
        </w:rPr>
      </w:pPr>
    </w:p>
    <w:p w14:paraId="5BC861E2" w14:textId="37B58723" w:rsidR="00691102" w:rsidRPr="00691102" w:rsidRDefault="00691102" w:rsidP="00691102">
      <w:pPr>
        <w:widowControl w:val="0"/>
        <w:tabs>
          <w:tab w:val="left" w:pos="851"/>
        </w:tabs>
        <w:spacing w:after="120" w:line="240" w:lineRule="auto"/>
        <w:ind w:left="851" w:hanging="851"/>
        <w:rPr>
          <w:rFonts w:ascii="Arial" w:eastAsia="Times New Roman" w:hAnsi="Arial" w:cs="Arial"/>
          <w:snapToGrid w:val="0"/>
          <w:color w:val="FF0000"/>
        </w:rPr>
      </w:pPr>
      <w:r w:rsidRPr="00691102">
        <w:rPr>
          <w:rFonts w:ascii="Arial" w:eastAsia="Times New Roman" w:hAnsi="Arial" w:cs="Arial"/>
          <w:b/>
          <w:snapToGrid w:val="0"/>
          <w:color w:val="000000"/>
        </w:rPr>
        <w:t xml:space="preserve">Main </w:t>
      </w:r>
      <w:r w:rsidRPr="00691102">
        <w:rPr>
          <w:rFonts w:ascii="Arial" w:eastAsia="Times New Roman" w:hAnsi="Arial" w:cs="Arial"/>
          <w:b/>
          <w:snapToGrid w:val="0"/>
          <w:color w:val="000000"/>
          <w:u w:val="single"/>
        </w:rPr>
        <w:t xml:space="preserve">contact </w:t>
      </w:r>
      <w:r w:rsidRPr="00691102">
        <w:rPr>
          <w:rFonts w:ascii="Arial" w:eastAsia="Times New Roman" w:hAnsi="Arial" w:cs="Arial"/>
          <w:b/>
          <w:snapToGrid w:val="0"/>
          <w:color w:val="000000"/>
        </w:rPr>
        <w:t>for correspondence about this questionnaire: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760"/>
      </w:tblGrid>
      <w:tr w:rsidR="00691102" w:rsidRPr="00691102" w14:paraId="193CDD9D" w14:textId="77777777" w:rsidTr="00B45A96">
        <w:trPr>
          <w:trHeight w:val="397"/>
        </w:trPr>
        <w:tc>
          <w:tcPr>
            <w:tcW w:w="2552" w:type="dxa"/>
            <w:shd w:val="clear" w:color="auto" w:fill="FFF2CC" w:themeFill="accent4" w:themeFillTint="33"/>
            <w:vAlign w:val="center"/>
          </w:tcPr>
          <w:p w14:paraId="3160141D"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Name</w:t>
            </w:r>
          </w:p>
        </w:tc>
        <w:tc>
          <w:tcPr>
            <w:tcW w:w="5760" w:type="dxa"/>
            <w:vAlign w:val="center"/>
          </w:tcPr>
          <w:p w14:paraId="4DF05D6C" w14:textId="0006E138"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5E0D6D32" w14:textId="77777777" w:rsidTr="00B45A96">
        <w:trPr>
          <w:trHeight w:val="397"/>
        </w:trPr>
        <w:tc>
          <w:tcPr>
            <w:tcW w:w="2552" w:type="dxa"/>
            <w:shd w:val="clear" w:color="auto" w:fill="FFF2CC" w:themeFill="accent4" w:themeFillTint="33"/>
            <w:vAlign w:val="center"/>
          </w:tcPr>
          <w:p w14:paraId="4F0EA0A8"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Position</w:t>
            </w:r>
          </w:p>
        </w:tc>
        <w:tc>
          <w:tcPr>
            <w:tcW w:w="5760" w:type="dxa"/>
            <w:vAlign w:val="center"/>
          </w:tcPr>
          <w:p w14:paraId="7F3637F3" w14:textId="22FAE2C2"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3C5A67AB" w14:textId="77777777" w:rsidTr="00B45A96">
        <w:trPr>
          <w:trHeight w:val="397"/>
        </w:trPr>
        <w:tc>
          <w:tcPr>
            <w:tcW w:w="2552" w:type="dxa"/>
            <w:shd w:val="clear" w:color="auto" w:fill="FFF2CC" w:themeFill="accent4" w:themeFillTint="33"/>
            <w:vAlign w:val="center"/>
          </w:tcPr>
          <w:p w14:paraId="4423042F"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Telephone number</w:t>
            </w:r>
          </w:p>
        </w:tc>
        <w:tc>
          <w:tcPr>
            <w:tcW w:w="5760" w:type="dxa"/>
            <w:vAlign w:val="center"/>
          </w:tcPr>
          <w:p w14:paraId="0E6463EE" w14:textId="0DD9F5E9"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10A2B70F" w14:textId="77777777" w:rsidTr="00B45A96">
        <w:trPr>
          <w:trHeight w:val="397"/>
        </w:trPr>
        <w:tc>
          <w:tcPr>
            <w:tcW w:w="2552" w:type="dxa"/>
            <w:shd w:val="clear" w:color="auto" w:fill="FFF2CC" w:themeFill="accent4" w:themeFillTint="33"/>
            <w:vAlign w:val="center"/>
          </w:tcPr>
          <w:p w14:paraId="7347EC86"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Mobile phone number</w:t>
            </w:r>
          </w:p>
        </w:tc>
        <w:tc>
          <w:tcPr>
            <w:tcW w:w="5760" w:type="dxa"/>
            <w:vAlign w:val="center"/>
          </w:tcPr>
          <w:p w14:paraId="2949D5FB" w14:textId="7DBBAD0E"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0BE84A81" w14:textId="77777777" w:rsidTr="00B45A96">
        <w:trPr>
          <w:trHeight w:val="397"/>
        </w:trPr>
        <w:tc>
          <w:tcPr>
            <w:tcW w:w="2552" w:type="dxa"/>
            <w:shd w:val="clear" w:color="auto" w:fill="FFF2CC" w:themeFill="accent4" w:themeFillTint="33"/>
            <w:vAlign w:val="center"/>
          </w:tcPr>
          <w:p w14:paraId="4D5568C1"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email address</w:t>
            </w:r>
          </w:p>
        </w:tc>
        <w:tc>
          <w:tcPr>
            <w:tcW w:w="5760" w:type="dxa"/>
            <w:vAlign w:val="center"/>
          </w:tcPr>
          <w:p w14:paraId="60A097B1" w14:textId="23EAE1E2"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bl>
    <w:p w14:paraId="697EEB3C" w14:textId="77777777" w:rsidR="00691102" w:rsidRPr="00691102" w:rsidRDefault="00691102" w:rsidP="00691102">
      <w:pPr>
        <w:widowControl w:val="0"/>
        <w:tabs>
          <w:tab w:val="left" w:pos="851"/>
        </w:tabs>
        <w:spacing w:after="0" w:line="240" w:lineRule="auto"/>
        <w:rPr>
          <w:rFonts w:ascii="Arial" w:eastAsia="Times New Roman" w:hAnsi="Arial" w:cs="Arial"/>
          <w:snapToGrid w:val="0"/>
          <w:color w:val="FF0000"/>
        </w:rPr>
      </w:pPr>
    </w:p>
    <w:p w14:paraId="45135BBA" w14:textId="77777777" w:rsidR="00691102" w:rsidRPr="00691102" w:rsidRDefault="00691102" w:rsidP="00691102">
      <w:pPr>
        <w:widowControl w:val="0"/>
        <w:tabs>
          <w:tab w:val="left" w:pos="851"/>
        </w:tabs>
        <w:spacing w:after="120" w:line="240" w:lineRule="auto"/>
        <w:ind w:left="851" w:hanging="851"/>
        <w:rPr>
          <w:rFonts w:ascii="Arial" w:eastAsia="Times New Roman" w:hAnsi="Arial" w:cs="Arial"/>
          <w:b/>
          <w:snapToGrid w:val="0"/>
          <w:color w:val="000000"/>
        </w:rPr>
      </w:pPr>
    </w:p>
    <w:p w14:paraId="12B2BCE0" w14:textId="1B3B9917" w:rsidR="00691102" w:rsidRPr="00691102" w:rsidRDefault="00691102" w:rsidP="00691102">
      <w:pPr>
        <w:widowControl w:val="0"/>
        <w:tabs>
          <w:tab w:val="left" w:pos="851"/>
        </w:tabs>
        <w:spacing w:after="120" w:line="240" w:lineRule="auto"/>
        <w:ind w:left="851" w:hanging="851"/>
        <w:rPr>
          <w:rFonts w:ascii="Arial" w:eastAsia="Times New Roman" w:hAnsi="Arial" w:cs="Arial"/>
          <w:snapToGrid w:val="0"/>
          <w:color w:val="FF0000"/>
        </w:rPr>
      </w:pPr>
      <w:r w:rsidRPr="00691102">
        <w:rPr>
          <w:rFonts w:ascii="Arial" w:eastAsia="Times New Roman" w:hAnsi="Arial" w:cs="Arial"/>
          <w:b/>
          <w:snapToGrid w:val="0"/>
          <w:color w:val="000000"/>
        </w:rPr>
        <w:t>General Business Activity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760"/>
      </w:tblGrid>
      <w:tr w:rsidR="00691102" w:rsidRPr="00691102" w14:paraId="058162BC" w14:textId="77777777" w:rsidTr="00B45A96">
        <w:tc>
          <w:tcPr>
            <w:tcW w:w="2552" w:type="dxa"/>
            <w:shd w:val="clear" w:color="auto" w:fill="FFF2CC" w:themeFill="accent4" w:themeFillTint="33"/>
          </w:tcPr>
          <w:p w14:paraId="6E0489BB" w14:textId="77777777"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FF0000"/>
              </w:rPr>
            </w:pPr>
            <w:r w:rsidRPr="00492DF3">
              <w:rPr>
                <w:rFonts w:ascii="Arial" w:eastAsia="Calibri" w:hAnsi="Arial" w:cs="Arial"/>
                <w:b/>
              </w:rPr>
              <w:t>Please describe your general business?</w:t>
            </w:r>
          </w:p>
        </w:tc>
        <w:tc>
          <w:tcPr>
            <w:tcW w:w="5760" w:type="dxa"/>
          </w:tcPr>
          <w:p w14:paraId="3F24B927" w14:textId="79E2D68D"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000000"/>
              </w:rPr>
            </w:pPr>
          </w:p>
          <w:p w14:paraId="7EDFEE7F" w14:textId="77777777"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000000"/>
              </w:rPr>
            </w:pPr>
          </w:p>
          <w:p w14:paraId="6FCD7C77" w14:textId="77777777"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000000"/>
              </w:rPr>
            </w:pPr>
          </w:p>
          <w:p w14:paraId="392CC4A9" w14:textId="77777777"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000000"/>
              </w:rPr>
            </w:pPr>
          </w:p>
        </w:tc>
      </w:tr>
    </w:tbl>
    <w:p w14:paraId="4FB589E2" w14:textId="77777777" w:rsidR="00691102" w:rsidRPr="00691102" w:rsidRDefault="00691102" w:rsidP="00691102">
      <w:pPr>
        <w:widowControl w:val="0"/>
        <w:tabs>
          <w:tab w:val="left" w:pos="851"/>
        </w:tabs>
        <w:spacing w:before="240" w:after="0" w:line="240" w:lineRule="auto"/>
        <w:ind w:left="851" w:hanging="851"/>
        <w:rPr>
          <w:rFonts w:ascii="Arial" w:eastAsia="Times New Roman" w:hAnsi="Arial" w:cs="Arial"/>
          <w:b/>
          <w:snapToGrid w:val="0"/>
          <w:color w:val="000000"/>
        </w:rPr>
      </w:pPr>
    </w:p>
    <w:p w14:paraId="32D44365" w14:textId="77777777" w:rsidR="00691102" w:rsidRPr="008E0B27" w:rsidRDefault="00691102">
      <w:pPr>
        <w:rPr>
          <w:rFonts w:ascii="Arial" w:eastAsia="Calibri" w:hAnsi="Arial" w:cs="Arial"/>
          <w:b/>
        </w:rPr>
      </w:pPr>
      <w:r w:rsidRPr="008E0B27">
        <w:rPr>
          <w:rFonts w:ascii="Arial" w:eastAsia="Calibri" w:hAnsi="Arial" w:cs="Arial"/>
          <w:b/>
        </w:rPr>
        <w:br w:type="page"/>
      </w:r>
    </w:p>
    <w:p w14:paraId="4F4ACD09" w14:textId="3C054FD4" w:rsidR="00691102" w:rsidRPr="00691102" w:rsidRDefault="00691102" w:rsidP="00691102">
      <w:pPr>
        <w:spacing w:after="200" w:line="276" w:lineRule="auto"/>
        <w:rPr>
          <w:rFonts w:ascii="Arial" w:eastAsia="Calibri" w:hAnsi="Arial" w:cs="Arial"/>
          <w:b/>
        </w:rPr>
      </w:pPr>
      <w:r w:rsidRPr="00691102">
        <w:rPr>
          <w:rFonts w:ascii="Arial" w:eastAsia="Calibri" w:hAnsi="Arial" w:cs="Arial"/>
          <w:b/>
        </w:rPr>
        <w:lastRenderedPageBreak/>
        <w:t>KEY QUESTIONS FOR CONSIDERATION</w:t>
      </w:r>
    </w:p>
    <w:p w14:paraId="03A8B089" w14:textId="77777777" w:rsidR="00691102" w:rsidRPr="00691102" w:rsidRDefault="00691102" w:rsidP="00691102">
      <w:pPr>
        <w:spacing w:after="200" w:line="276" w:lineRule="auto"/>
        <w:rPr>
          <w:rFonts w:ascii="Arial" w:eastAsia="Calibri" w:hAnsi="Arial" w:cs="Arial"/>
          <w:b/>
          <w:lang w:val="en-US"/>
        </w:rPr>
      </w:pPr>
      <w:r w:rsidRPr="00691102">
        <w:rPr>
          <w:rFonts w:ascii="Arial" w:eastAsia="Calibri" w:hAnsi="Arial" w:cs="Arial"/>
          <w:b/>
          <w:lang w:val="en-US"/>
        </w:rPr>
        <w:t xml:space="preserve">A response to the questions below would be welcomed.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5B09F09E" w14:textId="77777777" w:rsidTr="00492DF3">
        <w:tc>
          <w:tcPr>
            <w:tcW w:w="568" w:type="dxa"/>
            <w:vMerge w:val="restart"/>
            <w:shd w:val="clear" w:color="auto" w:fill="FFF2CC" w:themeFill="accent4" w:themeFillTint="33"/>
          </w:tcPr>
          <w:p w14:paraId="79892F37" w14:textId="07530F13" w:rsidR="00691102" w:rsidRPr="00492DF3" w:rsidRDefault="00691102" w:rsidP="00691102">
            <w:pPr>
              <w:spacing w:before="120" w:after="120" w:line="240" w:lineRule="auto"/>
              <w:jc w:val="both"/>
              <w:rPr>
                <w:rFonts w:ascii="Arial" w:eastAsia="Calibri" w:hAnsi="Arial" w:cs="Arial"/>
                <w:b/>
              </w:rPr>
            </w:pPr>
            <w:r w:rsidRPr="00492DF3">
              <w:rPr>
                <w:rFonts w:ascii="Arial" w:eastAsia="Calibri" w:hAnsi="Arial" w:cs="Arial"/>
                <w:b/>
              </w:rPr>
              <w:t>1.</w:t>
            </w:r>
          </w:p>
        </w:tc>
        <w:tc>
          <w:tcPr>
            <w:tcW w:w="9356" w:type="dxa"/>
            <w:shd w:val="clear" w:color="auto" w:fill="FFF2CC" w:themeFill="accent4" w:themeFillTint="33"/>
          </w:tcPr>
          <w:p w14:paraId="2E3E51CA" w14:textId="67D0AB9A" w:rsidR="00691102" w:rsidRPr="00492DF3" w:rsidRDefault="00691102" w:rsidP="00691102">
            <w:pPr>
              <w:spacing w:before="120" w:after="120" w:line="240" w:lineRule="auto"/>
              <w:jc w:val="both"/>
              <w:rPr>
                <w:rFonts w:ascii="Arial" w:eastAsia="Calibri" w:hAnsi="Arial" w:cs="Arial"/>
                <w:lang w:val="en-US"/>
              </w:rPr>
            </w:pPr>
            <w:r w:rsidRPr="00492DF3">
              <w:rPr>
                <w:rFonts w:ascii="Arial" w:eastAsia="Calibri" w:hAnsi="Arial" w:cs="Arial"/>
                <w:lang w:val="en-US"/>
              </w:rPr>
              <w:t xml:space="preserve">The </w:t>
            </w:r>
            <w:r w:rsidR="000D54A4">
              <w:rPr>
                <w:rFonts w:ascii="Arial" w:eastAsia="Calibri" w:hAnsi="Arial" w:cs="Arial"/>
                <w:lang w:val="en-US"/>
              </w:rPr>
              <w:t xml:space="preserve">scope of the framework is broad and intended to cover all aspects of local highway authority work. The </w:t>
            </w:r>
            <w:r w:rsidRPr="00492DF3">
              <w:rPr>
                <w:rFonts w:ascii="Arial" w:eastAsia="Calibri" w:hAnsi="Arial" w:cs="Arial"/>
                <w:lang w:val="en-US"/>
              </w:rPr>
              <w:t xml:space="preserve">current PSP3 model is divided into 2 lots split as follows: </w:t>
            </w:r>
          </w:p>
          <w:p w14:paraId="27D48C73" w14:textId="388F7427" w:rsidR="00691102" w:rsidRPr="00492DF3" w:rsidRDefault="00691102" w:rsidP="00691102">
            <w:pPr>
              <w:spacing w:before="120" w:after="120" w:line="240" w:lineRule="auto"/>
              <w:jc w:val="both"/>
              <w:rPr>
                <w:rFonts w:ascii="Arial" w:eastAsia="Calibri" w:hAnsi="Arial" w:cs="Arial"/>
                <w:lang w:val="en-US"/>
              </w:rPr>
            </w:pPr>
            <w:r w:rsidRPr="00492DF3">
              <w:rPr>
                <w:rFonts w:ascii="Arial" w:eastAsia="Calibri" w:hAnsi="Arial" w:cs="Arial"/>
                <w:lang w:val="en-US"/>
              </w:rPr>
              <w:t>Lot 1 Professional Services (</w:t>
            </w:r>
            <w:r w:rsidR="00871B7F">
              <w:rPr>
                <w:rFonts w:ascii="Arial" w:eastAsia="Calibri" w:hAnsi="Arial" w:cs="Arial"/>
                <w:lang w:val="en-US"/>
              </w:rPr>
              <w:t xml:space="preserve">the scope includes the </w:t>
            </w:r>
            <w:r w:rsidR="0060565A" w:rsidRPr="0060565A">
              <w:rPr>
                <w:rFonts w:ascii="Arial" w:eastAsia="Calibri" w:hAnsi="Arial" w:cs="Arial"/>
                <w:lang w:val="en-US"/>
              </w:rPr>
              <w:t xml:space="preserve">engineering, environmental, planning and design services </w:t>
            </w:r>
            <w:r w:rsidR="00871B7F">
              <w:rPr>
                <w:rFonts w:ascii="Arial" w:eastAsia="Calibri" w:hAnsi="Arial" w:cs="Arial"/>
                <w:lang w:val="en-US"/>
              </w:rPr>
              <w:t xml:space="preserve">required </w:t>
            </w:r>
            <w:r w:rsidR="000D54A4">
              <w:rPr>
                <w:rFonts w:ascii="Arial" w:eastAsia="Calibri" w:hAnsi="Arial" w:cs="Arial"/>
                <w:lang w:val="en-US"/>
              </w:rPr>
              <w:t>throughout the</w:t>
            </w:r>
            <w:r w:rsidR="0060565A">
              <w:rPr>
                <w:rFonts w:ascii="Arial" w:eastAsia="Calibri" w:hAnsi="Arial" w:cs="Arial"/>
                <w:lang w:val="en-US"/>
              </w:rPr>
              <w:t xml:space="preserve"> d</w:t>
            </w:r>
            <w:r w:rsidR="000D54A4">
              <w:rPr>
                <w:rFonts w:ascii="Arial" w:eastAsia="Calibri" w:hAnsi="Arial" w:cs="Arial"/>
                <w:lang w:val="en-US"/>
              </w:rPr>
              <w:t>elivery lifecycle</w:t>
            </w:r>
            <w:r w:rsidR="0060565A">
              <w:rPr>
                <w:rFonts w:ascii="Arial" w:eastAsia="Calibri" w:hAnsi="Arial" w:cs="Arial"/>
                <w:lang w:val="en-US"/>
              </w:rPr>
              <w:t xml:space="preserve"> of highway-related projects, including major highway improvements, maintenance, road safety, town centre regeneration projects and transport studies</w:t>
            </w:r>
            <w:r w:rsidRPr="00492DF3">
              <w:rPr>
                <w:rFonts w:ascii="Arial" w:eastAsia="Calibri" w:hAnsi="Arial" w:cs="Arial"/>
                <w:lang w:val="en-US"/>
              </w:rPr>
              <w:t>)</w:t>
            </w:r>
          </w:p>
          <w:p w14:paraId="201CD7FE" w14:textId="68E4B592" w:rsidR="00691102" w:rsidRPr="00492DF3" w:rsidRDefault="00691102" w:rsidP="00691102">
            <w:pPr>
              <w:spacing w:before="120" w:after="120" w:line="240" w:lineRule="auto"/>
              <w:jc w:val="both"/>
              <w:rPr>
                <w:rFonts w:ascii="Arial" w:eastAsia="Calibri" w:hAnsi="Arial" w:cs="Arial"/>
                <w:lang w:val="en-US"/>
              </w:rPr>
            </w:pPr>
            <w:r w:rsidRPr="00492DF3">
              <w:rPr>
                <w:rFonts w:ascii="Arial" w:eastAsia="Calibri" w:hAnsi="Arial" w:cs="Arial"/>
                <w:lang w:val="en-US"/>
              </w:rPr>
              <w:t>Lot 2 Secondments (</w:t>
            </w:r>
            <w:r w:rsidR="000D54A4">
              <w:rPr>
                <w:rFonts w:ascii="Arial" w:eastAsia="Calibri" w:hAnsi="Arial" w:cs="Arial"/>
                <w:lang w:val="en-US"/>
              </w:rPr>
              <w:t xml:space="preserve">for the secondment of professional and technical staff to support local authority highway and related </w:t>
            </w:r>
            <w:r w:rsidR="0060565A">
              <w:rPr>
                <w:rFonts w:ascii="Arial" w:eastAsia="Calibri" w:hAnsi="Arial" w:cs="Arial"/>
                <w:lang w:val="en-US"/>
              </w:rPr>
              <w:t xml:space="preserve">projects and </w:t>
            </w:r>
            <w:r w:rsidR="000D54A4">
              <w:rPr>
                <w:rFonts w:ascii="Arial" w:eastAsia="Calibri" w:hAnsi="Arial" w:cs="Arial"/>
                <w:lang w:val="en-US"/>
              </w:rPr>
              <w:t>services</w:t>
            </w:r>
            <w:r w:rsidRPr="00492DF3">
              <w:rPr>
                <w:rFonts w:ascii="Arial" w:eastAsia="Calibri" w:hAnsi="Arial" w:cs="Arial"/>
                <w:lang w:val="en-US"/>
              </w:rPr>
              <w:t>)</w:t>
            </w:r>
          </w:p>
          <w:p w14:paraId="2BF7ED18" w14:textId="5F26D4EB" w:rsidR="000D54A4" w:rsidRDefault="000D54A4" w:rsidP="00691102">
            <w:pPr>
              <w:spacing w:before="120" w:after="120" w:line="240" w:lineRule="auto"/>
              <w:jc w:val="both"/>
              <w:rPr>
                <w:rFonts w:ascii="Arial" w:eastAsia="Calibri" w:hAnsi="Arial" w:cs="Arial"/>
              </w:rPr>
            </w:pPr>
            <w:r w:rsidRPr="000D54A4">
              <w:rPr>
                <w:rFonts w:ascii="Arial" w:eastAsia="Calibri" w:hAnsi="Arial" w:cs="Arial"/>
              </w:rPr>
              <w:t xml:space="preserve">Authorities may choose to use either or </w:t>
            </w:r>
            <w:r w:rsidR="00B45A96" w:rsidRPr="000D54A4">
              <w:rPr>
                <w:rFonts w:ascii="Arial" w:eastAsia="Calibri" w:hAnsi="Arial" w:cs="Arial"/>
              </w:rPr>
              <w:t>both Lots</w:t>
            </w:r>
            <w:r w:rsidRPr="000D54A4">
              <w:rPr>
                <w:rFonts w:ascii="Arial" w:eastAsia="Calibri" w:hAnsi="Arial" w:cs="Arial"/>
              </w:rPr>
              <w:t>.</w:t>
            </w:r>
          </w:p>
          <w:p w14:paraId="1EE53AB5" w14:textId="614F6C63" w:rsidR="00691102" w:rsidRPr="00492DF3" w:rsidRDefault="00691102" w:rsidP="00691102">
            <w:pPr>
              <w:spacing w:before="120" w:after="120" w:line="240" w:lineRule="auto"/>
              <w:jc w:val="both"/>
              <w:rPr>
                <w:rFonts w:ascii="Arial" w:eastAsia="Calibri" w:hAnsi="Arial" w:cs="Arial"/>
              </w:rPr>
            </w:pPr>
            <w:r w:rsidRPr="00492DF3">
              <w:rPr>
                <w:rFonts w:ascii="Arial" w:eastAsia="Calibri" w:hAnsi="Arial" w:cs="Arial"/>
              </w:rPr>
              <w:t>Please provide your views on the effectiveness of this model and, if applicable, how it could be improved?</w:t>
            </w:r>
          </w:p>
        </w:tc>
      </w:tr>
      <w:tr w:rsidR="00691102" w:rsidRPr="00691102" w14:paraId="01656C94" w14:textId="77777777" w:rsidTr="00691102">
        <w:tc>
          <w:tcPr>
            <w:tcW w:w="568" w:type="dxa"/>
            <w:vMerge/>
            <w:shd w:val="clear" w:color="auto" w:fill="DAEEF3"/>
          </w:tcPr>
          <w:p w14:paraId="2760C673" w14:textId="77777777" w:rsidR="00691102" w:rsidRPr="00691102" w:rsidRDefault="00691102" w:rsidP="00691102">
            <w:pPr>
              <w:spacing w:before="120" w:after="120" w:line="240" w:lineRule="auto"/>
              <w:jc w:val="both"/>
              <w:rPr>
                <w:rFonts w:ascii="Arial" w:eastAsia="Calibri" w:hAnsi="Arial" w:cs="Arial"/>
                <w:b/>
              </w:rPr>
            </w:pPr>
          </w:p>
        </w:tc>
        <w:tc>
          <w:tcPr>
            <w:tcW w:w="9356" w:type="dxa"/>
            <w:shd w:val="clear" w:color="auto" w:fill="auto"/>
          </w:tcPr>
          <w:p w14:paraId="46A9F694"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2B0310F4" w14:textId="77777777" w:rsidR="00691102" w:rsidRPr="00691102" w:rsidRDefault="00691102" w:rsidP="00691102">
      <w:pPr>
        <w:spacing w:after="120" w:line="240" w:lineRule="auto"/>
        <w:jc w:val="both"/>
        <w:rPr>
          <w:rFonts w:ascii="Arial" w:eastAsia="Calibri"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030518B6" w14:textId="77777777" w:rsidTr="00492DF3">
        <w:tc>
          <w:tcPr>
            <w:tcW w:w="568" w:type="dxa"/>
            <w:vMerge w:val="restart"/>
            <w:shd w:val="clear" w:color="auto" w:fill="FFF2CC" w:themeFill="accent4" w:themeFillTint="33"/>
          </w:tcPr>
          <w:p w14:paraId="2FAE3A68" w14:textId="1875FD6F" w:rsidR="00691102" w:rsidRPr="00691102" w:rsidRDefault="00691102" w:rsidP="00691102">
            <w:pPr>
              <w:spacing w:before="120" w:after="120" w:line="240" w:lineRule="auto"/>
              <w:jc w:val="both"/>
              <w:rPr>
                <w:rFonts w:ascii="Arial" w:eastAsia="Calibri" w:hAnsi="Arial" w:cs="Arial"/>
                <w:b/>
              </w:rPr>
            </w:pPr>
            <w:bookmarkStart w:id="3" w:name="_Hlk78974423"/>
            <w:r w:rsidRPr="00691102">
              <w:rPr>
                <w:rFonts w:ascii="Arial" w:eastAsia="Calibri" w:hAnsi="Arial" w:cs="Arial"/>
                <w:b/>
              </w:rPr>
              <w:t>2.</w:t>
            </w:r>
          </w:p>
        </w:tc>
        <w:tc>
          <w:tcPr>
            <w:tcW w:w="9356" w:type="dxa"/>
            <w:shd w:val="clear" w:color="auto" w:fill="FFF2CC" w:themeFill="accent4" w:themeFillTint="33"/>
          </w:tcPr>
          <w:p w14:paraId="724E55E1" w14:textId="0E9383A5" w:rsidR="008E0B27" w:rsidRPr="008E0B27" w:rsidRDefault="008E0B27" w:rsidP="008E0B27">
            <w:pPr>
              <w:spacing w:after="120"/>
              <w:rPr>
                <w:rFonts w:ascii="Arial" w:eastAsia="Calibri" w:hAnsi="Arial" w:cs="Arial"/>
                <w:lang w:val="en-US"/>
              </w:rPr>
            </w:pPr>
            <w:r w:rsidRPr="008E0B27">
              <w:rPr>
                <w:rFonts w:ascii="Arial" w:eastAsia="Calibri" w:hAnsi="Arial" w:cs="Arial"/>
                <w:lang w:val="en-US"/>
              </w:rPr>
              <w:t>Both lots are divided into geographical regions as follows:</w:t>
            </w:r>
          </w:p>
          <w:p w14:paraId="42419545" w14:textId="59B5819E" w:rsidR="008E0B27" w:rsidRPr="008E0B27" w:rsidRDefault="008E0B27" w:rsidP="008E0B27">
            <w:pPr>
              <w:spacing w:after="120"/>
              <w:rPr>
                <w:rFonts w:ascii="Arial" w:eastAsia="Calibri" w:hAnsi="Arial" w:cs="Arial"/>
                <w:lang w:val="en-US"/>
              </w:rPr>
            </w:pPr>
            <w:r w:rsidRPr="008E0B27">
              <w:rPr>
                <w:rFonts w:ascii="Arial" w:eastAsia="Calibri" w:hAnsi="Arial" w:cs="Arial"/>
                <w:lang w:val="en-US"/>
              </w:rPr>
              <w:t>Region 1 (</w:t>
            </w:r>
            <w:r w:rsidR="009853F5">
              <w:rPr>
                <w:rFonts w:ascii="Arial" w:eastAsia="Calibri" w:hAnsi="Arial" w:cs="Arial"/>
                <w:lang w:val="en-US"/>
              </w:rPr>
              <w:t>C</w:t>
            </w:r>
            <w:r w:rsidR="00871B7F">
              <w:rPr>
                <w:rFonts w:ascii="Arial" w:eastAsia="Calibri" w:hAnsi="Arial" w:cs="Arial"/>
                <w:lang w:val="en-US"/>
              </w:rPr>
              <w:t xml:space="preserve">heshire West &amp; Chester, Coventry, Herefordshire, </w:t>
            </w:r>
            <w:proofErr w:type="spellStart"/>
            <w:r w:rsidR="00871B7F">
              <w:rPr>
                <w:rFonts w:ascii="Arial" w:eastAsia="Calibri" w:hAnsi="Arial" w:cs="Arial"/>
                <w:lang w:val="en-US"/>
              </w:rPr>
              <w:t>Sandwell</w:t>
            </w:r>
            <w:proofErr w:type="spellEnd"/>
            <w:r w:rsidR="00871B7F">
              <w:rPr>
                <w:rFonts w:ascii="Arial" w:eastAsia="Calibri" w:hAnsi="Arial" w:cs="Arial"/>
                <w:lang w:val="en-US"/>
              </w:rPr>
              <w:t>, Shropshire, Staffordshire, Stoke-on-Trent, Telford &amp; Wrekin, Walsall, Wolverhampton, Worcestershire, West Midlands Combined Authority</w:t>
            </w:r>
            <w:r w:rsidRPr="008E0B27">
              <w:rPr>
                <w:rFonts w:ascii="Arial" w:eastAsia="Calibri" w:hAnsi="Arial" w:cs="Arial"/>
                <w:lang w:val="en-US"/>
              </w:rPr>
              <w:t>)</w:t>
            </w:r>
          </w:p>
          <w:p w14:paraId="69084DB5" w14:textId="6906D880" w:rsidR="008E0B27" w:rsidRPr="008E0B27" w:rsidRDefault="008E0B27" w:rsidP="008E0B27">
            <w:pPr>
              <w:spacing w:after="120"/>
              <w:rPr>
                <w:rFonts w:ascii="Arial" w:eastAsia="Calibri" w:hAnsi="Arial" w:cs="Arial"/>
                <w:lang w:val="en-US"/>
              </w:rPr>
            </w:pPr>
            <w:r w:rsidRPr="008E0B27">
              <w:rPr>
                <w:rFonts w:ascii="Arial" w:eastAsia="Calibri" w:hAnsi="Arial" w:cs="Arial"/>
                <w:lang w:val="en-US"/>
              </w:rPr>
              <w:t>Region 2 (</w:t>
            </w:r>
            <w:r w:rsidR="00871B7F">
              <w:rPr>
                <w:rFonts w:ascii="Arial" w:eastAsia="Calibri" w:hAnsi="Arial" w:cs="Arial"/>
                <w:lang w:val="en-US"/>
              </w:rPr>
              <w:t xml:space="preserve">Barnsley, Derby City, Derbyshire, Doncaster, Lincolnshire, Nottingham City, Nottinghamshire, </w:t>
            </w:r>
            <w:proofErr w:type="spellStart"/>
            <w:r w:rsidR="00871B7F">
              <w:rPr>
                <w:rFonts w:ascii="Arial" w:eastAsia="Calibri" w:hAnsi="Arial" w:cs="Arial"/>
                <w:lang w:val="en-US"/>
              </w:rPr>
              <w:t>Rotherham</w:t>
            </w:r>
            <w:proofErr w:type="spellEnd"/>
            <w:r w:rsidRPr="008E0B27">
              <w:rPr>
                <w:rFonts w:ascii="Arial" w:eastAsia="Calibri" w:hAnsi="Arial" w:cs="Arial"/>
                <w:lang w:val="en-US"/>
              </w:rPr>
              <w:t>)</w:t>
            </w:r>
          </w:p>
          <w:p w14:paraId="1E058461" w14:textId="16599738" w:rsidR="008E0B27" w:rsidRDefault="00FB1B70" w:rsidP="00691102">
            <w:pPr>
              <w:spacing w:before="120" w:after="120" w:line="240" w:lineRule="auto"/>
              <w:jc w:val="both"/>
              <w:rPr>
                <w:rFonts w:ascii="Arial" w:eastAsia="Calibri" w:hAnsi="Arial" w:cs="Arial"/>
              </w:rPr>
            </w:pPr>
            <w:r>
              <w:rPr>
                <w:rFonts w:ascii="Arial" w:eastAsia="Calibri" w:hAnsi="Arial" w:cs="Arial"/>
              </w:rPr>
              <w:t>Region 3</w:t>
            </w:r>
            <w:r w:rsidR="00871B7F">
              <w:rPr>
                <w:rFonts w:ascii="Arial" w:eastAsia="Calibri" w:hAnsi="Arial" w:cs="Arial"/>
              </w:rPr>
              <w:t xml:space="preserve"> (Leicester, Leicestershire, Rutland, Warwickshire)</w:t>
            </w:r>
          </w:p>
          <w:p w14:paraId="1B3BB18D" w14:textId="77777777" w:rsidR="00871B7F" w:rsidRDefault="00FB1B70" w:rsidP="00871B7F">
            <w:pPr>
              <w:spacing w:before="120" w:after="120" w:line="240" w:lineRule="auto"/>
              <w:jc w:val="both"/>
              <w:rPr>
                <w:rFonts w:ascii="Arial" w:eastAsia="Calibri" w:hAnsi="Arial" w:cs="Arial"/>
              </w:rPr>
            </w:pPr>
            <w:r>
              <w:rPr>
                <w:rFonts w:ascii="Arial" w:eastAsia="Calibri" w:hAnsi="Arial" w:cs="Arial"/>
              </w:rPr>
              <w:t>Region 4</w:t>
            </w:r>
            <w:r w:rsidR="00871B7F">
              <w:rPr>
                <w:rFonts w:ascii="Arial" w:eastAsia="Calibri" w:hAnsi="Arial" w:cs="Arial"/>
              </w:rPr>
              <w:t xml:space="preserve"> (Bedford, Buckinghamshire, Milton Keynes, Northamptonshire, Oxfordshire, Peterborough) </w:t>
            </w:r>
          </w:p>
          <w:p w14:paraId="5D308261" w14:textId="77777777" w:rsidR="00FB1B70" w:rsidRDefault="00FB1B70" w:rsidP="00871B7F">
            <w:pPr>
              <w:spacing w:before="120" w:after="120" w:line="240" w:lineRule="auto"/>
              <w:jc w:val="both"/>
              <w:rPr>
                <w:rFonts w:ascii="Arial" w:eastAsia="Calibri" w:hAnsi="Arial" w:cs="Arial"/>
              </w:rPr>
            </w:pPr>
            <w:r>
              <w:rPr>
                <w:rFonts w:ascii="Arial" w:eastAsia="Calibri" w:hAnsi="Arial" w:cs="Arial"/>
              </w:rPr>
              <w:t>Currently Regions 1 and 2 are combined into one area, and Regions 3 and 4 are combined into another area.</w:t>
            </w:r>
            <w:r w:rsidR="00871B7F">
              <w:rPr>
                <w:rFonts w:ascii="Arial" w:eastAsia="Calibri" w:hAnsi="Arial" w:cs="Arial"/>
              </w:rPr>
              <w:t xml:space="preserve"> </w:t>
            </w:r>
          </w:p>
          <w:p w14:paraId="4A037DFC" w14:textId="06AE84F9" w:rsidR="00F21D75" w:rsidRPr="00691102" w:rsidRDefault="00B45A96" w:rsidP="00871B7F">
            <w:pPr>
              <w:spacing w:before="120" w:after="120" w:line="240" w:lineRule="auto"/>
              <w:jc w:val="both"/>
              <w:rPr>
                <w:rFonts w:ascii="Arial" w:eastAsia="Calibri" w:hAnsi="Arial" w:cs="Arial"/>
              </w:rPr>
            </w:pPr>
            <w:r>
              <w:rPr>
                <w:rFonts w:ascii="Arial" w:eastAsia="Calibri" w:hAnsi="Arial" w:cs="Arial"/>
              </w:rPr>
              <w:t>Does the current</w:t>
            </w:r>
            <w:r w:rsidR="00F21D75">
              <w:rPr>
                <w:rFonts w:ascii="Arial" w:eastAsia="Calibri" w:hAnsi="Arial" w:cs="Arial"/>
              </w:rPr>
              <w:t xml:space="preserve"> Geographical split</w:t>
            </w:r>
            <w:r>
              <w:rPr>
                <w:rFonts w:ascii="Arial" w:eastAsia="Calibri" w:hAnsi="Arial" w:cs="Arial"/>
              </w:rPr>
              <w:t xml:space="preserve"> work</w:t>
            </w:r>
            <w:r w:rsidR="00F21D75">
              <w:rPr>
                <w:rFonts w:ascii="Arial" w:eastAsia="Calibri" w:hAnsi="Arial" w:cs="Arial"/>
              </w:rPr>
              <w:t>?</w:t>
            </w:r>
            <w:r>
              <w:rPr>
                <w:rFonts w:ascii="Arial" w:eastAsia="Calibri" w:hAnsi="Arial" w:cs="Arial"/>
              </w:rPr>
              <w:t xml:space="preserve">  Please provide any feedback on the way the regions are combined.</w:t>
            </w:r>
          </w:p>
        </w:tc>
      </w:tr>
      <w:bookmarkEnd w:id="3"/>
      <w:tr w:rsidR="00691102" w:rsidRPr="00691102" w14:paraId="691C2F2A" w14:textId="77777777" w:rsidTr="00392545">
        <w:tc>
          <w:tcPr>
            <w:tcW w:w="568" w:type="dxa"/>
            <w:vMerge/>
            <w:shd w:val="clear" w:color="auto" w:fill="DAEEF3"/>
          </w:tcPr>
          <w:p w14:paraId="7591A5FA" w14:textId="77777777" w:rsidR="00691102" w:rsidRPr="00691102" w:rsidRDefault="00691102" w:rsidP="00691102">
            <w:pPr>
              <w:spacing w:after="0" w:line="240" w:lineRule="auto"/>
              <w:contextualSpacing/>
              <w:jc w:val="both"/>
              <w:rPr>
                <w:rFonts w:ascii="Arial" w:eastAsia="Calibri" w:hAnsi="Arial" w:cs="Arial"/>
                <w:b/>
              </w:rPr>
            </w:pPr>
          </w:p>
        </w:tc>
        <w:tc>
          <w:tcPr>
            <w:tcW w:w="9356" w:type="dxa"/>
            <w:shd w:val="clear" w:color="auto" w:fill="auto"/>
          </w:tcPr>
          <w:p w14:paraId="6F9959F0"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794A5C82" w14:textId="77777777" w:rsidR="00691102" w:rsidRPr="00691102" w:rsidRDefault="00691102" w:rsidP="00691102">
      <w:pPr>
        <w:spacing w:after="0" w:line="276" w:lineRule="auto"/>
        <w:rPr>
          <w:rFonts w:ascii="Calibri" w:eastAsia="Calibri" w:hAnsi="Calibri" w:cs="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5BEF1EA2" w14:textId="77777777" w:rsidTr="00492DF3">
        <w:tc>
          <w:tcPr>
            <w:tcW w:w="568" w:type="dxa"/>
            <w:vMerge w:val="restart"/>
            <w:shd w:val="clear" w:color="auto" w:fill="FFF2CC" w:themeFill="accent4" w:themeFillTint="33"/>
          </w:tcPr>
          <w:p w14:paraId="34CBE9E7" w14:textId="01884147" w:rsidR="00691102" w:rsidRPr="00691102" w:rsidRDefault="00691102" w:rsidP="00691102">
            <w:pPr>
              <w:spacing w:before="120" w:after="120" w:line="240" w:lineRule="auto"/>
              <w:jc w:val="both"/>
              <w:rPr>
                <w:rFonts w:ascii="Arial" w:eastAsia="Calibri" w:hAnsi="Arial" w:cs="Arial"/>
                <w:b/>
              </w:rPr>
            </w:pPr>
            <w:r w:rsidRPr="00691102">
              <w:rPr>
                <w:rFonts w:ascii="Arial" w:eastAsia="Calibri" w:hAnsi="Arial" w:cs="Arial"/>
                <w:b/>
              </w:rPr>
              <w:t>3.</w:t>
            </w:r>
          </w:p>
        </w:tc>
        <w:tc>
          <w:tcPr>
            <w:tcW w:w="9356" w:type="dxa"/>
            <w:shd w:val="clear" w:color="auto" w:fill="FFF2CC" w:themeFill="accent4" w:themeFillTint="33"/>
          </w:tcPr>
          <w:p w14:paraId="5F002ED9" w14:textId="3E3E4C9D" w:rsidR="00691102" w:rsidRPr="008E0B27" w:rsidRDefault="008E0B27" w:rsidP="00691102">
            <w:pPr>
              <w:spacing w:before="120" w:after="120" w:line="240" w:lineRule="auto"/>
              <w:jc w:val="both"/>
              <w:rPr>
                <w:rFonts w:ascii="Arial" w:eastAsia="Calibri" w:hAnsi="Arial" w:cs="Arial"/>
              </w:rPr>
            </w:pPr>
            <w:r w:rsidRPr="008E0B27">
              <w:rPr>
                <w:rFonts w:ascii="Arial" w:eastAsia="Calibri" w:hAnsi="Arial" w:cs="Arial"/>
              </w:rPr>
              <w:t xml:space="preserve">The </w:t>
            </w:r>
            <w:r w:rsidR="00492DF3">
              <w:rPr>
                <w:rFonts w:ascii="Arial" w:eastAsia="Calibri" w:hAnsi="Arial" w:cs="Arial"/>
              </w:rPr>
              <w:t>framework moved from being a single supplier model</w:t>
            </w:r>
            <w:r w:rsidR="00B45A96">
              <w:rPr>
                <w:rFonts w:ascii="Arial" w:eastAsia="Calibri" w:hAnsi="Arial" w:cs="Arial"/>
              </w:rPr>
              <w:t xml:space="preserve"> (PSP2)</w:t>
            </w:r>
            <w:r w:rsidR="00492DF3">
              <w:rPr>
                <w:rFonts w:ascii="Arial" w:eastAsia="Calibri" w:hAnsi="Arial" w:cs="Arial"/>
              </w:rPr>
              <w:t xml:space="preserve"> to a multi-supplier framework</w:t>
            </w:r>
            <w:r w:rsidR="00B45A96">
              <w:rPr>
                <w:rFonts w:ascii="Arial" w:eastAsia="Calibri" w:hAnsi="Arial" w:cs="Arial"/>
              </w:rPr>
              <w:t xml:space="preserve"> (PSP3)</w:t>
            </w:r>
            <w:r w:rsidR="00492DF3">
              <w:rPr>
                <w:rFonts w:ascii="Arial" w:eastAsia="Calibri" w:hAnsi="Arial" w:cs="Arial"/>
              </w:rPr>
              <w:t>.</w:t>
            </w:r>
          </w:p>
          <w:p w14:paraId="0DD9145E" w14:textId="3F45B9BD" w:rsidR="008E0B27" w:rsidRPr="00691102" w:rsidRDefault="008E0B27" w:rsidP="00691102">
            <w:pPr>
              <w:spacing w:before="120" w:after="120" w:line="240" w:lineRule="auto"/>
              <w:jc w:val="both"/>
              <w:rPr>
                <w:rFonts w:ascii="Arial" w:eastAsia="Calibri" w:hAnsi="Arial" w:cs="Arial"/>
              </w:rPr>
            </w:pPr>
            <w:r w:rsidRPr="008E0B27">
              <w:rPr>
                <w:rFonts w:ascii="Arial" w:eastAsia="Calibri" w:hAnsi="Arial" w:cs="Arial"/>
              </w:rPr>
              <w:t>Please provide your views on</w:t>
            </w:r>
            <w:r w:rsidR="00492DF3">
              <w:rPr>
                <w:rFonts w:ascii="Arial" w:eastAsia="Calibri" w:hAnsi="Arial" w:cs="Arial"/>
              </w:rPr>
              <w:t xml:space="preserve"> the</w:t>
            </w:r>
            <w:r w:rsidRPr="008E0B27">
              <w:rPr>
                <w:rFonts w:ascii="Arial" w:eastAsia="Calibri" w:hAnsi="Arial" w:cs="Arial"/>
              </w:rPr>
              <w:t xml:space="preserve"> multi-provider </w:t>
            </w:r>
            <w:r w:rsidR="00492DF3">
              <w:rPr>
                <w:rFonts w:ascii="Arial" w:eastAsia="Calibri" w:hAnsi="Arial" w:cs="Arial"/>
              </w:rPr>
              <w:t>model</w:t>
            </w:r>
            <w:r w:rsidR="008D4788">
              <w:rPr>
                <w:rFonts w:ascii="Arial" w:eastAsia="Calibri" w:hAnsi="Arial" w:cs="Arial"/>
              </w:rPr>
              <w:t xml:space="preserve"> and the implication</w:t>
            </w:r>
            <w:r w:rsidR="000D54A4">
              <w:rPr>
                <w:rFonts w:ascii="Arial" w:eastAsia="Calibri" w:hAnsi="Arial" w:cs="Arial"/>
              </w:rPr>
              <w:t>s</w:t>
            </w:r>
            <w:r w:rsidR="008D4788">
              <w:rPr>
                <w:rFonts w:ascii="Arial" w:eastAsia="Calibri" w:hAnsi="Arial" w:cs="Arial"/>
              </w:rPr>
              <w:t xml:space="preserve"> for allocation of work and collaboration</w:t>
            </w:r>
            <w:r w:rsidR="00100F9F">
              <w:rPr>
                <w:rFonts w:ascii="Arial" w:eastAsia="Calibri" w:hAnsi="Arial" w:cs="Arial"/>
              </w:rPr>
              <w:t xml:space="preserve"> with other suppliers on the framework, the wider supply chain, and clients</w:t>
            </w:r>
            <w:r w:rsidRPr="008E0B27">
              <w:rPr>
                <w:rFonts w:ascii="Arial" w:eastAsia="Calibri" w:hAnsi="Arial" w:cs="Arial"/>
              </w:rPr>
              <w:t>.</w:t>
            </w:r>
          </w:p>
        </w:tc>
      </w:tr>
      <w:tr w:rsidR="00691102" w:rsidRPr="00691102" w14:paraId="0C089DC2" w14:textId="77777777" w:rsidTr="00392545">
        <w:tc>
          <w:tcPr>
            <w:tcW w:w="568" w:type="dxa"/>
            <w:vMerge/>
            <w:shd w:val="clear" w:color="auto" w:fill="DAEEF3"/>
          </w:tcPr>
          <w:p w14:paraId="7F770770" w14:textId="77777777" w:rsidR="00691102" w:rsidRPr="00691102" w:rsidRDefault="00691102" w:rsidP="00691102">
            <w:pPr>
              <w:spacing w:after="0" w:line="240" w:lineRule="auto"/>
              <w:contextualSpacing/>
              <w:jc w:val="both"/>
              <w:rPr>
                <w:rFonts w:ascii="Arial" w:eastAsia="Calibri" w:hAnsi="Arial" w:cs="Arial"/>
                <w:b/>
              </w:rPr>
            </w:pPr>
          </w:p>
        </w:tc>
        <w:tc>
          <w:tcPr>
            <w:tcW w:w="9356" w:type="dxa"/>
            <w:shd w:val="clear" w:color="auto" w:fill="auto"/>
          </w:tcPr>
          <w:p w14:paraId="146544AF"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4198C716" w14:textId="77777777" w:rsidR="00691102" w:rsidRPr="00691102" w:rsidRDefault="00691102" w:rsidP="00691102">
      <w:pPr>
        <w:spacing w:after="0" w:line="276" w:lineRule="auto"/>
        <w:rPr>
          <w:rFonts w:ascii="Calibri" w:eastAsia="Calibri" w:hAnsi="Calibri" w:cs="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28A70114" w14:textId="77777777" w:rsidTr="00492DF3">
        <w:tc>
          <w:tcPr>
            <w:tcW w:w="568" w:type="dxa"/>
            <w:vMerge w:val="restart"/>
            <w:shd w:val="clear" w:color="auto" w:fill="FFF2CC" w:themeFill="accent4" w:themeFillTint="33"/>
          </w:tcPr>
          <w:p w14:paraId="1D1A65E5" w14:textId="633CEBE0" w:rsidR="00691102" w:rsidRPr="00691102" w:rsidRDefault="00691102" w:rsidP="00691102">
            <w:pPr>
              <w:spacing w:before="120" w:after="120" w:line="240" w:lineRule="auto"/>
              <w:jc w:val="both"/>
              <w:rPr>
                <w:rFonts w:ascii="Arial" w:eastAsia="Calibri" w:hAnsi="Arial" w:cs="Arial"/>
                <w:b/>
              </w:rPr>
            </w:pPr>
            <w:r w:rsidRPr="00691102">
              <w:rPr>
                <w:rFonts w:ascii="Arial" w:eastAsia="Calibri" w:hAnsi="Arial" w:cs="Arial"/>
                <w:b/>
              </w:rPr>
              <w:t>4.</w:t>
            </w:r>
          </w:p>
        </w:tc>
        <w:tc>
          <w:tcPr>
            <w:tcW w:w="9356" w:type="dxa"/>
            <w:shd w:val="clear" w:color="auto" w:fill="FFF2CC" w:themeFill="accent4" w:themeFillTint="33"/>
          </w:tcPr>
          <w:p w14:paraId="72FF1E81" w14:textId="784F433A" w:rsidR="008E0B27" w:rsidRPr="008E0B27" w:rsidRDefault="008E0B27" w:rsidP="008E0B27">
            <w:pPr>
              <w:spacing w:before="120" w:after="120" w:line="240" w:lineRule="auto"/>
              <w:jc w:val="both"/>
              <w:rPr>
                <w:rFonts w:ascii="Arial" w:eastAsia="Calibri" w:hAnsi="Arial" w:cs="Arial"/>
                <w:lang w:val="en-US"/>
              </w:rPr>
            </w:pPr>
            <w:r w:rsidRPr="008E0B27">
              <w:rPr>
                <w:rFonts w:ascii="Arial" w:eastAsia="Calibri" w:hAnsi="Arial" w:cs="Arial"/>
                <w:lang w:val="en-US"/>
              </w:rPr>
              <w:t xml:space="preserve">The contract form used </w:t>
            </w:r>
            <w:r w:rsidR="008D4788">
              <w:rPr>
                <w:rFonts w:ascii="Arial" w:eastAsia="Calibri" w:hAnsi="Arial" w:cs="Arial"/>
                <w:lang w:val="en-US"/>
              </w:rPr>
              <w:t>for PSP3 wa</w:t>
            </w:r>
            <w:r w:rsidRPr="008E0B27">
              <w:rPr>
                <w:rFonts w:ascii="Arial" w:eastAsia="Calibri" w:hAnsi="Arial" w:cs="Arial"/>
                <w:lang w:val="en-US"/>
              </w:rPr>
              <w:t xml:space="preserve">s </w:t>
            </w:r>
            <w:r w:rsidR="008D4788">
              <w:rPr>
                <w:rFonts w:ascii="Arial" w:eastAsia="Calibri" w:hAnsi="Arial" w:cs="Arial"/>
                <w:lang w:val="en-US"/>
              </w:rPr>
              <w:t xml:space="preserve">the </w:t>
            </w:r>
            <w:r w:rsidRPr="008E0B27">
              <w:rPr>
                <w:rFonts w:ascii="Arial" w:eastAsia="Calibri" w:hAnsi="Arial" w:cs="Arial"/>
                <w:lang w:val="en-US"/>
              </w:rPr>
              <w:t xml:space="preserve">NEC 4 Professional Services </w:t>
            </w:r>
            <w:r w:rsidR="008D4788">
              <w:rPr>
                <w:rFonts w:ascii="Arial" w:eastAsia="Calibri" w:hAnsi="Arial" w:cs="Arial"/>
                <w:lang w:val="en-US"/>
              </w:rPr>
              <w:t xml:space="preserve">contract.  </w:t>
            </w:r>
          </w:p>
          <w:p w14:paraId="18C3BFEF" w14:textId="00C0727A" w:rsidR="00691102" w:rsidRPr="00691102" w:rsidRDefault="008D4788" w:rsidP="00691102">
            <w:pPr>
              <w:spacing w:before="120" w:after="120" w:line="240" w:lineRule="auto"/>
              <w:jc w:val="both"/>
              <w:rPr>
                <w:rFonts w:ascii="Arial" w:eastAsia="Calibri" w:hAnsi="Arial" w:cs="Arial"/>
              </w:rPr>
            </w:pPr>
            <w:r>
              <w:rPr>
                <w:rFonts w:ascii="Arial" w:eastAsia="Calibri" w:hAnsi="Arial" w:cs="Arial"/>
              </w:rPr>
              <w:t xml:space="preserve">Please provide </w:t>
            </w:r>
            <w:r w:rsidR="00492DF3">
              <w:rPr>
                <w:rFonts w:ascii="Arial" w:eastAsia="Calibri" w:hAnsi="Arial" w:cs="Arial"/>
              </w:rPr>
              <w:t>any</w:t>
            </w:r>
            <w:r>
              <w:rPr>
                <w:rFonts w:ascii="Arial" w:eastAsia="Calibri" w:hAnsi="Arial" w:cs="Arial"/>
              </w:rPr>
              <w:t xml:space="preserve"> thoughts on using </w:t>
            </w:r>
            <w:r w:rsidR="009E6B34">
              <w:rPr>
                <w:rFonts w:ascii="Arial" w:eastAsia="Calibri" w:hAnsi="Arial" w:cs="Arial"/>
              </w:rPr>
              <w:t xml:space="preserve">the </w:t>
            </w:r>
            <w:r>
              <w:rPr>
                <w:rFonts w:ascii="Arial" w:eastAsia="Calibri" w:hAnsi="Arial" w:cs="Arial"/>
              </w:rPr>
              <w:t xml:space="preserve">NEC 4 form </w:t>
            </w:r>
            <w:r w:rsidR="009E6B34">
              <w:rPr>
                <w:rFonts w:ascii="Arial" w:eastAsia="Calibri" w:hAnsi="Arial" w:cs="Arial"/>
              </w:rPr>
              <w:t xml:space="preserve">of </w:t>
            </w:r>
            <w:r>
              <w:rPr>
                <w:rFonts w:ascii="Arial" w:eastAsia="Calibri" w:hAnsi="Arial" w:cs="Arial"/>
              </w:rPr>
              <w:t>contracts for the procurement.</w:t>
            </w:r>
          </w:p>
        </w:tc>
      </w:tr>
      <w:tr w:rsidR="00691102" w:rsidRPr="00691102" w14:paraId="3526ADDB" w14:textId="77777777" w:rsidTr="00392545">
        <w:tc>
          <w:tcPr>
            <w:tcW w:w="568" w:type="dxa"/>
            <w:vMerge/>
            <w:shd w:val="clear" w:color="auto" w:fill="DAEEF3"/>
          </w:tcPr>
          <w:p w14:paraId="29E11A28" w14:textId="77777777" w:rsidR="00691102" w:rsidRPr="00691102" w:rsidRDefault="00691102" w:rsidP="00691102">
            <w:pPr>
              <w:spacing w:after="0" w:line="240" w:lineRule="auto"/>
              <w:contextualSpacing/>
              <w:jc w:val="both"/>
              <w:rPr>
                <w:rFonts w:ascii="Arial" w:eastAsia="Calibri" w:hAnsi="Arial" w:cs="Arial"/>
                <w:b/>
              </w:rPr>
            </w:pPr>
          </w:p>
        </w:tc>
        <w:tc>
          <w:tcPr>
            <w:tcW w:w="9356" w:type="dxa"/>
            <w:shd w:val="clear" w:color="auto" w:fill="auto"/>
          </w:tcPr>
          <w:p w14:paraId="3BB54BB8"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27E8867F" w14:textId="77777777" w:rsidR="00691102" w:rsidRPr="00691102" w:rsidRDefault="00691102" w:rsidP="00691102">
      <w:pPr>
        <w:spacing w:after="0" w:line="276" w:lineRule="auto"/>
        <w:rPr>
          <w:rFonts w:ascii="Calibri" w:eastAsia="Calibri" w:hAnsi="Calibri" w:cs="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09924746" w14:textId="77777777" w:rsidTr="00492DF3">
        <w:tc>
          <w:tcPr>
            <w:tcW w:w="568" w:type="dxa"/>
            <w:vMerge w:val="restart"/>
            <w:shd w:val="clear" w:color="auto" w:fill="FFF2CC" w:themeFill="accent4" w:themeFillTint="33"/>
          </w:tcPr>
          <w:p w14:paraId="1E7C8B1C" w14:textId="3331DB3A" w:rsidR="00691102" w:rsidRPr="00691102" w:rsidRDefault="00691102" w:rsidP="00691102">
            <w:pPr>
              <w:spacing w:before="120" w:after="120" w:line="240" w:lineRule="auto"/>
              <w:jc w:val="both"/>
              <w:rPr>
                <w:rFonts w:ascii="Arial" w:eastAsia="Calibri" w:hAnsi="Arial" w:cs="Arial"/>
                <w:b/>
              </w:rPr>
            </w:pPr>
            <w:bookmarkStart w:id="4" w:name="_Hlk97898227"/>
            <w:r w:rsidRPr="00691102">
              <w:rPr>
                <w:rFonts w:ascii="Arial" w:eastAsia="Calibri" w:hAnsi="Arial" w:cs="Arial"/>
                <w:b/>
              </w:rPr>
              <w:t>5.</w:t>
            </w:r>
          </w:p>
        </w:tc>
        <w:tc>
          <w:tcPr>
            <w:tcW w:w="9356" w:type="dxa"/>
            <w:shd w:val="clear" w:color="auto" w:fill="FFF2CC" w:themeFill="accent4" w:themeFillTint="33"/>
          </w:tcPr>
          <w:p w14:paraId="221CBC50" w14:textId="3D7E5D7C" w:rsidR="00691102" w:rsidRDefault="008D4788" w:rsidP="00691102">
            <w:pPr>
              <w:spacing w:before="120" w:after="120" w:line="240" w:lineRule="auto"/>
              <w:jc w:val="both"/>
              <w:rPr>
                <w:rFonts w:ascii="Arial" w:eastAsia="Calibri" w:hAnsi="Arial" w:cs="Arial"/>
              </w:rPr>
            </w:pPr>
            <w:r>
              <w:rPr>
                <w:rFonts w:ascii="Arial" w:eastAsia="Calibri" w:hAnsi="Arial" w:cs="Arial"/>
              </w:rPr>
              <w:t>Social Value</w:t>
            </w:r>
            <w:r w:rsidR="002309B3">
              <w:rPr>
                <w:rFonts w:ascii="Arial" w:eastAsia="Calibri" w:hAnsi="Arial" w:cs="Arial"/>
              </w:rPr>
              <w:t xml:space="preserve"> </w:t>
            </w:r>
            <w:r w:rsidR="00492DF3">
              <w:rPr>
                <w:rFonts w:ascii="Arial" w:eastAsia="Calibri" w:hAnsi="Arial" w:cs="Arial"/>
              </w:rPr>
              <w:t xml:space="preserve">requirements </w:t>
            </w:r>
            <w:r w:rsidR="009E6B34">
              <w:rPr>
                <w:rFonts w:ascii="Arial" w:eastAsia="Calibri" w:hAnsi="Arial" w:cs="Arial"/>
              </w:rPr>
              <w:t>commit</w:t>
            </w:r>
            <w:r w:rsidR="00492DF3" w:rsidRPr="00492DF3">
              <w:rPr>
                <w:rFonts w:ascii="Arial" w:eastAsia="Calibri" w:hAnsi="Arial" w:cs="Arial"/>
              </w:rPr>
              <w:t xml:space="preserve"> public services to think about how they can also secure wider social, </w:t>
            </w:r>
            <w:proofErr w:type="gramStart"/>
            <w:r w:rsidR="00492DF3" w:rsidRPr="00492DF3">
              <w:rPr>
                <w:rFonts w:ascii="Arial" w:eastAsia="Calibri" w:hAnsi="Arial" w:cs="Arial"/>
              </w:rPr>
              <w:t>economic</w:t>
            </w:r>
            <w:proofErr w:type="gramEnd"/>
            <w:r w:rsidR="00492DF3" w:rsidRPr="00492DF3">
              <w:rPr>
                <w:rFonts w:ascii="Arial" w:eastAsia="Calibri" w:hAnsi="Arial" w:cs="Arial"/>
              </w:rPr>
              <w:t xml:space="preserve"> and environmental benefits.</w:t>
            </w:r>
          </w:p>
          <w:p w14:paraId="2AF163E6" w14:textId="38E8E441" w:rsidR="00655583" w:rsidRPr="00691102" w:rsidRDefault="00655583" w:rsidP="00691102">
            <w:pPr>
              <w:spacing w:before="120" w:after="120" w:line="240" w:lineRule="auto"/>
              <w:jc w:val="both"/>
              <w:rPr>
                <w:rFonts w:ascii="Arial" w:eastAsia="Calibri" w:hAnsi="Arial" w:cs="Arial"/>
              </w:rPr>
            </w:pPr>
            <w:r>
              <w:rPr>
                <w:rFonts w:ascii="Arial" w:eastAsia="Calibri" w:hAnsi="Arial" w:cs="Arial"/>
              </w:rPr>
              <w:t xml:space="preserve">How do </w:t>
            </w:r>
            <w:r w:rsidR="00871B7F">
              <w:rPr>
                <w:rFonts w:ascii="Arial" w:eastAsia="Calibri" w:hAnsi="Arial" w:cs="Arial"/>
              </w:rPr>
              <w:t xml:space="preserve">you </w:t>
            </w:r>
            <w:r>
              <w:rPr>
                <w:rFonts w:ascii="Arial" w:eastAsia="Calibri" w:hAnsi="Arial" w:cs="Arial"/>
              </w:rPr>
              <w:t>think Social Value can be incorporated in</w:t>
            </w:r>
            <w:r w:rsidR="00871B7F">
              <w:rPr>
                <w:rFonts w:ascii="Arial" w:eastAsia="Calibri" w:hAnsi="Arial" w:cs="Arial"/>
              </w:rPr>
              <w:t>to</w:t>
            </w:r>
            <w:r>
              <w:rPr>
                <w:rFonts w:ascii="Arial" w:eastAsia="Calibri" w:hAnsi="Arial" w:cs="Arial"/>
              </w:rPr>
              <w:t xml:space="preserve"> the contract?</w:t>
            </w:r>
          </w:p>
        </w:tc>
      </w:tr>
      <w:tr w:rsidR="00691102" w:rsidRPr="00691102" w14:paraId="045DDA89" w14:textId="77777777" w:rsidTr="00392545">
        <w:tc>
          <w:tcPr>
            <w:tcW w:w="568" w:type="dxa"/>
            <w:vMerge/>
            <w:shd w:val="clear" w:color="auto" w:fill="DAEEF3"/>
          </w:tcPr>
          <w:p w14:paraId="4BC4FE4E" w14:textId="77777777" w:rsidR="00691102" w:rsidRPr="00691102" w:rsidRDefault="00691102" w:rsidP="00691102">
            <w:pPr>
              <w:spacing w:after="0" w:line="240" w:lineRule="auto"/>
              <w:contextualSpacing/>
              <w:jc w:val="both"/>
              <w:rPr>
                <w:rFonts w:ascii="Arial" w:eastAsia="Calibri" w:hAnsi="Arial" w:cs="Arial"/>
                <w:b/>
              </w:rPr>
            </w:pPr>
          </w:p>
        </w:tc>
        <w:tc>
          <w:tcPr>
            <w:tcW w:w="9356" w:type="dxa"/>
            <w:shd w:val="clear" w:color="auto" w:fill="auto"/>
          </w:tcPr>
          <w:p w14:paraId="5F5CC0D0"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bookmarkEnd w:id="4"/>
    </w:tbl>
    <w:p w14:paraId="1F956D9F" w14:textId="77777777" w:rsidR="00691102" w:rsidRPr="00691102" w:rsidRDefault="00691102" w:rsidP="00691102">
      <w:pPr>
        <w:spacing w:after="0" w:line="276" w:lineRule="auto"/>
        <w:rPr>
          <w:rFonts w:ascii="Calibri" w:eastAsia="Calibri" w:hAnsi="Calibri" w:cs="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8D4788" w:rsidRPr="00691102" w14:paraId="45F4652E" w14:textId="77777777" w:rsidTr="00492DF3">
        <w:tc>
          <w:tcPr>
            <w:tcW w:w="568" w:type="dxa"/>
            <w:vMerge w:val="restart"/>
            <w:shd w:val="clear" w:color="auto" w:fill="FFF2CC" w:themeFill="accent4" w:themeFillTint="33"/>
          </w:tcPr>
          <w:p w14:paraId="27D1EAFA" w14:textId="1DA5106A" w:rsidR="008D4788" w:rsidRPr="00691102" w:rsidRDefault="008D4788" w:rsidP="00C843D3">
            <w:pPr>
              <w:spacing w:before="120" w:after="120" w:line="240" w:lineRule="auto"/>
              <w:jc w:val="both"/>
              <w:rPr>
                <w:rFonts w:ascii="Arial" w:eastAsia="Calibri" w:hAnsi="Arial" w:cs="Arial"/>
                <w:b/>
              </w:rPr>
            </w:pPr>
            <w:r>
              <w:rPr>
                <w:rFonts w:ascii="Arial" w:eastAsia="Calibri" w:hAnsi="Arial" w:cs="Arial"/>
                <w:b/>
              </w:rPr>
              <w:t>6</w:t>
            </w:r>
            <w:r w:rsidRPr="00691102">
              <w:rPr>
                <w:rFonts w:ascii="Arial" w:eastAsia="Calibri" w:hAnsi="Arial" w:cs="Arial"/>
                <w:b/>
              </w:rPr>
              <w:t>.</w:t>
            </w:r>
          </w:p>
        </w:tc>
        <w:tc>
          <w:tcPr>
            <w:tcW w:w="9356" w:type="dxa"/>
            <w:shd w:val="clear" w:color="auto" w:fill="FFF2CC" w:themeFill="accent4" w:themeFillTint="33"/>
          </w:tcPr>
          <w:p w14:paraId="3B3045D9" w14:textId="77777777" w:rsidR="008D4788" w:rsidRPr="00691102" w:rsidRDefault="008D4788" w:rsidP="00C843D3">
            <w:pPr>
              <w:spacing w:before="120" w:after="120" w:line="240" w:lineRule="auto"/>
              <w:jc w:val="both"/>
              <w:rPr>
                <w:rFonts w:ascii="Arial" w:eastAsia="Calibri" w:hAnsi="Arial" w:cs="Arial"/>
              </w:rPr>
            </w:pPr>
            <w:r w:rsidRPr="008E0B27">
              <w:rPr>
                <w:rFonts w:ascii="Arial" w:eastAsia="Calibri" w:hAnsi="Arial" w:cs="Arial"/>
              </w:rPr>
              <w:t>Any other considerations?</w:t>
            </w:r>
          </w:p>
        </w:tc>
      </w:tr>
      <w:tr w:rsidR="008D4788" w:rsidRPr="00691102" w14:paraId="7839ED92" w14:textId="77777777" w:rsidTr="00C843D3">
        <w:tc>
          <w:tcPr>
            <w:tcW w:w="568" w:type="dxa"/>
            <w:vMerge/>
            <w:shd w:val="clear" w:color="auto" w:fill="DAEEF3"/>
          </w:tcPr>
          <w:p w14:paraId="4BDA7D43" w14:textId="77777777" w:rsidR="008D4788" w:rsidRPr="00691102" w:rsidRDefault="008D4788" w:rsidP="00C843D3">
            <w:pPr>
              <w:spacing w:after="0" w:line="240" w:lineRule="auto"/>
              <w:contextualSpacing/>
              <w:jc w:val="both"/>
              <w:rPr>
                <w:rFonts w:ascii="Arial" w:eastAsia="Calibri" w:hAnsi="Arial" w:cs="Arial"/>
                <w:b/>
              </w:rPr>
            </w:pPr>
          </w:p>
        </w:tc>
        <w:tc>
          <w:tcPr>
            <w:tcW w:w="9356" w:type="dxa"/>
            <w:shd w:val="clear" w:color="auto" w:fill="auto"/>
          </w:tcPr>
          <w:p w14:paraId="18044E3B" w14:textId="77777777" w:rsidR="008D4788" w:rsidRPr="00691102" w:rsidRDefault="008D4788" w:rsidP="00C843D3">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3AF10F4C" w14:textId="77777777" w:rsidR="00691102" w:rsidRPr="008E0B27" w:rsidRDefault="00691102" w:rsidP="009B1E3B">
      <w:pPr>
        <w:rPr>
          <w:rFonts w:ascii="Arial" w:eastAsia="Calibri" w:hAnsi="Arial" w:cs="Arial"/>
          <w:lang w:val="en-US"/>
        </w:rPr>
      </w:pPr>
    </w:p>
    <w:sectPr w:rsidR="00691102" w:rsidRPr="008E0B27" w:rsidSect="00B4224F">
      <w:footerReference w:type="default" r:id="rId8"/>
      <w:pgSz w:w="11906" w:h="16838"/>
      <w:pgMar w:top="127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C2CC" w14:textId="77777777" w:rsidR="00B47887" w:rsidRDefault="00B47887" w:rsidP="00655583">
      <w:pPr>
        <w:spacing w:after="0" w:line="240" w:lineRule="auto"/>
      </w:pPr>
      <w:r>
        <w:separator/>
      </w:r>
    </w:p>
  </w:endnote>
  <w:endnote w:type="continuationSeparator" w:id="0">
    <w:p w14:paraId="403C1800" w14:textId="77777777" w:rsidR="00B47887" w:rsidRDefault="00B47887" w:rsidP="0065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2045"/>
      <w:docPartObj>
        <w:docPartGallery w:val="Page Numbers (Bottom of Page)"/>
        <w:docPartUnique/>
      </w:docPartObj>
    </w:sdtPr>
    <w:sdtEndPr>
      <w:rPr>
        <w:noProof/>
      </w:rPr>
    </w:sdtEndPr>
    <w:sdtContent>
      <w:p w14:paraId="6CB61B2F" w14:textId="5A4825DB" w:rsidR="00655583" w:rsidRDefault="00655583">
        <w:pPr>
          <w:pStyle w:val="Footer"/>
          <w:jc w:val="center"/>
        </w:pPr>
        <w:r w:rsidRPr="00655583">
          <w:rPr>
            <w:rFonts w:ascii="Arial" w:hAnsi="Arial" w:cs="Arial"/>
            <w:sz w:val="18"/>
            <w:szCs w:val="18"/>
          </w:rPr>
          <w:fldChar w:fldCharType="begin"/>
        </w:r>
        <w:r w:rsidRPr="00655583">
          <w:rPr>
            <w:rFonts w:ascii="Arial" w:hAnsi="Arial" w:cs="Arial"/>
            <w:sz w:val="18"/>
            <w:szCs w:val="18"/>
          </w:rPr>
          <w:instrText xml:space="preserve"> PAGE   \* MERGEFORMAT </w:instrText>
        </w:r>
        <w:r w:rsidRPr="00655583">
          <w:rPr>
            <w:rFonts w:ascii="Arial" w:hAnsi="Arial" w:cs="Arial"/>
            <w:sz w:val="18"/>
            <w:szCs w:val="18"/>
          </w:rPr>
          <w:fldChar w:fldCharType="separate"/>
        </w:r>
        <w:r w:rsidRPr="00655583">
          <w:rPr>
            <w:rFonts w:ascii="Arial" w:hAnsi="Arial" w:cs="Arial"/>
            <w:noProof/>
            <w:sz w:val="18"/>
            <w:szCs w:val="18"/>
          </w:rPr>
          <w:t>2</w:t>
        </w:r>
        <w:r w:rsidRPr="00655583">
          <w:rPr>
            <w:rFonts w:ascii="Arial" w:hAnsi="Arial" w:cs="Arial"/>
            <w:noProof/>
            <w:sz w:val="18"/>
            <w:szCs w:val="18"/>
          </w:rPr>
          <w:fldChar w:fldCharType="end"/>
        </w:r>
      </w:p>
    </w:sdtContent>
  </w:sdt>
  <w:p w14:paraId="0BAE88F9" w14:textId="77777777" w:rsidR="00655583" w:rsidRDefault="0065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3EC5" w14:textId="77777777" w:rsidR="00B47887" w:rsidRDefault="00B47887" w:rsidP="00655583">
      <w:pPr>
        <w:spacing w:after="0" w:line="240" w:lineRule="auto"/>
      </w:pPr>
      <w:r>
        <w:separator/>
      </w:r>
    </w:p>
  </w:footnote>
  <w:footnote w:type="continuationSeparator" w:id="0">
    <w:p w14:paraId="6DDAB98F" w14:textId="77777777" w:rsidR="00B47887" w:rsidRDefault="00B47887" w:rsidP="00655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DDE"/>
    <w:multiLevelType w:val="hybridMultilevel"/>
    <w:tmpl w:val="D1D8D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321B0"/>
    <w:multiLevelType w:val="hybridMultilevel"/>
    <w:tmpl w:val="7C02F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E4914"/>
    <w:multiLevelType w:val="hybridMultilevel"/>
    <w:tmpl w:val="9EDCE512"/>
    <w:lvl w:ilvl="0" w:tplc="8838724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D54A4"/>
    <w:rsid w:val="00100F9F"/>
    <w:rsid w:val="001A043C"/>
    <w:rsid w:val="002309B3"/>
    <w:rsid w:val="0025121A"/>
    <w:rsid w:val="002553EB"/>
    <w:rsid w:val="00294CDE"/>
    <w:rsid w:val="003370B3"/>
    <w:rsid w:val="00407D21"/>
    <w:rsid w:val="00455862"/>
    <w:rsid w:val="00492DF3"/>
    <w:rsid w:val="004B164C"/>
    <w:rsid w:val="005C11B8"/>
    <w:rsid w:val="0060565A"/>
    <w:rsid w:val="006247F1"/>
    <w:rsid w:val="00655583"/>
    <w:rsid w:val="006878D2"/>
    <w:rsid w:val="00691102"/>
    <w:rsid w:val="00691F2E"/>
    <w:rsid w:val="00790FE2"/>
    <w:rsid w:val="007B1EEA"/>
    <w:rsid w:val="00871B7F"/>
    <w:rsid w:val="008D4788"/>
    <w:rsid w:val="008E0B27"/>
    <w:rsid w:val="009853F5"/>
    <w:rsid w:val="009B1E3B"/>
    <w:rsid w:val="009E6B34"/>
    <w:rsid w:val="00AE3EF4"/>
    <w:rsid w:val="00B4224F"/>
    <w:rsid w:val="00B45A96"/>
    <w:rsid w:val="00B47887"/>
    <w:rsid w:val="00BA35F1"/>
    <w:rsid w:val="00BD654A"/>
    <w:rsid w:val="00BE3F0A"/>
    <w:rsid w:val="00C47F76"/>
    <w:rsid w:val="00C60EE4"/>
    <w:rsid w:val="00DA03C9"/>
    <w:rsid w:val="00EC0F49"/>
    <w:rsid w:val="00ED06D8"/>
    <w:rsid w:val="00EF5845"/>
    <w:rsid w:val="00F21D75"/>
    <w:rsid w:val="00F30985"/>
    <w:rsid w:val="00F35295"/>
    <w:rsid w:val="00FB1B70"/>
    <w:rsid w:val="00FD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284F"/>
  <w15:chartTrackingRefBased/>
  <w15:docId w15:val="{6BC0FB23-E209-4071-8D2F-44F72D04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3B"/>
    <w:pPr>
      <w:ind w:left="720"/>
      <w:contextualSpacing/>
    </w:pPr>
  </w:style>
  <w:style w:type="character" w:styleId="CommentReference">
    <w:name w:val="annotation reference"/>
    <w:basedOn w:val="DefaultParagraphFont"/>
    <w:uiPriority w:val="99"/>
    <w:semiHidden/>
    <w:unhideWhenUsed/>
    <w:rsid w:val="00BD654A"/>
    <w:rPr>
      <w:sz w:val="16"/>
      <w:szCs w:val="16"/>
    </w:rPr>
  </w:style>
  <w:style w:type="paragraph" w:styleId="CommentText">
    <w:name w:val="annotation text"/>
    <w:basedOn w:val="Normal"/>
    <w:link w:val="CommentTextChar"/>
    <w:uiPriority w:val="99"/>
    <w:semiHidden/>
    <w:unhideWhenUsed/>
    <w:rsid w:val="00BD654A"/>
    <w:pPr>
      <w:spacing w:line="240" w:lineRule="auto"/>
    </w:pPr>
    <w:rPr>
      <w:sz w:val="20"/>
      <w:szCs w:val="20"/>
    </w:rPr>
  </w:style>
  <w:style w:type="character" w:customStyle="1" w:styleId="CommentTextChar">
    <w:name w:val="Comment Text Char"/>
    <w:basedOn w:val="DefaultParagraphFont"/>
    <w:link w:val="CommentText"/>
    <w:uiPriority w:val="99"/>
    <w:semiHidden/>
    <w:rsid w:val="00BD654A"/>
    <w:rPr>
      <w:sz w:val="20"/>
      <w:szCs w:val="20"/>
    </w:rPr>
  </w:style>
  <w:style w:type="paragraph" w:styleId="CommentSubject">
    <w:name w:val="annotation subject"/>
    <w:basedOn w:val="CommentText"/>
    <w:next w:val="CommentText"/>
    <w:link w:val="CommentSubjectChar"/>
    <w:uiPriority w:val="99"/>
    <w:semiHidden/>
    <w:unhideWhenUsed/>
    <w:rsid w:val="00BD654A"/>
    <w:rPr>
      <w:b/>
      <w:bCs/>
    </w:rPr>
  </w:style>
  <w:style w:type="character" w:customStyle="1" w:styleId="CommentSubjectChar">
    <w:name w:val="Comment Subject Char"/>
    <w:basedOn w:val="CommentTextChar"/>
    <w:link w:val="CommentSubject"/>
    <w:uiPriority w:val="99"/>
    <w:semiHidden/>
    <w:rsid w:val="00BD654A"/>
    <w:rPr>
      <w:b/>
      <w:bCs/>
      <w:sz w:val="20"/>
      <w:szCs w:val="20"/>
    </w:rPr>
  </w:style>
  <w:style w:type="paragraph" w:styleId="Header">
    <w:name w:val="header"/>
    <w:basedOn w:val="Normal"/>
    <w:link w:val="HeaderChar"/>
    <w:uiPriority w:val="99"/>
    <w:unhideWhenUsed/>
    <w:rsid w:val="0065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83"/>
  </w:style>
  <w:style w:type="paragraph" w:styleId="Footer">
    <w:name w:val="footer"/>
    <w:basedOn w:val="Normal"/>
    <w:link w:val="FooterChar"/>
    <w:uiPriority w:val="99"/>
    <w:unhideWhenUsed/>
    <w:rsid w:val="0065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83"/>
  </w:style>
  <w:style w:type="table" w:styleId="TableGrid">
    <w:name w:val="Table Grid"/>
    <w:basedOn w:val="TableNormal"/>
    <w:uiPriority w:val="39"/>
    <w:rsid w:val="00BA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3F5"/>
    <w:rPr>
      <w:color w:val="0563C1" w:themeColor="hyperlink"/>
      <w:u w:val="single"/>
    </w:rPr>
  </w:style>
  <w:style w:type="character" w:styleId="UnresolvedMention">
    <w:name w:val="Unresolved Mention"/>
    <w:basedOn w:val="DefaultParagraphFont"/>
    <w:uiPriority w:val="99"/>
    <w:semiHidden/>
    <w:unhideWhenUsed/>
    <w:rsid w:val="00985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782">
      <w:bodyDiv w:val="1"/>
      <w:marLeft w:val="0"/>
      <w:marRight w:val="0"/>
      <w:marTop w:val="0"/>
      <w:marBottom w:val="0"/>
      <w:divBdr>
        <w:top w:val="none" w:sz="0" w:space="0" w:color="auto"/>
        <w:left w:val="none" w:sz="0" w:space="0" w:color="auto"/>
        <w:bottom w:val="none" w:sz="0" w:space="0" w:color="auto"/>
        <w:right w:val="none" w:sz="0" w:space="0" w:color="auto"/>
      </w:divBdr>
    </w:div>
    <w:div w:id="67850098">
      <w:bodyDiv w:val="1"/>
      <w:marLeft w:val="0"/>
      <w:marRight w:val="0"/>
      <w:marTop w:val="0"/>
      <w:marBottom w:val="0"/>
      <w:divBdr>
        <w:top w:val="none" w:sz="0" w:space="0" w:color="auto"/>
        <w:left w:val="none" w:sz="0" w:space="0" w:color="auto"/>
        <w:bottom w:val="none" w:sz="0" w:space="0" w:color="auto"/>
        <w:right w:val="none" w:sz="0" w:space="0" w:color="auto"/>
      </w:divBdr>
    </w:div>
    <w:div w:id="195847448">
      <w:bodyDiv w:val="1"/>
      <w:marLeft w:val="0"/>
      <w:marRight w:val="0"/>
      <w:marTop w:val="0"/>
      <w:marBottom w:val="0"/>
      <w:divBdr>
        <w:top w:val="none" w:sz="0" w:space="0" w:color="auto"/>
        <w:left w:val="none" w:sz="0" w:space="0" w:color="auto"/>
        <w:bottom w:val="none" w:sz="0" w:space="0" w:color="auto"/>
        <w:right w:val="none" w:sz="0" w:space="0" w:color="auto"/>
      </w:divBdr>
    </w:div>
    <w:div w:id="280653170">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12382368">
      <w:bodyDiv w:val="1"/>
      <w:marLeft w:val="0"/>
      <w:marRight w:val="0"/>
      <w:marTop w:val="0"/>
      <w:marBottom w:val="0"/>
      <w:divBdr>
        <w:top w:val="none" w:sz="0" w:space="0" w:color="auto"/>
        <w:left w:val="none" w:sz="0" w:space="0" w:color="auto"/>
        <w:bottom w:val="none" w:sz="0" w:space="0" w:color="auto"/>
        <w:right w:val="none" w:sz="0" w:space="0" w:color="auto"/>
      </w:divBdr>
    </w:div>
    <w:div w:id="584799799">
      <w:bodyDiv w:val="1"/>
      <w:marLeft w:val="0"/>
      <w:marRight w:val="0"/>
      <w:marTop w:val="0"/>
      <w:marBottom w:val="0"/>
      <w:divBdr>
        <w:top w:val="none" w:sz="0" w:space="0" w:color="auto"/>
        <w:left w:val="none" w:sz="0" w:space="0" w:color="auto"/>
        <w:bottom w:val="none" w:sz="0" w:space="0" w:color="auto"/>
        <w:right w:val="none" w:sz="0" w:space="0" w:color="auto"/>
      </w:divBdr>
    </w:div>
    <w:div w:id="622809076">
      <w:bodyDiv w:val="1"/>
      <w:marLeft w:val="0"/>
      <w:marRight w:val="0"/>
      <w:marTop w:val="0"/>
      <w:marBottom w:val="0"/>
      <w:divBdr>
        <w:top w:val="none" w:sz="0" w:space="0" w:color="auto"/>
        <w:left w:val="none" w:sz="0" w:space="0" w:color="auto"/>
        <w:bottom w:val="none" w:sz="0" w:space="0" w:color="auto"/>
        <w:right w:val="none" w:sz="0" w:space="0" w:color="auto"/>
      </w:divBdr>
    </w:div>
    <w:div w:id="651906118">
      <w:bodyDiv w:val="1"/>
      <w:marLeft w:val="0"/>
      <w:marRight w:val="0"/>
      <w:marTop w:val="0"/>
      <w:marBottom w:val="0"/>
      <w:divBdr>
        <w:top w:val="none" w:sz="0" w:space="0" w:color="auto"/>
        <w:left w:val="none" w:sz="0" w:space="0" w:color="auto"/>
        <w:bottom w:val="none" w:sz="0" w:space="0" w:color="auto"/>
        <w:right w:val="none" w:sz="0" w:space="0" w:color="auto"/>
      </w:divBdr>
    </w:div>
    <w:div w:id="676418307">
      <w:bodyDiv w:val="1"/>
      <w:marLeft w:val="0"/>
      <w:marRight w:val="0"/>
      <w:marTop w:val="0"/>
      <w:marBottom w:val="0"/>
      <w:divBdr>
        <w:top w:val="none" w:sz="0" w:space="0" w:color="auto"/>
        <w:left w:val="none" w:sz="0" w:space="0" w:color="auto"/>
        <w:bottom w:val="none" w:sz="0" w:space="0" w:color="auto"/>
        <w:right w:val="none" w:sz="0" w:space="0" w:color="auto"/>
      </w:divBdr>
    </w:div>
    <w:div w:id="677269639">
      <w:bodyDiv w:val="1"/>
      <w:marLeft w:val="0"/>
      <w:marRight w:val="0"/>
      <w:marTop w:val="0"/>
      <w:marBottom w:val="0"/>
      <w:divBdr>
        <w:top w:val="none" w:sz="0" w:space="0" w:color="auto"/>
        <w:left w:val="none" w:sz="0" w:space="0" w:color="auto"/>
        <w:bottom w:val="none" w:sz="0" w:space="0" w:color="auto"/>
        <w:right w:val="none" w:sz="0" w:space="0" w:color="auto"/>
      </w:divBdr>
    </w:div>
    <w:div w:id="682899874">
      <w:bodyDiv w:val="1"/>
      <w:marLeft w:val="0"/>
      <w:marRight w:val="0"/>
      <w:marTop w:val="0"/>
      <w:marBottom w:val="0"/>
      <w:divBdr>
        <w:top w:val="none" w:sz="0" w:space="0" w:color="auto"/>
        <w:left w:val="none" w:sz="0" w:space="0" w:color="auto"/>
        <w:bottom w:val="none" w:sz="0" w:space="0" w:color="auto"/>
        <w:right w:val="none" w:sz="0" w:space="0" w:color="auto"/>
      </w:divBdr>
    </w:div>
    <w:div w:id="712072040">
      <w:bodyDiv w:val="1"/>
      <w:marLeft w:val="0"/>
      <w:marRight w:val="0"/>
      <w:marTop w:val="0"/>
      <w:marBottom w:val="0"/>
      <w:divBdr>
        <w:top w:val="none" w:sz="0" w:space="0" w:color="auto"/>
        <w:left w:val="none" w:sz="0" w:space="0" w:color="auto"/>
        <w:bottom w:val="none" w:sz="0" w:space="0" w:color="auto"/>
        <w:right w:val="none" w:sz="0" w:space="0" w:color="auto"/>
      </w:divBdr>
    </w:div>
    <w:div w:id="905140376">
      <w:bodyDiv w:val="1"/>
      <w:marLeft w:val="0"/>
      <w:marRight w:val="0"/>
      <w:marTop w:val="0"/>
      <w:marBottom w:val="0"/>
      <w:divBdr>
        <w:top w:val="none" w:sz="0" w:space="0" w:color="auto"/>
        <w:left w:val="none" w:sz="0" w:space="0" w:color="auto"/>
        <w:bottom w:val="none" w:sz="0" w:space="0" w:color="auto"/>
        <w:right w:val="none" w:sz="0" w:space="0" w:color="auto"/>
      </w:divBdr>
    </w:div>
    <w:div w:id="942495613">
      <w:bodyDiv w:val="1"/>
      <w:marLeft w:val="0"/>
      <w:marRight w:val="0"/>
      <w:marTop w:val="0"/>
      <w:marBottom w:val="0"/>
      <w:divBdr>
        <w:top w:val="none" w:sz="0" w:space="0" w:color="auto"/>
        <w:left w:val="none" w:sz="0" w:space="0" w:color="auto"/>
        <w:bottom w:val="none" w:sz="0" w:space="0" w:color="auto"/>
        <w:right w:val="none" w:sz="0" w:space="0" w:color="auto"/>
      </w:divBdr>
    </w:div>
    <w:div w:id="993266145">
      <w:bodyDiv w:val="1"/>
      <w:marLeft w:val="0"/>
      <w:marRight w:val="0"/>
      <w:marTop w:val="0"/>
      <w:marBottom w:val="0"/>
      <w:divBdr>
        <w:top w:val="none" w:sz="0" w:space="0" w:color="auto"/>
        <w:left w:val="none" w:sz="0" w:space="0" w:color="auto"/>
        <w:bottom w:val="none" w:sz="0" w:space="0" w:color="auto"/>
        <w:right w:val="none" w:sz="0" w:space="0" w:color="auto"/>
      </w:divBdr>
    </w:div>
    <w:div w:id="1037005528">
      <w:bodyDiv w:val="1"/>
      <w:marLeft w:val="0"/>
      <w:marRight w:val="0"/>
      <w:marTop w:val="0"/>
      <w:marBottom w:val="0"/>
      <w:divBdr>
        <w:top w:val="none" w:sz="0" w:space="0" w:color="auto"/>
        <w:left w:val="none" w:sz="0" w:space="0" w:color="auto"/>
        <w:bottom w:val="none" w:sz="0" w:space="0" w:color="auto"/>
        <w:right w:val="none" w:sz="0" w:space="0" w:color="auto"/>
      </w:divBdr>
    </w:div>
    <w:div w:id="1124495806">
      <w:bodyDiv w:val="1"/>
      <w:marLeft w:val="0"/>
      <w:marRight w:val="0"/>
      <w:marTop w:val="0"/>
      <w:marBottom w:val="0"/>
      <w:divBdr>
        <w:top w:val="none" w:sz="0" w:space="0" w:color="auto"/>
        <w:left w:val="none" w:sz="0" w:space="0" w:color="auto"/>
        <w:bottom w:val="none" w:sz="0" w:space="0" w:color="auto"/>
        <w:right w:val="none" w:sz="0" w:space="0" w:color="auto"/>
      </w:divBdr>
    </w:div>
    <w:div w:id="1177698440">
      <w:bodyDiv w:val="1"/>
      <w:marLeft w:val="0"/>
      <w:marRight w:val="0"/>
      <w:marTop w:val="0"/>
      <w:marBottom w:val="0"/>
      <w:divBdr>
        <w:top w:val="none" w:sz="0" w:space="0" w:color="auto"/>
        <w:left w:val="none" w:sz="0" w:space="0" w:color="auto"/>
        <w:bottom w:val="none" w:sz="0" w:space="0" w:color="auto"/>
        <w:right w:val="none" w:sz="0" w:space="0" w:color="auto"/>
      </w:divBdr>
    </w:div>
    <w:div w:id="1222594549">
      <w:bodyDiv w:val="1"/>
      <w:marLeft w:val="0"/>
      <w:marRight w:val="0"/>
      <w:marTop w:val="0"/>
      <w:marBottom w:val="0"/>
      <w:divBdr>
        <w:top w:val="none" w:sz="0" w:space="0" w:color="auto"/>
        <w:left w:val="none" w:sz="0" w:space="0" w:color="auto"/>
        <w:bottom w:val="none" w:sz="0" w:space="0" w:color="auto"/>
        <w:right w:val="none" w:sz="0" w:space="0" w:color="auto"/>
      </w:divBdr>
    </w:div>
    <w:div w:id="1227258499">
      <w:bodyDiv w:val="1"/>
      <w:marLeft w:val="0"/>
      <w:marRight w:val="0"/>
      <w:marTop w:val="0"/>
      <w:marBottom w:val="0"/>
      <w:divBdr>
        <w:top w:val="none" w:sz="0" w:space="0" w:color="auto"/>
        <w:left w:val="none" w:sz="0" w:space="0" w:color="auto"/>
        <w:bottom w:val="none" w:sz="0" w:space="0" w:color="auto"/>
        <w:right w:val="none" w:sz="0" w:space="0" w:color="auto"/>
      </w:divBdr>
    </w:div>
    <w:div w:id="1253974538">
      <w:bodyDiv w:val="1"/>
      <w:marLeft w:val="0"/>
      <w:marRight w:val="0"/>
      <w:marTop w:val="0"/>
      <w:marBottom w:val="0"/>
      <w:divBdr>
        <w:top w:val="none" w:sz="0" w:space="0" w:color="auto"/>
        <w:left w:val="none" w:sz="0" w:space="0" w:color="auto"/>
        <w:bottom w:val="none" w:sz="0" w:space="0" w:color="auto"/>
        <w:right w:val="none" w:sz="0" w:space="0" w:color="auto"/>
      </w:divBdr>
    </w:div>
    <w:div w:id="1278105139">
      <w:bodyDiv w:val="1"/>
      <w:marLeft w:val="0"/>
      <w:marRight w:val="0"/>
      <w:marTop w:val="0"/>
      <w:marBottom w:val="0"/>
      <w:divBdr>
        <w:top w:val="none" w:sz="0" w:space="0" w:color="auto"/>
        <w:left w:val="none" w:sz="0" w:space="0" w:color="auto"/>
        <w:bottom w:val="none" w:sz="0" w:space="0" w:color="auto"/>
        <w:right w:val="none" w:sz="0" w:space="0" w:color="auto"/>
      </w:divBdr>
    </w:div>
    <w:div w:id="1303197931">
      <w:bodyDiv w:val="1"/>
      <w:marLeft w:val="0"/>
      <w:marRight w:val="0"/>
      <w:marTop w:val="0"/>
      <w:marBottom w:val="0"/>
      <w:divBdr>
        <w:top w:val="none" w:sz="0" w:space="0" w:color="auto"/>
        <w:left w:val="none" w:sz="0" w:space="0" w:color="auto"/>
        <w:bottom w:val="none" w:sz="0" w:space="0" w:color="auto"/>
        <w:right w:val="none" w:sz="0" w:space="0" w:color="auto"/>
      </w:divBdr>
    </w:div>
    <w:div w:id="1392923292">
      <w:bodyDiv w:val="1"/>
      <w:marLeft w:val="0"/>
      <w:marRight w:val="0"/>
      <w:marTop w:val="0"/>
      <w:marBottom w:val="0"/>
      <w:divBdr>
        <w:top w:val="none" w:sz="0" w:space="0" w:color="auto"/>
        <w:left w:val="none" w:sz="0" w:space="0" w:color="auto"/>
        <w:bottom w:val="none" w:sz="0" w:space="0" w:color="auto"/>
        <w:right w:val="none" w:sz="0" w:space="0" w:color="auto"/>
      </w:divBdr>
    </w:div>
    <w:div w:id="1402437329">
      <w:bodyDiv w:val="1"/>
      <w:marLeft w:val="0"/>
      <w:marRight w:val="0"/>
      <w:marTop w:val="0"/>
      <w:marBottom w:val="0"/>
      <w:divBdr>
        <w:top w:val="none" w:sz="0" w:space="0" w:color="auto"/>
        <w:left w:val="none" w:sz="0" w:space="0" w:color="auto"/>
        <w:bottom w:val="none" w:sz="0" w:space="0" w:color="auto"/>
        <w:right w:val="none" w:sz="0" w:space="0" w:color="auto"/>
      </w:divBdr>
    </w:div>
    <w:div w:id="1535655355">
      <w:bodyDiv w:val="1"/>
      <w:marLeft w:val="0"/>
      <w:marRight w:val="0"/>
      <w:marTop w:val="0"/>
      <w:marBottom w:val="0"/>
      <w:divBdr>
        <w:top w:val="none" w:sz="0" w:space="0" w:color="auto"/>
        <w:left w:val="none" w:sz="0" w:space="0" w:color="auto"/>
        <w:bottom w:val="none" w:sz="0" w:space="0" w:color="auto"/>
        <w:right w:val="none" w:sz="0" w:space="0" w:color="auto"/>
      </w:divBdr>
    </w:div>
    <w:div w:id="1542398683">
      <w:bodyDiv w:val="1"/>
      <w:marLeft w:val="0"/>
      <w:marRight w:val="0"/>
      <w:marTop w:val="0"/>
      <w:marBottom w:val="0"/>
      <w:divBdr>
        <w:top w:val="none" w:sz="0" w:space="0" w:color="auto"/>
        <w:left w:val="none" w:sz="0" w:space="0" w:color="auto"/>
        <w:bottom w:val="none" w:sz="0" w:space="0" w:color="auto"/>
        <w:right w:val="none" w:sz="0" w:space="0" w:color="auto"/>
      </w:divBdr>
    </w:div>
    <w:div w:id="1634021731">
      <w:bodyDiv w:val="1"/>
      <w:marLeft w:val="0"/>
      <w:marRight w:val="0"/>
      <w:marTop w:val="0"/>
      <w:marBottom w:val="0"/>
      <w:divBdr>
        <w:top w:val="none" w:sz="0" w:space="0" w:color="auto"/>
        <w:left w:val="none" w:sz="0" w:space="0" w:color="auto"/>
        <w:bottom w:val="none" w:sz="0" w:space="0" w:color="auto"/>
        <w:right w:val="none" w:sz="0" w:space="0" w:color="auto"/>
      </w:divBdr>
    </w:div>
    <w:div w:id="1654488288">
      <w:bodyDiv w:val="1"/>
      <w:marLeft w:val="0"/>
      <w:marRight w:val="0"/>
      <w:marTop w:val="0"/>
      <w:marBottom w:val="0"/>
      <w:divBdr>
        <w:top w:val="none" w:sz="0" w:space="0" w:color="auto"/>
        <w:left w:val="none" w:sz="0" w:space="0" w:color="auto"/>
        <w:bottom w:val="none" w:sz="0" w:space="0" w:color="auto"/>
        <w:right w:val="none" w:sz="0" w:space="0" w:color="auto"/>
      </w:divBdr>
    </w:div>
    <w:div w:id="1657954715">
      <w:bodyDiv w:val="1"/>
      <w:marLeft w:val="0"/>
      <w:marRight w:val="0"/>
      <w:marTop w:val="0"/>
      <w:marBottom w:val="0"/>
      <w:divBdr>
        <w:top w:val="none" w:sz="0" w:space="0" w:color="auto"/>
        <w:left w:val="none" w:sz="0" w:space="0" w:color="auto"/>
        <w:bottom w:val="none" w:sz="0" w:space="0" w:color="auto"/>
        <w:right w:val="none" w:sz="0" w:space="0" w:color="auto"/>
      </w:divBdr>
    </w:div>
    <w:div w:id="1797141922">
      <w:bodyDiv w:val="1"/>
      <w:marLeft w:val="0"/>
      <w:marRight w:val="0"/>
      <w:marTop w:val="0"/>
      <w:marBottom w:val="0"/>
      <w:divBdr>
        <w:top w:val="none" w:sz="0" w:space="0" w:color="auto"/>
        <w:left w:val="none" w:sz="0" w:space="0" w:color="auto"/>
        <w:bottom w:val="none" w:sz="0" w:space="0" w:color="auto"/>
        <w:right w:val="none" w:sz="0" w:space="0" w:color="auto"/>
      </w:divBdr>
    </w:div>
    <w:div w:id="1868980752">
      <w:bodyDiv w:val="1"/>
      <w:marLeft w:val="0"/>
      <w:marRight w:val="0"/>
      <w:marTop w:val="0"/>
      <w:marBottom w:val="0"/>
      <w:divBdr>
        <w:top w:val="none" w:sz="0" w:space="0" w:color="auto"/>
        <w:left w:val="none" w:sz="0" w:space="0" w:color="auto"/>
        <w:bottom w:val="none" w:sz="0" w:space="0" w:color="auto"/>
        <w:right w:val="none" w:sz="0" w:space="0" w:color="auto"/>
      </w:divBdr>
    </w:div>
    <w:div w:id="1923951579">
      <w:bodyDiv w:val="1"/>
      <w:marLeft w:val="0"/>
      <w:marRight w:val="0"/>
      <w:marTop w:val="0"/>
      <w:marBottom w:val="0"/>
      <w:divBdr>
        <w:top w:val="none" w:sz="0" w:space="0" w:color="auto"/>
        <w:left w:val="none" w:sz="0" w:space="0" w:color="auto"/>
        <w:bottom w:val="none" w:sz="0" w:space="0" w:color="auto"/>
        <w:right w:val="none" w:sz="0" w:space="0" w:color="auto"/>
      </w:divBdr>
    </w:div>
    <w:div w:id="1961565661">
      <w:bodyDiv w:val="1"/>
      <w:marLeft w:val="0"/>
      <w:marRight w:val="0"/>
      <w:marTop w:val="0"/>
      <w:marBottom w:val="0"/>
      <w:divBdr>
        <w:top w:val="none" w:sz="0" w:space="0" w:color="auto"/>
        <w:left w:val="none" w:sz="0" w:space="0" w:color="auto"/>
        <w:bottom w:val="none" w:sz="0" w:space="0" w:color="auto"/>
        <w:right w:val="none" w:sz="0" w:space="0" w:color="auto"/>
      </w:divBdr>
    </w:div>
    <w:div w:id="2020227910">
      <w:bodyDiv w:val="1"/>
      <w:marLeft w:val="0"/>
      <w:marRight w:val="0"/>
      <w:marTop w:val="0"/>
      <w:marBottom w:val="0"/>
      <w:divBdr>
        <w:top w:val="none" w:sz="0" w:space="0" w:color="auto"/>
        <w:left w:val="none" w:sz="0" w:space="0" w:color="auto"/>
        <w:bottom w:val="none" w:sz="0" w:space="0" w:color="auto"/>
        <w:right w:val="none" w:sz="0" w:space="0" w:color="auto"/>
      </w:divBdr>
    </w:div>
    <w:div w:id="20343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AD63-C5BB-43B2-9956-8FB27074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7</Pages>
  <Words>1418</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Harmeet Bhatti</dc:creator>
  <cp:keywords/>
  <dc:description/>
  <cp:lastModifiedBy>Harmeet Bhatti</cp:lastModifiedBy>
  <cp:revision>2</cp:revision>
  <dcterms:created xsi:type="dcterms:W3CDTF">2022-04-14T08:50:00Z</dcterms:created>
  <dcterms:modified xsi:type="dcterms:W3CDTF">2022-04-14T08:50:00Z</dcterms:modified>
</cp:coreProperties>
</file>