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CA4CA" w14:textId="77777777" w:rsidR="00920932" w:rsidRDefault="00920932" w:rsidP="00A26A31">
      <w:pPr>
        <w:jc w:val="center"/>
        <w:rPr>
          <w:rFonts w:ascii="Arial" w:hAnsi="Arial" w:cs="Arial"/>
          <w:b/>
          <w:color w:val="C00000"/>
          <w:sz w:val="26"/>
          <w:szCs w:val="26"/>
        </w:rPr>
      </w:pPr>
    </w:p>
    <w:p w14:paraId="4E0AA7FB" w14:textId="77777777" w:rsidR="00A26A31" w:rsidRDefault="00330BDC" w:rsidP="00A26A31">
      <w:pPr>
        <w:jc w:val="center"/>
        <w:rPr>
          <w:rFonts w:ascii="Arial" w:hAnsi="Arial" w:cs="Arial"/>
          <w:b/>
          <w:color w:val="C00000"/>
          <w:sz w:val="26"/>
          <w:szCs w:val="26"/>
        </w:rPr>
      </w:pPr>
      <w:r>
        <w:rPr>
          <w:rFonts w:ascii="Arial" w:hAnsi="Arial" w:cs="Arial"/>
          <w:b/>
          <w:color w:val="C00000"/>
          <w:sz w:val="26"/>
          <w:szCs w:val="26"/>
        </w:rPr>
        <w:t xml:space="preserve">Specialist </w:t>
      </w:r>
      <w:r w:rsidR="001F3955">
        <w:rPr>
          <w:rFonts w:ascii="Arial" w:hAnsi="Arial" w:cs="Arial"/>
          <w:b/>
          <w:color w:val="C00000"/>
          <w:sz w:val="26"/>
          <w:szCs w:val="26"/>
        </w:rPr>
        <w:t>Personal Protective Equipment (</w:t>
      </w:r>
      <w:r>
        <w:rPr>
          <w:rFonts w:ascii="Arial" w:hAnsi="Arial" w:cs="Arial"/>
          <w:b/>
          <w:color w:val="C00000"/>
          <w:sz w:val="26"/>
          <w:szCs w:val="26"/>
        </w:rPr>
        <w:t xml:space="preserve">SPPE) </w:t>
      </w:r>
    </w:p>
    <w:p w14:paraId="09DB36C8" w14:textId="77777777" w:rsidR="00330BDC" w:rsidRPr="00A26A31" w:rsidRDefault="00330BDC" w:rsidP="00A26A31">
      <w:pPr>
        <w:jc w:val="center"/>
        <w:rPr>
          <w:rFonts w:ascii="Arial" w:hAnsi="Arial" w:cs="Arial"/>
          <w:b/>
          <w:color w:val="C00000"/>
          <w:sz w:val="26"/>
          <w:szCs w:val="26"/>
        </w:rPr>
      </w:pPr>
      <w:r>
        <w:rPr>
          <w:rFonts w:ascii="Arial" w:hAnsi="Arial" w:cs="Arial"/>
          <w:b/>
          <w:color w:val="C00000"/>
          <w:sz w:val="26"/>
          <w:szCs w:val="26"/>
        </w:rPr>
        <w:t>National Emergency Services Framework</w:t>
      </w:r>
    </w:p>
    <w:p w14:paraId="39D14E07" w14:textId="77777777" w:rsidR="002C6298" w:rsidRPr="00805013" w:rsidRDefault="002C6298" w:rsidP="002C6298">
      <w:pPr>
        <w:jc w:val="center"/>
        <w:rPr>
          <w:rFonts w:ascii="Arial" w:hAnsi="Arial" w:cs="Arial"/>
          <w:b/>
          <w:color w:val="FF0000"/>
          <w:sz w:val="20"/>
          <w:szCs w:val="22"/>
        </w:rPr>
      </w:pPr>
    </w:p>
    <w:p w14:paraId="2DAB454D" w14:textId="71C18DB7" w:rsidR="00A26A31" w:rsidRPr="00330BDC" w:rsidRDefault="00330BDC" w:rsidP="00330BDC">
      <w:pPr>
        <w:jc w:val="center"/>
        <w:rPr>
          <w:rFonts w:ascii="Arial" w:hAnsi="Arial" w:cs="Arial"/>
          <w:b/>
          <w:color w:val="C00000"/>
          <w:szCs w:val="22"/>
        </w:rPr>
      </w:pPr>
      <w:r w:rsidRPr="00330BDC">
        <w:rPr>
          <w:rFonts w:ascii="Arial" w:hAnsi="Arial" w:cs="Arial"/>
          <w:b/>
          <w:color w:val="C00000"/>
          <w:szCs w:val="22"/>
        </w:rPr>
        <w:t xml:space="preserve">ENGAGEMENT QUESTIONNAIRE FOR </w:t>
      </w:r>
      <w:r w:rsidR="00C94EEC">
        <w:rPr>
          <w:rFonts w:ascii="Arial" w:hAnsi="Arial" w:cs="Arial"/>
          <w:b/>
          <w:color w:val="C00000"/>
          <w:szCs w:val="22"/>
        </w:rPr>
        <w:t>INTERESTED SUPPLIERS</w:t>
      </w:r>
    </w:p>
    <w:p w14:paraId="1E8E5DE3" w14:textId="77777777" w:rsidR="008D4600" w:rsidRDefault="008D4600" w:rsidP="00B81DA3">
      <w:pPr>
        <w:keepNext/>
        <w:rPr>
          <w:rFonts w:ascii="Arial" w:hAnsi="Arial" w:cs="Arial"/>
          <w:b/>
        </w:rPr>
      </w:pPr>
    </w:p>
    <w:p w14:paraId="56B488CF" w14:textId="77777777" w:rsidR="00330BDC" w:rsidRPr="00AA0A65" w:rsidRDefault="008D4600" w:rsidP="008D4600">
      <w:pPr>
        <w:keepNext/>
        <w:spacing w:after="240"/>
        <w:rPr>
          <w:rFonts w:ascii="Arial" w:hAnsi="Arial" w:cs="Arial"/>
          <w:b/>
          <w:color w:val="C00000"/>
          <w:sz w:val="25"/>
          <w:szCs w:val="25"/>
        </w:rPr>
      </w:pPr>
      <w:r w:rsidRPr="00AA0A65">
        <w:rPr>
          <w:rFonts w:ascii="Arial" w:hAnsi="Arial" w:cs="Arial"/>
          <w:b/>
          <w:color w:val="C00000"/>
          <w:sz w:val="25"/>
          <w:szCs w:val="25"/>
        </w:rPr>
        <w:t>Section 1 – Explanatory Notes</w:t>
      </w:r>
    </w:p>
    <w:p w14:paraId="66F141A4" w14:textId="77777777" w:rsidR="00330BDC" w:rsidRDefault="00330BDC" w:rsidP="009F31A9">
      <w:pPr>
        <w:pStyle w:val="Heading4"/>
        <w:numPr>
          <w:ilvl w:val="0"/>
          <w:numId w:val="1"/>
        </w:numPr>
        <w:spacing w:before="120" w:after="240"/>
        <w:ind w:left="567" w:hanging="567"/>
        <w:rPr>
          <w:rFonts w:ascii="Arial" w:hAnsi="Arial" w:cs="Arial"/>
          <w:color w:val="C00000"/>
          <w:sz w:val="24"/>
        </w:rPr>
      </w:pPr>
      <w:r w:rsidRPr="00FE77A3">
        <w:rPr>
          <w:rFonts w:ascii="Arial" w:hAnsi="Arial" w:cs="Arial"/>
          <w:color w:val="C00000"/>
          <w:sz w:val="24"/>
        </w:rPr>
        <w:t>Purpose</w:t>
      </w:r>
    </w:p>
    <w:p w14:paraId="5070259E" w14:textId="2B1156AD" w:rsidR="00FE77A3" w:rsidRDefault="00A86006" w:rsidP="009F31A9">
      <w:pPr>
        <w:numPr>
          <w:ilvl w:val="1"/>
          <w:numId w:val="2"/>
        </w:numPr>
        <w:tabs>
          <w:tab w:val="num" w:pos="567"/>
        </w:tabs>
        <w:autoSpaceDE w:val="0"/>
        <w:autoSpaceDN w:val="0"/>
        <w:adjustRightInd w:val="0"/>
        <w:spacing w:before="120" w:after="120"/>
        <w:ind w:left="567" w:hanging="567"/>
        <w:jc w:val="both"/>
        <w:rPr>
          <w:rFonts w:ascii="Arial" w:hAnsi="Arial" w:cs="Arial"/>
          <w:color w:val="000000"/>
          <w:sz w:val="22"/>
          <w:szCs w:val="22"/>
        </w:rPr>
      </w:pPr>
      <w:r w:rsidRPr="00B81DA3">
        <w:rPr>
          <w:rFonts w:ascii="Arial" w:hAnsi="Arial" w:cs="Arial"/>
          <w:color w:val="000000"/>
          <w:sz w:val="22"/>
          <w:szCs w:val="22"/>
        </w:rPr>
        <w:t xml:space="preserve">The purpose of this Engagement Questionnaire is to provide an overview of the Specialist PPE Project </w:t>
      </w:r>
      <w:r w:rsidR="00D96FEC">
        <w:rPr>
          <w:rFonts w:ascii="Arial" w:hAnsi="Arial" w:cs="Arial"/>
          <w:color w:val="000000"/>
          <w:sz w:val="22"/>
          <w:szCs w:val="22"/>
        </w:rPr>
        <w:t xml:space="preserve">(SPPE) </w:t>
      </w:r>
      <w:r w:rsidR="001F3955">
        <w:rPr>
          <w:rFonts w:ascii="Arial" w:hAnsi="Arial" w:cs="Arial"/>
          <w:color w:val="000000"/>
          <w:sz w:val="22"/>
          <w:szCs w:val="22"/>
        </w:rPr>
        <w:t xml:space="preserve">to </w:t>
      </w:r>
      <w:r w:rsidR="00E31216">
        <w:rPr>
          <w:rFonts w:ascii="Arial" w:hAnsi="Arial" w:cs="Arial"/>
          <w:color w:val="000000"/>
          <w:sz w:val="22"/>
          <w:szCs w:val="22"/>
        </w:rPr>
        <w:t xml:space="preserve">all potential Suppliers interested in the upcoming framework. </w:t>
      </w:r>
      <w:r w:rsidRPr="00B81DA3">
        <w:rPr>
          <w:rFonts w:ascii="Arial" w:hAnsi="Arial" w:cs="Arial"/>
          <w:color w:val="000000"/>
          <w:sz w:val="22"/>
          <w:szCs w:val="22"/>
        </w:rPr>
        <w:t>The document is also intended to provide an update of work undertaken to date</w:t>
      </w:r>
      <w:r w:rsidR="00B81DA3" w:rsidRPr="00B81DA3">
        <w:rPr>
          <w:rFonts w:ascii="Arial" w:hAnsi="Arial" w:cs="Arial"/>
          <w:color w:val="000000"/>
          <w:sz w:val="22"/>
          <w:szCs w:val="22"/>
        </w:rPr>
        <w:t xml:space="preserve"> relating to technical and commercial working documents</w:t>
      </w:r>
      <w:r w:rsidR="00B81DA3">
        <w:rPr>
          <w:rFonts w:ascii="Arial" w:hAnsi="Arial" w:cs="Arial"/>
          <w:color w:val="000000"/>
          <w:sz w:val="22"/>
          <w:szCs w:val="22"/>
        </w:rPr>
        <w:t xml:space="preserve">, as well as </w:t>
      </w:r>
      <w:r w:rsidR="00B81DA3" w:rsidRPr="00B81DA3">
        <w:rPr>
          <w:rFonts w:ascii="Arial" w:hAnsi="Arial" w:cs="Arial"/>
          <w:color w:val="000000"/>
          <w:sz w:val="22"/>
          <w:szCs w:val="22"/>
        </w:rPr>
        <w:t>stakeholder and market engagement.</w:t>
      </w:r>
    </w:p>
    <w:p w14:paraId="795FED98" w14:textId="75767240" w:rsidR="00B81DA3" w:rsidRPr="008D4600" w:rsidRDefault="008D4600" w:rsidP="009F31A9">
      <w:pPr>
        <w:numPr>
          <w:ilvl w:val="1"/>
          <w:numId w:val="2"/>
        </w:numPr>
        <w:tabs>
          <w:tab w:val="num" w:pos="567"/>
        </w:tabs>
        <w:autoSpaceDE w:val="0"/>
        <w:autoSpaceDN w:val="0"/>
        <w:adjustRightInd w:val="0"/>
        <w:spacing w:before="120" w:after="120"/>
        <w:ind w:left="567" w:hanging="567"/>
        <w:jc w:val="both"/>
        <w:rPr>
          <w:rFonts w:ascii="Arial" w:hAnsi="Arial" w:cs="Arial"/>
          <w:color w:val="000000"/>
          <w:sz w:val="22"/>
          <w:szCs w:val="22"/>
        </w:rPr>
      </w:pPr>
      <w:r>
        <w:rPr>
          <w:rFonts w:ascii="Arial" w:hAnsi="Arial" w:cs="Arial"/>
          <w:color w:val="000000"/>
          <w:sz w:val="22"/>
          <w:szCs w:val="22"/>
        </w:rPr>
        <w:t xml:space="preserve">Furthermore, interested </w:t>
      </w:r>
      <w:r w:rsidR="00A57AD9">
        <w:rPr>
          <w:rFonts w:ascii="Arial" w:hAnsi="Arial" w:cs="Arial"/>
          <w:color w:val="000000"/>
          <w:sz w:val="22"/>
          <w:szCs w:val="22"/>
        </w:rPr>
        <w:t>Suppliers</w:t>
      </w:r>
      <w:r>
        <w:rPr>
          <w:rFonts w:ascii="Arial" w:hAnsi="Arial" w:cs="Arial"/>
          <w:color w:val="000000"/>
          <w:sz w:val="22"/>
          <w:szCs w:val="22"/>
        </w:rPr>
        <w:t xml:space="preserve"> are requested to complete Section 2 (</w:t>
      </w:r>
      <w:r w:rsidR="00A57AD9">
        <w:rPr>
          <w:rFonts w:ascii="Arial" w:hAnsi="Arial" w:cs="Arial"/>
          <w:color w:val="000000"/>
          <w:sz w:val="22"/>
          <w:szCs w:val="22"/>
        </w:rPr>
        <w:t xml:space="preserve">Supplier </w:t>
      </w:r>
      <w:r>
        <w:rPr>
          <w:rFonts w:ascii="Arial" w:hAnsi="Arial" w:cs="Arial"/>
          <w:color w:val="000000"/>
          <w:sz w:val="22"/>
          <w:szCs w:val="22"/>
        </w:rPr>
        <w:t>Engagement Questionnaire) for the purpose of enabling</w:t>
      </w:r>
      <w:r w:rsidRPr="008D4600">
        <w:rPr>
          <w:rFonts w:ascii="Arial" w:hAnsi="Arial" w:cs="Arial"/>
          <w:color w:val="000000"/>
          <w:sz w:val="22"/>
          <w:szCs w:val="22"/>
        </w:rPr>
        <w:t xml:space="preserve"> the SPPE Technical and Commercial Leads </w:t>
      </w:r>
      <w:r>
        <w:rPr>
          <w:rFonts w:ascii="Arial" w:hAnsi="Arial" w:cs="Arial"/>
          <w:color w:val="000000"/>
          <w:sz w:val="22"/>
          <w:szCs w:val="22"/>
        </w:rPr>
        <w:t>to</w:t>
      </w:r>
      <w:r w:rsidRPr="008D4600">
        <w:rPr>
          <w:rFonts w:ascii="Arial" w:hAnsi="Arial" w:cs="Arial"/>
          <w:color w:val="000000"/>
          <w:sz w:val="22"/>
          <w:szCs w:val="22"/>
        </w:rPr>
        <w:t xml:space="preserve"> gain a better understanding of the </w:t>
      </w:r>
      <w:r w:rsidR="00A57AD9">
        <w:rPr>
          <w:rFonts w:ascii="Arial" w:hAnsi="Arial" w:cs="Arial"/>
          <w:color w:val="000000"/>
          <w:sz w:val="22"/>
          <w:szCs w:val="22"/>
        </w:rPr>
        <w:t>views of the market</w:t>
      </w:r>
      <w:r w:rsidRPr="008D4600">
        <w:rPr>
          <w:rFonts w:ascii="Arial" w:hAnsi="Arial" w:cs="Arial"/>
          <w:color w:val="000000"/>
          <w:sz w:val="22"/>
          <w:szCs w:val="22"/>
        </w:rPr>
        <w:t xml:space="preserve"> and assist SPPE Project Board in making </w:t>
      </w:r>
      <w:r>
        <w:rPr>
          <w:rFonts w:ascii="Arial" w:hAnsi="Arial" w:cs="Arial"/>
          <w:color w:val="000000"/>
          <w:sz w:val="22"/>
          <w:szCs w:val="22"/>
        </w:rPr>
        <w:t xml:space="preserve">informed decisions </w:t>
      </w:r>
      <w:r w:rsidRPr="008D4600">
        <w:rPr>
          <w:rFonts w:ascii="Arial" w:hAnsi="Arial" w:cs="Arial"/>
          <w:color w:val="000000"/>
          <w:sz w:val="22"/>
          <w:szCs w:val="22"/>
        </w:rPr>
        <w:t xml:space="preserve">regarding the future </w:t>
      </w:r>
      <w:r>
        <w:rPr>
          <w:rFonts w:ascii="Arial" w:hAnsi="Arial" w:cs="Arial"/>
          <w:color w:val="000000"/>
          <w:sz w:val="22"/>
          <w:szCs w:val="22"/>
        </w:rPr>
        <w:t>and direction of this Project.</w:t>
      </w:r>
    </w:p>
    <w:p w14:paraId="702AE032" w14:textId="77777777" w:rsidR="00330BDC" w:rsidRDefault="00330BDC" w:rsidP="009F31A9">
      <w:pPr>
        <w:pStyle w:val="Heading4"/>
        <w:numPr>
          <w:ilvl w:val="0"/>
          <w:numId w:val="1"/>
        </w:numPr>
        <w:spacing w:after="240"/>
        <w:ind w:left="567" w:hanging="567"/>
        <w:rPr>
          <w:rFonts w:ascii="Arial" w:hAnsi="Arial" w:cs="Arial"/>
          <w:color w:val="C00000"/>
          <w:sz w:val="24"/>
        </w:rPr>
      </w:pPr>
      <w:r w:rsidRPr="00FE77A3">
        <w:rPr>
          <w:rFonts w:ascii="Arial" w:hAnsi="Arial" w:cs="Arial"/>
          <w:color w:val="C00000"/>
          <w:sz w:val="24"/>
        </w:rPr>
        <w:t xml:space="preserve">Specialist PPE Project Background Information and </w:t>
      </w:r>
      <w:r w:rsidR="00540930">
        <w:rPr>
          <w:rFonts w:ascii="Arial" w:hAnsi="Arial" w:cs="Arial"/>
          <w:color w:val="C00000"/>
          <w:sz w:val="24"/>
        </w:rPr>
        <w:t xml:space="preserve">Project </w:t>
      </w:r>
      <w:r w:rsidRPr="00FE77A3">
        <w:rPr>
          <w:rFonts w:ascii="Arial" w:hAnsi="Arial" w:cs="Arial"/>
          <w:color w:val="C00000"/>
          <w:sz w:val="24"/>
        </w:rPr>
        <w:t>Objectives</w:t>
      </w:r>
    </w:p>
    <w:p w14:paraId="37E7C14C" w14:textId="77777777" w:rsidR="00540930" w:rsidRDefault="00A86006" w:rsidP="00A86006">
      <w:pPr>
        <w:keepNext/>
        <w:spacing w:before="120" w:after="240"/>
        <w:rPr>
          <w:rFonts w:ascii="Arial" w:hAnsi="Arial" w:cs="Arial"/>
          <w:i/>
          <w:color w:val="C00000"/>
          <w:sz w:val="22"/>
        </w:rPr>
      </w:pPr>
      <w:r w:rsidRPr="00A86006">
        <w:rPr>
          <w:rFonts w:ascii="Arial" w:hAnsi="Arial" w:cs="Arial"/>
          <w:i/>
          <w:color w:val="C00000"/>
          <w:sz w:val="22"/>
        </w:rPr>
        <w:t>Project Background</w:t>
      </w:r>
    </w:p>
    <w:p w14:paraId="50EF4013" w14:textId="1F06E59F" w:rsidR="000A7291" w:rsidRPr="00235827" w:rsidRDefault="00235827" w:rsidP="00235827">
      <w:pPr>
        <w:ind w:left="567" w:hanging="567"/>
        <w:rPr>
          <w:rFonts w:ascii="Arial" w:hAnsi="Arial" w:cs="Arial"/>
          <w:sz w:val="22"/>
          <w:szCs w:val="22"/>
        </w:rPr>
      </w:pPr>
      <w:r w:rsidRPr="00BE4758">
        <w:rPr>
          <w:rFonts w:ascii="Arial" w:hAnsi="Arial" w:cs="Arial"/>
          <w:color w:val="C00000"/>
          <w:sz w:val="22"/>
          <w:szCs w:val="22"/>
        </w:rPr>
        <w:t>2.1</w:t>
      </w:r>
      <w:r w:rsidRPr="00BE4758">
        <w:rPr>
          <w:rFonts w:ascii="Arial" w:hAnsi="Arial" w:cs="Arial"/>
          <w:color w:val="C00000"/>
          <w:sz w:val="22"/>
          <w:szCs w:val="22"/>
        </w:rPr>
        <w:tab/>
      </w:r>
      <w:r w:rsidR="000A7291" w:rsidRPr="00235827">
        <w:rPr>
          <w:rFonts w:ascii="Arial" w:hAnsi="Arial" w:cs="Arial"/>
          <w:sz w:val="22"/>
          <w:szCs w:val="22"/>
        </w:rPr>
        <w:t>The S</w:t>
      </w:r>
      <w:r w:rsidR="00B81715">
        <w:rPr>
          <w:rFonts w:ascii="Arial" w:hAnsi="Arial" w:cs="Arial"/>
          <w:sz w:val="22"/>
          <w:szCs w:val="22"/>
        </w:rPr>
        <w:t>PPE</w:t>
      </w:r>
      <w:r w:rsidR="00E31216">
        <w:rPr>
          <w:rFonts w:ascii="Arial" w:hAnsi="Arial" w:cs="Arial"/>
          <w:sz w:val="22"/>
          <w:szCs w:val="22"/>
        </w:rPr>
        <w:t xml:space="preserve"> </w:t>
      </w:r>
      <w:r w:rsidR="00B81715">
        <w:rPr>
          <w:rFonts w:ascii="Arial" w:hAnsi="Arial" w:cs="Arial"/>
          <w:sz w:val="22"/>
          <w:szCs w:val="22"/>
        </w:rPr>
        <w:t xml:space="preserve">project is </w:t>
      </w:r>
      <w:r w:rsidR="000A7291" w:rsidRPr="00235827">
        <w:rPr>
          <w:rFonts w:ascii="Arial" w:hAnsi="Arial" w:cs="Arial"/>
          <w:sz w:val="22"/>
          <w:szCs w:val="22"/>
        </w:rPr>
        <w:t>identified as a key deliverable for the Fire Commercial Transformation Programme under the Clothing Category Strategy developed and owned by K</w:t>
      </w:r>
      <w:r w:rsidR="000E339A">
        <w:rPr>
          <w:rFonts w:ascii="Arial" w:hAnsi="Arial" w:cs="Arial"/>
          <w:sz w:val="22"/>
          <w:szCs w:val="22"/>
        </w:rPr>
        <w:t xml:space="preserve">ent </w:t>
      </w:r>
      <w:r w:rsidR="000A7291" w:rsidRPr="00235827">
        <w:rPr>
          <w:rFonts w:ascii="Arial" w:hAnsi="Arial" w:cs="Arial"/>
          <w:sz w:val="22"/>
          <w:szCs w:val="22"/>
        </w:rPr>
        <w:t>F</w:t>
      </w:r>
      <w:r w:rsidR="000E339A">
        <w:rPr>
          <w:rFonts w:ascii="Arial" w:hAnsi="Arial" w:cs="Arial"/>
          <w:sz w:val="22"/>
          <w:szCs w:val="22"/>
        </w:rPr>
        <w:t xml:space="preserve">ire and </w:t>
      </w:r>
      <w:r w:rsidR="000A7291" w:rsidRPr="00235827">
        <w:rPr>
          <w:rFonts w:ascii="Arial" w:hAnsi="Arial" w:cs="Arial"/>
          <w:sz w:val="22"/>
          <w:szCs w:val="22"/>
        </w:rPr>
        <w:t>R</w:t>
      </w:r>
      <w:r w:rsidR="000E339A">
        <w:rPr>
          <w:rFonts w:ascii="Arial" w:hAnsi="Arial" w:cs="Arial"/>
          <w:sz w:val="22"/>
          <w:szCs w:val="22"/>
        </w:rPr>
        <w:t xml:space="preserve">escue </w:t>
      </w:r>
      <w:r w:rsidR="000A7291" w:rsidRPr="00235827">
        <w:rPr>
          <w:rFonts w:ascii="Arial" w:hAnsi="Arial" w:cs="Arial"/>
          <w:sz w:val="22"/>
          <w:szCs w:val="22"/>
        </w:rPr>
        <w:t>S</w:t>
      </w:r>
      <w:r w:rsidR="000E339A">
        <w:rPr>
          <w:rFonts w:ascii="Arial" w:hAnsi="Arial" w:cs="Arial"/>
          <w:sz w:val="22"/>
          <w:szCs w:val="22"/>
        </w:rPr>
        <w:t>ervice (KFRS)</w:t>
      </w:r>
      <w:r w:rsidR="000A7291" w:rsidRPr="00235827">
        <w:rPr>
          <w:rFonts w:ascii="Arial" w:hAnsi="Arial" w:cs="Arial"/>
          <w:sz w:val="22"/>
          <w:szCs w:val="22"/>
        </w:rPr>
        <w:t xml:space="preserve"> on behalf of the </w:t>
      </w:r>
      <w:r w:rsidR="000E339A">
        <w:rPr>
          <w:rFonts w:ascii="Arial" w:hAnsi="Arial" w:cs="Arial"/>
          <w:sz w:val="22"/>
          <w:szCs w:val="22"/>
        </w:rPr>
        <w:t xml:space="preserve">UK Fire and Rescue </w:t>
      </w:r>
      <w:r w:rsidR="0048495B">
        <w:rPr>
          <w:rFonts w:ascii="Arial" w:hAnsi="Arial" w:cs="Arial"/>
          <w:sz w:val="22"/>
          <w:szCs w:val="22"/>
        </w:rPr>
        <w:t>S</w:t>
      </w:r>
      <w:r w:rsidR="000A7291" w:rsidRPr="00235827">
        <w:rPr>
          <w:rFonts w:ascii="Arial" w:hAnsi="Arial" w:cs="Arial"/>
          <w:sz w:val="22"/>
          <w:szCs w:val="22"/>
        </w:rPr>
        <w:t xml:space="preserve">ector. Through analysis, the </w:t>
      </w:r>
      <w:r w:rsidR="00957BD5">
        <w:rPr>
          <w:rFonts w:ascii="Arial" w:hAnsi="Arial" w:cs="Arial"/>
          <w:sz w:val="22"/>
          <w:szCs w:val="22"/>
        </w:rPr>
        <w:t>s</w:t>
      </w:r>
      <w:r w:rsidR="00957BD5" w:rsidRPr="00235827">
        <w:rPr>
          <w:rFonts w:ascii="Arial" w:hAnsi="Arial" w:cs="Arial"/>
          <w:sz w:val="22"/>
          <w:szCs w:val="22"/>
        </w:rPr>
        <w:t xml:space="preserve">trategy </w:t>
      </w:r>
      <w:r w:rsidR="000A7291" w:rsidRPr="00235827">
        <w:rPr>
          <w:rFonts w:ascii="Arial" w:hAnsi="Arial" w:cs="Arial"/>
          <w:sz w:val="22"/>
          <w:szCs w:val="22"/>
        </w:rPr>
        <w:t xml:space="preserve">recognised that there is significant third party spend across the </w:t>
      </w:r>
      <w:r w:rsidR="0048495B">
        <w:rPr>
          <w:rFonts w:ascii="Arial" w:hAnsi="Arial" w:cs="Arial"/>
          <w:sz w:val="22"/>
          <w:szCs w:val="22"/>
        </w:rPr>
        <w:t>S</w:t>
      </w:r>
      <w:r w:rsidR="00E31216" w:rsidRPr="00235827">
        <w:rPr>
          <w:rFonts w:ascii="Arial" w:hAnsi="Arial" w:cs="Arial"/>
          <w:sz w:val="22"/>
          <w:szCs w:val="22"/>
        </w:rPr>
        <w:t xml:space="preserve">ector </w:t>
      </w:r>
      <w:r w:rsidR="000A7291" w:rsidRPr="00235827">
        <w:rPr>
          <w:rFonts w:ascii="Arial" w:hAnsi="Arial" w:cs="Arial"/>
          <w:sz w:val="22"/>
          <w:szCs w:val="22"/>
        </w:rPr>
        <w:t xml:space="preserve">on specialist protective clothing, but the </w:t>
      </w:r>
      <w:r w:rsidR="0048495B">
        <w:rPr>
          <w:rFonts w:ascii="Arial" w:hAnsi="Arial" w:cs="Arial"/>
          <w:sz w:val="22"/>
          <w:szCs w:val="22"/>
        </w:rPr>
        <w:t>S</w:t>
      </w:r>
      <w:r w:rsidR="000A7291" w:rsidRPr="00235827">
        <w:rPr>
          <w:rFonts w:ascii="Arial" w:hAnsi="Arial" w:cs="Arial"/>
          <w:sz w:val="22"/>
          <w:szCs w:val="22"/>
        </w:rPr>
        <w:t xml:space="preserve">ector approaches the market in a fragmented way, leading to disparate prices, terms and conditions and a variation of specifications. </w:t>
      </w:r>
      <w:r w:rsidR="00A35DDF">
        <w:rPr>
          <w:rFonts w:ascii="Arial" w:hAnsi="Arial" w:cs="Arial"/>
          <w:sz w:val="22"/>
          <w:szCs w:val="22"/>
        </w:rPr>
        <w:t xml:space="preserve">Recognising the potential for wider collaboration across the blue </w:t>
      </w:r>
      <w:r w:rsidR="00E31216">
        <w:rPr>
          <w:rFonts w:ascii="Arial" w:hAnsi="Arial" w:cs="Arial"/>
          <w:sz w:val="22"/>
          <w:szCs w:val="22"/>
        </w:rPr>
        <w:t xml:space="preserve">light </w:t>
      </w:r>
      <w:r w:rsidR="00A35DDF">
        <w:rPr>
          <w:rFonts w:ascii="Arial" w:hAnsi="Arial" w:cs="Arial"/>
          <w:sz w:val="22"/>
          <w:szCs w:val="22"/>
        </w:rPr>
        <w:t>agencies, t</w:t>
      </w:r>
      <w:r w:rsidR="000A7291" w:rsidRPr="00235827">
        <w:rPr>
          <w:rFonts w:ascii="Arial" w:hAnsi="Arial" w:cs="Arial"/>
          <w:sz w:val="22"/>
          <w:szCs w:val="22"/>
        </w:rPr>
        <w:t xml:space="preserve">he purpose </w:t>
      </w:r>
      <w:r w:rsidR="00A35DDF">
        <w:rPr>
          <w:rFonts w:ascii="Arial" w:hAnsi="Arial" w:cs="Arial"/>
          <w:sz w:val="22"/>
          <w:szCs w:val="22"/>
        </w:rPr>
        <w:t>is</w:t>
      </w:r>
      <w:r w:rsidR="000A7291" w:rsidRPr="00235827">
        <w:rPr>
          <w:rFonts w:ascii="Arial" w:hAnsi="Arial" w:cs="Arial"/>
          <w:sz w:val="22"/>
          <w:szCs w:val="22"/>
        </w:rPr>
        <w:t xml:space="preserve"> to deliver </w:t>
      </w:r>
      <w:r w:rsidR="00D96FEC">
        <w:rPr>
          <w:rFonts w:ascii="Arial" w:hAnsi="Arial" w:cs="Arial"/>
          <w:sz w:val="22"/>
          <w:szCs w:val="22"/>
        </w:rPr>
        <w:t>national multi-supplier arrangements</w:t>
      </w:r>
      <w:r w:rsidR="000A7291" w:rsidRPr="00235827">
        <w:rPr>
          <w:rFonts w:ascii="Arial" w:hAnsi="Arial" w:cs="Arial"/>
          <w:sz w:val="22"/>
          <w:szCs w:val="22"/>
        </w:rPr>
        <w:t xml:space="preserve"> open to </w:t>
      </w:r>
      <w:r w:rsidR="00E31216">
        <w:rPr>
          <w:rFonts w:ascii="Arial" w:hAnsi="Arial" w:cs="Arial"/>
          <w:sz w:val="22"/>
          <w:szCs w:val="22"/>
        </w:rPr>
        <w:t xml:space="preserve">all UK </w:t>
      </w:r>
      <w:r w:rsidR="00A35DDF">
        <w:rPr>
          <w:rFonts w:ascii="Arial" w:hAnsi="Arial" w:cs="Arial"/>
          <w:sz w:val="22"/>
          <w:szCs w:val="22"/>
        </w:rPr>
        <w:t>emergency</w:t>
      </w:r>
      <w:r w:rsidR="000A7291" w:rsidRPr="00235827">
        <w:rPr>
          <w:rFonts w:ascii="Arial" w:hAnsi="Arial" w:cs="Arial"/>
          <w:sz w:val="22"/>
          <w:szCs w:val="22"/>
        </w:rPr>
        <w:t xml:space="preserve"> </w:t>
      </w:r>
      <w:r w:rsidR="000E339A">
        <w:rPr>
          <w:rFonts w:ascii="Arial" w:hAnsi="Arial" w:cs="Arial"/>
          <w:sz w:val="22"/>
          <w:szCs w:val="22"/>
        </w:rPr>
        <w:t>s</w:t>
      </w:r>
      <w:r w:rsidR="000E339A" w:rsidRPr="00235827">
        <w:rPr>
          <w:rFonts w:ascii="Arial" w:hAnsi="Arial" w:cs="Arial"/>
          <w:sz w:val="22"/>
          <w:szCs w:val="22"/>
        </w:rPr>
        <w:t xml:space="preserve">ervices </w:t>
      </w:r>
      <w:r w:rsidR="000A7291" w:rsidRPr="00235827">
        <w:rPr>
          <w:rFonts w:ascii="Arial" w:hAnsi="Arial" w:cs="Arial"/>
          <w:sz w:val="22"/>
          <w:szCs w:val="22"/>
        </w:rPr>
        <w:t>focussing on the following PPE garment types:</w:t>
      </w:r>
    </w:p>
    <w:p w14:paraId="0579ECFA" w14:textId="77777777" w:rsidR="000A7291" w:rsidRPr="00235827" w:rsidRDefault="000A7291" w:rsidP="000A7291">
      <w:pPr>
        <w:rPr>
          <w:rFonts w:ascii="Arial" w:hAnsi="Arial" w:cs="Arial"/>
          <w:sz w:val="22"/>
          <w:szCs w:val="22"/>
        </w:rPr>
      </w:pPr>
    </w:p>
    <w:p w14:paraId="3184DEA8" w14:textId="4C9ACD3F" w:rsidR="000A7291" w:rsidRDefault="000A7291" w:rsidP="009F31A9">
      <w:pPr>
        <w:pStyle w:val="ListParagraph"/>
        <w:numPr>
          <w:ilvl w:val="0"/>
          <w:numId w:val="12"/>
        </w:numPr>
        <w:rPr>
          <w:rFonts w:ascii="Arial" w:hAnsi="Arial" w:cs="Arial"/>
          <w:sz w:val="22"/>
          <w:szCs w:val="22"/>
        </w:rPr>
      </w:pPr>
      <w:r w:rsidRPr="00104F89">
        <w:rPr>
          <w:rFonts w:ascii="Arial" w:hAnsi="Arial" w:cs="Arial"/>
          <w:sz w:val="22"/>
          <w:szCs w:val="22"/>
        </w:rPr>
        <w:t>Hazardous Material</w:t>
      </w:r>
    </w:p>
    <w:p w14:paraId="515E9079" w14:textId="77777777" w:rsidR="000A7291" w:rsidRPr="00104F89" w:rsidRDefault="000A7291" w:rsidP="009F31A9">
      <w:pPr>
        <w:pStyle w:val="ListParagraph"/>
        <w:numPr>
          <w:ilvl w:val="0"/>
          <w:numId w:val="12"/>
        </w:numPr>
        <w:rPr>
          <w:rFonts w:ascii="Arial" w:hAnsi="Arial" w:cs="Arial"/>
          <w:sz w:val="22"/>
          <w:szCs w:val="22"/>
        </w:rPr>
      </w:pPr>
      <w:r w:rsidRPr="00104F89">
        <w:rPr>
          <w:rFonts w:ascii="Arial" w:hAnsi="Arial" w:cs="Arial"/>
          <w:sz w:val="22"/>
          <w:szCs w:val="22"/>
        </w:rPr>
        <w:t>Urban Search and rescue (USAR)</w:t>
      </w:r>
    </w:p>
    <w:p w14:paraId="33D949B3" w14:textId="0EF0BD9F" w:rsidR="000A7291" w:rsidRPr="00104F89" w:rsidRDefault="000A7291" w:rsidP="009F31A9">
      <w:pPr>
        <w:pStyle w:val="ListParagraph"/>
        <w:numPr>
          <w:ilvl w:val="0"/>
          <w:numId w:val="12"/>
        </w:numPr>
        <w:rPr>
          <w:rFonts w:ascii="Arial" w:hAnsi="Arial" w:cs="Arial"/>
          <w:sz w:val="22"/>
          <w:szCs w:val="22"/>
        </w:rPr>
      </w:pPr>
      <w:r w:rsidRPr="00104F89">
        <w:rPr>
          <w:rFonts w:ascii="Arial" w:hAnsi="Arial" w:cs="Arial"/>
          <w:sz w:val="22"/>
          <w:szCs w:val="22"/>
        </w:rPr>
        <w:t>Wildland</w:t>
      </w:r>
      <w:r w:rsidR="00D70861">
        <w:rPr>
          <w:rFonts w:ascii="Arial" w:hAnsi="Arial" w:cs="Arial"/>
          <w:sz w:val="22"/>
          <w:szCs w:val="22"/>
        </w:rPr>
        <w:t xml:space="preserve"> Fire</w:t>
      </w:r>
    </w:p>
    <w:p w14:paraId="31ED2667" w14:textId="171B1DE1" w:rsidR="000A7291" w:rsidRPr="00104F89" w:rsidRDefault="000A7291" w:rsidP="009F31A9">
      <w:pPr>
        <w:pStyle w:val="ListParagraph"/>
        <w:numPr>
          <w:ilvl w:val="0"/>
          <w:numId w:val="12"/>
        </w:numPr>
        <w:rPr>
          <w:rFonts w:ascii="Arial" w:hAnsi="Arial" w:cs="Arial"/>
          <w:sz w:val="22"/>
          <w:szCs w:val="22"/>
        </w:rPr>
      </w:pPr>
      <w:r w:rsidRPr="00104F89">
        <w:rPr>
          <w:rFonts w:ascii="Arial" w:hAnsi="Arial" w:cs="Arial"/>
          <w:sz w:val="22"/>
          <w:szCs w:val="22"/>
        </w:rPr>
        <w:t>Water Rescue</w:t>
      </w:r>
    </w:p>
    <w:p w14:paraId="71E7171B" w14:textId="04787D3E" w:rsidR="000A7291" w:rsidRPr="00104F89" w:rsidRDefault="000A7291" w:rsidP="009F31A9">
      <w:pPr>
        <w:pStyle w:val="ListParagraph"/>
        <w:numPr>
          <w:ilvl w:val="0"/>
          <w:numId w:val="12"/>
        </w:numPr>
        <w:rPr>
          <w:rFonts w:ascii="Arial" w:hAnsi="Arial" w:cs="Arial"/>
          <w:sz w:val="22"/>
          <w:szCs w:val="22"/>
        </w:rPr>
      </w:pPr>
      <w:r w:rsidRPr="00104F89">
        <w:rPr>
          <w:rFonts w:ascii="Arial" w:hAnsi="Arial" w:cs="Arial"/>
          <w:sz w:val="22"/>
          <w:szCs w:val="22"/>
        </w:rPr>
        <w:t xml:space="preserve">Generic PPE – </w:t>
      </w:r>
      <w:r w:rsidR="00D70861" w:rsidRPr="00104F89">
        <w:rPr>
          <w:rFonts w:ascii="Arial" w:hAnsi="Arial" w:cs="Arial"/>
          <w:sz w:val="22"/>
          <w:szCs w:val="22"/>
        </w:rPr>
        <w:t>standardi</w:t>
      </w:r>
      <w:r w:rsidR="00D70861">
        <w:rPr>
          <w:rFonts w:ascii="Arial" w:hAnsi="Arial" w:cs="Arial"/>
          <w:sz w:val="22"/>
          <w:szCs w:val="22"/>
        </w:rPr>
        <w:t>s</w:t>
      </w:r>
      <w:r w:rsidR="00D70861" w:rsidRPr="00104F89">
        <w:rPr>
          <w:rFonts w:ascii="Arial" w:hAnsi="Arial" w:cs="Arial"/>
          <w:sz w:val="22"/>
          <w:szCs w:val="22"/>
        </w:rPr>
        <w:t xml:space="preserve">ed </w:t>
      </w:r>
      <w:r w:rsidRPr="00104F89">
        <w:rPr>
          <w:rFonts w:ascii="Arial" w:hAnsi="Arial" w:cs="Arial"/>
          <w:sz w:val="22"/>
          <w:szCs w:val="22"/>
        </w:rPr>
        <w:t>garments to use across a variety of environmental scenarios (</w:t>
      </w:r>
      <w:r w:rsidR="00D70861">
        <w:rPr>
          <w:rFonts w:ascii="Arial" w:hAnsi="Arial" w:cs="Arial"/>
          <w:sz w:val="22"/>
          <w:szCs w:val="22"/>
        </w:rPr>
        <w:t>e.</w:t>
      </w:r>
      <w:r w:rsidRPr="00104F89">
        <w:rPr>
          <w:rFonts w:ascii="Arial" w:hAnsi="Arial" w:cs="Arial"/>
          <w:sz w:val="22"/>
          <w:szCs w:val="22"/>
        </w:rPr>
        <w:t>g</w:t>
      </w:r>
      <w:r w:rsidR="00D70861">
        <w:rPr>
          <w:rFonts w:ascii="Arial" w:hAnsi="Arial" w:cs="Arial"/>
          <w:sz w:val="22"/>
          <w:szCs w:val="22"/>
        </w:rPr>
        <w:t>.</w:t>
      </w:r>
      <w:r w:rsidRPr="00104F89">
        <w:rPr>
          <w:rFonts w:ascii="Arial" w:hAnsi="Arial" w:cs="Arial"/>
          <w:sz w:val="22"/>
          <w:szCs w:val="22"/>
        </w:rPr>
        <w:t xml:space="preserve"> animal rescue, working at height)</w:t>
      </w:r>
    </w:p>
    <w:p w14:paraId="496E50E8" w14:textId="77777777" w:rsidR="000A7291" w:rsidRPr="00235827" w:rsidRDefault="000A7291" w:rsidP="000A7291">
      <w:pPr>
        <w:rPr>
          <w:rFonts w:ascii="Arial" w:hAnsi="Arial" w:cs="Arial"/>
          <w:sz w:val="22"/>
          <w:szCs w:val="22"/>
        </w:rPr>
      </w:pPr>
    </w:p>
    <w:p w14:paraId="2E207A75" w14:textId="2B7472A6" w:rsidR="006B232C" w:rsidRDefault="00AE1C05" w:rsidP="00AE1C05">
      <w:pPr>
        <w:pStyle w:val="ListParagraph"/>
        <w:autoSpaceDE w:val="0"/>
        <w:autoSpaceDN w:val="0"/>
        <w:adjustRightInd w:val="0"/>
        <w:spacing w:before="120" w:after="120"/>
        <w:ind w:hanging="720"/>
        <w:jc w:val="both"/>
        <w:rPr>
          <w:rFonts w:ascii="Arial" w:hAnsi="Arial" w:cs="Arial"/>
          <w:color w:val="000000"/>
          <w:sz w:val="22"/>
          <w:szCs w:val="22"/>
        </w:rPr>
      </w:pPr>
      <w:r w:rsidRPr="00AE1C05">
        <w:rPr>
          <w:rFonts w:ascii="Arial" w:hAnsi="Arial" w:cs="Arial"/>
          <w:color w:val="FF0000"/>
          <w:sz w:val="22"/>
          <w:szCs w:val="22"/>
        </w:rPr>
        <w:t>2.2</w:t>
      </w:r>
      <w:r>
        <w:rPr>
          <w:rFonts w:ascii="Arial" w:hAnsi="Arial" w:cs="Arial"/>
          <w:color w:val="000000"/>
          <w:sz w:val="22"/>
          <w:szCs w:val="22"/>
        </w:rPr>
        <w:tab/>
      </w:r>
      <w:r w:rsidR="006B232C" w:rsidRPr="006B232C">
        <w:rPr>
          <w:rFonts w:ascii="Arial" w:hAnsi="Arial" w:cs="Arial"/>
          <w:color w:val="000000"/>
          <w:sz w:val="22"/>
          <w:szCs w:val="22"/>
        </w:rPr>
        <w:t xml:space="preserve">Non-clothing and any other ancillary equipment, including but not limited to the following) will not form part of the project scope due to the fact that these can or will in future be able to be sourced by way of alternative national arrangements: </w:t>
      </w:r>
    </w:p>
    <w:p w14:paraId="0B0A02B4" w14:textId="77777777" w:rsidR="006B232C" w:rsidRPr="006B232C" w:rsidRDefault="006B232C" w:rsidP="006B232C">
      <w:pPr>
        <w:pStyle w:val="NoSpacing"/>
        <w:rPr>
          <w:rFonts w:ascii="Arial" w:eastAsia="+mn-ea" w:hAnsi="Arial" w:cs="Arial"/>
          <w:sz w:val="22"/>
          <w:szCs w:val="22"/>
        </w:rPr>
      </w:pPr>
    </w:p>
    <w:p w14:paraId="5A40F52F" w14:textId="1AAA6FBF" w:rsidR="006B232C" w:rsidRDefault="006B232C" w:rsidP="009F31A9">
      <w:pPr>
        <w:pStyle w:val="NoSpacing"/>
        <w:numPr>
          <w:ilvl w:val="0"/>
          <w:numId w:val="14"/>
        </w:numPr>
        <w:rPr>
          <w:rFonts w:ascii="Arial" w:eastAsia="+mn-ea" w:hAnsi="Arial" w:cs="Arial"/>
          <w:sz w:val="22"/>
          <w:szCs w:val="22"/>
        </w:rPr>
      </w:pPr>
      <w:r w:rsidRPr="006B232C">
        <w:rPr>
          <w:rFonts w:ascii="Arial" w:eastAsia="+mn-ea" w:hAnsi="Arial" w:cs="Arial"/>
          <w:sz w:val="22"/>
          <w:szCs w:val="22"/>
        </w:rPr>
        <w:t>Emergency Response Equipment</w:t>
      </w:r>
      <w:r>
        <w:rPr>
          <w:rFonts w:ascii="Arial" w:eastAsia="+mn-ea" w:hAnsi="Arial" w:cs="Arial"/>
          <w:sz w:val="22"/>
          <w:szCs w:val="22"/>
        </w:rPr>
        <w:t>, which will be part of another national Framework Agreement led by West Midlands FRS)</w:t>
      </w:r>
      <w:r w:rsidRPr="006B232C">
        <w:rPr>
          <w:rFonts w:ascii="Arial" w:eastAsia="+mn-ea" w:hAnsi="Arial" w:cs="Arial"/>
          <w:sz w:val="22"/>
          <w:szCs w:val="22"/>
        </w:rPr>
        <w:t>;</w:t>
      </w:r>
    </w:p>
    <w:p w14:paraId="090AE458" w14:textId="2CF0C698" w:rsidR="006B232C" w:rsidRPr="006B232C" w:rsidRDefault="006B232C" w:rsidP="009F31A9">
      <w:pPr>
        <w:pStyle w:val="NoSpacing"/>
        <w:numPr>
          <w:ilvl w:val="0"/>
          <w:numId w:val="14"/>
        </w:numPr>
        <w:rPr>
          <w:rFonts w:ascii="Arial" w:eastAsia="+mn-ea" w:hAnsi="Arial" w:cs="Arial"/>
          <w:sz w:val="22"/>
          <w:szCs w:val="22"/>
        </w:rPr>
      </w:pPr>
      <w:r w:rsidRPr="006B232C">
        <w:rPr>
          <w:rFonts w:ascii="Arial" w:eastAsia="+mn-ea" w:hAnsi="Arial" w:cs="Arial"/>
          <w:sz w:val="22"/>
          <w:szCs w:val="22"/>
        </w:rPr>
        <w:t xml:space="preserve">Respiratory Protective </w:t>
      </w:r>
      <w:r>
        <w:rPr>
          <w:rFonts w:ascii="Arial" w:eastAsia="+mn-ea" w:hAnsi="Arial" w:cs="Arial"/>
          <w:sz w:val="22"/>
          <w:szCs w:val="22"/>
        </w:rPr>
        <w:t>Devices (RPD), which will be included in a Framework Agreement being established by Devon and Somerset FRS;</w:t>
      </w:r>
    </w:p>
    <w:p w14:paraId="01E6B666" w14:textId="0185FEA9" w:rsidR="006B232C" w:rsidRDefault="006B232C" w:rsidP="009F31A9">
      <w:pPr>
        <w:pStyle w:val="NoSpacing"/>
        <w:numPr>
          <w:ilvl w:val="0"/>
          <w:numId w:val="14"/>
        </w:numPr>
        <w:rPr>
          <w:rFonts w:ascii="Arial" w:eastAsia="+mn-ea" w:hAnsi="Arial" w:cs="Arial"/>
          <w:sz w:val="22"/>
          <w:szCs w:val="22"/>
        </w:rPr>
      </w:pPr>
      <w:r w:rsidRPr="006B232C">
        <w:rPr>
          <w:rFonts w:ascii="Arial" w:eastAsia="+mn-ea" w:hAnsi="Arial" w:cs="Arial"/>
          <w:sz w:val="22"/>
          <w:szCs w:val="22"/>
        </w:rPr>
        <w:t>Marauding Terrorist Firearm Attacks (MTFA) garments and equipment</w:t>
      </w:r>
      <w:r>
        <w:rPr>
          <w:rFonts w:ascii="Arial" w:eastAsia="+mn-ea" w:hAnsi="Arial" w:cs="Arial"/>
          <w:sz w:val="22"/>
          <w:szCs w:val="22"/>
        </w:rPr>
        <w:t>, which will be included in a Framework Agreement being established by NHS colleagues</w:t>
      </w:r>
      <w:r w:rsidRPr="006B232C">
        <w:rPr>
          <w:rFonts w:ascii="Arial" w:eastAsia="+mn-ea" w:hAnsi="Arial" w:cs="Arial"/>
          <w:sz w:val="22"/>
          <w:szCs w:val="22"/>
        </w:rPr>
        <w:t>; and</w:t>
      </w:r>
    </w:p>
    <w:p w14:paraId="0AF023E6" w14:textId="77777777" w:rsidR="006B232C" w:rsidRPr="006B232C" w:rsidRDefault="006B232C" w:rsidP="009F31A9">
      <w:pPr>
        <w:pStyle w:val="NoSpacing"/>
        <w:numPr>
          <w:ilvl w:val="0"/>
          <w:numId w:val="14"/>
        </w:numPr>
        <w:rPr>
          <w:rFonts w:ascii="Arial" w:eastAsia="+mn-ea" w:hAnsi="Arial" w:cs="Arial"/>
          <w:sz w:val="22"/>
          <w:szCs w:val="22"/>
        </w:rPr>
      </w:pPr>
      <w:r w:rsidRPr="006B232C">
        <w:rPr>
          <w:rFonts w:ascii="Arial" w:eastAsia="+mn-ea" w:hAnsi="Arial" w:cs="Arial"/>
          <w:sz w:val="22"/>
          <w:szCs w:val="22"/>
        </w:rPr>
        <w:t>Chemical, Biological, Radiological and Nuclear (CBRN) Powered Air Purifying Respirator kit.</w:t>
      </w:r>
    </w:p>
    <w:p w14:paraId="5B271189" w14:textId="77777777" w:rsidR="006B232C" w:rsidRPr="006B232C" w:rsidRDefault="006B232C" w:rsidP="006B232C">
      <w:pPr>
        <w:pStyle w:val="NoSpacing"/>
        <w:rPr>
          <w:rFonts w:ascii="Arial" w:hAnsi="Arial" w:cs="Arial"/>
          <w:sz w:val="22"/>
          <w:szCs w:val="22"/>
        </w:rPr>
      </w:pPr>
    </w:p>
    <w:p w14:paraId="44582AD8" w14:textId="349E6308" w:rsidR="000A7291" w:rsidRPr="00235827" w:rsidRDefault="00104F89" w:rsidP="00104F89">
      <w:pPr>
        <w:ind w:left="567" w:hanging="567"/>
        <w:rPr>
          <w:rFonts w:ascii="Arial" w:hAnsi="Arial" w:cs="Arial"/>
          <w:sz w:val="22"/>
          <w:szCs w:val="22"/>
        </w:rPr>
      </w:pPr>
      <w:r w:rsidRPr="00BE4758">
        <w:rPr>
          <w:rFonts w:ascii="Arial" w:hAnsi="Arial" w:cs="Arial"/>
          <w:color w:val="C00000"/>
          <w:sz w:val="22"/>
          <w:szCs w:val="22"/>
        </w:rPr>
        <w:lastRenderedPageBreak/>
        <w:t>2.3</w:t>
      </w:r>
      <w:r w:rsidRPr="00BE4758">
        <w:rPr>
          <w:rFonts w:ascii="Arial" w:hAnsi="Arial" w:cs="Arial"/>
          <w:color w:val="C00000"/>
          <w:sz w:val="22"/>
          <w:szCs w:val="22"/>
        </w:rPr>
        <w:tab/>
      </w:r>
      <w:r w:rsidR="003F220B">
        <w:rPr>
          <w:rFonts w:ascii="Arial" w:hAnsi="Arial" w:cs="Arial"/>
          <w:sz w:val="22"/>
          <w:szCs w:val="22"/>
        </w:rPr>
        <w:t xml:space="preserve">Whilst </w:t>
      </w:r>
      <w:r w:rsidR="00754DA2">
        <w:rPr>
          <w:rFonts w:ascii="Arial" w:hAnsi="Arial" w:cs="Arial"/>
          <w:sz w:val="22"/>
          <w:szCs w:val="22"/>
        </w:rPr>
        <w:t>KFRS</w:t>
      </w:r>
      <w:r w:rsidR="000A7291" w:rsidRPr="00235827">
        <w:rPr>
          <w:rFonts w:ascii="Arial" w:hAnsi="Arial" w:cs="Arial"/>
          <w:sz w:val="22"/>
          <w:szCs w:val="22"/>
        </w:rPr>
        <w:t xml:space="preserve"> </w:t>
      </w:r>
      <w:r w:rsidR="003F220B">
        <w:rPr>
          <w:rFonts w:ascii="Arial" w:hAnsi="Arial" w:cs="Arial"/>
          <w:sz w:val="22"/>
          <w:szCs w:val="22"/>
        </w:rPr>
        <w:t>are</w:t>
      </w:r>
      <w:r w:rsidR="00CB7B36">
        <w:rPr>
          <w:rFonts w:ascii="Arial" w:hAnsi="Arial" w:cs="Arial"/>
          <w:sz w:val="22"/>
          <w:szCs w:val="22"/>
        </w:rPr>
        <w:t xml:space="preserve"> the L</w:t>
      </w:r>
      <w:r w:rsidR="000A7291" w:rsidRPr="00235827">
        <w:rPr>
          <w:rFonts w:ascii="Arial" w:hAnsi="Arial" w:cs="Arial"/>
          <w:sz w:val="22"/>
          <w:szCs w:val="22"/>
        </w:rPr>
        <w:t xml:space="preserve">ead </w:t>
      </w:r>
      <w:r w:rsidR="00CB7B36">
        <w:rPr>
          <w:rFonts w:ascii="Arial" w:hAnsi="Arial" w:cs="Arial"/>
          <w:sz w:val="22"/>
          <w:szCs w:val="22"/>
        </w:rPr>
        <w:t>C</w:t>
      </w:r>
      <w:r w:rsidR="003F220B">
        <w:rPr>
          <w:rFonts w:ascii="Arial" w:hAnsi="Arial" w:cs="Arial"/>
          <w:sz w:val="22"/>
          <w:szCs w:val="22"/>
        </w:rPr>
        <w:t xml:space="preserve">ontracting </w:t>
      </w:r>
      <w:r w:rsidR="000A7291" w:rsidRPr="00235827">
        <w:rPr>
          <w:rFonts w:ascii="Arial" w:hAnsi="Arial" w:cs="Arial"/>
          <w:sz w:val="22"/>
          <w:szCs w:val="22"/>
        </w:rPr>
        <w:t>Authority</w:t>
      </w:r>
      <w:r>
        <w:rPr>
          <w:rFonts w:ascii="Arial" w:hAnsi="Arial" w:cs="Arial"/>
          <w:sz w:val="22"/>
          <w:szCs w:val="22"/>
        </w:rPr>
        <w:t xml:space="preserve"> t</w:t>
      </w:r>
      <w:r w:rsidR="000A7291" w:rsidRPr="00235827">
        <w:rPr>
          <w:rFonts w:ascii="Arial" w:hAnsi="Arial" w:cs="Arial"/>
          <w:sz w:val="22"/>
          <w:szCs w:val="22"/>
        </w:rPr>
        <w:t xml:space="preserve">his is very much a collaborative Project with a number of </w:t>
      </w:r>
      <w:r w:rsidR="003F220B">
        <w:rPr>
          <w:rFonts w:ascii="Arial" w:hAnsi="Arial" w:cs="Arial"/>
          <w:sz w:val="22"/>
          <w:szCs w:val="22"/>
        </w:rPr>
        <w:t xml:space="preserve">Fire and Rescue Services taking joint responsibility for </w:t>
      </w:r>
      <w:r w:rsidR="000A7291" w:rsidRPr="00235827">
        <w:rPr>
          <w:rFonts w:ascii="Arial" w:hAnsi="Arial" w:cs="Arial"/>
          <w:sz w:val="22"/>
          <w:szCs w:val="22"/>
        </w:rPr>
        <w:t xml:space="preserve">delivering the Framework. </w:t>
      </w:r>
    </w:p>
    <w:p w14:paraId="05706F4C" w14:textId="77777777" w:rsidR="000A7291" w:rsidRPr="00BE4758" w:rsidRDefault="000A7291" w:rsidP="000A7291">
      <w:pPr>
        <w:rPr>
          <w:rFonts w:ascii="Arial" w:hAnsi="Arial" w:cs="Arial"/>
          <w:color w:val="C00000"/>
          <w:sz w:val="22"/>
          <w:szCs w:val="22"/>
        </w:rPr>
      </w:pPr>
    </w:p>
    <w:p w14:paraId="456A6D62" w14:textId="2BB43487" w:rsidR="000A7291" w:rsidRDefault="00104F89" w:rsidP="00104F89">
      <w:pPr>
        <w:ind w:left="567" w:hanging="567"/>
        <w:rPr>
          <w:rFonts w:ascii="Arial" w:hAnsi="Arial" w:cs="Arial"/>
          <w:sz w:val="22"/>
          <w:szCs w:val="22"/>
        </w:rPr>
      </w:pPr>
      <w:r w:rsidRPr="00BE4758">
        <w:rPr>
          <w:rFonts w:ascii="Arial" w:hAnsi="Arial" w:cs="Arial"/>
          <w:color w:val="C00000"/>
          <w:sz w:val="22"/>
          <w:szCs w:val="22"/>
        </w:rPr>
        <w:t>2.4</w:t>
      </w:r>
      <w:r w:rsidRPr="00BE4758">
        <w:rPr>
          <w:rFonts w:ascii="Arial" w:hAnsi="Arial" w:cs="Arial"/>
          <w:color w:val="C00000"/>
          <w:sz w:val="22"/>
          <w:szCs w:val="22"/>
        </w:rPr>
        <w:tab/>
      </w:r>
      <w:r w:rsidR="000A7291" w:rsidRPr="00235827">
        <w:rPr>
          <w:rFonts w:ascii="Arial" w:hAnsi="Arial" w:cs="Arial"/>
          <w:sz w:val="22"/>
          <w:szCs w:val="22"/>
        </w:rPr>
        <w:t>The project will deliver a fully EU compliant National Specialist PPE framework</w:t>
      </w:r>
      <w:r w:rsidR="00E31216">
        <w:rPr>
          <w:rFonts w:ascii="Arial" w:hAnsi="Arial" w:cs="Arial"/>
          <w:sz w:val="22"/>
          <w:szCs w:val="22"/>
        </w:rPr>
        <w:t xml:space="preserve"> agreement (Lots 1-4) and a Dynamic Purchasing System (Lot 5)</w:t>
      </w:r>
      <w:r w:rsidR="0048495B">
        <w:rPr>
          <w:rFonts w:ascii="Arial" w:hAnsi="Arial" w:cs="Arial"/>
          <w:sz w:val="22"/>
          <w:szCs w:val="22"/>
        </w:rPr>
        <w:t>. The objective is</w:t>
      </w:r>
      <w:r w:rsidR="00E31216" w:rsidDel="00E31216">
        <w:rPr>
          <w:rFonts w:ascii="Arial" w:hAnsi="Arial" w:cs="Arial"/>
          <w:sz w:val="22"/>
          <w:szCs w:val="22"/>
        </w:rPr>
        <w:t xml:space="preserve"> </w:t>
      </w:r>
      <w:r w:rsidR="000A7291" w:rsidRPr="00235827">
        <w:rPr>
          <w:rFonts w:ascii="Arial" w:hAnsi="Arial" w:cs="Arial"/>
          <w:sz w:val="22"/>
          <w:szCs w:val="22"/>
        </w:rPr>
        <w:t>to achieve maximum value through economies of scale, as well as efficiency through optimisation of the supply chain and improved use of product technology</w:t>
      </w:r>
      <w:r w:rsidR="0048495B">
        <w:rPr>
          <w:rFonts w:ascii="Arial" w:hAnsi="Arial" w:cs="Arial"/>
          <w:sz w:val="22"/>
          <w:szCs w:val="22"/>
        </w:rPr>
        <w:t>;</w:t>
      </w:r>
      <w:r w:rsidR="00754DA2">
        <w:rPr>
          <w:rFonts w:ascii="Arial" w:hAnsi="Arial" w:cs="Arial"/>
          <w:sz w:val="22"/>
          <w:szCs w:val="22"/>
        </w:rPr>
        <w:t xml:space="preserve"> as well as </w:t>
      </w:r>
      <w:r w:rsidR="000A7291" w:rsidRPr="00235827">
        <w:rPr>
          <w:rFonts w:ascii="Arial" w:hAnsi="Arial" w:cs="Arial"/>
          <w:sz w:val="22"/>
          <w:szCs w:val="22"/>
        </w:rPr>
        <w:t>seek</w:t>
      </w:r>
      <w:r w:rsidR="00754DA2">
        <w:rPr>
          <w:rFonts w:ascii="Arial" w:hAnsi="Arial" w:cs="Arial"/>
          <w:sz w:val="22"/>
          <w:szCs w:val="22"/>
        </w:rPr>
        <w:t>ing</w:t>
      </w:r>
      <w:r w:rsidR="000A7291" w:rsidRPr="00235827">
        <w:rPr>
          <w:rFonts w:ascii="Arial" w:hAnsi="Arial" w:cs="Arial"/>
          <w:sz w:val="22"/>
          <w:szCs w:val="22"/>
        </w:rPr>
        <w:t xml:space="preserve"> to address the current fragmented procurement approach undertaken by the </w:t>
      </w:r>
      <w:r w:rsidR="0048495B">
        <w:rPr>
          <w:rFonts w:ascii="Arial" w:hAnsi="Arial" w:cs="Arial"/>
          <w:sz w:val="22"/>
          <w:szCs w:val="22"/>
        </w:rPr>
        <w:t>S</w:t>
      </w:r>
      <w:r w:rsidR="000A7291" w:rsidRPr="00235827">
        <w:rPr>
          <w:rFonts w:ascii="Arial" w:hAnsi="Arial" w:cs="Arial"/>
          <w:sz w:val="22"/>
          <w:szCs w:val="22"/>
        </w:rPr>
        <w:t xml:space="preserve">ector. It will also provide clarity around future purchasing intentions allowing potential suppliers to understand the future direction for the </w:t>
      </w:r>
      <w:r w:rsidR="0048495B">
        <w:rPr>
          <w:rFonts w:ascii="Arial" w:hAnsi="Arial" w:cs="Arial"/>
          <w:sz w:val="22"/>
          <w:szCs w:val="22"/>
        </w:rPr>
        <w:t>S</w:t>
      </w:r>
      <w:r w:rsidR="00754DA2" w:rsidRPr="00235827">
        <w:rPr>
          <w:rFonts w:ascii="Arial" w:hAnsi="Arial" w:cs="Arial"/>
          <w:sz w:val="22"/>
          <w:szCs w:val="22"/>
        </w:rPr>
        <w:t xml:space="preserve">ector </w:t>
      </w:r>
      <w:r w:rsidR="000A7291" w:rsidRPr="00235827">
        <w:rPr>
          <w:rFonts w:ascii="Arial" w:hAnsi="Arial" w:cs="Arial"/>
          <w:sz w:val="22"/>
          <w:szCs w:val="22"/>
        </w:rPr>
        <w:t>as a customer, and shape their investments with a degree of certainty and reduced risk premium.</w:t>
      </w:r>
    </w:p>
    <w:p w14:paraId="5F2ADE38" w14:textId="77777777" w:rsidR="007F1C17" w:rsidRDefault="007F1C17" w:rsidP="00104F89">
      <w:pPr>
        <w:ind w:left="567" w:hanging="567"/>
        <w:rPr>
          <w:rFonts w:ascii="Arial" w:hAnsi="Arial" w:cs="Arial"/>
          <w:sz w:val="22"/>
          <w:szCs w:val="22"/>
        </w:rPr>
      </w:pPr>
    </w:p>
    <w:p w14:paraId="19A78F96" w14:textId="0F34A3DF" w:rsidR="007F1C17" w:rsidRPr="00235827" w:rsidRDefault="007F1C17" w:rsidP="00104F89">
      <w:pPr>
        <w:ind w:left="567" w:hanging="567"/>
        <w:rPr>
          <w:rFonts w:ascii="Arial" w:hAnsi="Arial" w:cs="Arial"/>
          <w:sz w:val="22"/>
          <w:szCs w:val="22"/>
        </w:rPr>
      </w:pPr>
      <w:r w:rsidRPr="00BE4758">
        <w:rPr>
          <w:rFonts w:ascii="Arial" w:hAnsi="Arial" w:cs="Arial"/>
          <w:color w:val="C00000"/>
          <w:sz w:val="22"/>
          <w:szCs w:val="22"/>
        </w:rPr>
        <w:t>2.5</w:t>
      </w:r>
      <w:r w:rsidRPr="00BE4758">
        <w:rPr>
          <w:rFonts w:ascii="Arial" w:hAnsi="Arial" w:cs="Arial"/>
          <w:color w:val="C00000"/>
          <w:sz w:val="22"/>
          <w:szCs w:val="22"/>
        </w:rPr>
        <w:tab/>
      </w:r>
      <w:r>
        <w:rPr>
          <w:rFonts w:ascii="Arial" w:hAnsi="Arial" w:cs="Arial"/>
          <w:sz w:val="22"/>
          <w:szCs w:val="22"/>
        </w:rPr>
        <w:t xml:space="preserve">Quality is a priority for the </w:t>
      </w:r>
      <w:r w:rsidR="0048495B">
        <w:rPr>
          <w:rFonts w:ascii="Arial" w:hAnsi="Arial" w:cs="Arial"/>
          <w:sz w:val="22"/>
          <w:szCs w:val="22"/>
        </w:rPr>
        <w:t>S</w:t>
      </w:r>
      <w:r>
        <w:rPr>
          <w:rFonts w:ascii="Arial" w:hAnsi="Arial" w:cs="Arial"/>
          <w:sz w:val="22"/>
          <w:szCs w:val="22"/>
        </w:rPr>
        <w:t>ector given the intended use of the products.  Wearer safety and comfort is paramount, and as such, the Project is developing a set of evaluation criteria that will predominately focus on quality of proposed p</w:t>
      </w:r>
      <w:r w:rsidR="003C49AB">
        <w:rPr>
          <w:rFonts w:ascii="Arial" w:hAnsi="Arial" w:cs="Arial"/>
          <w:sz w:val="22"/>
          <w:szCs w:val="22"/>
        </w:rPr>
        <w:t>roducts.  Quality should however not be offered at a premium price.  The collaborative Project affords Suppliers the opportunity to benefit from strategic commercial engagement with the Sector as one customer</w:t>
      </w:r>
      <w:r w:rsidR="00D9562D">
        <w:rPr>
          <w:rFonts w:ascii="Arial" w:hAnsi="Arial" w:cs="Arial"/>
          <w:sz w:val="22"/>
          <w:szCs w:val="22"/>
        </w:rPr>
        <w:t>, significantly reducing the inherent cost of dealing with a fragmented customer-base</w:t>
      </w:r>
      <w:r w:rsidR="003C49AB">
        <w:rPr>
          <w:rFonts w:ascii="Arial" w:hAnsi="Arial" w:cs="Arial"/>
          <w:sz w:val="22"/>
          <w:szCs w:val="22"/>
        </w:rPr>
        <w:t xml:space="preserve">.  The Project Team will therefore factor evaluation criteria that will require suppliers to propose the right quality products at the right and reasonable price.    </w:t>
      </w:r>
      <w:r>
        <w:rPr>
          <w:rFonts w:ascii="Arial" w:hAnsi="Arial" w:cs="Arial"/>
          <w:sz w:val="22"/>
          <w:szCs w:val="22"/>
        </w:rPr>
        <w:t xml:space="preserve">  </w:t>
      </w:r>
    </w:p>
    <w:p w14:paraId="43CDA81D" w14:textId="77777777" w:rsidR="00CB7B36" w:rsidRDefault="00CB7B36" w:rsidP="00CB7B36">
      <w:pPr>
        <w:pStyle w:val="NoSpacing"/>
      </w:pPr>
    </w:p>
    <w:p w14:paraId="732CACD0" w14:textId="7DF1E43B" w:rsidR="00BE4758" w:rsidRDefault="00A86006" w:rsidP="00BE4758">
      <w:pPr>
        <w:keepNext/>
        <w:spacing w:before="120" w:after="240"/>
        <w:rPr>
          <w:rFonts w:ascii="Arial" w:hAnsi="Arial" w:cs="Arial"/>
          <w:i/>
          <w:color w:val="C00000"/>
          <w:sz w:val="22"/>
        </w:rPr>
      </w:pPr>
      <w:r>
        <w:rPr>
          <w:rFonts w:ascii="Arial" w:hAnsi="Arial" w:cs="Arial"/>
          <w:i/>
          <w:color w:val="C00000"/>
          <w:sz w:val="22"/>
        </w:rPr>
        <w:t>Project Objectives</w:t>
      </w:r>
    </w:p>
    <w:p w14:paraId="6F384955" w14:textId="7BFDE242" w:rsidR="00540930" w:rsidRPr="00BE4758" w:rsidRDefault="00BE4758" w:rsidP="00BE4758">
      <w:pPr>
        <w:keepNext/>
        <w:spacing w:before="120" w:after="240"/>
        <w:rPr>
          <w:rFonts w:ascii="Arial" w:hAnsi="Arial" w:cs="Arial"/>
          <w:i/>
          <w:color w:val="C00000"/>
          <w:sz w:val="22"/>
        </w:rPr>
      </w:pPr>
      <w:r w:rsidRPr="00BE4758">
        <w:rPr>
          <w:rFonts w:ascii="Arial" w:hAnsi="Arial" w:cs="Arial"/>
          <w:color w:val="C00000"/>
          <w:sz w:val="22"/>
        </w:rPr>
        <w:t>2.6</w:t>
      </w:r>
      <w:r>
        <w:rPr>
          <w:rFonts w:ascii="Arial" w:hAnsi="Arial" w:cs="Arial"/>
          <w:i/>
          <w:color w:val="C00000"/>
          <w:sz w:val="22"/>
        </w:rPr>
        <w:tab/>
      </w:r>
      <w:r w:rsidR="00540930" w:rsidRPr="00540930">
        <w:rPr>
          <w:rFonts w:ascii="Arial" w:hAnsi="Arial" w:cs="Arial"/>
          <w:color w:val="000000"/>
          <w:sz w:val="22"/>
          <w:szCs w:val="22"/>
        </w:rPr>
        <w:t xml:space="preserve">The Project’s key objectives are listed below: </w:t>
      </w:r>
    </w:p>
    <w:p w14:paraId="5D6246F3" w14:textId="6DEF44B2" w:rsidR="00540930" w:rsidRDefault="00540930" w:rsidP="009F31A9">
      <w:pPr>
        <w:numPr>
          <w:ilvl w:val="0"/>
          <w:numId w:val="3"/>
        </w:numPr>
        <w:kinsoku w:val="0"/>
        <w:overflowPunct w:val="0"/>
        <w:spacing w:before="120" w:after="120" w:line="264" w:lineRule="auto"/>
        <w:ind w:left="1434" w:hanging="357"/>
        <w:jc w:val="both"/>
        <w:textAlignment w:val="baseline"/>
        <w:rPr>
          <w:rFonts w:ascii="Arial" w:eastAsia="+mn-ea" w:hAnsi="Arial" w:cs="Arial"/>
          <w:bCs/>
          <w:color w:val="000000"/>
          <w:kern w:val="24"/>
          <w:sz w:val="22"/>
          <w:szCs w:val="28"/>
        </w:rPr>
      </w:pPr>
      <w:r>
        <w:rPr>
          <w:rFonts w:ascii="Arial" w:eastAsia="+mn-ea" w:hAnsi="Arial" w:cs="Arial"/>
          <w:bCs/>
          <w:color w:val="000000"/>
          <w:kern w:val="24"/>
          <w:sz w:val="22"/>
          <w:szCs w:val="28"/>
        </w:rPr>
        <w:t>Set up a national Framework</w:t>
      </w:r>
      <w:r w:rsidR="00CB7B36">
        <w:rPr>
          <w:rFonts w:ascii="Arial" w:eastAsia="+mn-ea" w:hAnsi="Arial" w:cs="Arial"/>
          <w:bCs/>
          <w:color w:val="000000"/>
          <w:kern w:val="24"/>
          <w:sz w:val="22"/>
          <w:szCs w:val="28"/>
        </w:rPr>
        <w:t xml:space="preserve"> Agreement and Dynamic Purchasing System</w:t>
      </w:r>
      <w:r>
        <w:rPr>
          <w:rFonts w:ascii="Arial" w:eastAsia="+mn-ea" w:hAnsi="Arial" w:cs="Arial"/>
          <w:bCs/>
          <w:color w:val="000000"/>
          <w:kern w:val="24"/>
          <w:sz w:val="22"/>
          <w:szCs w:val="28"/>
        </w:rPr>
        <w:t xml:space="preserve"> which satisfies the </w:t>
      </w:r>
      <w:r w:rsidR="0048495B">
        <w:rPr>
          <w:rFonts w:ascii="Arial" w:eastAsia="+mn-ea" w:hAnsi="Arial" w:cs="Arial"/>
          <w:bCs/>
          <w:color w:val="000000"/>
          <w:kern w:val="24"/>
          <w:sz w:val="22"/>
          <w:szCs w:val="28"/>
        </w:rPr>
        <w:t>S</w:t>
      </w:r>
      <w:r>
        <w:rPr>
          <w:rFonts w:ascii="Arial" w:eastAsia="+mn-ea" w:hAnsi="Arial" w:cs="Arial"/>
          <w:bCs/>
          <w:color w:val="000000"/>
          <w:kern w:val="24"/>
          <w:sz w:val="22"/>
          <w:szCs w:val="28"/>
        </w:rPr>
        <w:t xml:space="preserve">ector’s needs, whilst </w:t>
      </w:r>
      <w:r w:rsidR="0079471E">
        <w:rPr>
          <w:rFonts w:ascii="Arial" w:eastAsia="+mn-ea" w:hAnsi="Arial" w:cs="Arial"/>
          <w:bCs/>
          <w:color w:val="000000"/>
          <w:kern w:val="24"/>
          <w:sz w:val="22"/>
          <w:szCs w:val="28"/>
        </w:rPr>
        <w:t>having full consideration</w:t>
      </w:r>
      <w:r w:rsidR="00A86006">
        <w:rPr>
          <w:rFonts w:ascii="Arial" w:eastAsia="+mn-ea" w:hAnsi="Arial" w:cs="Arial"/>
          <w:bCs/>
          <w:color w:val="000000"/>
          <w:kern w:val="24"/>
          <w:sz w:val="22"/>
          <w:szCs w:val="28"/>
        </w:rPr>
        <w:t xml:space="preserve"> to, and embedding</w:t>
      </w:r>
      <w:r>
        <w:rPr>
          <w:rFonts w:ascii="Arial" w:eastAsia="+mn-ea" w:hAnsi="Arial" w:cs="Arial"/>
          <w:bCs/>
          <w:color w:val="000000"/>
          <w:kern w:val="24"/>
          <w:sz w:val="22"/>
          <w:szCs w:val="28"/>
        </w:rPr>
        <w:t xml:space="preserve"> where possible, individual requirements and aspirations;</w:t>
      </w:r>
    </w:p>
    <w:p w14:paraId="1E48C8E6" w14:textId="77777777" w:rsidR="00540930" w:rsidRDefault="00540930" w:rsidP="009F31A9">
      <w:pPr>
        <w:numPr>
          <w:ilvl w:val="0"/>
          <w:numId w:val="3"/>
        </w:numPr>
        <w:kinsoku w:val="0"/>
        <w:overflowPunct w:val="0"/>
        <w:spacing w:before="120" w:after="120" w:line="264" w:lineRule="auto"/>
        <w:jc w:val="both"/>
        <w:textAlignment w:val="baseline"/>
        <w:rPr>
          <w:rFonts w:ascii="Arial" w:eastAsia="+mn-ea" w:hAnsi="Arial" w:cs="Arial"/>
          <w:bCs/>
          <w:color w:val="000000"/>
          <w:kern w:val="24"/>
          <w:sz w:val="22"/>
          <w:szCs w:val="28"/>
        </w:rPr>
      </w:pPr>
      <w:r w:rsidRPr="00540930">
        <w:rPr>
          <w:rFonts w:ascii="Arial" w:eastAsia="+mn-ea" w:hAnsi="Arial" w:cs="Arial"/>
          <w:bCs/>
          <w:color w:val="000000"/>
          <w:kern w:val="24"/>
          <w:sz w:val="22"/>
          <w:szCs w:val="28"/>
        </w:rPr>
        <w:t xml:space="preserve">Secure Best Value by achieving </w:t>
      </w:r>
      <w:r w:rsidR="0079471E">
        <w:rPr>
          <w:rFonts w:ascii="Arial" w:eastAsia="+mn-ea" w:hAnsi="Arial" w:cs="Arial"/>
          <w:bCs/>
          <w:color w:val="000000"/>
          <w:kern w:val="24"/>
          <w:sz w:val="22"/>
          <w:szCs w:val="28"/>
        </w:rPr>
        <w:t>aggregation of spend through collaboration and standardisation;</w:t>
      </w:r>
    </w:p>
    <w:p w14:paraId="694FD341" w14:textId="77777777" w:rsidR="0079471E" w:rsidRDefault="0079471E" w:rsidP="009F31A9">
      <w:pPr>
        <w:numPr>
          <w:ilvl w:val="0"/>
          <w:numId w:val="3"/>
        </w:numPr>
        <w:kinsoku w:val="0"/>
        <w:overflowPunct w:val="0"/>
        <w:spacing w:before="120" w:after="120" w:line="264" w:lineRule="auto"/>
        <w:jc w:val="both"/>
        <w:textAlignment w:val="baseline"/>
        <w:rPr>
          <w:rFonts w:ascii="Arial" w:eastAsia="+mn-ea" w:hAnsi="Arial" w:cs="Arial"/>
          <w:bCs/>
          <w:color w:val="000000"/>
          <w:kern w:val="24"/>
          <w:sz w:val="22"/>
          <w:szCs w:val="28"/>
        </w:rPr>
      </w:pPr>
      <w:r>
        <w:rPr>
          <w:rFonts w:ascii="Arial" w:eastAsia="+mn-ea" w:hAnsi="Arial" w:cs="Arial"/>
          <w:bCs/>
          <w:color w:val="000000"/>
          <w:kern w:val="24"/>
          <w:sz w:val="22"/>
          <w:szCs w:val="28"/>
        </w:rPr>
        <w:t>Explore opportunities for innovation and incorporating them into a set of output-based specifications; and</w:t>
      </w:r>
    </w:p>
    <w:p w14:paraId="36684B31" w14:textId="77777777" w:rsidR="00FE77A3" w:rsidRDefault="0079471E" w:rsidP="005C7D37">
      <w:pPr>
        <w:numPr>
          <w:ilvl w:val="0"/>
          <w:numId w:val="3"/>
        </w:numPr>
        <w:kinsoku w:val="0"/>
        <w:overflowPunct w:val="0"/>
        <w:spacing w:before="120" w:after="120" w:line="264" w:lineRule="auto"/>
        <w:ind w:left="1434" w:hanging="357"/>
        <w:jc w:val="both"/>
        <w:textAlignment w:val="baseline"/>
        <w:rPr>
          <w:rFonts w:ascii="Arial" w:eastAsia="+mn-ea" w:hAnsi="Arial" w:cs="Arial"/>
          <w:bCs/>
          <w:color w:val="000000"/>
          <w:kern w:val="24"/>
          <w:sz w:val="22"/>
          <w:szCs w:val="28"/>
        </w:rPr>
      </w:pPr>
      <w:r>
        <w:rPr>
          <w:rFonts w:ascii="Arial" w:eastAsia="+mn-ea" w:hAnsi="Arial" w:cs="Arial"/>
          <w:bCs/>
          <w:color w:val="000000"/>
          <w:kern w:val="24"/>
          <w:sz w:val="22"/>
          <w:szCs w:val="28"/>
        </w:rPr>
        <w:t xml:space="preserve">Develop the market by opening the contract opportunity to ‘hard to reach’ supplier groups, such as </w:t>
      </w:r>
      <w:r w:rsidRPr="0079471E">
        <w:rPr>
          <w:rFonts w:ascii="Arial" w:eastAsia="+mn-ea" w:hAnsi="Arial" w:cs="Arial"/>
          <w:bCs/>
          <w:color w:val="000000"/>
          <w:kern w:val="24"/>
          <w:sz w:val="22"/>
          <w:szCs w:val="28"/>
        </w:rPr>
        <w:t>Small and Medium Enterprises (‘SMEs’)</w:t>
      </w:r>
      <w:r>
        <w:rPr>
          <w:rFonts w:ascii="Arial" w:eastAsia="+mn-ea" w:hAnsi="Arial" w:cs="Arial"/>
          <w:bCs/>
          <w:color w:val="000000"/>
          <w:kern w:val="24"/>
          <w:sz w:val="22"/>
          <w:szCs w:val="28"/>
        </w:rPr>
        <w:t xml:space="preserve"> and local suppliers, whilst ensuring that service delivery levels are not compromised. The SPPE Project Team acknowledges that the process of further developing and shaping the market will be ongoing and this new Framework Agreement will lay the groundwork for the future. </w:t>
      </w:r>
    </w:p>
    <w:p w14:paraId="5A1963D3" w14:textId="54D723AE" w:rsidR="000A7291" w:rsidRDefault="000A7291" w:rsidP="009F31A9">
      <w:pPr>
        <w:numPr>
          <w:ilvl w:val="0"/>
          <w:numId w:val="3"/>
        </w:numPr>
        <w:kinsoku w:val="0"/>
        <w:overflowPunct w:val="0"/>
        <w:spacing w:before="120" w:after="120" w:line="264" w:lineRule="auto"/>
        <w:jc w:val="both"/>
        <w:textAlignment w:val="baseline"/>
        <w:rPr>
          <w:rFonts w:ascii="Arial" w:eastAsia="+mn-ea" w:hAnsi="Arial" w:cs="Arial"/>
          <w:bCs/>
          <w:color w:val="000000"/>
          <w:kern w:val="24"/>
          <w:sz w:val="22"/>
          <w:szCs w:val="28"/>
        </w:rPr>
      </w:pPr>
      <w:r>
        <w:rPr>
          <w:rFonts w:ascii="Arial" w:eastAsia="+mn-ea" w:hAnsi="Arial" w:cs="Arial"/>
          <w:bCs/>
          <w:color w:val="000000"/>
          <w:kern w:val="24"/>
          <w:sz w:val="22"/>
          <w:szCs w:val="28"/>
        </w:rPr>
        <w:t xml:space="preserve">Give full consideration to </w:t>
      </w:r>
      <w:r w:rsidR="00AF3608">
        <w:rPr>
          <w:rFonts w:ascii="Arial" w:eastAsia="+mn-ea" w:hAnsi="Arial" w:cs="Arial"/>
          <w:bCs/>
          <w:color w:val="000000"/>
          <w:kern w:val="24"/>
          <w:sz w:val="22"/>
          <w:szCs w:val="28"/>
        </w:rPr>
        <w:t>communities, groups or people with protected characteristics who could be disproportionately impacted by the Project and who may require additional considerations to be made for them.</w:t>
      </w:r>
    </w:p>
    <w:p w14:paraId="1B178B5E" w14:textId="43D6077F" w:rsidR="00A86006" w:rsidRPr="00BE4758" w:rsidRDefault="00A86006" w:rsidP="00A86006">
      <w:pPr>
        <w:keepNext/>
        <w:spacing w:before="120" w:after="240"/>
        <w:rPr>
          <w:rFonts w:ascii="Arial" w:hAnsi="Arial" w:cs="Arial"/>
          <w:i/>
          <w:color w:val="C00000"/>
          <w:sz w:val="22"/>
        </w:rPr>
      </w:pPr>
      <w:r w:rsidRPr="00BE4758">
        <w:rPr>
          <w:rFonts w:ascii="Arial" w:hAnsi="Arial" w:cs="Arial"/>
          <w:i/>
          <w:color w:val="C00000"/>
          <w:sz w:val="22"/>
        </w:rPr>
        <w:t>Market Interest</w:t>
      </w:r>
    </w:p>
    <w:p w14:paraId="5468CF44" w14:textId="2D5F1A2E" w:rsidR="0048495B" w:rsidRPr="00CB7B36" w:rsidRDefault="00CB7B36" w:rsidP="00CB7B36">
      <w:pPr>
        <w:tabs>
          <w:tab w:val="num" w:pos="1241"/>
        </w:tabs>
        <w:autoSpaceDE w:val="0"/>
        <w:autoSpaceDN w:val="0"/>
        <w:adjustRightInd w:val="0"/>
        <w:spacing w:before="120" w:after="120"/>
        <w:ind w:left="720" w:hanging="720"/>
        <w:jc w:val="both"/>
        <w:rPr>
          <w:rFonts w:ascii="Arial" w:hAnsi="Arial" w:cs="Arial"/>
          <w:color w:val="000000"/>
          <w:sz w:val="22"/>
          <w:szCs w:val="22"/>
        </w:rPr>
      </w:pPr>
      <w:r>
        <w:rPr>
          <w:rFonts w:ascii="Arial" w:hAnsi="Arial" w:cs="Arial"/>
          <w:color w:val="C00000"/>
          <w:sz w:val="22"/>
          <w:szCs w:val="22"/>
        </w:rPr>
        <w:t>2.7</w:t>
      </w:r>
      <w:r>
        <w:rPr>
          <w:rFonts w:ascii="Arial" w:hAnsi="Arial" w:cs="Arial"/>
          <w:color w:val="C00000"/>
          <w:sz w:val="22"/>
          <w:szCs w:val="22"/>
        </w:rPr>
        <w:tab/>
      </w:r>
      <w:r w:rsidR="00A86006" w:rsidRPr="00A86006">
        <w:rPr>
          <w:rFonts w:ascii="Arial" w:hAnsi="Arial" w:cs="Arial"/>
          <w:color w:val="000000"/>
          <w:sz w:val="22"/>
          <w:szCs w:val="22"/>
        </w:rPr>
        <w:t xml:space="preserve">Having full regard to the Project objectives, the SPPE Project </w:t>
      </w:r>
      <w:r>
        <w:rPr>
          <w:rFonts w:ascii="Arial" w:hAnsi="Arial" w:cs="Arial"/>
          <w:color w:val="000000"/>
          <w:sz w:val="22"/>
          <w:szCs w:val="22"/>
        </w:rPr>
        <w:t>Board</w:t>
      </w:r>
      <w:r w:rsidR="00A86006" w:rsidRPr="00A86006">
        <w:rPr>
          <w:rFonts w:ascii="Arial" w:hAnsi="Arial" w:cs="Arial"/>
          <w:color w:val="000000"/>
          <w:sz w:val="22"/>
          <w:szCs w:val="22"/>
        </w:rPr>
        <w:t xml:space="preserve"> wholly understands the importance of maintaining high levels of market interest and has been working hard to make the </w:t>
      </w:r>
      <w:r w:rsidR="00BE4758">
        <w:rPr>
          <w:rFonts w:ascii="Arial" w:hAnsi="Arial" w:cs="Arial"/>
          <w:color w:val="000000"/>
          <w:sz w:val="22"/>
          <w:szCs w:val="22"/>
        </w:rPr>
        <w:t>P</w:t>
      </w:r>
      <w:r w:rsidR="00A86006" w:rsidRPr="00A86006">
        <w:rPr>
          <w:rFonts w:ascii="Arial" w:hAnsi="Arial" w:cs="Arial"/>
          <w:color w:val="000000"/>
          <w:sz w:val="22"/>
          <w:szCs w:val="22"/>
        </w:rPr>
        <w:t xml:space="preserve">roject as attractive to the market as possible prior to commencing the process. </w:t>
      </w:r>
      <w:r>
        <w:rPr>
          <w:rFonts w:ascii="Arial" w:hAnsi="Arial" w:cs="Arial"/>
          <w:color w:val="000000"/>
          <w:sz w:val="22"/>
          <w:szCs w:val="22"/>
        </w:rPr>
        <w:tab/>
      </w:r>
      <w:r w:rsidR="00A86006" w:rsidRPr="00A86006">
        <w:rPr>
          <w:rFonts w:ascii="Arial" w:hAnsi="Arial" w:cs="Arial"/>
          <w:color w:val="000000"/>
          <w:sz w:val="22"/>
          <w:szCs w:val="22"/>
        </w:rPr>
        <w:t xml:space="preserve">To date, one hundred and </w:t>
      </w:r>
      <w:r w:rsidR="0048495B" w:rsidRPr="00A86006">
        <w:rPr>
          <w:rFonts w:ascii="Arial" w:hAnsi="Arial" w:cs="Arial"/>
          <w:color w:val="000000"/>
          <w:sz w:val="22"/>
          <w:szCs w:val="22"/>
        </w:rPr>
        <w:t>f</w:t>
      </w:r>
      <w:r w:rsidR="0048495B">
        <w:rPr>
          <w:rFonts w:ascii="Arial" w:hAnsi="Arial" w:cs="Arial"/>
          <w:color w:val="000000"/>
          <w:sz w:val="22"/>
          <w:szCs w:val="22"/>
        </w:rPr>
        <w:t>ourteen</w:t>
      </w:r>
      <w:r w:rsidR="0048495B" w:rsidRPr="00A86006">
        <w:rPr>
          <w:rFonts w:ascii="Arial" w:hAnsi="Arial" w:cs="Arial"/>
          <w:color w:val="000000"/>
          <w:sz w:val="22"/>
          <w:szCs w:val="22"/>
        </w:rPr>
        <w:t xml:space="preserve"> </w:t>
      </w:r>
      <w:r w:rsidR="00A86006" w:rsidRPr="00A86006">
        <w:rPr>
          <w:rFonts w:ascii="Arial" w:hAnsi="Arial" w:cs="Arial"/>
          <w:color w:val="000000"/>
          <w:sz w:val="22"/>
          <w:szCs w:val="22"/>
        </w:rPr>
        <w:t>(1</w:t>
      </w:r>
      <w:r w:rsidR="0048495B">
        <w:rPr>
          <w:rFonts w:ascii="Arial" w:hAnsi="Arial" w:cs="Arial"/>
          <w:color w:val="000000"/>
          <w:sz w:val="22"/>
          <w:szCs w:val="22"/>
        </w:rPr>
        <w:t>14</w:t>
      </w:r>
      <w:r w:rsidR="00A86006" w:rsidRPr="00A86006">
        <w:rPr>
          <w:rFonts w:ascii="Arial" w:hAnsi="Arial" w:cs="Arial"/>
          <w:color w:val="000000"/>
          <w:sz w:val="22"/>
          <w:szCs w:val="22"/>
        </w:rPr>
        <w:t>) suppliers have expressed an interest in the contract opportunity following release of the Prior Information Notice (‘PIN’).</w:t>
      </w:r>
      <w:r w:rsidR="003F220B">
        <w:rPr>
          <w:rFonts w:ascii="Arial" w:hAnsi="Arial" w:cs="Arial"/>
          <w:color w:val="000000"/>
          <w:sz w:val="22"/>
          <w:szCs w:val="22"/>
        </w:rPr>
        <w:t xml:space="preserve"> Market engagement and transparency is an ongoing focus for the project, and </w:t>
      </w:r>
      <w:r w:rsidR="00A86006" w:rsidRPr="00A86006">
        <w:rPr>
          <w:rFonts w:ascii="Arial" w:hAnsi="Arial" w:cs="Arial"/>
          <w:color w:val="000000"/>
          <w:sz w:val="22"/>
          <w:szCs w:val="22"/>
        </w:rPr>
        <w:t xml:space="preserve">some preliminary market engagement </w:t>
      </w:r>
      <w:r w:rsidR="003F220B">
        <w:rPr>
          <w:rFonts w:ascii="Arial" w:hAnsi="Arial" w:cs="Arial"/>
          <w:color w:val="000000"/>
          <w:sz w:val="22"/>
          <w:szCs w:val="22"/>
        </w:rPr>
        <w:t xml:space="preserve">has already taken place </w:t>
      </w:r>
      <w:r w:rsidR="00A86006" w:rsidRPr="00A86006">
        <w:rPr>
          <w:rFonts w:ascii="Arial" w:hAnsi="Arial" w:cs="Arial"/>
          <w:color w:val="000000"/>
          <w:sz w:val="22"/>
          <w:szCs w:val="22"/>
        </w:rPr>
        <w:t xml:space="preserve">for the purpose of </w:t>
      </w:r>
      <w:r w:rsidR="00A86006" w:rsidRPr="0048495B">
        <w:rPr>
          <w:rFonts w:ascii="Arial" w:hAnsi="Arial" w:cs="Arial"/>
          <w:sz w:val="22"/>
          <w:szCs w:val="22"/>
        </w:rPr>
        <w:t>identify</w:t>
      </w:r>
      <w:r w:rsidR="0048495B">
        <w:rPr>
          <w:rFonts w:ascii="Arial" w:hAnsi="Arial" w:cs="Arial"/>
          <w:sz w:val="22"/>
          <w:szCs w:val="22"/>
        </w:rPr>
        <w:t>ing the level of market interest</w:t>
      </w:r>
      <w:r w:rsidR="00BE4758">
        <w:rPr>
          <w:rFonts w:ascii="Arial" w:hAnsi="Arial" w:cs="Arial"/>
          <w:sz w:val="22"/>
          <w:szCs w:val="22"/>
        </w:rPr>
        <w:t xml:space="preserve">; </w:t>
      </w:r>
    </w:p>
    <w:p w14:paraId="2F6588C9" w14:textId="7C3E4626" w:rsidR="0048495B" w:rsidRDefault="00A86006" w:rsidP="009F31A9">
      <w:pPr>
        <w:pStyle w:val="NoSpacing"/>
        <w:numPr>
          <w:ilvl w:val="0"/>
          <w:numId w:val="4"/>
        </w:numPr>
        <w:rPr>
          <w:rFonts w:ascii="Arial" w:hAnsi="Arial" w:cs="Arial"/>
          <w:sz w:val="22"/>
          <w:szCs w:val="22"/>
        </w:rPr>
      </w:pPr>
      <w:r w:rsidRPr="0048495B">
        <w:rPr>
          <w:rFonts w:ascii="Arial" w:hAnsi="Arial" w:cs="Arial"/>
          <w:sz w:val="22"/>
          <w:szCs w:val="22"/>
        </w:rPr>
        <w:t xml:space="preserve">exploring various procurement routes </w:t>
      </w:r>
      <w:r w:rsidR="003F220B" w:rsidRPr="0048495B">
        <w:rPr>
          <w:rFonts w:ascii="Arial" w:hAnsi="Arial" w:cs="Arial"/>
          <w:sz w:val="22"/>
          <w:szCs w:val="22"/>
        </w:rPr>
        <w:t xml:space="preserve">to deliver the </w:t>
      </w:r>
      <w:r w:rsidR="0048495B">
        <w:rPr>
          <w:rFonts w:ascii="Arial" w:hAnsi="Arial" w:cs="Arial"/>
          <w:sz w:val="22"/>
          <w:szCs w:val="22"/>
        </w:rPr>
        <w:t>most optimum commercial outcome</w:t>
      </w:r>
      <w:r w:rsidR="00BE4758">
        <w:rPr>
          <w:rFonts w:ascii="Arial" w:hAnsi="Arial" w:cs="Arial"/>
          <w:sz w:val="22"/>
          <w:szCs w:val="22"/>
        </w:rPr>
        <w:t>; and</w:t>
      </w:r>
    </w:p>
    <w:p w14:paraId="7C162819" w14:textId="77777777" w:rsidR="00B37C80" w:rsidRPr="0048495B" w:rsidRDefault="00B37C80" w:rsidP="00B37C80">
      <w:pPr>
        <w:pStyle w:val="NoSpacing"/>
        <w:ind w:left="1800"/>
        <w:rPr>
          <w:rFonts w:ascii="Arial" w:hAnsi="Arial" w:cs="Arial"/>
          <w:sz w:val="22"/>
          <w:szCs w:val="22"/>
        </w:rPr>
      </w:pPr>
    </w:p>
    <w:p w14:paraId="714A5655" w14:textId="1340695B" w:rsidR="00A86006" w:rsidRDefault="00A86006" w:rsidP="009F31A9">
      <w:pPr>
        <w:pStyle w:val="NoSpacing"/>
        <w:numPr>
          <w:ilvl w:val="0"/>
          <w:numId w:val="4"/>
        </w:numPr>
        <w:rPr>
          <w:rFonts w:ascii="Arial" w:hAnsi="Arial" w:cs="Arial"/>
          <w:sz w:val="22"/>
          <w:szCs w:val="22"/>
        </w:rPr>
      </w:pPr>
      <w:r w:rsidRPr="0048495B">
        <w:rPr>
          <w:rFonts w:ascii="Arial" w:hAnsi="Arial" w:cs="Arial"/>
          <w:sz w:val="22"/>
          <w:szCs w:val="22"/>
        </w:rPr>
        <w:t>creating a forum for robust suppl</w:t>
      </w:r>
      <w:r w:rsidR="0048495B">
        <w:rPr>
          <w:rFonts w:ascii="Arial" w:hAnsi="Arial" w:cs="Arial"/>
          <w:sz w:val="22"/>
          <w:szCs w:val="22"/>
        </w:rPr>
        <w:t>ier and stakeholder management</w:t>
      </w:r>
    </w:p>
    <w:p w14:paraId="2916886C" w14:textId="77777777" w:rsidR="00BE4758" w:rsidRPr="0048495B" w:rsidRDefault="00BE4758" w:rsidP="00BE4758">
      <w:pPr>
        <w:pStyle w:val="NoSpacing"/>
        <w:ind w:left="1800"/>
        <w:rPr>
          <w:rFonts w:ascii="Arial" w:hAnsi="Arial" w:cs="Arial"/>
          <w:sz w:val="22"/>
          <w:szCs w:val="22"/>
        </w:rPr>
      </w:pPr>
    </w:p>
    <w:p w14:paraId="1B39EC4F" w14:textId="1E21452D" w:rsidR="00BE4758" w:rsidRDefault="00BE4758" w:rsidP="006F13E5">
      <w:pPr>
        <w:pStyle w:val="NoSpacing"/>
        <w:ind w:left="720" w:hanging="720"/>
        <w:rPr>
          <w:rFonts w:ascii="Arial" w:hAnsi="Arial" w:cs="Arial"/>
          <w:sz w:val="22"/>
          <w:szCs w:val="22"/>
        </w:rPr>
      </w:pPr>
      <w:r w:rsidRPr="00BE4758">
        <w:rPr>
          <w:rFonts w:ascii="Arial" w:hAnsi="Arial" w:cs="Arial"/>
          <w:color w:val="C00000"/>
          <w:sz w:val="22"/>
          <w:szCs w:val="22"/>
        </w:rPr>
        <w:t>2.8</w:t>
      </w:r>
      <w:r w:rsidRPr="00BE4758">
        <w:rPr>
          <w:rFonts w:ascii="Arial" w:hAnsi="Arial" w:cs="Arial"/>
          <w:color w:val="C00000"/>
          <w:sz w:val="22"/>
          <w:szCs w:val="22"/>
        </w:rPr>
        <w:tab/>
      </w:r>
      <w:r w:rsidR="00A86006" w:rsidRPr="00BE4758">
        <w:rPr>
          <w:rFonts w:ascii="Arial" w:hAnsi="Arial" w:cs="Arial"/>
          <w:sz w:val="22"/>
          <w:szCs w:val="22"/>
        </w:rPr>
        <w:t>Further analysis of information gathered at preliminary market engagement events has enabled the SPPE Project Team to develop working specification documents and produce a draft procurement strategy, which was presented to the SPPE Project Board in October 2019.</w:t>
      </w:r>
    </w:p>
    <w:p w14:paraId="7D67A3F0" w14:textId="77777777" w:rsidR="006F13E5" w:rsidRPr="00BE4758" w:rsidRDefault="006F13E5" w:rsidP="006F13E5">
      <w:pPr>
        <w:pStyle w:val="NoSpacing"/>
        <w:ind w:left="720" w:hanging="720"/>
        <w:rPr>
          <w:rFonts w:ascii="Arial" w:hAnsi="Arial" w:cs="Arial"/>
          <w:sz w:val="22"/>
          <w:szCs w:val="22"/>
        </w:rPr>
      </w:pPr>
    </w:p>
    <w:p w14:paraId="447B6491" w14:textId="1F42A88A" w:rsidR="00F81551" w:rsidRPr="00BE4758" w:rsidRDefault="00BE4758" w:rsidP="006F13E5">
      <w:pPr>
        <w:pStyle w:val="NoSpacing"/>
        <w:ind w:left="567" w:hanging="567"/>
        <w:rPr>
          <w:rFonts w:ascii="Arial" w:hAnsi="Arial" w:cs="Arial"/>
          <w:sz w:val="22"/>
          <w:szCs w:val="22"/>
        </w:rPr>
      </w:pPr>
      <w:r w:rsidRPr="00BE4758">
        <w:rPr>
          <w:rFonts w:ascii="Arial" w:hAnsi="Arial" w:cs="Arial"/>
          <w:color w:val="C00000"/>
          <w:sz w:val="22"/>
          <w:szCs w:val="22"/>
        </w:rPr>
        <w:t>2.9</w:t>
      </w:r>
      <w:r w:rsidRPr="00BE4758">
        <w:rPr>
          <w:rFonts w:ascii="Arial" w:hAnsi="Arial" w:cs="Arial"/>
          <w:color w:val="C00000"/>
          <w:sz w:val="22"/>
          <w:szCs w:val="22"/>
        </w:rPr>
        <w:tab/>
      </w:r>
      <w:r w:rsidR="00F81551" w:rsidRPr="00BE4758">
        <w:rPr>
          <w:rFonts w:ascii="Arial" w:hAnsi="Arial" w:cs="Arial"/>
          <w:sz w:val="22"/>
          <w:szCs w:val="22"/>
        </w:rPr>
        <w:t xml:space="preserve">The draft procurement strategy was presented at the Supplier </w:t>
      </w:r>
      <w:r w:rsidR="0048495B" w:rsidRPr="00BE4758">
        <w:rPr>
          <w:rFonts w:ascii="Arial" w:hAnsi="Arial" w:cs="Arial"/>
          <w:sz w:val="22"/>
          <w:szCs w:val="22"/>
        </w:rPr>
        <w:t xml:space="preserve">and Stakeholder </w:t>
      </w:r>
      <w:r w:rsidR="00F81551" w:rsidRPr="00BE4758">
        <w:rPr>
          <w:rFonts w:ascii="Arial" w:hAnsi="Arial" w:cs="Arial"/>
          <w:sz w:val="22"/>
          <w:szCs w:val="22"/>
        </w:rPr>
        <w:t xml:space="preserve">Engagement event on 27 November 2019 and this document and enclosed questionnaire builds upon the information shared at that event in order to </w:t>
      </w:r>
      <w:r w:rsidR="0048495B" w:rsidRPr="00BE4758">
        <w:rPr>
          <w:rFonts w:ascii="Arial" w:hAnsi="Arial" w:cs="Arial"/>
          <w:sz w:val="22"/>
          <w:szCs w:val="22"/>
        </w:rPr>
        <w:t xml:space="preserve">allow the Project </w:t>
      </w:r>
      <w:r w:rsidR="0096094F" w:rsidRPr="00BE4758">
        <w:rPr>
          <w:rFonts w:ascii="Arial" w:hAnsi="Arial" w:cs="Arial"/>
          <w:sz w:val="22"/>
          <w:szCs w:val="22"/>
        </w:rPr>
        <w:t>Team</w:t>
      </w:r>
      <w:r w:rsidR="0048495B" w:rsidRPr="00BE4758">
        <w:rPr>
          <w:rFonts w:ascii="Arial" w:hAnsi="Arial" w:cs="Arial"/>
          <w:sz w:val="22"/>
          <w:szCs w:val="22"/>
        </w:rPr>
        <w:t xml:space="preserve"> to </w:t>
      </w:r>
      <w:r w:rsidR="00F81551" w:rsidRPr="00BE4758">
        <w:rPr>
          <w:rFonts w:ascii="Arial" w:hAnsi="Arial" w:cs="Arial"/>
          <w:sz w:val="22"/>
          <w:szCs w:val="22"/>
        </w:rPr>
        <w:t xml:space="preserve">further understand the market and allow suppliers to provide input regarding the proposed strategy. </w:t>
      </w:r>
    </w:p>
    <w:p w14:paraId="64EDD500" w14:textId="193D3B78" w:rsidR="00BE4758" w:rsidRDefault="00330BDC" w:rsidP="00AE1C05">
      <w:pPr>
        <w:pStyle w:val="Heading4"/>
        <w:numPr>
          <w:ilvl w:val="0"/>
          <w:numId w:val="22"/>
        </w:numPr>
        <w:spacing w:after="240"/>
        <w:ind w:hanging="720"/>
        <w:rPr>
          <w:rFonts w:ascii="Arial" w:hAnsi="Arial" w:cs="Arial"/>
          <w:color w:val="C00000"/>
          <w:sz w:val="24"/>
        </w:rPr>
      </w:pPr>
      <w:r w:rsidRPr="00FE77A3">
        <w:rPr>
          <w:rFonts w:ascii="Arial" w:hAnsi="Arial" w:cs="Arial"/>
          <w:color w:val="C00000"/>
          <w:sz w:val="24"/>
        </w:rPr>
        <w:t>Project Governance Arrangement</w:t>
      </w:r>
      <w:r w:rsidR="006F13E5">
        <w:rPr>
          <w:rFonts w:ascii="Arial" w:hAnsi="Arial" w:cs="Arial"/>
          <w:color w:val="C00000"/>
          <w:sz w:val="24"/>
        </w:rPr>
        <w:t>s</w:t>
      </w:r>
    </w:p>
    <w:p w14:paraId="0D9CD537" w14:textId="0364AD00" w:rsidR="0084236F" w:rsidRPr="00AE1C05" w:rsidRDefault="00D463A3" w:rsidP="00AE1C05">
      <w:pPr>
        <w:pStyle w:val="ListParagraph"/>
        <w:numPr>
          <w:ilvl w:val="1"/>
          <w:numId w:val="22"/>
        </w:numPr>
        <w:spacing w:after="120"/>
        <w:ind w:hanging="720"/>
        <w:jc w:val="both"/>
        <w:rPr>
          <w:rFonts w:ascii="Arial" w:hAnsi="Arial" w:cs="Arial"/>
          <w:sz w:val="22"/>
          <w:szCs w:val="22"/>
          <w:lang w:eastAsia="en-US"/>
        </w:rPr>
      </w:pPr>
      <w:r w:rsidRPr="00AE1C05">
        <w:rPr>
          <w:rFonts w:ascii="Arial" w:hAnsi="Arial" w:cs="Arial"/>
          <w:sz w:val="22"/>
          <w:szCs w:val="22"/>
          <w:lang w:eastAsia="en-US"/>
        </w:rPr>
        <w:t>A National Project Board has been established consisting of representatives from the following FRSs</w:t>
      </w:r>
      <w:r w:rsidR="00414880" w:rsidRPr="00AE1C05">
        <w:rPr>
          <w:rFonts w:ascii="Arial" w:hAnsi="Arial" w:cs="Arial"/>
          <w:sz w:val="22"/>
          <w:szCs w:val="22"/>
          <w:lang w:eastAsia="en-US"/>
        </w:rPr>
        <w:t>:</w:t>
      </w:r>
    </w:p>
    <w:p w14:paraId="5D7775C2" w14:textId="77777777" w:rsidR="00B37C80" w:rsidRPr="00B37C80" w:rsidRDefault="00B37C80" w:rsidP="009F31A9">
      <w:pPr>
        <w:pStyle w:val="ListParagraph"/>
        <w:numPr>
          <w:ilvl w:val="0"/>
          <w:numId w:val="15"/>
        </w:numPr>
        <w:rPr>
          <w:lang w:eastAsia="en-US"/>
        </w:rPr>
      </w:pPr>
      <w:r>
        <w:rPr>
          <w:rFonts w:ascii="Arial" w:hAnsi="Arial" w:cs="Arial"/>
          <w:sz w:val="22"/>
          <w:szCs w:val="22"/>
        </w:rPr>
        <w:t>Scottish FRS</w:t>
      </w:r>
    </w:p>
    <w:p w14:paraId="353BB147" w14:textId="1781AA06" w:rsidR="00B37C80" w:rsidRPr="00B37C80" w:rsidRDefault="00B37C80" w:rsidP="009F31A9">
      <w:pPr>
        <w:pStyle w:val="ListParagraph"/>
        <w:numPr>
          <w:ilvl w:val="0"/>
          <w:numId w:val="15"/>
        </w:numPr>
        <w:rPr>
          <w:lang w:eastAsia="en-US"/>
        </w:rPr>
      </w:pPr>
      <w:r>
        <w:rPr>
          <w:rFonts w:ascii="Arial" w:hAnsi="Arial" w:cs="Arial"/>
          <w:sz w:val="22"/>
          <w:szCs w:val="22"/>
        </w:rPr>
        <w:t xml:space="preserve">Bedfordshire </w:t>
      </w:r>
    </w:p>
    <w:p w14:paraId="50F88CAE" w14:textId="3D664443" w:rsidR="00B37C80" w:rsidRPr="00B37C80" w:rsidRDefault="00B37C80" w:rsidP="009F31A9">
      <w:pPr>
        <w:pStyle w:val="ListParagraph"/>
        <w:numPr>
          <w:ilvl w:val="0"/>
          <w:numId w:val="15"/>
        </w:numPr>
        <w:rPr>
          <w:lang w:eastAsia="en-US"/>
        </w:rPr>
      </w:pPr>
      <w:r>
        <w:rPr>
          <w:rFonts w:ascii="Arial" w:hAnsi="Arial" w:cs="Arial"/>
          <w:sz w:val="22"/>
          <w:szCs w:val="22"/>
        </w:rPr>
        <w:t>Essex</w:t>
      </w:r>
    </w:p>
    <w:p w14:paraId="5062A508" w14:textId="6042ADD4" w:rsidR="00B37C80" w:rsidRPr="00B37C80" w:rsidRDefault="00B37C80" w:rsidP="009F31A9">
      <w:pPr>
        <w:pStyle w:val="ListParagraph"/>
        <w:numPr>
          <w:ilvl w:val="0"/>
          <w:numId w:val="15"/>
        </w:numPr>
        <w:rPr>
          <w:lang w:eastAsia="en-US"/>
        </w:rPr>
      </w:pPr>
      <w:r>
        <w:rPr>
          <w:rFonts w:ascii="Arial" w:hAnsi="Arial" w:cs="Arial"/>
          <w:sz w:val="22"/>
          <w:szCs w:val="22"/>
        </w:rPr>
        <w:t>East Sussex</w:t>
      </w:r>
    </w:p>
    <w:p w14:paraId="1623A327" w14:textId="64BD8308" w:rsidR="00B37C80" w:rsidRPr="00B37C80" w:rsidRDefault="00B37C80" w:rsidP="009F31A9">
      <w:pPr>
        <w:pStyle w:val="ListParagraph"/>
        <w:numPr>
          <w:ilvl w:val="0"/>
          <w:numId w:val="15"/>
        </w:numPr>
        <w:rPr>
          <w:lang w:eastAsia="en-US"/>
        </w:rPr>
      </w:pPr>
      <w:r>
        <w:rPr>
          <w:rFonts w:ascii="Arial" w:hAnsi="Arial" w:cs="Arial"/>
          <w:sz w:val="22"/>
          <w:szCs w:val="22"/>
        </w:rPr>
        <w:t>Surrey</w:t>
      </w:r>
    </w:p>
    <w:p w14:paraId="1D1D535A" w14:textId="648C3F66" w:rsidR="00B37C80" w:rsidRPr="00B37C80" w:rsidRDefault="00B37C80" w:rsidP="009F31A9">
      <w:pPr>
        <w:pStyle w:val="ListParagraph"/>
        <w:numPr>
          <w:ilvl w:val="0"/>
          <w:numId w:val="15"/>
        </w:numPr>
        <w:rPr>
          <w:lang w:eastAsia="en-US"/>
        </w:rPr>
      </w:pPr>
      <w:r>
        <w:rPr>
          <w:rFonts w:ascii="Arial" w:hAnsi="Arial" w:cs="Arial"/>
          <w:sz w:val="22"/>
          <w:szCs w:val="22"/>
        </w:rPr>
        <w:t xml:space="preserve">Hampshire </w:t>
      </w:r>
    </w:p>
    <w:p w14:paraId="4B667857" w14:textId="7D2E6233" w:rsidR="00B37C80" w:rsidRPr="00B37C80" w:rsidRDefault="00B37C80" w:rsidP="009F31A9">
      <w:pPr>
        <w:pStyle w:val="ListParagraph"/>
        <w:numPr>
          <w:ilvl w:val="0"/>
          <w:numId w:val="15"/>
        </w:numPr>
        <w:rPr>
          <w:lang w:eastAsia="en-US"/>
        </w:rPr>
      </w:pPr>
      <w:r>
        <w:rPr>
          <w:rFonts w:ascii="Arial" w:hAnsi="Arial" w:cs="Arial"/>
          <w:sz w:val="22"/>
          <w:szCs w:val="22"/>
        </w:rPr>
        <w:t xml:space="preserve">Hertfordshire </w:t>
      </w:r>
    </w:p>
    <w:p w14:paraId="6953239D" w14:textId="02F34AF9" w:rsidR="00B37C80" w:rsidRPr="00B37C80" w:rsidRDefault="00B37C80" w:rsidP="009F31A9">
      <w:pPr>
        <w:pStyle w:val="ListParagraph"/>
        <w:numPr>
          <w:ilvl w:val="0"/>
          <w:numId w:val="15"/>
        </w:numPr>
        <w:rPr>
          <w:lang w:eastAsia="en-US"/>
        </w:rPr>
      </w:pPr>
      <w:r>
        <w:rPr>
          <w:rFonts w:ascii="Arial" w:hAnsi="Arial" w:cs="Arial"/>
          <w:sz w:val="22"/>
          <w:szCs w:val="22"/>
        </w:rPr>
        <w:t xml:space="preserve">West Midlands </w:t>
      </w:r>
    </w:p>
    <w:p w14:paraId="1B13137F" w14:textId="40CB7D3A" w:rsidR="00B37C80" w:rsidRPr="00B37C80" w:rsidRDefault="00B37C80" w:rsidP="009F31A9">
      <w:pPr>
        <w:pStyle w:val="ListParagraph"/>
        <w:numPr>
          <w:ilvl w:val="0"/>
          <w:numId w:val="15"/>
        </w:numPr>
        <w:rPr>
          <w:lang w:eastAsia="en-US"/>
        </w:rPr>
      </w:pPr>
      <w:r>
        <w:rPr>
          <w:rFonts w:ascii="Arial" w:hAnsi="Arial" w:cs="Arial"/>
          <w:sz w:val="22"/>
          <w:szCs w:val="22"/>
        </w:rPr>
        <w:t xml:space="preserve">Tyne and Wear </w:t>
      </w:r>
    </w:p>
    <w:p w14:paraId="433774CD" w14:textId="7B8C93A8" w:rsidR="00B37C80" w:rsidRPr="00B37C80" w:rsidRDefault="00B37C80" w:rsidP="009F31A9">
      <w:pPr>
        <w:pStyle w:val="ListParagraph"/>
        <w:numPr>
          <w:ilvl w:val="0"/>
          <w:numId w:val="15"/>
        </w:numPr>
        <w:rPr>
          <w:lang w:eastAsia="en-US"/>
        </w:rPr>
      </w:pPr>
      <w:r>
        <w:rPr>
          <w:rFonts w:ascii="Arial" w:hAnsi="Arial" w:cs="Arial"/>
          <w:sz w:val="22"/>
          <w:szCs w:val="22"/>
        </w:rPr>
        <w:t xml:space="preserve">Leicestershire </w:t>
      </w:r>
    </w:p>
    <w:p w14:paraId="6F016EF3" w14:textId="458A0A94" w:rsidR="00B37C80" w:rsidRPr="00B37C80" w:rsidRDefault="00B37C80" w:rsidP="009F31A9">
      <w:pPr>
        <w:pStyle w:val="ListParagraph"/>
        <w:numPr>
          <w:ilvl w:val="0"/>
          <w:numId w:val="15"/>
        </w:numPr>
        <w:rPr>
          <w:lang w:eastAsia="en-US"/>
        </w:rPr>
      </w:pPr>
      <w:r>
        <w:rPr>
          <w:rFonts w:ascii="Arial" w:hAnsi="Arial" w:cs="Arial"/>
          <w:sz w:val="22"/>
          <w:szCs w:val="22"/>
        </w:rPr>
        <w:t xml:space="preserve">South Wales </w:t>
      </w:r>
    </w:p>
    <w:p w14:paraId="3D6B0C19" w14:textId="6BB2CB3A" w:rsidR="00B37C80" w:rsidRPr="00B37C80" w:rsidRDefault="00B37C80" w:rsidP="009F31A9">
      <w:pPr>
        <w:pStyle w:val="ListParagraph"/>
        <w:numPr>
          <w:ilvl w:val="0"/>
          <w:numId w:val="15"/>
        </w:numPr>
        <w:rPr>
          <w:lang w:eastAsia="en-US"/>
        </w:rPr>
      </w:pPr>
      <w:r>
        <w:rPr>
          <w:rFonts w:ascii="Arial" w:hAnsi="Arial" w:cs="Arial"/>
          <w:sz w:val="22"/>
          <w:szCs w:val="22"/>
        </w:rPr>
        <w:t xml:space="preserve">Norfolk </w:t>
      </w:r>
    </w:p>
    <w:p w14:paraId="32DC3D04" w14:textId="44CDD846" w:rsidR="00B37C80" w:rsidRPr="00B37C80" w:rsidRDefault="00B37C80" w:rsidP="009F31A9">
      <w:pPr>
        <w:pStyle w:val="ListParagraph"/>
        <w:numPr>
          <w:ilvl w:val="0"/>
          <w:numId w:val="15"/>
        </w:numPr>
        <w:rPr>
          <w:lang w:eastAsia="en-US"/>
        </w:rPr>
      </w:pPr>
      <w:r>
        <w:rPr>
          <w:rFonts w:ascii="Arial" w:hAnsi="Arial" w:cs="Arial"/>
          <w:sz w:val="22"/>
          <w:szCs w:val="22"/>
        </w:rPr>
        <w:t>London</w:t>
      </w:r>
    </w:p>
    <w:p w14:paraId="4146E802" w14:textId="4C73E619" w:rsidR="00B37C80" w:rsidRPr="00B37C80" w:rsidRDefault="00B37C80" w:rsidP="009F31A9">
      <w:pPr>
        <w:pStyle w:val="ListParagraph"/>
        <w:numPr>
          <w:ilvl w:val="0"/>
          <w:numId w:val="15"/>
        </w:numPr>
        <w:rPr>
          <w:lang w:eastAsia="en-US"/>
        </w:rPr>
      </w:pPr>
      <w:r>
        <w:rPr>
          <w:rFonts w:ascii="Arial" w:hAnsi="Arial" w:cs="Arial"/>
          <w:sz w:val="22"/>
          <w:szCs w:val="22"/>
        </w:rPr>
        <w:t xml:space="preserve">Hereford &amp; Worcester </w:t>
      </w:r>
    </w:p>
    <w:p w14:paraId="67826025" w14:textId="1B0E474E" w:rsidR="00B37C80" w:rsidRPr="00B37C80" w:rsidRDefault="00B37C80" w:rsidP="009F31A9">
      <w:pPr>
        <w:pStyle w:val="ListParagraph"/>
        <w:numPr>
          <w:ilvl w:val="0"/>
          <w:numId w:val="15"/>
        </w:numPr>
        <w:rPr>
          <w:lang w:eastAsia="en-US"/>
        </w:rPr>
      </w:pPr>
      <w:r>
        <w:rPr>
          <w:rFonts w:ascii="Arial" w:hAnsi="Arial" w:cs="Arial"/>
          <w:sz w:val="22"/>
          <w:szCs w:val="22"/>
        </w:rPr>
        <w:t xml:space="preserve">Avon </w:t>
      </w:r>
    </w:p>
    <w:p w14:paraId="7F8D8980" w14:textId="6EF779C7" w:rsidR="00B37C80" w:rsidRPr="00B37C80" w:rsidRDefault="00B37C80" w:rsidP="009F31A9">
      <w:pPr>
        <w:pStyle w:val="ListParagraph"/>
        <w:numPr>
          <w:ilvl w:val="0"/>
          <w:numId w:val="15"/>
        </w:numPr>
        <w:rPr>
          <w:lang w:eastAsia="en-US"/>
        </w:rPr>
      </w:pPr>
      <w:r>
        <w:rPr>
          <w:rFonts w:ascii="Arial" w:hAnsi="Arial" w:cs="Arial"/>
          <w:sz w:val="22"/>
          <w:szCs w:val="22"/>
        </w:rPr>
        <w:t>Suffolk</w:t>
      </w:r>
    </w:p>
    <w:p w14:paraId="5EE61110" w14:textId="75715421" w:rsidR="00B37C80" w:rsidRPr="00B37C80" w:rsidRDefault="00B37C80" w:rsidP="009F31A9">
      <w:pPr>
        <w:pStyle w:val="ListParagraph"/>
        <w:numPr>
          <w:ilvl w:val="0"/>
          <w:numId w:val="15"/>
        </w:numPr>
        <w:rPr>
          <w:lang w:eastAsia="en-US"/>
        </w:rPr>
      </w:pPr>
      <w:r>
        <w:rPr>
          <w:rFonts w:ascii="Arial" w:hAnsi="Arial" w:cs="Arial"/>
          <w:sz w:val="22"/>
          <w:szCs w:val="22"/>
        </w:rPr>
        <w:t xml:space="preserve">Cumbria </w:t>
      </w:r>
    </w:p>
    <w:p w14:paraId="10F76795" w14:textId="77777777" w:rsidR="00B37C80" w:rsidRPr="00B37C80" w:rsidRDefault="0084236F" w:rsidP="009F31A9">
      <w:pPr>
        <w:pStyle w:val="ListParagraph"/>
        <w:numPr>
          <w:ilvl w:val="0"/>
          <w:numId w:val="15"/>
        </w:numPr>
        <w:rPr>
          <w:lang w:eastAsia="en-US"/>
        </w:rPr>
      </w:pPr>
      <w:r w:rsidRPr="00B37C80">
        <w:rPr>
          <w:rFonts w:ascii="Arial" w:hAnsi="Arial" w:cs="Arial"/>
          <w:sz w:val="22"/>
          <w:szCs w:val="22"/>
        </w:rPr>
        <w:t>Royal Berkshire</w:t>
      </w:r>
    </w:p>
    <w:p w14:paraId="4AEA3C5D" w14:textId="77777777" w:rsidR="00B37C80" w:rsidRDefault="00B37C80" w:rsidP="00B37C80">
      <w:pPr>
        <w:rPr>
          <w:rFonts w:ascii="Arial" w:hAnsi="Arial" w:cs="Arial"/>
          <w:sz w:val="22"/>
          <w:szCs w:val="22"/>
        </w:rPr>
      </w:pPr>
    </w:p>
    <w:p w14:paraId="0A5ED0DB" w14:textId="77777777" w:rsidR="00B37C80" w:rsidRDefault="0096094F" w:rsidP="00B37C80">
      <w:pPr>
        <w:ind w:left="567"/>
        <w:rPr>
          <w:rFonts w:ascii="Arial" w:hAnsi="Arial" w:cs="Arial"/>
          <w:sz w:val="22"/>
          <w:szCs w:val="22"/>
        </w:rPr>
      </w:pPr>
      <w:r w:rsidRPr="00B37C80">
        <w:rPr>
          <w:rFonts w:ascii="Arial" w:hAnsi="Arial" w:cs="Arial"/>
          <w:sz w:val="22"/>
          <w:szCs w:val="22"/>
        </w:rPr>
        <w:t xml:space="preserve">Other blue light services also have an open invitation to </w:t>
      </w:r>
      <w:r w:rsidR="00BE4758" w:rsidRPr="00B37C80">
        <w:rPr>
          <w:rFonts w:ascii="Arial" w:hAnsi="Arial" w:cs="Arial"/>
          <w:sz w:val="22"/>
          <w:szCs w:val="22"/>
        </w:rPr>
        <w:t xml:space="preserve">participate in the Project Board. </w:t>
      </w:r>
    </w:p>
    <w:p w14:paraId="236C373E" w14:textId="77777777" w:rsidR="00B37C80" w:rsidRDefault="00B37C80" w:rsidP="00B37C80">
      <w:pPr>
        <w:ind w:left="567"/>
        <w:rPr>
          <w:rFonts w:ascii="Arial" w:hAnsi="Arial" w:cs="Arial"/>
          <w:sz w:val="22"/>
          <w:szCs w:val="22"/>
        </w:rPr>
      </w:pPr>
    </w:p>
    <w:p w14:paraId="54AC5381" w14:textId="5F7DAE31" w:rsidR="00D463A3" w:rsidRPr="00FD3D6E" w:rsidRDefault="00B37C80" w:rsidP="00B37C80">
      <w:pPr>
        <w:ind w:left="567"/>
        <w:rPr>
          <w:lang w:eastAsia="en-US"/>
        </w:rPr>
      </w:pPr>
      <w:r>
        <w:rPr>
          <w:rFonts w:ascii="Arial" w:hAnsi="Arial" w:cs="Arial"/>
          <w:sz w:val="22"/>
          <w:szCs w:val="22"/>
        </w:rPr>
        <w:t>The Project Board and Commercial and Technical Leads a</w:t>
      </w:r>
      <w:r w:rsidR="0084236F" w:rsidRPr="00B37C80">
        <w:rPr>
          <w:rFonts w:ascii="Arial" w:hAnsi="Arial" w:cs="Arial"/>
          <w:sz w:val="22"/>
          <w:szCs w:val="22"/>
        </w:rPr>
        <w:t xml:space="preserve">re also working alongside other organisations such as </w:t>
      </w:r>
      <w:r w:rsidR="00D463A3" w:rsidRPr="00B37C80">
        <w:rPr>
          <w:rFonts w:ascii="Arial" w:hAnsi="Arial" w:cs="Arial"/>
          <w:sz w:val="22"/>
          <w:szCs w:val="22"/>
        </w:rPr>
        <w:t>RNLI, DEFRA and national groups</w:t>
      </w:r>
      <w:r w:rsidR="00D463A3" w:rsidRPr="00B37C80">
        <w:rPr>
          <w:rFonts w:cs="Arial"/>
          <w:szCs w:val="20"/>
        </w:rPr>
        <w:t>.</w:t>
      </w:r>
    </w:p>
    <w:p w14:paraId="720C625D" w14:textId="2F1CA73D" w:rsidR="00EA68F3" w:rsidRDefault="00330BDC" w:rsidP="00AE1C05">
      <w:pPr>
        <w:pStyle w:val="Heading4"/>
        <w:numPr>
          <w:ilvl w:val="0"/>
          <w:numId w:val="22"/>
        </w:numPr>
        <w:spacing w:after="240"/>
        <w:ind w:hanging="720"/>
        <w:rPr>
          <w:rFonts w:ascii="Arial" w:hAnsi="Arial" w:cs="Arial"/>
          <w:color w:val="C00000"/>
          <w:sz w:val="24"/>
        </w:rPr>
      </w:pPr>
      <w:r w:rsidRPr="00FE77A3">
        <w:rPr>
          <w:rFonts w:ascii="Arial" w:hAnsi="Arial" w:cs="Arial"/>
          <w:color w:val="C00000"/>
          <w:sz w:val="24"/>
        </w:rPr>
        <w:t>Draft Procurement Strategy Overview</w:t>
      </w:r>
    </w:p>
    <w:p w14:paraId="60267634" w14:textId="41051F86" w:rsidR="00EA68F3" w:rsidRPr="00BE4758" w:rsidRDefault="000D65CA" w:rsidP="00AE1C05">
      <w:pPr>
        <w:pStyle w:val="ListParagraph"/>
        <w:numPr>
          <w:ilvl w:val="1"/>
          <w:numId w:val="22"/>
        </w:numPr>
        <w:spacing w:after="120"/>
        <w:ind w:left="567" w:hanging="567"/>
        <w:contextualSpacing w:val="0"/>
        <w:jc w:val="both"/>
        <w:rPr>
          <w:rFonts w:ascii="Arial" w:hAnsi="Arial" w:cs="Arial"/>
          <w:sz w:val="22"/>
          <w:szCs w:val="22"/>
          <w:lang w:eastAsia="en-US"/>
        </w:rPr>
      </w:pPr>
      <w:r>
        <w:rPr>
          <w:rFonts w:ascii="Arial" w:hAnsi="Arial" w:cs="Arial"/>
          <w:sz w:val="22"/>
          <w:szCs w:val="22"/>
          <w:lang w:eastAsia="en-US"/>
        </w:rPr>
        <w:t>An overview of t</w:t>
      </w:r>
      <w:r w:rsidRPr="00BE4758">
        <w:rPr>
          <w:rFonts w:ascii="Arial" w:hAnsi="Arial" w:cs="Arial"/>
          <w:sz w:val="22"/>
          <w:szCs w:val="22"/>
          <w:lang w:eastAsia="en-US"/>
        </w:rPr>
        <w:t xml:space="preserve">he </w:t>
      </w:r>
      <w:r w:rsidR="00DA6725" w:rsidRPr="00BE4758">
        <w:rPr>
          <w:rFonts w:ascii="Arial" w:hAnsi="Arial" w:cs="Arial"/>
          <w:sz w:val="22"/>
          <w:szCs w:val="22"/>
          <w:lang w:eastAsia="en-US"/>
        </w:rPr>
        <w:t xml:space="preserve">proposed sourcing strategies for each </w:t>
      </w:r>
      <w:r w:rsidR="00BE4758">
        <w:rPr>
          <w:rFonts w:ascii="Arial" w:hAnsi="Arial" w:cs="Arial"/>
          <w:sz w:val="22"/>
          <w:szCs w:val="22"/>
          <w:lang w:eastAsia="en-US"/>
        </w:rPr>
        <w:t>Lot is</w:t>
      </w:r>
      <w:r>
        <w:rPr>
          <w:rFonts w:ascii="Arial" w:hAnsi="Arial" w:cs="Arial"/>
          <w:sz w:val="22"/>
          <w:szCs w:val="22"/>
          <w:lang w:eastAsia="en-US"/>
        </w:rPr>
        <w:t xml:space="preserve"> provide</w:t>
      </w:r>
      <w:r w:rsidR="00E118A1">
        <w:rPr>
          <w:rFonts w:ascii="Arial" w:hAnsi="Arial" w:cs="Arial"/>
          <w:sz w:val="22"/>
          <w:szCs w:val="22"/>
          <w:lang w:eastAsia="en-US"/>
        </w:rPr>
        <w:t>d</w:t>
      </w:r>
      <w:r>
        <w:rPr>
          <w:rFonts w:ascii="Arial" w:hAnsi="Arial" w:cs="Arial"/>
          <w:sz w:val="22"/>
          <w:szCs w:val="22"/>
          <w:lang w:eastAsia="en-US"/>
        </w:rPr>
        <w:t xml:space="preserve"> </w:t>
      </w:r>
      <w:r w:rsidR="00DA6725" w:rsidRPr="00BE4758">
        <w:rPr>
          <w:rFonts w:ascii="Arial" w:hAnsi="Arial" w:cs="Arial"/>
          <w:sz w:val="22"/>
          <w:szCs w:val="22"/>
          <w:lang w:eastAsia="en-US"/>
        </w:rPr>
        <w:t xml:space="preserve">at </w:t>
      </w:r>
      <w:r w:rsidR="00DA6725" w:rsidRPr="00995B95">
        <w:rPr>
          <w:rFonts w:ascii="Arial" w:hAnsi="Arial" w:cs="Arial"/>
          <w:b/>
          <w:color w:val="C00000"/>
          <w:sz w:val="22"/>
          <w:szCs w:val="22"/>
          <w:lang w:eastAsia="en-US"/>
        </w:rPr>
        <w:t xml:space="preserve">Appendix </w:t>
      </w:r>
      <w:r w:rsidR="00414880" w:rsidRPr="00995B95">
        <w:rPr>
          <w:rFonts w:ascii="Arial" w:hAnsi="Arial" w:cs="Arial"/>
          <w:b/>
          <w:color w:val="C00000"/>
          <w:sz w:val="22"/>
          <w:szCs w:val="22"/>
          <w:lang w:eastAsia="en-US"/>
        </w:rPr>
        <w:t>A</w:t>
      </w:r>
      <w:r w:rsidR="00DA6725" w:rsidRPr="00BE4758">
        <w:rPr>
          <w:rFonts w:ascii="Arial" w:hAnsi="Arial" w:cs="Arial"/>
          <w:sz w:val="22"/>
          <w:szCs w:val="22"/>
          <w:lang w:eastAsia="en-US"/>
        </w:rPr>
        <w:t>.</w:t>
      </w:r>
    </w:p>
    <w:p w14:paraId="3E91A2CD" w14:textId="017A374B" w:rsidR="00330BDC" w:rsidRPr="00FE77A3" w:rsidRDefault="003F7307" w:rsidP="00AE1C05">
      <w:pPr>
        <w:pStyle w:val="Heading4"/>
        <w:numPr>
          <w:ilvl w:val="0"/>
          <w:numId w:val="22"/>
        </w:numPr>
        <w:spacing w:after="240"/>
        <w:ind w:left="567" w:hanging="567"/>
        <w:rPr>
          <w:rFonts w:ascii="Arial" w:hAnsi="Arial" w:cs="Arial"/>
          <w:color w:val="C00000"/>
          <w:sz w:val="24"/>
        </w:rPr>
      </w:pPr>
      <w:r>
        <w:rPr>
          <w:rFonts w:ascii="Arial" w:hAnsi="Arial" w:cs="Arial"/>
          <w:color w:val="C00000"/>
          <w:sz w:val="24"/>
        </w:rPr>
        <w:t xml:space="preserve">Indicative </w:t>
      </w:r>
      <w:r w:rsidR="00B03D9A" w:rsidRPr="00FE77A3">
        <w:rPr>
          <w:rFonts w:ascii="Arial" w:hAnsi="Arial" w:cs="Arial"/>
          <w:color w:val="C00000"/>
          <w:sz w:val="24"/>
        </w:rPr>
        <w:t>Project Timetable</w:t>
      </w:r>
    </w:p>
    <w:p w14:paraId="741F5A40" w14:textId="2E5E2EC8" w:rsidR="00B03D9A" w:rsidRPr="00306AC7" w:rsidRDefault="00B03D9A" w:rsidP="00AE1C05">
      <w:pPr>
        <w:pStyle w:val="ListParagraph"/>
        <w:numPr>
          <w:ilvl w:val="1"/>
          <w:numId w:val="22"/>
        </w:numPr>
        <w:spacing w:after="120"/>
        <w:ind w:left="567" w:hanging="567"/>
        <w:contextualSpacing w:val="0"/>
        <w:jc w:val="both"/>
        <w:rPr>
          <w:rFonts w:ascii="Arial" w:hAnsi="Arial" w:cs="Arial"/>
          <w:sz w:val="22"/>
          <w:szCs w:val="18"/>
          <w:lang w:eastAsia="ja-JP"/>
        </w:rPr>
      </w:pPr>
      <w:r w:rsidRPr="00306AC7">
        <w:rPr>
          <w:rFonts w:ascii="Arial" w:hAnsi="Arial" w:cs="Arial"/>
          <w:sz w:val="22"/>
          <w:szCs w:val="18"/>
          <w:lang w:eastAsia="ja-JP"/>
        </w:rPr>
        <w:t xml:space="preserve">The current Project Timetable can be found </w:t>
      </w:r>
      <w:r w:rsidR="00683813" w:rsidRPr="00BE4758">
        <w:rPr>
          <w:rFonts w:ascii="Arial" w:hAnsi="Arial" w:cs="Arial"/>
          <w:sz w:val="22"/>
          <w:szCs w:val="18"/>
          <w:lang w:eastAsia="ja-JP"/>
        </w:rPr>
        <w:t xml:space="preserve">at </w:t>
      </w:r>
      <w:r w:rsidRPr="00995B95">
        <w:rPr>
          <w:rFonts w:ascii="Arial" w:hAnsi="Arial" w:cs="Arial"/>
          <w:b/>
          <w:color w:val="C00000"/>
          <w:sz w:val="22"/>
          <w:szCs w:val="18"/>
          <w:lang w:eastAsia="ja-JP"/>
        </w:rPr>
        <w:t xml:space="preserve">Appendix </w:t>
      </w:r>
      <w:r w:rsidR="00D84D1E" w:rsidRPr="00995B95">
        <w:rPr>
          <w:rFonts w:ascii="Arial" w:hAnsi="Arial" w:cs="Arial"/>
          <w:b/>
          <w:color w:val="C00000"/>
          <w:sz w:val="22"/>
          <w:szCs w:val="18"/>
          <w:lang w:eastAsia="ja-JP"/>
        </w:rPr>
        <w:t>B</w:t>
      </w:r>
      <w:r w:rsidR="00FE77A3" w:rsidRPr="00BE4758">
        <w:rPr>
          <w:rFonts w:ascii="Arial" w:hAnsi="Arial" w:cs="Arial"/>
          <w:sz w:val="22"/>
          <w:szCs w:val="18"/>
          <w:lang w:eastAsia="ja-JP"/>
        </w:rPr>
        <w:t>. Interested</w:t>
      </w:r>
      <w:r w:rsidR="00FE77A3" w:rsidRPr="00306AC7">
        <w:rPr>
          <w:rFonts w:ascii="Arial" w:hAnsi="Arial" w:cs="Arial"/>
          <w:sz w:val="22"/>
          <w:szCs w:val="18"/>
          <w:lang w:eastAsia="ja-JP"/>
        </w:rPr>
        <w:t xml:space="preserve"> </w:t>
      </w:r>
      <w:r w:rsidR="00414880">
        <w:rPr>
          <w:rFonts w:ascii="Arial" w:hAnsi="Arial" w:cs="Arial"/>
          <w:sz w:val="22"/>
          <w:szCs w:val="18"/>
          <w:lang w:eastAsia="ja-JP"/>
        </w:rPr>
        <w:t>Suppliers</w:t>
      </w:r>
      <w:r w:rsidR="00414880" w:rsidRPr="00306AC7">
        <w:rPr>
          <w:rFonts w:ascii="Arial" w:hAnsi="Arial" w:cs="Arial"/>
          <w:sz w:val="22"/>
          <w:szCs w:val="18"/>
          <w:lang w:eastAsia="ja-JP"/>
        </w:rPr>
        <w:t xml:space="preserve"> </w:t>
      </w:r>
      <w:r w:rsidR="00FE77A3" w:rsidRPr="00306AC7">
        <w:rPr>
          <w:rFonts w:ascii="Arial" w:hAnsi="Arial" w:cs="Arial"/>
          <w:sz w:val="22"/>
          <w:szCs w:val="18"/>
          <w:lang w:eastAsia="ja-JP"/>
        </w:rPr>
        <w:t xml:space="preserve">are advised that this is a live document containing indicative dates and may be subject to change. </w:t>
      </w:r>
      <w:r w:rsidR="00AC5EC4">
        <w:rPr>
          <w:rFonts w:ascii="Arial" w:hAnsi="Arial" w:cs="Arial"/>
          <w:sz w:val="22"/>
          <w:szCs w:val="18"/>
          <w:lang w:eastAsia="ja-JP"/>
        </w:rPr>
        <w:t>Whilst the SPPE</w:t>
      </w:r>
      <w:r w:rsidR="0027739E">
        <w:rPr>
          <w:rFonts w:ascii="Arial" w:hAnsi="Arial" w:cs="Arial"/>
          <w:sz w:val="22"/>
          <w:szCs w:val="18"/>
          <w:lang w:eastAsia="ja-JP"/>
        </w:rPr>
        <w:t xml:space="preserve"> Project Board </w:t>
      </w:r>
      <w:r w:rsidR="00AC5EC4">
        <w:rPr>
          <w:rFonts w:ascii="Arial" w:hAnsi="Arial" w:cs="Arial"/>
          <w:sz w:val="22"/>
          <w:szCs w:val="18"/>
          <w:lang w:eastAsia="ja-JP"/>
        </w:rPr>
        <w:t xml:space="preserve">is </w:t>
      </w:r>
      <w:r w:rsidR="00FE77A3" w:rsidRPr="00306AC7">
        <w:rPr>
          <w:rFonts w:ascii="Arial" w:hAnsi="Arial" w:cs="Arial"/>
          <w:sz w:val="22"/>
          <w:szCs w:val="18"/>
          <w:lang w:eastAsia="ja-JP"/>
        </w:rPr>
        <w:t>keen to ensure that diversion from critical paths of the Project Timetable is kept to a minimum</w:t>
      </w:r>
      <w:r w:rsidR="00AC5EC4">
        <w:rPr>
          <w:rFonts w:ascii="Arial" w:hAnsi="Arial" w:cs="Arial"/>
          <w:sz w:val="22"/>
          <w:szCs w:val="18"/>
          <w:lang w:eastAsia="ja-JP"/>
        </w:rPr>
        <w:t xml:space="preserve">, supplier feedback is crucial to ensuring that the timetable does not </w:t>
      </w:r>
      <w:r w:rsidR="00FE77A3" w:rsidRPr="00306AC7">
        <w:rPr>
          <w:rFonts w:ascii="Arial" w:hAnsi="Arial" w:cs="Arial"/>
          <w:sz w:val="22"/>
          <w:szCs w:val="18"/>
          <w:lang w:eastAsia="ja-JP"/>
        </w:rPr>
        <w:t>compromis</w:t>
      </w:r>
      <w:r w:rsidR="00AC5EC4">
        <w:rPr>
          <w:rFonts w:ascii="Arial" w:hAnsi="Arial" w:cs="Arial"/>
          <w:sz w:val="22"/>
          <w:szCs w:val="18"/>
          <w:lang w:eastAsia="ja-JP"/>
        </w:rPr>
        <w:t>e</w:t>
      </w:r>
      <w:r w:rsidR="00FE77A3" w:rsidRPr="00306AC7">
        <w:rPr>
          <w:rFonts w:ascii="Arial" w:hAnsi="Arial" w:cs="Arial"/>
          <w:sz w:val="22"/>
          <w:szCs w:val="18"/>
          <w:lang w:eastAsia="ja-JP"/>
        </w:rPr>
        <w:t xml:space="preserve"> the quality of the output and </w:t>
      </w:r>
      <w:r w:rsidR="00AC5EC4">
        <w:rPr>
          <w:rFonts w:ascii="Arial" w:hAnsi="Arial" w:cs="Arial"/>
          <w:sz w:val="22"/>
          <w:szCs w:val="18"/>
          <w:lang w:eastAsia="ja-JP"/>
        </w:rPr>
        <w:t xml:space="preserve">create any perceived barriers to competition. </w:t>
      </w:r>
    </w:p>
    <w:p w14:paraId="71D649E6" w14:textId="19E3F9E6" w:rsidR="00FD3D6E" w:rsidRPr="00FE77A3" w:rsidRDefault="00FD3D6E" w:rsidP="00AE1C05">
      <w:pPr>
        <w:pStyle w:val="Heading4"/>
        <w:numPr>
          <w:ilvl w:val="0"/>
          <w:numId w:val="22"/>
        </w:numPr>
        <w:spacing w:after="240"/>
        <w:ind w:hanging="720"/>
        <w:rPr>
          <w:rFonts w:ascii="Arial" w:hAnsi="Arial" w:cs="Arial"/>
          <w:color w:val="C00000"/>
          <w:sz w:val="24"/>
        </w:rPr>
      </w:pPr>
      <w:r w:rsidRPr="00FE77A3">
        <w:rPr>
          <w:rFonts w:ascii="Arial" w:hAnsi="Arial" w:cs="Arial"/>
          <w:color w:val="C00000"/>
          <w:sz w:val="24"/>
        </w:rPr>
        <w:lastRenderedPageBreak/>
        <w:t>Work Delivered to Date</w:t>
      </w:r>
    </w:p>
    <w:p w14:paraId="44DDF81D" w14:textId="77777777" w:rsidR="00EA68F3" w:rsidRDefault="00EA68F3" w:rsidP="00EA68F3">
      <w:pPr>
        <w:keepNext/>
        <w:spacing w:before="120" w:after="240"/>
        <w:rPr>
          <w:rFonts w:ascii="Arial" w:hAnsi="Arial" w:cs="Arial"/>
          <w:i/>
          <w:color w:val="C00000"/>
          <w:sz w:val="22"/>
        </w:rPr>
      </w:pPr>
      <w:r>
        <w:rPr>
          <w:rFonts w:ascii="Arial" w:hAnsi="Arial" w:cs="Arial"/>
          <w:i/>
          <w:color w:val="C00000"/>
          <w:sz w:val="22"/>
        </w:rPr>
        <w:t>Technical Specifications</w:t>
      </w:r>
    </w:p>
    <w:p w14:paraId="1284383F" w14:textId="614E5F58" w:rsidR="00A14D36" w:rsidRDefault="00EA68F3" w:rsidP="00AE1C05">
      <w:pPr>
        <w:pStyle w:val="ListParagraph"/>
        <w:numPr>
          <w:ilvl w:val="1"/>
          <w:numId w:val="22"/>
        </w:numPr>
        <w:spacing w:after="120"/>
        <w:ind w:left="567" w:hanging="567"/>
        <w:contextualSpacing w:val="0"/>
        <w:jc w:val="both"/>
        <w:rPr>
          <w:rFonts w:ascii="Arial" w:hAnsi="Arial" w:cs="Arial"/>
          <w:sz w:val="22"/>
          <w:szCs w:val="18"/>
          <w:lang w:eastAsia="ja-JP"/>
        </w:rPr>
      </w:pPr>
      <w:r w:rsidRPr="00EA68F3">
        <w:rPr>
          <w:rFonts w:ascii="Arial" w:hAnsi="Arial" w:cs="Arial"/>
          <w:sz w:val="22"/>
          <w:szCs w:val="18"/>
          <w:lang w:eastAsia="ja-JP"/>
        </w:rPr>
        <w:t xml:space="preserve">The SPPE </w:t>
      </w:r>
      <w:r>
        <w:rPr>
          <w:rFonts w:ascii="Arial" w:hAnsi="Arial" w:cs="Arial"/>
          <w:sz w:val="22"/>
          <w:szCs w:val="18"/>
          <w:lang w:eastAsia="ja-JP"/>
        </w:rPr>
        <w:t>Technical Leads</w:t>
      </w:r>
      <w:r w:rsidRPr="00EA68F3">
        <w:rPr>
          <w:rFonts w:ascii="Arial" w:hAnsi="Arial" w:cs="Arial"/>
          <w:sz w:val="22"/>
          <w:szCs w:val="18"/>
          <w:lang w:eastAsia="ja-JP"/>
        </w:rPr>
        <w:t xml:space="preserve"> </w:t>
      </w:r>
      <w:r>
        <w:rPr>
          <w:rFonts w:ascii="Arial" w:hAnsi="Arial" w:cs="Arial"/>
          <w:sz w:val="22"/>
          <w:szCs w:val="18"/>
          <w:lang w:eastAsia="ja-JP"/>
        </w:rPr>
        <w:t>are</w:t>
      </w:r>
      <w:r w:rsidRPr="00EA68F3">
        <w:rPr>
          <w:rFonts w:ascii="Arial" w:hAnsi="Arial" w:cs="Arial"/>
          <w:sz w:val="22"/>
          <w:szCs w:val="18"/>
          <w:lang w:eastAsia="ja-JP"/>
        </w:rPr>
        <w:t xml:space="preserve"> currently in the process of producing the draft technical specification documents</w:t>
      </w:r>
      <w:r>
        <w:rPr>
          <w:rFonts w:ascii="Arial" w:hAnsi="Arial" w:cs="Arial"/>
          <w:sz w:val="22"/>
          <w:szCs w:val="18"/>
          <w:lang w:eastAsia="ja-JP"/>
        </w:rPr>
        <w:t xml:space="preserve"> for each lot</w:t>
      </w:r>
      <w:r w:rsidRPr="00EA68F3">
        <w:rPr>
          <w:rFonts w:ascii="Arial" w:hAnsi="Arial" w:cs="Arial"/>
          <w:sz w:val="22"/>
          <w:szCs w:val="18"/>
          <w:lang w:eastAsia="ja-JP"/>
        </w:rPr>
        <w:t xml:space="preserve"> in consultation with subject matter experts across the </w:t>
      </w:r>
      <w:r w:rsidR="0048495B">
        <w:rPr>
          <w:rFonts w:ascii="Arial" w:hAnsi="Arial" w:cs="Arial"/>
          <w:sz w:val="22"/>
          <w:szCs w:val="18"/>
          <w:lang w:eastAsia="ja-JP"/>
        </w:rPr>
        <w:t>S</w:t>
      </w:r>
      <w:r w:rsidRPr="00EA68F3">
        <w:rPr>
          <w:rFonts w:ascii="Arial" w:hAnsi="Arial" w:cs="Arial"/>
          <w:sz w:val="22"/>
          <w:szCs w:val="18"/>
          <w:lang w:eastAsia="ja-JP"/>
        </w:rPr>
        <w:t>ector on the basis of a set of national standards.</w:t>
      </w:r>
      <w:r>
        <w:rPr>
          <w:rFonts w:ascii="Arial" w:hAnsi="Arial" w:cs="Arial"/>
          <w:sz w:val="22"/>
          <w:szCs w:val="18"/>
          <w:lang w:eastAsia="ja-JP"/>
        </w:rPr>
        <w:t xml:space="preserve"> Discussions with Equality and Inclusion teams are ongoing </w:t>
      </w:r>
      <w:r w:rsidR="00172A46">
        <w:rPr>
          <w:rFonts w:ascii="Arial" w:hAnsi="Arial" w:cs="Arial"/>
          <w:sz w:val="22"/>
          <w:szCs w:val="18"/>
          <w:lang w:eastAsia="ja-JP"/>
        </w:rPr>
        <w:t>to ensure</w:t>
      </w:r>
      <w:r>
        <w:rPr>
          <w:rFonts w:ascii="Arial" w:hAnsi="Arial" w:cs="Arial"/>
          <w:sz w:val="22"/>
          <w:szCs w:val="18"/>
          <w:lang w:eastAsia="ja-JP"/>
        </w:rPr>
        <w:t xml:space="preserve"> that the results of the Equality Impact Assessments undertaken by the SPPE Project Team are </w:t>
      </w:r>
      <w:r w:rsidR="00A14D36">
        <w:rPr>
          <w:rFonts w:ascii="Arial" w:hAnsi="Arial" w:cs="Arial"/>
          <w:sz w:val="22"/>
          <w:szCs w:val="18"/>
          <w:lang w:eastAsia="ja-JP"/>
        </w:rPr>
        <w:t xml:space="preserve">embedded in the specification outputs. </w:t>
      </w:r>
    </w:p>
    <w:p w14:paraId="756E75D7" w14:textId="0B611DDB" w:rsidR="00EA68F3" w:rsidRDefault="00EA68F3" w:rsidP="00AE1C05">
      <w:pPr>
        <w:pStyle w:val="ListParagraph"/>
        <w:numPr>
          <w:ilvl w:val="1"/>
          <w:numId w:val="22"/>
        </w:numPr>
        <w:spacing w:after="120"/>
        <w:ind w:left="567" w:hanging="567"/>
        <w:contextualSpacing w:val="0"/>
        <w:jc w:val="both"/>
        <w:rPr>
          <w:rFonts w:ascii="Arial" w:hAnsi="Arial" w:cs="Arial"/>
          <w:sz w:val="22"/>
          <w:szCs w:val="18"/>
          <w:lang w:eastAsia="ja-JP"/>
        </w:rPr>
      </w:pPr>
      <w:r>
        <w:rPr>
          <w:rFonts w:ascii="Arial" w:hAnsi="Arial" w:cs="Arial"/>
          <w:sz w:val="22"/>
          <w:szCs w:val="18"/>
          <w:lang w:eastAsia="ja-JP"/>
        </w:rPr>
        <w:t xml:space="preserve">Good progress has been made </w:t>
      </w:r>
      <w:r w:rsidR="00A14D36">
        <w:rPr>
          <w:rFonts w:ascii="Arial" w:hAnsi="Arial" w:cs="Arial"/>
          <w:sz w:val="22"/>
          <w:szCs w:val="18"/>
          <w:lang w:eastAsia="ja-JP"/>
        </w:rPr>
        <w:t xml:space="preserve">to date </w:t>
      </w:r>
      <w:r>
        <w:rPr>
          <w:rFonts w:ascii="Arial" w:hAnsi="Arial" w:cs="Arial"/>
          <w:sz w:val="22"/>
          <w:szCs w:val="18"/>
          <w:lang w:eastAsia="ja-JP"/>
        </w:rPr>
        <w:t xml:space="preserve">in respect of Lot 1 (Hazardous </w:t>
      </w:r>
      <w:r w:rsidR="0045601E">
        <w:rPr>
          <w:rFonts w:ascii="Arial" w:hAnsi="Arial" w:cs="Arial"/>
          <w:sz w:val="22"/>
          <w:szCs w:val="18"/>
          <w:lang w:eastAsia="ja-JP"/>
        </w:rPr>
        <w:t>Material</w:t>
      </w:r>
      <w:r w:rsidR="00A14D36">
        <w:rPr>
          <w:rFonts w:ascii="Arial" w:hAnsi="Arial" w:cs="Arial"/>
          <w:sz w:val="22"/>
          <w:szCs w:val="18"/>
          <w:lang w:eastAsia="ja-JP"/>
        </w:rPr>
        <w:t>), Lot 2 (</w:t>
      </w:r>
      <w:r w:rsidR="00414880">
        <w:rPr>
          <w:rFonts w:ascii="Arial" w:hAnsi="Arial" w:cs="Arial"/>
          <w:sz w:val="22"/>
          <w:szCs w:val="18"/>
          <w:lang w:eastAsia="ja-JP"/>
        </w:rPr>
        <w:t>USAR</w:t>
      </w:r>
      <w:r w:rsidR="00A14D36">
        <w:rPr>
          <w:rFonts w:ascii="Arial" w:hAnsi="Arial" w:cs="Arial"/>
          <w:sz w:val="22"/>
          <w:szCs w:val="18"/>
          <w:lang w:eastAsia="ja-JP"/>
        </w:rPr>
        <w:t>), Lot 3 (Wildland</w:t>
      </w:r>
      <w:r w:rsidR="00414880">
        <w:rPr>
          <w:rFonts w:ascii="Arial" w:hAnsi="Arial" w:cs="Arial"/>
          <w:sz w:val="22"/>
          <w:szCs w:val="18"/>
          <w:lang w:eastAsia="ja-JP"/>
        </w:rPr>
        <w:t xml:space="preserve"> Fire</w:t>
      </w:r>
      <w:r w:rsidR="00A14D36">
        <w:rPr>
          <w:rFonts w:ascii="Arial" w:hAnsi="Arial" w:cs="Arial"/>
          <w:sz w:val="22"/>
          <w:szCs w:val="18"/>
          <w:lang w:eastAsia="ja-JP"/>
        </w:rPr>
        <w:t xml:space="preserve">) and Lot 4 (Water Rescue), albeit national standards and guidance documents are constantly under review. More specifically, </w:t>
      </w:r>
      <w:r w:rsidR="000E339A">
        <w:rPr>
          <w:rFonts w:ascii="Arial" w:hAnsi="Arial" w:cs="Arial"/>
          <w:sz w:val="22"/>
          <w:szCs w:val="18"/>
          <w:lang w:eastAsia="ja-JP"/>
        </w:rPr>
        <w:t>KFRS</w:t>
      </w:r>
      <w:r w:rsidR="00A14D36">
        <w:rPr>
          <w:rFonts w:ascii="Arial" w:hAnsi="Arial" w:cs="Arial"/>
          <w:sz w:val="22"/>
          <w:szCs w:val="18"/>
          <w:lang w:eastAsia="ja-JP"/>
        </w:rPr>
        <w:t xml:space="preserve"> </w:t>
      </w:r>
      <w:r w:rsidR="00350050">
        <w:rPr>
          <w:rFonts w:ascii="Arial" w:hAnsi="Arial" w:cs="Arial"/>
          <w:sz w:val="22"/>
          <w:szCs w:val="18"/>
          <w:lang w:eastAsia="ja-JP"/>
        </w:rPr>
        <w:t>is actively</w:t>
      </w:r>
      <w:r w:rsidR="00A14D36">
        <w:rPr>
          <w:rFonts w:ascii="Arial" w:hAnsi="Arial" w:cs="Arial"/>
          <w:sz w:val="22"/>
          <w:szCs w:val="18"/>
          <w:lang w:eastAsia="ja-JP"/>
        </w:rPr>
        <w:t xml:space="preserve"> engaging with the NFCC Inland Water and Unstable Services Group and also monitoring announcements from DEFRA on a new Code of Concept.</w:t>
      </w:r>
    </w:p>
    <w:p w14:paraId="29ABB8B6" w14:textId="77777777" w:rsidR="00EA68F3" w:rsidRDefault="00931FE4" w:rsidP="00AE1C05">
      <w:pPr>
        <w:pStyle w:val="ListParagraph"/>
        <w:numPr>
          <w:ilvl w:val="1"/>
          <w:numId w:val="22"/>
        </w:numPr>
        <w:spacing w:after="120"/>
        <w:ind w:left="567" w:hanging="567"/>
        <w:contextualSpacing w:val="0"/>
        <w:jc w:val="both"/>
        <w:rPr>
          <w:rFonts w:ascii="Arial" w:hAnsi="Arial" w:cs="Arial"/>
          <w:sz w:val="22"/>
          <w:szCs w:val="18"/>
          <w:lang w:eastAsia="ja-JP"/>
        </w:rPr>
      </w:pPr>
      <w:r>
        <w:rPr>
          <w:rFonts w:ascii="Arial" w:hAnsi="Arial" w:cs="Arial"/>
          <w:sz w:val="22"/>
          <w:szCs w:val="18"/>
          <w:lang w:eastAsia="ja-JP"/>
        </w:rPr>
        <w:t>With regards to Lot 5 (Generic), the SPPE Project Team has identified a list of items</w:t>
      </w:r>
      <w:r w:rsidR="00414880">
        <w:rPr>
          <w:rFonts w:ascii="Arial" w:hAnsi="Arial" w:cs="Arial"/>
          <w:sz w:val="22"/>
          <w:szCs w:val="18"/>
          <w:lang w:eastAsia="ja-JP"/>
        </w:rPr>
        <w:t xml:space="preserve"> and further engagement with FRS’s is taking place. </w:t>
      </w:r>
      <w:r>
        <w:rPr>
          <w:rFonts w:ascii="Arial" w:hAnsi="Arial" w:cs="Arial"/>
          <w:sz w:val="22"/>
          <w:szCs w:val="18"/>
          <w:lang w:eastAsia="ja-JP"/>
        </w:rPr>
        <w:t xml:space="preserve"> </w:t>
      </w:r>
    </w:p>
    <w:p w14:paraId="3BD9DE7B" w14:textId="77777777" w:rsidR="00DA6725" w:rsidRPr="00EA68F3" w:rsidRDefault="00DA6725" w:rsidP="00AE1C05">
      <w:pPr>
        <w:pStyle w:val="ListParagraph"/>
        <w:numPr>
          <w:ilvl w:val="1"/>
          <w:numId w:val="22"/>
        </w:numPr>
        <w:spacing w:after="120"/>
        <w:ind w:left="567" w:hanging="567"/>
        <w:contextualSpacing w:val="0"/>
        <w:jc w:val="both"/>
        <w:rPr>
          <w:rFonts w:ascii="Arial" w:hAnsi="Arial" w:cs="Arial"/>
          <w:sz w:val="22"/>
          <w:szCs w:val="18"/>
          <w:lang w:eastAsia="ja-JP"/>
        </w:rPr>
      </w:pPr>
      <w:r>
        <w:rPr>
          <w:rFonts w:ascii="Arial" w:hAnsi="Arial" w:cs="Arial"/>
          <w:sz w:val="22"/>
          <w:szCs w:val="18"/>
          <w:lang w:eastAsia="ja-JP"/>
        </w:rPr>
        <w:t>Engagement with Inclusion groups to ensure considerations are given to protected groups where feasible to do so.</w:t>
      </w:r>
    </w:p>
    <w:p w14:paraId="3038EFA6" w14:textId="77777777" w:rsidR="00A86006" w:rsidRDefault="00A86006" w:rsidP="00A86006">
      <w:pPr>
        <w:keepNext/>
        <w:spacing w:before="120" w:after="240"/>
        <w:rPr>
          <w:rFonts w:ascii="Arial" w:hAnsi="Arial" w:cs="Arial"/>
          <w:i/>
          <w:color w:val="C00000"/>
          <w:sz w:val="22"/>
        </w:rPr>
      </w:pPr>
      <w:r>
        <w:rPr>
          <w:rFonts w:ascii="Arial" w:hAnsi="Arial" w:cs="Arial"/>
          <w:i/>
          <w:color w:val="C00000"/>
          <w:sz w:val="22"/>
        </w:rPr>
        <w:t>Commercial Considerations</w:t>
      </w:r>
    </w:p>
    <w:p w14:paraId="06BFED35" w14:textId="01E01316" w:rsidR="002C74AA" w:rsidRDefault="00235827" w:rsidP="00AE1C05">
      <w:pPr>
        <w:pStyle w:val="ListParagraph"/>
        <w:keepNext/>
        <w:numPr>
          <w:ilvl w:val="1"/>
          <w:numId w:val="22"/>
        </w:numPr>
        <w:spacing w:before="120" w:after="240"/>
        <w:ind w:left="567" w:hanging="567"/>
        <w:rPr>
          <w:rFonts w:ascii="Arial" w:hAnsi="Arial" w:cs="Arial"/>
          <w:sz w:val="22"/>
        </w:rPr>
      </w:pPr>
      <w:r w:rsidRPr="00235827">
        <w:rPr>
          <w:rFonts w:ascii="Arial" w:hAnsi="Arial" w:cs="Arial"/>
          <w:sz w:val="22"/>
        </w:rPr>
        <w:t>Feedback from previous supplier days held in February/March 2019 have helped to inform Lot structures and t</w:t>
      </w:r>
      <w:r w:rsidR="002C74AA">
        <w:rPr>
          <w:rFonts w:ascii="Arial" w:hAnsi="Arial" w:cs="Arial"/>
          <w:sz w:val="22"/>
        </w:rPr>
        <w:t>he inclusion of e</w:t>
      </w:r>
      <w:r w:rsidRPr="00235827">
        <w:rPr>
          <w:rFonts w:ascii="Arial" w:hAnsi="Arial" w:cs="Arial"/>
          <w:sz w:val="22"/>
        </w:rPr>
        <w:t>nsemble offerings due to the needs to meet intra and interoperability considerations of kit.</w:t>
      </w:r>
    </w:p>
    <w:p w14:paraId="0C48F42F" w14:textId="77777777" w:rsidR="002C74AA" w:rsidRDefault="002C74AA" w:rsidP="002C74AA">
      <w:pPr>
        <w:pStyle w:val="ListParagraph"/>
        <w:keepNext/>
        <w:spacing w:before="120" w:after="240"/>
        <w:ind w:left="567"/>
        <w:rPr>
          <w:rFonts w:ascii="Arial" w:hAnsi="Arial" w:cs="Arial"/>
          <w:sz w:val="22"/>
        </w:rPr>
      </w:pPr>
    </w:p>
    <w:p w14:paraId="0C45F40E" w14:textId="749156E8" w:rsidR="002C74AA" w:rsidRPr="002C74AA" w:rsidRDefault="002C74AA" w:rsidP="00AE1C05">
      <w:pPr>
        <w:pStyle w:val="ListParagraph"/>
        <w:keepNext/>
        <w:numPr>
          <w:ilvl w:val="1"/>
          <w:numId w:val="22"/>
        </w:numPr>
        <w:spacing w:before="120" w:after="240"/>
        <w:ind w:left="567" w:hanging="567"/>
        <w:rPr>
          <w:rFonts w:ascii="Arial" w:hAnsi="Arial" w:cs="Arial"/>
          <w:sz w:val="22"/>
        </w:rPr>
      </w:pPr>
      <w:r w:rsidRPr="002C74AA">
        <w:rPr>
          <w:rFonts w:ascii="Arial" w:hAnsi="Arial" w:cs="Arial"/>
          <w:sz w:val="22"/>
          <w:szCs w:val="22"/>
          <w:lang w:eastAsia="ja-JP"/>
        </w:rPr>
        <w:t>Also based on this feedback, the requirements identified under Lot 5 (Generic) will be made available to the market by way of establishing a Dynamic Purchasing System (DPS), which will be subject to a separate procurement route but which will run concurrently to the procurement of the Framework Agreement for Lots 1-4. The key anticipated benefits from the use of a DPS are summarised below:</w:t>
      </w:r>
    </w:p>
    <w:p w14:paraId="72B07CEC" w14:textId="1A9CCFAA" w:rsidR="002C74AA" w:rsidRDefault="002C74AA" w:rsidP="009F31A9">
      <w:pPr>
        <w:pStyle w:val="NoSpacing"/>
        <w:numPr>
          <w:ilvl w:val="0"/>
          <w:numId w:val="16"/>
        </w:numPr>
        <w:rPr>
          <w:rFonts w:ascii="Arial" w:eastAsia="+mn-ea" w:hAnsi="Arial" w:cs="Arial"/>
          <w:bCs/>
          <w:color w:val="000000"/>
          <w:kern w:val="24"/>
          <w:sz w:val="22"/>
          <w:szCs w:val="22"/>
        </w:rPr>
      </w:pPr>
      <w:r w:rsidRPr="002C74AA">
        <w:rPr>
          <w:rFonts w:ascii="Arial" w:eastAsia="+mn-ea" w:hAnsi="Arial" w:cs="Arial"/>
          <w:bCs/>
          <w:color w:val="000000"/>
          <w:kern w:val="24"/>
          <w:sz w:val="22"/>
          <w:szCs w:val="22"/>
        </w:rPr>
        <w:t>Flexibility for suppliers on the basis that they will be able to apply to join the DPS at any point during its validity period;</w:t>
      </w:r>
    </w:p>
    <w:p w14:paraId="0CD75BBE" w14:textId="77777777" w:rsidR="002C74AA" w:rsidRPr="002C74AA" w:rsidRDefault="002C74AA" w:rsidP="002C74AA">
      <w:pPr>
        <w:pStyle w:val="NoSpacing"/>
        <w:ind w:left="720"/>
        <w:rPr>
          <w:rFonts w:ascii="Arial" w:eastAsia="+mn-ea" w:hAnsi="Arial" w:cs="Arial"/>
          <w:bCs/>
          <w:color w:val="000000"/>
          <w:kern w:val="24"/>
          <w:sz w:val="22"/>
          <w:szCs w:val="22"/>
        </w:rPr>
      </w:pPr>
    </w:p>
    <w:p w14:paraId="77B560A4" w14:textId="77777777" w:rsidR="002C74AA" w:rsidRPr="002C74AA" w:rsidRDefault="002C74AA" w:rsidP="009F31A9">
      <w:pPr>
        <w:pStyle w:val="NoSpacing"/>
        <w:numPr>
          <w:ilvl w:val="0"/>
          <w:numId w:val="16"/>
        </w:numPr>
        <w:rPr>
          <w:rFonts w:ascii="Arial" w:eastAsia="+mn-ea" w:hAnsi="Arial" w:cs="Arial"/>
          <w:bCs/>
          <w:color w:val="000000"/>
          <w:kern w:val="24"/>
          <w:sz w:val="22"/>
          <w:szCs w:val="22"/>
        </w:rPr>
      </w:pPr>
      <w:r w:rsidRPr="002C74AA">
        <w:rPr>
          <w:rFonts w:ascii="Arial" w:eastAsia="+mn-ea" w:hAnsi="Arial" w:cs="Arial"/>
          <w:bCs/>
          <w:color w:val="000000"/>
          <w:kern w:val="24"/>
          <w:sz w:val="22"/>
          <w:szCs w:val="22"/>
        </w:rPr>
        <w:t>Potential to maximise cost savings for blue light customers through increased competition;</w:t>
      </w:r>
    </w:p>
    <w:p w14:paraId="73EBFAF2" w14:textId="77777777" w:rsidR="002C74AA" w:rsidRDefault="002C74AA" w:rsidP="002C74AA">
      <w:pPr>
        <w:pStyle w:val="NoSpacing"/>
        <w:ind w:left="720"/>
        <w:rPr>
          <w:rFonts w:ascii="Arial" w:eastAsia="+mn-ea" w:hAnsi="Arial" w:cs="Arial"/>
          <w:bCs/>
          <w:color w:val="000000"/>
          <w:kern w:val="24"/>
          <w:sz w:val="22"/>
          <w:szCs w:val="22"/>
        </w:rPr>
      </w:pPr>
    </w:p>
    <w:p w14:paraId="0F8797A7" w14:textId="3A5F4522" w:rsidR="002C74AA" w:rsidRPr="002C74AA" w:rsidRDefault="002C74AA" w:rsidP="009F31A9">
      <w:pPr>
        <w:pStyle w:val="NoSpacing"/>
        <w:numPr>
          <w:ilvl w:val="0"/>
          <w:numId w:val="16"/>
        </w:numPr>
        <w:rPr>
          <w:rFonts w:ascii="Arial" w:eastAsia="+mn-ea" w:hAnsi="Arial" w:cs="Arial"/>
          <w:bCs/>
          <w:color w:val="000000"/>
          <w:kern w:val="24"/>
          <w:sz w:val="22"/>
          <w:szCs w:val="22"/>
        </w:rPr>
      </w:pPr>
      <w:r w:rsidRPr="002C74AA">
        <w:rPr>
          <w:rFonts w:ascii="Arial" w:eastAsia="+mn-ea" w:hAnsi="Arial" w:cs="Arial"/>
          <w:bCs/>
          <w:color w:val="000000"/>
          <w:kern w:val="24"/>
          <w:sz w:val="22"/>
          <w:szCs w:val="22"/>
        </w:rPr>
        <w:t>Opportunity to stimulate and further shape the SPPE market; and</w:t>
      </w:r>
    </w:p>
    <w:p w14:paraId="29926B02" w14:textId="77777777" w:rsidR="002C74AA" w:rsidRDefault="002C74AA" w:rsidP="002C74AA">
      <w:pPr>
        <w:pStyle w:val="NoSpacing"/>
        <w:ind w:left="720"/>
        <w:rPr>
          <w:rFonts w:ascii="Arial" w:eastAsia="+mn-ea" w:hAnsi="Arial" w:cs="Arial"/>
          <w:bCs/>
          <w:color w:val="000000"/>
          <w:kern w:val="24"/>
          <w:sz w:val="22"/>
          <w:szCs w:val="22"/>
        </w:rPr>
      </w:pPr>
    </w:p>
    <w:p w14:paraId="6600E67C" w14:textId="77777777" w:rsidR="002C74AA" w:rsidRDefault="002C74AA" w:rsidP="009F31A9">
      <w:pPr>
        <w:pStyle w:val="NoSpacing"/>
        <w:numPr>
          <w:ilvl w:val="0"/>
          <w:numId w:val="16"/>
        </w:numPr>
        <w:rPr>
          <w:rFonts w:ascii="Arial" w:eastAsia="+mn-ea" w:hAnsi="Arial" w:cs="Arial"/>
          <w:bCs/>
          <w:color w:val="000000"/>
          <w:kern w:val="24"/>
          <w:sz w:val="22"/>
          <w:szCs w:val="22"/>
        </w:rPr>
      </w:pPr>
      <w:r w:rsidRPr="002C74AA">
        <w:rPr>
          <w:rFonts w:ascii="Arial" w:eastAsia="+mn-ea" w:hAnsi="Arial" w:cs="Arial"/>
          <w:bCs/>
          <w:color w:val="000000"/>
          <w:kern w:val="24"/>
          <w:sz w:val="22"/>
          <w:szCs w:val="22"/>
        </w:rPr>
        <w:t>Potential to increase access to harder to reach suppliers, such as Small and Medium Enterprises (SMEs) and local providers.</w:t>
      </w:r>
    </w:p>
    <w:p w14:paraId="2AE2699C" w14:textId="77777777" w:rsidR="002C74AA" w:rsidRDefault="002C74AA" w:rsidP="002C74AA">
      <w:pPr>
        <w:pStyle w:val="ListParagraph"/>
        <w:rPr>
          <w:rFonts w:ascii="Arial" w:hAnsi="Arial" w:cs="Arial"/>
          <w:sz w:val="22"/>
          <w:szCs w:val="22"/>
        </w:rPr>
      </w:pPr>
    </w:p>
    <w:p w14:paraId="44BAF672" w14:textId="1B494C4D" w:rsidR="00235827" w:rsidRPr="002C74AA" w:rsidRDefault="00235827" w:rsidP="009F31A9">
      <w:pPr>
        <w:pStyle w:val="NoSpacing"/>
        <w:numPr>
          <w:ilvl w:val="0"/>
          <w:numId w:val="16"/>
        </w:numPr>
        <w:rPr>
          <w:rFonts w:ascii="Arial" w:eastAsia="+mn-ea" w:hAnsi="Arial" w:cs="Arial"/>
          <w:bCs/>
          <w:color w:val="000000"/>
          <w:kern w:val="24"/>
          <w:sz w:val="22"/>
          <w:szCs w:val="22"/>
        </w:rPr>
      </w:pPr>
      <w:r w:rsidRPr="002C74AA">
        <w:rPr>
          <w:rFonts w:ascii="Arial" w:hAnsi="Arial" w:cs="Arial"/>
          <w:sz w:val="22"/>
          <w:szCs w:val="22"/>
        </w:rPr>
        <w:t>Lot 5 Generic offers potential for SME inclusion</w:t>
      </w:r>
      <w:r w:rsidRPr="002C74AA">
        <w:rPr>
          <w:rFonts w:ascii="Arial" w:hAnsi="Arial" w:cs="Arial"/>
          <w:sz w:val="22"/>
        </w:rPr>
        <w:t>, allows for new market entrants and value for money through mini-competition. This Lot to be done as a Dynamic Purchasing System.</w:t>
      </w:r>
    </w:p>
    <w:p w14:paraId="538D4742" w14:textId="77777777" w:rsidR="00B03D9A" w:rsidRPr="00FE77A3" w:rsidRDefault="00B03D9A" w:rsidP="00AE1C05">
      <w:pPr>
        <w:pStyle w:val="Heading4"/>
        <w:numPr>
          <w:ilvl w:val="0"/>
          <w:numId w:val="22"/>
        </w:numPr>
        <w:spacing w:after="240"/>
        <w:ind w:hanging="720"/>
        <w:rPr>
          <w:rFonts w:ascii="Arial" w:hAnsi="Arial" w:cs="Arial"/>
          <w:color w:val="C00000"/>
          <w:sz w:val="24"/>
        </w:rPr>
      </w:pPr>
      <w:bookmarkStart w:id="0" w:name="_GoBack"/>
      <w:r w:rsidRPr="00FE77A3">
        <w:rPr>
          <w:rFonts w:ascii="Arial" w:hAnsi="Arial" w:cs="Arial"/>
          <w:color w:val="C00000"/>
          <w:sz w:val="24"/>
        </w:rPr>
        <w:t xml:space="preserve">Next Steps </w:t>
      </w:r>
    </w:p>
    <w:bookmarkEnd w:id="0"/>
    <w:p w14:paraId="6DF392A1" w14:textId="77777777" w:rsidR="00287CAC" w:rsidRDefault="00287CAC" w:rsidP="00791F75">
      <w:pPr>
        <w:keepNext/>
        <w:spacing w:before="120" w:after="240"/>
        <w:rPr>
          <w:rFonts w:ascii="Arial" w:hAnsi="Arial" w:cs="Arial"/>
          <w:i/>
          <w:color w:val="C00000"/>
          <w:sz w:val="22"/>
        </w:rPr>
      </w:pPr>
      <w:r>
        <w:rPr>
          <w:rFonts w:ascii="Arial" w:hAnsi="Arial" w:cs="Arial"/>
          <w:i/>
          <w:color w:val="C00000"/>
          <w:sz w:val="22"/>
        </w:rPr>
        <w:t>Analysis of FRS requirements</w:t>
      </w:r>
      <w:r w:rsidR="00E1773B">
        <w:rPr>
          <w:rFonts w:ascii="Arial" w:hAnsi="Arial" w:cs="Arial"/>
          <w:i/>
          <w:color w:val="C00000"/>
          <w:sz w:val="22"/>
        </w:rPr>
        <w:t xml:space="preserve"> and further Market consultation</w:t>
      </w:r>
    </w:p>
    <w:p w14:paraId="4D67B78E" w14:textId="64DAE42F" w:rsidR="00414880" w:rsidRPr="002C74AA" w:rsidRDefault="00287CAC" w:rsidP="00AE1C05">
      <w:pPr>
        <w:pStyle w:val="ListParagraph"/>
        <w:numPr>
          <w:ilvl w:val="1"/>
          <w:numId w:val="22"/>
        </w:numPr>
        <w:spacing w:after="200" w:line="276" w:lineRule="auto"/>
        <w:ind w:left="567" w:hanging="567"/>
        <w:contextualSpacing w:val="0"/>
        <w:jc w:val="both"/>
        <w:rPr>
          <w:rFonts w:ascii="Arial" w:hAnsi="Arial" w:cs="Arial"/>
          <w:b/>
          <w:sz w:val="25"/>
          <w:szCs w:val="25"/>
        </w:rPr>
      </w:pPr>
      <w:r w:rsidRPr="002C74AA">
        <w:rPr>
          <w:rFonts w:ascii="Arial" w:hAnsi="Arial" w:cs="Arial"/>
          <w:sz w:val="22"/>
          <w:szCs w:val="18"/>
          <w:lang w:eastAsia="ja-JP"/>
        </w:rPr>
        <w:t xml:space="preserve">Following receipt of the completed </w:t>
      </w:r>
      <w:r w:rsidR="00414880" w:rsidRPr="002C74AA">
        <w:rPr>
          <w:rFonts w:ascii="Arial" w:hAnsi="Arial" w:cs="Arial"/>
          <w:sz w:val="22"/>
          <w:szCs w:val="18"/>
          <w:lang w:eastAsia="ja-JP"/>
        </w:rPr>
        <w:t xml:space="preserve">Supplier </w:t>
      </w:r>
      <w:r w:rsidRPr="002C74AA">
        <w:rPr>
          <w:rFonts w:ascii="Arial" w:hAnsi="Arial" w:cs="Arial"/>
          <w:sz w:val="22"/>
          <w:szCs w:val="18"/>
          <w:lang w:eastAsia="ja-JP"/>
        </w:rPr>
        <w:t xml:space="preserve">Engagement Questionnaire, the SPPE Project Team will </w:t>
      </w:r>
      <w:r w:rsidR="00FD52C0" w:rsidRPr="002C74AA">
        <w:rPr>
          <w:rFonts w:ascii="Arial" w:hAnsi="Arial" w:cs="Arial"/>
          <w:sz w:val="22"/>
          <w:szCs w:val="18"/>
          <w:lang w:eastAsia="ja-JP"/>
        </w:rPr>
        <w:t>analyse the identified requirements</w:t>
      </w:r>
      <w:r w:rsidR="00E1773B" w:rsidRPr="002C74AA">
        <w:rPr>
          <w:rFonts w:ascii="Arial" w:hAnsi="Arial" w:cs="Arial"/>
          <w:sz w:val="22"/>
          <w:szCs w:val="18"/>
          <w:lang w:eastAsia="ja-JP"/>
        </w:rPr>
        <w:t xml:space="preserve">, </w:t>
      </w:r>
      <w:r w:rsidR="00172A46" w:rsidRPr="002C74AA">
        <w:rPr>
          <w:rFonts w:ascii="Arial" w:hAnsi="Arial" w:cs="Arial"/>
          <w:sz w:val="22"/>
          <w:szCs w:val="18"/>
          <w:lang w:eastAsia="ja-JP"/>
        </w:rPr>
        <w:t xml:space="preserve">and review against </w:t>
      </w:r>
      <w:r w:rsidR="00FD52C0" w:rsidRPr="002C74AA">
        <w:rPr>
          <w:rFonts w:ascii="Arial" w:hAnsi="Arial" w:cs="Arial"/>
          <w:sz w:val="22"/>
          <w:szCs w:val="18"/>
          <w:lang w:eastAsia="ja-JP"/>
        </w:rPr>
        <w:t>the working specification documents and, where relevant, the draft procurement strategy</w:t>
      </w:r>
      <w:r w:rsidR="00414880" w:rsidRPr="002C74AA">
        <w:rPr>
          <w:rFonts w:ascii="Arial" w:hAnsi="Arial" w:cs="Arial"/>
          <w:sz w:val="22"/>
          <w:szCs w:val="18"/>
          <w:lang w:eastAsia="ja-JP"/>
        </w:rPr>
        <w:t>.</w:t>
      </w:r>
      <w:r w:rsidR="00414880" w:rsidRPr="002C74AA">
        <w:rPr>
          <w:rFonts w:ascii="Arial" w:hAnsi="Arial" w:cs="Arial"/>
          <w:b/>
          <w:sz w:val="25"/>
          <w:szCs w:val="25"/>
        </w:rPr>
        <w:br w:type="page"/>
      </w:r>
    </w:p>
    <w:p w14:paraId="1EF9A784" w14:textId="77777777" w:rsidR="001015C4" w:rsidRPr="00E4077A" w:rsidRDefault="001015C4" w:rsidP="001015C4">
      <w:pPr>
        <w:rPr>
          <w:rFonts w:ascii="Arial" w:hAnsi="Arial" w:cs="Arial"/>
          <w:b/>
          <w:sz w:val="22"/>
          <w:szCs w:val="22"/>
        </w:rPr>
      </w:pPr>
      <w:r w:rsidRPr="00E4077A">
        <w:rPr>
          <w:rFonts w:ascii="Arial" w:hAnsi="Arial" w:cs="Arial"/>
          <w:b/>
          <w:sz w:val="22"/>
          <w:szCs w:val="22"/>
        </w:rPr>
        <w:lastRenderedPageBreak/>
        <w:t>Appendix A – Procurement Strategies</w:t>
      </w:r>
    </w:p>
    <w:p w14:paraId="6A9C4021" w14:textId="77777777" w:rsidR="001015C4" w:rsidRPr="006F13E5" w:rsidRDefault="001015C4" w:rsidP="001015C4">
      <w:pPr>
        <w:rPr>
          <w:rFonts w:ascii="Arial" w:hAnsi="Arial" w:cs="Arial"/>
          <w:sz w:val="22"/>
          <w:szCs w:val="22"/>
        </w:rPr>
      </w:pPr>
    </w:p>
    <w:tbl>
      <w:tblPr>
        <w:tblStyle w:val="TableGrid"/>
        <w:tblW w:w="9918" w:type="dxa"/>
        <w:tblLook w:val="04A0" w:firstRow="1" w:lastRow="0" w:firstColumn="1" w:lastColumn="0" w:noHBand="0" w:noVBand="1"/>
      </w:tblPr>
      <w:tblGrid>
        <w:gridCol w:w="2972"/>
        <w:gridCol w:w="3544"/>
        <w:gridCol w:w="3402"/>
      </w:tblGrid>
      <w:tr w:rsidR="001015C4" w:rsidRPr="006F13E5" w14:paraId="33868012" w14:textId="77777777" w:rsidTr="00BE4758">
        <w:tc>
          <w:tcPr>
            <w:tcW w:w="2972" w:type="dxa"/>
            <w:shd w:val="clear" w:color="auto" w:fill="D9D9D9" w:themeFill="background1" w:themeFillShade="D9"/>
          </w:tcPr>
          <w:p w14:paraId="07550F47" w14:textId="77777777" w:rsidR="001015C4" w:rsidRPr="006F13E5" w:rsidRDefault="001015C4" w:rsidP="00BE4758">
            <w:pPr>
              <w:spacing w:before="60" w:after="60"/>
              <w:jc w:val="center"/>
              <w:rPr>
                <w:rFonts w:ascii="Arial" w:hAnsi="Arial" w:cs="Arial"/>
                <w:b/>
                <w:color w:val="C00000"/>
                <w:sz w:val="22"/>
                <w:szCs w:val="22"/>
              </w:rPr>
            </w:pPr>
            <w:r w:rsidRPr="006F13E5">
              <w:rPr>
                <w:rFonts w:ascii="Arial" w:hAnsi="Arial" w:cs="Arial"/>
                <w:b/>
                <w:color w:val="C00000"/>
                <w:sz w:val="22"/>
                <w:szCs w:val="22"/>
              </w:rPr>
              <w:t>Garment type/Primary Lot</w:t>
            </w:r>
          </w:p>
        </w:tc>
        <w:tc>
          <w:tcPr>
            <w:tcW w:w="3544" w:type="dxa"/>
            <w:shd w:val="clear" w:color="auto" w:fill="D9D9D9" w:themeFill="background1" w:themeFillShade="D9"/>
          </w:tcPr>
          <w:p w14:paraId="6537CFBD" w14:textId="77777777" w:rsidR="001015C4" w:rsidRPr="006F13E5" w:rsidRDefault="001015C4" w:rsidP="00BE4758">
            <w:pPr>
              <w:spacing w:before="60" w:after="60"/>
              <w:jc w:val="center"/>
              <w:rPr>
                <w:rFonts w:ascii="Arial" w:hAnsi="Arial" w:cs="Arial"/>
                <w:b/>
                <w:color w:val="C00000"/>
                <w:sz w:val="22"/>
                <w:szCs w:val="22"/>
              </w:rPr>
            </w:pPr>
            <w:r w:rsidRPr="006F13E5">
              <w:rPr>
                <w:rFonts w:ascii="Arial" w:hAnsi="Arial" w:cs="Arial"/>
                <w:b/>
                <w:color w:val="C00000"/>
                <w:sz w:val="22"/>
                <w:szCs w:val="22"/>
              </w:rPr>
              <w:t>Sub-Lot</w:t>
            </w:r>
          </w:p>
        </w:tc>
        <w:tc>
          <w:tcPr>
            <w:tcW w:w="3402" w:type="dxa"/>
            <w:shd w:val="clear" w:color="auto" w:fill="D9D9D9" w:themeFill="background1" w:themeFillShade="D9"/>
          </w:tcPr>
          <w:p w14:paraId="2929614D" w14:textId="77777777" w:rsidR="001015C4" w:rsidRPr="006F13E5" w:rsidRDefault="001015C4" w:rsidP="00BE4758">
            <w:pPr>
              <w:spacing w:before="60" w:after="60"/>
              <w:jc w:val="center"/>
              <w:rPr>
                <w:rFonts w:ascii="Arial" w:hAnsi="Arial" w:cs="Arial"/>
                <w:b/>
                <w:color w:val="C00000"/>
                <w:sz w:val="22"/>
                <w:szCs w:val="22"/>
              </w:rPr>
            </w:pPr>
            <w:r w:rsidRPr="006F13E5">
              <w:rPr>
                <w:rFonts w:ascii="Arial" w:hAnsi="Arial" w:cs="Arial"/>
                <w:b/>
                <w:color w:val="C00000"/>
                <w:sz w:val="22"/>
                <w:szCs w:val="22"/>
              </w:rPr>
              <w:t>Proposed Procurement Strategy</w:t>
            </w:r>
          </w:p>
        </w:tc>
      </w:tr>
      <w:tr w:rsidR="001015C4" w:rsidRPr="006F13E5" w14:paraId="368C22F4" w14:textId="77777777" w:rsidTr="00BE4758">
        <w:tc>
          <w:tcPr>
            <w:tcW w:w="2972" w:type="dxa"/>
          </w:tcPr>
          <w:p w14:paraId="49EBF5C0" w14:textId="4643B122" w:rsidR="001015C4" w:rsidRPr="006F13E5" w:rsidRDefault="006F13E5" w:rsidP="006F13E5">
            <w:pPr>
              <w:spacing w:before="60" w:after="60"/>
              <w:rPr>
                <w:rFonts w:ascii="Arial" w:hAnsi="Arial" w:cs="Arial"/>
                <w:b/>
                <w:color w:val="C00000"/>
                <w:sz w:val="22"/>
                <w:szCs w:val="22"/>
              </w:rPr>
            </w:pPr>
            <w:r w:rsidRPr="006F13E5">
              <w:rPr>
                <w:rFonts w:ascii="Arial" w:hAnsi="Arial" w:cs="Arial"/>
                <w:b/>
                <w:color w:val="C00000"/>
                <w:sz w:val="22"/>
                <w:szCs w:val="22"/>
              </w:rPr>
              <w:t xml:space="preserve">1. </w:t>
            </w:r>
            <w:r w:rsidR="0045601E">
              <w:rPr>
                <w:rFonts w:ascii="Arial" w:hAnsi="Arial" w:cs="Arial"/>
                <w:b/>
                <w:color w:val="C00000"/>
                <w:sz w:val="22"/>
                <w:szCs w:val="22"/>
              </w:rPr>
              <w:t>Hazardous Material</w:t>
            </w:r>
          </w:p>
        </w:tc>
        <w:tc>
          <w:tcPr>
            <w:tcW w:w="3544" w:type="dxa"/>
          </w:tcPr>
          <w:p w14:paraId="7C3F9DF7" w14:textId="77777777" w:rsidR="001015C4" w:rsidRPr="006F13E5" w:rsidRDefault="001015C4" w:rsidP="009F31A9">
            <w:pPr>
              <w:pStyle w:val="ListParagraph"/>
              <w:numPr>
                <w:ilvl w:val="0"/>
                <w:numId w:val="5"/>
              </w:numPr>
              <w:spacing w:before="60" w:after="60"/>
              <w:rPr>
                <w:rFonts w:ascii="Arial" w:hAnsi="Arial" w:cs="Arial"/>
                <w:sz w:val="22"/>
                <w:szCs w:val="22"/>
              </w:rPr>
            </w:pPr>
            <w:r w:rsidRPr="006F13E5">
              <w:rPr>
                <w:rFonts w:ascii="Arial" w:hAnsi="Arial" w:cs="Arial"/>
                <w:sz w:val="22"/>
                <w:szCs w:val="22"/>
              </w:rPr>
              <w:t>Gas Tight Suits</w:t>
            </w:r>
          </w:p>
          <w:p w14:paraId="2F9BF70E" w14:textId="77777777" w:rsidR="001015C4" w:rsidRPr="006F13E5" w:rsidRDefault="001015C4" w:rsidP="009F31A9">
            <w:pPr>
              <w:pStyle w:val="ListParagraph"/>
              <w:numPr>
                <w:ilvl w:val="0"/>
                <w:numId w:val="5"/>
              </w:numPr>
              <w:spacing w:before="60" w:after="60"/>
              <w:rPr>
                <w:rFonts w:ascii="Arial" w:hAnsi="Arial" w:cs="Arial"/>
                <w:sz w:val="22"/>
                <w:szCs w:val="22"/>
              </w:rPr>
            </w:pPr>
            <w:r w:rsidRPr="006F13E5">
              <w:rPr>
                <w:rFonts w:ascii="Arial" w:hAnsi="Arial" w:cs="Arial"/>
                <w:sz w:val="22"/>
                <w:szCs w:val="22"/>
              </w:rPr>
              <w:t>Chemical Protection</w:t>
            </w:r>
          </w:p>
          <w:p w14:paraId="0D61A456" w14:textId="77777777" w:rsidR="001015C4" w:rsidRPr="006F13E5" w:rsidRDefault="001015C4" w:rsidP="009F31A9">
            <w:pPr>
              <w:pStyle w:val="ListParagraph"/>
              <w:numPr>
                <w:ilvl w:val="0"/>
                <w:numId w:val="5"/>
              </w:numPr>
              <w:spacing w:before="60" w:after="60"/>
              <w:rPr>
                <w:rFonts w:ascii="Arial" w:hAnsi="Arial" w:cs="Arial"/>
                <w:sz w:val="22"/>
                <w:szCs w:val="22"/>
              </w:rPr>
            </w:pPr>
            <w:r w:rsidRPr="006F13E5">
              <w:rPr>
                <w:rFonts w:ascii="Arial" w:hAnsi="Arial" w:cs="Arial"/>
                <w:sz w:val="22"/>
                <w:szCs w:val="22"/>
              </w:rPr>
              <w:t>Chemical gauntlets</w:t>
            </w:r>
          </w:p>
        </w:tc>
        <w:tc>
          <w:tcPr>
            <w:tcW w:w="3402" w:type="dxa"/>
          </w:tcPr>
          <w:p w14:paraId="75EA3F52" w14:textId="3D13E248" w:rsidR="001015C4" w:rsidRPr="006F13E5" w:rsidRDefault="001015C4" w:rsidP="00BE4758">
            <w:pPr>
              <w:spacing w:before="60" w:after="60"/>
              <w:rPr>
                <w:rFonts w:ascii="Arial" w:hAnsi="Arial" w:cs="Arial"/>
                <w:sz w:val="22"/>
                <w:szCs w:val="22"/>
              </w:rPr>
            </w:pPr>
            <w:r w:rsidRPr="006F13E5">
              <w:rPr>
                <w:rFonts w:ascii="Arial" w:hAnsi="Arial" w:cs="Arial"/>
                <w:sz w:val="22"/>
                <w:szCs w:val="22"/>
              </w:rPr>
              <w:t xml:space="preserve">A single supplier </w:t>
            </w:r>
            <w:r w:rsidR="006F13E5">
              <w:rPr>
                <w:rFonts w:ascii="Arial" w:hAnsi="Arial" w:cs="Arial"/>
                <w:sz w:val="22"/>
                <w:szCs w:val="22"/>
              </w:rPr>
              <w:t xml:space="preserve">will be awarded </w:t>
            </w:r>
            <w:r w:rsidRPr="006F13E5">
              <w:rPr>
                <w:rFonts w:ascii="Arial" w:hAnsi="Arial" w:cs="Arial"/>
                <w:sz w:val="22"/>
                <w:szCs w:val="22"/>
              </w:rPr>
              <w:t>for each sub-lot</w:t>
            </w:r>
          </w:p>
        </w:tc>
      </w:tr>
      <w:tr w:rsidR="001015C4" w:rsidRPr="006F13E5" w14:paraId="767ECCE7" w14:textId="77777777" w:rsidTr="00BE4758">
        <w:tc>
          <w:tcPr>
            <w:tcW w:w="2972" w:type="dxa"/>
          </w:tcPr>
          <w:p w14:paraId="3925AF5A" w14:textId="5B1C1F3B" w:rsidR="001015C4" w:rsidRPr="006F13E5" w:rsidRDefault="006F13E5" w:rsidP="006F13E5">
            <w:pPr>
              <w:spacing w:before="60" w:after="60"/>
              <w:rPr>
                <w:rFonts w:ascii="Arial" w:hAnsi="Arial" w:cs="Arial"/>
                <w:b/>
                <w:color w:val="C00000"/>
                <w:sz w:val="22"/>
                <w:szCs w:val="22"/>
              </w:rPr>
            </w:pPr>
            <w:r w:rsidRPr="006F13E5">
              <w:rPr>
                <w:rFonts w:ascii="Arial" w:hAnsi="Arial" w:cs="Arial"/>
                <w:b/>
                <w:color w:val="C00000"/>
                <w:sz w:val="22"/>
                <w:szCs w:val="22"/>
              </w:rPr>
              <w:t>2.</w:t>
            </w:r>
            <w:r w:rsidR="001015C4" w:rsidRPr="006F13E5">
              <w:rPr>
                <w:rFonts w:ascii="Arial" w:hAnsi="Arial" w:cs="Arial"/>
                <w:b/>
                <w:color w:val="C00000"/>
                <w:sz w:val="22"/>
                <w:szCs w:val="22"/>
              </w:rPr>
              <w:t xml:space="preserve"> USAR</w:t>
            </w:r>
          </w:p>
          <w:p w14:paraId="75C4D8D3" w14:textId="77777777" w:rsidR="001015C4" w:rsidRPr="006F13E5" w:rsidRDefault="001015C4" w:rsidP="00BE4758">
            <w:pPr>
              <w:spacing w:before="60" w:after="60"/>
              <w:rPr>
                <w:rFonts w:ascii="Arial" w:hAnsi="Arial" w:cs="Arial"/>
                <w:b/>
                <w:color w:val="C00000"/>
                <w:sz w:val="22"/>
                <w:szCs w:val="22"/>
              </w:rPr>
            </w:pPr>
          </w:p>
        </w:tc>
        <w:tc>
          <w:tcPr>
            <w:tcW w:w="3544" w:type="dxa"/>
          </w:tcPr>
          <w:p w14:paraId="1BBEFB49" w14:textId="77777777" w:rsidR="001015C4" w:rsidRPr="006F13E5" w:rsidRDefault="001015C4" w:rsidP="009F31A9">
            <w:pPr>
              <w:pStyle w:val="ListParagraph"/>
              <w:numPr>
                <w:ilvl w:val="0"/>
                <w:numId w:val="6"/>
              </w:numPr>
              <w:spacing w:before="60" w:after="60"/>
              <w:rPr>
                <w:rFonts w:ascii="Arial" w:hAnsi="Arial" w:cs="Arial"/>
                <w:sz w:val="22"/>
                <w:szCs w:val="22"/>
              </w:rPr>
            </w:pPr>
            <w:r w:rsidRPr="006F13E5">
              <w:rPr>
                <w:rFonts w:ascii="Arial" w:hAnsi="Arial" w:cs="Arial"/>
                <w:sz w:val="22"/>
                <w:szCs w:val="22"/>
              </w:rPr>
              <w:t>Chainsaw Items</w:t>
            </w:r>
          </w:p>
          <w:p w14:paraId="08BAD0E7" w14:textId="77777777" w:rsidR="001015C4" w:rsidRPr="006F13E5" w:rsidRDefault="001015C4" w:rsidP="009F31A9">
            <w:pPr>
              <w:pStyle w:val="ListParagraph"/>
              <w:numPr>
                <w:ilvl w:val="0"/>
                <w:numId w:val="6"/>
              </w:numPr>
              <w:spacing w:before="60" w:after="60"/>
              <w:rPr>
                <w:rFonts w:ascii="Arial" w:hAnsi="Arial" w:cs="Arial"/>
                <w:sz w:val="22"/>
                <w:szCs w:val="22"/>
              </w:rPr>
            </w:pPr>
            <w:r w:rsidRPr="006F13E5">
              <w:rPr>
                <w:rFonts w:ascii="Arial" w:hAnsi="Arial" w:cs="Arial"/>
                <w:sz w:val="22"/>
                <w:szCs w:val="22"/>
              </w:rPr>
              <w:t>Hot Gas Cutting Items</w:t>
            </w:r>
          </w:p>
          <w:p w14:paraId="01ECD5EF" w14:textId="77777777" w:rsidR="001015C4" w:rsidRPr="006F13E5" w:rsidRDefault="001015C4" w:rsidP="009F31A9">
            <w:pPr>
              <w:pStyle w:val="ListParagraph"/>
              <w:numPr>
                <w:ilvl w:val="0"/>
                <w:numId w:val="6"/>
              </w:numPr>
              <w:spacing w:before="60" w:after="60"/>
              <w:rPr>
                <w:rFonts w:ascii="Arial" w:hAnsi="Arial" w:cs="Arial"/>
                <w:sz w:val="22"/>
                <w:szCs w:val="22"/>
              </w:rPr>
            </w:pPr>
            <w:r w:rsidRPr="006F13E5">
              <w:rPr>
                <w:rFonts w:ascii="Arial" w:hAnsi="Arial" w:cs="Arial"/>
                <w:sz w:val="22"/>
                <w:szCs w:val="22"/>
              </w:rPr>
              <w:t>DVI</w:t>
            </w:r>
          </w:p>
        </w:tc>
        <w:tc>
          <w:tcPr>
            <w:tcW w:w="3402" w:type="dxa"/>
          </w:tcPr>
          <w:p w14:paraId="75D7E526" w14:textId="1B122DD0" w:rsidR="001015C4" w:rsidRPr="006F13E5" w:rsidRDefault="001015C4" w:rsidP="00BE4758">
            <w:pPr>
              <w:spacing w:before="60" w:after="60"/>
              <w:rPr>
                <w:rFonts w:ascii="Arial" w:hAnsi="Arial" w:cs="Arial"/>
                <w:sz w:val="22"/>
                <w:szCs w:val="22"/>
              </w:rPr>
            </w:pPr>
            <w:r w:rsidRPr="006F13E5">
              <w:rPr>
                <w:rFonts w:ascii="Arial" w:hAnsi="Arial" w:cs="Arial"/>
                <w:sz w:val="22"/>
                <w:szCs w:val="22"/>
              </w:rPr>
              <w:t>A single supplier</w:t>
            </w:r>
            <w:r w:rsidR="006F13E5">
              <w:rPr>
                <w:rFonts w:ascii="Arial" w:hAnsi="Arial" w:cs="Arial"/>
                <w:sz w:val="22"/>
                <w:szCs w:val="22"/>
              </w:rPr>
              <w:t xml:space="preserve"> will be awarded</w:t>
            </w:r>
            <w:r w:rsidRPr="006F13E5">
              <w:rPr>
                <w:rFonts w:ascii="Arial" w:hAnsi="Arial" w:cs="Arial"/>
                <w:sz w:val="22"/>
                <w:szCs w:val="22"/>
              </w:rPr>
              <w:t xml:space="preserve"> for each sub-lot</w:t>
            </w:r>
          </w:p>
        </w:tc>
      </w:tr>
      <w:tr w:rsidR="001015C4" w:rsidRPr="006F13E5" w14:paraId="1912A35E" w14:textId="77777777" w:rsidTr="00BE4758">
        <w:tc>
          <w:tcPr>
            <w:tcW w:w="2972" w:type="dxa"/>
          </w:tcPr>
          <w:p w14:paraId="7987B2A0" w14:textId="676158A4" w:rsidR="001015C4" w:rsidRPr="006F13E5" w:rsidRDefault="006F13E5" w:rsidP="006F13E5">
            <w:pPr>
              <w:spacing w:before="60" w:after="60"/>
              <w:rPr>
                <w:rFonts w:ascii="Arial" w:hAnsi="Arial" w:cs="Arial"/>
                <w:b/>
                <w:color w:val="C00000"/>
                <w:sz w:val="22"/>
                <w:szCs w:val="22"/>
              </w:rPr>
            </w:pPr>
            <w:r w:rsidRPr="006F13E5">
              <w:rPr>
                <w:rFonts w:ascii="Arial" w:hAnsi="Arial" w:cs="Arial"/>
                <w:b/>
                <w:color w:val="C00000"/>
                <w:sz w:val="22"/>
                <w:szCs w:val="22"/>
              </w:rPr>
              <w:t>3.</w:t>
            </w:r>
            <w:r w:rsidR="001015C4" w:rsidRPr="006F13E5">
              <w:rPr>
                <w:rFonts w:ascii="Arial" w:hAnsi="Arial" w:cs="Arial"/>
                <w:b/>
                <w:color w:val="C00000"/>
                <w:sz w:val="22"/>
                <w:szCs w:val="22"/>
              </w:rPr>
              <w:t xml:space="preserve"> Wildland</w:t>
            </w:r>
            <w:r w:rsidRPr="006F13E5">
              <w:rPr>
                <w:rFonts w:ascii="Arial" w:hAnsi="Arial" w:cs="Arial"/>
                <w:b/>
                <w:color w:val="C00000"/>
                <w:sz w:val="22"/>
                <w:szCs w:val="22"/>
              </w:rPr>
              <w:t xml:space="preserve"> Fire</w:t>
            </w:r>
          </w:p>
        </w:tc>
        <w:tc>
          <w:tcPr>
            <w:tcW w:w="3544" w:type="dxa"/>
          </w:tcPr>
          <w:p w14:paraId="5C0827DF" w14:textId="74B5DDE0" w:rsidR="00021F16" w:rsidRDefault="001015C4" w:rsidP="006F13E5">
            <w:pPr>
              <w:spacing w:before="60" w:after="60"/>
              <w:rPr>
                <w:rFonts w:ascii="Arial" w:hAnsi="Arial" w:cs="Arial"/>
                <w:sz w:val="22"/>
                <w:szCs w:val="22"/>
              </w:rPr>
            </w:pPr>
            <w:r w:rsidRPr="006F13E5">
              <w:rPr>
                <w:rFonts w:ascii="Arial" w:hAnsi="Arial" w:cs="Arial"/>
                <w:sz w:val="22"/>
                <w:szCs w:val="22"/>
              </w:rPr>
              <w:t>Ensemble – consisting of</w:t>
            </w:r>
            <w:r w:rsidR="006F13E5">
              <w:rPr>
                <w:rFonts w:ascii="Arial" w:hAnsi="Arial" w:cs="Arial"/>
                <w:sz w:val="22"/>
                <w:szCs w:val="22"/>
              </w:rPr>
              <w:t xml:space="preserve"> the following items:</w:t>
            </w:r>
          </w:p>
          <w:p w14:paraId="000DBFAF" w14:textId="77777777" w:rsidR="00021F16" w:rsidRDefault="00021F16" w:rsidP="006F13E5">
            <w:pPr>
              <w:spacing w:before="60" w:after="60"/>
              <w:rPr>
                <w:rFonts w:ascii="Arial" w:hAnsi="Arial" w:cs="Arial"/>
                <w:sz w:val="22"/>
                <w:szCs w:val="22"/>
              </w:rPr>
            </w:pPr>
          </w:p>
          <w:p w14:paraId="5A711517" w14:textId="3DE5D1F6" w:rsidR="001015C4" w:rsidRPr="006F13E5" w:rsidRDefault="001015C4" w:rsidP="009F31A9">
            <w:pPr>
              <w:pStyle w:val="NoSpacing"/>
              <w:numPr>
                <w:ilvl w:val="0"/>
                <w:numId w:val="7"/>
              </w:numPr>
              <w:rPr>
                <w:rFonts w:ascii="Arial" w:hAnsi="Arial" w:cs="Arial"/>
                <w:sz w:val="22"/>
                <w:szCs w:val="22"/>
              </w:rPr>
            </w:pPr>
            <w:r w:rsidRPr="006F13E5">
              <w:rPr>
                <w:rFonts w:ascii="Arial" w:hAnsi="Arial" w:cs="Arial"/>
                <w:sz w:val="22"/>
                <w:szCs w:val="22"/>
              </w:rPr>
              <w:t>Helmet</w:t>
            </w:r>
          </w:p>
          <w:p w14:paraId="3F430BB1" w14:textId="77777777" w:rsidR="001015C4" w:rsidRPr="006F13E5" w:rsidRDefault="001015C4" w:rsidP="009F31A9">
            <w:pPr>
              <w:pStyle w:val="NoSpacing"/>
              <w:numPr>
                <w:ilvl w:val="0"/>
                <w:numId w:val="7"/>
              </w:numPr>
              <w:rPr>
                <w:rFonts w:ascii="Arial" w:hAnsi="Arial" w:cs="Arial"/>
                <w:sz w:val="22"/>
                <w:szCs w:val="22"/>
              </w:rPr>
            </w:pPr>
            <w:r w:rsidRPr="006F13E5">
              <w:rPr>
                <w:rFonts w:ascii="Arial" w:hAnsi="Arial" w:cs="Arial"/>
                <w:sz w:val="22"/>
                <w:szCs w:val="22"/>
              </w:rPr>
              <w:t>Flash Hood/Snood</w:t>
            </w:r>
          </w:p>
          <w:p w14:paraId="0A245434" w14:textId="6552CEEC" w:rsidR="001015C4" w:rsidRPr="006F13E5" w:rsidRDefault="006F13E5" w:rsidP="009F31A9">
            <w:pPr>
              <w:pStyle w:val="NoSpacing"/>
              <w:numPr>
                <w:ilvl w:val="0"/>
                <w:numId w:val="7"/>
              </w:numPr>
              <w:rPr>
                <w:rFonts w:ascii="Arial" w:hAnsi="Arial" w:cs="Arial"/>
                <w:sz w:val="22"/>
                <w:szCs w:val="22"/>
              </w:rPr>
            </w:pPr>
            <w:r w:rsidRPr="006F13E5">
              <w:rPr>
                <w:rFonts w:ascii="Arial" w:hAnsi="Arial" w:cs="Arial"/>
                <w:sz w:val="22"/>
                <w:szCs w:val="22"/>
              </w:rPr>
              <w:t>F</w:t>
            </w:r>
            <w:r w:rsidR="001015C4" w:rsidRPr="006F13E5">
              <w:rPr>
                <w:rFonts w:ascii="Arial" w:hAnsi="Arial" w:cs="Arial"/>
                <w:sz w:val="22"/>
                <w:szCs w:val="22"/>
              </w:rPr>
              <w:t>R Coveralls</w:t>
            </w:r>
          </w:p>
          <w:p w14:paraId="2EBF0CA2" w14:textId="77777777" w:rsidR="001015C4" w:rsidRPr="006F13E5" w:rsidRDefault="001015C4" w:rsidP="009F31A9">
            <w:pPr>
              <w:pStyle w:val="NoSpacing"/>
              <w:numPr>
                <w:ilvl w:val="0"/>
                <w:numId w:val="7"/>
              </w:numPr>
              <w:rPr>
                <w:rFonts w:ascii="Arial" w:hAnsi="Arial" w:cs="Arial"/>
                <w:sz w:val="22"/>
                <w:szCs w:val="22"/>
              </w:rPr>
            </w:pPr>
            <w:r w:rsidRPr="006F13E5">
              <w:rPr>
                <w:rFonts w:ascii="Arial" w:hAnsi="Arial" w:cs="Arial"/>
                <w:sz w:val="22"/>
                <w:szCs w:val="22"/>
              </w:rPr>
              <w:t>Gloves</w:t>
            </w:r>
          </w:p>
          <w:p w14:paraId="7254701A" w14:textId="77777777" w:rsidR="001015C4" w:rsidRPr="006F13E5" w:rsidRDefault="001015C4" w:rsidP="009F31A9">
            <w:pPr>
              <w:pStyle w:val="NoSpacing"/>
              <w:numPr>
                <w:ilvl w:val="0"/>
                <w:numId w:val="7"/>
              </w:numPr>
            </w:pPr>
            <w:r w:rsidRPr="006F13E5">
              <w:rPr>
                <w:rFonts w:ascii="Arial" w:hAnsi="Arial" w:cs="Arial"/>
                <w:sz w:val="22"/>
                <w:szCs w:val="22"/>
              </w:rPr>
              <w:t>Boots</w:t>
            </w:r>
          </w:p>
        </w:tc>
        <w:tc>
          <w:tcPr>
            <w:tcW w:w="3402" w:type="dxa"/>
          </w:tcPr>
          <w:p w14:paraId="40437248" w14:textId="77777777" w:rsidR="006F13E5" w:rsidRDefault="001015C4" w:rsidP="00BE4758">
            <w:pPr>
              <w:spacing w:before="60" w:after="60"/>
              <w:rPr>
                <w:rFonts w:ascii="Arial" w:hAnsi="Arial" w:cs="Arial"/>
                <w:sz w:val="22"/>
                <w:szCs w:val="22"/>
              </w:rPr>
            </w:pPr>
            <w:r w:rsidRPr="006F13E5">
              <w:rPr>
                <w:rFonts w:ascii="Arial" w:hAnsi="Arial" w:cs="Arial"/>
                <w:sz w:val="22"/>
                <w:szCs w:val="22"/>
              </w:rPr>
              <w:t xml:space="preserve">This lot has greater intra and inter-operability between items. </w:t>
            </w:r>
          </w:p>
          <w:p w14:paraId="3393E82F" w14:textId="77777777" w:rsidR="006F13E5" w:rsidRDefault="006F13E5" w:rsidP="00BE4758">
            <w:pPr>
              <w:spacing w:before="60" w:after="60"/>
              <w:rPr>
                <w:rFonts w:ascii="Arial" w:hAnsi="Arial" w:cs="Arial"/>
                <w:sz w:val="22"/>
                <w:szCs w:val="22"/>
              </w:rPr>
            </w:pPr>
          </w:p>
          <w:p w14:paraId="5F3737D0" w14:textId="77777777" w:rsidR="001015C4" w:rsidRDefault="001015C4" w:rsidP="00BE4758">
            <w:pPr>
              <w:spacing w:before="60" w:after="60"/>
              <w:rPr>
                <w:rFonts w:ascii="Arial" w:hAnsi="Arial" w:cs="Arial"/>
                <w:sz w:val="22"/>
                <w:szCs w:val="22"/>
              </w:rPr>
            </w:pPr>
            <w:r w:rsidRPr="006F13E5">
              <w:rPr>
                <w:rFonts w:ascii="Arial" w:hAnsi="Arial" w:cs="Arial"/>
                <w:sz w:val="22"/>
                <w:szCs w:val="22"/>
              </w:rPr>
              <w:t>A single supplier offering a complete ensemble is therefore required, also offering ensemble items for individual purpose.</w:t>
            </w:r>
          </w:p>
          <w:p w14:paraId="4D51F9BA" w14:textId="77777777" w:rsidR="00021F16" w:rsidRDefault="00021F16" w:rsidP="00BE4758">
            <w:pPr>
              <w:spacing w:before="60" w:after="60"/>
              <w:rPr>
                <w:rFonts w:ascii="Arial" w:hAnsi="Arial" w:cs="Arial"/>
                <w:sz w:val="22"/>
                <w:szCs w:val="22"/>
              </w:rPr>
            </w:pPr>
          </w:p>
          <w:p w14:paraId="2C5D79B3" w14:textId="7EAD23C2" w:rsidR="00021F16" w:rsidRPr="006F13E5" w:rsidRDefault="00021F16" w:rsidP="00BE4758">
            <w:pPr>
              <w:spacing w:before="60" w:after="60"/>
              <w:rPr>
                <w:rFonts w:ascii="Arial" w:hAnsi="Arial" w:cs="Arial"/>
                <w:sz w:val="22"/>
                <w:szCs w:val="22"/>
              </w:rPr>
            </w:pPr>
            <w:r>
              <w:rPr>
                <w:rFonts w:ascii="Arial" w:hAnsi="Arial" w:cs="Arial"/>
                <w:sz w:val="22"/>
                <w:szCs w:val="22"/>
              </w:rPr>
              <w:t xml:space="preserve">Suppliers bidding for this Lot must be able to supply all items in the ensemble. </w:t>
            </w:r>
          </w:p>
        </w:tc>
      </w:tr>
      <w:tr w:rsidR="001015C4" w:rsidRPr="006F13E5" w14:paraId="309F5D69" w14:textId="77777777" w:rsidTr="00BE4758">
        <w:tc>
          <w:tcPr>
            <w:tcW w:w="2972" w:type="dxa"/>
          </w:tcPr>
          <w:p w14:paraId="7B1210BB" w14:textId="4666DEA4" w:rsidR="001015C4" w:rsidRPr="006F13E5" w:rsidRDefault="006F13E5" w:rsidP="006F13E5">
            <w:pPr>
              <w:spacing w:before="60" w:after="60"/>
              <w:rPr>
                <w:rFonts w:ascii="Arial" w:hAnsi="Arial" w:cs="Arial"/>
                <w:b/>
                <w:color w:val="C00000"/>
                <w:sz w:val="22"/>
                <w:szCs w:val="22"/>
              </w:rPr>
            </w:pPr>
            <w:r w:rsidRPr="006F13E5">
              <w:rPr>
                <w:rFonts w:ascii="Arial" w:hAnsi="Arial" w:cs="Arial"/>
                <w:b/>
                <w:color w:val="C00000"/>
                <w:sz w:val="22"/>
                <w:szCs w:val="22"/>
              </w:rPr>
              <w:t xml:space="preserve">4. </w:t>
            </w:r>
            <w:r w:rsidR="001015C4" w:rsidRPr="006F13E5">
              <w:rPr>
                <w:rFonts w:ascii="Arial" w:hAnsi="Arial" w:cs="Arial"/>
                <w:b/>
                <w:color w:val="C00000"/>
                <w:sz w:val="22"/>
                <w:szCs w:val="22"/>
              </w:rPr>
              <w:t>Water Rescue</w:t>
            </w:r>
          </w:p>
        </w:tc>
        <w:tc>
          <w:tcPr>
            <w:tcW w:w="3544" w:type="dxa"/>
          </w:tcPr>
          <w:p w14:paraId="7F18CFFD" w14:textId="2D49B53B" w:rsidR="001015C4" w:rsidRDefault="001015C4" w:rsidP="006F13E5">
            <w:pPr>
              <w:pStyle w:val="NoSpacing"/>
              <w:rPr>
                <w:rFonts w:ascii="Arial" w:hAnsi="Arial" w:cs="Arial"/>
                <w:sz w:val="22"/>
                <w:szCs w:val="22"/>
              </w:rPr>
            </w:pPr>
            <w:r w:rsidRPr="006F13E5">
              <w:rPr>
                <w:rFonts w:ascii="Arial" w:hAnsi="Arial" w:cs="Arial"/>
                <w:sz w:val="22"/>
                <w:szCs w:val="22"/>
              </w:rPr>
              <w:t>Ensemble – consisting of the following items:</w:t>
            </w:r>
          </w:p>
          <w:p w14:paraId="7FBA647B" w14:textId="77777777" w:rsidR="00021F16" w:rsidRPr="006F13E5" w:rsidRDefault="00021F16" w:rsidP="006F13E5">
            <w:pPr>
              <w:pStyle w:val="NoSpacing"/>
              <w:rPr>
                <w:rFonts w:ascii="Arial" w:hAnsi="Arial" w:cs="Arial"/>
                <w:sz w:val="22"/>
                <w:szCs w:val="22"/>
              </w:rPr>
            </w:pPr>
          </w:p>
          <w:p w14:paraId="75F01910" w14:textId="77777777" w:rsidR="001015C4" w:rsidRPr="006F13E5" w:rsidRDefault="001015C4" w:rsidP="009F31A9">
            <w:pPr>
              <w:pStyle w:val="NoSpacing"/>
              <w:numPr>
                <w:ilvl w:val="0"/>
                <w:numId w:val="8"/>
              </w:numPr>
              <w:rPr>
                <w:rFonts w:ascii="Arial" w:hAnsi="Arial" w:cs="Arial"/>
                <w:sz w:val="22"/>
                <w:szCs w:val="22"/>
              </w:rPr>
            </w:pPr>
            <w:r w:rsidRPr="006F13E5">
              <w:rPr>
                <w:rFonts w:ascii="Arial" w:hAnsi="Arial" w:cs="Arial"/>
                <w:sz w:val="22"/>
                <w:szCs w:val="22"/>
              </w:rPr>
              <w:t>Dry Suits</w:t>
            </w:r>
          </w:p>
          <w:p w14:paraId="16FE7A45" w14:textId="77777777" w:rsidR="001015C4" w:rsidRPr="006F13E5" w:rsidRDefault="001015C4" w:rsidP="009F31A9">
            <w:pPr>
              <w:pStyle w:val="NoSpacing"/>
              <w:numPr>
                <w:ilvl w:val="0"/>
                <w:numId w:val="8"/>
              </w:numPr>
              <w:rPr>
                <w:rFonts w:ascii="Arial" w:hAnsi="Arial" w:cs="Arial"/>
                <w:sz w:val="22"/>
                <w:szCs w:val="22"/>
              </w:rPr>
            </w:pPr>
            <w:r w:rsidRPr="006F13E5">
              <w:rPr>
                <w:rFonts w:ascii="Arial" w:hAnsi="Arial" w:cs="Arial"/>
                <w:sz w:val="22"/>
                <w:szCs w:val="22"/>
              </w:rPr>
              <w:t>Life Jackets – 275 newton</w:t>
            </w:r>
          </w:p>
          <w:p w14:paraId="3BA55B7E" w14:textId="77777777" w:rsidR="001015C4" w:rsidRPr="001C2267" w:rsidRDefault="001015C4" w:rsidP="009F31A9">
            <w:pPr>
              <w:pStyle w:val="NoSpacing"/>
              <w:numPr>
                <w:ilvl w:val="0"/>
                <w:numId w:val="8"/>
              </w:numPr>
              <w:rPr>
                <w:rFonts w:ascii="Arial" w:hAnsi="Arial" w:cs="Arial"/>
                <w:sz w:val="22"/>
                <w:szCs w:val="22"/>
              </w:rPr>
            </w:pPr>
            <w:r w:rsidRPr="001C2267">
              <w:rPr>
                <w:rFonts w:ascii="Arial" w:hAnsi="Arial" w:cs="Arial"/>
                <w:sz w:val="22"/>
                <w:szCs w:val="22"/>
              </w:rPr>
              <w:t>Life jacket 150 newton</w:t>
            </w:r>
          </w:p>
          <w:p w14:paraId="51B3D3FA" w14:textId="576B0CE4" w:rsidR="001015C4" w:rsidRPr="001C2267" w:rsidRDefault="001015C4" w:rsidP="009F31A9">
            <w:pPr>
              <w:pStyle w:val="NoSpacing"/>
              <w:numPr>
                <w:ilvl w:val="0"/>
                <w:numId w:val="8"/>
              </w:numPr>
              <w:rPr>
                <w:rFonts w:ascii="Arial" w:hAnsi="Arial" w:cs="Arial"/>
                <w:sz w:val="22"/>
                <w:szCs w:val="22"/>
              </w:rPr>
            </w:pPr>
            <w:r w:rsidRPr="001C2267">
              <w:rPr>
                <w:rFonts w:ascii="Arial" w:hAnsi="Arial" w:cs="Arial"/>
                <w:sz w:val="22"/>
                <w:szCs w:val="22"/>
              </w:rPr>
              <w:t>P</w:t>
            </w:r>
            <w:r w:rsidR="006F13E5" w:rsidRPr="001C2267">
              <w:rPr>
                <w:rFonts w:ascii="Arial" w:hAnsi="Arial" w:cs="Arial"/>
                <w:sz w:val="22"/>
                <w:szCs w:val="22"/>
              </w:rPr>
              <w:t xml:space="preserve">ersonal </w:t>
            </w:r>
            <w:r w:rsidRPr="001C2267">
              <w:rPr>
                <w:rFonts w:ascii="Arial" w:hAnsi="Arial" w:cs="Arial"/>
                <w:sz w:val="22"/>
                <w:szCs w:val="22"/>
              </w:rPr>
              <w:t>F</w:t>
            </w:r>
            <w:r w:rsidR="006F13E5" w:rsidRPr="001C2267">
              <w:rPr>
                <w:rFonts w:ascii="Arial" w:hAnsi="Arial" w:cs="Arial"/>
                <w:sz w:val="22"/>
                <w:szCs w:val="22"/>
              </w:rPr>
              <w:t xml:space="preserve">lotation </w:t>
            </w:r>
            <w:r w:rsidRPr="001C2267">
              <w:rPr>
                <w:rFonts w:ascii="Arial" w:hAnsi="Arial" w:cs="Arial"/>
                <w:sz w:val="22"/>
                <w:szCs w:val="22"/>
              </w:rPr>
              <w:t>D</w:t>
            </w:r>
            <w:r w:rsidR="006F13E5" w:rsidRPr="001C2267">
              <w:rPr>
                <w:rFonts w:ascii="Arial" w:hAnsi="Arial" w:cs="Arial"/>
                <w:sz w:val="22"/>
                <w:szCs w:val="22"/>
              </w:rPr>
              <w:t>evices</w:t>
            </w:r>
          </w:p>
          <w:p w14:paraId="7AD80A8A" w14:textId="77777777" w:rsidR="001015C4" w:rsidRPr="006F13E5" w:rsidRDefault="001015C4" w:rsidP="009F31A9">
            <w:pPr>
              <w:pStyle w:val="NoSpacing"/>
              <w:numPr>
                <w:ilvl w:val="0"/>
                <w:numId w:val="8"/>
              </w:numPr>
              <w:rPr>
                <w:rFonts w:ascii="Arial" w:hAnsi="Arial" w:cs="Arial"/>
                <w:sz w:val="22"/>
                <w:szCs w:val="22"/>
              </w:rPr>
            </w:pPr>
            <w:r w:rsidRPr="006F13E5">
              <w:rPr>
                <w:rFonts w:ascii="Arial" w:hAnsi="Arial" w:cs="Arial"/>
                <w:sz w:val="22"/>
                <w:szCs w:val="22"/>
              </w:rPr>
              <w:t>Water Rescue helmets</w:t>
            </w:r>
          </w:p>
          <w:p w14:paraId="4D193F7A" w14:textId="77777777" w:rsidR="001015C4" w:rsidRPr="006F13E5" w:rsidRDefault="001015C4" w:rsidP="009F31A9">
            <w:pPr>
              <w:pStyle w:val="NoSpacing"/>
              <w:numPr>
                <w:ilvl w:val="0"/>
                <w:numId w:val="8"/>
              </w:numPr>
              <w:rPr>
                <w:rFonts w:ascii="Arial" w:hAnsi="Arial" w:cs="Arial"/>
                <w:sz w:val="22"/>
                <w:szCs w:val="22"/>
              </w:rPr>
            </w:pPr>
            <w:r w:rsidRPr="006F13E5">
              <w:rPr>
                <w:rFonts w:ascii="Arial" w:hAnsi="Arial" w:cs="Arial"/>
                <w:sz w:val="22"/>
                <w:szCs w:val="22"/>
              </w:rPr>
              <w:t>Skull Cap</w:t>
            </w:r>
          </w:p>
          <w:p w14:paraId="2C2D33C4" w14:textId="77777777" w:rsidR="006F13E5" w:rsidRPr="006F13E5" w:rsidRDefault="001015C4" w:rsidP="009F31A9">
            <w:pPr>
              <w:pStyle w:val="NoSpacing"/>
              <w:numPr>
                <w:ilvl w:val="0"/>
                <w:numId w:val="8"/>
              </w:numPr>
              <w:rPr>
                <w:rFonts w:ascii="Arial" w:hAnsi="Arial" w:cs="Arial"/>
                <w:sz w:val="22"/>
                <w:szCs w:val="22"/>
              </w:rPr>
            </w:pPr>
            <w:r w:rsidRPr="006F13E5">
              <w:rPr>
                <w:rFonts w:ascii="Arial" w:hAnsi="Arial" w:cs="Arial"/>
                <w:sz w:val="22"/>
                <w:szCs w:val="22"/>
              </w:rPr>
              <w:t>Gloves</w:t>
            </w:r>
          </w:p>
          <w:p w14:paraId="4150CCBD" w14:textId="5D5F4D81" w:rsidR="001015C4" w:rsidRPr="006F13E5" w:rsidRDefault="001015C4" w:rsidP="009F31A9">
            <w:pPr>
              <w:pStyle w:val="NoSpacing"/>
              <w:numPr>
                <w:ilvl w:val="0"/>
                <w:numId w:val="8"/>
              </w:numPr>
              <w:rPr>
                <w:rFonts w:ascii="Arial" w:hAnsi="Arial" w:cs="Arial"/>
                <w:sz w:val="22"/>
                <w:szCs w:val="22"/>
              </w:rPr>
            </w:pPr>
            <w:r w:rsidRPr="006F13E5">
              <w:rPr>
                <w:rFonts w:ascii="Arial" w:hAnsi="Arial" w:cs="Arial"/>
                <w:sz w:val="22"/>
                <w:szCs w:val="22"/>
              </w:rPr>
              <w:t>Thermal protection Bear Suit</w:t>
            </w:r>
          </w:p>
          <w:p w14:paraId="53CB5370" w14:textId="77777777" w:rsidR="001015C4" w:rsidRPr="006F13E5" w:rsidRDefault="001015C4" w:rsidP="009F31A9">
            <w:pPr>
              <w:pStyle w:val="NoSpacing"/>
              <w:numPr>
                <w:ilvl w:val="0"/>
                <w:numId w:val="8"/>
              </w:numPr>
            </w:pPr>
            <w:r w:rsidRPr="006F13E5">
              <w:rPr>
                <w:rFonts w:ascii="Arial" w:hAnsi="Arial" w:cs="Arial"/>
                <w:sz w:val="22"/>
                <w:szCs w:val="22"/>
              </w:rPr>
              <w:t>Boots</w:t>
            </w:r>
          </w:p>
        </w:tc>
        <w:tc>
          <w:tcPr>
            <w:tcW w:w="3402" w:type="dxa"/>
          </w:tcPr>
          <w:p w14:paraId="7318533C" w14:textId="77777777" w:rsidR="006F13E5" w:rsidRDefault="006F13E5" w:rsidP="006F13E5">
            <w:pPr>
              <w:spacing w:before="60" w:after="60"/>
              <w:rPr>
                <w:rFonts w:ascii="Arial" w:hAnsi="Arial" w:cs="Arial"/>
                <w:sz w:val="22"/>
                <w:szCs w:val="22"/>
              </w:rPr>
            </w:pPr>
            <w:r w:rsidRPr="006F13E5">
              <w:rPr>
                <w:rFonts w:ascii="Arial" w:hAnsi="Arial" w:cs="Arial"/>
                <w:sz w:val="22"/>
                <w:szCs w:val="22"/>
              </w:rPr>
              <w:t xml:space="preserve">This lot has greater intra and inter-operability between items. </w:t>
            </w:r>
          </w:p>
          <w:p w14:paraId="073E2933" w14:textId="77777777" w:rsidR="006F13E5" w:rsidRDefault="006F13E5" w:rsidP="006F13E5">
            <w:pPr>
              <w:spacing w:before="60" w:after="60"/>
              <w:rPr>
                <w:rFonts w:ascii="Arial" w:hAnsi="Arial" w:cs="Arial"/>
                <w:sz w:val="22"/>
                <w:szCs w:val="22"/>
              </w:rPr>
            </w:pPr>
          </w:p>
          <w:p w14:paraId="19503D65" w14:textId="3067F13D" w:rsidR="001015C4" w:rsidRDefault="006F13E5" w:rsidP="006F13E5">
            <w:pPr>
              <w:spacing w:before="60" w:after="60"/>
              <w:rPr>
                <w:rFonts w:ascii="Arial" w:hAnsi="Arial" w:cs="Arial"/>
                <w:sz w:val="22"/>
                <w:szCs w:val="22"/>
              </w:rPr>
            </w:pPr>
            <w:r w:rsidRPr="006F13E5">
              <w:rPr>
                <w:rFonts w:ascii="Arial" w:hAnsi="Arial" w:cs="Arial"/>
                <w:sz w:val="22"/>
                <w:szCs w:val="22"/>
              </w:rPr>
              <w:t>A single supplier offering a complete ensemble is therefore required, also offering ensemble items for individual purpose.</w:t>
            </w:r>
          </w:p>
          <w:p w14:paraId="1E9E8981" w14:textId="77777777" w:rsidR="00021F16" w:rsidRDefault="00021F16" w:rsidP="006F13E5">
            <w:pPr>
              <w:spacing w:before="60" w:after="60"/>
              <w:rPr>
                <w:rFonts w:ascii="Arial" w:hAnsi="Arial" w:cs="Arial"/>
                <w:sz w:val="22"/>
                <w:szCs w:val="22"/>
              </w:rPr>
            </w:pPr>
          </w:p>
          <w:p w14:paraId="3A4CD54A" w14:textId="3BA5FED1" w:rsidR="00021F16" w:rsidRPr="006F13E5" w:rsidRDefault="00021F16" w:rsidP="006F13E5">
            <w:pPr>
              <w:spacing w:before="60" w:after="60"/>
              <w:rPr>
                <w:rFonts w:ascii="Arial" w:hAnsi="Arial" w:cs="Arial"/>
                <w:sz w:val="22"/>
                <w:szCs w:val="22"/>
              </w:rPr>
            </w:pPr>
            <w:r>
              <w:rPr>
                <w:rFonts w:ascii="Arial" w:hAnsi="Arial" w:cs="Arial"/>
                <w:sz w:val="22"/>
                <w:szCs w:val="22"/>
              </w:rPr>
              <w:t>Suppliers bidding for this Lot must be able to supply all items in the ensemble.</w:t>
            </w:r>
          </w:p>
        </w:tc>
      </w:tr>
      <w:tr w:rsidR="001015C4" w:rsidRPr="006F13E5" w14:paraId="6E2AC5AC" w14:textId="77777777" w:rsidTr="00BE4758">
        <w:tc>
          <w:tcPr>
            <w:tcW w:w="2972" w:type="dxa"/>
          </w:tcPr>
          <w:p w14:paraId="6CCF63B4" w14:textId="6728F127" w:rsidR="001015C4" w:rsidRPr="006F13E5" w:rsidRDefault="006F13E5" w:rsidP="006F13E5">
            <w:pPr>
              <w:spacing w:before="60" w:after="60"/>
              <w:rPr>
                <w:rFonts w:ascii="Arial" w:hAnsi="Arial" w:cs="Arial"/>
                <w:b/>
                <w:color w:val="C00000"/>
                <w:sz w:val="22"/>
                <w:szCs w:val="22"/>
              </w:rPr>
            </w:pPr>
            <w:r w:rsidRPr="006F13E5">
              <w:rPr>
                <w:rFonts w:ascii="Arial" w:hAnsi="Arial" w:cs="Arial"/>
                <w:b/>
                <w:color w:val="C00000"/>
                <w:sz w:val="22"/>
                <w:szCs w:val="22"/>
              </w:rPr>
              <w:t xml:space="preserve">5. </w:t>
            </w:r>
            <w:r w:rsidR="001015C4" w:rsidRPr="006F13E5">
              <w:rPr>
                <w:rFonts w:ascii="Arial" w:hAnsi="Arial" w:cs="Arial"/>
                <w:b/>
                <w:color w:val="C00000"/>
                <w:sz w:val="22"/>
                <w:szCs w:val="22"/>
              </w:rPr>
              <w:t>Generic</w:t>
            </w:r>
          </w:p>
        </w:tc>
        <w:tc>
          <w:tcPr>
            <w:tcW w:w="3544" w:type="dxa"/>
          </w:tcPr>
          <w:p w14:paraId="6B30D312" w14:textId="77777777" w:rsidR="001015C4" w:rsidRPr="006F13E5" w:rsidRDefault="001015C4" w:rsidP="009F31A9">
            <w:pPr>
              <w:pStyle w:val="ListParagraph"/>
              <w:numPr>
                <w:ilvl w:val="0"/>
                <w:numId w:val="9"/>
              </w:numPr>
              <w:spacing w:before="60" w:after="60"/>
              <w:rPr>
                <w:rFonts w:ascii="Arial" w:hAnsi="Arial" w:cs="Arial"/>
                <w:sz w:val="22"/>
                <w:szCs w:val="22"/>
              </w:rPr>
            </w:pPr>
            <w:r w:rsidRPr="006F13E5">
              <w:rPr>
                <w:rFonts w:ascii="Arial" w:hAnsi="Arial" w:cs="Arial"/>
                <w:sz w:val="22"/>
                <w:szCs w:val="22"/>
              </w:rPr>
              <w:t>Boots</w:t>
            </w:r>
          </w:p>
          <w:p w14:paraId="4B1E3BEB" w14:textId="77777777" w:rsidR="001015C4" w:rsidRPr="006F13E5" w:rsidRDefault="001015C4" w:rsidP="009F31A9">
            <w:pPr>
              <w:pStyle w:val="ListParagraph"/>
              <w:numPr>
                <w:ilvl w:val="0"/>
                <w:numId w:val="9"/>
              </w:numPr>
              <w:spacing w:before="60" w:after="60"/>
              <w:rPr>
                <w:rFonts w:ascii="Arial" w:hAnsi="Arial" w:cs="Arial"/>
                <w:sz w:val="22"/>
                <w:szCs w:val="22"/>
              </w:rPr>
            </w:pPr>
            <w:r w:rsidRPr="006F13E5">
              <w:rPr>
                <w:rFonts w:ascii="Arial" w:hAnsi="Arial" w:cs="Arial"/>
                <w:sz w:val="22"/>
                <w:szCs w:val="22"/>
              </w:rPr>
              <w:t>Helmets</w:t>
            </w:r>
          </w:p>
          <w:p w14:paraId="61ED933D" w14:textId="77777777" w:rsidR="001015C4" w:rsidRPr="006F13E5" w:rsidRDefault="001015C4" w:rsidP="009F31A9">
            <w:pPr>
              <w:pStyle w:val="ListParagraph"/>
              <w:numPr>
                <w:ilvl w:val="0"/>
                <w:numId w:val="9"/>
              </w:numPr>
              <w:spacing w:before="60" w:after="60"/>
              <w:rPr>
                <w:rFonts w:ascii="Arial" w:hAnsi="Arial" w:cs="Arial"/>
                <w:sz w:val="22"/>
                <w:szCs w:val="22"/>
              </w:rPr>
            </w:pPr>
            <w:r w:rsidRPr="006F13E5">
              <w:rPr>
                <w:rFonts w:ascii="Arial" w:hAnsi="Arial" w:cs="Arial"/>
                <w:sz w:val="22"/>
                <w:szCs w:val="22"/>
              </w:rPr>
              <w:t>Gloves</w:t>
            </w:r>
          </w:p>
          <w:p w14:paraId="72368870" w14:textId="77777777" w:rsidR="001015C4" w:rsidRPr="006F13E5" w:rsidRDefault="001015C4" w:rsidP="009F31A9">
            <w:pPr>
              <w:pStyle w:val="ListParagraph"/>
              <w:numPr>
                <w:ilvl w:val="0"/>
                <w:numId w:val="9"/>
              </w:numPr>
              <w:spacing w:before="60" w:after="60"/>
              <w:rPr>
                <w:rFonts w:ascii="Arial" w:hAnsi="Arial" w:cs="Arial"/>
                <w:sz w:val="22"/>
                <w:szCs w:val="22"/>
              </w:rPr>
            </w:pPr>
            <w:r w:rsidRPr="006F13E5">
              <w:rPr>
                <w:rFonts w:ascii="Arial" w:hAnsi="Arial" w:cs="Arial"/>
                <w:sz w:val="22"/>
                <w:szCs w:val="22"/>
              </w:rPr>
              <w:t>Thermal Base Layers</w:t>
            </w:r>
          </w:p>
          <w:p w14:paraId="311D2580" w14:textId="77777777" w:rsidR="001015C4" w:rsidRPr="006F13E5" w:rsidRDefault="001015C4" w:rsidP="009F31A9">
            <w:pPr>
              <w:pStyle w:val="ListParagraph"/>
              <w:numPr>
                <w:ilvl w:val="0"/>
                <w:numId w:val="9"/>
              </w:numPr>
              <w:spacing w:before="60" w:after="60"/>
              <w:rPr>
                <w:rFonts w:ascii="Arial" w:hAnsi="Arial" w:cs="Arial"/>
                <w:sz w:val="22"/>
                <w:szCs w:val="22"/>
              </w:rPr>
            </w:pPr>
            <w:r w:rsidRPr="006F13E5">
              <w:rPr>
                <w:rFonts w:ascii="Arial" w:hAnsi="Arial" w:cs="Arial"/>
                <w:sz w:val="22"/>
                <w:szCs w:val="22"/>
              </w:rPr>
              <w:t>Hi-Viz Jackets</w:t>
            </w:r>
          </w:p>
          <w:p w14:paraId="4634803B" w14:textId="77777777" w:rsidR="001015C4" w:rsidRPr="006F13E5" w:rsidRDefault="001015C4" w:rsidP="009F31A9">
            <w:pPr>
              <w:pStyle w:val="ListParagraph"/>
              <w:numPr>
                <w:ilvl w:val="0"/>
                <w:numId w:val="9"/>
              </w:numPr>
              <w:spacing w:before="60" w:after="60"/>
              <w:rPr>
                <w:rFonts w:ascii="Arial" w:hAnsi="Arial" w:cs="Arial"/>
                <w:sz w:val="22"/>
                <w:szCs w:val="22"/>
              </w:rPr>
            </w:pPr>
            <w:r w:rsidRPr="006F13E5">
              <w:rPr>
                <w:rFonts w:ascii="Arial" w:hAnsi="Arial" w:cs="Arial"/>
                <w:sz w:val="22"/>
                <w:szCs w:val="22"/>
              </w:rPr>
              <w:t>Coveralls</w:t>
            </w:r>
          </w:p>
          <w:p w14:paraId="67284461" w14:textId="77777777" w:rsidR="001015C4" w:rsidRPr="006F13E5" w:rsidRDefault="001015C4" w:rsidP="009F31A9">
            <w:pPr>
              <w:pStyle w:val="ListParagraph"/>
              <w:numPr>
                <w:ilvl w:val="0"/>
                <w:numId w:val="9"/>
              </w:numPr>
              <w:spacing w:before="60" w:after="60"/>
              <w:rPr>
                <w:rFonts w:ascii="Arial" w:hAnsi="Arial" w:cs="Arial"/>
                <w:sz w:val="22"/>
                <w:szCs w:val="22"/>
              </w:rPr>
            </w:pPr>
            <w:r w:rsidRPr="006F13E5">
              <w:rPr>
                <w:rFonts w:ascii="Arial" w:hAnsi="Arial" w:cs="Arial"/>
                <w:sz w:val="22"/>
                <w:szCs w:val="22"/>
              </w:rPr>
              <w:t>USAR Technical PPE</w:t>
            </w:r>
          </w:p>
          <w:p w14:paraId="0ED41B20" w14:textId="77777777" w:rsidR="001015C4" w:rsidRPr="006F13E5" w:rsidRDefault="001015C4" w:rsidP="009F31A9">
            <w:pPr>
              <w:pStyle w:val="ListParagraph"/>
              <w:numPr>
                <w:ilvl w:val="0"/>
                <w:numId w:val="9"/>
              </w:numPr>
              <w:spacing w:before="60" w:after="60"/>
              <w:rPr>
                <w:rFonts w:ascii="Arial" w:hAnsi="Arial" w:cs="Arial"/>
                <w:sz w:val="22"/>
                <w:szCs w:val="22"/>
              </w:rPr>
            </w:pPr>
            <w:r w:rsidRPr="006F13E5">
              <w:rPr>
                <w:rFonts w:ascii="Arial" w:hAnsi="Arial" w:cs="Arial"/>
                <w:sz w:val="22"/>
                <w:szCs w:val="22"/>
              </w:rPr>
              <w:t>Safety Eye Wear (Non-prescription safety glasses and goggles)</w:t>
            </w:r>
          </w:p>
        </w:tc>
        <w:tc>
          <w:tcPr>
            <w:tcW w:w="3402" w:type="dxa"/>
          </w:tcPr>
          <w:p w14:paraId="7E5CFEF5" w14:textId="77777777" w:rsidR="00021F16" w:rsidRPr="00021F16" w:rsidRDefault="00021F16" w:rsidP="00021F16">
            <w:pPr>
              <w:pStyle w:val="NoSpacing"/>
              <w:rPr>
                <w:rFonts w:ascii="Arial" w:hAnsi="Arial" w:cs="Arial"/>
                <w:sz w:val="22"/>
                <w:szCs w:val="22"/>
              </w:rPr>
            </w:pPr>
            <w:r w:rsidRPr="00021F16">
              <w:rPr>
                <w:rFonts w:ascii="Arial" w:hAnsi="Arial" w:cs="Arial"/>
                <w:sz w:val="22"/>
                <w:szCs w:val="22"/>
              </w:rPr>
              <w:t xml:space="preserve">Dynamic Purchasing System. </w:t>
            </w:r>
          </w:p>
          <w:p w14:paraId="641A93F2" w14:textId="77777777" w:rsidR="00021F16" w:rsidRPr="00021F16" w:rsidRDefault="00021F16" w:rsidP="00021F16">
            <w:pPr>
              <w:pStyle w:val="NoSpacing"/>
              <w:rPr>
                <w:rFonts w:ascii="Arial" w:hAnsi="Arial" w:cs="Arial"/>
                <w:sz w:val="22"/>
                <w:szCs w:val="22"/>
              </w:rPr>
            </w:pPr>
          </w:p>
          <w:p w14:paraId="16684086" w14:textId="77777777" w:rsidR="00021F16" w:rsidRDefault="001015C4" w:rsidP="00021F16">
            <w:pPr>
              <w:pStyle w:val="NoSpacing"/>
              <w:rPr>
                <w:rFonts w:ascii="Arial" w:hAnsi="Arial" w:cs="Arial"/>
                <w:sz w:val="22"/>
                <w:szCs w:val="22"/>
              </w:rPr>
            </w:pPr>
            <w:r w:rsidRPr="00021F16">
              <w:rPr>
                <w:rFonts w:ascii="Arial" w:hAnsi="Arial" w:cs="Arial"/>
                <w:sz w:val="22"/>
                <w:szCs w:val="22"/>
              </w:rPr>
              <w:t>This Lot affords the widest se</w:t>
            </w:r>
            <w:r w:rsidR="00021F16">
              <w:rPr>
                <w:rFonts w:ascii="Arial" w:hAnsi="Arial" w:cs="Arial"/>
                <w:sz w:val="22"/>
                <w:szCs w:val="22"/>
              </w:rPr>
              <w:t xml:space="preserve">lection of suppliers and SMEs. </w:t>
            </w:r>
            <w:r w:rsidRPr="00021F16">
              <w:rPr>
                <w:rFonts w:ascii="Arial" w:hAnsi="Arial" w:cs="Arial"/>
                <w:sz w:val="22"/>
                <w:szCs w:val="22"/>
              </w:rPr>
              <w:t xml:space="preserve">This will now be offered as a Dynamic Purchasing System (DPS) requiring </w:t>
            </w:r>
            <w:r w:rsidR="00021F16">
              <w:rPr>
                <w:rFonts w:ascii="Arial" w:hAnsi="Arial" w:cs="Arial"/>
                <w:sz w:val="22"/>
                <w:szCs w:val="22"/>
              </w:rPr>
              <w:t xml:space="preserve">Participating </w:t>
            </w:r>
            <w:r w:rsidRPr="00021F16">
              <w:rPr>
                <w:rFonts w:ascii="Arial" w:hAnsi="Arial" w:cs="Arial"/>
                <w:sz w:val="22"/>
                <w:szCs w:val="22"/>
              </w:rPr>
              <w:t>Authorities to run mini-</w:t>
            </w:r>
            <w:r w:rsidR="00021F16">
              <w:rPr>
                <w:rFonts w:ascii="Arial" w:hAnsi="Arial" w:cs="Arial"/>
                <w:sz w:val="22"/>
                <w:szCs w:val="22"/>
              </w:rPr>
              <w:t>competitions for each sub-lot.</w:t>
            </w:r>
          </w:p>
          <w:p w14:paraId="3F8A960F" w14:textId="77777777" w:rsidR="00021F16" w:rsidRDefault="00021F16" w:rsidP="00021F16">
            <w:pPr>
              <w:pStyle w:val="NoSpacing"/>
              <w:rPr>
                <w:rFonts w:ascii="Arial" w:hAnsi="Arial" w:cs="Arial"/>
                <w:sz w:val="22"/>
                <w:szCs w:val="22"/>
              </w:rPr>
            </w:pPr>
          </w:p>
          <w:p w14:paraId="7A2164F3" w14:textId="6F2F667E" w:rsidR="001015C4" w:rsidRPr="006F13E5" w:rsidRDefault="001015C4" w:rsidP="00021F16">
            <w:pPr>
              <w:pStyle w:val="NoSpacing"/>
            </w:pPr>
            <w:r w:rsidRPr="00021F16">
              <w:rPr>
                <w:rFonts w:ascii="Arial" w:hAnsi="Arial" w:cs="Arial"/>
                <w:sz w:val="22"/>
                <w:szCs w:val="22"/>
              </w:rPr>
              <w:t xml:space="preserve">This Lot will be subject to a separate OJEU </w:t>
            </w:r>
            <w:r w:rsidR="00021F16">
              <w:rPr>
                <w:rFonts w:ascii="Arial" w:hAnsi="Arial" w:cs="Arial"/>
                <w:sz w:val="22"/>
                <w:szCs w:val="22"/>
              </w:rPr>
              <w:t xml:space="preserve">notice, however will be completed </w:t>
            </w:r>
            <w:r w:rsidRPr="00021F16">
              <w:rPr>
                <w:rFonts w:ascii="Arial" w:hAnsi="Arial" w:cs="Arial"/>
                <w:sz w:val="22"/>
                <w:szCs w:val="22"/>
              </w:rPr>
              <w:t>in parallel with the</w:t>
            </w:r>
            <w:r w:rsidR="00021F16">
              <w:rPr>
                <w:rFonts w:ascii="Arial" w:hAnsi="Arial" w:cs="Arial"/>
                <w:sz w:val="22"/>
                <w:szCs w:val="22"/>
              </w:rPr>
              <w:t xml:space="preserve"> Framework for primary lots 1-</w:t>
            </w:r>
            <w:r w:rsidRPr="00021F16">
              <w:rPr>
                <w:rFonts w:ascii="Arial" w:hAnsi="Arial" w:cs="Arial"/>
                <w:sz w:val="22"/>
                <w:szCs w:val="22"/>
              </w:rPr>
              <w:t>4</w:t>
            </w:r>
            <w:r w:rsidR="00021F16">
              <w:rPr>
                <w:rFonts w:ascii="Arial" w:hAnsi="Arial" w:cs="Arial"/>
                <w:sz w:val="22"/>
                <w:szCs w:val="22"/>
              </w:rPr>
              <w:t xml:space="preserve">. </w:t>
            </w:r>
          </w:p>
        </w:tc>
      </w:tr>
    </w:tbl>
    <w:p w14:paraId="79EE3A03" w14:textId="77777777" w:rsidR="001015C4" w:rsidRDefault="001015C4" w:rsidP="001015C4">
      <w:pPr>
        <w:rPr>
          <w:rFonts w:ascii="Arial" w:hAnsi="Arial" w:cs="Arial"/>
          <w:sz w:val="22"/>
          <w:szCs w:val="22"/>
        </w:rPr>
      </w:pPr>
    </w:p>
    <w:p w14:paraId="3FA3350B" w14:textId="77777777" w:rsidR="005C7D37" w:rsidRDefault="005C7D37" w:rsidP="001015C4">
      <w:pPr>
        <w:rPr>
          <w:rFonts w:ascii="Arial" w:hAnsi="Arial" w:cs="Arial"/>
          <w:sz w:val="22"/>
          <w:szCs w:val="22"/>
        </w:rPr>
      </w:pPr>
    </w:p>
    <w:p w14:paraId="7336C4CE" w14:textId="77777777" w:rsidR="005C7D37" w:rsidRDefault="005C7D37" w:rsidP="001015C4">
      <w:pPr>
        <w:rPr>
          <w:rFonts w:ascii="Arial" w:hAnsi="Arial" w:cs="Arial"/>
          <w:sz w:val="22"/>
          <w:szCs w:val="22"/>
        </w:rPr>
      </w:pPr>
    </w:p>
    <w:p w14:paraId="1728FC90" w14:textId="4631D7BC" w:rsidR="005C7D37" w:rsidRDefault="005C7D37" w:rsidP="001015C4">
      <w:pPr>
        <w:rPr>
          <w:rFonts w:ascii="Arial" w:hAnsi="Arial" w:cs="Arial"/>
          <w:b/>
          <w:sz w:val="22"/>
          <w:szCs w:val="22"/>
        </w:rPr>
      </w:pPr>
      <w:r w:rsidRPr="005C7D37">
        <w:rPr>
          <w:rFonts w:ascii="Arial" w:hAnsi="Arial" w:cs="Arial"/>
          <w:b/>
          <w:sz w:val="22"/>
          <w:szCs w:val="22"/>
        </w:rPr>
        <w:t xml:space="preserve">Appendix B – Indicative </w:t>
      </w:r>
      <w:r>
        <w:rPr>
          <w:rFonts w:ascii="Arial" w:hAnsi="Arial" w:cs="Arial"/>
          <w:b/>
          <w:sz w:val="22"/>
          <w:szCs w:val="22"/>
        </w:rPr>
        <w:t>Project Timeline</w:t>
      </w:r>
    </w:p>
    <w:p w14:paraId="399C8F4A" w14:textId="77777777" w:rsidR="005C7D37" w:rsidRDefault="005C7D37" w:rsidP="001015C4">
      <w:pPr>
        <w:rPr>
          <w:rFonts w:ascii="Arial" w:hAnsi="Arial" w:cs="Arial"/>
          <w:b/>
          <w:sz w:val="22"/>
          <w:szCs w:val="22"/>
        </w:rPr>
      </w:pPr>
    </w:p>
    <w:p w14:paraId="01922D5A" w14:textId="77777777" w:rsidR="009D356C" w:rsidRDefault="009D356C" w:rsidP="001015C4">
      <w:pPr>
        <w:rPr>
          <w:rFonts w:ascii="Arial" w:hAnsi="Arial" w:cs="Arial"/>
          <w:b/>
          <w:sz w:val="22"/>
          <w:szCs w:val="22"/>
        </w:rPr>
      </w:pPr>
    </w:p>
    <w:p w14:paraId="012E1693" w14:textId="0D9DCE10" w:rsidR="005C7D37" w:rsidRPr="005C7D37" w:rsidRDefault="005C7D37" w:rsidP="001015C4">
      <w:pPr>
        <w:rPr>
          <w:rFonts w:ascii="Arial" w:hAnsi="Arial" w:cs="Arial"/>
          <w:b/>
          <w:sz w:val="22"/>
          <w:szCs w:val="22"/>
        </w:rPr>
      </w:pPr>
      <w:r w:rsidRPr="005C7D37">
        <w:rPr>
          <w:rFonts w:ascii="Arial" w:hAnsi="Arial" w:cs="Arial"/>
          <w:b/>
          <w:noProof/>
          <w:sz w:val="22"/>
          <w:szCs w:val="22"/>
        </w:rPr>
        <w:drawing>
          <wp:inline distT="0" distB="0" distL="0" distR="0" wp14:anchorId="79F6EB50" wp14:editId="48698225">
            <wp:extent cx="6324599" cy="4743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983" cy="4772238"/>
                    </a:xfrm>
                    <a:prstGeom prst="rect">
                      <a:avLst/>
                    </a:prstGeom>
                  </pic:spPr>
                </pic:pic>
              </a:graphicData>
            </a:graphic>
          </wp:inline>
        </w:drawing>
      </w:r>
    </w:p>
    <w:p w14:paraId="2495CD5E" w14:textId="77777777" w:rsidR="005C7D37" w:rsidRPr="006F13E5" w:rsidRDefault="005C7D37" w:rsidP="001015C4">
      <w:pPr>
        <w:rPr>
          <w:rFonts w:ascii="Arial" w:hAnsi="Arial" w:cs="Arial"/>
          <w:sz w:val="22"/>
          <w:szCs w:val="22"/>
        </w:rPr>
      </w:pPr>
    </w:p>
    <w:p w14:paraId="17F7D95E" w14:textId="77777777" w:rsidR="009D356C" w:rsidRDefault="009D356C" w:rsidP="00BE4B94">
      <w:pPr>
        <w:keepNext/>
        <w:spacing w:after="240"/>
        <w:rPr>
          <w:rFonts w:ascii="Arial" w:hAnsi="Arial" w:cs="Arial"/>
          <w:b/>
          <w:color w:val="C00000"/>
          <w:sz w:val="22"/>
          <w:szCs w:val="22"/>
        </w:rPr>
        <w:sectPr w:rsidR="009D356C" w:rsidSect="000E339A">
          <w:headerReference w:type="default" r:id="rId9"/>
          <w:footerReference w:type="default" r:id="rId10"/>
          <w:headerReference w:type="first" r:id="rId11"/>
          <w:pgSz w:w="11906" w:h="16838"/>
          <w:pgMar w:top="564" w:right="849" w:bottom="1440" w:left="1440" w:header="708" w:footer="708" w:gutter="0"/>
          <w:cols w:space="708"/>
          <w:titlePg/>
          <w:docGrid w:linePitch="360"/>
        </w:sectPr>
      </w:pPr>
    </w:p>
    <w:p w14:paraId="0EC1685A" w14:textId="2B7A9020" w:rsidR="00BE4B94" w:rsidRPr="002224AA" w:rsidRDefault="00BE4B94" w:rsidP="00BE4B94">
      <w:pPr>
        <w:keepNext/>
        <w:spacing w:after="240"/>
        <w:rPr>
          <w:rFonts w:ascii="Arial" w:hAnsi="Arial" w:cs="Arial"/>
          <w:b/>
          <w:color w:val="C00000"/>
          <w:sz w:val="22"/>
          <w:szCs w:val="22"/>
        </w:rPr>
      </w:pPr>
      <w:r w:rsidRPr="002224AA">
        <w:rPr>
          <w:rFonts w:ascii="Arial" w:hAnsi="Arial" w:cs="Arial"/>
          <w:b/>
          <w:color w:val="C00000"/>
          <w:sz w:val="22"/>
          <w:szCs w:val="22"/>
        </w:rPr>
        <w:lastRenderedPageBreak/>
        <w:t>Section 2 – Supplier Engagement Questionnaire</w:t>
      </w:r>
    </w:p>
    <w:p w14:paraId="2CCCEB6F" w14:textId="5C9FD9ED" w:rsidR="00BE4B94" w:rsidRPr="002224AA" w:rsidRDefault="00BE4B94" w:rsidP="00BE4B94">
      <w:pPr>
        <w:keepNext/>
        <w:rPr>
          <w:rFonts w:ascii="Arial" w:hAnsi="Arial" w:cs="Arial"/>
          <w:sz w:val="22"/>
          <w:szCs w:val="22"/>
        </w:rPr>
      </w:pPr>
      <w:r w:rsidRPr="002224AA">
        <w:rPr>
          <w:rFonts w:ascii="Arial" w:hAnsi="Arial" w:cs="Arial"/>
          <w:sz w:val="22"/>
          <w:szCs w:val="22"/>
        </w:rPr>
        <w:t xml:space="preserve">Suppliers are requested to complete and return the Questionnaire </w:t>
      </w:r>
      <w:r w:rsidR="00CC3E55" w:rsidRPr="00CC3E55">
        <w:rPr>
          <w:rFonts w:ascii="Arial" w:hAnsi="Arial" w:cs="Arial"/>
          <w:sz w:val="22"/>
          <w:szCs w:val="22"/>
        </w:rPr>
        <w:t xml:space="preserve">to </w:t>
      </w:r>
      <w:hyperlink r:id="rId12" w:history="1">
        <w:r w:rsidR="00CC3E55" w:rsidRPr="00CC3E55">
          <w:rPr>
            <w:rStyle w:val="Hyperlink"/>
            <w:rFonts w:ascii="Arial" w:hAnsi="Arial" w:cs="Arial"/>
            <w:sz w:val="22"/>
            <w:szCs w:val="22"/>
          </w:rPr>
          <w:t>SpecialistPPE@kent.fire-uk.org</w:t>
        </w:r>
      </w:hyperlink>
      <w:r w:rsidR="00CC3E55">
        <w:rPr>
          <w:rFonts w:asciiTheme="minorHAnsi" w:hAnsiTheme="minorHAnsi" w:cstheme="minorBidi"/>
          <w:color w:val="1F497D"/>
        </w:rPr>
        <w:t xml:space="preserve"> </w:t>
      </w:r>
      <w:r w:rsidRPr="002224AA">
        <w:rPr>
          <w:rFonts w:ascii="Arial" w:hAnsi="Arial" w:cs="Arial"/>
          <w:sz w:val="22"/>
          <w:szCs w:val="22"/>
        </w:rPr>
        <w:t xml:space="preserve">no later than close of business on </w:t>
      </w:r>
      <w:r w:rsidRPr="002224AA">
        <w:rPr>
          <w:rFonts w:ascii="Arial" w:hAnsi="Arial" w:cs="Arial"/>
          <w:b/>
          <w:color w:val="C00000"/>
          <w:sz w:val="22"/>
          <w:szCs w:val="22"/>
        </w:rPr>
        <w:t xml:space="preserve">Friday 13 December 2019 </w:t>
      </w:r>
      <w:r w:rsidRPr="002224AA">
        <w:rPr>
          <w:rFonts w:ascii="Arial" w:hAnsi="Arial" w:cs="Arial"/>
          <w:sz w:val="22"/>
          <w:szCs w:val="22"/>
        </w:rPr>
        <w:t xml:space="preserve">in order that responses can be considered in relation to the further development of the specifications and procurement strategy. </w:t>
      </w:r>
    </w:p>
    <w:p w14:paraId="4C70D7A4" w14:textId="77777777" w:rsidR="00BE4B94" w:rsidRPr="002224AA" w:rsidRDefault="00BE4B94" w:rsidP="00BE4B94">
      <w:pPr>
        <w:keepNext/>
        <w:rPr>
          <w:rFonts w:ascii="Arial" w:hAnsi="Arial" w:cs="Arial"/>
          <w:sz w:val="22"/>
          <w:szCs w:val="22"/>
        </w:rPr>
      </w:pPr>
    </w:p>
    <w:p w14:paraId="200D9203" w14:textId="77777777" w:rsidR="00BE4B94" w:rsidRPr="002224AA" w:rsidRDefault="00BE4B94" w:rsidP="00BE4B94">
      <w:pPr>
        <w:keepNext/>
        <w:rPr>
          <w:rFonts w:ascii="Arial" w:hAnsi="Arial" w:cs="Arial"/>
          <w:sz w:val="22"/>
          <w:szCs w:val="22"/>
        </w:rPr>
      </w:pPr>
      <w:r w:rsidRPr="002224AA">
        <w:rPr>
          <w:rFonts w:ascii="Arial" w:hAnsi="Arial" w:cs="Arial"/>
          <w:sz w:val="22"/>
          <w:szCs w:val="22"/>
        </w:rPr>
        <w:t xml:space="preserve">Please use as much space as is required and remember that these responses do not form part of the tender response and will not be taken into consideration as part of any future tender evaluation process – this is a real opportunity to provide honest and meaningful feedback on the proposed approach. </w:t>
      </w:r>
    </w:p>
    <w:p w14:paraId="43A731FD" w14:textId="77777777" w:rsidR="00BE4B94" w:rsidRPr="002224AA" w:rsidRDefault="00BE4B94" w:rsidP="00BE4B94">
      <w:pPr>
        <w:keepNext/>
        <w:rPr>
          <w:rFonts w:ascii="Arial" w:hAnsi="Arial" w:cs="Arial"/>
          <w:sz w:val="22"/>
          <w:szCs w:val="22"/>
        </w:rPr>
      </w:pPr>
    </w:p>
    <w:p w14:paraId="003599E5" w14:textId="77777777" w:rsidR="00BE4B94" w:rsidRPr="002224AA" w:rsidRDefault="00BE4B94" w:rsidP="00BE4B94">
      <w:pPr>
        <w:keepNext/>
        <w:rPr>
          <w:rFonts w:ascii="Arial" w:hAnsi="Arial" w:cs="Arial"/>
          <w:sz w:val="22"/>
          <w:szCs w:val="22"/>
        </w:rPr>
      </w:pPr>
      <w:r w:rsidRPr="002224AA">
        <w:rPr>
          <w:rFonts w:ascii="Arial" w:hAnsi="Arial" w:cs="Arial"/>
          <w:sz w:val="22"/>
          <w:szCs w:val="22"/>
        </w:rPr>
        <w:t xml:space="preserve">Suppliers should note that feedback and questions will be shared with other interested Suppliers as part of our obligation to ensure transparency, although all information will be anonymised for these purposes. Should any part of your response contain commercially sensitive information please clearly state this next to the relevant piece of information or question. </w:t>
      </w:r>
    </w:p>
    <w:p w14:paraId="235D97A5" w14:textId="77777777" w:rsidR="00BE4B94" w:rsidRPr="002224AA" w:rsidRDefault="00BE4B94" w:rsidP="00BE4B94">
      <w:pPr>
        <w:keepNext/>
        <w:rPr>
          <w:rFonts w:ascii="Arial" w:hAnsi="Arial" w:cs="Arial"/>
          <w:sz w:val="22"/>
          <w:szCs w:val="22"/>
        </w:rPr>
      </w:pPr>
    </w:p>
    <w:p w14:paraId="588F6A49" w14:textId="77777777" w:rsidR="00BE4B94" w:rsidRPr="002224AA" w:rsidRDefault="00BE4B94" w:rsidP="00BE4B94">
      <w:pPr>
        <w:keepNext/>
        <w:rPr>
          <w:rFonts w:ascii="Arial" w:hAnsi="Arial" w:cs="Arial"/>
          <w:sz w:val="22"/>
          <w:szCs w:val="22"/>
        </w:rPr>
      </w:pPr>
      <w:r w:rsidRPr="002224AA">
        <w:rPr>
          <w:rFonts w:ascii="Arial" w:hAnsi="Arial" w:cs="Arial"/>
          <w:sz w:val="22"/>
          <w:szCs w:val="22"/>
        </w:rPr>
        <w:t xml:space="preserve">Suppliers must not provide any general marketing material as part of their response. </w:t>
      </w:r>
    </w:p>
    <w:p w14:paraId="10ED567A" w14:textId="77777777" w:rsidR="00BE4B94" w:rsidRPr="002224AA" w:rsidRDefault="00BE4B94" w:rsidP="00BE4B94">
      <w:pPr>
        <w:jc w:val="both"/>
        <w:rPr>
          <w:rFonts w:ascii="Arial" w:hAnsi="Arial" w:cs="Arial"/>
          <w:sz w:val="22"/>
          <w:szCs w:val="22"/>
        </w:rPr>
      </w:pPr>
    </w:p>
    <w:p w14:paraId="7C1B45A2" w14:textId="77777777" w:rsidR="00BE4B94" w:rsidRDefault="00BE4B94" w:rsidP="00BE4B94">
      <w:pPr>
        <w:jc w:val="both"/>
        <w:rPr>
          <w:rFonts w:ascii="Arial" w:hAnsi="Arial" w:cs="Arial"/>
          <w:sz w:val="22"/>
          <w:szCs w:val="22"/>
        </w:rPr>
      </w:pPr>
      <w:r w:rsidRPr="002224AA">
        <w:rPr>
          <w:rFonts w:ascii="Arial" w:hAnsi="Arial" w:cs="Arial"/>
          <w:sz w:val="22"/>
          <w:szCs w:val="22"/>
        </w:rPr>
        <w:t>Pursuant to Regulation (EU) 2016/679 (General Data Protection Regulation) and the Data Protection Act 2018</w:t>
      </w:r>
      <w:r w:rsidRPr="002224AA">
        <w:rPr>
          <w:rFonts w:ascii="Arial" w:eastAsia="Arial" w:hAnsi="Arial" w:cs="Arial"/>
          <w:sz w:val="22"/>
          <w:szCs w:val="22"/>
        </w:rPr>
        <w:t xml:space="preserve"> </w:t>
      </w:r>
      <w:r w:rsidRPr="002224AA">
        <w:rPr>
          <w:rFonts w:ascii="Arial" w:hAnsi="Arial" w:cs="Arial"/>
          <w:sz w:val="22"/>
          <w:szCs w:val="22"/>
        </w:rPr>
        <w:t>to the extent that it relates to processing of personal data and privacy, it is acknowledged that the Processor will, in relation to any Personal Data processed in connection with this Supplier Engagement Questionnaire:</w:t>
      </w:r>
    </w:p>
    <w:p w14:paraId="0E117E9B" w14:textId="77777777" w:rsidR="00BE4B94" w:rsidRPr="002224AA" w:rsidRDefault="00BE4B94" w:rsidP="00BE4B94">
      <w:pPr>
        <w:jc w:val="both"/>
        <w:rPr>
          <w:rFonts w:ascii="Arial" w:hAnsi="Arial" w:cs="Arial"/>
          <w:sz w:val="22"/>
          <w:szCs w:val="22"/>
        </w:rPr>
      </w:pPr>
    </w:p>
    <w:p w14:paraId="3D4B4459" w14:textId="77777777" w:rsidR="00BE4B94" w:rsidRPr="002224AA" w:rsidRDefault="00BE4B94" w:rsidP="00BE4B94">
      <w:pPr>
        <w:pStyle w:val="ListParagraph"/>
        <w:numPr>
          <w:ilvl w:val="0"/>
          <w:numId w:val="17"/>
        </w:numPr>
        <w:spacing w:after="160" w:line="259" w:lineRule="auto"/>
        <w:jc w:val="both"/>
        <w:rPr>
          <w:rFonts w:ascii="Arial" w:hAnsi="Arial" w:cs="Arial"/>
          <w:sz w:val="22"/>
          <w:szCs w:val="22"/>
        </w:rPr>
      </w:pPr>
      <w:r w:rsidRPr="002224AA">
        <w:rPr>
          <w:rFonts w:ascii="Arial" w:hAnsi="Arial" w:cs="Arial"/>
          <w:sz w:val="22"/>
          <w:szCs w:val="22"/>
        </w:rPr>
        <w:t>Process that Personal Data only in accordance with Table 1 below;</w:t>
      </w:r>
    </w:p>
    <w:p w14:paraId="0B89E4C6" w14:textId="77777777" w:rsidR="00BE4B94" w:rsidRPr="002224AA" w:rsidRDefault="00BE4B94" w:rsidP="00BE4B94">
      <w:pPr>
        <w:pStyle w:val="ListParagraph"/>
        <w:numPr>
          <w:ilvl w:val="0"/>
          <w:numId w:val="17"/>
        </w:numPr>
        <w:spacing w:after="160" w:line="259" w:lineRule="auto"/>
        <w:jc w:val="both"/>
        <w:rPr>
          <w:rFonts w:ascii="Arial" w:hAnsi="Arial" w:cs="Arial"/>
          <w:sz w:val="22"/>
          <w:szCs w:val="22"/>
        </w:rPr>
      </w:pPr>
      <w:r w:rsidRPr="002224AA">
        <w:rPr>
          <w:rFonts w:ascii="Arial" w:hAnsi="Arial" w:cs="Arial"/>
          <w:sz w:val="22"/>
          <w:szCs w:val="22"/>
        </w:rPr>
        <w:t>Ensure that it has in place protective measures, which are appropriate to protect against a Data Loss Event, defined as any event that results, or may result, in unauthorised access to Personal Data held by the Processor in connection to the Supplier Engagement Questionnaire.</w:t>
      </w:r>
    </w:p>
    <w:p w14:paraId="441A3C9F" w14:textId="77777777" w:rsidR="00BE4B94" w:rsidRPr="002224AA" w:rsidRDefault="00BE4B94" w:rsidP="00BE4B94">
      <w:pPr>
        <w:pStyle w:val="ListParagraph"/>
        <w:numPr>
          <w:ilvl w:val="0"/>
          <w:numId w:val="17"/>
        </w:numPr>
        <w:spacing w:after="160" w:line="259" w:lineRule="auto"/>
        <w:jc w:val="both"/>
        <w:rPr>
          <w:rFonts w:ascii="Arial" w:hAnsi="Arial" w:cs="Arial"/>
          <w:sz w:val="22"/>
          <w:szCs w:val="22"/>
        </w:rPr>
      </w:pPr>
      <w:r w:rsidRPr="002224AA">
        <w:rPr>
          <w:rFonts w:ascii="Arial" w:hAnsi="Arial" w:cs="Arial"/>
          <w:sz w:val="22"/>
          <w:szCs w:val="22"/>
        </w:rPr>
        <w:t>Ensure that the Processor Personnel do not process Personal Data except in accordance with this Table 1 below;</w:t>
      </w:r>
    </w:p>
    <w:p w14:paraId="3D947E8C" w14:textId="77777777" w:rsidR="00BE4B94" w:rsidRPr="002224AA" w:rsidRDefault="00BE4B94" w:rsidP="00BE4B94">
      <w:pPr>
        <w:pStyle w:val="ListParagraph"/>
        <w:numPr>
          <w:ilvl w:val="0"/>
          <w:numId w:val="17"/>
        </w:numPr>
        <w:spacing w:after="160" w:line="259" w:lineRule="auto"/>
        <w:jc w:val="both"/>
        <w:rPr>
          <w:rFonts w:ascii="Arial" w:hAnsi="Arial" w:cs="Arial"/>
          <w:sz w:val="22"/>
          <w:szCs w:val="22"/>
        </w:rPr>
      </w:pPr>
      <w:r w:rsidRPr="002224AA">
        <w:rPr>
          <w:rFonts w:ascii="Arial" w:hAnsi="Arial" w:cs="Arial"/>
          <w:sz w:val="22"/>
          <w:szCs w:val="22"/>
        </w:rPr>
        <w:t>Ensure that the Processor Personnel takes all reasonable steps to ensure the reliability and integrity of any Processor Personnel who have access to the Personal Data and ensure that they are informed of the confidential nature of the Personal Data and do not publish, disclose or divulge any of the Personal Data to any third Party unless directed in writing to do so by the Controller.</w:t>
      </w:r>
    </w:p>
    <w:p w14:paraId="04C79216" w14:textId="77777777" w:rsidR="00BE4B94" w:rsidRPr="002224AA" w:rsidRDefault="00BE4B94" w:rsidP="005C7D37">
      <w:pPr>
        <w:pStyle w:val="ListParagraph"/>
        <w:jc w:val="both"/>
        <w:rPr>
          <w:rFonts w:ascii="Arial" w:hAnsi="Arial" w:cs="Arial"/>
          <w:sz w:val="22"/>
          <w:szCs w:val="22"/>
        </w:rPr>
      </w:pPr>
    </w:p>
    <w:p w14:paraId="773C0592" w14:textId="77777777" w:rsidR="00BE4B94" w:rsidRDefault="00BE4B94" w:rsidP="00BE4B94">
      <w:pPr>
        <w:rPr>
          <w:rFonts w:ascii="Arial" w:hAnsi="Arial" w:cs="Arial"/>
          <w:b/>
          <w:i/>
          <w:color w:val="C00000"/>
          <w:sz w:val="22"/>
          <w:szCs w:val="22"/>
        </w:rPr>
      </w:pPr>
      <w:r w:rsidRPr="002224AA">
        <w:rPr>
          <w:rFonts w:ascii="Arial" w:hAnsi="Arial" w:cs="Arial"/>
          <w:b/>
          <w:i/>
          <w:color w:val="C00000"/>
          <w:sz w:val="22"/>
          <w:szCs w:val="22"/>
        </w:rPr>
        <w:t>Table 1: Processing, Personal Data and Data Subjects</w:t>
      </w:r>
    </w:p>
    <w:p w14:paraId="2A52386C" w14:textId="77777777" w:rsidR="00A34E43" w:rsidRPr="002224AA" w:rsidRDefault="00A34E43" w:rsidP="00BE4B94">
      <w:pPr>
        <w:rPr>
          <w:rFonts w:ascii="Arial" w:hAnsi="Arial" w:cs="Arial"/>
          <w:b/>
          <w:i/>
          <w:color w:val="C00000"/>
          <w:sz w:val="22"/>
          <w:szCs w:val="22"/>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6169"/>
      </w:tblGrid>
      <w:tr w:rsidR="00BE4B94" w:rsidRPr="002224AA" w14:paraId="542CA024" w14:textId="77777777" w:rsidTr="00956810">
        <w:trPr>
          <w:trHeight w:val="480"/>
        </w:trPr>
        <w:tc>
          <w:tcPr>
            <w:tcW w:w="3045" w:type="dxa"/>
            <w:shd w:val="clear" w:color="auto" w:fill="C00000"/>
            <w:vAlign w:val="center"/>
          </w:tcPr>
          <w:p w14:paraId="54AE98FD" w14:textId="77777777" w:rsidR="00BE4B94" w:rsidRPr="002224AA" w:rsidRDefault="00BE4B94" w:rsidP="00956810">
            <w:pPr>
              <w:rPr>
                <w:rFonts w:ascii="Arial" w:hAnsi="Arial" w:cs="Arial"/>
                <w:b/>
                <w:sz w:val="22"/>
                <w:szCs w:val="22"/>
              </w:rPr>
            </w:pPr>
            <w:r w:rsidRPr="002224AA">
              <w:rPr>
                <w:rFonts w:ascii="Arial" w:hAnsi="Arial" w:cs="Arial"/>
                <w:b/>
                <w:sz w:val="22"/>
                <w:szCs w:val="22"/>
              </w:rPr>
              <w:t>Description</w:t>
            </w:r>
          </w:p>
        </w:tc>
        <w:tc>
          <w:tcPr>
            <w:tcW w:w="6169" w:type="dxa"/>
            <w:shd w:val="clear" w:color="auto" w:fill="C00000"/>
            <w:vAlign w:val="center"/>
          </w:tcPr>
          <w:p w14:paraId="493011ED" w14:textId="77777777" w:rsidR="00BE4B94" w:rsidRPr="002224AA" w:rsidRDefault="00BE4B94" w:rsidP="00956810">
            <w:pPr>
              <w:rPr>
                <w:rFonts w:ascii="Arial" w:hAnsi="Arial" w:cs="Arial"/>
                <w:b/>
                <w:sz w:val="22"/>
                <w:szCs w:val="22"/>
              </w:rPr>
            </w:pPr>
            <w:r w:rsidRPr="002224AA">
              <w:rPr>
                <w:rFonts w:ascii="Arial" w:hAnsi="Arial" w:cs="Arial"/>
                <w:b/>
                <w:sz w:val="22"/>
                <w:szCs w:val="22"/>
              </w:rPr>
              <w:t>Details</w:t>
            </w:r>
          </w:p>
        </w:tc>
      </w:tr>
      <w:tr w:rsidR="00BE4B94" w:rsidRPr="002224AA" w14:paraId="6E66620F" w14:textId="77777777" w:rsidTr="00956810">
        <w:trPr>
          <w:trHeight w:val="1620"/>
        </w:trPr>
        <w:tc>
          <w:tcPr>
            <w:tcW w:w="3045" w:type="dxa"/>
            <w:shd w:val="clear" w:color="auto" w:fill="auto"/>
          </w:tcPr>
          <w:p w14:paraId="4F086642" w14:textId="77777777" w:rsidR="00BE4B94" w:rsidRPr="002224AA" w:rsidRDefault="00BE4B94" w:rsidP="00956810">
            <w:pPr>
              <w:rPr>
                <w:rFonts w:ascii="Arial" w:hAnsi="Arial" w:cs="Arial"/>
                <w:sz w:val="22"/>
                <w:szCs w:val="22"/>
              </w:rPr>
            </w:pPr>
            <w:r w:rsidRPr="002224AA">
              <w:rPr>
                <w:rFonts w:ascii="Arial" w:hAnsi="Arial" w:cs="Arial"/>
                <w:sz w:val="22"/>
                <w:szCs w:val="22"/>
              </w:rPr>
              <w:t>Identity of the Controller and Processor</w:t>
            </w:r>
          </w:p>
        </w:tc>
        <w:tc>
          <w:tcPr>
            <w:tcW w:w="6169" w:type="dxa"/>
            <w:shd w:val="clear" w:color="auto" w:fill="auto"/>
          </w:tcPr>
          <w:p w14:paraId="1047E25F" w14:textId="77777777" w:rsidR="00BE4B94" w:rsidRPr="002224AA" w:rsidRDefault="00BE4B94" w:rsidP="00956810">
            <w:pPr>
              <w:rPr>
                <w:rFonts w:ascii="Arial" w:hAnsi="Arial" w:cs="Arial"/>
                <w:sz w:val="22"/>
                <w:szCs w:val="22"/>
              </w:rPr>
            </w:pPr>
            <w:r w:rsidRPr="002224AA">
              <w:rPr>
                <w:rFonts w:ascii="Arial" w:hAnsi="Arial" w:cs="Arial"/>
                <w:sz w:val="22"/>
                <w:szCs w:val="22"/>
              </w:rPr>
              <w:t>Controller: The Supplier completing the Engagement Questionnaire</w:t>
            </w:r>
          </w:p>
          <w:p w14:paraId="30C41BAC" w14:textId="77777777" w:rsidR="00BE4B94" w:rsidRPr="002224AA" w:rsidRDefault="00BE4B94" w:rsidP="00956810">
            <w:pPr>
              <w:rPr>
                <w:rFonts w:ascii="Arial" w:hAnsi="Arial" w:cs="Arial"/>
                <w:sz w:val="22"/>
                <w:szCs w:val="22"/>
              </w:rPr>
            </w:pPr>
            <w:r w:rsidRPr="002224AA">
              <w:rPr>
                <w:rFonts w:ascii="Arial" w:hAnsi="Arial" w:cs="Arial"/>
                <w:sz w:val="22"/>
                <w:szCs w:val="22"/>
              </w:rPr>
              <w:t>Processor: Kent Fire and Rescue Service as the Lead Contracting Authority</w:t>
            </w:r>
          </w:p>
        </w:tc>
      </w:tr>
      <w:tr w:rsidR="00BE4B94" w:rsidRPr="002224AA" w14:paraId="62CEAC33" w14:textId="77777777" w:rsidTr="00956810">
        <w:trPr>
          <w:trHeight w:val="1620"/>
        </w:trPr>
        <w:tc>
          <w:tcPr>
            <w:tcW w:w="3045" w:type="dxa"/>
            <w:shd w:val="clear" w:color="auto" w:fill="auto"/>
          </w:tcPr>
          <w:p w14:paraId="68CCCBB6" w14:textId="77777777" w:rsidR="00BE4B94" w:rsidRPr="002224AA" w:rsidRDefault="00BE4B94" w:rsidP="00956810">
            <w:pPr>
              <w:rPr>
                <w:rFonts w:ascii="Arial" w:hAnsi="Arial" w:cs="Arial"/>
                <w:sz w:val="22"/>
                <w:szCs w:val="22"/>
              </w:rPr>
            </w:pPr>
            <w:r w:rsidRPr="002224AA">
              <w:rPr>
                <w:rFonts w:ascii="Arial" w:hAnsi="Arial" w:cs="Arial"/>
                <w:sz w:val="22"/>
                <w:szCs w:val="22"/>
              </w:rPr>
              <w:t>Subject matter of the processing</w:t>
            </w:r>
          </w:p>
        </w:tc>
        <w:tc>
          <w:tcPr>
            <w:tcW w:w="6169" w:type="dxa"/>
            <w:shd w:val="clear" w:color="auto" w:fill="auto"/>
          </w:tcPr>
          <w:p w14:paraId="13B00579" w14:textId="77777777" w:rsidR="00BE4B94" w:rsidRPr="002224AA" w:rsidRDefault="00BE4B94" w:rsidP="00956810">
            <w:pPr>
              <w:rPr>
                <w:rFonts w:ascii="Arial" w:hAnsi="Arial" w:cs="Arial"/>
                <w:sz w:val="22"/>
                <w:szCs w:val="22"/>
              </w:rPr>
            </w:pPr>
            <w:r w:rsidRPr="002224AA">
              <w:rPr>
                <w:rFonts w:ascii="Arial" w:hAnsi="Arial" w:cs="Arial"/>
                <w:sz w:val="22"/>
                <w:szCs w:val="22"/>
              </w:rPr>
              <w:t>Controller Personnel and Controller’s Supply Chain Personnel</w:t>
            </w:r>
          </w:p>
        </w:tc>
      </w:tr>
      <w:tr w:rsidR="00BE4B94" w:rsidRPr="002224AA" w14:paraId="15AE5362" w14:textId="77777777" w:rsidTr="00956810">
        <w:trPr>
          <w:trHeight w:val="640"/>
        </w:trPr>
        <w:tc>
          <w:tcPr>
            <w:tcW w:w="3045" w:type="dxa"/>
            <w:shd w:val="clear" w:color="auto" w:fill="auto"/>
          </w:tcPr>
          <w:p w14:paraId="2DB1180A" w14:textId="77777777" w:rsidR="00BE4B94" w:rsidRPr="002224AA" w:rsidRDefault="00BE4B94" w:rsidP="00956810">
            <w:pPr>
              <w:rPr>
                <w:rFonts w:ascii="Arial" w:hAnsi="Arial" w:cs="Arial"/>
                <w:sz w:val="22"/>
                <w:szCs w:val="22"/>
              </w:rPr>
            </w:pPr>
            <w:r w:rsidRPr="002224AA">
              <w:rPr>
                <w:rFonts w:ascii="Arial" w:hAnsi="Arial" w:cs="Arial"/>
                <w:sz w:val="22"/>
                <w:szCs w:val="22"/>
              </w:rPr>
              <w:lastRenderedPageBreak/>
              <w:t>Duration of the processing</w:t>
            </w:r>
          </w:p>
        </w:tc>
        <w:tc>
          <w:tcPr>
            <w:tcW w:w="6169" w:type="dxa"/>
            <w:shd w:val="clear" w:color="auto" w:fill="auto"/>
          </w:tcPr>
          <w:p w14:paraId="7DF4069B" w14:textId="77777777" w:rsidR="00BE4B94" w:rsidRPr="002224AA" w:rsidRDefault="00BE4B94" w:rsidP="00956810">
            <w:pPr>
              <w:rPr>
                <w:rFonts w:ascii="Arial" w:hAnsi="Arial" w:cs="Arial"/>
                <w:sz w:val="22"/>
                <w:szCs w:val="22"/>
              </w:rPr>
            </w:pPr>
            <w:r w:rsidRPr="002224AA">
              <w:rPr>
                <w:rFonts w:ascii="Arial" w:hAnsi="Arial" w:cs="Arial"/>
                <w:sz w:val="22"/>
                <w:szCs w:val="22"/>
              </w:rPr>
              <w:t>From the date of submission of the Supplier Engagement Questionnaire until release of the Contract Notice in the Official Journal of the European Union (OJEU)</w:t>
            </w:r>
          </w:p>
        </w:tc>
      </w:tr>
      <w:tr w:rsidR="00BE4B94" w:rsidRPr="002224AA" w14:paraId="7573CC85" w14:textId="77777777" w:rsidTr="00956810">
        <w:trPr>
          <w:trHeight w:val="1520"/>
        </w:trPr>
        <w:tc>
          <w:tcPr>
            <w:tcW w:w="3045" w:type="dxa"/>
            <w:shd w:val="clear" w:color="auto" w:fill="auto"/>
          </w:tcPr>
          <w:p w14:paraId="5BC19FCE" w14:textId="77777777" w:rsidR="00BE4B94" w:rsidRPr="002224AA" w:rsidRDefault="00BE4B94" w:rsidP="00956810">
            <w:pPr>
              <w:rPr>
                <w:rFonts w:ascii="Arial" w:hAnsi="Arial" w:cs="Arial"/>
                <w:sz w:val="22"/>
                <w:szCs w:val="22"/>
              </w:rPr>
            </w:pPr>
            <w:r w:rsidRPr="002224AA">
              <w:rPr>
                <w:rFonts w:ascii="Arial" w:hAnsi="Arial" w:cs="Arial"/>
                <w:sz w:val="22"/>
                <w:szCs w:val="22"/>
              </w:rPr>
              <w:t>Nature and purposes of the processing</w:t>
            </w:r>
          </w:p>
        </w:tc>
        <w:tc>
          <w:tcPr>
            <w:tcW w:w="6169" w:type="dxa"/>
            <w:shd w:val="clear" w:color="auto" w:fill="auto"/>
          </w:tcPr>
          <w:p w14:paraId="2E1C8D6F" w14:textId="77777777" w:rsidR="00BE4B94" w:rsidRPr="002224AA" w:rsidRDefault="00BE4B94" w:rsidP="00956810">
            <w:pPr>
              <w:rPr>
                <w:rFonts w:ascii="Arial" w:hAnsi="Arial" w:cs="Arial"/>
                <w:sz w:val="22"/>
                <w:szCs w:val="22"/>
              </w:rPr>
            </w:pPr>
            <w:r w:rsidRPr="002224AA">
              <w:rPr>
                <w:rFonts w:ascii="Arial" w:hAnsi="Arial" w:cs="Arial"/>
                <w:sz w:val="22"/>
                <w:szCs w:val="22"/>
              </w:rPr>
              <w:t>Nature of processing:</w:t>
            </w:r>
          </w:p>
          <w:p w14:paraId="186AAEDF" w14:textId="77777777" w:rsidR="00BE4B94" w:rsidRPr="002224AA" w:rsidRDefault="00BE4B94" w:rsidP="00BE4B94">
            <w:pPr>
              <w:pStyle w:val="ListParagraph"/>
              <w:numPr>
                <w:ilvl w:val="0"/>
                <w:numId w:val="20"/>
              </w:numPr>
              <w:spacing w:after="160" w:line="259" w:lineRule="auto"/>
              <w:rPr>
                <w:rFonts w:ascii="Arial" w:hAnsi="Arial" w:cs="Arial"/>
                <w:sz w:val="22"/>
                <w:szCs w:val="22"/>
              </w:rPr>
            </w:pPr>
            <w:r w:rsidRPr="002224AA">
              <w:rPr>
                <w:rFonts w:ascii="Arial" w:hAnsi="Arial" w:cs="Arial"/>
                <w:sz w:val="22"/>
                <w:szCs w:val="22"/>
              </w:rPr>
              <w:t>Collection;</w:t>
            </w:r>
          </w:p>
          <w:p w14:paraId="4FC368CB" w14:textId="77777777" w:rsidR="00BE4B94" w:rsidRPr="002224AA" w:rsidRDefault="00BE4B94" w:rsidP="00BE4B94">
            <w:pPr>
              <w:pStyle w:val="ListParagraph"/>
              <w:numPr>
                <w:ilvl w:val="0"/>
                <w:numId w:val="20"/>
              </w:numPr>
              <w:spacing w:after="160" w:line="259" w:lineRule="auto"/>
              <w:rPr>
                <w:rFonts w:ascii="Arial" w:hAnsi="Arial" w:cs="Arial"/>
                <w:sz w:val="22"/>
                <w:szCs w:val="22"/>
              </w:rPr>
            </w:pPr>
            <w:r w:rsidRPr="002224AA">
              <w:rPr>
                <w:rFonts w:ascii="Arial" w:hAnsi="Arial" w:cs="Arial"/>
                <w:sz w:val="22"/>
                <w:szCs w:val="22"/>
              </w:rPr>
              <w:t>Dissemination to members of the SPPE Project Board;</w:t>
            </w:r>
          </w:p>
          <w:p w14:paraId="16980E0A" w14:textId="77777777" w:rsidR="00BE4B94" w:rsidRPr="002224AA" w:rsidRDefault="00BE4B94" w:rsidP="00BE4B94">
            <w:pPr>
              <w:pStyle w:val="ListParagraph"/>
              <w:numPr>
                <w:ilvl w:val="0"/>
                <w:numId w:val="20"/>
              </w:numPr>
              <w:spacing w:after="160" w:line="259" w:lineRule="auto"/>
              <w:rPr>
                <w:rFonts w:ascii="Arial" w:hAnsi="Arial" w:cs="Arial"/>
                <w:sz w:val="22"/>
                <w:szCs w:val="22"/>
              </w:rPr>
            </w:pPr>
            <w:r w:rsidRPr="002224AA">
              <w:rPr>
                <w:rFonts w:ascii="Arial" w:hAnsi="Arial" w:cs="Arial"/>
                <w:sz w:val="22"/>
                <w:szCs w:val="22"/>
              </w:rPr>
              <w:t>Storage; and</w:t>
            </w:r>
          </w:p>
          <w:p w14:paraId="625F4463" w14:textId="77777777" w:rsidR="00BE4B94" w:rsidRPr="002224AA" w:rsidRDefault="00BE4B94" w:rsidP="00BE4B94">
            <w:pPr>
              <w:pStyle w:val="ListParagraph"/>
              <w:numPr>
                <w:ilvl w:val="0"/>
                <w:numId w:val="20"/>
              </w:numPr>
              <w:spacing w:after="160" w:line="259" w:lineRule="auto"/>
              <w:rPr>
                <w:rFonts w:ascii="Arial" w:hAnsi="Arial" w:cs="Arial"/>
                <w:sz w:val="22"/>
                <w:szCs w:val="22"/>
              </w:rPr>
            </w:pPr>
            <w:r w:rsidRPr="002224AA">
              <w:rPr>
                <w:rFonts w:ascii="Arial" w:hAnsi="Arial" w:cs="Arial"/>
                <w:sz w:val="22"/>
                <w:szCs w:val="22"/>
              </w:rPr>
              <w:t>Retrieval</w:t>
            </w:r>
          </w:p>
          <w:p w14:paraId="7BCF70FD" w14:textId="77777777" w:rsidR="00BE4B94" w:rsidRPr="002224AA" w:rsidRDefault="00BE4B94" w:rsidP="00956810">
            <w:pPr>
              <w:rPr>
                <w:rFonts w:ascii="Arial" w:hAnsi="Arial" w:cs="Arial"/>
                <w:sz w:val="22"/>
                <w:szCs w:val="22"/>
              </w:rPr>
            </w:pPr>
            <w:r w:rsidRPr="002224AA">
              <w:rPr>
                <w:rFonts w:ascii="Arial" w:hAnsi="Arial" w:cs="Arial"/>
                <w:sz w:val="22"/>
                <w:szCs w:val="22"/>
              </w:rPr>
              <w:t>Purposes of the processing:</w:t>
            </w:r>
          </w:p>
          <w:p w14:paraId="602E90BF" w14:textId="77777777" w:rsidR="00BE4B94" w:rsidRPr="002224AA" w:rsidRDefault="00BE4B94" w:rsidP="00BE4B94">
            <w:pPr>
              <w:pStyle w:val="ListParagraph"/>
              <w:numPr>
                <w:ilvl w:val="0"/>
                <w:numId w:val="21"/>
              </w:numPr>
              <w:spacing w:after="160" w:line="259" w:lineRule="auto"/>
              <w:rPr>
                <w:rFonts w:ascii="Arial" w:hAnsi="Arial" w:cs="Arial"/>
                <w:sz w:val="22"/>
                <w:szCs w:val="22"/>
              </w:rPr>
            </w:pPr>
            <w:r w:rsidRPr="002224AA">
              <w:rPr>
                <w:rFonts w:ascii="Arial" w:hAnsi="Arial" w:cs="Arial"/>
                <w:sz w:val="22"/>
                <w:szCs w:val="22"/>
              </w:rPr>
              <w:t>Market research and analysis in preparation of the delivery of a procurement exercise in accordance with prevailing procurement legislation and best practice</w:t>
            </w:r>
          </w:p>
        </w:tc>
      </w:tr>
      <w:tr w:rsidR="00BE4B94" w:rsidRPr="002224AA" w14:paraId="7D1B44E9" w14:textId="77777777" w:rsidTr="00956810">
        <w:trPr>
          <w:trHeight w:val="740"/>
        </w:trPr>
        <w:tc>
          <w:tcPr>
            <w:tcW w:w="3045" w:type="dxa"/>
            <w:shd w:val="clear" w:color="auto" w:fill="auto"/>
          </w:tcPr>
          <w:p w14:paraId="767A020D" w14:textId="77777777" w:rsidR="00BE4B94" w:rsidRPr="002224AA" w:rsidRDefault="00BE4B94" w:rsidP="00956810">
            <w:pPr>
              <w:rPr>
                <w:rFonts w:ascii="Arial" w:hAnsi="Arial" w:cs="Arial"/>
                <w:sz w:val="22"/>
                <w:szCs w:val="22"/>
              </w:rPr>
            </w:pPr>
            <w:r w:rsidRPr="002224AA">
              <w:rPr>
                <w:rFonts w:ascii="Arial" w:hAnsi="Arial" w:cs="Arial"/>
                <w:sz w:val="22"/>
                <w:szCs w:val="22"/>
              </w:rPr>
              <w:t>Type of Personal Data being Processed</w:t>
            </w:r>
          </w:p>
        </w:tc>
        <w:tc>
          <w:tcPr>
            <w:tcW w:w="6169" w:type="dxa"/>
            <w:shd w:val="clear" w:color="auto" w:fill="auto"/>
          </w:tcPr>
          <w:p w14:paraId="41AD90C1" w14:textId="77777777" w:rsidR="00BE4B94" w:rsidRPr="002224AA" w:rsidRDefault="00BE4B94" w:rsidP="00956810">
            <w:pPr>
              <w:rPr>
                <w:rFonts w:ascii="Arial" w:hAnsi="Arial" w:cs="Arial"/>
                <w:sz w:val="22"/>
                <w:szCs w:val="22"/>
              </w:rPr>
            </w:pPr>
            <w:r w:rsidRPr="002224AA">
              <w:rPr>
                <w:rFonts w:ascii="Arial" w:hAnsi="Arial" w:cs="Arial"/>
                <w:sz w:val="22"/>
                <w:szCs w:val="22"/>
              </w:rPr>
              <w:t>Personal Data will include the following:</w:t>
            </w:r>
          </w:p>
          <w:p w14:paraId="3A970279" w14:textId="77777777" w:rsidR="00BE4B94" w:rsidRPr="002224AA" w:rsidRDefault="00BE4B94" w:rsidP="00BE4B94">
            <w:pPr>
              <w:pStyle w:val="ListParagraph"/>
              <w:numPr>
                <w:ilvl w:val="0"/>
                <w:numId w:val="18"/>
              </w:numPr>
              <w:spacing w:after="160" w:line="259" w:lineRule="auto"/>
              <w:rPr>
                <w:rFonts w:ascii="Arial" w:hAnsi="Arial" w:cs="Arial"/>
                <w:sz w:val="22"/>
                <w:szCs w:val="22"/>
              </w:rPr>
            </w:pPr>
            <w:r w:rsidRPr="002224AA">
              <w:rPr>
                <w:rFonts w:ascii="Arial" w:hAnsi="Arial" w:cs="Arial"/>
                <w:sz w:val="22"/>
                <w:szCs w:val="22"/>
              </w:rPr>
              <w:t>Name</w:t>
            </w:r>
          </w:p>
          <w:p w14:paraId="4E46A4F0" w14:textId="77777777" w:rsidR="00BE4B94" w:rsidRPr="002224AA" w:rsidRDefault="00BE4B94" w:rsidP="00BE4B94">
            <w:pPr>
              <w:pStyle w:val="ListParagraph"/>
              <w:numPr>
                <w:ilvl w:val="0"/>
                <w:numId w:val="18"/>
              </w:numPr>
              <w:spacing w:after="160" w:line="259" w:lineRule="auto"/>
              <w:rPr>
                <w:rFonts w:ascii="Arial" w:hAnsi="Arial" w:cs="Arial"/>
                <w:sz w:val="22"/>
                <w:szCs w:val="22"/>
              </w:rPr>
            </w:pPr>
            <w:r w:rsidRPr="002224AA">
              <w:rPr>
                <w:rFonts w:ascii="Arial" w:hAnsi="Arial" w:cs="Arial"/>
                <w:sz w:val="22"/>
                <w:szCs w:val="22"/>
              </w:rPr>
              <w:t>Work e-mail address;</w:t>
            </w:r>
          </w:p>
          <w:p w14:paraId="073261E2" w14:textId="77777777" w:rsidR="00BE4B94" w:rsidRPr="002224AA" w:rsidRDefault="00BE4B94" w:rsidP="00BE4B94">
            <w:pPr>
              <w:pStyle w:val="ListParagraph"/>
              <w:numPr>
                <w:ilvl w:val="0"/>
                <w:numId w:val="18"/>
              </w:numPr>
              <w:spacing w:after="160" w:line="259" w:lineRule="auto"/>
              <w:rPr>
                <w:rFonts w:ascii="Arial" w:hAnsi="Arial" w:cs="Arial"/>
                <w:sz w:val="22"/>
                <w:szCs w:val="22"/>
              </w:rPr>
            </w:pPr>
            <w:r w:rsidRPr="002224AA">
              <w:rPr>
                <w:rFonts w:ascii="Arial" w:hAnsi="Arial" w:cs="Arial"/>
                <w:sz w:val="22"/>
                <w:szCs w:val="22"/>
              </w:rPr>
              <w:t>Work telephone number;</w:t>
            </w:r>
          </w:p>
          <w:p w14:paraId="32E1D4A6" w14:textId="77777777" w:rsidR="00BE4B94" w:rsidRPr="002224AA" w:rsidRDefault="00BE4B94" w:rsidP="00BE4B94">
            <w:pPr>
              <w:pStyle w:val="ListParagraph"/>
              <w:numPr>
                <w:ilvl w:val="0"/>
                <w:numId w:val="18"/>
              </w:numPr>
              <w:spacing w:after="160" w:line="259" w:lineRule="auto"/>
              <w:rPr>
                <w:rFonts w:ascii="Arial" w:hAnsi="Arial" w:cs="Arial"/>
                <w:sz w:val="22"/>
                <w:szCs w:val="22"/>
              </w:rPr>
            </w:pPr>
            <w:r w:rsidRPr="002224AA">
              <w:rPr>
                <w:rFonts w:ascii="Arial" w:hAnsi="Arial" w:cs="Arial"/>
                <w:sz w:val="22"/>
                <w:szCs w:val="22"/>
              </w:rPr>
              <w:t>Sex;</w:t>
            </w:r>
          </w:p>
          <w:p w14:paraId="1CA7AAF7" w14:textId="77777777" w:rsidR="00BE4B94" w:rsidRPr="002224AA" w:rsidRDefault="00BE4B94" w:rsidP="00BE4B94">
            <w:pPr>
              <w:pStyle w:val="ListParagraph"/>
              <w:numPr>
                <w:ilvl w:val="0"/>
                <w:numId w:val="18"/>
              </w:numPr>
              <w:spacing w:after="160" w:line="259" w:lineRule="auto"/>
              <w:rPr>
                <w:rFonts w:ascii="Arial" w:hAnsi="Arial" w:cs="Arial"/>
                <w:sz w:val="22"/>
                <w:szCs w:val="22"/>
              </w:rPr>
            </w:pPr>
            <w:r w:rsidRPr="002224AA">
              <w:rPr>
                <w:rFonts w:ascii="Arial" w:hAnsi="Arial" w:cs="Arial"/>
                <w:sz w:val="22"/>
                <w:szCs w:val="22"/>
              </w:rPr>
              <w:t>Place of work;</w:t>
            </w:r>
          </w:p>
          <w:p w14:paraId="67568438" w14:textId="77777777" w:rsidR="00BE4B94" w:rsidRPr="002224AA" w:rsidRDefault="00BE4B94" w:rsidP="00BE4B94">
            <w:pPr>
              <w:pStyle w:val="ListParagraph"/>
              <w:numPr>
                <w:ilvl w:val="0"/>
                <w:numId w:val="18"/>
              </w:numPr>
              <w:spacing w:after="160" w:line="259" w:lineRule="auto"/>
              <w:rPr>
                <w:rFonts w:ascii="Arial" w:hAnsi="Arial" w:cs="Arial"/>
                <w:sz w:val="22"/>
                <w:szCs w:val="22"/>
              </w:rPr>
            </w:pPr>
            <w:r w:rsidRPr="002224AA">
              <w:rPr>
                <w:rFonts w:ascii="Arial" w:hAnsi="Arial" w:cs="Arial"/>
                <w:sz w:val="22"/>
                <w:szCs w:val="22"/>
              </w:rPr>
              <w:t>Electronic identification data. i.e. IP address;</w:t>
            </w:r>
          </w:p>
        </w:tc>
      </w:tr>
      <w:tr w:rsidR="00BE4B94" w:rsidRPr="002224AA" w14:paraId="34EFC573" w14:textId="77777777" w:rsidTr="00956810">
        <w:trPr>
          <w:trHeight w:val="1280"/>
        </w:trPr>
        <w:tc>
          <w:tcPr>
            <w:tcW w:w="3045" w:type="dxa"/>
            <w:shd w:val="clear" w:color="auto" w:fill="auto"/>
          </w:tcPr>
          <w:p w14:paraId="1A2FA66B" w14:textId="77777777" w:rsidR="00BE4B94" w:rsidRPr="002224AA" w:rsidRDefault="00BE4B94" w:rsidP="00956810">
            <w:pPr>
              <w:rPr>
                <w:rFonts w:ascii="Arial" w:hAnsi="Arial" w:cs="Arial"/>
                <w:sz w:val="22"/>
                <w:szCs w:val="22"/>
              </w:rPr>
            </w:pPr>
            <w:r w:rsidRPr="002224AA">
              <w:rPr>
                <w:rFonts w:ascii="Arial" w:hAnsi="Arial" w:cs="Arial"/>
                <w:sz w:val="22"/>
                <w:szCs w:val="22"/>
              </w:rPr>
              <w:t>Categories of Data Subject</w:t>
            </w:r>
          </w:p>
        </w:tc>
        <w:tc>
          <w:tcPr>
            <w:tcW w:w="6169" w:type="dxa"/>
            <w:shd w:val="clear" w:color="auto" w:fill="auto"/>
          </w:tcPr>
          <w:p w14:paraId="31100F71" w14:textId="77777777" w:rsidR="00BE4B94" w:rsidRPr="002224AA" w:rsidRDefault="00BE4B94" w:rsidP="00956810">
            <w:pPr>
              <w:rPr>
                <w:rFonts w:ascii="Arial" w:hAnsi="Arial" w:cs="Arial"/>
                <w:sz w:val="22"/>
                <w:szCs w:val="22"/>
              </w:rPr>
            </w:pPr>
            <w:r w:rsidRPr="002224AA">
              <w:rPr>
                <w:rFonts w:ascii="Arial" w:hAnsi="Arial" w:cs="Arial"/>
                <w:sz w:val="22"/>
                <w:szCs w:val="22"/>
              </w:rPr>
              <w:t>Data Subjects will include the following:</w:t>
            </w:r>
          </w:p>
          <w:p w14:paraId="502D4136" w14:textId="77777777" w:rsidR="00BE4B94" w:rsidRPr="002224AA" w:rsidRDefault="00BE4B94" w:rsidP="00BE4B94">
            <w:pPr>
              <w:pStyle w:val="ListParagraph"/>
              <w:numPr>
                <w:ilvl w:val="0"/>
                <w:numId w:val="19"/>
              </w:numPr>
              <w:spacing w:after="160" w:line="259" w:lineRule="auto"/>
              <w:rPr>
                <w:rFonts w:ascii="Arial" w:hAnsi="Arial" w:cs="Arial"/>
                <w:sz w:val="22"/>
                <w:szCs w:val="22"/>
              </w:rPr>
            </w:pPr>
            <w:r w:rsidRPr="002224AA">
              <w:rPr>
                <w:rFonts w:ascii="Arial" w:hAnsi="Arial" w:cs="Arial"/>
                <w:sz w:val="22"/>
                <w:szCs w:val="22"/>
              </w:rPr>
              <w:t>Controller current personnel (including but not limited to Directors);</w:t>
            </w:r>
          </w:p>
          <w:p w14:paraId="732B8251" w14:textId="77777777" w:rsidR="00BE4B94" w:rsidRPr="002224AA" w:rsidRDefault="00BE4B94" w:rsidP="00BE4B94">
            <w:pPr>
              <w:pStyle w:val="ListParagraph"/>
              <w:numPr>
                <w:ilvl w:val="0"/>
                <w:numId w:val="19"/>
              </w:numPr>
              <w:spacing w:after="160" w:line="259" w:lineRule="auto"/>
              <w:rPr>
                <w:rFonts w:ascii="Arial" w:hAnsi="Arial" w:cs="Arial"/>
                <w:sz w:val="22"/>
                <w:szCs w:val="22"/>
              </w:rPr>
            </w:pPr>
            <w:r w:rsidRPr="002224AA">
              <w:rPr>
                <w:rFonts w:ascii="Arial" w:hAnsi="Arial" w:cs="Arial"/>
                <w:sz w:val="22"/>
                <w:szCs w:val="22"/>
              </w:rPr>
              <w:t>Controller’s Supply Chain current personnel;</w:t>
            </w:r>
          </w:p>
          <w:p w14:paraId="67334520" w14:textId="77777777" w:rsidR="00BE4B94" w:rsidRPr="002224AA" w:rsidRDefault="00BE4B94" w:rsidP="00BE4B94">
            <w:pPr>
              <w:pStyle w:val="ListParagraph"/>
              <w:numPr>
                <w:ilvl w:val="0"/>
                <w:numId w:val="19"/>
              </w:numPr>
              <w:spacing w:after="160" w:line="259" w:lineRule="auto"/>
              <w:rPr>
                <w:rFonts w:ascii="Arial" w:hAnsi="Arial" w:cs="Arial"/>
                <w:sz w:val="22"/>
                <w:szCs w:val="22"/>
              </w:rPr>
            </w:pPr>
            <w:r w:rsidRPr="002224AA">
              <w:rPr>
                <w:rFonts w:ascii="Arial" w:hAnsi="Arial" w:cs="Arial"/>
                <w:sz w:val="22"/>
                <w:szCs w:val="22"/>
              </w:rPr>
              <w:t>Controller’s representatives (including but not limited to Consultants)</w:t>
            </w:r>
          </w:p>
        </w:tc>
      </w:tr>
      <w:tr w:rsidR="00BE4B94" w:rsidRPr="002224AA" w14:paraId="2A7D4899" w14:textId="77777777" w:rsidTr="00956810">
        <w:trPr>
          <w:trHeight w:val="1660"/>
        </w:trPr>
        <w:tc>
          <w:tcPr>
            <w:tcW w:w="3045" w:type="dxa"/>
            <w:shd w:val="clear" w:color="auto" w:fill="auto"/>
          </w:tcPr>
          <w:p w14:paraId="6D76AB09" w14:textId="77777777" w:rsidR="00BE4B94" w:rsidRPr="002224AA" w:rsidRDefault="00BE4B94" w:rsidP="00956810">
            <w:pPr>
              <w:rPr>
                <w:rFonts w:ascii="Arial" w:hAnsi="Arial" w:cs="Arial"/>
                <w:sz w:val="22"/>
                <w:szCs w:val="22"/>
              </w:rPr>
            </w:pPr>
            <w:r w:rsidRPr="002224AA">
              <w:rPr>
                <w:rFonts w:ascii="Arial" w:hAnsi="Arial" w:cs="Arial"/>
                <w:sz w:val="22"/>
                <w:szCs w:val="22"/>
              </w:rPr>
              <w:t>Plan for return and destruction of the data once the processing is complete</w:t>
            </w:r>
          </w:p>
          <w:p w14:paraId="7C8C6570" w14:textId="77777777" w:rsidR="00BE4B94" w:rsidRPr="002224AA" w:rsidRDefault="00BE4B94" w:rsidP="00956810">
            <w:pPr>
              <w:rPr>
                <w:rFonts w:ascii="Arial" w:hAnsi="Arial" w:cs="Arial"/>
                <w:sz w:val="22"/>
                <w:szCs w:val="22"/>
              </w:rPr>
            </w:pPr>
            <w:r w:rsidRPr="002224AA">
              <w:rPr>
                <w:rFonts w:ascii="Arial" w:hAnsi="Arial" w:cs="Arial"/>
                <w:sz w:val="22"/>
                <w:szCs w:val="22"/>
              </w:rPr>
              <w:t>UNLESS requirement under union or member state law to preserve that type of data</w:t>
            </w:r>
          </w:p>
        </w:tc>
        <w:tc>
          <w:tcPr>
            <w:tcW w:w="6169" w:type="dxa"/>
            <w:shd w:val="clear" w:color="auto" w:fill="auto"/>
          </w:tcPr>
          <w:p w14:paraId="311C6C8E" w14:textId="77777777" w:rsidR="00BE4B94" w:rsidRPr="002224AA" w:rsidRDefault="00BE4B94" w:rsidP="00956810">
            <w:pPr>
              <w:rPr>
                <w:rFonts w:ascii="Arial" w:hAnsi="Arial" w:cs="Arial"/>
                <w:sz w:val="22"/>
                <w:szCs w:val="22"/>
              </w:rPr>
            </w:pPr>
            <w:r w:rsidRPr="002224AA">
              <w:rPr>
                <w:rFonts w:ascii="Arial" w:hAnsi="Arial" w:cs="Arial"/>
                <w:sz w:val="22"/>
                <w:szCs w:val="22"/>
              </w:rPr>
              <w:t>All electronic and hard copies of the data will be disposed of six (6) months from the date of publication of the Contract Award Notice on Contracts Finder.</w:t>
            </w:r>
          </w:p>
        </w:tc>
      </w:tr>
    </w:tbl>
    <w:p w14:paraId="60FC5998" w14:textId="77777777" w:rsidR="00BE4B94" w:rsidRDefault="00BE4B94" w:rsidP="00BE4B94">
      <w:pPr>
        <w:keepNext/>
        <w:spacing w:after="240"/>
        <w:rPr>
          <w:rFonts w:ascii="Arial" w:hAnsi="Arial" w:cs="Arial"/>
          <w:b/>
          <w:color w:val="C00000"/>
          <w:sz w:val="22"/>
          <w:szCs w:val="22"/>
        </w:rPr>
        <w:sectPr w:rsidR="00BE4B94" w:rsidSect="000E339A">
          <w:pgSz w:w="11906" w:h="16838"/>
          <w:pgMar w:top="564" w:right="849" w:bottom="1440" w:left="1440" w:header="708" w:footer="708" w:gutter="0"/>
          <w:cols w:space="708"/>
          <w:titlePg/>
          <w:docGrid w:linePitch="360"/>
        </w:sectPr>
      </w:pPr>
    </w:p>
    <w:p w14:paraId="23951E5D" w14:textId="6BC0DD72" w:rsidR="00BE4B94" w:rsidRPr="002224AA" w:rsidRDefault="00BE4B94" w:rsidP="00BE4B94">
      <w:pPr>
        <w:keepNext/>
        <w:spacing w:after="240"/>
        <w:rPr>
          <w:rFonts w:ascii="Arial" w:hAnsi="Arial" w:cs="Arial"/>
          <w:sz w:val="22"/>
          <w:szCs w:val="22"/>
        </w:rPr>
      </w:pPr>
      <w:r w:rsidRPr="002224AA">
        <w:rPr>
          <w:rFonts w:ascii="Arial" w:hAnsi="Arial" w:cs="Arial"/>
          <w:b/>
          <w:color w:val="C00000"/>
          <w:sz w:val="22"/>
          <w:szCs w:val="22"/>
        </w:rPr>
        <w:lastRenderedPageBreak/>
        <w:t>Q1. Supplier Details</w:t>
      </w:r>
    </w:p>
    <w:p w14:paraId="2ABA8F1B" w14:textId="77777777" w:rsidR="00BE4B94" w:rsidRDefault="00BE4B94" w:rsidP="00BE4B94">
      <w:pPr>
        <w:rPr>
          <w:rFonts w:ascii="Arial" w:hAnsi="Arial" w:cs="Arial"/>
          <w:sz w:val="22"/>
          <w:szCs w:val="22"/>
        </w:rPr>
      </w:pPr>
      <w:r w:rsidRPr="002224AA">
        <w:rPr>
          <w:rFonts w:ascii="Arial" w:hAnsi="Arial" w:cs="Arial"/>
          <w:sz w:val="22"/>
          <w:szCs w:val="22"/>
        </w:rPr>
        <w:t>Please complete the table below. Please note that this information is optional and responses may be provided anonymously if preferable.</w:t>
      </w:r>
    </w:p>
    <w:p w14:paraId="659E8E8D" w14:textId="77777777" w:rsidR="00E4077A" w:rsidRPr="002224AA" w:rsidRDefault="00E4077A" w:rsidP="00BE4B94">
      <w:pPr>
        <w:rPr>
          <w:rFonts w:ascii="Arial" w:hAnsi="Arial" w:cs="Arial"/>
          <w:sz w:val="22"/>
          <w:szCs w:val="22"/>
        </w:rPr>
      </w:pPr>
    </w:p>
    <w:tbl>
      <w:tblPr>
        <w:tblStyle w:val="TableGrid"/>
        <w:tblW w:w="0" w:type="auto"/>
        <w:tblLook w:val="04A0" w:firstRow="1" w:lastRow="0" w:firstColumn="1" w:lastColumn="0" w:noHBand="0" w:noVBand="1"/>
      </w:tblPr>
      <w:tblGrid>
        <w:gridCol w:w="4803"/>
        <w:gridCol w:w="2402"/>
        <w:gridCol w:w="2402"/>
      </w:tblGrid>
      <w:tr w:rsidR="00BE4B94" w:rsidRPr="002224AA" w14:paraId="26B9F255" w14:textId="77777777" w:rsidTr="00956810">
        <w:tc>
          <w:tcPr>
            <w:tcW w:w="4803" w:type="dxa"/>
          </w:tcPr>
          <w:p w14:paraId="5210D6EC" w14:textId="77777777" w:rsidR="00BE4B94" w:rsidRPr="002224AA" w:rsidRDefault="00BE4B94" w:rsidP="00956810">
            <w:pPr>
              <w:rPr>
                <w:rFonts w:ascii="Arial" w:hAnsi="Arial" w:cs="Arial"/>
                <w:b/>
                <w:color w:val="C00000"/>
                <w:sz w:val="22"/>
                <w:szCs w:val="22"/>
              </w:rPr>
            </w:pPr>
            <w:r w:rsidRPr="002224AA">
              <w:rPr>
                <w:rFonts w:ascii="Arial" w:hAnsi="Arial" w:cs="Arial"/>
                <w:b/>
                <w:color w:val="C00000"/>
                <w:sz w:val="22"/>
                <w:szCs w:val="22"/>
              </w:rPr>
              <w:t>Supplier Name</w:t>
            </w:r>
          </w:p>
          <w:p w14:paraId="6B120CF3" w14:textId="77777777" w:rsidR="00BE4B94" w:rsidRPr="002224AA" w:rsidRDefault="00BE4B94" w:rsidP="00956810">
            <w:pPr>
              <w:rPr>
                <w:rFonts w:ascii="Arial" w:hAnsi="Arial" w:cs="Arial"/>
                <w:color w:val="C00000"/>
                <w:sz w:val="22"/>
                <w:szCs w:val="22"/>
              </w:rPr>
            </w:pPr>
          </w:p>
        </w:tc>
        <w:tc>
          <w:tcPr>
            <w:tcW w:w="4804" w:type="dxa"/>
            <w:gridSpan w:val="2"/>
          </w:tcPr>
          <w:p w14:paraId="2E87B1BA" w14:textId="77777777" w:rsidR="00BE4B94" w:rsidRPr="002224AA" w:rsidRDefault="00BE4B94" w:rsidP="00956810">
            <w:pPr>
              <w:rPr>
                <w:rFonts w:ascii="Arial" w:hAnsi="Arial" w:cs="Arial"/>
                <w:sz w:val="22"/>
                <w:szCs w:val="22"/>
              </w:rPr>
            </w:pPr>
          </w:p>
        </w:tc>
      </w:tr>
      <w:tr w:rsidR="00BE4B94" w:rsidRPr="002224AA" w14:paraId="00065289" w14:textId="77777777" w:rsidTr="00956810">
        <w:tc>
          <w:tcPr>
            <w:tcW w:w="4803" w:type="dxa"/>
          </w:tcPr>
          <w:p w14:paraId="46925E7A" w14:textId="77777777" w:rsidR="00BE4B94" w:rsidRPr="002224AA" w:rsidRDefault="00BE4B94" w:rsidP="00956810">
            <w:pPr>
              <w:rPr>
                <w:rFonts w:ascii="Arial" w:hAnsi="Arial" w:cs="Arial"/>
                <w:b/>
                <w:color w:val="C00000"/>
                <w:sz w:val="22"/>
                <w:szCs w:val="22"/>
              </w:rPr>
            </w:pPr>
            <w:r w:rsidRPr="002224AA">
              <w:rPr>
                <w:rFonts w:ascii="Arial" w:hAnsi="Arial" w:cs="Arial"/>
                <w:b/>
                <w:color w:val="C00000"/>
                <w:sz w:val="22"/>
                <w:szCs w:val="22"/>
              </w:rPr>
              <w:t xml:space="preserve">Contact Person Name: </w:t>
            </w:r>
          </w:p>
          <w:p w14:paraId="783F3F9D" w14:textId="77777777" w:rsidR="00BE4B94" w:rsidRPr="002224AA" w:rsidRDefault="00BE4B94" w:rsidP="00956810">
            <w:pPr>
              <w:rPr>
                <w:rFonts w:ascii="Arial" w:hAnsi="Arial" w:cs="Arial"/>
                <w:b/>
                <w:color w:val="C00000"/>
                <w:sz w:val="22"/>
                <w:szCs w:val="22"/>
              </w:rPr>
            </w:pPr>
          </w:p>
        </w:tc>
        <w:tc>
          <w:tcPr>
            <w:tcW w:w="4804" w:type="dxa"/>
            <w:gridSpan w:val="2"/>
          </w:tcPr>
          <w:p w14:paraId="2D786D50" w14:textId="77777777" w:rsidR="00BE4B94" w:rsidRPr="002224AA" w:rsidRDefault="00BE4B94" w:rsidP="00956810">
            <w:pPr>
              <w:rPr>
                <w:rFonts w:ascii="Arial" w:hAnsi="Arial" w:cs="Arial"/>
                <w:sz w:val="22"/>
                <w:szCs w:val="22"/>
              </w:rPr>
            </w:pPr>
          </w:p>
        </w:tc>
      </w:tr>
      <w:tr w:rsidR="00BE4B94" w:rsidRPr="002224AA" w14:paraId="30BDB30E" w14:textId="77777777" w:rsidTr="00956810">
        <w:tc>
          <w:tcPr>
            <w:tcW w:w="4803" w:type="dxa"/>
          </w:tcPr>
          <w:p w14:paraId="0D98F54A" w14:textId="77777777" w:rsidR="00BE4B94" w:rsidRPr="002224AA" w:rsidRDefault="00BE4B94" w:rsidP="00956810">
            <w:pPr>
              <w:rPr>
                <w:rFonts w:ascii="Arial" w:hAnsi="Arial" w:cs="Arial"/>
                <w:b/>
                <w:color w:val="C00000"/>
                <w:sz w:val="22"/>
                <w:szCs w:val="22"/>
              </w:rPr>
            </w:pPr>
            <w:r w:rsidRPr="002224AA">
              <w:rPr>
                <w:rFonts w:ascii="Arial" w:hAnsi="Arial" w:cs="Arial"/>
                <w:b/>
                <w:color w:val="C00000"/>
                <w:sz w:val="22"/>
                <w:szCs w:val="22"/>
              </w:rPr>
              <w:t>Contact Person Email:</w:t>
            </w:r>
          </w:p>
          <w:p w14:paraId="4006CF1B" w14:textId="77777777" w:rsidR="00BE4B94" w:rsidRPr="002224AA" w:rsidRDefault="00BE4B94" w:rsidP="00956810">
            <w:pPr>
              <w:rPr>
                <w:rFonts w:ascii="Arial" w:hAnsi="Arial" w:cs="Arial"/>
                <w:b/>
                <w:color w:val="C00000"/>
                <w:sz w:val="22"/>
                <w:szCs w:val="22"/>
              </w:rPr>
            </w:pPr>
          </w:p>
        </w:tc>
        <w:tc>
          <w:tcPr>
            <w:tcW w:w="4804" w:type="dxa"/>
            <w:gridSpan w:val="2"/>
          </w:tcPr>
          <w:p w14:paraId="60442148" w14:textId="77777777" w:rsidR="00BE4B94" w:rsidRPr="002224AA" w:rsidRDefault="00BE4B94" w:rsidP="00956810">
            <w:pPr>
              <w:rPr>
                <w:rFonts w:ascii="Arial" w:hAnsi="Arial" w:cs="Arial"/>
                <w:sz w:val="22"/>
                <w:szCs w:val="22"/>
              </w:rPr>
            </w:pPr>
          </w:p>
        </w:tc>
      </w:tr>
      <w:tr w:rsidR="00BE4B94" w:rsidRPr="002224AA" w14:paraId="7BBBD78C" w14:textId="77777777" w:rsidTr="00956810">
        <w:tc>
          <w:tcPr>
            <w:tcW w:w="4803" w:type="dxa"/>
          </w:tcPr>
          <w:p w14:paraId="788AE923" w14:textId="77777777" w:rsidR="00BE4B94" w:rsidRPr="002224AA" w:rsidRDefault="00BE4B94" w:rsidP="00956810">
            <w:pPr>
              <w:rPr>
                <w:rFonts w:ascii="Arial" w:hAnsi="Arial" w:cs="Arial"/>
                <w:b/>
                <w:color w:val="C00000"/>
                <w:sz w:val="22"/>
                <w:szCs w:val="22"/>
              </w:rPr>
            </w:pPr>
            <w:r w:rsidRPr="002224AA">
              <w:rPr>
                <w:rFonts w:ascii="Arial" w:hAnsi="Arial" w:cs="Arial"/>
                <w:b/>
                <w:color w:val="C00000"/>
                <w:sz w:val="22"/>
                <w:szCs w:val="22"/>
              </w:rPr>
              <w:t xml:space="preserve">Contact Person Number: </w:t>
            </w:r>
          </w:p>
          <w:p w14:paraId="041EE7BE" w14:textId="77777777" w:rsidR="00BE4B94" w:rsidRPr="002224AA" w:rsidRDefault="00BE4B94" w:rsidP="00956810">
            <w:pPr>
              <w:rPr>
                <w:rFonts w:ascii="Arial" w:hAnsi="Arial" w:cs="Arial"/>
                <w:b/>
                <w:color w:val="C00000"/>
                <w:sz w:val="22"/>
                <w:szCs w:val="22"/>
              </w:rPr>
            </w:pPr>
          </w:p>
        </w:tc>
        <w:tc>
          <w:tcPr>
            <w:tcW w:w="4804" w:type="dxa"/>
            <w:gridSpan w:val="2"/>
          </w:tcPr>
          <w:p w14:paraId="30AD1999" w14:textId="77777777" w:rsidR="00BE4B94" w:rsidRPr="002224AA" w:rsidRDefault="00BE4B94" w:rsidP="00956810">
            <w:pPr>
              <w:rPr>
                <w:rFonts w:ascii="Arial" w:hAnsi="Arial" w:cs="Arial"/>
                <w:sz w:val="22"/>
                <w:szCs w:val="22"/>
              </w:rPr>
            </w:pPr>
          </w:p>
        </w:tc>
      </w:tr>
      <w:tr w:rsidR="00BE4B94" w:rsidRPr="002224AA" w14:paraId="2D2A122A" w14:textId="77777777" w:rsidTr="00956810">
        <w:tc>
          <w:tcPr>
            <w:tcW w:w="4803" w:type="dxa"/>
            <w:vMerge w:val="restart"/>
          </w:tcPr>
          <w:p w14:paraId="7049154F" w14:textId="77777777" w:rsidR="00BE4B94" w:rsidRPr="002224AA" w:rsidRDefault="00BE4B94" w:rsidP="00956810">
            <w:pPr>
              <w:rPr>
                <w:rFonts w:ascii="Arial" w:hAnsi="Arial" w:cs="Arial"/>
                <w:b/>
                <w:color w:val="C00000"/>
                <w:sz w:val="22"/>
                <w:szCs w:val="22"/>
              </w:rPr>
            </w:pPr>
            <w:r w:rsidRPr="002224AA">
              <w:rPr>
                <w:rFonts w:ascii="Arial" w:hAnsi="Arial" w:cs="Arial"/>
                <w:b/>
                <w:color w:val="C00000"/>
                <w:sz w:val="22"/>
                <w:szCs w:val="22"/>
              </w:rPr>
              <w:t>Lots Interested in</w:t>
            </w:r>
          </w:p>
          <w:p w14:paraId="3EC376DA" w14:textId="77777777" w:rsidR="00BE4B94" w:rsidRPr="002224AA" w:rsidRDefault="00BE4B94" w:rsidP="00956810">
            <w:pPr>
              <w:rPr>
                <w:rFonts w:ascii="Arial" w:hAnsi="Arial" w:cs="Arial"/>
                <w:b/>
                <w:color w:val="C00000"/>
                <w:sz w:val="22"/>
                <w:szCs w:val="22"/>
              </w:rPr>
            </w:pPr>
          </w:p>
        </w:tc>
        <w:tc>
          <w:tcPr>
            <w:tcW w:w="2402" w:type="dxa"/>
          </w:tcPr>
          <w:p w14:paraId="6BB36C79" w14:textId="77777777" w:rsidR="00BE4B94" w:rsidRPr="002224AA" w:rsidRDefault="00BE4B94" w:rsidP="00956810">
            <w:pPr>
              <w:rPr>
                <w:rFonts w:ascii="Arial" w:hAnsi="Arial" w:cs="Arial"/>
                <w:b/>
                <w:color w:val="C00000"/>
                <w:sz w:val="22"/>
                <w:szCs w:val="22"/>
              </w:rPr>
            </w:pPr>
            <w:r w:rsidRPr="002224AA">
              <w:rPr>
                <w:rFonts w:ascii="Arial" w:hAnsi="Arial" w:cs="Arial"/>
                <w:b/>
                <w:color w:val="C00000"/>
                <w:sz w:val="22"/>
                <w:szCs w:val="22"/>
              </w:rPr>
              <w:t>LOT 1</w:t>
            </w:r>
          </w:p>
        </w:tc>
        <w:tc>
          <w:tcPr>
            <w:tcW w:w="2402" w:type="dxa"/>
          </w:tcPr>
          <w:p w14:paraId="5D5551A5" w14:textId="77777777" w:rsidR="00BE4B94" w:rsidRPr="002224AA" w:rsidRDefault="00BE4B94" w:rsidP="00956810">
            <w:pPr>
              <w:rPr>
                <w:rFonts w:ascii="Arial" w:hAnsi="Arial" w:cs="Arial"/>
                <w:sz w:val="22"/>
                <w:szCs w:val="22"/>
              </w:rPr>
            </w:pPr>
          </w:p>
        </w:tc>
      </w:tr>
      <w:tr w:rsidR="00BE4B94" w:rsidRPr="002224AA" w14:paraId="24B29797" w14:textId="77777777" w:rsidTr="00956810">
        <w:tc>
          <w:tcPr>
            <w:tcW w:w="4803" w:type="dxa"/>
            <w:vMerge/>
          </w:tcPr>
          <w:p w14:paraId="4207AC53" w14:textId="77777777" w:rsidR="00BE4B94" w:rsidRPr="002224AA" w:rsidRDefault="00BE4B94" w:rsidP="00956810">
            <w:pPr>
              <w:rPr>
                <w:rFonts w:ascii="Arial" w:hAnsi="Arial" w:cs="Arial"/>
                <w:sz w:val="22"/>
                <w:szCs w:val="22"/>
              </w:rPr>
            </w:pPr>
          </w:p>
        </w:tc>
        <w:tc>
          <w:tcPr>
            <w:tcW w:w="2402" w:type="dxa"/>
          </w:tcPr>
          <w:p w14:paraId="3B6AC88A" w14:textId="77777777" w:rsidR="00BE4B94" w:rsidRPr="002224AA" w:rsidRDefault="00BE4B94" w:rsidP="00956810">
            <w:pPr>
              <w:rPr>
                <w:rFonts w:ascii="Arial" w:hAnsi="Arial" w:cs="Arial"/>
                <w:b/>
                <w:color w:val="C00000"/>
                <w:sz w:val="22"/>
                <w:szCs w:val="22"/>
              </w:rPr>
            </w:pPr>
            <w:r w:rsidRPr="002224AA">
              <w:rPr>
                <w:rFonts w:ascii="Arial" w:hAnsi="Arial" w:cs="Arial"/>
                <w:b/>
                <w:color w:val="C00000"/>
                <w:sz w:val="22"/>
                <w:szCs w:val="22"/>
              </w:rPr>
              <w:t>LOT 2</w:t>
            </w:r>
          </w:p>
        </w:tc>
        <w:tc>
          <w:tcPr>
            <w:tcW w:w="2402" w:type="dxa"/>
          </w:tcPr>
          <w:p w14:paraId="0A9C2E8D" w14:textId="77777777" w:rsidR="00BE4B94" w:rsidRPr="002224AA" w:rsidRDefault="00BE4B94" w:rsidP="00956810">
            <w:pPr>
              <w:rPr>
                <w:rFonts w:ascii="Arial" w:hAnsi="Arial" w:cs="Arial"/>
                <w:sz w:val="22"/>
                <w:szCs w:val="22"/>
              </w:rPr>
            </w:pPr>
          </w:p>
        </w:tc>
      </w:tr>
      <w:tr w:rsidR="00BE4B94" w:rsidRPr="002224AA" w14:paraId="57D9232C" w14:textId="77777777" w:rsidTr="00956810">
        <w:tc>
          <w:tcPr>
            <w:tcW w:w="4803" w:type="dxa"/>
            <w:vMerge/>
          </w:tcPr>
          <w:p w14:paraId="726E3074" w14:textId="77777777" w:rsidR="00BE4B94" w:rsidRPr="002224AA" w:rsidRDefault="00BE4B94" w:rsidP="00956810">
            <w:pPr>
              <w:rPr>
                <w:rFonts w:ascii="Arial" w:hAnsi="Arial" w:cs="Arial"/>
                <w:sz w:val="22"/>
                <w:szCs w:val="22"/>
              </w:rPr>
            </w:pPr>
          </w:p>
        </w:tc>
        <w:tc>
          <w:tcPr>
            <w:tcW w:w="2402" w:type="dxa"/>
          </w:tcPr>
          <w:p w14:paraId="0845BF9D" w14:textId="77777777" w:rsidR="00BE4B94" w:rsidRPr="002224AA" w:rsidRDefault="00BE4B94" w:rsidP="00956810">
            <w:pPr>
              <w:rPr>
                <w:rFonts w:ascii="Arial" w:hAnsi="Arial" w:cs="Arial"/>
                <w:b/>
                <w:color w:val="C00000"/>
                <w:sz w:val="22"/>
                <w:szCs w:val="22"/>
              </w:rPr>
            </w:pPr>
            <w:r w:rsidRPr="002224AA">
              <w:rPr>
                <w:rFonts w:ascii="Arial" w:hAnsi="Arial" w:cs="Arial"/>
                <w:b/>
                <w:color w:val="C00000"/>
                <w:sz w:val="22"/>
                <w:szCs w:val="22"/>
              </w:rPr>
              <w:t>LOT 3</w:t>
            </w:r>
          </w:p>
        </w:tc>
        <w:tc>
          <w:tcPr>
            <w:tcW w:w="2402" w:type="dxa"/>
          </w:tcPr>
          <w:p w14:paraId="76D4AC0B" w14:textId="77777777" w:rsidR="00BE4B94" w:rsidRPr="002224AA" w:rsidRDefault="00BE4B94" w:rsidP="00956810">
            <w:pPr>
              <w:rPr>
                <w:rFonts w:ascii="Arial" w:hAnsi="Arial" w:cs="Arial"/>
                <w:sz w:val="22"/>
                <w:szCs w:val="22"/>
              </w:rPr>
            </w:pPr>
          </w:p>
        </w:tc>
      </w:tr>
      <w:tr w:rsidR="00BE4B94" w:rsidRPr="002224AA" w14:paraId="3366AF22" w14:textId="77777777" w:rsidTr="00956810">
        <w:tc>
          <w:tcPr>
            <w:tcW w:w="4803" w:type="dxa"/>
            <w:vMerge/>
          </w:tcPr>
          <w:p w14:paraId="40272E85" w14:textId="77777777" w:rsidR="00BE4B94" w:rsidRPr="002224AA" w:rsidRDefault="00BE4B94" w:rsidP="00956810">
            <w:pPr>
              <w:rPr>
                <w:rFonts w:ascii="Arial" w:hAnsi="Arial" w:cs="Arial"/>
                <w:sz w:val="22"/>
                <w:szCs w:val="22"/>
              </w:rPr>
            </w:pPr>
          </w:p>
        </w:tc>
        <w:tc>
          <w:tcPr>
            <w:tcW w:w="2402" w:type="dxa"/>
          </w:tcPr>
          <w:p w14:paraId="3A306E7F" w14:textId="77777777" w:rsidR="00BE4B94" w:rsidRPr="002224AA" w:rsidRDefault="00BE4B94" w:rsidP="00956810">
            <w:pPr>
              <w:rPr>
                <w:rFonts w:ascii="Arial" w:hAnsi="Arial" w:cs="Arial"/>
                <w:b/>
                <w:color w:val="C00000"/>
                <w:sz w:val="22"/>
                <w:szCs w:val="22"/>
              </w:rPr>
            </w:pPr>
            <w:r w:rsidRPr="002224AA">
              <w:rPr>
                <w:rFonts w:ascii="Arial" w:hAnsi="Arial" w:cs="Arial"/>
                <w:b/>
                <w:color w:val="C00000"/>
                <w:sz w:val="22"/>
                <w:szCs w:val="22"/>
              </w:rPr>
              <w:t>LOT 4</w:t>
            </w:r>
          </w:p>
        </w:tc>
        <w:tc>
          <w:tcPr>
            <w:tcW w:w="2402" w:type="dxa"/>
          </w:tcPr>
          <w:p w14:paraId="6F0BD13B" w14:textId="77777777" w:rsidR="00BE4B94" w:rsidRPr="002224AA" w:rsidRDefault="00BE4B94" w:rsidP="00956810">
            <w:pPr>
              <w:rPr>
                <w:rFonts w:ascii="Arial" w:hAnsi="Arial" w:cs="Arial"/>
                <w:sz w:val="22"/>
                <w:szCs w:val="22"/>
              </w:rPr>
            </w:pPr>
          </w:p>
        </w:tc>
      </w:tr>
      <w:tr w:rsidR="00BE4B94" w:rsidRPr="002224AA" w14:paraId="2FE6F9DF" w14:textId="77777777" w:rsidTr="00956810">
        <w:tc>
          <w:tcPr>
            <w:tcW w:w="4803" w:type="dxa"/>
            <w:vMerge/>
          </w:tcPr>
          <w:p w14:paraId="05597802" w14:textId="77777777" w:rsidR="00BE4B94" w:rsidRPr="002224AA" w:rsidRDefault="00BE4B94" w:rsidP="00956810">
            <w:pPr>
              <w:rPr>
                <w:rFonts w:ascii="Arial" w:hAnsi="Arial" w:cs="Arial"/>
                <w:sz w:val="22"/>
                <w:szCs w:val="22"/>
              </w:rPr>
            </w:pPr>
          </w:p>
        </w:tc>
        <w:tc>
          <w:tcPr>
            <w:tcW w:w="2402" w:type="dxa"/>
          </w:tcPr>
          <w:p w14:paraId="545D913C" w14:textId="77777777" w:rsidR="00BE4B94" w:rsidRPr="002224AA" w:rsidRDefault="00BE4B94" w:rsidP="00956810">
            <w:pPr>
              <w:rPr>
                <w:rFonts w:ascii="Arial" w:hAnsi="Arial" w:cs="Arial"/>
                <w:b/>
                <w:color w:val="C00000"/>
                <w:sz w:val="22"/>
                <w:szCs w:val="22"/>
              </w:rPr>
            </w:pPr>
            <w:r w:rsidRPr="002224AA">
              <w:rPr>
                <w:rFonts w:ascii="Arial" w:hAnsi="Arial" w:cs="Arial"/>
                <w:b/>
                <w:color w:val="C00000"/>
                <w:sz w:val="22"/>
                <w:szCs w:val="22"/>
              </w:rPr>
              <w:t>LOT 5</w:t>
            </w:r>
          </w:p>
        </w:tc>
        <w:tc>
          <w:tcPr>
            <w:tcW w:w="2402" w:type="dxa"/>
          </w:tcPr>
          <w:p w14:paraId="24998097" w14:textId="77777777" w:rsidR="00BE4B94" w:rsidRPr="002224AA" w:rsidRDefault="00BE4B94" w:rsidP="00956810">
            <w:pPr>
              <w:rPr>
                <w:rFonts w:ascii="Arial" w:hAnsi="Arial" w:cs="Arial"/>
                <w:sz w:val="22"/>
                <w:szCs w:val="22"/>
              </w:rPr>
            </w:pPr>
          </w:p>
        </w:tc>
      </w:tr>
    </w:tbl>
    <w:p w14:paraId="4B0CB1C2" w14:textId="77777777" w:rsidR="00BE4B94" w:rsidRPr="002224AA" w:rsidRDefault="00BE4B94" w:rsidP="00BE4B94">
      <w:pPr>
        <w:rPr>
          <w:rFonts w:ascii="Arial" w:hAnsi="Arial" w:cs="Arial"/>
          <w:sz w:val="22"/>
          <w:szCs w:val="22"/>
        </w:rPr>
      </w:pPr>
    </w:p>
    <w:p w14:paraId="410C3FD6" w14:textId="77777777" w:rsidR="00BE4B94" w:rsidRDefault="00BE4B94" w:rsidP="00BE4B94">
      <w:pPr>
        <w:rPr>
          <w:rFonts w:ascii="Arial" w:hAnsi="Arial" w:cs="Arial"/>
          <w:b/>
          <w:color w:val="C00000"/>
          <w:sz w:val="22"/>
          <w:szCs w:val="22"/>
        </w:rPr>
      </w:pPr>
      <w:r w:rsidRPr="002224AA">
        <w:rPr>
          <w:rFonts w:ascii="Arial" w:hAnsi="Arial" w:cs="Arial"/>
          <w:b/>
          <w:color w:val="C00000"/>
          <w:sz w:val="22"/>
          <w:szCs w:val="22"/>
        </w:rPr>
        <w:t>Q2. Lot Structure</w:t>
      </w:r>
    </w:p>
    <w:p w14:paraId="5032BD26" w14:textId="77777777" w:rsidR="00BE4B94" w:rsidRPr="002224AA" w:rsidRDefault="00BE4B94" w:rsidP="00BE4B94">
      <w:pPr>
        <w:rPr>
          <w:rFonts w:ascii="Arial" w:hAnsi="Arial" w:cs="Arial"/>
          <w:b/>
          <w:color w:val="C00000"/>
          <w:sz w:val="22"/>
          <w:szCs w:val="22"/>
        </w:rPr>
      </w:pPr>
    </w:p>
    <w:p w14:paraId="0DF9BEDA" w14:textId="5A67D524" w:rsidR="00BE4B94" w:rsidRDefault="00BE4B94" w:rsidP="00BE4B94">
      <w:pPr>
        <w:rPr>
          <w:rFonts w:ascii="Arial" w:hAnsi="Arial" w:cs="Arial"/>
          <w:sz w:val="22"/>
          <w:szCs w:val="22"/>
        </w:rPr>
      </w:pPr>
      <w:r w:rsidRPr="002224AA">
        <w:rPr>
          <w:rFonts w:ascii="Arial" w:hAnsi="Arial" w:cs="Arial"/>
          <w:sz w:val="22"/>
          <w:szCs w:val="22"/>
        </w:rPr>
        <w:t xml:space="preserve">The proposed Lot Structure is outlined at </w:t>
      </w:r>
      <w:r w:rsidRPr="002224AA">
        <w:rPr>
          <w:rFonts w:ascii="Arial" w:hAnsi="Arial" w:cs="Arial"/>
          <w:b/>
          <w:color w:val="C00000"/>
          <w:sz w:val="22"/>
          <w:szCs w:val="22"/>
        </w:rPr>
        <w:t>Appendix A</w:t>
      </w:r>
      <w:r w:rsidRPr="002224AA">
        <w:rPr>
          <w:rFonts w:ascii="Arial" w:hAnsi="Arial" w:cs="Arial"/>
          <w:sz w:val="22"/>
          <w:szCs w:val="22"/>
        </w:rPr>
        <w:t>. Please provide your feedback in relation to whether you agree or disagree with this proposed approach, including any comments and reasons as to your response.</w:t>
      </w:r>
    </w:p>
    <w:p w14:paraId="5C68BE43" w14:textId="77777777" w:rsidR="00E4077A" w:rsidRPr="002224AA" w:rsidRDefault="00E4077A" w:rsidP="00BE4B94">
      <w:pPr>
        <w:rPr>
          <w:rFonts w:ascii="Arial" w:hAnsi="Arial" w:cs="Arial"/>
          <w:sz w:val="22"/>
          <w:szCs w:val="22"/>
        </w:rPr>
      </w:pPr>
    </w:p>
    <w:tbl>
      <w:tblPr>
        <w:tblStyle w:val="TableGrid"/>
        <w:tblW w:w="9634" w:type="dxa"/>
        <w:tblLook w:val="04A0" w:firstRow="1" w:lastRow="0" w:firstColumn="1" w:lastColumn="0" w:noHBand="0" w:noVBand="1"/>
      </w:tblPr>
      <w:tblGrid>
        <w:gridCol w:w="1115"/>
        <w:gridCol w:w="1145"/>
        <w:gridCol w:w="1176"/>
        <w:gridCol w:w="1176"/>
        <w:gridCol w:w="5022"/>
      </w:tblGrid>
      <w:tr w:rsidR="00E4077A" w:rsidRPr="002224AA" w14:paraId="1BB8BE99" w14:textId="77777777" w:rsidTr="00E4077A">
        <w:tc>
          <w:tcPr>
            <w:tcW w:w="1115" w:type="dxa"/>
          </w:tcPr>
          <w:p w14:paraId="411B56F6" w14:textId="77777777" w:rsidR="00E4077A" w:rsidRPr="002224AA" w:rsidRDefault="00E4077A" w:rsidP="00956810">
            <w:pPr>
              <w:rPr>
                <w:rFonts w:ascii="Arial" w:hAnsi="Arial" w:cs="Arial"/>
                <w:b/>
                <w:color w:val="C00000"/>
                <w:sz w:val="22"/>
                <w:szCs w:val="22"/>
              </w:rPr>
            </w:pPr>
            <w:r w:rsidRPr="002224AA">
              <w:rPr>
                <w:rFonts w:ascii="Arial" w:hAnsi="Arial" w:cs="Arial"/>
                <w:sz w:val="22"/>
                <w:szCs w:val="22"/>
              </w:rPr>
              <w:t xml:space="preserve"> </w:t>
            </w:r>
          </w:p>
        </w:tc>
        <w:tc>
          <w:tcPr>
            <w:tcW w:w="1145" w:type="dxa"/>
          </w:tcPr>
          <w:p w14:paraId="50E3E3D2" w14:textId="77777777" w:rsidR="00E4077A" w:rsidRPr="002224AA" w:rsidRDefault="00E4077A" w:rsidP="00956810">
            <w:pPr>
              <w:jc w:val="center"/>
              <w:rPr>
                <w:rFonts w:ascii="Arial" w:hAnsi="Arial" w:cs="Arial"/>
                <w:b/>
                <w:color w:val="C00000"/>
                <w:sz w:val="22"/>
                <w:szCs w:val="22"/>
              </w:rPr>
            </w:pPr>
            <w:r w:rsidRPr="002224AA">
              <w:rPr>
                <w:rFonts w:ascii="Arial" w:hAnsi="Arial" w:cs="Arial"/>
                <w:b/>
                <w:color w:val="C00000"/>
                <w:sz w:val="22"/>
                <w:szCs w:val="22"/>
              </w:rPr>
              <w:t>Agree</w:t>
            </w:r>
          </w:p>
        </w:tc>
        <w:tc>
          <w:tcPr>
            <w:tcW w:w="1176" w:type="dxa"/>
          </w:tcPr>
          <w:p w14:paraId="15AB11CF" w14:textId="77777777" w:rsidR="00E4077A" w:rsidRPr="002224AA" w:rsidRDefault="00E4077A" w:rsidP="00956810">
            <w:pPr>
              <w:jc w:val="center"/>
              <w:rPr>
                <w:rFonts w:ascii="Arial" w:hAnsi="Arial" w:cs="Arial"/>
                <w:b/>
                <w:color w:val="C00000"/>
                <w:sz w:val="22"/>
                <w:szCs w:val="22"/>
              </w:rPr>
            </w:pPr>
          </w:p>
        </w:tc>
        <w:tc>
          <w:tcPr>
            <w:tcW w:w="1176" w:type="dxa"/>
          </w:tcPr>
          <w:p w14:paraId="51A7E1EE" w14:textId="2EF204B3" w:rsidR="00E4077A" w:rsidRPr="002224AA" w:rsidRDefault="00E4077A" w:rsidP="00956810">
            <w:pPr>
              <w:jc w:val="center"/>
              <w:rPr>
                <w:rFonts w:ascii="Arial" w:hAnsi="Arial" w:cs="Arial"/>
                <w:b/>
                <w:color w:val="C00000"/>
                <w:sz w:val="22"/>
                <w:szCs w:val="22"/>
              </w:rPr>
            </w:pPr>
            <w:r w:rsidRPr="002224AA">
              <w:rPr>
                <w:rFonts w:ascii="Arial" w:hAnsi="Arial" w:cs="Arial"/>
                <w:b/>
                <w:color w:val="C00000"/>
                <w:sz w:val="22"/>
                <w:szCs w:val="22"/>
              </w:rPr>
              <w:t>Disagree</w:t>
            </w:r>
          </w:p>
        </w:tc>
        <w:tc>
          <w:tcPr>
            <w:tcW w:w="5022" w:type="dxa"/>
          </w:tcPr>
          <w:p w14:paraId="30933DDB" w14:textId="77777777" w:rsidR="00E4077A" w:rsidRPr="002224AA" w:rsidRDefault="00E4077A" w:rsidP="00956810">
            <w:pPr>
              <w:rPr>
                <w:rFonts w:ascii="Arial" w:hAnsi="Arial" w:cs="Arial"/>
                <w:b/>
                <w:color w:val="C00000"/>
                <w:sz w:val="22"/>
                <w:szCs w:val="22"/>
              </w:rPr>
            </w:pPr>
            <w:r w:rsidRPr="002224AA">
              <w:rPr>
                <w:rFonts w:ascii="Arial" w:hAnsi="Arial" w:cs="Arial"/>
                <w:b/>
                <w:color w:val="C00000"/>
                <w:sz w:val="22"/>
                <w:szCs w:val="22"/>
              </w:rPr>
              <w:t>Comments</w:t>
            </w:r>
          </w:p>
        </w:tc>
      </w:tr>
      <w:tr w:rsidR="00E4077A" w:rsidRPr="002224AA" w14:paraId="45DA3942" w14:textId="77777777" w:rsidTr="00E4077A">
        <w:tc>
          <w:tcPr>
            <w:tcW w:w="1115" w:type="dxa"/>
          </w:tcPr>
          <w:p w14:paraId="1974A45D" w14:textId="77777777" w:rsidR="00E4077A" w:rsidRPr="002224AA" w:rsidRDefault="00E4077A" w:rsidP="00956810">
            <w:pPr>
              <w:rPr>
                <w:rFonts w:ascii="Arial" w:hAnsi="Arial" w:cs="Arial"/>
                <w:b/>
                <w:color w:val="C00000"/>
                <w:sz w:val="22"/>
                <w:szCs w:val="22"/>
              </w:rPr>
            </w:pPr>
            <w:r w:rsidRPr="002224AA">
              <w:rPr>
                <w:rFonts w:ascii="Arial" w:hAnsi="Arial" w:cs="Arial"/>
                <w:b/>
                <w:color w:val="C00000"/>
                <w:sz w:val="22"/>
                <w:szCs w:val="22"/>
              </w:rPr>
              <w:t>Lot 1</w:t>
            </w:r>
          </w:p>
        </w:tc>
        <w:tc>
          <w:tcPr>
            <w:tcW w:w="1145" w:type="dxa"/>
          </w:tcPr>
          <w:p w14:paraId="2AD240C7" w14:textId="77777777" w:rsidR="00E4077A" w:rsidRPr="002224AA" w:rsidRDefault="00E4077A" w:rsidP="00956810">
            <w:pPr>
              <w:jc w:val="center"/>
              <w:rPr>
                <w:rFonts w:ascii="Arial" w:hAnsi="Arial" w:cs="Arial"/>
                <w:b/>
                <w:sz w:val="22"/>
                <w:szCs w:val="22"/>
              </w:rPr>
            </w:pPr>
          </w:p>
        </w:tc>
        <w:tc>
          <w:tcPr>
            <w:tcW w:w="1176" w:type="dxa"/>
          </w:tcPr>
          <w:p w14:paraId="76CE1D27" w14:textId="77777777" w:rsidR="00E4077A" w:rsidRPr="002224AA" w:rsidRDefault="00E4077A" w:rsidP="00956810">
            <w:pPr>
              <w:jc w:val="center"/>
              <w:rPr>
                <w:rFonts w:ascii="Arial" w:hAnsi="Arial" w:cs="Arial"/>
                <w:b/>
                <w:sz w:val="22"/>
                <w:szCs w:val="22"/>
              </w:rPr>
            </w:pPr>
          </w:p>
        </w:tc>
        <w:tc>
          <w:tcPr>
            <w:tcW w:w="1176" w:type="dxa"/>
          </w:tcPr>
          <w:p w14:paraId="5F0BE696" w14:textId="5ED6F050" w:rsidR="00E4077A" w:rsidRPr="002224AA" w:rsidRDefault="00E4077A" w:rsidP="00956810">
            <w:pPr>
              <w:jc w:val="center"/>
              <w:rPr>
                <w:rFonts w:ascii="Arial" w:hAnsi="Arial" w:cs="Arial"/>
                <w:b/>
                <w:sz w:val="22"/>
                <w:szCs w:val="22"/>
              </w:rPr>
            </w:pPr>
          </w:p>
        </w:tc>
        <w:tc>
          <w:tcPr>
            <w:tcW w:w="5022" w:type="dxa"/>
          </w:tcPr>
          <w:p w14:paraId="6699EF97" w14:textId="77777777" w:rsidR="00E4077A" w:rsidRPr="002224AA" w:rsidRDefault="00E4077A" w:rsidP="00956810">
            <w:pPr>
              <w:rPr>
                <w:rFonts w:ascii="Arial" w:hAnsi="Arial" w:cs="Arial"/>
                <w:b/>
                <w:sz w:val="22"/>
                <w:szCs w:val="22"/>
              </w:rPr>
            </w:pPr>
          </w:p>
          <w:p w14:paraId="3A8971A9" w14:textId="77777777" w:rsidR="00E4077A" w:rsidRPr="002224AA" w:rsidRDefault="00E4077A" w:rsidP="00956810">
            <w:pPr>
              <w:rPr>
                <w:rFonts w:ascii="Arial" w:hAnsi="Arial" w:cs="Arial"/>
                <w:b/>
                <w:sz w:val="22"/>
                <w:szCs w:val="22"/>
              </w:rPr>
            </w:pPr>
          </w:p>
        </w:tc>
      </w:tr>
      <w:tr w:rsidR="00E4077A" w:rsidRPr="002224AA" w14:paraId="1E91B619" w14:textId="77777777" w:rsidTr="00E4077A">
        <w:tc>
          <w:tcPr>
            <w:tcW w:w="1115" w:type="dxa"/>
          </w:tcPr>
          <w:p w14:paraId="5FD38326" w14:textId="77777777" w:rsidR="00E4077A" w:rsidRPr="002224AA" w:rsidRDefault="00E4077A" w:rsidP="00956810">
            <w:pPr>
              <w:rPr>
                <w:rFonts w:ascii="Arial" w:hAnsi="Arial" w:cs="Arial"/>
                <w:b/>
                <w:color w:val="C00000"/>
                <w:sz w:val="22"/>
                <w:szCs w:val="22"/>
              </w:rPr>
            </w:pPr>
            <w:r w:rsidRPr="002224AA">
              <w:rPr>
                <w:rFonts w:ascii="Arial" w:hAnsi="Arial" w:cs="Arial"/>
                <w:b/>
                <w:color w:val="C00000"/>
                <w:sz w:val="22"/>
                <w:szCs w:val="22"/>
              </w:rPr>
              <w:t>Lot 2</w:t>
            </w:r>
          </w:p>
        </w:tc>
        <w:tc>
          <w:tcPr>
            <w:tcW w:w="1145" w:type="dxa"/>
          </w:tcPr>
          <w:p w14:paraId="505B3167" w14:textId="77777777" w:rsidR="00E4077A" w:rsidRPr="002224AA" w:rsidRDefault="00E4077A" w:rsidP="00956810">
            <w:pPr>
              <w:jc w:val="center"/>
              <w:rPr>
                <w:rFonts w:ascii="Arial" w:hAnsi="Arial" w:cs="Arial"/>
                <w:b/>
                <w:sz w:val="22"/>
                <w:szCs w:val="22"/>
              </w:rPr>
            </w:pPr>
          </w:p>
        </w:tc>
        <w:tc>
          <w:tcPr>
            <w:tcW w:w="1176" w:type="dxa"/>
          </w:tcPr>
          <w:p w14:paraId="51BA5CD9" w14:textId="77777777" w:rsidR="00E4077A" w:rsidRPr="002224AA" w:rsidRDefault="00E4077A" w:rsidP="00956810">
            <w:pPr>
              <w:jc w:val="center"/>
              <w:rPr>
                <w:rFonts w:ascii="Arial" w:hAnsi="Arial" w:cs="Arial"/>
                <w:b/>
                <w:sz w:val="22"/>
                <w:szCs w:val="22"/>
              </w:rPr>
            </w:pPr>
          </w:p>
        </w:tc>
        <w:tc>
          <w:tcPr>
            <w:tcW w:w="1176" w:type="dxa"/>
          </w:tcPr>
          <w:p w14:paraId="55832C23" w14:textId="5C41572E" w:rsidR="00E4077A" w:rsidRPr="002224AA" w:rsidRDefault="00E4077A" w:rsidP="00956810">
            <w:pPr>
              <w:jc w:val="center"/>
              <w:rPr>
                <w:rFonts w:ascii="Arial" w:hAnsi="Arial" w:cs="Arial"/>
                <w:b/>
                <w:sz w:val="22"/>
                <w:szCs w:val="22"/>
              </w:rPr>
            </w:pPr>
          </w:p>
        </w:tc>
        <w:tc>
          <w:tcPr>
            <w:tcW w:w="5022" w:type="dxa"/>
          </w:tcPr>
          <w:p w14:paraId="24410DE3" w14:textId="77777777" w:rsidR="00E4077A" w:rsidRPr="002224AA" w:rsidRDefault="00E4077A" w:rsidP="00956810">
            <w:pPr>
              <w:rPr>
                <w:rFonts w:ascii="Arial" w:hAnsi="Arial" w:cs="Arial"/>
                <w:b/>
                <w:sz w:val="22"/>
                <w:szCs w:val="22"/>
              </w:rPr>
            </w:pPr>
          </w:p>
          <w:p w14:paraId="6EBE88C4" w14:textId="77777777" w:rsidR="00E4077A" w:rsidRPr="002224AA" w:rsidRDefault="00E4077A" w:rsidP="00956810">
            <w:pPr>
              <w:rPr>
                <w:rFonts w:ascii="Arial" w:hAnsi="Arial" w:cs="Arial"/>
                <w:b/>
                <w:sz w:val="22"/>
                <w:szCs w:val="22"/>
              </w:rPr>
            </w:pPr>
          </w:p>
        </w:tc>
      </w:tr>
      <w:tr w:rsidR="00E4077A" w:rsidRPr="002224AA" w14:paraId="03629DBA" w14:textId="77777777" w:rsidTr="00E4077A">
        <w:tc>
          <w:tcPr>
            <w:tcW w:w="1115" w:type="dxa"/>
          </w:tcPr>
          <w:p w14:paraId="5703B054" w14:textId="77777777" w:rsidR="00E4077A" w:rsidRPr="002224AA" w:rsidRDefault="00E4077A" w:rsidP="00956810">
            <w:pPr>
              <w:rPr>
                <w:rFonts w:ascii="Arial" w:hAnsi="Arial" w:cs="Arial"/>
                <w:b/>
                <w:color w:val="C00000"/>
                <w:sz w:val="22"/>
                <w:szCs w:val="22"/>
              </w:rPr>
            </w:pPr>
            <w:r w:rsidRPr="002224AA">
              <w:rPr>
                <w:rFonts w:ascii="Arial" w:hAnsi="Arial" w:cs="Arial"/>
                <w:b/>
                <w:color w:val="C00000"/>
                <w:sz w:val="22"/>
                <w:szCs w:val="22"/>
              </w:rPr>
              <w:t>Lot 3</w:t>
            </w:r>
          </w:p>
        </w:tc>
        <w:tc>
          <w:tcPr>
            <w:tcW w:w="1145" w:type="dxa"/>
          </w:tcPr>
          <w:p w14:paraId="439058C9" w14:textId="77777777" w:rsidR="00E4077A" w:rsidRPr="002224AA" w:rsidRDefault="00E4077A" w:rsidP="00956810">
            <w:pPr>
              <w:jc w:val="center"/>
              <w:rPr>
                <w:rFonts w:ascii="Arial" w:hAnsi="Arial" w:cs="Arial"/>
                <w:b/>
                <w:sz w:val="22"/>
                <w:szCs w:val="22"/>
              </w:rPr>
            </w:pPr>
          </w:p>
        </w:tc>
        <w:tc>
          <w:tcPr>
            <w:tcW w:w="1176" w:type="dxa"/>
          </w:tcPr>
          <w:p w14:paraId="1A8F28C6" w14:textId="77777777" w:rsidR="00E4077A" w:rsidRPr="002224AA" w:rsidRDefault="00E4077A" w:rsidP="00956810">
            <w:pPr>
              <w:jc w:val="center"/>
              <w:rPr>
                <w:rFonts w:ascii="Arial" w:hAnsi="Arial" w:cs="Arial"/>
                <w:b/>
                <w:sz w:val="22"/>
                <w:szCs w:val="22"/>
              </w:rPr>
            </w:pPr>
          </w:p>
        </w:tc>
        <w:tc>
          <w:tcPr>
            <w:tcW w:w="1176" w:type="dxa"/>
          </w:tcPr>
          <w:p w14:paraId="13AB01CC" w14:textId="7588C234" w:rsidR="00E4077A" w:rsidRPr="002224AA" w:rsidRDefault="00E4077A" w:rsidP="00956810">
            <w:pPr>
              <w:jc w:val="center"/>
              <w:rPr>
                <w:rFonts w:ascii="Arial" w:hAnsi="Arial" w:cs="Arial"/>
                <w:b/>
                <w:sz w:val="22"/>
                <w:szCs w:val="22"/>
              </w:rPr>
            </w:pPr>
          </w:p>
        </w:tc>
        <w:tc>
          <w:tcPr>
            <w:tcW w:w="5022" w:type="dxa"/>
          </w:tcPr>
          <w:p w14:paraId="22709C5E" w14:textId="77777777" w:rsidR="00E4077A" w:rsidRPr="002224AA" w:rsidRDefault="00E4077A" w:rsidP="00956810">
            <w:pPr>
              <w:rPr>
                <w:rFonts w:ascii="Arial" w:hAnsi="Arial" w:cs="Arial"/>
                <w:b/>
                <w:sz w:val="22"/>
                <w:szCs w:val="22"/>
              </w:rPr>
            </w:pPr>
          </w:p>
          <w:p w14:paraId="552B90E6" w14:textId="77777777" w:rsidR="00E4077A" w:rsidRPr="002224AA" w:rsidRDefault="00E4077A" w:rsidP="00956810">
            <w:pPr>
              <w:rPr>
                <w:rFonts w:ascii="Arial" w:hAnsi="Arial" w:cs="Arial"/>
                <w:b/>
                <w:sz w:val="22"/>
                <w:szCs w:val="22"/>
              </w:rPr>
            </w:pPr>
          </w:p>
        </w:tc>
      </w:tr>
      <w:tr w:rsidR="00E4077A" w:rsidRPr="002224AA" w14:paraId="6A17138A" w14:textId="77777777" w:rsidTr="00E4077A">
        <w:tc>
          <w:tcPr>
            <w:tcW w:w="1115" w:type="dxa"/>
          </w:tcPr>
          <w:p w14:paraId="794997B2" w14:textId="77777777" w:rsidR="00E4077A" w:rsidRPr="002224AA" w:rsidRDefault="00E4077A" w:rsidP="00956810">
            <w:pPr>
              <w:rPr>
                <w:rFonts w:ascii="Arial" w:hAnsi="Arial" w:cs="Arial"/>
                <w:b/>
                <w:color w:val="C00000"/>
                <w:sz w:val="22"/>
                <w:szCs w:val="22"/>
              </w:rPr>
            </w:pPr>
            <w:r w:rsidRPr="002224AA">
              <w:rPr>
                <w:rFonts w:ascii="Arial" w:hAnsi="Arial" w:cs="Arial"/>
                <w:b/>
                <w:color w:val="C00000"/>
                <w:sz w:val="22"/>
                <w:szCs w:val="22"/>
              </w:rPr>
              <w:t>Lot 4</w:t>
            </w:r>
          </w:p>
        </w:tc>
        <w:tc>
          <w:tcPr>
            <w:tcW w:w="1145" w:type="dxa"/>
          </w:tcPr>
          <w:p w14:paraId="174D9189" w14:textId="77777777" w:rsidR="00E4077A" w:rsidRPr="002224AA" w:rsidRDefault="00E4077A" w:rsidP="00956810">
            <w:pPr>
              <w:jc w:val="center"/>
              <w:rPr>
                <w:rFonts w:ascii="Arial" w:hAnsi="Arial" w:cs="Arial"/>
                <w:b/>
                <w:sz w:val="22"/>
                <w:szCs w:val="22"/>
              </w:rPr>
            </w:pPr>
          </w:p>
        </w:tc>
        <w:tc>
          <w:tcPr>
            <w:tcW w:w="1176" w:type="dxa"/>
          </w:tcPr>
          <w:p w14:paraId="274709EB" w14:textId="77777777" w:rsidR="00E4077A" w:rsidRPr="002224AA" w:rsidRDefault="00E4077A" w:rsidP="00956810">
            <w:pPr>
              <w:jc w:val="center"/>
              <w:rPr>
                <w:rFonts w:ascii="Arial" w:hAnsi="Arial" w:cs="Arial"/>
                <w:b/>
                <w:sz w:val="22"/>
                <w:szCs w:val="22"/>
              </w:rPr>
            </w:pPr>
          </w:p>
        </w:tc>
        <w:tc>
          <w:tcPr>
            <w:tcW w:w="1176" w:type="dxa"/>
          </w:tcPr>
          <w:p w14:paraId="15D4F0A4" w14:textId="011BEC5B" w:rsidR="00E4077A" w:rsidRPr="002224AA" w:rsidRDefault="00E4077A" w:rsidP="00956810">
            <w:pPr>
              <w:jc w:val="center"/>
              <w:rPr>
                <w:rFonts w:ascii="Arial" w:hAnsi="Arial" w:cs="Arial"/>
                <w:b/>
                <w:sz w:val="22"/>
                <w:szCs w:val="22"/>
              </w:rPr>
            </w:pPr>
          </w:p>
        </w:tc>
        <w:tc>
          <w:tcPr>
            <w:tcW w:w="5022" w:type="dxa"/>
          </w:tcPr>
          <w:p w14:paraId="25207C13" w14:textId="77777777" w:rsidR="00E4077A" w:rsidRPr="002224AA" w:rsidRDefault="00E4077A" w:rsidP="00956810">
            <w:pPr>
              <w:rPr>
                <w:rFonts w:ascii="Arial" w:hAnsi="Arial" w:cs="Arial"/>
                <w:b/>
                <w:sz w:val="22"/>
                <w:szCs w:val="22"/>
              </w:rPr>
            </w:pPr>
          </w:p>
          <w:p w14:paraId="6A44BD17" w14:textId="77777777" w:rsidR="00E4077A" w:rsidRPr="002224AA" w:rsidRDefault="00E4077A" w:rsidP="00956810">
            <w:pPr>
              <w:rPr>
                <w:rFonts w:ascii="Arial" w:hAnsi="Arial" w:cs="Arial"/>
                <w:b/>
                <w:sz w:val="22"/>
                <w:szCs w:val="22"/>
              </w:rPr>
            </w:pPr>
          </w:p>
        </w:tc>
      </w:tr>
      <w:tr w:rsidR="00E4077A" w:rsidRPr="002224AA" w14:paraId="105E10F7" w14:textId="77777777" w:rsidTr="00E4077A">
        <w:tc>
          <w:tcPr>
            <w:tcW w:w="1115" w:type="dxa"/>
          </w:tcPr>
          <w:p w14:paraId="12557C76" w14:textId="77777777" w:rsidR="00E4077A" w:rsidRPr="002224AA" w:rsidRDefault="00E4077A" w:rsidP="00956810">
            <w:pPr>
              <w:rPr>
                <w:rFonts w:ascii="Arial" w:hAnsi="Arial" w:cs="Arial"/>
                <w:b/>
                <w:color w:val="C00000"/>
                <w:sz w:val="22"/>
                <w:szCs w:val="22"/>
              </w:rPr>
            </w:pPr>
            <w:r w:rsidRPr="002224AA">
              <w:rPr>
                <w:rFonts w:ascii="Arial" w:hAnsi="Arial" w:cs="Arial"/>
                <w:b/>
                <w:color w:val="C00000"/>
                <w:sz w:val="22"/>
                <w:szCs w:val="22"/>
              </w:rPr>
              <w:t>Lot 5</w:t>
            </w:r>
          </w:p>
        </w:tc>
        <w:tc>
          <w:tcPr>
            <w:tcW w:w="1145" w:type="dxa"/>
          </w:tcPr>
          <w:p w14:paraId="749480D9" w14:textId="77777777" w:rsidR="00E4077A" w:rsidRPr="002224AA" w:rsidRDefault="00E4077A" w:rsidP="00956810">
            <w:pPr>
              <w:jc w:val="center"/>
              <w:rPr>
                <w:rFonts w:ascii="Arial" w:hAnsi="Arial" w:cs="Arial"/>
                <w:b/>
                <w:sz w:val="22"/>
                <w:szCs w:val="22"/>
              </w:rPr>
            </w:pPr>
          </w:p>
        </w:tc>
        <w:tc>
          <w:tcPr>
            <w:tcW w:w="1176" w:type="dxa"/>
          </w:tcPr>
          <w:p w14:paraId="1CE6B985" w14:textId="77777777" w:rsidR="00E4077A" w:rsidRPr="002224AA" w:rsidRDefault="00E4077A" w:rsidP="00956810">
            <w:pPr>
              <w:jc w:val="center"/>
              <w:rPr>
                <w:rFonts w:ascii="Arial" w:hAnsi="Arial" w:cs="Arial"/>
                <w:b/>
                <w:sz w:val="22"/>
                <w:szCs w:val="22"/>
              </w:rPr>
            </w:pPr>
          </w:p>
        </w:tc>
        <w:tc>
          <w:tcPr>
            <w:tcW w:w="1176" w:type="dxa"/>
          </w:tcPr>
          <w:p w14:paraId="001FF7B4" w14:textId="6B545250" w:rsidR="00E4077A" w:rsidRPr="002224AA" w:rsidRDefault="00E4077A" w:rsidP="00956810">
            <w:pPr>
              <w:jc w:val="center"/>
              <w:rPr>
                <w:rFonts w:ascii="Arial" w:hAnsi="Arial" w:cs="Arial"/>
                <w:b/>
                <w:sz w:val="22"/>
                <w:szCs w:val="22"/>
              </w:rPr>
            </w:pPr>
          </w:p>
        </w:tc>
        <w:tc>
          <w:tcPr>
            <w:tcW w:w="5022" w:type="dxa"/>
          </w:tcPr>
          <w:p w14:paraId="656E5309" w14:textId="77777777" w:rsidR="00E4077A" w:rsidRPr="002224AA" w:rsidRDefault="00E4077A" w:rsidP="00956810">
            <w:pPr>
              <w:rPr>
                <w:rFonts w:ascii="Arial" w:hAnsi="Arial" w:cs="Arial"/>
                <w:b/>
                <w:sz w:val="22"/>
                <w:szCs w:val="22"/>
              </w:rPr>
            </w:pPr>
          </w:p>
          <w:p w14:paraId="54746546" w14:textId="77777777" w:rsidR="00E4077A" w:rsidRPr="002224AA" w:rsidRDefault="00E4077A" w:rsidP="00956810">
            <w:pPr>
              <w:rPr>
                <w:rFonts w:ascii="Arial" w:hAnsi="Arial" w:cs="Arial"/>
                <w:b/>
                <w:sz w:val="22"/>
                <w:szCs w:val="22"/>
              </w:rPr>
            </w:pPr>
          </w:p>
        </w:tc>
      </w:tr>
    </w:tbl>
    <w:p w14:paraId="03BD81BE" w14:textId="77777777" w:rsidR="00BE4B94" w:rsidRPr="002224AA" w:rsidRDefault="00BE4B94" w:rsidP="00BE4B94">
      <w:pPr>
        <w:rPr>
          <w:rFonts w:ascii="Arial" w:hAnsi="Arial" w:cs="Arial"/>
          <w:sz w:val="22"/>
          <w:szCs w:val="22"/>
        </w:rPr>
      </w:pPr>
    </w:p>
    <w:p w14:paraId="618C3196" w14:textId="77777777" w:rsidR="00BE4B94" w:rsidRDefault="00BE4B94" w:rsidP="00BE4B94">
      <w:pPr>
        <w:rPr>
          <w:rFonts w:ascii="Arial" w:hAnsi="Arial" w:cs="Arial"/>
          <w:b/>
          <w:color w:val="C00000"/>
          <w:sz w:val="22"/>
          <w:szCs w:val="22"/>
        </w:rPr>
      </w:pPr>
      <w:r w:rsidRPr="002224AA">
        <w:rPr>
          <w:rFonts w:ascii="Arial" w:hAnsi="Arial" w:cs="Arial"/>
          <w:b/>
          <w:color w:val="C00000"/>
          <w:sz w:val="22"/>
          <w:szCs w:val="22"/>
        </w:rPr>
        <w:t>Q3. Framework/DPS/Contract Duration</w:t>
      </w:r>
    </w:p>
    <w:p w14:paraId="458F4787" w14:textId="77777777" w:rsidR="00BE4B94" w:rsidRPr="002224AA" w:rsidRDefault="00BE4B94" w:rsidP="00BE4B94">
      <w:pPr>
        <w:rPr>
          <w:rFonts w:ascii="Arial" w:hAnsi="Arial" w:cs="Arial"/>
          <w:b/>
          <w:color w:val="C00000"/>
          <w:sz w:val="22"/>
          <w:szCs w:val="22"/>
        </w:rPr>
      </w:pPr>
    </w:p>
    <w:p w14:paraId="5A5732F0" w14:textId="77777777" w:rsidR="00BE4B94" w:rsidRDefault="00BE4B94" w:rsidP="00BE4B94">
      <w:pPr>
        <w:rPr>
          <w:rFonts w:ascii="Arial" w:hAnsi="Arial" w:cs="Arial"/>
          <w:sz w:val="22"/>
          <w:szCs w:val="22"/>
        </w:rPr>
      </w:pPr>
      <w:proofErr w:type="gramStart"/>
      <w:r w:rsidRPr="002D7D5D">
        <w:rPr>
          <w:rFonts w:ascii="Arial" w:hAnsi="Arial" w:cs="Arial"/>
          <w:b/>
          <w:color w:val="C00000"/>
          <w:sz w:val="22"/>
          <w:szCs w:val="22"/>
        </w:rPr>
        <w:t>a.</w:t>
      </w:r>
      <w:r w:rsidRPr="002D7D5D">
        <w:rPr>
          <w:rFonts w:ascii="Arial" w:hAnsi="Arial" w:cs="Arial"/>
          <w:color w:val="C00000"/>
          <w:sz w:val="22"/>
          <w:szCs w:val="22"/>
        </w:rPr>
        <w:t xml:space="preserve"> </w:t>
      </w:r>
      <w:r>
        <w:rPr>
          <w:rFonts w:ascii="Arial" w:hAnsi="Arial" w:cs="Arial"/>
          <w:color w:val="C00000"/>
        </w:rPr>
        <w:t xml:space="preserve"> </w:t>
      </w:r>
      <w:r w:rsidRPr="000C4FA7">
        <w:rPr>
          <w:rFonts w:ascii="Arial" w:hAnsi="Arial" w:cs="Arial"/>
          <w:sz w:val="22"/>
          <w:szCs w:val="22"/>
        </w:rPr>
        <w:t>For</w:t>
      </w:r>
      <w:proofErr w:type="gramEnd"/>
      <w:r w:rsidRPr="000C4FA7">
        <w:rPr>
          <w:rFonts w:ascii="Arial" w:hAnsi="Arial" w:cs="Arial"/>
          <w:sz w:val="22"/>
          <w:szCs w:val="22"/>
        </w:rPr>
        <w:t xml:space="preserve"> Lot 1-4 it is proposed that the Framework Agreement is let for 4 years, with</w:t>
      </w:r>
      <w:r>
        <w:rPr>
          <w:rFonts w:ascii="Arial" w:hAnsi="Arial" w:cs="Arial"/>
          <w:sz w:val="22"/>
          <w:szCs w:val="22"/>
        </w:rPr>
        <w:t xml:space="preserve"> Participating Authorities </w:t>
      </w:r>
      <w:r w:rsidRPr="000C4FA7">
        <w:rPr>
          <w:rFonts w:ascii="Arial" w:hAnsi="Arial" w:cs="Arial"/>
          <w:sz w:val="22"/>
          <w:szCs w:val="22"/>
        </w:rPr>
        <w:t xml:space="preserve">being able to award call-off contracts for up to </w:t>
      </w:r>
      <w:r>
        <w:rPr>
          <w:rFonts w:ascii="Arial" w:hAnsi="Arial" w:cs="Arial"/>
          <w:sz w:val="22"/>
          <w:szCs w:val="22"/>
        </w:rPr>
        <w:t>8</w:t>
      </w:r>
      <w:r w:rsidRPr="000C4FA7">
        <w:rPr>
          <w:rFonts w:ascii="Arial" w:hAnsi="Arial" w:cs="Arial"/>
          <w:sz w:val="22"/>
          <w:szCs w:val="22"/>
        </w:rPr>
        <w:t xml:space="preserve"> years</w:t>
      </w:r>
      <w:r>
        <w:rPr>
          <w:rFonts w:ascii="Arial" w:hAnsi="Arial" w:cs="Arial"/>
          <w:sz w:val="22"/>
          <w:szCs w:val="22"/>
        </w:rPr>
        <w:t>, this is to align with the expected reasonable life of the products</w:t>
      </w:r>
      <w:r w:rsidRPr="000C4FA7">
        <w:rPr>
          <w:rFonts w:ascii="Arial" w:hAnsi="Arial" w:cs="Arial"/>
          <w:sz w:val="22"/>
          <w:szCs w:val="22"/>
        </w:rPr>
        <w:t>. Please provide your feedback in relation to whether you agree or disagree with this proposed approach, including any comments and reasons as to your response.</w:t>
      </w:r>
      <w:r>
        <w:rPr>
          <w:rFonts w:ascii="Arial" w:hAnsi="Arial" w:cs="Arial"/>
          <w:sz w:val="22"/>
          <w:szCs w:val="22"/>
        </w:rPr>
        <w:t xml:space="preserve">  The Project Team welcome further information in relation to the life expectancy of the products to be made available under the Frameworks.  </w:t>
      </w:r>
      <w:r w:rsidRPr="000C4FA7">
        <w:rPr>
          <w:rFonts w:ascii="Arial" w:hAnsi="Arial" w:cs="Arial"/>
          <w:sz w:val="22"/>
          <w:szCs w:val="22"/>
        </w:rPr>
        <w:t xml:space="preserve"> </w:t>
      </w:r>
    </w:p>
    <w:p w14:paraId="5E4A0D28" w14:textId="77777777" w:rsidR="00BE4B94" w:rsidRDefault="00BE4B94" w:rsidP="00BE4B94">
      <w:pPr>
        <w:rPr>
          <w:rFonts w:ascii="Arial" w:hAnsi="Arial" w:cs="Arial"/>
          <w:sz w:val="22"/>
          <w:szCs w:val="22"/>
        </w:rPr>
      </w:pPr>
    </w:p>
    <w:tbl>
      <w:tblPr>
        <w:tblStyle w:val="TableGrid"/>
        <w:tblW w:w="0" w:type="auto"/>
        <w:tblLook w:val="04A0" w:firstRow="1" w:lastRow="0" w:firstColumn="1" w:lastColumn="0" w:noHBand="0" w:noVBand="1"/>
      </w:tblPr>
      <w:tblGrid>
        <w:gridCol w:w="1179"/>
        <w:gridCol w:w="1180"/>
        <w:gridCol w:w="1180"/>
        <w:gridCol w:w="6068"/>
      </w:tblGrid>
      <w:tr w:rsidR="00BE4B94" w:rsidRPr="00794048" w14:paraId="529FBDD8" w14:textId="77777777" w:rsidTr="00956810">
        <w:tc>
          <w:tcPr>
            <w:tcW w:w="1179" w:type="dxa"/>
          </w:tcPr>
          <w:p w14:paraId="59E7ADEB" w14:textId="77777777" w:rsidR="00BE4B94" w:rsidRPr="00794048" w:rsidRDefault="00BE4B94" w:rsidP="00956810">
            <w:pPr>
              <w:rPr>
                <w:rFonts w:ascii="Arial" w:hAnsi="Arial" w:cs="Arial"/>
                <w:b/>
                <w:color w:val="C00000"/>
                <w:sz w:val="22"/>
                <w:szCs w:val="22"/>
              </w:rPr>
            </w:pPr>
          </w:p>
        </w:tc>
        <w:tc>
          <w:tcPr>
            <w:tcW w:w="1180" w:type="dxa"/>
          </w:tcPr>
          <w:p w14:paraId="2807E9EA" w14:textId="77777777" w:rsidR="00BE4B94" w:rsidRPr="00794048" w:rsidRDefault="00BE4B94" w:rsidP="00956810">
            <w:pPr>
              <w:jc w:val="center"/>
              <w:rPr>
                <w:rFonts w:ascii="Arial" w:hAnsi="Arial" w:cs="Arial"/>
                <w:b/>
                <w:color w:val="C00000"/>
                <w:sz w:val="22"/>
                <w:szCs w:val="22"/>
              </w:rPr>
            </w:pPr>
            <w:r w:rsidRPr="00794048">
              <w:rPr>
                <w:rFonts w:ascii="Arial" w:hAnsi="Arial" w:cs="Arial"/>
                <w:b/>
                <w:color w:val="C00000"/>
                <w:sz w:val="22"/>
                <w:szCs w:val="22"/>
              </w:rPr>
              <w:t>Agree</w:t>
            </w:r>
          </w:p>
        </w:tc>
        <w:tc>
          <w:tcPr>
            <w:tcW w:w="1180" w:type="dxa"/>
          </w:tcPr>
          <w:p w14:paraId="52A56BCE" w14:textId="77777777" w:rsidR="00BE4B94" w:rsidRPr="00794048" w:rsidRDefault="00BE4B94" w:rsidP="00956810">
            <w:pPr>
              <w:jc w:val="center"/>
              <w:rPr>
                <w:rFonts w:ascii="Arial" w:hAnsi="Arial" w:cs="Arial"/>
                <w:b/>
                <w:color w:val="C00000"/>
                <w:sz w:val="22"/>
                <w:szCs w:val="22"/>
              </w:rPr>
            </w:pPr>
            <w:r w:rsidRPr="00794048">
              <w:rPr>
                <w:rFonts w:ascii="Arial" w:hAnsi="Arial" w:cs="Arial"/>
                <w:b/>
                <w:color w:val="C00000"/>
                <w:sz w:val="22"/>
                <w:szCs w:val="22"/>
              </w:rPr>
              <w:t>Disagree</w:t>
            </w:r>
          </w:p>
        </w:tc>
        <w:tc>
          <w:tcPr>
            <w:tcW w:w="6068" w:type="dxa"/>
          </w:tcPr>
          <w:p w14:paraId="2F25A7B6" w14:textId="77777777" w:rsidR="00BE4B94" w:rsidRPr="00794048" w:rsidRDefault="00BE4B94" w:rsidP="00956810">
            <w:pPr>
              <w:rPr>
                <w:rFonts w:ascii="Arial" w:hAnsi="Arial" w:cs="Arial"/>
                <w:b/>
                <w:color w:val="C00000"/>
                <w:sz w:val="22"/>
                <w:szCs w:val="22"/>
              </w:rPr>
            </w:pPr>
            <w:r w:rsidRPr="00794048">
              <w:rPr>
                <w:rFonts w:ascii="Arial" w:hAnsi="Arial" w:cs="Arial"/>
                <w:b/>
                <w:color w:val="C00000"/>
                <w:sz w:val="22"/>
                <w:szCs w:val="22"/>
              </w:rPr>
              <w:t>Comments</w:t>
            </w:r>
          </w:p>
        </w:tc>
      </w:tr>
      <w:tr w:rsidR="00BE4B94" w14:paraId="1FE10771" w14:textId="77777777" w:rsidTr="00956810">
        <w:tc>
          <w:tcPr>
            <w:tcW w:w="1179" w:type="dxa"/>
          </w:tcPr>
          <w:p w14:paraId="5542E14F" w14:textId="77777777" w:rsidR="00BE4B94" w:rsidRPr="00794048" w:rsidRDefault="00BE4B94" w:rsidP="00956810">
            <w:pPr>
              <w:rPr>
                <w:rFonts w:ascii="Arial" w:hAnsi="Arial" w:cs="Arial"/>
                <w:b/>
                <w:color w:val="C00000"/>
                <w:sz w:val="22"/>
                <w:szCs w:val="22"/>
              </w:rPr>
            </w:pPr>
            <w:r w:rsidRPr="00794048">
              <w:rPr>
                <w:rFonts w:ascii="Arial" w:hAnsi="Arial" w:cs="Arial"/>
                <w:b/>
                <w:color w:val="C00000"/>
                <w:sz w:val="22"/>
                <w:szCs w:val="22"/>
              </w:rPr>
              <w:t>Lot 1</w:t>
            </w:r>
          </w:p>
        </w:tc>
        <w:tc>
          <w:tcPr>
            <w:tcW w:w="1180" w:type="dxa"/>
          </w:tcPr>
          <w:p w14:paraId="01CA6560" w14:textId="77777777" w:rsidR="00BE4B94" w:rsidRDefault="00BE4B94" w:rsidP="00956810">
            <w:pPr>
              <w:jc w:val="center"/>
              <w:rPr>
                <w:rFonts w:ascii="Arial" w:hAnsi="Arial" w:cs="Arial"/>
                <w:b/>
                <w:sz w:val="22"/>
                <w:szCs w:val="22"/>
              </w:rPr>
            </w:pPr>
          </w:p>
        </w:tc>
        <w:tc>
          <w:tcPr>
            <w:tcW w:w="1180" w:type="dxa"/>
          </w:tcPr>
          <w:p w14:paraId="4C9FC6E7" w14:textId="77777777" w:rsidR="00BE4B94" w:rsidRDefault="00BE4B94" w:rsidP="00956810">
            <w:pPr>
              <w:jc w:val="center"/>
              <w:rPr>
                <w:rFonts w:ascii="Arial" w:hAnsi="Arial" w:cs="Arial"/>
                <w:b/>
                <w:sz w:val="22"/>
                <w:szCs w:val="22"/>
              </w:rPr>
            </w:pPr>
          </w:p>
        </w:tc>
        <w:tc>
          <w:tcPr>
            <w:tcW w:w="6068" w:type="dxa"/>
          </w:tcPr>
          <w:p w14:paraId="289E5A26" w14:textId="77777777" w:rsidR="00BE4B94" w:rsidRDefault="00BE4B94" w:rsidP="00956810">
            <w:pPr>
              <w:rPr>
                <w:rFonts w:ascii="Arial" w:hAnsi="Arial" w:cs="Arial"/>
                <w:b/>
                <w:sz w:val="22"/>
                <w:szCs w:val="22"/>
              </w:rPr>
            </w:pPr>
          </w:p>
          <w:p w14:paraId="5DF52032" w14:textId="77777777" w:rsidR="00BE4B94" w:rsidRDefault="00BE4B94" w:rsidP="00956810">
            <w:pPr>
              <w:rPr>
                <w:rFonts w:ascii="Arial" w:hAnsi="Arial" w:cs="Arial"/>
                <w:b/>
                <w:sz w:val="22"/>
                <w:szCs w:val="22"/>
              </w:rPr>
            </w:pPr>
          </w:p>
        </w:tc>
      </w:tr>
      <w:tr w:rsidR="00BE4B94" w14:paraId="4183B029" w14:textId="77777777" w:rsidTr="00956810">
        <w:tc>
          <w:tcPr>
            <w:tcW w:w="1179" w:type="dxa"/>
          </w:tcPr>
          <w:p w14:paraId="16E73566" w14:textId="77777777" w:rsidR="00BE4B94" w:rsidRPr="00794048" w:rsidRDefault="00BE4B94" w:rsidP="00956810">
            <w:pPr>
              <w:rPr>
                <w:rFonts w:ascii="Arial" w:hAnsi="Arial" w:cs="Arial"/>
                <w:b/>
                <w:color w:val="C00000"/>
                <w:sz w:val="22"/>
                <w:szCs w:val="22"/>
              </w:rPr>
            </w:pPr>
            <w:r w:rsidRPr="00794048">
              <w:rPr>
                <w:rFonts w:ascii="Arial" w:hAnsi="Arial" w:cs="Arial"/>
                <w:b/>
                <w:color w:val="C00000"/>
                <w:sz w:val="22"/>
                <w:szCs w:val="22"/>
              </w:rPr>
              <w:t>Lot 2</w:t>
            </w:r>
          </w:p>
        </w:tc>
        <w:tc>
          <w:tcPr>
            <w:tcW w:w="1180" w:type="dxa"/>
          </w:tcPr>
          <w:p w14:paraId="3EF83823" w14:textId="77777777" w:rsidR="00BE4B94" w:rsidRDefault="00BE4B94" w:rsidP="00956810">
            <w:pPr>
              <w:jc w:val="center"/>
              <w:rPr>
                <w:rFonts w:ascii="Arial" w:hAnsi="Arial" w:cs="Arial"/>
                <w:b/>
                <w:sz w:val="22"/>
                <w:szCs w:val="22"/>
              </w:rPr>
            </w:pPr>
          </w:p>
        </w:tc>
        <w:tc>
          <w:tcPr>
            <w:tcW w:w="1180" w:type="dxa"/>
          </w:tcPr>
          <w:p w14:paraId="538E6564" w14:textId="77777777" w:rsidR="00BE4B94" w:rsidRDefault="00BE4B94" w:rsidP="00956810">
            <w:pPr>
              <w:jc w:val="center"/>
              <w:rPr>
                <w:rFonts w:ascii="Arial" w:hAnsi="Arial" w:cs="Arial"/>
                <w:b/>
                <w:sz w:val="22"/>
                <w:szCs w:val="22"/>
              </w:rPr>
            </w:pPr>
          </w:p>
        </w:tc>
        <w:tc>
          <w:tcPr>
            <w:tcW w:w="6068" w:type="dxa"/>
          </w:tcPr>
          <w:p w14:paraId="18D47C88" w14:textId="77777777" w:rsidR="00BE4B94" w:rsidRDefault="00BE4B94" w:rsidP="00956810">
            <w:pPr>
              <w:rPr>
                <w:rFonts w:ascii="Arial" w:hAnsi="Arial" w:cs="Arial"/>
                <w:b/>
                <w:sz w:val="22"/>
                <w:szCs w:val="22"/>
              </w:rPr>
            </w:pPr>
          </w:p>
          <w:p w14:paraId="2ABA20A9" w14:textId="77777777" w:rsidR="00BE4B94" w:rsidRDefault="00BE4B94" w:rsidP="00956810">
            <w:pPr>
              <w:rPr>
                <w:rFonts w:ascii="Arial" w:hAnsi="Arial" w:cs="Arial"/>
                <w:b/>
                <w:sz w:val="22"/>
                <w:szCs w:val="22"/>
              </w:rPr>
            </w:pPr>
          </w:p>
        </w:tc>
      </w:tr>
      <w:tr w:rsidR="00BE4B94" w14:paraId="1077E775" w14:textId="77777777" w:rsidTr="00956810">
        <w:tc>
          <w:tcPr>
            <w:tcW w:w="1179" w:type="dxa"/>
          </w:tcPr>
          <w:p w14:paraId="7409FAA5" w14:textId="77777777" w:rsidR="00BE4B94" w:rsidRPr="00794048" w:rsidRDefault="00BE4B94" w:rsidP="00956810">
            <w:pPr>
              <w:rPr>
                <w:rFonts w:ascii="Arial" w:hAnsi="Arial" w:cs="Arial"/>
                <w:b/>
                <w:color w:val="C00000"/>
                <w:sz w:val="22"/>
                <w:szCs w:val="22"/>
              </w:rPr>
            </w:pPr>
            <w:r w:rsidRPr="00794048">
              <w:rPr>
                <w:rFonts w:ascii="Arial" w:hAnsi="Arial" w:cs="Arial"/>
                <w:b/>
                <w:color w:val="C00000"/>
                <w:sz w:val="22"/>
                <w:szCs w:val="22"/>
              </w:rPr>
              <w:t>Lot 3</w:t>
            </w:r>
          </w:p>
        </w:tc>
        <w:tc>
          <w:tcPr>
            <w:tcW w:w="1180" w:type="dxa"/>
          </w:tcPr>
          <w:p w14:paraId="3DE17F68" w14:textId="77777777" w:rsidR="00BE4B94" w:rsidRDefault="00BE4B94" w:rsidP="00956810">
            <w:pPr>
              <w:jc w:val="center"/>
              <w:rPr>
                <w:rFonts w:ascii="Arial" w:hAnsi="Arial" w:cs="Arial"/>
                <w:b/>
                <w:sz w:val="22"/>
                <w:szCs w:val="22"/>
              </w:rPr>
            </w:pPr>
          </w:p>
        </w:tc>
        <w:tc>
          <w:tcPr>
            <w:tcW w:w="1180" w:type="dxa"/>
          </w:tcPr>
          <w:p w14:paraId="0EE18F2D" w14:textId="77777777" w:rsidR="00BE4B94" w:rsidRDefault="00BE4B94" w:rsidP="00956810">
            <w:pPr>
              <w:jc w:val="center"/>
              <w:rPr>
                <w:rFonts w:ascii="Arial" w:hAnsi="Arial" w:cs="Arial"/>
                <w:b/>
                <w:sz w:val="22"/>
                <w:szCs w:val="22"/>
              </w:rPr>
            </w:pPr>
          </w:p>
        </w:tc>
        <w:tc>
          <w:tcPr>
            <w:tcW w:w="6068" w:type="dxa"/>
          </w:tcPr>
          <w:p w14:paraId="7E3E7561" w14:textId="77777777" w:rsidR="00BE4B94" w:rsidRDefault="00BE4B94" w:rsidP="00956810">
            <w:pPr>
              <w:rPr>
                <w:rFonts w:ascii="Arial" w:hAnsi="Arial" w:cs="Arial"/>
                <w:b/>
                <w:sz w:val="22"/>
                <w:szCs w:val="22"/>
              </w:rPr>
            </w:pPr>
          </w:p>
          <w:p w14:paraId="3D2A07BE" w14:textId="77777777" w:rsidR="00BE4B94" w:rsidRDefault="00BE4B94" w:rsidP="00956810">
            <w:pPr>
              <w:rPr>
                <w:rFonts w:ascii="Arial" w:hAnsi="Arial" w:cs="Arial"/>
                <w:b/>
                <w:sz w:val="22"/>
                <w:szCs w:val="22"/>
              </w:rPr>
            </w:pPr>
          </w:p>
        </w:tc>
      </w:tr>
      <w:tr w:rsidR="00BE4B94" w14:paraId="15FC56C0" w14:textId="77777777" w:rsidTr="00956810">
        <w:tc>
          <w:tcPr>
            <w:tcW w:w="1179" w:type="dxa"/>
          </w:tcPr>
          <w:p w14:paraId="62F72867" w14:textId="77777777" w:rsidR="00BE4B94" w:rsidRPr="00794048" w:rsidRDefault="00BE4B94" w:rsidP="00956810">
            <w:pPr>
              <w:rPr>
                <w:rFonts w:ascii="Arial" w:hAnsi="Arial" w:cs="Arial"/>
                <w:b/>
                <w:color w:val="C00000"/>
                <w:sz w:val="22"/>
                <w:szCs w:val="22"/>
              </w:rPr>
            </w:pPr>
            <w:r w:rsidRPr="00794048">
              <w:rPr>
                <w:rFonts w:ascii="Arial" w:hAnsi="Arial" w:cs="Arial"/>
                <w:b/>
                <w:color w:val="C00000"/>
                <w:sz w:val="22"/>
                <w:szCs w:val="22"/>
              </w:rPr>
              <w:t>Lot 4</w:t>
            </w:r>
          </w:p>
        </w:tc>
        <w:tc>
          <w:tcPr>
            <w:tcW w:w="1180" w:type="dxa"/>
          </w:tcPr>
          <w:p w14:paraId="3ED5DA66" w14:textId="77777777" w:rsidR="00BE4B94" w:rsidRDefault="00BE4B94" w:rsidP="00956810">
            <w:pPr>
              <w:jc w:val="center"/>
              <w:rPr>
                <w:rFonts w:ascii="Arial" w:hAnsi="Arial" w:cs="Arial"/>
                <w:b/>
                <w:sz w:val="22"/>
                <w:szCs w:val="22"/>
              </w:rPr>
            </w:pPr>
          </w:p>
        </w:tc>
        <w:tc>
          <w:tcPr>
            <w:tcW w:w="1180" w:type="dxa"/>
          </w:tcPr>
          <w:p w14:paraId="2D2852DF" w14:textId="77777777" w:rsidR="00BE4B94" w:rsidRDefault="00BE4B94" w:rsidP="00956810">
            <w:pPr>
              <w:jc w:val="center"/>
              <w:rPr>
                <w:rFonts w:ascii="Arial" w:hAnsi="Arial" w:cs="Arial"/>
                <w:b/>
                <w:sz w:val="22"/>
                <w:szCs w:val="22"/>
              </w:rPr>
            </w:pPr>
          </w:p>
        </w:tc>
        <w:tc>
          <w:tcPr>
            <w:tcW w:w="6068" w:type="dxa"/>
          </w:tcPr>
          <w:p w14:paraId="7F000A5A" w14:textId="77777777" w:rsidR="00BE4B94" w:rsidRDefault="00BE4B94" w:rsidP="00956810">
            <w:pPr>
              <w:rPr>
                <w:rFonts w:ascii="Arial" w:hAnsi="Arial" w:cs="Arial"/>
                <w:b/>
                <w:sz w:val="22"/>
                <w:szCs w:val="22"/>
              </w:rPr>
            </w:pPr>
          </w:p>
          <w:p w14:paraId="3F9A1AA1" w14:textId="77777777" w:rsidR="00BE4B94" w:rsidRDefault="00BE4B94" w:rsidP="00956810">
            <w:pPr>
              <w:rPr>
                <w:rFonts w:ascii="Arial" w:hAnsi="Arial" w:cs="Arial"/>
                <w:b/>
                <w:sz w:val="22"/>
                <w:szCs w:val="22"/>
              </w:rPr>
            </w:pPr>
          </w:p>
        </w:tc>
      </w:tr>
    </w:tbl>
    <w:p w14:paraId="0C98C970" w14:textId="77777777" w:rsidR="00BE4B94" w:rsidRPr="000C4FA7" w:rsidRDefault="00BE4B94" w:rsidP="00BE4B94">
      <w:pPr>
        <w:rPr>
          <w:rFonts w:ascii="Arial" w:hAnsi="Arial" w:cs="Arial"/>
          <w:sz w:val="22"/>
          <w:szCs w:val="22"/>
        </w:rPr>
      </w:pPr>
    </w:p>
    <w:p w14:paraId="5C747E51" w14:textId="30EE0B9C" w:rsidR="00BE4B94" w:rsidRDefault="00BE4B94" w:rsidP="00BE4B94">
      <w:pPr>
        <w:rPr>
          <w:rFonts w:ascii="Arial" w:hAnsi="Arial" w:cs="Arial"/>
        </w:rPr>
      </w:pPr>
      <w:r w:rsidRPr="00252C63">
        <w:rPr>
          <w:rFonts w:ascii="Arial" w:hAnsi="Arial" w:cs="Arial"/>
          <w:b/>
          <w:color w:val="C00000"/>
          <w:sz w:val="22"/>
          <w:szCs w:val="22"/>
        </w:rPr>
        <w:t>b.</w:t>
      </w:r>
      <w:r w:rsidRPr="00252C63">
        <w:rPr>
          <w:rFonts w:ascii="Arial" w:hAnsi="Arial" w:cs="Arial"/>
          <w:color w:val="C00000"/>
          <w:sz w:val="22"/>
          <w:szCs w:val="22"/>
        </w:rPr>
        <w:t xml:space="preserve"> </w:t>
      </w:r>
      <w:r>
        <w:rPr>
          <w:rFonts w:ascii="Arial" w:hAnsi="Arial" w:cs="Arial"/>
          <w:color w:val="C00000"/>
        </w:rPr>
        <w:t xml:space="preserve"> </w:t>
      </w:r>
      <w:r w:rsidR="005C7D37">
        <w:rPr>
          <w:rFonts w:ascii="Arial" w:hAnsi="Arial" w:cs="Arial"/>
          <w:color w:val="C00000"/>
        </w:rPr>
        <w:t xml:space="preserve"> </w:t>
      </w:r>
      <w:r w:rsidRPr="000C4FA7">
        <w:rPr>
          <w:rFonts w:ascii="Arial" w:hAnsi="Arial" w:cs="Arial"/>
          <w:sz w:val="22"/>
          <w:szCs w:val="22"/>
        </w:rPr>
        <w:t>For Lot 5 it is proposed that the Dynamic Purchasing System is let for 4 years with the option to extend for up to 4 years</w:t>
      </w:r>
      <w:r>
        <w:rPr>
          <w:rFonts w:ascii="Arial" w:hAnsi="Arial" w:cs="Arial"/>
          <w:sz w:val="22"/>
          <w:szCs w:val="22"/>
        </w:rPr>
        <w:t xml:space="preserve"> (8 years total); </w:t>
      </w:r>
      <w:r w:rsidRPr="000C4FA7">
        <w:rPr>
          <w:rFonts w:ascii="Arial" w:hAnsi="Arial" w:cs="Arial"/>
          <w:sz w:val="22"/>
          <w:szCs w:val="22"/>
        </w:rPr>
        <w:t xml:space="preserve">with </w:t>
      </w:r>
      <w:r>
        <w:rPr>
          <w:rFonts w:ascii="Arial" w:hAnsi="Arial" w:cs="Arial"/>
          <w:sz w:val="22"/>
          <w:szCs w:val="22"/>
        </w:rPr>
        <w:t>Participating Authorities</w:t>
      </w:r>
      <w:r w:rsidRPr="000C4FA7">
        <w:rPr>
          <w:rFonts w:ascii="Arial" w:hAnsi="Arial" w:cs="Arial"/>
          <w:sz w:val="22"/>
          <w:szCs w:val="22"/>
        </w:rPr>
        <w:t xml:space="preserve"> being able to award call-off contracts for up to </w:t>
      </w:r>
      <w:r>
        <w:rPr>
          <w:rFonts w:ascii="Arial" w:hAnsi="Arial" w:cs="Arial"/>
          <w:sz w:val="22"/>
          <w:szCs w:val="22"/>
        </w:rPr>
        <w:t>4 years, this is to allow review of requirements and potential technical refresh.</w:t>
      </w:r>
      <w:r w:rsidRPr="000C4FA7">
        <w:rPr>
          <w:rFonts w:ascii="Arial" w:hAnsi="Arial" w:cs="Arial"/>
          <w:sz w:val="22"/>
          <w:szCs w:val="22"/>
        </w:rPr>
        <w:t xml:space="preserve"> </w:t>
      </w:r>
      <w:r w:rsidRPr="0027739E">
        <w:rPr>
          <w:rFonts w:ascii="Arial" w:hAnsi="Arial" w:cs="Arial"/>
          <w:sz w:val="22"/>
          <w:szCs w:val="22"/>
        </w:rPr>
        <w:t>Please provide your feedback in relation to whether you agree or disagree with this proposed approach, including any comments and reasons as to your respon</w:t>
      </w:r>
      <w:r w:rsidRPr="000C4FA7">
        <w:rPr>
          <w:rFonts w:ascii="Arial" w:hAnsi="Arial" w:cs="Arial"/>
          <w:sz w:val="22"/>
          <w:szCs w:val="22"/>
        </w:rPr>
        <w:t xml:space="preserve">se. </w:t>
      </w:r>
      <w:r>
        <w:rPr>
          <w:rFonts w:ascii="Arial" w:hAnsi="Arial" w:cs="Arial"/>
          <w:sz w:val="22"/>
          <w:szCs w:val="22"/>
        </w:rPr>
        <w:t>As per (a) above, the Project Team welcome further information in relation to the life expectancy of the products to be made available under the framework.</w:t>
      </w:r>
    </w:p>
    <w:p w14:paraId="7C1EBED7" w14:textId="77777777" w:rsidR="00BE4B94" w:rsidRPr="000C4FA7" w:rsidRDefault="00BE4B94" w:rsidP="00BE4B94">
      <w:pPr>
        <w:rPr>
          <w:rFonts w:ascii="Arial" w:hAnsi="Arial" w:cs="Arial"/>
          <w:sz w:val="22"/>
          <w:szCs w:val="22"/>
        </w:rPr>
      </w:pPr>
    </w:p>
    <w:tbl>
      <w:tblPr>
        <w:tblStyle w:val="TableGrid"/>
        <w:tblW w:w="0" w:type="auto"/>
        <w:tblLook w:val="04A0" w:firstRow="1" w:lastRow="0" w:firstColumn="1" w:lastColumn="0" w:noHBand="0" w:noVBand="1"/>
      </w:tblPr>
      <w:tblGrid>
        <w:gridCol w:w="1115"/>
        <w:gridCol w:w="1145"/>
        <w:gridCol w:w="1176"/>
        <w:gridCol w:w="5580"/>
      </w:tblGrid>
      <w:tr w:rsidR="00BE4B94" w:rsidRPr="00794048" w14:paraId="2D2F8FAF" w14:textId="77777777" w:rsidTr="00956810">
        <w:tc>
          <w:tcPr>
            <w:tcW w:w="1115" w:type="dxa"/>
          </w:tcPr>
          <w:p w14:paraId="428C4101" w14:textId="77777777" w:rsidR="00BE4B94" w:rsidRPr="00794048" w:rsidRDefault="00BE4B94" w:rsidP="00956810">
            <w:pPr>
              <w:rPr>
                <w:rFonts w:ascii="Arial" w:hAnsi="Arial" w:cs="Arial"/>
                <w:b/>
                <w:color w:val="C00000"/>
                <w:sz w:val="22"/>
                <w:szCs w:val="22"/>
              </w:rPr>
            </w:pPr>
          </w:p>
        </w:tc>
        <w:tc>
          <w:tcPr>
            <w:tcW w:w="1145" w:type="dxa"/>
          </w:tcPr>
          <w:p w14:paraId="19A6A9CB" w14:textId="77777777" w:rsidR="00BE4B94" w:rsidRPr="00794048" w:rsidRDefault="00BE4B94" w:rsidP="00956810">
            <w:pPr>
              <w:jc w:val="center"/>
              <w:rPr>
                <w:rFonts w:ascii="Arial" w:hAnsi="Arial" w:cs="Arial"/>
                <w:b/>
                <w:color w:val="C00000"/>
                <w:sz w:val="22"/>
                <w:szCs w:val="22"/>
              </w:rPr>
            </w:pPr>
            <w:r w:rsidRPr="00794048">
              <w:rPr>
                <w:rFonts w:ascii="Arial" w:hAnsi="Arial" w:cs="Arial"/>
                <w:b/>
                <w:color w:val="C00000"/>
                <w:sz w:val="22"/>
                <w:szCs w:val="22"/>
              </w:rPr>
              <w:t>Agree</w:t>
            </w:r>
          </w:p>
        </w:tc>
        <w:tc>
          <w:tcPr>
            <w:tcW w:w="1176" w:type="dxa"/>
          </w:tcPr>
          <w:p w14:paraId="29CC8FD6" w14:textId="77777777" w:rsidR="00BE4B94" w:rsidRPr="00794048" w:rsidRDefault="00BE4B94" w:rsidP="00956810">
            <w:pPr>
              <w:jc w:val="center"/>
              <w:rPr>
                <w:rFonts w:ascii="Arial" w:hAnsi="Arial" w:cs="Arial"/>
                <w:b/>
                <w:color w:val="C00000"/>
                <w:sz w:val="22"/>
                <w:szCs w:val="22"/>
              </w:rPr>
            </w:pPr>
            <w:r w:rsidRPr="00794048">
              <w:rPr>
                <w:rFonts w:ascii="Arial" w:hAnsi="Arial" w:cs="Arial"/>
                <w:b/>
                <w:color w:val="C00000"/>
                <w:sz w:val="22"/>
                <w:szCs w:val="22"/>
              </w:rPr>
              <w:t>Disagree</w:t>
            </w:r>
          </w:p>
        </w:tc>
        <w:tc>
          <w:tcPr>
            <w:tcW w:w="5580" w:type="dxa"/>
          </w:tcPr>
          <w:p w14:paraId="27B6DC56" w14:textId="77777777" w:rsidR="00BE4B94" w:rsidRPr="00794048" w:rsidRDefault="00BE4B94" w:rsidP="00956810">
            <w:pPr>
              <w:rPr>
                <w:rFonts w:ascii="Arial" w:hAnsi="Arial" w:cs="Arial"/>
                <w:b/>
                <w:color w:val="C00000"/>
                <w:sz w:val="22"/>
                <w:szCs w:val="22"/>
              </w:rPr>
            </w:pPr>
            <w:r w:rsidRPr="00794048">
              <w:rPr>
                <w:rFonts w:ascii="Arial" w:hAnsi="Arial" w:cs="Arial"/>
                <w:b/>
                <w:color w:val="C00000"/>
                <w:sz w:val="22"/>
                <w:szCs w:val="22"/>
              </w:rPr>
              <w:t>Comments</w:t>
            </w:r>
          </w:p>
        </w:tc>
      </w:tr>
      <w:tr w:rsidR="00BE4B94" w14:paraId="664A26EF" w14:textId="77777777" w:rsidTr="00956810">
        <w:tc>
          <w:tcPr>
            <w:tcW w:w="1115" w:type="dxa"/>
          </w:tcPr>
          <w:p w14:paraId="14A7E825" w14:textId="77777777" w:rsidR="00BE4B94" w:rsidRPr="00794048" w:rsidRDefault="00BE4B94" w:rsidP="00956810">
            <w:pPr>
              <w:rPr>
                <w:rFonts w:ascii="Arial" w:hAnsi="Arial" w:cs="Arial"/>
                <w:b/>
                <w:color w:val="C00000"/>
                <w:sz w:val="22"/>
                <w:szCs w:val="22"/>
              </w:rPr>
            </w:pPr>
            <w:r w:rsidRPr="00794048">
              <w:rPr>
                <w:rFonts w:ascii="Arial" w:hAnsi="Arial" w:cs="Arial"/>
                <w:b/>
                <w:color w:val="C00000"/>
                <w:sz w:val="22"/>
                <w:szCs w:val="22"/>
              </w:rPr>
              <w:t>Lot 5</w:t>
            </w:r>
          </w:p>
        </w:tc>
        <w:tc>
          <w:tcPr>
            <w:tcW w:w="1145" w:type="dxa"/>
          </w:tcPr>
          <w:p w14:paraId="0881966E" w14:textId="77777777" w:rsidR="00BE4B94" w:rsidRDefault="00BE4B94" w:rsidP="00956810">
            <w:pPr>
              <w:jc w:val="center"/>
              <w:rPr>
                <w:rFonts w:ascii="Arial" w:hAnsi="Arial" w:cs="Arial"/>
                <w:b/>
                <w:sz w:val="22"/>
                <w:szCs w:val="22"/>
              </w:rPr>
            </w:pPr>
          </w:p>
        </w:tc>
        <w:tc>
          <w:tcPr>
            <w:tcW w:w="1176" w:type="dxa"/>
          </w:tcPr>
          <w:p w14:paraId="6E74BC45" w14:textId="77777777" w:rsidR="00BE4B94" w:rsidRDefault="00BE4B94" w:rsidP="00956810">
            <w:pPr>
              <w:jc w:val="center"/>
              <w:rPr>
                <w:rFonts w:ascii="Arial" w:hAnsi="Arial" w:cs="Arial"/>
                <w:b/>
                <w:sz w:val="22"/>
                <w:szCs w:val="22"/>
              </w:rPr>
            </w:pPr>
          </w:p>
        </w:tc>
        <w:tc>
          <w:tcPr>
            <w:tcW w:w="5580" w:type="dxa"/>
          </w:tcPr>
          <w:p w14:paraId="0F6799C2" w14:textId="77777777" w:rsidR="00BE4B94" w:rsidRDefault="00BE4B94" w:rsidP="00956810">
            <w:pPr>
              <w:rPr>
                <w:rFonts w:ascii="Arial" w:hAnsi="Arial" w:cs="Arial"/>
                <w:b/>
                <w:sz w:val="22"/>
                <w:szCs w:val="22"/>
              </w:rPr>
            </w:pPr>
          </w:p>
          <w:p w14:paraId="1482502A" w14:textId="77777777" w:rsidR="00BE4B94" w:rsidRDefault="00BE4B94" w:rsidP="00956810">
            <w:pPr>
              <w:rPr>
                <w:rFonts w:ascii="Arial" w:hAnsi="Arial" w:cs="Arial"/>
                <w:b/>
                <w:sz w:val="22"/>
                <w:szCs w:val="22"/>
              </w:rPr>
            </w:pPr>
          </w:p>
        </w:tc>
      </w:tr>
    </w:tbl>
    <w:p w14:paraId="45C48A32" w14:textId="77777777" w:rsidR="00BE4B94" w:rsidRPr="000C4FA7" w:rsidRDefault="00BE4B94" w:rsidP="00BE4B94">
      <w:pPr>
        <w:rPr>
          <w:rFonts w:ascii="Arial" w:hAnsi="Arial" w:cs="Arial"/>
          <w:sz w:val="22"/>
          <w:szCs w:val="22"/>
        </w:rPr>
      </w:pPr>
    </w:p>
    <w:p w14:paraId="1FF6852B" w14:textId="77777777" w:rsidR="00BE4B94" w:rsidRDefault="00BE4B94" w:rsidP="00BE4B94">
      <w:pPr>
        <w:rPr>
          <w:rFonts w:ascii="Arial" w:hAnsi="Arial" w:cs="Arial"/>
          <w:b/>
          <w:color w:val="C00000"/>
          <w:sz w:val="22"/>
          <w:szCs w:val="22"/>
        </w:rPr>
      </w:pPr>
      <w:r w:rsidRPr="00794048">
        <w:rPr>
          <w:rFonts w:ascii="Arial" w:hAnsi="Arial" w:cs="Arial"/>
          <w:b/>
          <w:color w:val="C00000"/>
          <w:sz w:val="22"/>
          <w:szCs w:val="22"/>
        </w:rPr>
        <w:t>Q4. Tender Evaluation</w:t>
      </w:r>
    </w:p>
    <w:p w14:paraId="24B7CF06" w14:textId="77777777" w:rsidR="00BE4B94" w:rsidRPr="00794048" w:rsidRDefault="00BE4B94" w:rsidP="00BE4B94">
      <w:pPr>
        <w:rPr>
          <w:rFonts w:ascii="Arial" w:hAnsi="Arial" w:cs="Arial"/>
          <w:b/>
          <w:color w:val="C00000"/>
          <w:sz w:val="22"/>
          <w:szCs w:val="22"/>
        </w:rPr>
      </w:pPr>
    </w:p>
    <w:p w14:paraId="4F5F96C4" w14:textId="77777777" w:rsidR="00BE4B94" w:rsidRDefault="00BE4B94" w:rsidP="00BE4B94">
      <w:pPr>
        <w:rPr>
          <w:rFonts w:ascii="Arial" w:hAnsi="Arial" w:cs="Arial"/>
          <w:sz w:val="22"/>
          <w:szCs w:val="22"/>
        </w:rPr>
      </w:pPr>
      <w:r>
        <w:rPr>
          <w:rFonts w:ascii="Arial" w:hAnsi="Arial" w:cs="Arial"/>
          <w:sz w:val="22"/>
          <w:szCs w:val="22"/>
        </w:rPr>
        <w:t xml:space="preserve">In order to ensure that the framework agreement is awarded to the Most Economically Advantageous Tender, the Project Team are currently considering the Quality/Cost ratio of </w:t>
      </w:r>
      <w:r w:rsidRPr="002E6E82">
        <w:rPr>
          <w:rFonts w:ascii="Arial" w:hAnsi="Arial" w:cs="Arial"/>
          <w:b/>
          <w:color w:val="C00000"/>
          <w:sz w:val="22"/>
          <w:szCs w:val="22"/>
        </w:rPr>
        <w:t>75% Quality: 25% Cost</w:t>
      </w:r>
      <w:r>
        <w:rPr>
          <w:rFonts w:ascii="Arial" w:hAnsi="Arial" w:cs="Arial"/>
          <w:sz w:val="22"/>
          <w:szCs w:val="22"/>
        </w:rPr>
        <w:t xml:space="preserve">. Do you have any comments in relation to this proposed approach? </w:t>
      </w:r>
    </w:p>
    <w:p w14:paraId="2127B65F" w14:textId="77777777" w:rsidR="00BE4B94" w:rsidRDefault="00BE4B94" w:rsidP="00BE4B94">
      <w:pPr>
        <w:rPr>
          <w:rFonts w:ascii="Arial" w:hAnsi="Arial" w:cs="Arial"/>
          <w:sz w:val="22"/>
          <w:szCs w:val="22"/>
        </w:rPr>
      </w:pPr>
      <w:r>
        <w:rPr>
          <w:rFonts w:ascii="Arial" w:hAnsi="Arial" w:cs="Arial"/>
          <w:sz w:val="22"/>
          <w:szCs w:val="22"/>
        </w:rPr>
        <w:t xml:space="preserve">Please note that Lot 5 will be treated differently, as the DPS will focus on Selection only and no costs will be provided at the Invitation to </w:t>
      </w:r>
      <w:proofErr w:type="gramStart"/>
      <w:r>
        <w:rPr>
          <w:rFonts w:ascii="Arial" w:hAnsi="Arial" w:cs="Arial"/>
          <w:sz w:val="22"/>
          <w:szCs w:val="22"/>
        </w:rPr>
        <w:t>Tender</w:t>
      </w:r>
      <w:proofErr w:type="gramEnd"/>
      <w:r>
        <w:rPr>
          <w:rFonts w:ascii="Arial" w:hAnsi="Arial" w:cs="Arial"/>
          <w:sz w:val="22"/>
          <w:szCs w:val="22"/>
        </w:rPr>
        <w:t xml:space="preserve"> stage. </w:t>
      </w:r>
    </w:p>
    <w:p w14:paraId="135C3655" w14:textId="77777777" w:rsidR="00E4077A" w:rsidRDefault="00E4077A" w:rsidP="00BE4B94">
      <w:pPr>
        <w:rPr>
          <w:rFonts w:ascii="Arial" w:hAnsi="Arial" w:cs="Arial"/>
          <w:sz w:val="22"/>
          <w:szCs w:val="22"/>
        </w:rPr>
      </w:pPr>
    </w:p>
    <w:p w14:paraId="539D1925" w14:textId="32ACB5C8" w:rsidR="00E4077A" w:rsidRDefault="00BE4B94" w:rsidP="00BE4B94">
      <w:pPr>
        <w:rPr>
          <w:rFonts w:ascii="Arial" w:hAnsi="Arial" w:cs="Arial"/>
          <w:sz w:val="22"/>
          <w:szCs w:val="22"/>
        </w:rPr>
      </w:pPr>
      <w:r>
        <w:rPr>
          <w:rFonts w:ascii="Arial" w:hAnsi="Arial" w:cs="Arial"/>
          <w:sz w:val="22"/>
          <w:szCs w:val="22"/>
        </w:rPr>
        <w:t xml:space="preserve">Please note that Lot 5 will be treated differently, as at the Initial Set up Stage of the DPS, suppliers will only be evaluated against the criteria contained within the Selection Questionnaire. Following establishment of the DPS, Participating Authorities will be able to source their requirements by inviting all suppliers admitted into the DPS to respond to an Invitation to Tender document. It is proposed that a Quality/Cost ratio of </w:t>
      </w:r>
      <w:r w:rsidRPr="002E6E82">
        <w:rPr>
          <w:rFonts w:ascii="Arial" w:hAnsi="Arial" w:cs="Arial"/>
          <w:b/>
          <w:color w:val="C00000"/>
          <w:sz w:val="22"/>
          <w:szCs w:val="22"/>
        </w:rPr>
        <w:t>75% Quality: 25% Cost</w:t>
      </w:r>
      <w:r>
        <w:rPr>
          <w:rFonts w:ascii="Arial" w:hAnsi="Arial" w:cs="Arial"/>
          <w:b/>
          <w:color w:val="C00000"/>
          <w:sz w:val="22"/>
          <w:szCs w:val="22"/>
        </w:rPr>
        <w:t xml:space="preserve"> </w:t>
      </w:r>
      <w:r w:rsidRPr="001D15B3">
        <w:rPr>
          <w:rFonts w:ascii="Arial" w:hAnsi="Arial" w:cs="Arial"/>
          <w:sz w:val="22"/>
          <w:szCs w:val="22"/>
        </w:rPr>
        <w:t xml:space="preserve">be applied under the DPS call-off contract process, with a +/- 10% tolerance. </w:t>
      </w:r>
    </w:p>
    <w:p w14:paraId="48ED042C" w14:textId="77777777" w:rsidR="00A34E43" w:rsidRDefault="00A34E43" w:rsidP="00BE4B94">
      <w:pPr>
        <w:rPr>
          <w:rFonts w:ascii="Arial" w:hAnsi="Arial" w:cs="Arial"/>
          <w:sz w:val="22"/>
          <w:szCs w:val="22"/>
        </w:rPr>
      </w:pPr>
    </w:p>
    <w:p w14:paraId="17E1AA7F" w14:textId="77777777" w:rsidR="00BE4B94" w:rsidRDefault="00BE4B94" w:rsidP="00BE4B94">
      <w:pPr>
        <w:rPr>
          <w:rFonts w:ascii="Arial" w:hAnsi="Arial" w:cs="Arial"/>
          <w:sz w:val="22"/>
          <w:szCs w:val="22"/>
        </w:rPr>
      </w:pPr>
      <w:r>
        <w:rPr>
          <w:rFonts w:ascii="Arial" w:hAnsi="Arial" w:cs="Arial"/>
          <w:sz w:val="22"/>
          <w:szCs w:val="22"/>
        </w:rPr>
        <w:t xml:space="preserve">Quality and Price under the DPS call-off contract process will be 75% and 25% respectively with a +/- 10% tolerance. </w:t>
      </w:r>
    </w:p>
    <w:p w14:paraId="475694FD" w14:textId="77777777" w:rsidR="00BE4B94" w:rsidRPr="00A2106D" w:rsidRDefault="00BE4B94" w:rsidP="00BE4B94">
      <w:pPr>
        <w:rPr>
          <w:rFonts w:ascii="Arial" w:hAnsi="Arial" w:cs="Arial"/>
          <w:sz w:val="22"/>
          <w:szCs w:val="22"/>
        </w:rPr>
      </w:pPr>
      <w:r>
        <w:rPr>
          <w:rFonts w:ascii="Arial" w:hAnsi="Arial" w:cs="Arial"/>
          <w:sz w:val="22"/>
          <w:szCs w:val="22"/>
        </w:rPr>
        <w:t xml:space="preserve"> </w:t>
      </w:r>
    </w:p>
    <w:p w14:paraId="5F9E995B"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Supplier Comments: </w:t>
      </w:r>
    </w:p>
    <w:p w14:paraId="626E2407"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66916EE"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7051629"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A02764B" w14:textId="77777777" w:rsidR="005C7D37" w:rsidRDefault="005C7D37"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B80E042" w14:textId="77777777" w:rsidR="005C7D37" w:rsidRDefault="005C7D37"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A28029E" w14:textId="77777777" w:rsidR="005C7D37" w:rsidRDefault="005C7D37"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9300CEB" w14:textId="77777777" w:rsidR="00BE4B94" w:rsidRPr="00E522B5"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36C6E09" w14:textId="77777777" w:rsidR="00BE4B94" w:rsidRDefault="00BE4B94" w:rsidP="00BE4B94">
      <w:pPr>
        <w:rPr>
          <w:rFonts w:ascii="Arial" w:hAnsi="Arial" w:cs="Arial"/>
          <w:b/>
          <w:sz w:val="22"/>
          <w:szCs w:val="22"/>
        </w:rPr>
      </w:pPr>
    </w:p>
    <w:p w14:paraId="01C620DF" w14:textId="77777777" w:rsidR="00BE4B94" w:rsidRDefault="00BE4B94" w:rsidP="00BE4B94">
      <w:pPr>
        <w:rPr>
          <w:rFonts w:ascii="Arial" w:hAnsi="Arial" w:cs="Arial"/>
          <w:b/>
          <w:color w:val="C00000"/>
          <w:sz w:val="22"/>
          <w:szCs w:val="22"/>
        </w:rPr>
      </w:pPr>
      <w:r w:rsidRPr="00794048">
        <w:rPr>
          <w:rFonts w:ascii="Arial" w:hAnsi="Arial" w:cs="Arial"/>
          <w:b/>
          <w:color w:val="C00000"/>
          <w:sz w:val="22"/>
          <w:szCs w:val="22"/>
        </w:rPr>
        <w:t>Q5. Wearer Trials</w:t>
      </w:r>
    </w:p>
    <w:p w14:paraId="3A8DEFDF" w14:textId="77777777" w:rsidR="00BE4B94" w:rsidRPr="00794048" w:rsidRDefault="00BE4B94" w:rsidP="00BE4B94">
      <w:pPr>
        <w:rPr>
          <w:rFonts w:ascii="Arial" w:hAnsi="Arial" w:cs="Arial"/>
          <w:b/>
          <w:color w:val="C00000"/>
          <w:sz w:val="22"/>
          <w:szCs w:val="22"/>
        </w:rPr>
      </w:pPr>
    </w:p>
    <w:p w14:paraId="28E7B712" w14:textId="77777777" w:rsidR="00BE4B94" w:rsidRDefault="00BE4B94" w:rsidP="00BE4B94">
      <w:pPr>
        <w:rPr>
          <w:rFonts w:ascii="Arial" w:hAnsi="Arial" w:cs="Arial"/>
          <w:sz w:val="22"/>
          <w:szCs w:val="22"/>
        </w:rPr>
      </w:pPr>
      <w:r>
        <w:rPr>
          <w:rFonts w:ascii="Arial" w:hAnsi="Arial" w:cs="Arial"/>
          <w:sz w:val="22"/>
          <w:szCs w:val="22"/>
        </w:rPr>
        <w:t xml:space="preserve">It is intended that wearer trials will take place as part of the overall tender evaluation process. This will require Suppliers to provide KFRS with 10 full sets of samples for all items to be considered. These will be trialled by nominated front-line personnel in a pre-determined manner as set out within the Invitation to Tender documentation. Do you have any comments in relation to this proposed approach? </w:t>
      </w:r>
    </w:p>
    <w:p w14:paraId="47C5EE5D" w14:textId="77777777" w:rsidR="00A34E43" w:rsidRDefault="00A34E43" w:rsidP="00BE4B94">
      <w:pPr>
        <w:rPr>
          <w:rFonts w:ascii="Arial" w:hAnsi="Arial" w:cs="Arial"/>
          <w:sz w:val="22"/>
          <w:szCs w:val="22"/>
        </w:rPr>
      </w:pPr>
    </w:p>
    <w:p w14:paraId="5C66FFE3" w14:textId="77777777" w:rsidR="00BE4B94" w:rsidRDefault="00BE4B94" w:rsidP="00BE4B94">
      <w:pPr>
        <w:rPr>
          <w:rFonts w:ascii="Arial" w:hAnsi="Arial" w:cs="Arial"/>
          <w:sz w:val="22"/>
          <w:szCs w:val="22"/>
        </w:rPr>
      </w:pPr>
      <w:r>
        <w:rPr>
          <w:rFonts w:ascii="Arial" w:hAnsi="Arial" w:cs="Arial"/>
          <w:sz w:val="22"/>
          <w:szCs w:val="22"/>
        </w:rPr>
        <w:t>We intend to offer both a measuring day and a fitting day with a suggested 10 weeks gap between to allow for manufacturing.  There is an expectation that these garments are from your usual size range and not bespoke to the wearers for the trials.</w:t>
      </w:r>
    </w:p>
    <w:p w14:paraId="0F565296" w14:textId="77777777" w:rsidR="00A34E43" w:rsidRDefault="00A34E43" w:rsidP="00BE4B94">
      <w:pPr>
        <w:rPr>
          <w:rFonts w:ascii="Arial" w:hAnsi="Arial" w:cs="Arial"/>
          <w:sz w:val="22"/>
          <w:szCs w:val="22"/>
        </w:rPr>
      </w:pPr>
    </w:p>
    <w:p w14:paraId="767389D8" w14:textId="77777777" w:rsidR="00BE4B94" w:rsidRDefault="00BE4B94" w:rsidP="00BE4B94">
      <w:pPr>
        <w:rPr>
          <w:rFonts w:ascii="Arial" w:hAnsi="Arial" w:cs="Arial"/>
          <w:sz w:val="22"/>
          <w:szCs w:val="22"/>
        </w:rPr>
      </w:pPr>
      <w:r>
        <w:rPr>
          <w:rFonts w:ascii="Arial" w:hAnsi="Arial" w:cs="Arial"/>
          <w:sz w:val="22"/>
          <w:szCs w:val="22"/>
        </w:rPr>
        <w:t xml:space="preserve">Again, Lot 5 will be treated differently and no wearer trials will be carried out prior to admission to the DPS, however these may be requested by individual Participating Authorities as part of the call-off process. </w:t>
      </w:r>
    </w:p>
    <w:p w14:paraId="7DAAEE13" w14:textId="77777777" w:rsidR="00A34E43" w:rsidRDefault="00A34E43" w:rsidP="00BE4B94">
      <w:pPr>
        <w:rPr>
          <w:rFonts w:ascii="Arial" w:hAnsi="Arial" w:cs="Arial"/>
          <w:sz w:val="22"/>
          <w:szCs w:val="22"/>
        </w:rPr>
      </w:pPr>
    </w:p>
    <w:p w14:paraId="217C47D7" w14:textId="77777777" w:rsidR="00A34E43" w:rsidRDefault="00A34E43" w:rsidP="00BE4B94">
      <w:pPr>
        <w:rPr>
          <w:rFonts w:ascii="Arial" w:hAnsi="Arial" w:cs="Arial"/>
          <w:sz w:val="22"/>
          <w:szCs w:val="22"/>
        </w:rPr>
      </w:pPr>
    </w:p>
    <w:p w14:paraId="6DE0AD64" w14:textId="77777777" w:rsidR="00BE4B94" w:rsidRDefault="00BE4B94" w:rsidP="00BE4B94">
      <w:pPr>
        <w:rPr>
          <w:rFonts w:ascii="Arial" w:hAnsi="Arial" w:cs="Arial"/>
          <w:sz w:val="22"/>
          <w:szCs w:val="22"/>
        </w:rPr>
      </w:pPr>
    </w:p>
    <w:p w14:paraId="497C1044"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Supplier Comments: </w:t>
      </w:r>
    </w:p>
    <w:p w14:paraId="3788D0A7"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6B9693E"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2072971"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7CDBD8D"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AED9A79" w14:textId="77777777" w:rsidR="00BE4B94" w:rsidRPr="00E522B5"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84BDC0A" w14:textId="77777777" w:rsidR="00BE4B94" w:rsidRDefault="00BE4B94" w:rsidP="00BE4B94">
      <w:pPr>
        <w:rPr>
          <w:rFonts w:ascii="Arial" w:hAnsi="Arial" w:cs="Arial"/>
          <w:b/>
          <w:sz w:val="22"/>
          <w:szCs w:val="22"/>
        </w:rPr>
      </w:pPr>
    </w:p>
    <w:p w14:paraId="21453B6F" w14:textId="77777777" w:rsidR="00BE4B94" w:rsidRDefault="00BE4B94" w:rsidP="00BE4B94">
      <w:pPr>
        <w:rPr>
          <w:rFonts w:ascii="Arial" w:hAnsi="Arial" w:cs="Arial"/>
          <w:b/>
          <w:color w:val="C00000"/>
          <w:sz w:val="22"/>
          <w:szCs w:val="22"/>
        </w:rPr>
      </w:pPr>
      <w:r w:rsidRPr="00794048">
        <w:rPr>
          <w:rFonts w:ascii="Arial" w:hAnsi="Arial" w:cs="Arial"/>
          <w:b/>
          <w:color w:val="C00000"/>
          <w:sz w:val="22"/>
          <w:szCs w:val="22"/>
        </w:rPr>
        <w:t>Q6. Samples</w:t>
      </w:r>
      <w:r>
        <w:rPr>
          <w:rFonts w:ascii="Arial" w:hAnsi="Arial" w:cs="Arial"/>
          <w:b/>
          <w:color w:val="C00000"/>
          <w:sz w:val="22"/>
          <w:szCs w:val="22"/>
        </w:rPr>
        <w:t xml:space="preserve"> Following Contract Award</w:t>
      </w:r>
    </w:p>
    <w:p w14:paraId="72381DEB" w14:textId="77777777" w:rsidR="00BE4B94" w:rsidRPr="00794048" w:rsidRDefault="00BE4B94" w:rsidP="00BE4B94">
      <w:pPr>
        <w:rPr>
          <w:rFonts w:ascii="Arial" w:hAnsi="Arial" w:cs="Arial"/>
          <w:b/>
          <w:color w:val="C00000"/>
          <w:sz w:val="22"/>
          <w:szCs w:val="22"/>
        </w:rPr>
      </w:pPr>
    </w:p>
    <w:p w14:paraId="7805D5F5" w14:textId="77777777" w:rsidR="00BE4B94" w:rsidRPr="000C4FA7" w:rsidRDefault="00BE4B94" w:rsidP="00BE4B94">
      <w:pPr>
        <w:rPr>
          <w:rFonts w:ascii="Arial" w:hAnsi="Arial" w:cs="Arial"/>
          <w:sz w:val="22"/>
          <w:szCs w:val="22"/>
        </w:rPr>
      </w:pPr>
      <w:r>
        <w:rPr>
          <w:rFonts w:ascii="Arial" w:hAnsi="Arial" w:cs="Arial"/>
          <w:sz w:val="22"/>
          <w:szCs w:val="22"/>
        </w:rPr>
        <w:t xml:space="preserve">In the past when National Framework Agreements have been let, our experience has been that individual FRS’s will subsequently request samples as part of their own internal governance process prior to awarding a call-off contract. Successful suppliers as part of this process (with the exception of Lot 5) will be required to retain the 10 sets of samples as outlined in Q5 above and make these samples available from day 1 of the framework agreement in order to market these to the FRS Sector by way of roadshows and individual FRS meetings. Do you have any comments in relation to this proposed requirement? </w:t>
      </w:r>
    </w:p>
    <w:p w14:paraId="12EE0088" w14:textId="77777777" w:rsidR="00BE4B94" w:rsidRDefault="00BE4B94" w:rsidP="00BE4B94">
      <w:pPr>
        <w:rPr>
          <w:rFonts w:ascii="Arial" w:hAnsi="Arial" w:cs="Arial"/>
        </w:rPr>
      </w:pPr>
    </w:p>
    <w:p w14:paraId="7447D9E8"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Supplier Comments: </w:t>
      </w:r>
    </w:p>
    <w:p w14:paraId="037F8675"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E55DCA4"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EFE6AE0"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BF93B8B" w14:textId="77777777" w:rsidR="005C7D37" w:rsidRDefault="005C7D37"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36E1CAA" w14:textId="77777777" w:rsidR="005C7D37" w:rsidRDefault="005C7D37"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F782169"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F68BA41" w14:textId="77777777" w:rsidR="00BE4B94" w:rsidRDefault="00BE4B94" w:rsidP="00BE4B94">
      <w:pPr>
        <w:rPr>
          <w:rFonts w:ascii="Arial" w:hAnsi="Arial" w:cs="Arial"/>
          <w:b/>
          <w:color w:val="C00000"/>
          <w:sz w:val="22"/>
          <w:szCs w:val="22"/>
        </w:rPr>
      </w:pPr>
    </w:p>
    <w:p w14:paraId="4EA691EF" w14:textId="77777777" w:rsidR="00BE4B94" w:rsidRDefault="00BE4B94" w:rsidP="00BE4B94">
      <w:pPr>
        <w:rPr>
          <w:rFonts w:ascii="Arial" w:hAnsi="Arial" w:cs="Arial"/>
          <w:b/>
          <w:color w:val="C00000"/>
          <w:sz w:val="22"/>
          <w:szCs w:val="22"/>
        </w:rPr>
      </w:pPr>
      <w:r w:rsidRPr="00794048">
        <w:rPr>
          <w:rFonts w:ascii="Arial" w:hAnsi="Arial" w:cs="Arial"/>
          <w:b/>
          <w:color w:val="C00000"/>
          <w:sz w:val="22"/>
          <w:szCs w:val="22"/>
        </w:rPr>
        <w:t xml:space="preserve">Q7. Supplier Performance Information </w:t>
      </w:r>
    </w:p>
    <w:p w14:paraId="4FBE433A" w14:textId="77777777" w:rsidR="00BE4B94" w:rsidRPr="00794048" w:rsidRDefault="00BE4B94" w:rsidP="00BE4B94">
      <w:pPr>
        <w:rPr>
          <w:rFonts w:ascii="Arial" w:hAnsi="Arial" w:cs="Arial"/>
          <w:b/>
          <w:color w:val="C00000"/>
          <w:sz w:val="22"/>
          <w:szCs w:val="22"/>
        </w:rPr>
      </w:pPr>
    </w:p>
    <w:p w14:paraId="67396107" w14:textId="77777777" w:rsidR="00BE4B94" w:rsidRDefault="00BE4B94" w:rsidP="00BE4B94">
      <w:pPr>
        <w:rPr>
          <w:rFonts w:ascii="Arial" w:hAnsi="Arial" w:cs="Arial"/>
          <w:sz w:val="22"/>
          <w:szCs w:val="22"/>
        </w:rPr>
      </w:pPr>
      <w:r>
        <w:rPr>
          <w:rFonts w:ascii="Arial" w:hAnsi="Arial" w:cs="Arial"/>
          <w:sz w:val="22"/>
          <w:szCs w:val="22"/>
        </w:rPr>
        <w:t xml:space="preserve">Please complete the following information in relation to all products you are considered offering as part of any future tender response. Again, this will help to inform the specifications and proposed procurement strategy.   </w:t>
      </w:r>
    </w:p>
    <w:p w14:paraId="5125EC53" w14:textId="77777777" w:rsidR="00BE4B94" w:rsidRDefault="00BE4B94" w:rsidP="00BE4B94">
      <w:pPr>
        <w:rPr>
          <w:rFonts w:ascii="Arial" w:hAnsi="Arial" w:cs="Arial"/>
          <w:sz w:val="22"/>
          <w:szCs w:val="22"/>
        </w:rPr>
      </w:pPr>
    </w:p>
    <w:p w14:paraId="1F4C3644" w14:textId="77777777" w:rsidR="00BE4B94" w:rsidRDefault="00BE4B94" w:rsidP="00BE4B94">
      <w:pPr>
        <w:pStyle w:val="ListParagraph"/>
        <w:numPr>
          <w:ilvl w:val="0"/>
          <w:numId w:val="10"/>
        </w:numPr>
        <w:rPr>
          <w:rFonts w:ascii="Arial" w:hAnsi="Arial" w:cs="Arial"/>
          <w:sz w:val="22"/>
          <w:szCs w:val="22"/>
        </w:rPr>
      </w:pPr>
      <w:r w:rsidRPr="00252C63">
        <w:rPr>
          <w:rFonts w:ascii="Arial" w:hAnsi="Arial" w:cs="Arial"/>
          <w:sz w:val="22"/>
          <w:szCs w:val="22"/>
        </w:rPr>
        <w:t>Indicative Lead Times</w:t>
      </w:r>
    </w:p>
    <w:p w14:paraId="13A25A62" w14:textId="77777777" w:rsidR="005C7D37" w:rsidRDefault="005C7D37" w:rsidP="005C7D37">
      <w:pPr>
        <w:pStyle w:val="ListParagraph"/>
        <w:ind w:left="1080"/>
        <w:rPr>
          <w:rFonts w:ascii="Arial" w:hAnsi="Arial" w:cs="Arial"/>
          <w:sz w:val="22"/>
          <w:szCs w:val="22"/>
        </w:rPr>
      </w:pPr>
    </w:p>
    <w:p w14:paraId="7C29EB43" w14:textId="77777777" w:rsidR="00BE4B94" w:rsidRDefault="00BE4B94" w:rsidP="00BE4B94">
      <w:pPr>
        <w:pStyle w:val="ListParagraph"/>
        <w:numPr>
          <w:ilvl w:val="0"/>
          <w:numId w:val="10"/>
        </w:numPr>
        <w:rPr>
          <w:rFonts w:ascii="Arial" w:hAnsi="Arial" w:cs="Arial"/>
          <w:sz w:val="22"/>
          <w:szCs w:val="22"/>
        </w:rPr>
      </w:pPr>
      <w:r w:rsidRPr="00252C63">
        <w:rPr>
          <w:rFonts w:ascii="Arial" w:hAnsi="Arial" w:cs="Arial"/>
          <w:sz w:val="22"/>
          <w:szCs w:val="22"/>
        </w:rPr>
        <w:t>Minimum Order Values if applicable</w:t>
      </w:r>
    </w:p>
    <w:p w14:paraId="75206096" w14:textId="77777777" w:rsidR="005C7D37" w:rsidRPr="005C7D37" w:rsidRDefault="005C7D37" w:rsidP="005C7D37">
      <w:pPr>
        <w:pStyle w:val="ListParagraph"/>
        <w:rPr>
          <w:rFonts w:ascii="Arial" w:hAnsi="Arial" w:cs="Arial"/>
          <w:sz w:val="22"/>
          <w:szCs w:val="22"/>
        </w:rPr>
      </w:pPr>
    </w:p>
    <w:p w14:paraId="234DA0B2" w14:textId="77777777" w:rsidR="00BE4B94" w:rsidRDefault="00BE4B94" w:rsidP="00BE4B94">
      <w:pPr>
        <w:pStyle w:val="ListParagraph"/>
        <w:numPr>
          <w:ilvl w:val="0"/>
          <w:numId w:val="10"/>
        </w:numPr>
        <w:rPr>
          <w:rFonts w:ascii="Arial" w:hAnsi="Arial" w:cs="Arial"/>
          <w:sz w:val="22"/>
          <w:szCs w:val="22"/>
        </w:rPr>
      </w:pPr>
      <w:r w:rsidRPr="00252C63">
        <w:rPr>
          <w:rFonts w:ascii="Arial" w:hAnsi="Arial" w:cs="Arial"/>
          <w:sz w:val="22"/>
          <w:szCs w:val="22"/>
        </w:rPr>
        <w:t xml:space="preserve">Warranty Period to be offered as standard (included in cost of garment) </w:t>
      </w:r>
    </w:p>
    <w:p w14:paraId="092C2DB1" w14:textId="77777777" w:rsidR="005C7D37" w:rsidRPr="005C7D37" w:rsidRDefault="005C7D37" w:rsidP="005C7D37">
      <w:pPr>
        <w:pStyle w:val="ListParagraph"/>
        <w:rPr>
          <w:rFonts w:ascii="Arial" w:hAnsi="Arial" w:cs="Arial"/>
          <w:sz w:val="22"/>
          <w:szCs w:val="22"/>
        </w:rPr>
      </w:pPr>
    </w:p>
    <w:p w14:paraId="7C1693AC" w14:textId="77777777" w:rsidR="005C7D37" w:rsidRDefault="005C7D37" w:rsidP="005C7D37">
      <w:pPr>
        <w:pStyle w:val="ListParagraph"/>
        <w:ind w:left="1080"/>
        <w:rPr>
          <w:rFonts w:ascii="Arial" w:hAnsi="Arial" w:cs="Arial"/>
          <w:sz w:val="22"/>
          <w:szCs w:val="22"/>
        </w:rPr>
      </w:pPr>
    </w:p>
    <w:p w14:paraId="41B161D2" w14:textId="77777777" w:rsidR="005C7D37" w:rsidRDefault="005C7D37" w:rsidP="005C7D37">
      <w:pPr>
        <w:pStyle w:val="ListParagraph"/>
        <w:ind w:left="1080"/>
        <w:rPr>
          <w:rFonts w:ascii="Arial" w:hAnsi="Arial" w:cs="Arial"/>
          <w:sz w:val="22"/>
          <w:szCs w:val="22"/>
        </w:rPr>
      </w:pPr>
    </w:p>
    <w:p w14:paraId="4D028BAE" w14:textId="77777777" w:rsidR="005C7D37" w:rsidRDefault="005C7D37" w:rsidP="005C7D37">
      <w:pPr>
        <w:pStyle w:val="ListParagraph"/>
        <w:ind w:left="1080"/>
        <w:rPr>
          <w:rFonts w:ascii="Arial" w:hAnsi="Arial" w:cs="Arial"/>
          <w:sz w:val="22"/>
          <w:szCs w:val="22"/>
        </w:rPr>
      </w:pPr>
    </w:p>
    <w:p w14:paraId="75B57C9B" w14:textId="77777777" w:rsidR="005C7D37" w:rsidRDefault="005C7D37" w:rsidP="005C7D37">
      <w:pPr>
        <w:pStyle w:val="ListParagraph"/>
        <w:ind w:left="1080"/>
        <w:rPr>
          <w:rFonts w:ascii="Arial" w:hAnsi="Arial" w:cs="Arial"/>
          <w:sz w:val="22"/>
          <w:szCs w:val="22"/>
        </w:rPr>
      </w:pPr>
    </w:p>
    <w:p w14:paraId="4E7A43D0" w14:textId="77777777" w:rsidR="005C7D37" w:rsidRDefault="005C7D37" w:rsidP="005C7D37">
      <w:pPr>
        <w:pStyle w:val="ListParagraph"/>
        <w:ind w:left="1080"/>
        <w:rPr>
          <w:rFonts w:ascii="Arial" w:hAnsi="Arial" w:cs="Arial"/>
          <w:sz w:val="22"/>
          <w:szCs w:val="22"/>
        </w:rPr>
      </w:pPr>
    </w:p>
    <w:p w14:paraId="438865FE" w14:textId="77777777" w:rsidR="005C7D37" w:rsidRDefault="005C7D37" w:rsidP="005C7D37">
      <w:pPr>
        <w:pStyle w:val="ListParagraph"/>
        <w:ind w:left="1080"/>
        <w:rPr>
          <w:rFonts w:ascii="Arial" w:hAnsi="Arial" w:cs="Arial"/>
          <w:sz w:val="22"/>
          <w:szCs w:val="22"/>
        </w:rPr>
      </w:pPr>
    </w:p>
    <w:p w14:paraId="741A8B3A" w14:textId="77777777" w:rsidR="00BE4B94" w:rsidRDefault="00BE4B94" w:rsidP="00BE4B94">
      <w:pPr>
        <w:rPr>
          <w:rFonts w:ascii="Arial" w:hAnsi="Arial" w:cs="Arial"/>
          <w:sz w:val="22"/>
          <w:szCs w:val="22"/>
        </w:rPr>
      </w:pPr>
    </w:p>
    <w:p w14:paraId="32FA0103" w14:textId="77777777" w:rsidR="005C7D37" w:rsidRDefault="005C7D37" w:rsidP="00BE4B94">
      <w:pPr>
        <w:rPr>
          <w:rFonts w:ascii="Arial" w:hAnsi="Arial" w:cs="Arial"/>
          <w:sz w:val="22"/>
          <w:szCs w:val="22"/>
        </w:rPr>
      </w:pPr>
    </w:p>
    <w:p w14:paraId="3C05AF53" w14:textId="77777777" w:rsidR="005C7D37" w:rsidRDefault="005C7D37" w:rsidP="00BE4B94">
      <w:pPr>
        <w:rPr>
          <w:rFonts w:ascii="Arial" w:hAnsi="Arial" w:cs="Arial"/>
          <w:sz w:val="22"/>
          <w:szCs w:val="22"/>
        </w:rPr>
      </w:pPr>
    </w:p>
    <w:p w14:paraId="4123D7D2" w14:textId="77777777" w:rsidR="005C7D37" w:rsidRDefault="005C7D37" w:rsidP="00BE4B94">
      <w:pPr>
        <w:rPr>
          <w:rFonts w:ascii="Arial" w:hAnsi="Arial" w:cs="Arial"/>
          <w:sz w:val="22"/>
          <w:szCs w:val="22"/>
        </w:rPr>
      </w:pPr>
    </w:p>
    <w:p w14:paraId="171B76DF" w14:textId="77777777" w:rsidR="005C7D37" w:rsidRDefault="005C7D37" w:rsidP="00BE4B94">
      <w:pPr>
        <w:rPr>
          <w:rFonts w:ascii="Arial" w:hAnsi="Arial" w:cs="Arial"/>
          <w:sz w:val="22"/>
          <w:szCs w:val="22"/>
        </w:rPr>
      </w:pPr>
    </w:p>
    <w:p w14:paraId="13AC0BDA" w14:textId="77777777" w:rsidR="005C7D37" w:rsidRDefault="005C7D37" w:rsidP="00BE4B94">
      <w:pPr>
        <w:rPr>
          <w:rFonts w:ascii="Arial" w:hAnsi="Arial" w:cs="Arial"/>
          <w:sz w:val="22"/>
          <w:szCs w:val="22"/>
        </w:rPr>
      </w:pPr>
    </w:p>
    <w:p w14:paraId="0195DF1C" w14:textId="77777777" w:rsidR="005C7D37" w:rsidRDefault="005C7D37" w:rsidP="00BE4B94">
      <w:pPr>
        <w:rPr>
          <w:rFonts w:ascii="Arial" w:hAnsi="Arial" w:cs="Arial"/>
          <w:sz w:val="22"/>
          <w:szCs w:val="22"/>
        </w:rPr>
      </w:pPr>
    </w:p>
    <w:p w14:paraId="4A4F5E92" w14:textId="77777777" w:rsidR="005C7D37" w:rsidRDefault="005C7D37" w:rsidP="00BE4B94">
      <w:pPr>
        <w:rPr>
          <w:rFonts w:ascii="Arial" w:hAnsi="Arial" w:cs="Arial"/>
          <w:sz w:val="22"/>
          <w:szCs w:val="22"/>
        </w:rPr>
      </w:pPr>
    </w:p>
    <w:p w14:paraId="61EBDF9A" w14:textId="77777777" w:rsidR="005C7D37" w:rsidRDefault="005C7D37" w:rsidP="00BE4B94">
      <w:pPr>
        <w:rPr>
          <w:rFonts w:ascii="Arial" w:hAnsi="Arial" w:cs="Arial"/>
          <w:sz w:val="22"/>
          <w:szCs w:val="22"/>
        </w:rPr>
      </w:pPr>
    </w:p>
    <w:tbl>
      <w:tblPr>
        <w:tblStyle w:val="TableGrid"/>
        <w:tblW w:w="9634" w:type="dxa"/>
        <w:tblLook w:val="04A0" w:firstRow="1" w:lastRow="0" w:firstColumn="1" w:lastColumn="0" w:noHBand="0" w:noVBand="1"/>
      </w:tblPr>
      <w:tblGrid>
        <w:gridCol w:w="2894"/>
        <w:gridCol w:w="2210"/>
        <w:gridCol w:w="1510"/>
        <w:gridCol w:w="1510"/>
        <w:gridCol w:w="1510"/>
      </w:tblGrid>
      <w:tr w:rsidR="00BE4B94" w:rsidRPr="00794048" w14:paraId="027B915D" w14:textId="77777777" w:rsidTr="00956810">
        <w:tc>
          <w:tcPr>
            <w:tcW w:w="2894" w:type="dxa"/>
            <w:shd w:val="clear" w:color="auto" w:fill="D9D9D9" w:themeFill="background1" w:themeFillShade="D9"/>
          </w:tcPr>
          <w:p w14:paraId="395C239C" w14:textId="77777777" w:rsidR="00BE4B94" w:rsidRPr="00794048" w:rsidRDefault="00BE4B94" w:rsidP="00956810">
            <w:pPr>
              <w:spacing w:before="60" w:after="60"/>
              <w:jc w:val="center"/>
              <w:rPr>
                <w:rFonts w:ascii="Arial" w:hAnsi="Arial" w:cs="Arial"/>
                <w:b/>
                <w:color w:val="C00000"/>
                <w:sz w:val="22"/>
                <w:szCs w:val="22"/>
              </w:rPr>
            </w:pPr>
            <w:r w:rsidRPr="00794048">
              <w:rPr>
                <w:rFonts w:ascii="Arial" w:hAnsi="Arial" w:cs="Arial"/>
                <w:b/>
                <w:color w:val="C00000"/>
                <w:sz w:val="22"/>
                <w:szCs w:val="22"/>
              </w:rPr>
              <w:lastRenderedPageBreak/>
              <w:t>Garment type/Primary Lot</w:t>
            </w:r>
          </w:p>
        </w:tc>
        <w:tc>
          <w:tcPr>
            <w:tcW w:w="2210" w:type="dxa"/>
            <w:shd w:val="clear" w:color="auto" w:fill="D9D9D9" w:themeFill="background1" w:themeFillShade="D9"/>
          </w:tcPr>
          <w:p w14:paraId="1ECEF51C" w14:textId="77777777" w:rsidR="00BE4B94" w:rsidRPr="00794048" w:rsidRDefault="00BE4B94" w:rsidP="00956810">
            <w:pPr>
              <w:spacing w:before="60" w:after="60"/>
              <w:jc w:val="center"/>
              <w:rPr>
                <w:rFonts w:ascii="Arial" w:hAnsi="Arial" w:cs="Arial"/>
                <w:b/>
                <w:color w:val="C00000"/>
                <w:sz w:val="22"/>
                <w:szCs w:val="22"/>
              </w:rPr>
            </w:pPr>
            <w:r w:rsidRPr="00794048">
              <w:rPr>
                <w:rFonts w:ascii="Arial" w:hAnsi="Arial" w:cs="Arial"/>
                <w:b/>
                <w:color w:val="C00000"/>
                <w:sz w:val="22"/>
                <w:szCs w:val="22"/>
              </w:rPr>
              <w:t>Sub-Lot</w:t>
            </w:r>
          </w:p>
        </w:tc>
        <w:tc>
          <w:tcPr>
            <w:tcW w:w="1510" w:type="dxa"/>
            <w:shd w:val="clear" w:color="auto" w:fill="D9D9D9" w:themeFill="background1" w:themeFillShade="D9"/>
          </w:tcPr>
          <w:p w14:paraId="049DFA0F" w14:textId="77777777" w:rsidR="00BE4B94" w:rsidRPr="00794048" w:rsidRDefault="00BE4B94" w:rsidP="00956810">
            <w:pPr>
              <w:spacing w:before="60" w:after="60"/>
              <w:jc w:val="center"/>
              <w:rPr>
                <w:rFonts w:ascii="Arial" w:hAnsi="Arial" w:cs="Arial"/>
                <w:b/>
                <w:color w:val="C00000"/>
                <w:sz w:val="22"/>
                <w:szCs w:val="22"/>
              </w:rPr>
            </w:pPr>
            <w:r w:rsidRPr="00794048">
              <w:rPr>
                <w:rFonts w:ascii="Arial" w:hAnsi="Arial" w:cs="Arial"/>
                <w:b/>
                <w:color w:val="C00000"/>
                <w:sz w:val="22"/>
                <w:szCs w:val="22"/>
              </w:rPr>
              <w:t>Indicative Lead Times</w:t>
            </w:r>
          </w:p>
        </w:tc>
        <w:tc>
          <w:tcPr>
            <w:tcW w:w="1510" w:type="dxa"/>
            <w:shd w:val="clear" w:color="auto" w:fill="D9D9D9" w:themeFill="background1" w:themeFillShade="D9"/>
          </w:tcPr>
          <w:p w14:paraId="3B8EBE7B" w14:textId="77777777" w:rsidR="00BE4B94" w:rsidRPr="00794048" w:rsidRDefault="00BE4B94" w:rsidP="00956810">
            <w:pPr>
              <w:spacing w:before="60" w:after="60"/>
              <w:jc w:val="center"/>
              <w:rPr>
                <w:rFonts w:ascii="Arial" w:hAnsi="Arial" w:cs="Arial"/>
                <w:b/>
                <w:color w:val="C00000"/>
                <w:sz w:val="22"/>
                <w:szCs w:val="22"/>
              </w:rPr>
            </w:pPr>
            <w:r w:rsidRPr="00794048">
              <w:rPr>
                <w:rFonts w:ascii="Arial" w:hAnsi="Arial" w:cs="Arial"/>
                <w:b/>
                <w:color w:val="C00000"/>
                <w:sz w:val="22"/>
                <w:szCs w:val="22"/>
              </w:rPr>
              <w:t>Minimum Order Value</w:t>
            </w:r>
          </w:p>
        </w:tc>
        <w:tc>
          <w:tcPr>
            <w:tcW w:w="1510" w:type="dxa"/>
            <w:shd w:val="clear" w:color="auto" w:fill="D9D9D9" w:themeFill="background1" w:themeFillShade="D9"/>
          </w:tcPr>
          <w:p w14:paraId="6E2E54E4" w14:textId="77777777" w:rsidR="00BE4B94" w:rsidRPr="00794048" w:rsidRDefault="00BE4B94" w:rsidP="00956810">
            <w:pPr>
              <w:spacing w:before="60" w:after="60"/>
              <w:jc w:val="center"/>
              <w:rPr>
                <w:rFonts w:ascii="Arial" w:hAnsi="Arial" w:cs="Arial"/>
                <w:b/>
                <w:color w:val="C00000"/>
                <w:sz w:val="22"/>
                <w:szCs w:val="22"/>
              </w:rPr>
            </w:pPr>
            <w:r w:rsidRPr="00794048">
              <w:rPr>
                <w:rFonts w:ascii="Arial" w:hAnsi="Arial" w:cs="Arial"/>
                <w:b/>
                <w:color w:val="C00000"/>
                <w:sz w:val="22"/>
                <w:szCs w:val="22"/>
              </w:rPr>
              <w:t>Warranty Period</w:t>
            </w:r>
          </w:p>
        </w:tc>
      </w:tr>
      <w:tr w:rsidR="00BE4B94" w:rsidRPr="00DA6725" w14:paraId="1019B3E4" w14:textId="77777777" w:rsidTr="00956810">
        <w:trPr>
          <w:trHeight w:val="354"/>
        </w:trPr>
        <w:tc>
          <w:tcPr>
            <w:tcW w:w="2894" w:type="dxa"/>
            <w:vMerge w:val="restart"/>
          </w:tcPr>
          <w:p w14:paraId="59844ADD" w14:textId="77777777" w:rsidR="00BE4B94" w:rsidRPr="00794048" w:rsidRDefault="00BE4B94" w:rsidP="00956810">
            <w:pPr>
              <w:spacing w:before="60" w:after="60"/>
              <w:rPr>
                <w:rFonts w:ascii="Arial" w:hAnsi="Arial" w:cs="Arial"/>
                <w:b/>
                <w:color w:val="C00000"/>
                <w:sz w:val="22"/>
                <w:szCs w:val="22"/>
              </w:rPr>
            </w:pPr>
            <w:r w:rsidRPr="00794048">
              <w:rPr>
                <w:rFonts w:ascii="Arial" w:hAnsi="Arial" w:cs="Arial"/>
                <w:b/>
                <w:color w:val="C00000"/>
                <w:sz w:val="22"/>
                <w:szCs w:val="22"/>
              </w:rPr>
              <w:t>1. Hazardous Material</w:t>
            </w:r>
          </w:p>
        </w:tc>
        <w:tc>
          <w:tcPr>
            <w:tcW w:w="2210" w:type="dxa"/>
          </w:tcPr>
          <w:p w14:paraId="4338F553" w14:textId="77777777" w:rsidR="00BE4B94" w:rsidRPr="0013014B" w:rsidRDefault="00BE4B94" w:rsidP="00956810">
            <w:pPr>
              <w:spacing w:before="60" w:after="60"/>
              <w:rPr>
                <w:rFonts w:ascii="Arial" w:hAnsi="Arial" w:cs="Arial"/>
                <w:sz w:val="22"/>
                <w:szCs w:val="22"/>
              </w:rPr>
            </w:pPr>
            <w:r w:rsidRPr="0013014B">
              <w:rPr>
                <w:rFonts w:ascii="Arial" w:hAnsi="Arial" w:cs="Arial"/>
                <w:sz w:val="22"/>
                <w:szCs w:val="22"/>
              </w:rPr>
              <w:t>Gas Tight Suits</w:t>
            </w:r>
          </w:p>
        </w:tc>
        <w:tc>
          <w:tcPr>
            <w:tcW w:w="1510" w:type="dxa"/>
          </w:tcPr>
          <w:p w14:paraId="7B28575A" w14:textId="77777777" w:rsidR="00BE4B94" w:rsidRPr="00DA6725" w:rsidRDefault="00BE4B94" w:rsidP="00956810">
            <w:pPr>
              <w:spacing w:before="60" w:after="60"/>
              <w:rPr>
                <w:rFonts w:ascii="Arial" w:hAnsi="Arial" w:cs="Arial"/>
                <w:sz w:val="22"/>
                <w:szCs w:val="22"/>
              </w:rPr>
            </w:pPr>
          </w:p>
        </w:tc>
        <w:tc>
          <w:tcPr>
            <w:tcW w:w="1510" w:type="dxa"/>
          </w:tcPr>
          <w:p w14:paraId="55AC0E9B" w14:textId="77777777" w:rsidR="00BE4B94" w:rsidRPr="00DA6725" w:rsidRDefault="00BE4B94" w:rsidP="00956810">
            <w:pPr>
              <w:spacing w:before="60" w:after="60"/>
              <w:rPr>
                <w:rFonts w:ascii="Arial" w:hAnsi="Arial" w:cs="Arial"/>
                <w:sz w:val="22"/>
                <w:szCs w:val="22"/>
              </w:rPr>
            </w:pPr>
          </w:p>
        </w:tc>
        <w:tc>
          <w:tcPr>
            <w:tcW w:w="1510" w:type="dxa"/>
          </w:tcPr>
          <w:p w14:paraId="44B93457" w14:textId="77777777" w:rsidR="00BE4B94" w:rsidRPr="00DA6725" w:rsidRDefault="00BE4B94" w:rsidP="00956810">
            <w:pPr>
              <w:spacing w:before="60" w:after="60"/>
              <w:rPr>
                <w:rFonts w:ascii="Arial" w:hAnsi="Arial" w:cs="Arial"/>
                <w:sz w:val="22"/>
                <w:szCs w:val="22"/>
              </w:rPr>
            </w:pPr>
          </w:p>
        </w:tc>
      </w:tr>
      <w:tr w:rsidR="00BE4B94" w:rsidRPr="00DA6725" w14:paraId="2A763A11" w14:textId="77777777" w:rsidTr="00956810">
        <w:tc>
          <w:tcPr>
            <w:tcW w:w="2894" w:type="dxa"/>
            <w:vMerge/>
          </w:tcPr>
          <w:p w14:paraId="4516F3D7" w14:textId="77777777" w:rsidR="00BE4B94" w:rsidRPr="00794048" w:rsidRDefault="00BE4B94" w:rsidP="00956810">
            <w:pPr>
              <w:spacing w:before="60" w:after="60"/>
              <w:ind w:firstLine="341"/>
              <w:rPr>
                <w:rFonts w:ascii="Arial" w:hAnsi="Arial" w:cs="Arial"/>
                <w:b/>
                <w:color w:val="C00000"/>
                <w:sz w:val="22"/>
                <w:szCs w:val="22"/>
              </w:rPr>
            </w:pPr>
          </w:p>
        </w:tc>
        <w:tc>
          <w:tcPr>
            <w:tcW w:w="2210" w:type="dxa"/>
          </w:tcPr>
          <w:p w14:paraId="1C9559EC" w14:textId="77777777" w:rsidR="00BE4B94" w:rsidRPr="0013014B" w:rsidRDefault="00BE4B94" w:rsidP="00956810">
            <w:pPr>
              <w:spacing w:before="60" w:after="60"/>
              <w:rPr>
                <w:rFonts w:ascii="Arial" w:hAnsi="Arial" w:cs="Arial"/>
                <w:sz w:val="22"/>
                <w:szCs w:val="22"/>
              </w:rPr>
            </w:pPr>
            <w:r w:rsidRPr="0013014B">
              <w:rPr>
                <w:rFonts w:ascii="Arial" w:hAnsi="Arial" w:cs="Arial"/>
                <w:sz w:val="22"/>
                <w:szCs w:val="22"/>
              </w:rPr>
              <w:t>Chemical Protection</w:t>
            </w:r>
          </w:p>
        </w:tc>
        <w:tc>
          <w:tcPr>
            <w:tcW w:w="1510" w:type="dxa"/>
          </w:tcPr>
          <w:p w14:paraId="28A76BE8" w14:textId="77777777" w:rsidR="00BE4B94" w:rsidRPr="00DA6725" w:rsidRDefault="00BE4B94" w:rsidP="00956810">
            <w:pPr>
              <w:spacing w:before="60" w:after="60"/>
              <w:rPr>
                <w:rFonts w:ascii="Arial" w:hAnsi="Arial" w:cs="Arial"/>
                <w:sz w:val="22"/>
                <w:szCs w:val="22"/>
              </w:rPr>
            </w:pPr>
          </w:p>
        </w:tc>
        <w:tc>
          <w:tcPr>
            <w:tcW w:w="1510" w:type="dxa"/>
          </w:tcPr>
          <w:p w14:paraId="39E36D76" w14:textId="77777777" w:rsidR="00BE4B94" w:rsidRPr="00DA6725" w:rsidRDefault="00BE4B94" w:rsidP="00956810">
            <w:pPr>
              <w:spacing w:before="60" w:after="60"/>
              <w:rPr>
                <w:rFonts w:ascii="Arial" w:hAnsi="Arial" w:cs="Arial"/>
                <w:sz w:val="22"/>
                <w:szCs w:val="22"/>
              </w:rPr>
            </w:pPr>
          </w:p>
        </w:tc>
        <w:tc>
          <w:tcPr>
            <w:tcW w:w="1510" w:type="dxa"/>
          </w:tcPr>
          <w:p w14:paraId="64EB1AF6" w14:textId="77777777" w:rsidR="00BE4B94" w:rsidRPr="00DA6725" w:rsidRDefault="00BE4B94" w:rsidP="00956810">
            <w:pPr>
              <w:spacing w:before="60" w:after="60"/>
              <w:rPr>
                <w:rFonts w:ascii="Arial" w:hAnsi="Arial" w:cs="Arial"/>
                <w:sz w:val="22"/>
                <w:szCs w:val="22"/>
              </w:rPr>
            </w:pPr>
          </w:p>
        </w:tc>
      </w:tr>
      <w:tr w:rsidR="00BE4B94" w:rsidRPr="00DA6725" w14:paraId="249E012D" w14:textId="77777777" w:rsidTr="00956810">
        <w:tc>
          <w:tcPr>
            <w:tcW w:w="2894" w:type="dxa"/>
            <w:vMerge/>
          </w:tcPr>
          <w:p w14:paraId="149E6AD5" w14:textId="77777777" w:rsidR="00BE4B94" w:rsidRPr="00794048" w:rsidRDefault="00BE4B94" w:rsidP="00956810">
            <w:pPr>
              <w:spacing w:before="60" w:after="60"/>
              <w:ind w:firstLine="341"/>
              <w:rPr>
                <w:rFonts w:ascii="Arial" w:hAnsi="Arial" w:cs="Arial"/>
                <w:b/>
                <w:color w:val="C00000"/>
                <w:sz w:val="22"/>
                <w:szCs w:val="22"/>
              </w:rPr>
            </w:pPr>
          </w:p>
        </w:tc>
        <w:tc>
          <w:tcPr>
            <w:tcW w:w="2210" w:type="dxa"/>
          </w:tcPr>
          <w:p w14:paraId="1C7519E4" w14:textId="77777777" w:rsidR="00BE4B94" w:rsidRPr="0013014B" w:rsidRDefault="00BE4B94" w:rsidP="00956810">
            <w:pPr>
              <w:spacing w:before="60" w:after="60"/>
              <w:rPr>
                <w:rFonts w:ascii="Arial" w:hAnsi="Arial" w:cs="Arial"/>
                <w:sz w:val="22"/>
                <w:szCs w:val="22"/>
              </w:rPr>
            </w:pPr>
            <w:r>
              <w:rPr>
                <w:rFonts w:ascii="Arial" w:hAnsi="Arial" w:cs="Arial"/>
                <w:sz w:val="22"/>
                <w:szCs w:val="22"/>
              </w:rPr>
              <w:t>Chemical G</w:t>
            </w:r>
            <w:r w:rsidRPr="0013014B">
              <w:rPr>
                <w:rFonts w:ascii="Arial" w:hAnsi="Arial" w:cs="Arial"/>
                <w:sz w:val="22"/>
                <w:szCs w:val="22"/>
              </w:rPr>
              <w:t>auntlets</w:t>
            </w:r>
          </w:p>
        </w:tc>
        <w:tc>
          <w:tcPr>
            <w:tcW w:w="1510" w:type="dxa"/>
          </w:tcPr>
          <w:p w14:paraId="536EEF42" w14:textId="77777777" w:rsidR="00BE4B94" w:rsidRPr="00DA6725" w:rsidRDefault="00BE4B94" w:rsidP="00956810">
            <w:pPr>
              <w:spacing w:before="60" w:after="60"/>
              <w:rPr>
                <w:rFonts w:ascii="Arial" w:hAnsi="Arial" w:cs="Arial"/>
                <w:sz w:val="22"/>
                <w:szCs w:val="22"/>
              </w:rPr>
            </w:pPr>
          </w:p>
        </w:tc>
        <w:tc>
          <w:tcPr>
            <w:tcW w:w="1510" w:type="dxa"/>
          </w:tcPr>
          <w:p w14:paraId="61DD8FFD" w14:textId="77777777" w:rsidR="00BE4B94" w:rsidRPr="00DA6725" w:rsidRDefault="00BE4B94" w:rsidP="00956810">
            <w:pPr>
              <w:spacing w:before="60" w:after="60"/>
              <w:rPr>
                <w:rFonts w:ascii="Arial" w:hAnsi="Arial" w:cs="Arial"/>
                <w:sz w:val="22"/>
                <w:szCs w:val="22"/>
              </w:rPr>
            </w:pPr>
          </w:p>
        </w:tc>
        <w:tc>
          <w:tcPr>
            <w:tcW w:w="1510" w:type="dxa"/>
          </w:tcPr>
          <w:p w14:paraId="0BE9D506" w14:textId="77777777" w:rsidR="00BE4B94" w:rsidRPr="00DA6725" w:rsidRDefault="00BE4B94" w:rsidP="00956810">
            <w:pPr>
              <w:spacing w:before="60" w:after="60"/>
              <w:rPr>
                <w:rFonts w:ascii="Arial" w:hAnsi="Arial" w:cs="Arial"/>
                <w:sz w:val="22"/>
                <w:szCs w:val="22"/>
              </w:rPr>
            </w:pPr>
          </w:p>
        </w:tc>
      </w:tr>
      <w:tr w:rsidR="00BE4B94" w:rsidRPr="00DA6725" w14:paraId="7684B9FA" w14:textId="77777777" w:rsidTr="00956810">
        <w:tc>
          <w:tcPr>
            <w:tcW w:w="2894" w:type="dxa"/>
            <w:vMerge w:val="restart"/>
          </w:tcPr>
          <w:p w14:paraId="5C9FE573" w14:textId="77777777" w:rsidR="00BE4B94" w:rsidRPr="00794048" w:rsidRDefault="00BE4B94" w:rsidP="00956810">
            <w:pPr>
              <w:spacing w:before="60" w:after="60"/>
              <w:rPr>
                <w:rFonts w:ascii="Arial" w:hAnsi="Arial" w:cs="Arial"/>
                <w:b/>
                <w:color w:val="C00000"/>
                <w:sz w:val="22"/>
                <w:szCs w:val="22"/>
              </w:rPr>
            </w:pPr>
            <w:r w:rsidRPr="00794048">
              <w:rPr>
                <w:rFonts w:ascii="Arial" w:hAnsi="Arial" w:cs="Arial"/>
                <w:b/>
                <w:color w:val="C00000"/>
                <w:sz w:val="22"/>
                <w:szCs w:val="22"/>
              </w:rPr>
              <w:t>2. USAR</w:t>
            </w:r>
          </w:p>
        </w:tc>
        <w:tc>
          <w:tcPr>
            <w:tcW w:w="2210" w:type="dxa"/>
          </w:tcPr>
          <w:p w14:paraId="7D325F44" w14:textId="77777777" w:rsidR="00BE4B94" w:rsidRPr="0013014B" w:rsidRDefault="00BE4B94" w:rsidP="00956810">
            <w:pPr>
              <w:spacing w:before="60" w:after="60"/>
              <w:rPr>
                <w:rFonts w:ascii="Arial" w:hAnsi="Arial" w:cs="Arial"/>
                <w:sz w:val="22"/>
                <w:szCs w:val="22"/>
              </w:rPr>
            </w:pPr>
            <w:r w:rsidRPr="0013014B">
              <w:rPr>
                <w:rFonts w:ascii="Arial" w:hAnsi="Arial" w:cs="Arial"/>
                <w:sz w:val="22"/>
                <w:szCs w:val="22"/>
              </w:rPr>
              <w:t>Chainsaw Items</w:t>
            </w:r>
          </w:p>
        </w:tc>
        <w:tc>
          <w:tcPr>
            <w:tcW w:w="1510" w:type="dxa"/>
          </w:tcPr>
          <w:p w14:paraId="107DA286" w14:textId="77777777" w:rsidR="00BE4B94" w:rsidRPr="00DA6725" w:rsidRDefault="00BE4B94" w:rsidP="00956810">
            <w:pPr>
              <w:spacing w:before="60" w:after="60"/>
              <w:rPr>
                <w:rFonts w:ascii="Arial" w:hAnsi="Arial" w:cs="Arial"/>
                <w:sz w:val="22"/>
                <w:szCs w:val="22"/>
              </w:rPr>
            </w:pPr>
          </w:p>
        </w:tc>
        <w:tc>
          <w:tcPr>
            <w:tcW w:w="1510" w:type="dxa"/>
          </w:tcPr>
          <w:p w14:paraId="3ED0BB08" w14:textId="77777777" w:rsidR="00BE4B94" w:rsidRPr="00DA6725" w:rsidRDefault="00BE4B94" w:rsidP="00956810">
            <w:pPr>
              <w:spacing w:before="60" w:after="60"/>
              <w:rPr>
                <w:rFonts w:ascii="Arial" w:hAnsi="Arial" w:cs="Arial"/>
                <w:sz w:val="22"/>
                <w:szCs w:val="22"/>
              </w:rPr>
            </w:pPr>
          </w:p>
        </w:tc>
        <w:tc>
          <w:tcPr>
            <w:tcW w:w="1510" w:type="dxa"/>
          </w:tcPr>
          <w:p w14:paraId="68A3FF44" w14:textId="77777777" w:rsidR="00BE4B94" w:rsidRPr="00DA6725" w:rsidRDefault="00BE4B94" w:rsidP="00956810">
            <w:pPr>
              <w:spacing w:before="60" w:after="60"/>
              <w:rPr>
                <w:rFonts w:ascii="Arial" w:hAnsi="Arial" w:cs="Arial"/>
                <w:sz w:val="22"/>
                <w:szCs w:val="22"/>
              </w:rPr>
            </w:pPr>
          </w:p>
        </w:tc>
      </w:tr>
      <w:tr w:rsidR="00BE4B94" w:rsidRPr="00DA6725" w14:paraId="48776455" w14:textId="77777777" w:rsidTr="00956810">
        <w:tc>
          <w:tcPr>
            <w:tcW w:w="2894" w:type="dxa"/>
            <w:vMerge/>
          </w:tcPr>
          <w:p w14:paraId="5CDFA9B3" w14:textId="77777777" w:rsidR="00BE4B94" w:rsidRPr="00794048" w:rsidRDefault="00BE4B94" w:rsidP="00956810">
            <w:pPr>
              <w:spacing w:before="60" w:after="60"/>
              <w:rPr>
                <w:rFonts w:ascii="Arial" w:hAnsi="Arial" w:cs="Arial"/>
                <w:b/>
                <w:color w:val="C00000"/>
                <w:sz w:val="22"/>
                <w:szCs w:val="22"/>
              </w:rPr>
            </w:pPr>
          </w:p>
        </w:tc>
        <w:tc>
          <w:tcPr>
            <w:tcW w:w="2210" w:type="dxa"/>
          </w:tcPr>
          <w:p w14:paraId="0B7E17DD" w14:textId="77777777" w:rsidR="00BE4B94" w:rsidRPr="0013014B" w:rsidRDefault="00BE4B94" w:rsidP="00956810">
            <w:pPr>
              <w:spacing w:before="60" w:after="60"/>
              <w:rPr>
                <w:rFonts w:ascii="Arial" w:hAnsi="Arial" w:cs="Arial"/>
                <w:sz w:val="22"/>
                <w:szCs w:val="22"/>
              </w:rPr>
            </w:pPr>
            <w:r w:rsidRPr="0013014B">
              <w:rPr>
                <w:rFonts w:ascii="Arial" w:hAnsi="Arial" w:cs="Arial"/>
                <w:sz w:val="22"/>
                <w:szCs w:val="22"/>
              </w:rPr>
              <w:t xml:space="preserve">Hot Gas Cutting </w:t>
            </w:r>
          </w:p>
        </w:tc>
        <w:tc>
          <w:tcPr>
            <w:tcW w:w="1510" w:type="dxa"/>
          </w:tcPr>
          <w:p w14:paraId="7F6638F8" w14:textId="77777777" w:rsidR="00BE4B94" w:rsidRPr="00DA6725" w:rsidRDefault="00BE4B94" w:rsidP="00956810">
            <w:pPr>
              <w:spacing w:before="60" w:after="60"/>
              <w:rPr>
                <w:rFonts w:ascii="Arial" w:hAnsi="Arial" w:cs="Arial"/>
                <w:sz w:val="22"/>
                <w:szCs w:val="22"/>
              </w:rPr>
            </w:pPr>
          </w:p>
        </w:tc>
        <w:tc>
          <w:tcPr>
            <w:tcW w:w="1510" w:type="dxa"/>
          </w:tcPr>
          <w:p w14:paraId="0FA4916F" w14:textId="77777777" w:rsidR="00BE4B94" w:rsidRPr="00DA6725" w:rsidRDefault="00BE4B94" w:rsidP="00956810">
            <w:pPr>
              <w:spacing w:before="60" w:after="60"/>
              <w:rPr>
                <w:rFonts w:ascii="Arial" w:hAnsi="Arial" w:cs="Arial"/>
                <w:sz w:val="22"/>
                <w:szCs w:val="22"/>
              </w:rPr>
            </w:pPr>
          </w:p>
        </w:tc>
        <w:tc>
          <w:tcPr>
            <w:tcW w:w="1510" w:type="dxa"/>
          </w:tcPr>
          <w:p w14:paraId="376C153C" w14:textId="77777777" w:rsidR="00BE4B94" w:rsidRPr="00DA6725" w:rsidRDefault="00BE4B94" w:rsidP="00956810">
            <w:pPr>
              <w:spacing w:before="60" w:after="60"/>
              <w:rPr>
                <w:rFonts w:ascii="Arial" w:hAnsi="Arial" w:cs="Arial"/>
                <w:sz w:val="22"/>
                <w:szCs w:val="22"/>
              </w:rPr>
            </w:pPr>
          </w:p>
        </w:tc>
      </w:tr>
      <w:tr w:rsidR="00BE4B94" w:rsidRPr="00DA6725" w14:paraId="1739D64F" w14:textId="77777777" w:rsidTr="00956810">
        <w:tc>
          <w:tcPr>
            <w:tcW w:w="2894" w:type="dxa"/>
            <w:vMerge/>
          </w:tcPr>
          <w:p w14:paraId="2750D9F0" w14:textId="77777777" w:rsidR="00BE4B94" w:rsidRPr="00794048" w:rsidRDefault="00BE4B94" w:rsidP="00956810">
            <w:pPr>
              <w:spacing w:before="60" w:after="60"/>
              <w:rPr>
                <w:rFonts w:ascii="Arial" w:hAnsi="Arial" w:cs="Arial"/>
                <w:b/>
                <w:color w:val="C00000"/>
                <w:sz w:val="22"/>
                <w:szCs w:val="22"/>
              </w:rPr>
            </w:pPr>
          </w:p>
        </w:tc>
        <w:tc>
          <w:tcPr>
            <w:tcW w:w="2210" w:type="dxa"/>
          </w:tcPr>
          <w:p w14:paraId="63C5837C" w14:textId="77777777" w:rsidR="00BE4B94" w:rsidRPr="0013014B" w:rsidRDefault="00BE4B94" w:rsidP="00956810">
            <w:pPr>
              <w:spacing w:before="60" w:after="60"/>
              <w:rPr>
                <w:rFonts w:ascii="Arial" w:hAnsi="Arial" w:cs="Arial"/>
                <w:sz w:val="22"/>
                <w:szCs w:val="22"/>
              </w:rPr>
            </w:pPr>
            <w:r w:rsidRPr="0013014B">
              <w:rPr>
                <w:rFonts w:ascii="Arial" w:hAnsi="Arial" w:cs="Arial"/>
                <w:sz w:val="22"/>
                <w:szCs w:val="22"/>
              </w:rPr>
              <w:t>DVI</w:t>
            </w:r>
          </w:p>
        </w:tc>
        <w:tc>
          <w:tcPr>
            <w:tcW w:w="1510" w:type="dxa"/>
          </w:tcPr>
          <w:p w14:paraId="2B5207D6" w14:textId="77777777" w:rsidR="00BE4B94" w:rsidRPr="00DA6725" w:rsidRDefault="00BE4B94" w:rsidP="00956810">
            <w:pPr>
              <w:spacing w:before="60" w:after="60"/>
              <w:rPr>
                <w:rFonts w:ascii="Arial" w:hAnsi="Arial" w:cs="Arial"/>
                <w:sz w:val="22"/>
                <w:szCs w:val="22"/>
              </w:rPr>
            </w:pPr>
          </w:p>
        </w:tc>
        <w:tc>
          <w:tcPr>
            <w:tcW w:w="1510" w:type="dxa"/>
          </w:tcPr>
          <w:p w14:paraId="050363C7" w14:textId="77777777" w:rsidR="00BE4B94" w:rsidRPr="00DA6725" w:rsidRDefault="00BE4B94" w:rsidP="00956810">
            <w:pPr>
              <w:spacing w:before="60" w:after="60"/>
              <w:rPr>
                <w:rFonts w:ascii="Arial" w:hAnsi="Arial" w:cs="Arial"/>
                <w:sz w:val="22"/>
                <w:szCs w:val="22"/>
              </w:rPr>
            </w:pPr>
          </w:p>
        </w:tc>
        <w:tc>
          <w:tcPr>
            <w:tcW w:w="1510" w:type="dxa"/>
          </w:tcPr>
          <w:p w14:paraId="6E178442" w14:textId="77777777" w:rsidR="00BE4B94" w:rsidRPr="00DA6725" w:rsidRDefault="00BE4B94" w:rsidP="00956810">
            <w:pPr>
              <w:spacing w:before="60" w:after="60"/>
              <w:rPr>
                <w:rFonts w:ascii="Arial" w:hAnsi="Arial" w:cs="Arial"/>
                <w:sz w:val="22"/>
                <w:szCs w:val="22"/>
              </w:rPr>
            </w:pPr>
          </w:p>
        </w:tc>
      </w:tr>
      <w:tr w:rsidR="00BE4B94" w:rsidRPr="00DA6725" w14:paraId="73CA46B0" w14:textId="77777777" w:rsidTr="00956810">
        <w:tc>
          <w:tcPr>
            <w:tcW w:w="2894" w:type="dxa"/>
          </w:tcPr>
          <w:p w14:paraId="20DF51C5" w14:textId="77777777" w:rsidR="00BE4B94" w:rsidRPr="00794048" w:rsidRDefault="00BE4B94" w:rsidP="00956810">
            <w:pPr>
              <w:spacing w:before="60" w:after="60"/>
              <w:rPr>
                <w:rFonts w:ascii="Arial" w:hAnsi="Arial" w:cs="Arial"/>
                <w:b/>
                <w:color w:val="C00000"/>
                <w:sz w:val="22"/>
                <w:szCs w:val="22"/>
              </w:rPr>
            </w:pPr>
            <w:r w:rsidRPr="00794048">
              <w:rPr>
                <w:rFonts w:ascii="Arial" w:hAnsi="Arial" w:cs="Arial"/>
                <w:b/>
                <w:color w:val="C00000"/>
                <w:sz w:val="22"/>
                <w:szCs w:val="22"/>
              </w:rPr>
              <w:t>3. Wildland Fire</w:t>
            </w:r>
          </w:p>
        </w:tc>
        <w:tc>
          <w:tcPr>
            <w:tcW w:w="2210" w:type="dxa"/>
          </w:tcPr>
          <w:p w14:paraId="3250A778" w14:textId="77777777" w:rsidR="00BE4B94" w:rsidRPr="0013014B" w:rsidRDefault="00BE4B94" w:rsidP="00956810">
            <w:pPr>
              <w:spacing w:before="60" w:after="60"/>
              <w:rPr>
                <w:rFonts w:ascii="Arial" w:hAnsi="Arial" w:cs="Arial"/>
                <w:sz w:val="22"/>
                <w:szCs w:val="22"/>
              </w:rPr>
            </w:pPr>
            <w:r w:rsidRPr="0013014B">
              <w:rPr>
                <w:rFonts w:ascii="Arial" w:hAnsi="Arial" w:cs="Arial"/>
                <w:sz w:val="22"/>
                <w:szCs w:val="22"/>
              </w:rPr>
              <w:t xml:space="preserve">Ensemble </w:t>
            </w:r>
          </w:p>
        </w:tc>
        <w:tc>
          <w:tcPr>
            <w:tcW w:w="1510" w:type="dxa"/>
          </w:tcPr>
          <w:p w14:paraId="5B356336" w14:textId="77777777" w:rsidR="00BE4B94" w:rsidRPr="00DA6725" w:rsidRDefault="00BE4B94" w:rsidP="00956810">
            <w:pPr>
              <w:spacing w:before="60" w:after="60"/>
              <w:rPr>
                <w:rFonts w:ascii="Arial" w:hAnsi="Arial" w:cs="Arial"/>
                <w:sz w:val="22"/>
                <w:szCs w:val="22"/>
              </w:rPr>
            </w:pPr>
          </w:p>
        </w:tc>
        <w:tc>
          <w:tcPr>
            <w:tcW w:w="1510" w:type="dxa"/>
          </w:tcPr>
          <w:p w14:paraId="2A2BE66F" w14:textId="77777777" w:rsidR="00BE4B94" w:rsidRPr="00DA6725" w:rsidRDefault="00BE4B94" w:rsidP="00956810">
            <w:pPr>
              <w:spacing w:before="60" w:after="60"/>
              <w:rPr>
                <w:rFonts w:ascii="Arial" w:hAnsi="Arial" w:cs="Arial"/>
                <w:sz w:val="22"/>
                <w:szCs w:val="22"/>
              </w:rPr>
            </w:pPr>
          </w:p>
        </w:tc>
        <w:tc>
          <w:tcPr>
            <w:tcW w:w="1510" w:type="dxa"/>
          </w:tcPr>
          <w:p w14:paraId="713405AA" w14:textId="77777777" w:rsidR="00BE4B94" w:rsidRPr="00DA6725" w:rsidRDefault="00BE4B94" w:rsidP="00956810">
            <w:pPr>
              <w:spacing w:before="60" w:after="60"/>
              <w:rPr>
                <w:rFonts w:ascii="Arial" w:hAnsi="Arial" w:cs="Arial"/>
                <w:sz w:val="22"/>
                <w:szCs w:val="22"/>
              </w:rPr>
            </w:pPr>
          </w:p>
        </w:tc>
      </w:tr>
      <w:tr w:rsidR="00BE4B94" w:rsidRPr="00DA6725" w14:paraId="0118CEA7" w14:textId="77777777" w:rsidTr="00956810">
        <w:tc>
          <w:tcPr>
            <w:tcW w:w="2894" w:type="dxa"/>
          </w:tcPr>
          <w:p w14:paraId="3206B890" w14:textId="77777777" w:rsidR="00BE4B94" w:rsidRPr="00794048" w:rsidRDefault="00BE4B94" w:rsidP="00956810">
            <w:pPr>
              <w:spacing w:before="60" w:after="60"/>
              <w:rPr>
                <w:rFonts w:ascii="Arial" w:hAnsi="Arial" w:cs="Arial"/>
                <w:b/>
                <w:color w:val="C00000"/>
                <w:sz w:val="22"/>
                <w:szCs w:val="22"/>
              </w:rPr>
            </w:pPr>
            <w:r w:rsidRPr="00794048">
              <w:rPr>
                <w:rFonts w:ascii="Arial" w:hAnsi="Arial" w:cs="Arial"/>
                <w:b/>
                <w:color w:val="C00000"/>
                <w:sz w:val="22"/>
                <w:szCs w:val="22"/>
              </w:rPr>
              <w:t>4. Water Rescue</w:t>
            </w:r>
          </w:p>
        </w:tc>
        <w:tc>
          <w:tcPr>
            <w:tcW w:w="2210" w:type="dxa"/>
          </w:tcPr>
          <w:p w14:paraId="46E33212" w14:textId="77777777" w:rsidR="00BE4B94" w:rsidRPr="0013014B" w:rsidRDefault="00BE4B94" w:rsidP="00956810">
            <w:pPr>
              <w:spacing w:before="60" w:after="60"/>
              <w:rPr>
                <w:rFonts w:ascii="Arial" w:hAnsi="Arial" w:cs="Arial"/>
                <w:sz w:val="22"/>
                <w:szCs w:val="22"/>
              </w:rPr>
            </w:pPr>
            <w:r w:rsidRPr="0013014B">
              <w:rPr>
                <w:rFonts w:ascii="Arial" w:hAnsi="Arial" w:cs="Arial"/>
                <w:sz w:val="22"/>
                <w:szCs w:val="22"/>
              </w:rPr>
              <w:t>Ensemble</w:t>
            </w:r>
          </w:p>
        </w:tc>
        <w:tc>
          <w:tcPr>
            <w:tcW w:w="1510" w:type="dxa"/>
          </w:tcPr>
          <w:p w14:paraId="1504BA81" w14:textId="77777777" w:rsidR="00BE4B94" w:rsidRPr="00DA6725" w:rsidRDefault="00BE4B94" w:rsidP="00956810">
            <w:pPr>
              <w:spacing w:before="60" w:after="60"/>
              <w:rPr>
                <w:rFonts w:ascii="Arial" w:hAnsi="Arial" w:cs="Arial"/>
                <w:sz w:val="22"/>
                <w:szCs w:val="22"/>
              </w:rPr>
            </w:pPr>
          </w:p>
        </w:tc>
        <w:tc>
          <w:tcPr>
            <w:tcW w:w="1510" w:type="dxa"/>
          </w:tcPr>
          <w:p w14:paraId="717391CB" w14:textId="77777777" w:rsidR="00BE4B94" w:rsidRPr="00DA6725" w:rsidRDefault="00BE4B94" w:rsidP="00956810">
            <w:pPr>
              <w:spacing w:before="60" w:after="60"/>
              <w:rPr>
                <w:rFonts w:ascii="Arial" w:hAnsi="Arial" w:cs="Arial"/>
                <w:sz w:val="22"/>
                <w:szCs w:val="22"/>
              </w:rPr>
            </w:pPr>
          </w:p>
        </w:tc>
        <w:tc>
          <w:tcPr>
            <w:tcW w:w="1510" w:type="dxa"/>
          </w:tcPr>
          <w:p w14:paraId="79AD1C04" w14:textId="77777777" w:rsidR="00BE4B94" w:rsidRPr="00DA6725" w:rsidRDefault="00BE4B94" w:rsidP="00956810">
            <w:pPr>
              <w:spacing w:before="60" w:after="60"/>
              <w:rPr>
                <w:rFonts w:ascii="Arial" w:hAnsi="Arial" w:cs="Arial"/>
                <w:sz w:val="22"/>
                <w:szCs w:val="22"/>
              </w:rPr>
            </w:pPr>
          </w:p>
        </w:tc>
      </w:tr>
      <w:tr w:rsidR="00BE4B94" w:rsidRPr="00DA6725" w14:paraId="51EDC0EC" w14:textId="77777777" w:rsidTr="00956810">
        <w:tc>
          <w:tcPr>
            <w:tcW w:w="2894" w:type="dxa"/>
            <w:vMerge w:val="restart"/>
          </w:tcPr>
          <w:p w14:paraId="2FBC8043" w14:textId="77777777" w:rsidR="00BE4B94" w:rsidRPr="00794048" w:rsidRDefault="00BE4B94" w:rsidP="00956810">
            <w:pPr>
              <w:spacing w:before="60" w:after="60"/>
              <w:rPr>
                <w:rFonts w:ascii="Arial" w:hAnsi="Arial" w:cs="Arial"/>
                <w:b/>
                <w:color w:val="C00000"/>
                <w:sz w:val="22"/>
                <w:szCs w:val="22"/>
              </w:rPr>
            </w:pPr>
            <w:r w:rsidRPr="00794048">
              <w:rPr>
                <w:rFonts w:ascii="Arial" w:hAnsi="Arial" w:cs="Arial"/>
                <w:b/>
                <w:color w:val="C00000"/>
                <w:sz w:val="22"/>
                <w:szCs w:val="22"/>
              </w:rPr>
              <w:t>5. Generic</w:t>
            </w:r>
          </w:p>
        </w:tc>
        <w:tc>
          <w:tcPr>
            <w:tcW w:w="2210" w:type="dxa"/>
          </w:tcPr>
          <w:p w14:paraId="6D914887" w14:textId="77777777" w:rsidR="00BE4B94" w:rsidRPr="0013014B" w:rsidRDefault="00BE4B94" w:rsidP="00956810">
            <w:pPr>
              <w:spacing w:before="60" w:after="60"/>
              <w:rPr>
                <w:rFonts w:ascii="Arial" w:hAnsi="Arial" w:cs="Arial"/>
                <w:sz w:val="22"/>
                <w:szCs w:val="22"/>
              </w:rPr>
            </w:pPr>
            <w:r w:rsidRPr="0013014B">
              <w:rPr>
                <w:rFonts w:ascii="Arial" w:hAnsi="Arial" w:cs="Arial"/>
                <w:sz w:val="22"/>
                <w:szCs w:val="22"/>
              </w:rPr>
              <w:t>Boots</w:t>
            </w:r>
          </w:p>
        </w:tc>
        <w:tc>
          <w:tcPr>
            <w:tcW w:w="1510" w:type="dxa"/>
          </w:tcPr>
          <w:p w14:paraId="7998659A" w14:textId="77777777" w:rsidR="00BE4B94" w:rsidRPr="00DA6725" w:rsidRDefault="00BE4B94" w:rsidP="00956810">
            <w:pPr>
              <w:spacing w:before="60" w:after="60"/>
              <w:rPr>
                <w:rFonts w:ascii="Arial" w:hAnsi="Arial" w:cs="Arial"/>
                <w:sz w:val="22"/>
                <w:szCs w:val="22"/>
              </w:rPr>
            </w:pPr>
          </w:p>
        </w:tc>
        <w:tc>
          <w:tcPr>
            <w:tcW w:w="1510" w:type="dxa"/>
          </w:tcPr>
          <w:p w14:paraId="667EC598" w14:textId="77777777" w:rsidR="00BE4B94" w:rsidRPr="00DA6725" w:rsidRDefault="00BE4B94" w:rsidP="00956810">
            <w:pPr>
              <w:spacing w:before="60" w:after="60"/>
              <w:rPr>
                <w:rFonts w:ascii="Arial" w:hAnsi="Arial" w:cs="Arial"/>
                <w:sz w:val="22"/>
                <w:szCs w:val="22"/>
              </w:rPr>
            </w:pPr>
          </w:p>
        </w:tc>
        <w:tc>
          <w:tcPr>
            <w:tcW w:w="1510" w:type="dxa"/>
          </w:tcPr>
          <w:p w14:paraId="286F53C7" w14:textId="77777777" w:rsidR="00BE4B94" w:rsidRPr="00DA6725" w:rsidRDefault="00BE4B94" w:rsidP="00956810">
            <w:pPr>
              <w:spacing w:before="60" w:after="60"/>
              <w:rPr>
                <w:rFonts w:ascii="Arial" w:hAnsi="Arial" w:cs="Arial"/>
                <w:sz w:val="22"/>
                <w:szCs w:val="22"/>
              </w:rPr>
            </w:pPr>
          </w:p>
        </w:tc>
      </w:tr>
      <w:tr w:rsidR="00BE4B94" w:rsidRPr="00DA6725" w14:paraId="5B8FE108" w14:textId="77777777" w:rsidTr="00956810">
        <w:tc>
          <w:tcPr>
            <w:tcW w:w="2894" w:type="dxa"/>
            <w:vMerge/>
          </w:tcPr>
          <w:p w14:paraId="290F1074" w14:textId="77777777" w:rsidR="00BE4B94" w:rsidRPr="00DA6725" w:rsidRDefault="00BE4B94" w:rsidP="00956810">
            <w:pPr>
              <w:pStyle w:val="ListParagraph"/>
              <w:spacing w:before="60" w:after="60"/>
              <w:ind w:left="767"/>
              <w:rPr>
                <w:rFonts w:ascii="Arial" w:hAnsi="Arial" w:cs="Arial"/>
                <w:sz w:val="22"/>
                <w:szCs w:val="22"/>
              </w:rPr>
            </w:pPr>
          </w:p>
        </w:tc>
        <w:tc>
          <w:tcPr>
            <w:tcW w:w="2210" w:type="dxa"/>
          </w:tcPr>
          <w:p w14:paraId="41F6E923" w14:textId="77777777" w:rsidR="00BE4B94" w:rsidRPr="0013014B" w:rsidRDefault="00BE4B94" w:rsidP="00956810">
            <w:pPr>
              <w:spacing w:before="60" w:after="60"/>
              <w:rPr>
                <w:rFonts w:ascii="Arial" w:hAnsi="Arial" w:cs="Arial"/>
                <w:sz w:val="22"/>
                <w:szCs w:val="22"/>
              </w:rPr>
            </w:pPr>
            <w:r w:rsidRPr="0013014B">
              <w:rPr>
                <w:rFonts w:ascii="Arial" w:hAnsi="Arial" w:cs="Arial"/>
                <w:sz w:val="22"/>
                <w:szCs w:val="22"/>
              </w:rPr>
              <w:t>Helmets</w:t>
            </w:r>
          </w:p>
        </w:tc>
        <w:tc>
          <w:tcPr>
            <w:tcW w:w="1510" w:type="dxa"/>
          </w:tcPr>
          <w:p w14:paraId="385AC9FE" w14:textId="77777777" w:rsidR="00BE4B94" w:rsidRPr="00DA6725" w:rsidRDefault="00BE4B94" w:rsidP="00956810">
            <w:pPr>
              <w:spacing w:before="60" w:after="60"/>
              <w:rPr>
                <w:rFonts w:ascii="Arial" w:hAnsi="Arial" w:cs="Arial"/>
                <w:sz w:val="22"/>
                <w:szCs w:val="22"/>
              </w:rPr>
            </w:pPr>
          </w:p>
        </w:tc>
        <w:tc>
          <w:tcPr>
            <w:tcW w:w="1510" w:type="dxa"/>
          </w:tcPr>
          <w:p w14:paraId="0E03ECCB" w14:textId="77777777" w:rsidR="00BE4B94" w:rsidRPr="00DA6725" w:rsidRDefault="00BE4B94" w:rsidP="00956810">
            <w:pPr>
              <w:spacing w:before="60" w:after="60"/>
              <w:rPr>
                <w:rFonts w:ascii="Arial" w:hAnsi="Arial" w:cs="Arial"/>
                <w:sz w:val="22"/>
                <w:szCs w:val="22"/>
              </w:rPr>
            </w:pPr>
          </w:p>
        </w:tc>
        <w:tc>
          <w:tcPr>
            <w:tcW w:w="1510" w:type="dxa"/>
          </w:tcPr>
          <w:p w14:paraId="479FE137" w14:textId="77777777" w:rsidR="00BE4B94" w:rsidRPr="00DA6725" w:rsidRDefault="00BE4B94" w:rsidP="00956810">
            <w:pPr>
              <w:spacing w:before="60" w:after="60"/>
              <w:rPr>
                <w:rFonts w:ascii="Arial" w:hAnsi="Arial" w:cs="Arial"/>
                <w:sz w:val="22"/>
                <w:szCs w:val="22"/>
              </w:rPr>
            </w:pPr>
          </w:p>
        </w:tc>
      </w:tr>
      <w:tr w:rsidR="00BE4B94" w:rsidRPr="00DA6725" w14:paraId="4119C9EE" w14:textId="77777777" w:rsidTr="00956810">
        <w:tc>
          <w:tcPr>
            <w:tcW w:w="2894" w:type="dxa"/>
            <w:vMerge/>
          </w:tcPr>
          <w:p w14:paraId="39B8D8E2" w14:textId="77777777" w:rsidR="00BE4B94" w:rsidRPr="00DA6725" w:rsidRDefault="00BE4B94" w:rsidP="00956810">
            <w:pPr>
              <w:pStyle w:val="ListParagraph"/>
              <w:spacing w:before="60" w:after="60"/>
              <w:ind w:left="767"/>
              <w:rPr>
                <w:rFonts w:ascii="Arial" w:hAnsi="Arial" w:cs="Arial"/>
                <w:sz w:val="22"/>
                <w:szCs w:val="22"/>
              </w:rPr>
            </w:pPr>
          </w:p>
        </w:tc>
        <w:tc>
          <w:tcPr>
            <w:tcW w:w="2210" w:type="dxa"/>
          </w:tcPr>
          <w:p w14:paraId="03651BF0" w14:textId="77777777" w:rsidR="00BE4B94" w:rsidRPr="0013014B" w:rsidRDefault="00BE4B94" w:rsidP="00956810">
            <w:pPr>
              <w:spacing w:before="60" w:after="60"/>
              <w:rPr>
                <w:rFonts w:ascii="Arial" w:hAnsi="Arial" w:cs="Arial"/>
                <w:sz w:val="22"/>
                <w:szCs w:val="22"/>
              </w:rPr>
            </w:pPr>
            <w:r w:rsidRPr="0013014B">
              <w:rPr>
                <w:rFonts w:ascii="Arial" w:hAnsi="Arial" w:cs="Arial"/>
                <w:sz w:val="22"/>
                <w:szCs w:val="22"/>
              </w:rPr>
              <w:t>Gloves</w:t>
            </w:r>
          </w:p>
        </w:tc>
        <w:tc>
          <w:tcPr>
            <w:tcW w:w="1510" w:type="dxa"/>
          </w:tcPr>
          <w:p w14:paraId="58ED84C0" w14:textId="77777777" w:rsidR="00BE4B94" w:rsidRPr="00DA6725" w:rsidRDefault="00BE4B94" w:rsidP="00956810">
            <w:pPr>
              <w:spacing w:before="60" w:after="60"/>
              <w:rPr>
                <w:rFonts w:ascii="Arial" w:hAnsi="Arial" w:cs="Arial"/>
                <w:sz w:val="22"/>
                <w:szCs w:val="22"/>
              </w:rPr>
            </w:pPr>
          </w:p>
        </w:tc>
        <w:tc>
          <w:tcPr>
            <w:tcW w:w="1510" w:type="dxa"/>
          </w:tcPr>
          <w:p w14:paraId="2B0AAD4B" w14:textId="77777777" w:rsidR="00BE4B94" w:rsidRPr="00DA6725" w:rsidRDefault="00BE4B94" w:rsidP="00956810">
            <w:pPr>
              <w:spacing w:before="60" w:after="60"/>
              <w:rPr>
                <w:rFonts w:ascii="Arial" w:hAnsi="Arial" w:cs="Arial"/>
                <w:sz w:val="22"/>
                <w:szCs w:val="22"/>
              </w:rPr>
            </w:pPr>
          </w:p>
        </w:tc>
        <w:tc>
          <w:tcPr>
            <w:tcW w:w="1510" w:type="dxa"/>
          </w:tcPr>
          <w:p w14:paraId="53A6CD2B" w14:textId="77777777" w:rsidR="00BE4B94" w:rsidRPr="00DA6725" w:rsidRDefault="00BE4B94" w:rsidP="00956810">
            <w:pPr>
              <w:spacing w:before="60" w:after="60"/>
              <w:rPr>
                <w:rFonts w:ascii="Arial" w:hAnsi="Arial" w:cs="Arial"/>
                <w:sz w:val="22"/>
                <w:szCs w:val="22"/>
              </w:rPr>
            </w:pPr>
          </w:p>
        </w:tc>
      </w:tr>
      <w:tr w:rsidR="00BE4B94" w:rsidRPr="00DA6725" w14:paraId="292FE30C" w14:textId="77777777" w:rsidTr="00956810">
        <w:tc>
          <w:tcPr>
            <w:tcW w:w="2894" w:type="dxa"/>
            <w:vMerge/>
          </w:tcPr>
          <w:p w14:paraId="15648B1A" w14:textId="77777777" w:rsidR="00BE4B94" w:rsidRPr="00DA6725" w:rsidRDefault="00BE4B94" w:rsidP="00956810">
            <w:pPr>
              <w:pStyle w:val="ListParagraph"/>
              <w:spacing w:before="60" w:after="60"/>
              <w:ind w:left="767"/>
              <w:rPr>
                <w:rFonts w:ascii="Arial" w:hAnsi="Arial" w:cs="Arial"/>
                <w:sz w:val="22"/>
                <w:szCs w:val="22"/>
              </w:rPr>
            </w:pPr>
          </w:p>
        </w:tc>
        <w:tc>
          <w:tcPr>
            <w:tcW w:w="2210" w:type="dxa"/>
          </w:tcPr>
          <w:p w14:paraId="4D391D8A" w14:textId="77777777" w:rsidR="00BE4B94" w:rsidRPr="0013014B" w:rsidRDefault="00BE4B94" w:rsidP="00956810">
            <w:pPr>
              <w:spacing w:before="60" w:after="60"/>
              <w:rPr>
                <w:rFonts w:ascii="Arial" w:hAnsi="Arial" w:cs="Arial"/>
                <w:sz w:val="22"/>
                <w:szCs w:val="22"/>
              </w:rPr>
            </w:pPr>
            <w:r w:rsidRPr="0013014B">
              <w:rPr>
                <w:rFonts w:ascii="Arial" w:hAnsi="Arial" w:cs="Arial"/>
                <w:sz w:val="22"/>
                <w:szCs w:val="22"/>
              </w:rPr>
              <w:t>Thermal Base Layers</w:t>
            </w:r>
          </w:p>
        </w:tc>
        <w:tc>
          <w:tcPr>
            <w:tcW w:w="1510" w:type="dxa"/>
          </w:tcPr>
          <w:p w14:paraId="232F20B5" w14:textId="77777777" w:rsidR="00BE4B94" w:rsidRPr="00DA6725" w:rsidRDefault="00BE4B94" w:rsidP="00956810">
            <w:pPr>
              <w:spacing w:before="60" w:after="60"/>
              <w:rPr>
                <w:rFonts w:ascii="Arial" w:hAnsi="Arial" w:cs="Arial"/>
                <w:sz w:val="22"/>
                <w:szCs w:val="22"/>
              </w:rPr>
            </w:pPr>
          </w:p>
        </w:tc>
        <w:tc>
          <w:tcPr>
            <w:tcW w:w="1510" w:type="dxa"/>
          </w:tcPr>
          <w:p w14:paraId="620696F8" w14:textId="77777777" w:rsidR="00BE4B94" w:rsidRPr="00DA6725" w:rsidRDefault="00BE4B94" w:rsidP="00956810">
            <w:pPr>
              <w:spacing w:before="60" w:after="60"/>
              <w:rPr>
                <w:rFonts w:ascii="Arial" w:hAnsi="Arial" w:cs="Arial"/>
                <w:sz w:val="22"/>
                <w:szCs w:val="22"/>
              </w:rPr>
            </w:pPr>
          </w:p>
        </w:tc>
        <w:tc>
          <w:tcPr>
            <w:tcW w:w="1510" w:type="dxa"/>
          </w:tcPr>
          <w:p w14:paraId="31DA926B" w14:textId="77777777" w:rsidR="00BE4B94" w:rsidRPr="00DA6725" w:rsidRDefault="00BE4B94" w:rsidP="00956810">
            <w:pPr>
              <w:spacing w:before="60" w:after="60"/>
              <w:rPr>
                <w:rFonts w:ascii="Arial" w:hAnsi="Arial" w:cs="Arial"/>
                <w:sz w:val="22"/>
                <w:szCs w:val="22"/>
              </w:rPr>
            </w:pPr>
          </w:p>
        </w:tc>
      </w:tr>
      <w:tr w:rsidR="00BE4B94" w:rsidRPr="00DA6725" w14:paraId="1EEE3219" w14:textId="77777777" w:rsidTr="00956810">
        <w:tc>
          <w:tcPr>
            <w:tcW w:w="2894" w:type="dxa"/>
            <w:vMerge/>
          </w:tcPr>
          <w:p w14:paraId="2D260479" w14:textId="77777777" w:rsidR="00BE4B94" w:rsidRPr="00DA6725" w:rsidRDefault="00BE4B94" w:rsidP="00956810">
            <w:pPr>
              <w:pStyle w:val="ListParagraph"/>
              <w:spacing w:before="60" w:after="60"/>
              <w:ind w:left="767"/>
              <w:rPr>
                <w:rFonts w:ascii="Arial" w:hAnsi="Arial" w:cs="Arial"/>
                <w:sz w:val="22"/>
                <w:szCs w:val="22"/>
              </w:rPr>
            </w:pPr>
          </w:p>
        </w:tc>
        <w:tc>
          <w:tcPr>
            <w:tcW w:w="2210" w:type="dxa"/>
          </w:tcPr>
          <w:p w14:paraId="268669E1" w14:textId="77777777" w:rsidR="00BE4B94" w:rsidRPr="0013014B" w:rsidRDefault="00BE4B94" w:rsidP="00956810">
            <w:pPr>
              <w:spacing w:before="60" w:after="60"/>
              <w:rPr>
                <w:rFonts w:ascii="Arial" w:hAnsi="Arial" w:cs="Arial"/>
                <w:sz w:val="22"/>
                <w:szCs w:val="22"/>
              </w:rPr>
            </w:pPr>
            <w:r w:rsidRPr="0013014B">
              <w:rPr>
                <w:rFonts w:ascii="Arial" w:hAnsi="Arial" w:cs="Arial"/>
                <w:sz w:val="22"/>
                <w:szCs w:val="22"/>
              </w:rPr>
              <w:t>Hi-Viz Jackets</w:t>
            </w:r>
          </w:p>
        </w:tc>
        <w:tc>
          <w:tcPr>
            <w:tcW w:w="1510" w:type="dxa"/>
          </w:tcPr>
          <w:p w14:paraId="0D98A100" w14:textId="77777777" w:rsidR="00BE4B94" w:rsidRPr="00DA6725" w:rsidRDefault="00BE4B94" w:rsidP="00956810">
            <w:pPr>
              <w:spacing w:before="60" w:after="60"/>
              <w:rPr>
                <w:rFonts w:ascii="Arial" w:hAnsi="Arial" w:cs="Arial"/>
                <w:sz w:val="22"/>
                <w:szCs w:val="22"/>
              </w:rPr>
            </w:pPr>
          </w:p>
        </w:tc>
        <w:tc>
          <w:tcPr>
            <w:tcW w:w="1510" w:type="dxa"/>
          </w:tcPr>
          <w:p w14:paraId="336542AF" w14:textId="77777777" w:rsidR="00BE4B94" w:rsidRPr="00DA6725" w:rsidRDefault="00BE4B94" w:rsidP="00956810">
            <w:pPr>
              <w:spacing w:before="60" w:after="60"/>
              <w:rPr>
                <w:rFonts w:ascii="Arial" w:hAnsi="Arial" w:cs="Arial"/>
                <w:sz w:val="22"/>
                <w:szCs w:val="22"/>
              </w:rPr>
            </w:pPr>
          </w:p>
        </w:tc>
        <w:tc>
          <w:tcPr>
            <w:tcW w:w="1510" w:type="dxa"/>
          </w:tcPr>
          <w:p w14:paraId="4EBC0A91" w14:textId="77777777" w:rsidR="00BE4B94" w:rsidRPr="00DA6725" w:rsidRDefault="00BE4B94" w:rsidP="00956810">
            <w:pPr>
              <w:spacing w:before="60" w:after="60"/>
              <w:rPr>
                <w:rFonts w:ascii="Arial" w:hAnsi="Arial" w:cs="Arial"/>
                <w:sz w:val="22"/>
                <w:szCs w:val="22"/>
              </w:rPr>
            </w:pPr>
          </w:p>
        </w:tc>
      </w:tr>
      <w:tr w:rsidR="00BE4B94" w:rsidRPr="00DA6725" w14:paraId="622D5205" w14:textId="77777777" w:rsidTr="00956810">
        <w:tc>
          <w:tcPr>
            <w:tcW w:w="2894" w:type="dxa"/>
            <w:vMerge/>
          </w:tcPr>
          <w:p w14:paraId="33049F42" w14:textId="77777777" w:rsidR="00BE4B94" w:rsidRPr="00DA6725" w:rsidRDefault="00BE4B94" w:rsidP="00956810">
            <w:pPr>
              <w:pStyle w:val="ListParagraph"/>
              <w:spacing w:before="60" w:after="60"/>
              <w:ind w:left="767"/>
              <w:rPr>
                <w:rFonts w:ascii="Arial" w:hAnsi="Arial" w:cs="Arial"/>
                <w:sz w:val="22"/>
                <w:szCs w:val="22"/>
              </w:rPr>
            </w:pPr>
          </w:p>
        </w:tc>
        <w:tc>
          <w:tcPr>
            <w:tcW w:w="2210" w:type="dxa"/>
          </w:tcPr>
          <w:p w14:paraId="535E66F7" w14:textId="77777777" w:rsidR="00BE4B94" w:rsidRPr="0013014B" w:rsidRDefault="00BE4B94" w:rsidP="00956810">
            <w:pPr>
              <w:spacing w:before="60" w:after="60"/>
              <w:rPr>
                <w:rFonts w:ascii="Arial" w:hAnsi="Arial" w:cs="Arial"/>
                <w:sz w:val="22"/>
                <w:szCs w:val="22"/>
              </w:rPr>
            </w:pPr>
            <w:r w:rsidRPr="0013014B">
              <w:rPr>
                <w:rFonts w:ascii="Arial" w:hAnsi="Arial" w:cs="Arial"/>
                <w:sz w:val="22"/>
                <w:szCs w:val="22"/>
              </w:rPr>
              <w:t>Coveralls</w:t>
            </w:r>
          </w:p>
        </w:tc>
        <w:tc>
          <w:tcPr>
            <w:tcW w:w="1510" w:type="dxa"/>
          </w:tcPr>
          <w:p w14:paraId="67A0F037" w14:textId="77777777" w:rsidR="00BE4B94" w:rsidRPr="00DA6725" w:rsidRDefault="00BE4B94" w:rsidP="00956810">
            <w:pPr>
              <w:spacing w:before="60" w:after="60"/>
              <w:rPr>
                <w:rFonts w:ascii="Arial" w:hAnsi="Arial" w:cs="Arial"/>
                <w:sz w:val="22"/>
                <w:szCs w:val="22"/>
              </w:rPr>
            </w:pPr>
          </w:p>
        </w:tc>
        <w:tc>
          <w:tcPr>
            <w:tcW w:w="1510" w:type="dxa"/>
          </w:tcPr>
          <w:p w14:paraId="242C49B2" w14:textId="77777777" w:rsidR="00BE4B94" w:rsidRPr="00DA6725" w:rsidRDefault="00BE4B94" w:rsidP="00956810">
            <w:pPr>
              <w:spacing w:before="60" w:after="60"/>
              <w:rPr>
                <w:rFonts w:ascii="Arial" w:hAnsi="Arial" w:cs="Arial"/>
                <w:sz w:val="22"/>
                <w:szCs w:val="22"/>
              </w:rPr>
            </w:pPr>
          </w:p>
        </w:tc>
        <w:tc>
          <w:tcPr>
            <w:tcW w:w="1510" w:type="dxa"/>
          </w:tcPr>
          <w:p w14:paraId="5213F1BA" w14:textId="77777777" w:rsidR="00BE4B94" w:rsidRPr="00DA6725" w:rsidRDefault="00BE4B94" w:rsidP="00956810">
            <w:pPr>
              <w:spacing w:before="60" w:after="60"/>
              <w:rPr>
                <w:rFonts w:ascii="Arial" w:hAnsi="Arial" w:cs="Arial"/>
                <w:sz w:val="22"/>
                <w:szCs w:val="22"/>
              </w:rPr>
            </w:pPr>
          </w:p>
        </w:tc>
      </w:tr>
      <w:tr w:rsidR="00BE4B94" w:rsidRPr="00DA6725" w14:paraId="51919071" w14:textId="77777777" w:rsidTr="00956810">
        <w:tc>
          <w:tcPr>
            <w:tcW w:w="2894" w:type="dxa"/>
            <w:vMerge/>
          </w:tcPr>
          <w:p w14:paraId="7FB087C4" w14:textId="77777777" w:rsidR="00BE4B94" w:rsidRPr="00DA6725" w:rsidRDefault="00BE4B94" w:rsidP="00956810">
            <w:pPr>
              <w:pStyle w:val="ListParagraph"/>
              <w:spacing w:before="60" w:after="60"/>
              <w:ind w:left="767"/>
              <w:rPr>
                <w:rFonts w:ascii="Arial" w:hAnsi="Arial" w:cs="Arial"/>
                <w:sz w:val="22"/>
                <w:szCs w:val="22"/>
              </w:rPr>
            </w:pPr>
          </w:p>
        </w:tc>
        <w:tc>
          <w:tcPr>
            <w:tcW w:w="2210" w:type="dxa"/>
          </w:tcPr>
          <w:p w14:paraId="3255775F" w14:textId="77777777" w:rsidR="00BE4B94" w:rsidRPr="0013014B" w:rsidRDefault="00BE4B94" w:rsidP="00956810">
            <w:pPr>
              <w:spacing w:before="60" w:after="60"/>
              <w:rPr>
                <w:rFonts w:ascii="Arial" w:hAnsi="Arial" w:cs="Arial"/>
                <w:sz w:val="22"/>
                <w:szCs w:val="22"/>
              </w:rPr>
            </w:pPr>
            <w:r w:rsidRPr="0013014B">
              <w:rPr>
                <w:rFonts w:ascii="Arial" w:hAnsi="Arial" w:cs="Arial"/>
                <w:sz w:val="22"/>
                <w:szCs w:val="22"/>
              </w:rPr>
              <w:t>USAR Technical PPE</w:t>
            </w:r>
          </w:p>
        </w:tc>
        <w:tc>
          <w:tcPr>
            <w:tcW w:w="1510" w:type="dxa"/>
          </w:tcPr>
          <w:p w14:paraId="13D13315" w14:textId="77777777" w:rsidR="00BE4B94" w:rsidRPr="00DA6725" w:rsidRDefault="00BE4B94" w:rsidP="00956810">
            <w:pPr>
              <w:spacing w:before="60" w:after="60"/>
              <w:rPr>
                <w:rFonts w:ascii="Arial" w:hAnsi="Arial" w:cs="Arial"/>
                <w:sz w:val="22"/>
                <w:szCs w:val="22"/>
              </w:rPr>
            </w:pPr>
          </w:p>
        </w:tc>
        <w:tc>
          <w:tcPr>
            <w:tcW w:w="1510" w:type="dxa"/>
          </w:tcPr>
          <w:p w14:paraId="5BA16F9D" w14:textId="77777777" w:rsidR="00BE4B94" w:rsidRPr="00DA6725" w:rsidRDefault="00BE4B94" w:rsidP="00956810">
            <w:pPr>
              <w:spacing w:before="60" w:after="60"/>
              <w:rPr>
                <w:rFonts w:ascii="Arial" w:hAnsi="Arial" w:cs="Arial"/>
                <w:sz w:val="22"/>
                <w:szCs w:val="22"/>
              </w:rPr>
            </w:pPr>
          </w:p>
        </w:tc>
        <w:tc>
          <w:tcPr>
            <w:tcW w:w="1510" w:type="dxa"/>
          </w:tcPr>
          <w:p w14:paraId="5B43C2B5" w14:textId="77777777" w:rsidR="00BE4B94" w:rsidRPr="00DA6725" w:rsidRDefault="00BE4B94" w:rsidP="00956810">
            <w:pPr>
              <w:spacing w:before="60" w:after="60"/>
              <w:rPr>
                <w:rFonts w:ascii="Arial" w:hAnsi="Arial" w:cs="Arial"/>
                <w:sz w:val="22"/>
                <w:szCs w:val="22"/>
              </w:rPr>
            </w:pPr>
          </w:p>
        </w:tc>
      </w:tr>
      <w:tr w:rsidR="00BE4B94" w:rsidRPr="00DA6725" w14:paraId="191FCD8F" w14:textId="77777777" w:rsidTr="00956810">
        <w:tc>
          <w:tcPr>
            <w:tcW w:w="2894" w:type="dxa"/>
            <w:vMerge/>
          </w:tcPr>
          <w:p w14:paraId="585F0E19" w14:textId="77777777" w:rsidR="00BE4B94" w:rsidRPr="00DA6725" w:rsidRDefault="00BE4B94" w:rsidP="00956810">
            <w:pPr>
              <w:pStyle w:val="ListParagraph"/>
              <w:spacing w:before="60" w:after="60"/>
              <w:ind w:left="767"/>
              <w:rPr>
                <w:rFonts w:ascii="Arial" w:hAnsi="Arial" w:cs="Arial"/>
                <w:sz w:val="22"/>
                <w:szCs w:val="22"/>
              </w:rPr>
            </w:pPr>
          </w:p>
        </w:tc>
        <w:tc>
          <w:tcPr>
            <w:tcW w:w="2210" w:type="dxa"/>
          </w:tcPr>
          <w:p w14:paraId="51ACC71F" w14:textId="77777777" w:rsidR="00BE4B94" w:rsidRPr="0013014B" w:rsidRDefault="00BE4B94" w:rsidP="00956810">
            <w:pPr>
              <w:spacing w:before="60" w:after="60"/>
              <w:rPr>
                <w:rFonts w:ascii="Arial" w:hAnsi="Arial" w:cs="Arial"/>
                <w:sz w:val="22"/>
                <w:szCs w:val="22"/>
              </w:rPr>
            </w:pPr>
            <w:r w:rsidRPr="0013014B">
              <w:rPr>
                <w:rFonts w:ascii="Arial" w:hAnsi="Arial" w:cs="Arial"/>
                <w:sz w:val="22"/>
                <w:szCs w:val="22"/>
              </w:rPr>
              <w:t xml:space="preserve">Safety Eye Wear </w:t>
            </w:r>
          </w:p>
        </w:tc>
        <w:tc>
          <w:tcPr>
            <w:tcW w:w="1510" w:type="dxa"/>
          </w:tcPr>
          <w:p w14:paraId="6C5FDBA2" w14:textId="77777777" w:rsidR="00BE4B94" w:rsidRPr="00DA6725" w:rsidRDefault="00BE4B94" w:rsidP="00956810">
            <w:pPr>
              <w:spacing w:before="60" w:after="60"/>
              <w:rPr>
                <w:rFonts w:ascii="Arial" w:hAnsi="Arial" w:cs="Arial"/>
                <w:sz w:val="22"/>
                <w:szCs w:val="22"/>
              </w:rPr>
            </w:pPr>
          </w:p>
        </w:tc>
        <w:tc>
          <w:tcPr>
            <w:tcW w:w="1510" w:type="dxa"/>
          </w:tcPr>
          <w:p w14:paraId="3479BADB" w14:textId="77777777" w:rsidR="00BE4B94" w:rsidRPr="00DA6725" w:rsidRDefault="00BE4B94" w:rsidP="00956810">
            <w:pPr>
              <w:spacing w:before="60" w:after="60"/>
              <w:rPr>
                <w:rFonts w:ascii="Arial" w:hAnsi="Arial" w:cs="Arial"/>
                <w:sz w:val="22"/>
                <w:szCs w:val="22"/>
              </w:rPr>
            </w:pPr>
          </w:p>
        </w:tc>
        <w:tc>
          <w:tcPr>
            <w:tcW w:w="1510" w:type="dxa"/>
          </w:tcPr>
          <w:p w14:paraId="3D0237B4" w14:textId="77777777" w:rsidR="00BE4B94" w:rsidRPr="00DA6725" w:rsidRDefault="00BE4B94" w:rsidP="00956810">
            <w:pPr>
              <w:spacing w:before="60" w:after="60"/>
              <w:rPr>
                <w:rFonts w:ascii="Arial" w:hAnsi="Arial" w:cs="Arial"/>
                <w:sz w:val="22"/>
                <w:szCs w:val="22"/>
              </w:rPr>
            </w:pPr>
          </w:p>
        </w:tc>
      </w:tr>
    </w:tbl>
    <w:p w14:paraId="741DA044" w14:textId="77777777" w:rsidR="00BE4B94" w:rsidRDefault="00BE4B94" w:rsidP="00BE4B94">
      <w:pPr>
        <w:rPr>
          <w:rFonts w:ascii="Arial" w:hAnsi="Arial" w:cs="Arial"/>
          <w:b/>
        </w:rPr>
      </w:pPr>
    </w:p>
    <w:p w14:paraId="4DDC88ED" w14:textId="77777777" w:rsidR="00BE4B94" w:rsidRDefault="00BE4B94" w:rsidP="00BE4B94">
      <w:pPr>
        <w:rPr>
          <w:rFonts w:ascii="Arial" w:hAnsi="Arial" w:cs="Arial"/>
          <w:b/>
          <w:color w:val="C00000"/>
          <w:sz w:val="22"/>
          <w:szCs w:val="22"/>
        </w:rPr>
      </w:pPr>
      <w:r w:rsidRPr="00794048">
        <w:rPr>
          <w:rFonts w:ascii="Arial" w:hAnsi="Arial" w:cs="Arial"/>
          <w:b/>
          <w:color w:val="C00000"/>
          <w:sz w:val="22"/>
          <w:szCs w:val="22"/>
        </w:rPr>
        <w:t>Q8. Equality and Diversity</w:t>
      </w:r>
    </w:p>
    <w:p w14:paraId="36E80757" w14:textId="77777777" w:rsidR="00BE4B94" w:rsidRPr="00794048" w:rsidRDefault="00BE4B94" w:rsidP="00BE4B94">
      <w:pPr>
        <w:rPr>
          <w:rFonts w:ascii="Arial" w:hAnsi="Arial" w:cs="Arial"/>
          <w:b/>
          <w:color w:val="C00000"/>
          <w:sz w:val="22"/>
          <w:szCs w:val="22"/>
        </w:rPr>
      </w:pPr>
    </w:p>
    <w:p w14:paraId="207DD78C" w14:textId="77777777" w:rsidR="00BE4B94" w:rsidRDefault="00BE4B94" w:rsidP="00BE4B94">
      <w:pPr>
        <w:rPr>
          <w:rFonts w:ascii="Arial" w:hAnsi="Arial" w:cs="Arial"/>
          <w:sz w:val="22"/>
          <w:szCs w:val="22"/>
        </w:rPr>
      </w:pPr>
      <w:r>
        <w:rPr>
          <w:rFonts w:ascii="Arial" w:hAnsi="Arial" w:cs="Arial"/>
          <w:sz w:val="22"/>
          <w:szCs w:val="22"/>
        </w:rPr>
        <w:t xml:space="preserve">The Project Board is </w:t>
      </w:r>
      <w:r w:rsidRPr="00E118A1">
        <w:rPr>
          <w:rFonts w:ascii="Arial" w:hAnsi="Arial" w:cs="Arial"/>
          <w:sz w:val="22"/>
          <w:szCs w:val="22"/>
        </w:rPr>
        <w:t xml:space="preserve">committed to promoting a culture of inclusion and diversity across the </w:t>
      </w:r>
      <w:r>
        <w:rPr>
          <w:rFonts w:ascii="Arial" w:hAnsi="Arial" w:cs="Arial"/>
          <w:sz w:val="22"/>
          <w:szCs w:val="22"/>
        </w:rPr>
        <w:t>FRS S</w:t>
      </w:r>
      <w:r w:rsidRPr="00E118A1">
        <w:rPr>
          <w:rFonts w:ascii="Arial" w:hAnsi="Arial" w:cs="Arial"/>
          <w:sz w:val="22"/>
          <w:szCs w:val="22"/>
        </w:rPr>
        <w:t>ector</w:t>
      </w:r>
      <w:r>
        <w:rPr>
          <w:rFonts w:ascii="Arial" w:hAnsi="Arial" w:cs="Arial"/>
          <w:sz w:val="22"/>
          <w:szCs w:val="22"/>
        </w:rPr>
        <w:t xml:space="preserve"> and </w:t>
      </w:r>
      <w:r w:rsidRPr="00E118A1">
        <w:rPr>
          <w:rFonts w:ascii="Arial" w:hAnsi="Arial" w:cs="Arial"/>
          <w:sz w:val="22"/>
          <w:szCs w:val="22"/>
        </w:rPr>
        <w:t>wish to ensure that all aspects of inclusion and diversity are embedded within its requirements to ensure that the needs of framework users are met wherever possible</w:t>
      </w:r>
      <w:r>
        <w:rPr>
          <w:rFonts w:ascii="Arial" w:hAnsi="Arial" w:cs="Arial"/>
          <w:sz w:val="22"/>
          <w:szCs w:val="22"/>
        </w:rPr>
        <w:t xml:space="preserve">. We are </w:t>
      </w:r>
      <w:r w:rsidRPr="00E118A1">
        <w:rPr>
          <w:rFonts w:ascii="Arial" w:hAnsi="Arial" w:cs="Arial"/>
          <w:sz w:val="22"/>
          <w:szCs w:val="22"/>
        </w:rPr>
        <w:t xml:space="preserve">therefore keen to understand latest market thinking and innovations with regards to sizing and labelling of garments. We are looking for suppliers who can provide a range of </w:t>
      </w:r>
      <w:r>
        <w:rPr>
          <w:rFonts w:ascii="Arial" w:hAnsi="Arial" w:cs="Arial"/>
          <w:sz w:val="22"/>
          <w:szCs w:val="22"/>
        </w:rPr>
        <w:t>PPE</w:t>
      </w:r>
      <w:r w:rsidRPr="00E118A1">
        <w:rPr>
          <w:rFonts w:ascii="Arial" w:hAnsi="Arial" w:cs="Arial"/>
          <w:sz w:val="22"/>
          <w:szCs w:val="22"/>
        </w:rPr>
        <w:t xml:space="preserve"> in sizing that is commensurate with a range of body types and physiological differences. In addition</w:t>
      </w:r>
      <w:r>
        <w:rPr>
          <w:rFonts w:ascii="Arial" w:hAnsi="Arial" w:cs="Arial"/>
          <w:sz w:val="22"/>
          <w:szCs w:val="22"/>
        </w:rPr>
        <w:t>,</w:t>
      </w:r>
      <w:r w:rsidRPr="00E118A1">
        <w:rPr>
          <w:rFonts w:ascii="Arial" w:hAnsi="Arial" w:cs="Arial"/>
          <w:sz w:val="22"/>
          <w:szCs w:val="22"/>
        </w:rPr>
        <w:t xml:space="preserve"> we would like to be able to accommodate differing manifestations of religious belief and or life changes (maternity and menopause). Please </w:t>
      </w:r>
      <w:r>
        <w:rPr>
          <w:rFonts w:ascii="Arial" w:hAnsi="Arial" w:cs="Arial"/>
          <w:sz w:val="22"/>
          <w:szCs w:val="22"/>
        </w:rPr>
        <w:t xml:space="preserve">provide comments in relation to how your organisation is able </w:t>
      </w:r>
      <w:r w:rsidRPr="00E118A1">
        <w:rPr>
          <w:rFonts w:ascii="Arial" w:hAnsi="Arial" w:cs="Arial"/>
          <w:sz w:val="22"/>
          <w:szCs w:val="22"/>
        </w:rPr>
        <w:t>to accommodate these factors in sizing and labelling garments, or how you are working to give consideration to incorporating such factors in the future?</w:t>
      </w:r>
    </w:p>
    <w:p w14:paraId="7E6E709D" w14:textId="77777777" w:rsidR="00BE4B94" w:rsidRPr="00E118A1" w:rsidRDefault="00BE4B94" w:rsidP="00BE4B94">
      <w:pPr>
        <w:rPr>
          <w:rFonts w:ascii="Arial" w:hAnsi="Arial" w:cs="Arial"/>
          <w:sz w:val="22"/>
          <w:szCs w:val="22"/>
        </w:rPr>
      </w:pPr>
    </w:p>
    <w:p w14:paraId="16C2DB78"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Supplier Comments: </w:t>
      </w:r>
    </w:p>
    <w:p w14:paraId="4C6A5A9E"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72338F1"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D4C2B5A"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E27DF35"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AAAC0FC" w14:textId="77777777" w:rsidR="00BE4B94" w:rsidRPr="00E522B5"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DE33955" w14:textId="77777777" w:rsidR="00BE4B94" w:rsidRDefault="00BE4B94" w:rsidP="00BE4B94">
      <w:pPr>
        <w:rPr>
          <w:rFonts w:ascii="Arial" w:hAnsi="Arial" w:cs="Arial"/>
          <w:b/>
          <w:color w:val="C00000"/>
          <w:sz w:val="22"/>
          <w:szCs w:val="22"/>
        </w:rPr>
      </w:pPr>
    </w:p>
    <w:p w14:paraId="23BA3706" w14:textId="77777777" w:rsidR="00BE4B94" w:rsidRDefault="00BE4B94" w:rsidP="00BE4B94">
      <w:pPr>
        <w:rPr>
          <w:rFonts w:ascii="Arial" w:hAnsi="Arial" w:cs="Arial"/>
          <w:b/>
          <w:color w:val="C00000"/>
          <w:sz w:val="22"/>
          <w:szCs w:val="22"/>
        </w:rPr>
      </w:pPr>
      <w:r w:rsidRPr="00794048">
        <w:rPr>
          <w:rFonts w:ascii="Arial" w:hAnsi="Arial" w:cs="Arial"/>
          <w:b/>
          <w:color w:val="C00000"/>
          <w:sz w:val="22"/>
          <w:szCs w:val="22"/>
        </w:rPr>
        <w:t>Q9. Sustainability and Social Value</w:t>
      </w:r>
    </w:p>
    <w:p w14:paraId="411B6D49" w14:textId="77777777" w:rsidR="00BE4B94" w:rsidRPr="00794048" w:rsidRDefault="00BE4B94" w:rsidP="00BE4B94">
      <w:pPr>
        <w:rPr>
          <w:rFonts w:ascii="Arial" w:hAnsi="Arial" w:cs="Arial"/>
          <w:b/>
          <w:color w:val="C00000"/>
          <w:sz w:val="22"/>
          <w:szCs w:val="22"/>
        </w:rPr>
      </w:pPr>
    </w:p>
    <w:p w14:paraId="39DDB2DA" w14:textId="77777777" w:rsidR="00BE4B94" w:rsidRDefault="00BE4B94" w:rsidP="00BE4B94">
      <w:pPr>
        <w:rPr>
          <w:rFonts w:ascii="Arial" w:hAnsi="Arial" w:cs="Arial"/>
          <w:sz w:val="22"/>
          <w:szCs w:val="22"/>
        </w:rPr>
      </w:pPr>
      <w:r>
        <w:rPr>
          <w:rFonts w:ascii="Arial" w:hAnsi="Arial" w:cs="Arial"/>
          <w:sz w:val="22"/>
          <w:szCs w:val="22"/>
        </w:rPr>
        <w:t xml:space="preserve">The Project Board is committed to achieving Sustainability and Social Value. The Project Board are therefore considering potential criteria and obligations for the framework providers to deliver against throughout the life of the framework and subsequent call-off orders. In order to ensure that the obligations and associated measures are reasonable and proportionate to the potential value </w:t>
      </w:r>
      <w:r>
        <w:rPr>
          <w:rFonts w:ascii="Arial" w:hAnsi="Arial" w:cs="Arial"/>
          <w:sz w:val="22"/>
          <w:szCs w:val="22"/>
        </w:rPr>
        <w:lastRenderedPageBreak/>
        <w:t xml:space="preserve">of the Lots, it would be incredibly helpful if suppliers can provide further information as to potential approaches to sustainability and social value in relation to the following themes: </w:t>
      </w:r>
    </w:p>
    <w:p w14:paraId="543C69A7" w14:textId="77777777" w:rsidR="00BE4B94" w:rsidRDefault="00BE4B94" w:rsidP="00BE4B94">
      <w:pPr>
        <w:rPr>
          <w:rFonts w:ascii="Arial" w:hAnsi="Arial" w:cs="Arial"/>
          <w:sz w:val="22"/>
          <w:szCs w:val="22"/>
        </w:rPr>
      </w:pPr>
    </w:p>
    <w:p w14:paraId="09232E97" w14:textId="77777777" w:rsidR="00BE4B94" w:rsidRDefault="00BE4B94" w:rsidP="00BE4B94">
      <w:pPr>
        <w:pStyle w:val="ListParagraph"/>
        <w:numPr>
          <w:ilvl w:val="0"/>
          <w:numId w:val="11"/>
        </w:numPr>
        <w:rPr>
          <w:rFonts w:ascii="Arial" w:hAnsi="Arial" w:cs="Arial"/>
          <w:sz w:val="22"/>
          <w:szCs w:val="22"/>
        </w:rPr>
      </w:pPr>
      <w:r w:rsidRPr="003D73E5">
        <w:rPr>
          <w:rFonts w:ascii="Arial" w:hAnsi="Arial" w:cs="Arial"/>
          <w:sz w:val="22"/>
          <w:szCs w:val="22"/>
        </w:rPr>
        <w:t xml:space="preserve">Economic </w:t>
      </w:r>
    </w:p>
    <w:p w14:paraId="54FF6115" w14:textId="77777777" w:rsidR="005C7D37" w:rsidRDefault="005C7D37" w:rsidP="005C7D37">
      <w:pPr>
        <w:pStyle w:val="ListParagraph"/>
        <w:rPr>
          <w:rFonts w:ascii="Arial" w:hAnsi="Arial" w:cs="Arial"/>
          <w:sz w:val="22"/>
          <w:szCs w:val="22"/>
        </w:rPr>
      </w:pPr>
    </w:p>
    <w:p w14:paraId="2B3EA499" w14:textId="77777777" w:rsidR="00BE4B94" w:rsidRDefault="00BE4B94" w:rsidP="00BE4B94">
      <w:pPr>
        <w:pStyle w:val="ListParagraph"/>
        <w:numPr>
          <w:ilvl w:val="0"/>
          <w:numId w:val="11"/>
        </w:numPr>
        <w:rPr>
          <w:rFonts w:ascii="Arial" w:hAnsi="Arial" w:cs="Arial"/>
          <w:sz w:val="22"/>
          <w:szCs w:val="22"/>
        </w:rPr>
      </w:pPr>
      <w:r w:rsidRPr="003D73E5">
        <w:rPr>
          <w:rFonts w:ascii="Arial" w:hAnsi="Arial" w:cs="Arial"/>
          <w:sz w:val="22"/>
          <w:szCs w:val="22"/>
        </w:rPr>
        <w:t>Social</w:t>
      </w:r>
    </w:p>
    <w:p w14:paraId="766433B4" w14:textId="77777777" w:rsidR="005C7D37" w:rsidRPr="005C7D37" w:rsidRDefault="005C7D37" w:rsidP="005C7D37">
      <w:pPr>
        <w:pStyle w:val="ListParagraph"/>
        <w:rPr>
          <w:rFonts w:ascii="Arial" w:hAnsi="Arial" w:cs="Arial"/>
          <w:sz w:val="22"/>
          <w:szCs w:val="22"/>
        </w:rPr>
      </w:pPr>
    </w:p>
    <w:p w14:paraId="53D547D5" w14:textId="77777777" w:rsidR="00BE4B94" w:rsidRPr="003D73E5" w:rsidRDefault="00BE4B94" w:rsidP="00BE4B94">
      <w:pPr>
        <w:pStyle w:val="ListParagraph"/>
        <w:numPr>
          <w:ilvl w:val="0"/>
          <w:numId w:val="11"/>
        </w:numPr>
        <w:rPr>
          <w:rFonts w:ascii="Arial" w:hAnsi="Arial" w:cs="Arial"/>
          <w:sz w:val="22"/>
          <w:szCs w:val="22"/>
        </w:rPr>
      </w:pPr>
      <w:r w:rsidRPr="003D73E5">
        <w:rPr>
          <w:rFonts w:ascii="Arial" w:hAnsi="Arial" w:cs="Arial"/>
          <w:sz w:val="22"/>
          <w:szCs w:val="22"/>
        </w:rPr>
        <w:t>Environmental</w:t>
      </w:r>
    </w:p>
    <w:p w14:paraId="38318AE6" w14:textId="77777777" w:rsidR="00BE4B94" w:rsidRDefault="00BE4B94" w:rsidP="00BE4B94">
      <w:pPr>
        <w:rPr>
          <w:rFonts w:ascii="Arial" w:hAnsi="Arial" w:cs="Arial"/>
          <w:sz w:val="22"/>
          <w:szCs w:val="22"/>
        </w:rPr>
      </w:pPr>
    </w:p>
    <w:p w14:paraId="5FAA6F32"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Supplier Comments: </w:t>
      </w:r>
    </w:p>
    <w:p w14:paraId="2878C29B"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BCE8E4C"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7E35D937"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72DB0A7D"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82E52D2" w14:textId="77777777" w:rsidR="00BE4B94" w:rsidRPr="00E522B5"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42C3469" w14:textId="77777777" w:rsidR="00BE4B94" w:rsidRDefault="00BE4B94" w:rsidP="00BE4B94">
      <w:pPr>
        <w:rPr>
          <w:rFonts w:ascii="Arial" w:hAnsi="Arial" w:cs="Arial"/>
          <w:b/>
          <w:color w:val="C00000"/>
          <w:sz w:val="22"/>
          <w:szCs w:val="22"/>
        </w:rPr>
      </w:pPr>
    </w:p>
    <w:p w14:paraId="2EE345C3" w14:textId="77777777" w:rsidR="00BE4B94" w:rsidRDefault="00BE4B94" w:rsidP="00BE4B94">
      <w:pPr>
        <w:rPr>
          <w:rFonts w:ascii="Arial" w:hAnsi="Arial" w:cs="Arial"/>
          <w:b/>
          <w:color w:val="C00000"/>
          <w:sz w:val="22"/>
          <w:szCs w:val="22"/>
        </w:rPr>
      </w:pPr>
      <w:r w:rsidRPr="00794048">
        <w:rPr>
          <w:rFonts w:ascii="Arial" w:hAnsi="Arial" w:cs="Arial"/>
          <w:b/>
          <w:color w:val="C00000"/>
          <w:sz w:val="22"/>
          <w:szCs w:val="22"/>
        </w:rPr>
        <w:t>Q10. Project Timeline</w:t>
      </w:r>
    </w:p>
    <w:p w14:paraId="3B4D67E7" w14:textId="77777777" w:rsidR="00BE4B94" w:rsidRPr="00794048" w:rsidRDefault="00BE4B94" w:rsidP="00BE4B94">
      <w:pPr>
        <w:rPr>
          <w:rFonts w:ascii="Arial" w:hAnsi="Arial" w:cs="Arial"/>
          <w:b/>
          <w:color w:val="C00000"/>
          <w:sz w:val="22"/>
          <w:szCs w:val="22"/>
        </w:rPr>
      </w:pPr>
    </w:p>
    <w:p w14:paraId="5FF8045B" w14:textId="77777777" w:rsidR="00BE4B94" w:rsidRDefault="00BE4B94" w:rsidP="00BE4B94">
      <w:pPr>
        <w:rPr>
          <w:rFonts w:ascii="Arial" w:hAnsi="Arial" w:cs="Arial"/>
          <w:sz w:val="22"/>
          <w:szCs w:val="22"/>
        </w:rPr>
      </w:pPr>
      <w:r w:rsidRPr="0045601E">
        <w:rPr>
          <w:rFonts w:ascii="Arial" w:hAnsi="Arial" w:cs="Arial"/>
          <w:sz w:val="22"/>
          <w:szCs w:val="22"/>
        </w:rPr>
        <w:t xml:space="preserve">The current Project Timetable has been provided at </w:t>
      </w:r>
      <w:r w:rsidRPr="00995B95">
        <w:rPr>
          <w:rFonts w:ascii="Arial" w:hAnsi="Arial" w:cs="Arial"/>
          <w:b/>
          <w:color w:val="C00000"/>
          <w:sz w:val="22"/>
          <w:szCs w:val="22"/>
        </w:rPr>
        <w:t>Appendix B</w:t>
      </w:r>
      <w:r w:rsidRPr="0045601E">
        <w:rPr>
          <w:rFonts w:ascii="Arial" w:hAnsi="Arial" w:cs="Arial"/>
          <w:sz w:val="22"/>
          <w:szCs w:val="22"/>
        </w:rPr>
        <w:t xml:space="preserve">, please provide details of any concerns or dates in relation to this timeline that may cause difficulty. </w:t>
      </w:r>
    </w:p>
    <w:p w14:paraId="2397D6FF" w14:textId="77777777" w:rsidR="00BE4B94" w:rsidRPr="0045601E" w:rsidRDefault="00BE4B94" w:rsidP="00BE4B94">
      <w:pPr>
        <w:rPr>
          <w:rFonts w:ascii="Arial" w:hAnsi="Arial" w:cs="Arial"/>
          <w:sz w:val="22"/>
          <w:szCs w:val="22"/>
        </w:rPr>
      </w:pPr>
    </w:p>
    <w:p w14:paraId="48CC11F1" w14:textId="77777777" w:rsidR="00BE4B94" w:rsidRDefault="00BE4B94" w:rsidP="00BE4B94">
      <w:pPr>
        <w:spacing w:after="200" w:line="276" w:lineRule="auto"/>
        <w:rPr>
          <w:rFonts w:ascii="Arial" w:hAnsi="Arial" w:cs="Arial"/>
          <w:b/>
          <w:sz w:val="22"/>
          <w:szCs w:val="22"/>
        </w:rPr>
      </w:pPr>
      <w:r>
        <w:rPr>
          <w:rFonts w:ascii="Arial" w:hAnsi="Arial" w:cs="Arial"/>
          <w:b/>
          <w:sz w:val="22"/>
          <w:szCs w:val="22"/>
        </w:rPr>
        <w:t xml:space="preserve">Supplier Comments: </w:t>
      </w:r>
    </w:p>
    <w:p w14:paraId="57D92031"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FB4E93E"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A64C984"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7938633"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19023AC"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1B572D2" w14:textId="77777777" w:rsidR="00BE4B94" w:rsidRDefault="00BE4B94" w:rsidP="00BE4B94">
      <w:pPr>
        <w:rPr>
          <w:rFonts w:ascii="Arial" w:hAnsi="Arial" w:cs="Arial"/>
          <w:b/>
          <w:sz w:val="22"/>
          <w:szCs w:val="22"/>
        </w:rPr>
      </w:pPr>
    </w:p>
    <w:p w14:paraId="5902CD5C" w14:textId="77777777" w:rsidR="00BE4B94" w:rsidRDefault="00BE4B94" w:rsidP="00BE4B94">
      <w:pPr>
        <w:rPr>
          <w:rFonts w:ascii="Arial" w:hAnsi="Arial" w:cs="Arial"/>
          <w:b/>
          <w:color w:val="C00000"/>
          <w:sz w:val="22"/>
          <w:szCs w:val="22"/>
        </w:rPr>
      </w:pPr>
      <w:r w:rsidRPr="00BE062B">
        <w:rPr>
          <w:rFonts w:ascii="Arial" w:hAnsi="Arial" w:cs="Arial"/>
          <w:b/>
          <w:color w:val="C00000"/>
          <w:sz w:val="22"/>
          <w:szCs w:val="22"/>
        </w:rPr>
        <w:t>Q1</w:t>
      </w:r>
      <w:r>
        <w:rPr>
          <w:rFonts w:ascii="Arial" w:hAnsi="Arial" w:cs="Arial"/>
          <w:b/>
          <w:color w:val="C00000"/>
          <w:sz w:val="22"/>
          <w:szCs w:val="22"/>
        </w:rPr>
        <w:t>1</w:t>
      </w:r>
      <w:r w:rsidRPr="00BE062B">
        <w:rPr>
          <w:rFonts w:ascii="Arial" w:hAnsi="Arial" w:cs="Arial"/>
          <w:b/>
          <w:color w:val="C00000"/>
          <w:sz w:val="22"/>
          <w:szCs w:val="22"/>
        </w:rPr>
        <w:t>. Suggested product standards/specification</w:t>
      </w:r>
    </w:p>
    <w:p w14:paraId="131FB275" w14:textId="77777777" w:rsidR="00BE4B94" w:rsidRPr="00BE062B" w:rsidRDefault="00BE4B94" w:rsidP="00BE4B94">
      <w:pPr>
        <w:rPr>
          <w:rFonts w:ascii="Arial" w:hAnsi="Arial" w:cs="Arial"/>
          <w:b/>
          <w:color w:val="C00000"/>
          <w:sz w:val="22"/>
          <w:szCs w:val="22"/>
        </w:rPr>
      </w:pPr>
    </w:p>
    <w:p w14:paraId="5B8D31FD" w14:textId="77777777" w:rsidR="00BE4B94" w:rsidRDefault="00BE4B94" w:rsidP="00BE4B94">
      <w:pPr>
        <w:rPr>
          <w:rFonts w:ascii="Arial" w:hAnsi="Arial" w:cs="Arial"/>
          <w:sz w:val="22"/>
          <w:szCs w:val="22"/>
        </w:rPr>
      </w:pPr>
      <w:bookmarkStart w:id="1" w:name="_Hlk25833998"/>
      <w:r>
        <w:rPr>
          <w:rFonts w:ascii="Arial" w:hAnsi="Arial" w:cs="Arial"/>
          <w:sz w:val="22"/>
          <w:szCs w:val="22"/>
        </w:rPr>
        <w:t xml:space="preserve">At the Supplier and Stakeholder Engagement Day we </w:t>
      </w:r>
      <w:bookmarkEnd w:id="1"/>
      <w:r>
        <w:rPr>
          <w:rFonts w:ascii="Arial" w:hAnsi="Arial" w:cs="Arial"/>
          <w:sz w:val="22"/>
          <w:szCs w:val="22"/>
        </w:rPr>
        <w:t xml:space="preserve">outlined our suggested product standard/specification requirements for each of the items within each sub lot.  Please provide your feedback in relation to whether you agree or disagree with this proposed approach, including any comments and reasons as to your response. </w:t>
      </w:r>
    </w:p>
    <w:p w14:paraId="52C3A282" w14:textId="77777777" w:rsidR="00BE4B94" w:rsidRDefault="00BE4B94" w:rsidP="00BE4B94">
      <w:pPr>
        <w:rPr>
          <w:rFonts w:ascii="Arial" w:hAnsi="Arial" w:cs="Arial"/>
          <w:sz w:val="22"/>
          <w:szCs w:val="22"/>
        </w:rPr>
      </w:pPr>
      <w:r>
        <w:rPr>
          <w:rFonts w:ascii="Arial" w:hAnsi="Arial" w:cs="Arial"/>
          <w:sz w:val="22"/>
          <w:szCs w:val="22"/>
        </w:rPr>
        <w:t xml:space="preserve"> </w:t>
      </w:r>
    </w:p>
    <w:tbl>
      <w:tblPr>
        <w:tblStyle w:val="TableGrid"/>
        <w:tblW w:w="0" w:type="auto"/>
        <w:tblLook w:val="04A0" w:firstRow="1" w:lastRow="0" w:firstColumn="1" w:lastColumn="0" w:noHBand="0" w:noVBand="1"/>
      </w:tblPr>
      <w:tblGrid>
        <w:gridCol w:w="1179"/>
        <w:gridCol w:w="1180"/>
        <w:gridCol w:w="1180"/>
        <w:gridCol w:w="6068"/>
      </w:tblGrid>
      <w:tr w:rsidR="00BE4B94" w14:paraId="43E1E795" w14:textId="77777777" w:rsidTr="00956810">
        <w:tc>
          <w:tcPr>
            <w:tcW w:w="1179" w:type="dxa"/>
            <w:tcBorders>
              <w:top w:val="single" w:sz="4" w:space="0" w:color="auto"/>
              <w:left w:val="single" w:sz="4" w:space="0" w:color="auto"/>
              <w:bottom w:val="single" w:sz="4" w:space="0" w:color="auto"/>
              <w:right w:val="single" w:sz="4" w:space="0" w:color="auto"/>
            </w:tcBorders>
          </w:tcPr>
          <w:p w14:paraId="363E28C6" w14:textId="77777777" w:rsidR="00BE4B94" w:rsidRDefault="00BE4B94" w:rsidP="00956810">
            <w:pPr>
              <w:rPr>
                <w:rFonts w:ascii="Arial" w:hAnsi="Arial" w:cs="Arial"/>
                <w:b/>
                <w:sz w:val="22"/>
                <w:szCs w:val="22"/>
              </w:rPr>
            </w:pPr>
          </w:p>
        </w:tc>
        <w:tc>
          <w:tcPr>
            <w:tcW w:w="1180" w:type="dxa"/>
            <w:tcBorders>
              <w:top w:val="single" w:sz="4" w:space="0" w:color="auto"/>
              <w:left w:val="single" w:sz="4" w:space="0" w:color="auto"/>
              <w:bottom w:val="single" w:sz="4" w:space="0" w:color="auto"/>
              <w:right w:val="single" w:sz="4" w:space="0" w:color="auto"/>
            </w:tcBorders>
            <w:hideMark/>
          </w:tcPr>
          <w:p w14:paraId="09AEFBB7" w14:textId="77777777" w:rsidR="00BE4B94" w:rsidRDefault="00BE4B94" w:rsidP="00956810">
            <w:pPr>
              <w:jc w:val="center"/>
              <w:rPr>
                <w:rFonts w:ascii="Arial" w:hAnsi="Arial" w:cs="Arial"/>
                <w:b/>
                <w:sz w:val="22"/>
                <w:szCs w:val="22"/>
              </w:rPr>
            </w:pPr>
            <w:r>
              <w:rPr>
                <w:rFonts w:ascii="Arial" w:hAnsi="Arial" w:cs="Arial"/>
                <w:b/>
                <w:sz w:val="22"/>
                <w:szCs w:val="22"/>
              </w:rPr>
              <w:t>Agree</w:t>
            </w:r>
          </w:p>
        </w:tc>
        <w:tc>
          <w:tcPr>
            <w:tcW w:w="1180" w:type="dxa"/>
            <w:tcBorders>
              <w:top w:val="single" w:sz="4" w:space="0" w:color="auto"/>
              <w:left w:val="single" w:sz="4" w:space="0" w:color="auto"/>
              <w:bottom w:val="single" w:sz="4" w:space="0" w:color="auto"/>
              <w:right w:val="single" w:sz="4" w:space="0" w:color="auto"/>
            </w:tcBorders>
            <w:hideMark/>
          </w:tcPr>
          <w:p w14:paraId="18FB4F69" w14:textId="77777777" w:rsidR="00BE4B94" w:rsidRDefault="00BE4B94" w:rsidP="00956810">
            <w:pPr>
              <w:jc w:val="center"/>
              <w:rPr>
                <w:rFonts w:ascii="Arial" w:hAnsi="Arial" w:cs="Arial"/>
                <w:b/>
                <w:sz w:val="22"/>
                <w:szCs w:val="22"/>
              </w:rPr>
            </w:pPr>
            <w:r>
              <w:rPr>
                <w:rFonts w:ascii="Arial" w:hAnsi="Arial" w:cs="Arial"/>
                <w:b/>
                <w:sz w:val="22"/>
                <w:szCs w:val="22"/>
              </w:rPr>
              <w:t>Disagree</w:t>
            </w:r>
          </w:p>
        </w:tc>
        <w:tc>
          <w:tcPr>
            <w:tcW w:w="6068" w:type="dxa"/>
            <w:tcBorders>
              <w:top w:val="single" w:sz="4" w:space="0" w:color="auto"/>
              <w:left w:val="single" w:sz="4" w:space="0" w:color="auto"/>
              <w:bottom w:val="single" w:sz="4" w:space="0" w:color="auto"/>
              <w:right w:val="single" w:sz="4" w:space="0" w:color="auto"/>
            </w:tcBorders>
            <w:hideMark/>
          </w:tcPr>
          <w:p w14:paraId="7C221DE5" w14:textId="77777777" w:rsidR="00BE4B94" w:rsidRDefault="00BE4B94" w:rsidP="00956810">
            <w:pPr>
              <w:rPr>
                <w:rFonts w:ascii="Arial" w:hAnsi="Arial" w:cs="Arial"/>
                <w:b/>
                <w:sz w:val="22"/>
                <w:szCs w:val="22"/>
              </w:rPr>
            </w:pPr>
            <w:r>
              <w:rPr>
                <w:rFonts w:ascii="Arial" w:hAnsi="Arial" w:cs="Arial"/>
                <w:b/>
                <w:sz w:val="22"/>
                <w:szCs w:val="22"/>
              </w:rPr>
              <w:t>Comments</w:t>
            </w:r>
          </w:p>
        </w:tc>
      </w:tr>
      <w:tr w:rsidR="00BE4B94" w14:paraId="2776CA47" w14:textId="77777777" w:rsidTr="00956810">
        <w:tc>
          <w:tcPr>
            <w:tcW w:w="1179" w:type="dxa"/>
            <w:tcBorders>
              <w:top w:val="single" w:sz="4" w:space="0" w:color="auto"/>
              <w:left w:val="single" w:sz="4" w:space="0" w:color="auto"/>
              <w:bottom w:val="single" w:sz="4" w:space="0" w:color="auto"/>
              <w:right w:val="single" w:sz="4" w:space="0" w:color="auto"/>
            </w:tcBorders>
            <w:hideMark/>
          </w:tcPr>
          <w:p w14:paraId="4C7E0FAD" w14:textId="77777777" w:rsidR="00BE4B94" w:rsidRDefault="00BE4B94" w:rsidP="00956810">
            <w:pPr>
              <w:rPr>
                <w:rFonts w:ascii="Arial" w:hAnsi="Arial" w:cs="Arial"/>
                <w:b/>
                <w:sz w:val="22"/>
                <w:szCs w:val="22"/>
              </w:rPr>
            </w:pPr>
            <w:r>
              <w:rPr>
                <w:rFonts w:ascii="Arial" w:hAnsi="Arial" w:cs="Arial"/>
                <w:b/>
                <w:sz w:val="22"/>
                <w:szCs w:val="22"/>
              </w:rPr>
              <w:t>Lot 1</w:t>
            </w:r>
          </w:p>
        </w:tc>
        <w:tc>
          <w:tcPr>
            <w:tcW w:w="1180" w:type="dxa"/>
            <w:tcBorders>
              <w:top w:val="single" w:sz="4" w:space="0" w:color="auto"/>
              <w:left w:val="single" w:sz="4" w:space="0" w:color="auto"/>
              <w:bottom w:val="single" w:sz="4" w:space="0" w:color="auto"/>
              <w:right w:val="single" w:sz="4" w:space="0" w:color="auto"/>
            </w:tcBorders>
          </w:tcPr>
          <w:p w14:paraId="1B2C43CE" w14:textId="77777777" w:rsidR="00BE4B94" w:rsidRDefault="00BE4B94" w:rsidP="00956810">
            <w:pPr>
              <w:jc w:val="center"/>
              <w:rPr>
                <w:rFonts w:ascii="Arial" w:hAnsi="Arial" w:cs="Arial"/>
                <w:b/>
                <w:sz w:val="22"/>
                <w:szCs w:val="22"/>
              </w:rPr>
            </w:pPr>
          </w:p>
        </w:tc>
        <w:tc>
          <w:tcPr>
            <w:tcW w:w="1180" w:type="dxa"/>
            <w:tcBorders>
              <w:top w:val="single" w:sz="4" w:space="0" w:color="auto"/>
              <w:left w:val="single" w:sz="4" w:space="0" w:color="auto"/>
              <w:bottom w:val="single" w:sz="4" w:space="0" w:color="auto"/>
              <w:right w:val="single" w:sz="4" w:space="0" w:color="auto"/>
            </w:tcBorders>
          </w:tcPr>
          <w:p w14:paraId="0C31F527" w14:textId="77777777" w:rsidR="00BE4B94" w:rsidRDefault="00BE4B94" w:rsidP="00956810">
            <w:pPr>
              <w:jc w:val="center"/>
              <w:rPr>
                <w:rFonts w:ascii="Arial" w:hAnsi="Arial" w:cs="Arial"/>
                <w:b/>
                <w:sz w:val="22"/>
                <w:szCs w:val="22"/>
              </w:rPr>
            </w:pPr>
          </w:p>
        </w:tc>
        <w:tc>
          <w:tcPr>
            <w:tcW w:w="6068" w:type="dxa"/>
            <w:tcBorders>
              <w:top w:val="single" w:sz="4" w:space="0" w:color="auto"/>
              <w:left w:val="single" w:sz="4" w:space="0" w:color="auto"/>
              <w:bottom w:val="single" w:sz="4" w:space="0" w:color="auto"/>
              <w:right w:val="single" w:sz="4" w:space="0" w:color="auto"/>
            </w:tcBorders>
          </w:tcPr>
          <w:p w14:paraId="73969F4C" w14:textId="77777777" w:rsidR="00BE4B94" w:rsidRDefault="00BE4B94" w:rsidP="00956810">
            <w:pPr>
              <w:rPr>
                <w:rFonts w:ascii="Arial" w:hAnsi="Arial" w:cs="Arial"/>
                <w:b/>
                <w:sz w:val="22"/>
                <w:szCs w:val="22"/>
              </w:rPr>
            </w:pPr>
          </w:p>
          <w:p w14:paraId="746A2769" w14:textId="77777777" w:rsidR="00BE4B94" w:rsidRDefault="00BE4B94" w:rsidP="00956810">
            <w:pPr>
              <w:rPr>
                <w:rFonts w:ascii="Arial" w:hAnsi="Arial" w:cs="Arial"/>
                <w:b/>
                <w:sz w:val="22"/>
                <w:szCs w:val="22"/>
              </w:rPr>
            </w:pPr>
          </w:p>
        </w:tc>
      </w:tr>
      <w:tr w:rsidR="00BE4B94" w14:paraId="7C97F6E9" w14:textId="77777777" w:rsidTr="00956810">
        <w:tc>
          <w:tcPr>
            <w:tcW w:w="1179" w:type="dxa"/>
            <w:tcBorders>
              <w:top w:val="single" w:sz="4" w:space="0" w:color="auto"/>
              <w:left w:val="single" w:sz="4" w:space="0" w:color="auto"/>
              <w:bottom w:val="single" w:sz="4" w:space="0" w:color="auto"/>
              <w:right w:val="single" w:sz="4" w:space="0" w:color="auto"/>
            </w:tcBorders>
            <w:hideMark/>
          </w:tcPr>
          <w:p w14:paraId="133AC543" w14:textId="77777777" w:rsidR="00BE4B94" w:rsidRDefault="00BE4B94" w:rsidP="00956810">
            <w:pPr>
              <w:rPr>
                <w:rFonts w:ascii="Arial" w:hAnsi="Arial" w:cs="Arial"/>
                <w:b/>
                <w:sz w:val="22"/>
                <w:szCs w:val="22"/>
              </w:rPr>
            </w:pPr>
            <w:r>
              <w:rPr>
                <w:rFonts w:ascii="Arial" w:hAnsi="Arial" w:cs="Arial"/>
                <w:b/>
                <w:sz w:val="22"/>
                <w:szCs w:val="22"/>
              </w:rPr>
              <w:t>Lot 2</w:t>
            </w:r>
          </w:p>
        </w:tc>
        <w:tc>
          <w:tcPr>
            <w:tcW w:w="1180" w:type="dxa"/>
            <w:tcBorders>
              <w:top w:val="single" w:sz="4" w:space="0" w:color="auto"/>
              <w:left w:val="single" w:sz="4" w:space="0" w:color="auto"/>
              <w:bottom w:val="single" w:sz="4" w:space="0" w:color="auto"/>
              <w:right w:val="single" w:sz="4" w:space="0" w:color="auto"/>
            </w:tcBorders>
          </w:tcPr>
          <w:p w14:paraId="50AE490C" w14:textId="77777777" w:rsidR="00BE4B94" w:rsidRDefault="00BE4B94" w:rsidP="00956810">
            <w:pPr>
              <w:jc w:val="center"/>
              <w:rPr>
                <w:rFonts w:ascii="Arial" w:hAnsi="Arial" w:cs="Arial"/>
                <w:b/>
                <w:sz w:val="22"/>
                <w:szCs w:val="22"/>
              </w:rPr>
            </w:pPr>
          </w:p>
        </w:tc>
        <w:tc>
          <w:tcPr>
            <w:tcW w:w="1180" w:type="dxa"/>
            <w:tcBorders>
              <w:top w:val="single" w:sz="4" w:space="0" w:color="auto"/>
              <w:left w:val="single" w:sz="4" w:space="0" w:color="auto"/>
              <w:bottom w:val="single" w:sz="4" w:space="0" w:color="auto"/>
              <w:right w:val="single" w:sz="4" w:space="0" w:color="auto"/>
            </w:tcBorders>
          </w:tcPr>
          <w:p w14:paraId="4935238E" w14:textId="77777777" w:rsidR="00BE4B94" w:rsidRDefault="00BE4B94" w:rsidP="00956810">
            <w:pPr>
              <w:jc w:val="center"/>
              <w:rPr>
                <w:rFonts w:ascii="Arial" w:hAnsi="Arial" w:cs="Arial"/>
                <w:b/>
                <w:sz w:val="22"/>
                <w:szCs w:val="22"/>
              </w:rPr>
            </w:pPr>
          </w:p>
        </w:tc>
        <w:tc>
          <w:tcPr>
            <w:tcW w:w="6068" w:type="dxa"/>
            <w:tcBorders>
              <w:top w:val="single" w:sz="4" w:space="0" w:color="auto"/>
              <w:left w:val="single" w:sz="4" w:space="0" w:color="auto"/>
              <w:bottom w:val="single" w:sz="4" w:space="0" w:color="auto"/>
              <w:right w:val="single" w:sz="4" w:space="0" w:color="auto"/>
            </w:tcBorders>
          </w:tcPr>
          <w:p w14:paraId="16A1E265" w14:textId="77777777" w:rsidR="00BE4B94" w:rsidRDefault="00BE4B94" w:rsidP="00956810">
            <w:pPr>
              <w:rPr>
                <w:rFonts w:ascii="Arial" w:hAnsi="Arial" w:cs="Arial"/>
                <w:b/>
                <w:sz w:val="22"/>
                <w:szCs w:val="22"/>
              </w:rPr>
            </w:pPr>
          </w:p>
          <w:p w14:paraId="5B76EE11" w14:textId="77777777" w:rsidR="00BE4B94" w:rsidRDefault="00BE4B94" w:rsidP="00956810">
            <w:pPr>
              <w:rPr>
                <w:rFonts w:ascii="Arial" w:hAnsi="Arial" w:cs="Arial"/>
                <w:b/>
                <w:sz w:val="22"/>
                <w:szCs w:val="22"/>
              </w:rPr>
            </w:pPr>
          </w:p>
        </w:tc>
      </w:tr>
      <w:tr w:rsidR="00BE4B94" w14:paraId="5B8563A8" w14:textId="77777777" w:rsidTr="00956810">
        <w:tc>
          <w:tcPr>
            <w:tcW w:w="1179" w:type="dxa"/>
            <w:tcBorders>
              <w:top w:val="single" w:sz="4" w:space="0" w:color="auto"/>
              <w:left w:val="single" w:sz="4" w:space="0" w:color="auto"/>
              <w:bottom w:val="single" w:sz="4" w:space="0" w:color="auto"/>
              <w:right w:val="single" w:sz="4" w:space="0" w:color="auto"/>
            </w:tcBorders>
            <w:hideMark/>
          </w:tcPr>
          <w:p w14:paraId="6CE848B2" w14:textId="77777777" w:rsidR="00BE4B94" w:rsidRDefault="00BE4B94" w:rsidP="00956810">
            <w:pPr>
              <w:rPr>
                <w:rFonts w:ascii="Arial" w:hAnsi="Arial" w:cs="Arial"/>
                <w:b/>
                <w:sz w:val="22"/>
                <w:szCs w:val="22"/>
              </w:rPr>
            </w:pPr>
            <w:r>
              <w:rPr>
                <w:rFonts w:ascii="Arial" w:hAnsi="Arial" w:cs="Arial"/>
                <w:b/>
                <w:sz w:val="22"/>
                <w:szCs w:val="22"/>
              </w:rPr>
              <w:t>Lot 3</w:t>
            </w:r>
          </w:p>
        </w:tc>
        <w:tc>
          <w:tcPr>
            <w:tcW w:w="1180" w:type="dxa"/>
            <w:tcBorders>
              <w:top w:val="single" w:sz="4" w:space="0" w:color="auto"/>
              <w:left w:val="single" w:sz="4" w:space="0" w:color="auto"/>
              <w:bottom w:val="single" w:sz="4" w:space="0" w:color="auto"/>
              <w:right w:val="single" w:sz="4" w:space="0" w:color="auto"/>
            </w:tcBorders>
          </w:tcPr>
          <w:p w14:paraId="2639BED7" w14:textId="77777777" w:rsidR="00BE4B94" w:rsidRDefault="00BE4B94" w:rsidP="00956810">
            <w:pPr>
              <w:jc w:val="center"/>
              <w:rPr>
                <w:rFonts w:ascii="Arial" w:hAnsi="Arial" w:cs="Arial"/>
                <w:b/>
                <w:sz w:val="22"/>
                <w:szCs w:val="22"/>
              </w:rPr>
            </w:pPr>
          </w:p>
        </w:tc>
        <w:tc>
          <w:tcPr>
            <w:tcW w:w="1180" w:type="dxa"/>
            <w:tcBorders>
              <w:top w:val="single" w:sz="4" w:space="0" w:color="auto"/>
              <w:left w:val="single" w:sz="4" w:space="0" w:color="auto"/>
              <w:bottom w:val="single" w:sz="4" w:space="0" w:color="auto"/>
              <w:right w:val="single" w:sz="4" w:space="0" w:color="auto"/>
            </w:tcBorders>
          </w:tcPr>
          <w:p w14:paraId="105B006C" w14:textId="77777777" w:rsidR="00BE4B94" w:rsidRDefault="00BE4B94" w:rsidP="00956810">
            <w:pPr>
              <w:jc w:val="center"/>
              <w:rPr>
                <w:rFonts w:ascii="Arial" w:hAnsi="Arial" w:cs="Arial"/>
                <w:b/>
                <w:sz w:val="22"/>
                <w:szCs w:val="22"/>
              </w:rPr>
            </w:pPr>
          </w:p>
        </w:tc>
        <w:tc>
          <w:tcPr>
            <w:tcW w:w="6068" w:type="dxa"/>
            <w:tcBorders>
              <w:top w:val="single" w:sz="4" w:space="0" w:color="auto"/>
              <w:left w:val="single" w:sz="4" w:space="0" w:color="auto"/>
              <w:bottom w:val="single" w:sz="4" w:space="0" w:color="auto"/>
              <w:right w:val="single" w:sz="4" w:space="0" w:color="auto"/>
            </w:tcBorders>
          </w:tcPr>
          <w:p w14:paraId="0E2BD933" w14:textId="77777777" w:rsidR="00BE4B94" w:rsidRDefault="00BE4B94" w:rsidP="00956810">
            <w:pPr>
              <w:rPr>
                <w:rFonts w:ascii="Arial" w:hAnsi="Arial" w:cs="Arial"/>
                <w:b/>
                <w:sz w:val="22"/>
                <w:szCs w:val="22"/>
              </w:rPr>
            </w:pPr>
          </w:p>
          <w:p w14:paraId="43382237" w14:textId="77777777" w:rsidR="00BE4B94" w:rsidRDefault="00BE4B94" w:rsidP="00956810">
            <w:pPr>
              <w:rPr>
                <w:rFonts w:ascii="Arial" w:hAnsi="Arial" w:cs="Arial"/>
                <w:b/>
                <w:sz w:val="22"/>
                <w:szCs w:val="22"/>
              </w:rPr>
            </w:pPr>
          </w:p>
        </w:tc>
      </w:tr>
      <w:tr w:rsidR="00BE4B94" w14:paraId="241DE8A3" w14:textId="77777777" w:rsidTr="00956810">
        <w:tc>
          <w:tcPr>
            <w:tcW w:w="1179" w:type="dxa"/>
            <w:tcBorders>
              <w:top w:val="single" w:sz="4" w:space="0" w:color="auto"/>
              <w:left w:val="single" w:sz="4" w:space="0" w:color="auto"/>
              <w:bottom w:val="single" w:sz="4" w:space="0" w:color="auto"/>
              <w:right w:val="single" w:sz="4" w:space="0" w:color="auto"/>
            </w:tcBorders>
            <w:hideMark/>
          </w:tcPr>
          <w:p w14:paraId="274D0F68" w14:textId="77777777" w:rsidR="00BE4B94" w:rsidRDefault="00BE4B94" w:rsidP="00956810">
            <w:pPr>
              <w:rPr>
                <w:rFonts w:ascii="Arial" w:hAnsi="Arial" w:cs="Arial"/>
                <w:b/>
                <w:sz w:val="22"/>
                <w:szCs w:val="22"/>
              </w:rPr>
            </w:pPr>
            <w:r>
              <w:rPr>
                <w:rFonts w:ascii="Arial" w:hAnsi="Arial" w:cs="Arial"/>
                <w:b/>
                <w:sz w:val="22"/>
                <w:szCs w:val="22"/>
              </w:rPr>
              <w:t>Lot 4</w:t>
            </w:r>
          </w:p>
        </w:tc>
        <w:tc>
          <w:tcPr>
            <w:tcW w:w="1180" w:type="dxa"/>
            <w:tcBorders>
              <w:top w:val="single" w:sz="4" w:space="0" w:color="auto"/>
              <w:left w:val="single" w:sz="4" w:space="0" w:color="auto"/>
              <w:bottom w:val="single" w:sz="4" w:space="0" w:color="auto"/>
              <w:right w:val="single" w:sz="4" w:space="0" w:color="auto"/>
            </w:tcBorders>
          </w:tcPr>
          <w:p w14:paraId="5254C76C" w14:textId="77777777" w:rsidR="00BE4B94" w:rsidRDefault="00BE4B94" w:rsidP="00956810">
            <w:pPr>
              <w:jc w:val="center"/>
              <w:rPr>
                <w:rFonts w:ascii="Arial" w:hAnsi="Arial" w:cs="Arial"/>
                <w:b/>
                <w:sz w:val="22"/>
                <w:szCs w:val="22"/>
              </w:rPr>
            </w:pPr>
          </w:p>
        </w:tc>
        <w:tc>
          <w:tcPr>
            <w:tcW w:w="1180" w:type="dxa"/>
            <w:tcBorders>
              <w:top w:val="single" w:sz="4" w:space="0" w:color="auto"/>
              <w:left w:val="single" w:sz="4" w:space="0" w:color="auto"/>
              <w:bottom w:val="single" w:sz="4" w:space="0" w:color="auto"/>
              <w:right w:val="single" w:sz="4" w:space="0" w:color="auto"/>
            </w:tcBorders>
          </w:tcPr>
          <w:p w14:paraId="19734E62" w14:textId="77777777" w:rsidR="00BE4B94" w:rsidRDefault="00BE4B94" w:rsidP="00956810">
            <w:pPr>
              <w:jc w:val="center"/>
              <w:rPr>
                <w:rFonts w:ascii="Arial" w:hAnsi="Arial" w:cs="Arial"/>
                <w:b/>
                <w:sz w:val="22"/>
                <w:szCs w:val="22"/>
              </w:rPr>
            </w:pPr>
          </w:p>
        </w:tc>
        <w:tc>
          <w:tcPr>
            <w:tcW w:w="6068" w:type="dxa"/>
            <w:tcBorders>
              <w:top w:val="single" w:sz="4" w:space="0" w:color="auto"/>
              <w:left w:val="single" w:sz="4" w:space="0" w:color="auto"/>
              <w:bottom w:val="single" w:sz="4" w:space="0" w:color="auto"/>
              <w:right w:val="single" w:sz="4" w:space="0" w:color="auto"/>
            </w:tcBorders>
          </w:tcPr>
          <w:p w14:paraId="7792B866" w14:textId="77777777" w:rsidR="00BE4B94" w:rsidRDefault="00BE4B94" w:rsidP="00956810">
            <w:pPr>
              <w:rPr>
                <w:rFonts w:ascii="Arial" w:hAnsi="Arial" w:cs="Arial"/>
                <w:b/>
                <w:sz w:val="22"/>
                <w:szCs w:val="22"/>
              </w:rPr>
            </w:pPr>
          </w:p>
          <w:p w14:paraId="52B9271A" w14:textId="77777777" w:rsidR="00BE4B94" w:rsidRDefault="00BE4B94" w:rsidP="00956810">
            <w:pPr>
              <w:rPr>
                <w:rFonts w:ascii="Arial" w:hAnsi="Arial" w:cs="Arial"/>
                <w:b/>
                <w:sz w:val="22"/>
                <w:szCs w:val="22"/>
              </w:rPr>
            </w:pPr>
          </w:p>
        </w:tc>
      </w:tr>
      <w:tr w:rsidR="00BE4B94" w14:paraId="513EB5FA" w14:textId="77777777" w:rsidTr="00956810">
        <w:tc>
          <w:tcPr>
            <w:tcW w:w="1179" w:type="dxa"/>
            <w:tcBorders>
              <w:top w:val="single" w:sz="4" w:space="0" w:color="auto"/>
              <w:left w:val="single" w:sz="4" w:space="0" w:color="auto"/>
              <w:bottom w:val="single" w:sz="4" w:space="0" w:color="auto"/>
              <w:right w:val="single" w:sz="4" w:space="0" w:color="auto"/>
            </w:tcBorders>
            <w:hideMark/>
          </w:tcPr>
          <w:p w14:paraId="2A72870A" w14:textId="77777777" w:rsidR="00BE4B94" w:rsidRDefault="00BE4B94" w:rsidP="00956810">
            <w:pPr>
              <w:rPr>
                <w:rFonts w:ascii="Arial" w:hAnsi="Arial" w:cs="Arial"/>
                <w:b/>
                <w:sz w:val="22"/>
                <w:szCs w:val="22"/>
              </w:rPr>
            </w:pPr>
            <w:r>
              <w:rPr>
                <w:rFonts w:ascii="Arial" w:hAnsi="Arial" w:cs="Arial"/>
                <w:b/>
                <w:sz w:val="22"/>
                <w:szCs w:val="22"/>
              </w:rPr>
              <w:t>Lot 5</w:t>
            </w:r>
          </w:p>
        </w:tc>
        <w:tc>
          <w:tcPr>
            <w:tcW w:w="1180" w:type="dxa"/>
            <w:tcBorders>
              <w:top w:val="single" w:sz="4" w:space="0" w:color="auto"/>
              <w:left w:val="single" w:sz="4" w:space="0" w:color="auto"/>
              <w:bottom w:val="single" w:sz="4" w:space="0" w:color="auto"/>
              <w:right w:val="single" w:sz="4" w:space="0" w:color="auto"/>
            </w:tcBorders>
          </w:tcPr>
          <w:p w14:paraId="06B34B99" w14:textId="77777777" w:rsidR="00BE4B94" w:rsidRDefault="00BE4B94" w:rsidP="00956810">
            <w:pPr>
              <w:jc w:val="center"/>
              <w:rPr>
                <w:rFonts w:ascii="Arial" w:hAnsi="Arial" w:cs="Arial"/>
                <w:b/>
                <w:sz w:val="22"/>
                <w:szCs w:val="22"/>
              </w:rPr>
            </w:pPr>
          </w:p>
        </w:tc>
        <w:tc>
          <w:tcPr>
            <w:tcW w:w="1180" w:type="dxa"/>
            <w:tcBorders>
              <w:top w:val="single" w:sz="4" w:space="0" w:color="auto"/>
              <w:left w:val="single" w:sz="4" w:space="0" w:color="auto"/>
              <w:bottom w:val="single" w:sz="4" w:space="0" w:color="auto"/>
              <w:right w:val="single" w:sz="4" w:space="0" w:color="auto"/>
            </w:tcBorders>
          </w:tcPr>
          <w:p w14:paraId="2767F291" w14:textId="77777777" w:rsidR="00BE4B94" w:rsidRDefault="00BE4B94" w:rsidP="00956810">
            <w:pPr>
              <w:jc w:val="center"/>
              <w:rPr>
                <w:rFonts w:ascii="Arial" w:hAnsi="Arial" w:cs="Arial"/>
                <w:b/>
                <w:sz w:val="22"/>
                <w:szCs w:val="22"/>
              </w:rPr>
            </w:pPr>
          </w:p>
        </w:tc>
        <w:tc>
          <w:tcPr>
            <w:tcW w:w="6068" w:type="dxa"/>
            <w:tcBorders>
              <w:top w:val="single" w:sz="4" w:space="0" w:color="auto"/>
              <w:left w:val="single" w:sz="4" w:space="0" w:color="auto"/>
              <w:bottom w:val="single" w:sz="4" w:space="0" w:color="auto"/>
              <w:right w:val="single" w:sz="4" w:space="0" w:color="auto"/>
            </w:tcBorders>
          </w:tcPr>
          <w:p w14:paraId="59D1712D" w14:textId="77777777" w:rsidR="00BE4B94" w:rsidRDefault="00BE4B94" w:rsidP="00956810">
            <w:pPr>
              <w:rPr>
                <w:rFonts w:ascii="Arial" w:hAnsi="Arial" w:cs="Arial"/>
                <w:b/>
                <w:sz w:val="22"/>
                <w:szCs w:val="22"/>
              </w:rPr>
            </w:pPr>
          </w:p>
          <w:p w14:paraId="52EFB6A5" w14:textId="77777777" w:rsidR="00BE4B94" w:rsidRDefault="00BE4B94" w:rsidP="00956810">
            <w:pPr>
              <w:rPr>
                <w:rFonts w:ascii="Arial" w:hAnsi="Arial" w:cs="Arial"/>
                <w:b/>
                <w:sz w:val="22"/>
                <w:szCs w:val="22"/>
              </w:rPr>
            </w:pPr>
          </w:p>
        </w:tc>
      </w:tr>
    </w:tbl>
    <w:p w14:paraId="6DD81015" w14:textId="77777777" w:rsidR="00BE4B94" w:rsidRDefault="00BE4B94" w:rsidP="00BE4B94">
      <w:pPr>
        <w:rPr>
          <w:rFonts w:ascii="Arial" w:hAnsi="Arial" w:cs="Arial"/>
          <w:b/>
          <w:sz w:val="22"/>
          <w:szCs w:val="22"/>
        </w:rPr>
      </w:pPr>
    </w:p>
    <w:p w14:paraId="6D9CD9A9" w14:textId="77777777" w:rsidR="005C7D37" w:rsidRDefault="005C7D37" w:rsidP="00BE4B94">
      <w:pPr>
        <w:rPr>
          <w:rFonts w:ascii="Arial" w:hAnsi="Arial" w:cs="Arial"/>
          <w:b/>
          <w:color w:val="C00000"/>
          <w:sz w:val="22"/>
          <w:szCs w:val="22"/>
        </w:rPr>
      </w:pPr>
    </w:p>
    <w:p w14:paraId="355713D8" w14:textId="77777777" w:rsidR="005C7D37" w:rsidRDefault="005C7D37" w:rsidP="00BE4B94">
      <w:pPr>
        <w:rPr>
          <w:rFonts w:ascii="Arial" w:hAnsi="Arial" w:cs="Arial"/>
          <w:b/>
          <w:color w:val="C00000"/>
          <w:sz w:val="22"/>
          <w:szCs w:val="22"/>
        </w:rPr>
      </w:pPr>
    </w:p>
    <w:p w14:paraId="68A1169D" w14:textId="77777777" w:rsidR="005C7D37" w:rsidRDefault="005C7D37" w:rsidP="00BE4B94">
      <w:pPr>
        <w:rPr>
          <w:rFonts w:ascii="Arial" w:hAnsi="Arial" w:cs="Arial"/>
          <w:b/>
          <w:color w:val="C00000"/>
          <w:sz w:val="22"/>
          <w:szCs w:val="22"/>
        </w:rPr>
      </w:pPr>
    </w:p>
    <w:p w14:paraId="06ED7A60" w14:textId="77777777" w:rsidR="005C7D37" w:rsidRDefault="005C7D37" w:rsidP="00BE4B94">
      <w:pPr>
        <w:rPr>
          <w:rFonts w:ascii="Arial" w:hAnsi="Arial" w:cs="Arial"/>
          <w:b/>
          <w:color w:val="C00000"/>
          <w:sz w:val="22"/>
          <w:szCs w:val="22"/>
        </w:rPr>
      </w:pPr>
    </w:p>
    <w:p w14:paraId="5F7C7995" w14:textId="77777777" w:rsidR="005C7D37" w:rsidRDefault="005C7D37" w:rsidP="00BE4B94">
      <w:pPr>
        <w:rPr>
          <w:rFonts w:ascii="Arial" w:hAnsi="Arial" w:cs="Arial"/>
          <w:b/>
          <w:color w:val="C00000"/>
          <w:sz w:val="22"/>
          <w:szCs w:val="22"/>
        </w:rPr>
      </w:pPr>
    </w:p>
    <w:p w14:paraId="4551389F" w14:textId="77777777" w:rsidR="005C7D37" w:rsidRDefault="005C7D37" w:rsidP="00BE4B94">
      <w:pPr>
        <w:rPr>
          <w:rFonts w:ascii="Arial" w:hAnsi="Arial" w:cs="Arial"/>
          <w:b/>
          <w:color w:val="C00000"/>
          <w:sz w:val="22"/>
          <w:szCs w:val="22"/>
        </w:rPr>
      </w:pPr>
    </w:p>
    <w:p w14:paraId="57F61064" w14:textId="77777777" w:rsidR="005C7D37" w:rsidRDefault="005C7D37" w:rsidP="00BE4B94">
      <w:pPr>
        <w:rPr>
          <w:rFonts w:ascii="Arial" w:hAnsi="Arial" w:cs="Arial"/>
          <w:b/>
          <w:color w:val="C00000"/>
          <w:sz w:val="22"/>
          <w:szCs w:val="22"/>
        </w:rPr>
      </w:pPr>
    </w:p>
    <w:p w14:paraId="15DFA3FF" w14:textId="77777777" w:rsidR="005C7D37" w:rsidRDefault="005C7D37" w:rsidP="00BE4B94">
      <w:pPr>
        <w:rPr>
          <w:rFonts w:ascii="Arial" w:hAnsi="Arial" w:cs="Arial"/>
          <w:b/>
          <w:color w:val="C00000"/>
          <w:sz w:val="22"/>
          <w:szCs w:val="22"/>
        </w:rPr>
      </w:pPr>
    </w:p>
    <w:p w14:paraId="14EDF4C9" w14:textId="77777777" w:rsidR="00BE4B94" w:rsidRDefault="00BE4B94" w:rsidP="00BE4B94">
      <w:pPr>
        <w:rPr>
          <w:rFonts w:ascii="Arial" w:hAnsi="Arial" w:cs="Arial"/>
          <w:b/>
          <w:color w:val="C00000"/>
          <w:sz w:val="22"/>
          <w:szCs w:val="22"/>
        </w:rPr>
      </w:pPr>
      <w:r w:rsidRPr="00BE062B">
        <w:rPr>
          <w:rFonts w:ascii="Arial" w:hAnsi="Arial" w:cs="Arial"/>
          <w:b/>
          <w:color w:val="C00000"/>
          <w:sz w:val="22"/>
          <w:szCs w:val="22"/>
        </w:rPr>
        <w:lastRenderedPageBreak/>
        <w:t>Q12. Warranty</w:t>
      </w:r>
    </w:p>
    <w:p w14:paraId="420DE05C" w14:textId="77777777" w:rsidR="00BE4B94" w:rsidRPr="00BE062B" w:rsidRDefault="00BE4B94" w:rsidP="00BE4B94">
      <w:pPr>
        <w:rPr>
          <w:rFonts w:ascii="Arial" w:hAnsi="Arial" w:cs="Arial"/>
          <w:b/>
          <w:color w:val="C00000"/>
          <w:sz w:val="22"/>
          <w:szCs w:val="22"/>
        </w:rPr>
      </w:pPr>
    </w:p>
    <w:p w14:paraId="07D47FF1" w14:textId="77777777" w:rsidR="00BE4B94" w:rsidRDefault="00BE4B94" w:rsidP="00BE4B94">
      <w:pPr>
        <w:rPr>
          <w:rFonts w:ascii="Arial" w:hAnsi="Arial" w:cs="Arial"/>
          <w:sz w:val="22"/>
          <w:szCs w:val="22"/>
        </w:rPr>
      </w:pPr>
      <w:bookmarkStart w:id="2" w:name="_Hlk25834014"/>
      <w:r>
        <w:rPr>
          <w:rFonts w:ascii="Arial" w:hAnsi="Arial" w:cs="Arial"/>
          <w:sz w:val="22"/>
          <w:szCs w:val="22"/>
        </w:rPr>
        <w:t xml:space="preserve">At the Supplier and Stakeholder Engagement Day we </w:t>
      </w:r>
      <w:bookmarkEnd w:id="2"/>
      <w:r>
        <w:rPr>
          <w:rFonts w:ascii="Arial" w:hAnsi="Arial" w:cs="Arial"/>
          <w:sz w:val="22"/>
          <w:szCs w:val="22"/>
        </w:rPr>
        <w:t>outlined a proposal for our warranty terms and expectations (life of garments i.e. 8 years).  Please provide your feedback in relation to whether you agree or disagree with this approach, including any comments and reasons as to your response.  We would particularly like to hear your definition of “fair, wear and tear”.</w:t>
      </w:r>
    </w:p>
    <w:p w14:paraId="7E3CE783" w14:textId="77777777" w:rsidR="00BE4B94" w:rsidRDefault="00BE4B94" w:rsidP="00BE4B94">
      <w:pPr>
        <w:rPr>
          <w:rFonts w:ascii="Arial" w:hAnsi="Arial" w:cs="Arial"/>
          <w:sz w:val="22"/>
          <w:szCs w:val="22"/>
        </w:rPr>
      </w:pPr>
      <w:r>
        <w:rPr>
          <w:rFonts w:ascii="Arial" w:hAnsi="Arial" w:cs="Arial"/>
          <w:sz w:val="22"/>
          <w:szCs w:val="22"/>
        </w:rPr>
        <w:t xml:space="preserve"> </w:t>
      </w:r>
    </w:p>
    <w:p w14:paraId="38233DB4"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Supplier Comments: </w:t>
      </w:r>
    </w:p>
    <w:p w14:paraId="3B0305BF"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E005024"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D0F7A86"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5DC53DB"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0899EB2"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A99FDF6" w14:textId="77777777" w:rsidR="00BE4B94" w:rsidRDefault="00BE4B94" w:rsidP="00BE4B94">
      <w:pPr>
        <w:jc w:val="center"/>
        <w:rPr>
          <w:rFonts w:ascii="Arial" w:hAnsi="Arial" w:cs="Arial"/>
          <w:b/>
          <w:sz w:val="22"/>
          <w:szCs w:val="22"/>
        </w:rPr>
      </w:pPr>
    </w:p>
    <w:p w14:paraId="30B0A467" w14:textId="77777777" w:rsidR="00BE4B94" w:rsidRDefault="00BE4B94" w:rsidP="00BE4B94">
      <w:pPr>
        <w:rPr>
          <w:rFonts w:ascii="Arial" w:hAnsi="Arial" w:cs="Arial"/>
          <w:b/>
          <w:color w:val="C00000"/>
          <w:sz w:val="22"/>
          <w:szCs w:val="22"/>
        </w:rPr>
      </w:pPr>
      <w:r w:rsidRPr="00BE062B">
        <w:rPr>
          <w:rFonts w:ascii="Arial" w:hAnsi="Arial" w:cs="Arial"/>
          <w:b/>
          <w:color w:val="C00000"/>
          <w:sz w:val="22"/>
          <w:szCs w:val="22"/>
        </w:rPr>
        <w:t>Q13. Compatibility</w:t>
      </w:r>
    </w:p>
    <w:p w14:paraId="147F63B7" w14:textId="77777777" w:rsidR="00BE4B94" w:rsidRPr="00BE062B" w:rsidRDefault="00BE4B94" w:rsidP="00BE4B94">
      <w:pPr>
        <w:rPr>
          <w:rFonts w:ascii="Arial" w:hAnsi="Arial" w:cs="Arial"/>
          <w:b/>
          <w:color w:val="C00000"/>
          <w:sz w:val="22"/>
          <w:szCs w:val="22"/>
        </w:rPr>
      </w:pPr>
    </w:p>
    <w:p w14:paraId="039FDBB0" w14:textId="77777777" w:rsidR="00BE4B94" w:rsidRDefault="00BE4B94" w:rsidP="00BE4B94">
      <w:pPr>
        <w:rPr>
          <w:rFonts w:ascii="Arial" w:hAnsi="Arial" w:cs="Arial"/>
          <w:sz w:val="22"/>
          <w:szCs w:val="22"/>
        </w:rPr>
      </w:pPr>
      <w:r>
        <w:rPr>
          <w:rFonts w:ascii="Arial" w:hAnsi="Arial" w:cs="Arial"/>
          <w:sz w:val="22"/>
          <w:szCs w:val="22"/>
        </w:rPr>
        <w:t>At the Supplier and Stakeholder Engagement Day we outlined our approach to compatibility.  Please provide your feedback in relation to whether you agree or disagree with this approach, including any comments and reasons as to your response.</w:t>
      </w:r>
    </w:p>
    <w:p w14:paraId="76210D36" w14:textId="77777777" w:rsidR="00BE4B94" w:rsidRDefault="00BE4B94" w:rsidP="00BE4B94">
      <w:pPr>
        <w:rPr>
          <w:rFonts w:ascii="Arial" w:hAnsi="Arial" w:cs="Arial"/>
          <w:b/>
          <w:sz w:val="22"/>
          <w:szCs w:val="22"/>
        </w:rPr>
      </w:pPr>
    </w:p>
    <w:p w14:paraId="26BBA15E"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Supplier Comments: </w:t>
      </w:r>
    </w:p>
    <w:p w14:paraId="072A4FFE"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D4B89A1"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5EBD4D5"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350C638"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CD14030"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985637" w14:textId="77777777" w:rsidR="00BE4B94" w:rsidRDefault="00BE4B94" w:rsidP="00BE4B94">
      <w:pPr>
        <w:jc w:val="center"/>
        <w:rPr>
          <w:rFonts w:ascii="Arial" w:hAnsi="Arial" w:cs="Arial"/>
          <w:b/>
          <w:sz w:val="22"/>
          <w:szCs w:val="22"/>
        </w:rPr>
      </w:pPr>
    </w:p>
    <w:p w14:paraId="09306196" w14:textId="77777777" w:rsidR="00BE4B94" w:rsidRDefault="00BE4B94" w:rsidP="00BE4B94">
      <w:pPr>
        <w:rPr>
          <w:rFonts w:ascii="Arial" w:hAnsi="Arial" w:cs="Arial"/>
          <w:b/>
          <w:color w:val="C00000"/>
          <w:sz w:val="22"/>
          <w:szCs w:val="22"/>
        </w:rPr>
      </w:pPr>
      <w:r w:rsidRPr="00BE062B">
        <w:rPr>
          <w:rFonts w:ascii="Arial" w:hAnsi="Arial" w:cs="Arial"/>
          <w:b/>
          <w:color w:val="C00000"/>
          <w:sz w:val="22"/>
          <w:szCs w:val="22"/>
        </w:rPr>
        <w:t>Q14. Accredited Certification</w:t>
      </w:r>
    </w:p>
    <w:p w14:paraId="6D04D77C" w14:textId="77777777" w:rsidR="00BE4B94" w:rsidRPr="00BE062B" w:rsidRDefault="00BE4B94" w:rsidP="00BE4B94">
      <w:pPr>
        <w:rPr>
          <w:rFonts w:ascii="Arial" w:hAnsi="Arial" w:cs="Arial"/>
          <w:b/>
          <w:color w:val="C00000"/>
          <w:sz w:val="22"/>
          <w:szCs w:val="22"/>
        </w:rPr>
      </w:pPr>
    </w:p>
    <w:p w14:paraId="201C76A9" w14:textId="77777777" w:rsidR="00BE4B94" w:rsidRDefault="00BE4B94" w:rsidP="00BE4B94">
      <w:pPr>
        <w:rPr>
          <w:rFonts w:ascii="Arial" w:hAnsi="Arial" w:cs="Arial"/>
        </w:rPr>
      </w:pPr>
      <w:r>
        <w:rPr>
          <w:rFonts w:ascii="Arial" w:hAnsi="Arial" w:cs="Arial"/>
          <w:sz w:val="22"/>
          <w:szCs w:val="22"/>
        </w:rPr>
        <w:t>At the Supplier and Stakeholder Engagement Day we outlined our approach to certification.  Please provide your feedback in relation to whether you agree or disagree with this approach, including any comments and reasons as to your response.</w:t>
      </w:r>
    </w:p>
    <w:p w14:paraId="7F00E996" w14:textId="77777777" w:rsidR="00BE4B94" w:rsidRDefault="00BE4B94" w:rsidP="00BE4B94">
      <w:pPr>
        <w:rPr>
          <w:rFonts w:ascii="Arial" w:hAnsi="Arial" w:cs="Arial"/>
          <w:b/>
          <w:sz w:val="22"/>
          <w:szCs w:val="22"/>
        </w:rPr>
      </w:pPr>
    </w:p>
    <w:p w14:paraId="610E2889"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Supplier Comments: </w:t>
      </w:r>
    </w:p>
    <w:p w14:paraId="7735F226"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B978899"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F604BE5"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C4C62D7"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97892FE"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1ABFFA6" w14:textId="77777777" w:rsidR="00BE4B94" w:rsidRDefault="00BE4B94" w:rsidP="00BE4B94">
      <w:pPr>
        <w:rPr>
          <w:rFonts w:ascii="Arial" w:hAnsi="Arial" w:cs="Arial"/>
          <w:b/>
        </w:rPr>
      </w:pPr>
    </w:p>
    <w:p w14:paraId="53CFD433" w14:textId="77777777" w:rsidR="00BE4B94" w:rsidRDefault="00BE4B94" w:rsidP="00BE4B94">
      <w:pPr>
        <w:rPr>
          <w:rFonts w:ascii="Arial" w:hAnsi="Arial" w:cs="Arial"/>
          <w:b/>
          <w:color w:val="C00000"/>
          <w:sz w:val="22"/>
          <w:szCs w:val="22"/>
        </w:rPr>
      </w:pPr>
      <w:r w:rsidRPr="00BE062B">
        <w:rPr>
          <w:rFonts w:ascii="Arial" w:hAnsi="Arial" w:cs="Arial"/>
          <w:b/>
          <w:color w:val="C00000"/>
          <w:sz w:val="22"/>
          <w:szCs w:val="22"/>
        </w:rPr>
        <w:t>Q15. Any Other Comments</w:t>
      </w:r>
    </w:p>
    <w:p w14:paraId="7890057F" w14:textId="77777777" w:rsidR="00E4077A" w:rsidRPr="00BE062B" w:rsidRDefault="00E4077A" w:rsidP="00BE4B94">
      <w:pPr>
        <w:rPr>
          <w:rFonts w:ascii="Arial" w:hAnsi="Arial" w:cs="Arial"/>
          <w:b/>
          <w:color w:val="C00000"/>
          <w:sz w:val="22"/>
          <w:szCs w:val="22"/>
        </w:rPr>
      </w:pPr>
    </w:p>
    <w:p w14:paraId="670C9672" w14:textId="6409CDEE" w:rsidR="00BE4B94" w:rsidRDefault="00BE4B94" w:rsidP="00BE4B94">
      <w:pPr>
        <w:rPr>
          <w:rFonts w:ascii="Arial" w:hAnsi="Arial" w:cs="Arial"/>
          <w:sz w:val="22"/>
          <w:szCs w:val="22"/>
        </w:rPr>
      </w:pPr>
      <w:r>
        <w:rPr>
          <w:rFonts w:ascii="Arial" w:hAnsi="Arial" w:cs="Arial"/>
          <w:sz w:val="22"/>
          <w:szCs w:val="22"/>
        </w:rPr>
        <w:t xml:space="preserve">At the Supplier and Stakeholder Engagement Day </w:t>
      </w:r>
      <w:r w:rsidR="00EB3686">
        <w:rPr>
          <w:rFonts w:ascii="Arial" w:hAnsi="Arial" w:cs="Arial"/>
          <w:sz w:val="22"/>
          <w:szCs w:val="22"/>
        </w:rPr>
        <w:t>did</w:t>
      </w:r>
      <w:r>
        <w:rPr>
          <w:rFonts w:ascii="Arial" w:hAnsi="Arial" w:cs="Arial"/>
          <w:sz w:val="22"/>
          <w:szCs w:val="22"/>
        </w:rPr>
        <w:t xml:space="preserve"> you have any other concerns, comments, questions or areas for consideration</w:t>
      </w:r>
      <w:r w:rsidR="00EB3686">
        <w:rPr>
          <w:rFonts w:ascii="Arial" w:hAnsi="Arial" w:cs="Arial"/>
          <w:sz w:val="22"/>
          <w:szCs w:val="22"/>
        </w:rPr>
        <w:t>? P</w:t>
      </w:r>
      <w:r>
        <w:rPr>
          <w:rFonts w:ascii="Arial" w:hAnsi="Arial" w:cs="Arial"/>
          <w:sz w:val="22"/>
          <w:szCs w:val="22"/>
        </w:rPr>
        <w:t xml:space="preserve">lease outline these below. </w:t>
      </w:r>
    </w:p>
    <w:p w14:paraId="482FD43E" w14:textId="77777777" w:rsidR="00E4077A" w:rsidRDefault="00E4077A" w:rsidP="00BE4B94">
      <w:pPr>
        <w:rPr>
          <w:rFonts w:ascii="Arial" w:hAnsi="Arial" w:cs="Arial"/>
          <w:sz w:val="22"/>
          <w:szCs w:val="22"/>
        </w:rPr>
      </w:pPr>
    </w:p>
    <w:p w14:paraId="68F47F29"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Supplier Comments: </w:t>
      </w:r>
    </w:p>
    <w:p w14:paraId="06BF2961"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EA32DC6"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5200656"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89FB908"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8A2CB0" w14:textId="77777777" w:rsidR="00BE4B94" w:rsidRDefault="00BE4B94" w:rsidP="00BE4B9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E15266" w14:textId="77777777" w:rsidR="00BE4B94" w:rsidRDefault="00BE4B94" w:rsidP="00BE4B94">
      <w:pPr>
        <w:jc w:val="center"/>
        <w:rPr>
          <w:rFonts w:ascii="Arial" w:hAnsi="Arial" w:cs="Arial"/>
          <w:b/>
          <w:sz w:val="22"/>
          <w:szCs w:val="22"/>
        </w:rPr>
      </w:pPr>
    </w:p>
    <w:p w14:paraId="0F2E63F9" w14:textId="6B3D4DBB" w:rsidR="00BE4B94" w:rsidRDefault="00BE4B94" w:rsidP="005C7D37">
      <w:pPr>
        <w:jc w:val="center"/>
        <w:rPr>
          <w:rFonts w:ascii="Arial" w:hAnsi="Arial" w:cs="Arial"/>
          <w:b/>
          <w:color w:val="C00000"/>
          <w:sz w:val="22"/>
          <w:szCs w:val="22"/>
        </w:rPr>
      </w:pPr>
      <w:r w:rsidRPr="00BE062B">
        <w:rPr>
          <w:rFonts w:ascii="Arial" w:hAnsi="Arial" w:cs="Arial"/>
          <w:b/>
          <w:color w:val="C00000"/>
          <w:sz w:val="22"/>
          <w:szCs w:val="22"/>
        </w:rPr>
        <w:t>END OF QUESTIONNAIRE</w:t>
      </w:r>
    </w:p>
    <w:sectPr w:rsidR="00BE4B94" w:rsidSect="000E339A">
      <w:pgSz w:w="11906" w:h="16838"/>
      <w:pgMar w:top="564" w:right="849"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68367" w16cid:durableId="21894B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0C62C" w14:textId="77777777" w:rsidR="001F334D" w:rsidRDefault="001F334D" w:rsidP="003E4A15">
      <w:r>
        <w:separator/>
      </w:r>
    </w:p>
  </w:endnote>
  <w:endnote w:type="continuationSeparator" w:id="0">
    <w:p w14:paraId="412DC3BC" w14:textId="77777777" w:rsidR="001F334D" w:rsidRDefault="001F334D" w:rsidP="003E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149189"/>
      <w:docPartObj>
        <w:docPartGallery w:val="Page Numbers (Bottom of Page)"/>
        <w:docPartUnique/>
      </w:docPartObj>
    </w:sdtPr>
    <w:sdtEndPr>
      <w:rPr>
        <w:rFonts w:ascii="Arial" w:hAnsi="Arial" w:cs="Arial"/>
        <w:noProof/>
        <w:sz w:val="22"/>
      </w:rPr>
    </w:sdtEndPr>
    <w:sdtContent>
      <w:p w14:paraId="36E0F011" w14:textId="410969A6" w:rsidR="003F7307" w:rsidRPr="001A32DC" w:rsidRDefault="003F7307">
        <w:pPr>
          <w:pStyle w:val="Footer"/>
          <w:jc w:val="center"/>
          <w:rPr>
            <w:rFonts w:ascii="Arial" w:hAnsi="Arial" w:cs="Arial"/>
            <w:sz w:val="22"/>
          </w:rPr>
        </w:pPr>
        <w:r w:rsidRPr="001A32DC">
          <w:rPr>
            <w:rFonts w:ascii="Arial" w:hAnsi="Arial" w:cs="Arial"/>
            <w:sz w:val="22"/>
          </w:rPr>
          <w:fldChar w:fldCharType="begin"/>
        </w:r>
        <w:r w:rsidRPr="001A32DC">
          <w:rPr>
            <w:rFonts w:ascii="Arial" w:hAnsi="Arial" w:cs="Arial"/>
            <w:sz w:val="22"/>
          </w:rPr>
          <w:instrText xml:space="preserve"> PAGE   \* MERGEFORMAT </w:instrText>
        </w:r>
        <w:r w:rsidRPr="001A32DC">
          <w:rPr>
            <w:rFonts w:ascii="Arial" w:hAnsi="Arial" w:cs="Arial"/>
            <w:sz w:val="22"/>
          </w:rPr>
          <w:fldChar w:fldCharType="separate"/>
        </w:r>
        <w:r w:rsidR="00AE1C05">
          <w:rPr>
            <w:rFonts w:ascii="Arial" w:hAnsi="Arial" w:cs="Arial"/>
            <w:noProof/>
            <w:sz w:val="22"/>
          </w:rPr>
          <w:t>14</w:t>
        </w:r>
        <w:r w:rsidRPr="001A32DC">
          <w:rPr>
            <w:rFonts w:ascii="Arial" w:hAnsi="Arial" w:cs="Arial"/>
            <w:noProof/>
            <w:sz w:val="22"/>
          </w:rPr>
          <w:fldChar w:fldCharType="end"/>
        </w:r>
      </w:p>
    </w:sdtContent>
  </w:sdt>
  <w:p w14:paraId="6E667E7C" w14:textId="77777777" w:rsidR="003F7307" w:rsidRDefault="003F7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2BAB2" w14:textId="77777777" w:rsidR="001F334D" w:rsidRDefault="001F334D" w:rsidP="003E4A15">
      <w:r>
        <w:separator/>
      </w:r>
    </w:p>
  </w:footnote>
  <w:footnote w:type="continuationSeparator" w:id="0">
    <w:p w14:paraId="7CAF9802" w14:textId="77777777" w:rsidR="001F334D" w:rsidRDefault="001F334D" w:rsidP="003E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131B9" w14:textId="77777777" w:rsidR="003F7307" w:rsidRDefault="003F7307" w:rsidP="001F3955">
    <w:pPr>
      <w:pStyle w:val="Header"/>
      <w:tabs>
        <w:tab w:val="clear" w:pos="4513"/>
        <w:tab w:val="clear" w:pos="9026"/>
      </w:tabs>
      <w:jc w:val="cent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DAEA" w14:textId="77777777" w:rsidR="00BE4B94" w:rsidRDefault="00BE4B94" w:rsidP="00BE4B94">
    <w:pPr>
      <w:pStyle w:val="Header"/>
      <w:jc w:val="center"/>
    </w:pPr>
  </w:p>
  <w:p w14:paraId="7FBF6858" w14:textId="00822697" w:rsidR="003F7307" w:rsidRDefault="003F7307" w:rsidP="000E33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40C"/>
    <w:multiLevelType w:val="hybridMultilevel"/>
    <w:tmpl w:val="F878CB4E"/>
    <w:lvl w:ilvl="0" w:tplc="28D4DBC0">
      <w:start w:val="1"/>
      <w:numFmt w:val="bullet"/>
      <w:lvlText w:val=""/>
      <w:lvlJc w:val="left"/>
      <w:pPr>
        <w:ind w:left="720" w:hanging="360"/>
      </w:pPr>
      <w:rPr>
        <w:rFonts w:ascii="Symbol" w:hAnsi="Symbol" w:hint="default"/>
        <w:color w:val="C00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37589"/>
    <w:multiLevelType w:val="hybridMultilevel"/>
    <w:tmpl w:val="9B28F8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42F13"/>
    <w:multiLevelType w:val="hybridMultilevel"/>
    <w:tmpl w:val="445ABE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E3E91"/>
    <w:multiLevelType w:val="multilevel"/>
    <w:tmpl w:val="946A2F16"/>
    <w:lvl w:ilvl="0">
      <w:start w:val="1"/>
      <w:numFmt w:val="decimal"/>
      <w:lvlText w:val="%1.0"/>
      <w:lvlJc w:val="left"/>
      <w:pPr>
        <w:tabs>
          <w:tab w:val="num" w:pos="390"/>
        </w:tabs>
        <w:ind w:left="390" w:hanging="390"/>
      </w:pPr>
      <w:rPr>
        <w:rFonts w:cs="Times New Roman" w:hint="default"/>
      </w:rPr>
    </w:lvl>
    <w:lvl w:ilvl="1">
      <w:start w:val="1"/>
      <w:numFmt w:val="decimal"/>
      <w:lvlText w:val="1.%2"/>
      <w:lvlJc w:val="left"/>
      <w:pPr>
        <w:tabs>
          <w:tab w:val="num" w:pos="1241"/>
        </w:tabs>
        <w:ind w:left="1241" w:hanging="390"/>
      </w:pPr>
      <w:rPr>
        <w:rFonts w:ascii="Arial" w:hAnsi="Arial" w:cs="Arial" w:hint="default"/>
        <w:color w:val="C0000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C345A6A"/>
    <w:multiLevelType w:val="hybridMultilevel"/>
    <w:tmpl w:val="CC9E6BF6"/>
    <w:lvl w:ilvl="0" w:tplc="28D4DBC0">
      <w:start w:val="1"/>
      <w:numFmt w:val="bullet"/>
      <w:lvlText w:val=""/>
      <w:lvlJc w:val="left"/>
      <w:pPr>
        <w:ind w:left="720" w:hanging="360"/>
      </w:pPr>
      <w:rPr>
        <w:rFonts w:ascii="Symbol" w:hAnsi="Symbol" w:hint="default"/>
        <w:color w:val="C00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B3BD6"/>
    <w:multiLevelType w:val="hybridMultilevel"/>
    <w:tmpl w:val="ADF2C4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131C"/>
    <w:multiLevelType w:val="hybridMultilevel"/>
    <w:tmpl w:val="1A8A705C"/>
    <w:lvl w:ilvl="0" w:tplc="E6A6FC32">
      <w:start w:val="1"/>
      <w:numFmt w:val="lowerLetter"/>
      <w:lvlText w:val="%1)"/>
      <w:lvlJc w:val="left"/>
      <w:pPr>
        <w:ind w:left="720" w:hanging="360"/>
      </w:pPr>
      <w:rPr>
        <w:rFonts w:hint="default"/>
        <w:b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A6B22"/>
    <w:multiLevelType w:val="hybridMultilevel"/>
    <w:tmpl w:val="74C2A81E"/>
    <w:lvl w:ilvl="0" w:tplc="EFF405A0">
      <w:start w:val="1"/>
      <w:numFmt w:val="lowerLetter"/>
      <w:lvlText w:val="%1)"/>
      <w:lvlJc w:val="left"/>
      <w:pPr>
        <w:ind w:left="720" w:hanging="360"/>
      </w:pPr>
      <w:rPr>
        <w:rFonts w:hint="default"/>
        <w:b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6296A"/>
    <w:multiLevelType w:val="hybridMultilevel"/>
    <w:tmpl w:val="6BF2A1B4"/>
    <w:lvl w:ilvl="0" w:tplc="28D4DBC0">
      <w:start w:val="1"/>
      <w:numFmt w:val="bullet"/>
      <w:lvlText w:val=""/>
      <w:lvlJc w:val="left"/>
      <w:pPr>
        <w:ind w:left="1440" w:hanging="360"/>
      </w:pPr>
      <w:rPr>
        <w:rFonts w:ascii="Symbol" w:hAnsi="Symbol" w:hint="default"/>
        <w:color w:val="C00000"/>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6F2BDD"/>
    <w:multiLevelType w:val="hybridMultilevel"/>
    <w:tmpl w:val="070E24EE"/>
    <w:lvl w:ilvl="0" w:tplc="28D4DBC0">
      <w:start w:val="1"/>
      <w:numFmt w:val="bullet"/>
      <w:lvlText w:val=""/>
      <w:lvlJc w:val="left"/>
      <w:pPr>
        <w:ind w:left="720" w:hanging="360"/>
      </w:pPr>
      <w:rPr>
        <w:rFonts w:ascii="Symbol" w:hAnsi="Symbol" w:hint="default"/>
        <w:color w:val="C00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83A04"/>
    <w:multiLevelType w:val="hybridMultilevel"/>
    <w:tmpl w:val="E21AB71C"/>
    <w:lvl w:ilvl="0" w:tplc="28D4DBC0">
      <w:start w:val="1"/>
      <w:numFmt w:val="bullet"/>
      <w:lvlText w:val=""/>
      <w:lvlJc w:val="left"/>
      <w:pPr>
        <w:ind w:left="720" w:hanging="360"/>
      </w:pPr>
      <w:rPr>
        <w:rFonts w:ascii="Symbol" w:hAnsi="Symbol" w:hint="default"/>
        <w:color w:val="C00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B6900"/>
    <w:multiLevelType w:val="hybridMultilevel"/>
    <w:tmpl w:val="A1E446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623DBA"/>
    <w:multiLevelType w:val="hybridMultilevel"/>
    <w:tmpl w:val="716A7888"/>
    <w:lvl w:ilvl="0" w:tplc="28D4DBC0">
      <w:start w:val="1"/>
      <w:numFmt w:val="bullet"/>
      <w:lvlText w:val=""/>
      <w:lvlJc w:val="left"/>
      <w:pPr>
        <w:ind w:left="720" w:hanging="360"/>
      </w:pPr>
      <w:rPr>
        <w:rFonts w:ascii="Symbol" w:hAnsi="Symbol" w:hint="default"/>
        <w:color w:val="C00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35400"/>
    <w:multiLevelType w:val="multilevel"/>
    <w:tmpl w:val="BC9E6ABA"/>
    <w:lvl w:ilvl="0">
      <w:start w:val="2"/>
      <w:numFmt w:val="decimal"/>
      <w:lvlText w:val="%1"/>
      <w:lvlJc w:val="left"/>
      <w:pPr>
        <w:ind w:left="360" w:hanging="360"/>
      </w:pPr>
      <w:rPr>
        <w:rFonts w:hint="default"/>
        <w:color w:val="C00000"/>
      </w:rPr>
    </w:lvl>
    <w:lvl w:ilvl="1">
      <w:start w:val="2"/>
      <w:numFmt w:val="decimal"/>
      <w:lvlText w:val="%1.%2"/>
      <w:lvlJc w:val="left"/>
      <w:pPr>
        <w:ind w:left="360" w:hanging="360"/>
      </w:pPr>
      <w:rPr>
        <w:rFonts w:hint="default"/>
        <w:color w:val="C00000"/>
      </w:rPr>
    </w:lvl>
    <w:lvl w:ilvl="2">
      <w:start w:val="1"/>
      <w:numFmt w:val="decimal"/>
      <w:lvlText w:val="%1.%2.%3"/>
      <w:lvlJc w:val="left"/>
      <w:pPr>
        <w:ind w:left="720" w:hanging="720"/>
      </w:pPr>
      <w:rPr>
        <w:rFonts w:hint="default"/>
        <w:color w:val="C00000"/>
      </w:rPr>
    </w:lvl>
    <w:lvl w:ilvl="3">
      <w:start w:val="1"/>
      <w:numFmt w:val="decimal"/>
      <w:lvlText w:val="%1.%2.%3.%4"/>
      <w:lvlJc w:val="left"/>
      <w:pPr>
        <w:ind w:left="720" w:hanging="72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080" w:hanging="1080"/>
      </w:pPr>
      <w:rPr>
        <w:rFonts w:hint="default"/>
        <w:color w:val="C00000"/>
      </w:rPr>
    </w:lvl>
    <w:lvl w:ilvl="6">
      <w:start w:val="1"/>
      <w:numFmt w:val="decimal"/>
      <w:lvlText w:val="%1.%2.%3.%4.%5.%6.%7"/>
      <w:lvlJc w:val="left"/>
      <w:pPr>
        <w:ind w:left="1440" w:hanging="1440"/>
      </w:pPr>
      <w:rPr>
        <w:rFonts w:hint="default"/>
        <w:color w:val="C00000"/>
      </w:rPr>
    </w:lvl>
    <w:lvl w:ilvl="7">
      <w:start w:val="1"/>
      <w:numFmt w:val="decimal"/>
      <w:lvlText w:val="%1.%2.%3.%4.%5.%6.%7.%8"/>
      <w:lvlJc w:val="left"/>
      <w:pPr>
        <w:ind w:left="1440" w:hanging="1440"/>
      </w:pPr>
      <w:rPr>
        <w:rFonts w:hint="default"/>
        <w:color w:val="C00000"/>
      </w:rPr>
    </w:lvl>
    <w:lvl w:ilvl="8">
      <w:start w:val="1"/>
      <w:numFmt w:val="decimal"/>
      <w:lvlText w:val="%1.%2.%3.%4.%5.%6.%7.%8.%9"/>
      <w:lvlJc w:val="left"/>
      <w:pPr>
        <w:ind w:left="1800" w:hanging="1800"/>
      </w:pPr>
      <w:rPr>
        <w:rFonts w:hint="default"/>
        <w:color w:val="C00000"/>
      </w:rPr>
    </w:lvl>
  </w:abstractNum>
  <w:abstractNum w:abstractNumId="14" w15:restartNumberingAfterBreak="0">
    <w:nsid w:val="5D1E101B"/>
    <w:multiLevelType w:val="multilevel"/>
    <w:tmpl w:val="E54E9C6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092096"/>
    <w:multiLevelType w:val="hybridMultilevel"/>
    <w:tmpl w:val="C6BCC45C"/>
    <w:lvl w:ilvl="0" w:tplc="28D4DBC0">
      <w:start w:val="1"/>
      <w:numFmt w:val="bullet"/>
      <w:lvlText w:val=""/>
      <w:lvlJc w:val="left"/>
      <w:pPr>
        <w:ind w:left="720" w:hanging="360"/>
      </w:pPr>
      <w:rPr>
        <w:rFonts w:ascii="Symbol" w:hAnsi="Symbol" w:hint="default"/>
        <w:color w:val="C00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06681"/>
    <w:multiLevelType w:val="hybridMultilevel"/>
    <w:tmpl w:val="6F36EFA8"/>
    <w:lvl w:ilvl="0" w:tplc="A3B6F1D2">
      <w:start w:val="1"/>
      <w:numFmt w:val="lowerLetter"/>
      <w:lvlText w:val="%1)"/>
      <w:lvlJc w:val="left"/>
      <w:pPr>
        <w:ind w:left="720" w:hanging="360"/>
      </w:pPr>
      <w:rPr>
        <w:rFonts w:hint="default"/>
        <w:b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AC4DD2"/>
    <w:multiLevelType w:val="hybridMultilevel"/>
    <w:tmpl w:val="8E48E4FA"/>
    <w:lvl w:ilvl="0" w:tplc="E9701778">
      <w:start w:val="1"/>
      <w:numFmt w:val="lowerLetter"/>
      <w:lvlText w:val="%1)"/>
      <w:lvlJc w:val="left"/>
      <w:pPr>
        <w:ind w:left="1800" w:hanging="360"/>
      </w:pPr>
      <w:rPr>
        <w:rFonts w:hint="default"/>
        <w:color w:val="C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C4A1F2F"/>
    <w:multiLevelType w:val="hybridMultilevel"/>
    <w:tmpl w:val="08A61E42"/>
    <w:lvl w:ilvl="0" w:tplc="28D4DBC0">
      <w:start w:val="1"/>
      <w:numFmt w:val="bullet"/>
      <w:lvlText w:val=""/>
      <w:lvlJc w:val="left"/>
      <w:pPr>
        <w:ind w:left="1080" w:hanging="360"/>
      </w:pPr>
      <w:rPr>
        <w:rFonts w:ascii="Symbol" w:hAnsi="Symbol" w:hint="default"/>
        <w:color w:val="C0000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50249B"/>
    <w:multiLevelType w:val="multilevel"/>
    <w:tmpl w:val="4B264FE4"/>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color w:val="C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9E6360C"/>
    <w:multiLevelType w:val="hybridMultilevel"/>
    <w:tmpl w:val="A39C30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A27A48"/>
    <w:multiLevelType w:val="hybridMultilevel"/>
    <w:tmpl w:val="C4F46982"/>
    <w:lvl w:ilvl="0" w:tplc="28D4DBC0">
      <w:start w:val="1"/>
      <w:numFmt w:val="bullet"/>
      <w:lvlText w:val=""/>
      <w:lvlJc w:val="left"/>
      <w:pPr>
        <w:ind w:left="1287" w:hanging="360"/>
      </w:pPr>
      <w:rPr>
        <w:rFonts w:ascii="Symbol" w:hAnsi="Symbol" w:hint="default"/>
        <w:color w:val="C00000"/>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9"/>
  </w:num>
  <w:num w:numId="2">
    <w:abstractNumId w:val="3"/>
  </w:num>
  <w:num w:numId="3">
    <w:abstractNumId w:val="8"/>
  </w:num>
  <w:num w:numId="4">
    <w:abstractNumId w:val="17"/>
  </w:num>
  <w:num w:numId="5">
    <w:abstractNumId w:val="7"/>
  </w:num>
  <w:num w:numId="6">
    <w:abstractNumId w:val="6"/>
  </w:num>
  <w:num w:numId="7">
    <w:abstractNumId w:val="0"/>
  </w:num>
  <w:num w:numId="8">
    <w:abstractNumId w:val="10"/>
  </w:num>
  <w:num w:numId="9">
    <w:abstractNumId w:val="16"/>
  </w:num>
  <w:num w:numId="10">
    <w:abstractNumId w:val="18"/>
  </w:num>
  <w:num w:numId="11">
    <w:abstractNumId w:val="4"/>
  </w:num>
  <w:num w:numId="12">
    <w:abstractNumId w:val="9"/>
  </w:num>
  <w:num w:numId="13">
    <w:abstractNumId w:val="13"/>
  </w:num>
  <w:num w:numId="14">
    <w:abstractNumId w:val="15"/>
  </w:num>
  <w:num w:numId="15">
    <w:abstractNumId w:val="21"/>
  </w:num>
  <w:num w:numId="16">
    <w:abstractNumId w:val="12"/>
  </w:num>
  <w:num w:numId="17">
    <w:abstractNumId w:val="5"/>
  </w:num>
  <w:num w:numId="18">
    <w:abstractNumId w:val="2"/>
  </w:num>
  <w:num w:numId="19">
    <w:abstractNumId w:val="11"/>
  </w:num>
  <w:num w:numId="20">
    <w:abstractNumId w:val="20"/>
  </w:num>
  <w:num w:numId="21">
    <w:abstractNumId w:val="1"/>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98"/>
    <w:rsid w:val="00005962"/>
    <w:rsid w:val="000117BB"/>
    <w:rsid w:val="00015F6F"/>
    <w:rsid w:val="00021F16"/>
    <w:rsid w:val="00035DDE"/>
    <w:rsid w:val="0005414D"/>
    <w:rsid w:val="00084EA8"/>
    <w:rsid w:val="000937F0"/>
    <w:rsid w:val="000A06DD"/>
    <w:rsid w:val="000A64A2"/>
    <w:rsid w:val="000A7291"/>
    <w:rsid w:val="000C4FA7"/>
    <w:rsid w:val="000D65CA"/>
    <w:rsid w:val="000E339A"/>
    <w:rsid w:val="000F0775"/>
    <w:rsid w:val="000F68F8"/>
    <w:rsid w:val="001015C4"/>
    <w:rsid w:val="00104F89"/>
    <w:rsid w:val="0013014B"/>
    <w:rsid w:val="00151B46"/>
    <w:rsid w:val="00172A46"/>
    <w:rsid w:val="00186233"/>
    <w:rsid w:val="001A32DC"/>
    <w:rsid w:val="001A6B07"/>
    <w:rsid w:val="001C2267"/>
    <w:rsid w:val="001C2AB8"/>
    <w:rsid w:val="001D15B3"/>
    <w:rsid w:val="001D76EB"/>
    <w:rsid w:val="001F0533"/>
    <w:rsid w:val="001F139A"/>
    <w:rsid w:val="001F334D"/>
    <w:rsid w:val="001F3955"/>
    <w:rsid w:val="00230E08"/>
    <w:rsid w:val="00235827"/>
    <w:rsid w:val="00240FDF"/>
    <w:rsid w:val="00252C63"/>
    <w:rsid w:val="00275010"/>
    <w:rsid w:val="0027739E"/>
    <w:rsid w:val="00287CAC"/>
    <w:rsid w:val="002C6298"/>
    <w:rsid w:val="002C74AA"/>
    <w:rsid w:val="002D7D5D"/>
    <w:rsid w:val="002E6DC4"/>
    <w:rsid w:val="002E6E82"/>
    <w:rsid w:val="002F1A52"/>
    <w:rsid w:val="002F71DE"/>
    <w:rsid w:val="00306AC7"/>
    <w:rsid w:val="00330BDC"/>
    <w:rsid w:val="00350050"/>
    <w:rsid w:val="0035005B"/>
    <w:rsid w:val="00365694"/>
    <w:rsid w:val="00381FD6"/>
    <w:rsid w:val="003A29C0"/>
    <w:rsid w:val="003B45EE"/>
    <w:rsid w:val="003B4CC5"/>
    <w:rsid w:val="003B77C1"/>
    <w:rsid w:val="003C49AB"/>
    <w:rsid w:val="003D73E5"/>
    <w:rsid w:val="003E4A15"/>
    <w:rsid w:val="003F220B"/>
    <w:rsid w:val="003F7307"/>
    <w:rsid w:val="00414880"/>
    <w:rsid w:val="004230A9"/>
    <w:rsid w:val="00434EF6"/>
    <w:rsid w:val="00440AAC"/>
    <w:rsid w:val="0044509F"/>
    <w:rsid w:val="0045601E"/>
    <w:rsid w:val="004731E7"/>
    <w:rsid w:val="0048495B"/>
    <w:rsid w:val="00486517"/>
    <w:rsid w:val="0049763C"/>
    <w:rsid w:val="004D34A4"/>
    <w:rsid w:val="004E0AB6"/>
    <w:rsid w:val="004E3D48"/>
    <w:rsid w:val="0053150A"/>
    <w:rsid w:val="00536187"/>
    <w:rsid w:val="00540930"/>
    <w:rsid w:val="00541BE9"/>
    <w:rsid w:val="00550F7E"/>
    <w:rsid w:val="00553222"/>
    <w:rsid w:val="0058444B"/>
    <w:rsid w:val="0059626E"/>
    <w:rsid w:val="005A4BEB"/>
    <w:rsid w:val="005B2921"/>
    <w:rsid w:val="005B79EC"/>
    <w:rsid w:val="005C7D37"/>
    <w:rsid w:val="005E2AF1"/>
    <w:rsid w:val="00683813"/>
    <w:rsid w:val="006A4CD5"/>
    <w:rsid w:val="006B232C"/>
    <w:rsid w:val="006C38EE"/>
    <w:rsid w:val="006D7984"/>
    <w:rsid w:val="006F13E5"/>
    <w:rsid w:val="00723344"/>
    <w:rsid w:val="0074248A"/>
    <w:rsid w:val="0075482F"/>
    <w:rsid w:val="00754DA2"/>
    <w:rsid w:val="0076021C"/>
    <w:rsid w:val="00791F75"/>
    <w:rsid w:val="00792D72"/>
    <w:rsid w:val="00794048"/>
    <w:rsid w:val="0079471E"/>
    <w:rsid w:val="007E3815"/>
    <w:rsid w:val="007F1C17"/>
    <w:rsid w:val="007F3958"/>
    <w:rsid w:val="007F5C5A"/>
    <w:rsid w:val="00805013"/>
    <w:rsid w:val="00814825"/>
    <w:rsid w:val="0084236F"/>
    <w:rsid w:val="00865F98"/>
    <w:rsid w:val="00874C31"/>
    <w:rsid w:val="008816AF"/>
    <w:rsid w:val="0088602A"/>
    <w:rsid w:val="008A5945"/>
    <w:rsid w:val="008D4600"/>
    <w:rsid w:val="008D586A"/>
    <w:rsid w:val="008E6466"/>
    <w:rsid w:val="008F0ABB"/>
    <w:rsid w:val="008F7A4F"/>
    <w:rsid w:val="00920932"/>
    <w:rsid w:val="00931FE4"/>
    <w:rsid w:val="009360E9"/>
    <w:rsid w:val="0095023B"/>
    <w:rsid w:val="0095387E"/>
    <w:rsid w:val="009542B1"/>
    <w:rsid w:val="00957BD5"/>
    <w:rsid w:val="0096094F"/>
    <w:rsid w:val="00982447"/>
    <w:rsid w:val="0098690F"/>
    <w:rsid w:val="00995B95"/>
    <w:rsid w:val="009D356C"/>
    <w:rsid w:val="009D4D09"/>
    <w:rsid w:val="009E4AAB"/>
    <w:rsid w:val="009F31A9"/>
    <w:rsid w:val="00A10B88"/>
    <w:rsid w:val="00A14D36"/>
    <w:rsid w:val="00A2106D"/>
    <w:rsid w:val="00A26A31"/>
    <w:rsid w:val="00A34E43"/>
    <w:rsid w:val="00A35DDF"/>
    <w:rsid w:val="00A42968"/>
    <w:rsid w:val="00A459B3"/>
    <w:rsid w:val="00A57AD9"/>
    <w:rsid w:val="00A70B0C"/>
    <w:rsid w:val="00A7599C"/>
    <w:rsid w:val="00A86006"/>
    <w:rsid w:val="00A9662B"/>
    <w:rsid w:val="00AA0A65"/>
    <w:rsid w:val="00AA1E62"/>
    <w:rsid w:val="00AB1327"/>
    <w:rsid w:val="00AC5EC4"/>
    <w:rsid w:val="00AE1C05"/>
    <w:rsid w:val="00AE2EF1"/>
    <w:rsid w:val="00AF1143"/>
    <w:rsid w:val="00AF3608"/>
    <w:rsid w:val="00AF76FE"/>
    <w:rsid w:val="00B03D9A"/>
    <w:rsid w:val="00B05EED"/>
    <w:rsid w:val="00B1429F"/>
    <w:rsid w:val="00B37C80"/>
    <w:rsid w:val="00B73F56"/>
    <w:rsid w:val="00B74452"/>
    <w:rsid w:val="00B81715"/>
    <w:rsid w:val="00B81DA3"/>
    <w:rsid w:val="00BA2B57"/>
    <w:rsid w:val="00BC0AEF"/>
    <w:rsid w:val="00BE062B"/>
    <w:rsid w:val="00BE1A56"/>
    <w:rsid w:val="00BE4758"/>
    <w:rsid w:val="00BE4A67"/>
    <w:rsid w:val="00BE4B94"/>
    <w:rsid w:val="00BE6F0A"/>
    <w:rsid w:val="00C007F8"/>
    <w:rsid w:val="00C20B97"/>
    <w:rsid w:val="00C34032"/>
    <w:rsid w:val="00C5132D"/>
    <w:rsid w:val="00C74F7E"/>
    <w:rsid w:val="00C82323"/>
    <w:rsid w:val="00C94EEC"/>
    <w:rsid w:val="00CB7B36"/>
    <w:rsid w:val="00CB7CCA"/>
    <w:rsid w:val="00CC3E55"/>
    <w:rsid w:val="00CD5B64"/>
    <w:rsid w:val="00CD6DDE"/>
    <w:rsid w:val="00CE2E95"/>
    <w:rsid w:val="00D13AE7"/>
    <w:rsid w:val="00D353B6"/>
    <w:rsid w:val="00D463A3"/>
    <w:rsid w:val="00D51ADD"/>
    <w:rsid w:val="00D526B6"/>
    <w:rsid w:val="00D565C0"/>
    <w:rsid w:val="00D70861"/>
    <w:rsid w:val="00D83881"/>
    <w:rsid w:val="00D84D1E"/>
    <w:rsid w:val="00D9562D"/>
    <w:rsid w:val="00D96FEC"/>
    <w:rsid w:val="00DA5B3E"/>
    <w:rsid w:val="00DA6725"/>
    <w:rsid w:val="00DD1AEF"/>
    <w:rsid w:val="00DD31E8"/>
    <w:rsid w:val="00DE1FD6"/>
    <w:rsid w:val="00DF27EF"/>
    <w:rsid w:val="00E02B81"/>
    <w:rsid w:val="00E05E6B"/>
    <w:rsid w:val="00E118A1"/>
    <w:rsid w:val="00E13998"/>
    <w:rsid w:val="00E1773B"/>
    <w:rsid w:val="00E31216"/>
    <w:rsid w:val="00E4077A"/>
    <w:rsid w:val="00E44AFB"/>
    <w:rsid w:val="00E522B5"/>
    <w:rsid w:val="00E53D34"/>
    <w:rsid w:val="00E72DB5"/>
    <w:rsid w:val="00E96454"/>
    <w:rsid w:val="00EA4669"/>
    <w:rsid w:val="00EA68F3"/>
    <w:rsid w:val="00EB3686"/>
    <w:rsid w:val="00EB3EF8"/>
    <w:rsid w:val="00EB76E7"/>
    <w:rsid w:val="00EC2DCF"/>
    <w:rsid w:val="00EC6E59"/>
    <w:rsid w:val="00EE416E"/>
    <w:rsid w:val="00EF291B"/>
    <w:rsid w:val="00F10E3F"/>
    <w:rsid w:val="00F20170"/>
    <w:rsid w:val="00F25CE9"/>
    <w:rsid w:val="00F46E9B"/>
    <w:rsid w:val="00F81551"/>
    <w:rsid w:val="00F87971"/>
    <w:rsid w:val="00FC2CC6"/>
    <w:rsid w:val="00FD3D6E"/>
    <w:rsid w:val="00FD52C0"/>
    <w:rsid w:val="00FE35B8"/>
    <w:rsid w:val="00FE77A3"/>
    <w:rsid w:val="00FF2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80AE5"/>
  <w15:docId w15:val="{D8064616-FC96-4807-92B5-6D68DA44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9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F68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F68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FE77A3"/>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2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dd On (orange)"/>
    <w:basedOn w:val="Normal"/>
    <w:link w:val="ListParagraphChar"/>
    <w:uiPriority w:val="34"/>
    <w:qFormat/>
    <w:rsid w:val="004230A9"/>
    <w:pPr>
      <w:ind w:left="720"/>
      <w:contextualSpacing/>
    </w:pPr>
  </w:style>
  <w:style w:type="paragraph" w:styleId="Header">
    <w:name w:val="header"/>
    <w:basedOn w:val="Normal"/>
    <w:link w:val="HeaderChar"/>
    <w:uiPriority w:val="99"/>
    <w:unhideWhenUsed/>
    <w:rsid w:val="003E4A15"/>
    <w:pPr>
      <w:tabs>
        <w:tab w:val="center" w:pos="4513"/>
        <w:tab w:val="right" w:pos="9026"/>
      </w:tabs>
    </w:pPr>
  </w:style>
  <w:style w:type="character" w:customStyle="1" w:styleId="HeaderChar">
    <w:name w:val="Header Char"/>
    <w:basedOn w:val="DefaultParagraphFont"/>
    <w:link w:val="Header"/>
    <w:uiPriority w:val="99"/>
    <w:rsid w:val="003E4A1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E4A15"/>
    <w:pPr>
      <w:tabs>
        <w:tab w:val="center" w:pos="4513"/>
        <w:tab w:val="right" w:pos="9026"/>
      </w:tabs>
    </w:pPr>
  </w:style>
  <w:style w:type="character" w:customStyle="1" w:styleId="FooterChar">
    <w:name w:val="Footer Char"/>
    <w:basedOn w:val="DefaultParagraphFont"/>
    <w:link w:val="Footer"/>
    <w:uiPriority w:val="99"/>
    <w:rsid w:val="003E4A1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86233"/>
    <w:rPr>
      <w:rFonts w:ascii="Tahoma" w:hAnsi="Tahoma" w:cs="Tahoma"/>
      <w:sz w:val="16"/>
      <w:szCs w:val="16"/>
    </w:rPr>
  </w:style>
  <w:style w:type="character" w:customStyle="1" w:styleId="BalloonTextChar">
    <w:name w:val="Balloon Text Char"/>
    <w:basedOn w:val="DefaultParagraphFont"/>
    <w:link w:val="BalloonText"/>
    <w:uiPriority w:val="99"/>
    <w:semiHidden/>
    <w:rsid w:val="00186233"/>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E5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4EF6"/>
    <w:rPr>
      <w:sz w:val="16"/>
      <w:szCs w:val="16"/>
    </w:rPr>
  </w:style>
  <w:style w:type="paragraph" w:styleId="CommentText">
    <w:name w:val="annotation text"/>
    <w:basedOn w:val="Normal"/>
    <w:link w:val="CommentTextChar"/>
    <w:uiPriority w:val="99"/>
    <w:semiHidden/>
    <w:unhideWhenUsed/>
    <w:rsid w:val="00434EF6"/>
    <w:rPr>
      <w:sz w:val="20"/>
      <w:szCs w:val="20"/>
    </w:rPr>
  </w:style>
  <w:style w:type="character" w:customStyle="1" w:styleId="CommentTextChar">
    <w:name w:val="Comment Text Char"/>
    <w:basedOn w:val="DefaultParagraphFont"/>
    <w:link w:val="CommentText"/>
    <w:uiPriority w:val="99"/>
    <w:semiHidden/>
    <w:rsid w:val="00434EF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4EF6"/>
    <w:rPr>
      <w:b/>
      <w:bCs/>
    </w:rPr>
  </w:style>
  <w:style w:type="character" w:customStyle="1" w:styleId="CommentSubjectChar">
    <w:name w:val="Comment Subject Char"/>
    <w:basedOn w:val="CommentTextChar"/>
    <w:link w:val="CommentSubject"/>
    <w:uiPriority w:val="99"/>
    <w:semiHidden/>
    <w:rsid w:val="00434EF6"/>
    <w:rPr>
      <w:rFonts w:ascii="Times New Roman" w:eastAsia="Times New Roman" w:hAnsi="Times New Roman" w:cs="Times New Roman"/>
      <w:b/>
      <w:bCs/>
      <w:sz w:val="20"/>
      <w:szCs w:val="20"/>
      <w:lang w:eastAsia="en-GB"/>
    </w:rPr>
  </w:style>
  <w:style w:type="paragraph" w:styleId="Revision">
    <w:name w:val="Revision"/>
    <w:hidden/>
    <w:uiPriority w:val="99"/>
    <w:semiHidden/>
    <w:rsid w:val="00C20B97"/>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F2A4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F2A40"/>
    <w:rPr>
      <w:sz w:val="20"/>
      <w:szCs w:val="20"/>
    </w:rPr>
  </w:style>
  <w:style w:type="character" w:styleId="FootnoteReference">
    <w:name w:val="footnote reference"/>
    <w:basedOn w:val="DefaultParagraphFont"/>
    <w:uiPriority w:val="99"/>
    <w:semiHidden/>
    <w:unhideWhenUsed/>
    <w:rsid w:val="00FF2A40"/>
    <w:rPr>
      <w:vertAlign w:val="superscript"/>
    </w:rPr>
  </w:style>
  <w:style w:type="character" w:styleId="Hyperlink">
    <w:name w:val="Hyperlink"/>
    <w:basedOn w:val="DefaultParagraphFont"/>
    <w:uiPriority w:val="99"/>
    <w:unhideWhenUsed/>
    <w:rsid w:val="007F3958"/>
    <w:rPr>
      <w:color w:val="0000FF" w:themeColor="hyperlink"/>
      <w:u w:val="single"/>
    </w:rPr>
  </w:style>
  <w:style w:type="character" w:customStyle="1" w:styleId="Heading4Char">
    <w:name w:val="Heading 4 Char"/>
    <w:basedOn w:val="DefaultParagraphFont"/>
    <w:link w:val="Heading4"/>
    <w:uiPriority w:val="99"/>
    <w:rsid w:val="00FE77A3"/>
    <w:rPr>
      <w:rFonts w:ascii="Calibri" w:eastAsia="Times New Roman" w:hAnsi="Calibri" w:cs="Times New Roman"/>
      <w:b/>
      <w:bCs/>
      <w:sz w:val="28"/>
      <w:szCs w:val="28"/>
    </w:rPr>
  </w:style>
  <w:style w:type="character" w:customStyle="1" w:styleId="ListParagraphChar">
    <w:name w:val="List Paragraph Char"/>
    <w:aliases w:val="Add On (orange) Char"/>
    <w:link w:val="ListParagraph"/>
    <w:uiPriority w:val="34"/>
    <w:rsid w:val="00FE77A3"/>
    <w:rPr>
      <w:rFonts w:ascii="Times New Roman" w:eastAsia="Times New Roman" w:hAnsi="Times New Roman" w:cs="Times New Roman"/>
      <w:sz w:val="24"/>
      <w:szCs w:val="24"/>
      <w:lang w:eastAsia="en-GB"/>
    </w:rPr>
  </w:style>
  <w:style w:type="paragraph" w:customStyle="1" w:styleId="CharChar4CharCharCharChar">
    <w:name w:val="Char Char4 Char Char Char Char"/>
    <w:basedOn w:val="Normal"/>
    <w:rsid w:val="00FD3D6E"/>
    <w:pPr>
      <w:spacing w:after="160" w:line="240" w:lineRule="exact"/>
    </w:pPr>
    <w:rPr>
      <w:rFonts w:ascii="Verdana" w:hAnsi="Verdana"/>
      <w:sz w:val="20"/>
      <w:szCs w:val="20"/>
      <w:lang w:val="en-US" w:eastAsia="en-US"/>
    </w:rPr>
  </w:style>
  <w:style w:type="character" w:customStyle="1" w:styleId="Heading1Char">
    <w:name w:val="Heading 1 Char"/>
    <w:basedOn w:val="DefaultParagraphFont"/>
    <w:link w:val="Heading1"/>
    <w:uiPriority w:val="9"/>
    <w:rsid w:val="000F68F8"/>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semiHidden/>
    <w:rsid w:val="000F68F8"/>
    <w:rPr>
      <w:rFonts w:asciiTheme="majorHAnsi" w:eastAsiaTheme="majorEastAsia" w:hAnsiTheme="majorHAnsi" w:cstheme="majorBidi"/>
      <w:color w:val="365F91" w:themeColor="accent1" w:themeShade="BF"/>
      <w:sz w:val="26"/>
      <w:szCs w:val="26"/>
      <w:lang w:eastAsia="en-GB"/>
    </w:rPr>
  </w:style>
  <w:style w:type="paragraph" w:customStyle="1" w:styleId="lead">
    <w:name w:val="lead"/>
    <w:basedOn w:val="Normal"/>
    <w:rsid w:val="000F68F8"/>
    <w:pPr>
      <w:spacing w:before="100" w:beforeAutospacing="1" w:after="100" w:afterAutospacing="1"/>
    </w:pPr>
  </w:style>
  <w:style w:type="paragraph" w:styleId="NormalWeb">
    <w:name w:val="Normal (Web)"/>
    <w:basedOn w:val="Normal"/>
    <w:uiPriority w:val="99"/>
    <w:semiHidden/>
    <w:unhideWhenUsed/>
    <w:rsid w:val="000F68F8"/>
    <w:pPr>
      <w:spacing w:before="100" w:beforeAutospacing="1" w:after="100" w:afterAutospacing="1"/>
    </w:pPr>
  </w:style>
  <w:style w:type="paragraph" w:styleId="NoSpacing">
    <w:name w:val="No Spacing"/>
    <w:uiPriority w:val="1"/>
    <w:qFormat/>
    <w:rsid w:val="0048495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09329">
      <w:bodyDiv w:val="1"/>
      <w:marLeft w:val="0"/>
      <w:marRight w:val="0"/>
      <w:marTop w:val="0"/>
      <w:marBottom w:val="0"/>
      <w:divBdr>
        <w:top w:val="none" w:sz="0" w:space="0" w:color="auto"/>
        <w:left w:val="none" w:sz="0" w:space="0" w:color="auto"/>
        <w:bottom w:val="none" w:sz="0" w:space="0" w:color="auto"/>
        <w:right w:val="none" w:sz="0" w:space="0" w:color="auto"/>
      </w:divBdr>
    </w:div>
    <w:div w:id="941838051">
      <w:bodyDiv w:val="1"/>
      <w:marLeft w:val="0"/>
      <w:marRight w:val="0"/>
      <w:marTop w:val="0"/>
      <w:marBottom w:val="0"/>
      <w:divBdr>
        <w:top w:val="none" w:sz="0" w:space="0" w:color="auto"/>
        <w:left w:val="none" w:sz="0" w:space="0" w:color="auto"/>
        <w:bottom w:val="none" w:sz="0" w:space="0" w:color="auto"/>
        <w:right w:val="none" w:sz="0" w:space="0" w:color="auto"/>
      </w:divBdr>
      <w:divsChild>
        <w:div w:id="995959592">
          <w:marLeft w:val="0"/>
          <w:marRight w:val="0"/>
          <w:marTop w:val="0"/>
          <w:marBottom w:val="0"/>
          <w:divBdr>
            <w:top w:val="none" w:sz="0" w:space="0" w:color="auto"/>
            <w:left w:val="none" w:sz="0" w:space="0" w:color="auto"/>
            <w:bottom w:val="none" w:sz="0" w:space="0" w:color="auto"/>
            <w:right w:val="none" w:sz="0" w:space="0" w:color="auto"/>
          </w:divBdr>
          <w:divsChild>
            <w:div w:id="59065836">
              <w:marLeft w:val="0"/>
              <w:marRight w:val="0"/>
              <w:marTop w:val="0"/>
              <w:marBottom w:val="0"/>
              <w:divBdr>
                <w:top w:val="none" w:sz="0" w:space="0" w:color="auto"/>
                <w:left w:val="none" w:sz="0" w:space="0" w:color="auto"/>
                <w:bottom w:val="none" w:sz="0" w:space="0" w:color="auto"/>
                <w:right w:val="none" w:sz="0" w:space="0" w:color="auto"/>
              </w:divBdr>
              <w:divsChild>
                <w:div w:id="15036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78475">
      <w:bodyDiv w:val="1"/>
      <w:marLeft w:val="0"/>
      <w:marRight w:val="0"/>
      <w:marTop w:val="0"/>
      <w:marBottom w:val="0"/>
      <w:divBdr>
        <w:top w:val="none" w:sz="0" w:space="0" w:color="auto"/>
        <w:left w:val="none" w:sz="0" w:space="0" w:color="auto"/>
        <w:bottom w:val="none" w:sz="0" w:space="0" w:color="auto"/>
        <w:right w:val="none" w:sz="0" w:space="0" w:color="auto"/>
      </w:divBdr>
    </w:div>
    <w:div w:id="1336304982">
      <w:bodyDiv w:val="1"/>
      <w:marLeft w:val="0"/>
      <w:marRight w:val="0"/>
      <w:marTop w:val="0"/>
      <w:marBottom w:val="0"/>
      <w:divBdr>
        <w:top w:val="none" w:sz="0" w:space="0" w:color="auto"/>
        <w:left w:val="none" w:sz="0" w:space="0" w:color="auto"/>
        <w:bottom w:val="none" w:sz="0" w:space="0" w:color="auto"/>
        <w:right w:val="none" w:sz="0" w:space="0" w:color="auto"/>
      </w:divBdr>
    </w:div>
    <w:div w:id="16551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ecialistPPE@kent.fire-u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448C-DBE3-45CC-9A00-7609DEDB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3804</Words>
  <Characters>21685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 Nikolaou</dc:creator>
  <cp:lastModifiedBy>Smith, David (Procurement)</cp:lastModifiedBy>
  <cp:revision>2</cp:revision>
  <dcterms:created xsi:type="dcterms:W3CDTF">2019-12-02T15:55:00Z</dcterms:created>
  <dcterms:modified xsi:type="dcterms:W3CDTF">2019-12-02T15:55:00Z</dcterms:modified>
</cp:coreProperties>
</file>