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C7" w:rsidRPr="001A1BD5" w:rsidRDefault="00EC15C7">
      <w:pPr>
        <w:rPr>
          <w:rFonts w:ascii="Arial" w:hAnsi="Arial" w:cs="Arial"/>
        </w:rPr>
      </w:pPr>
    </w:p>
    <w:p w:rsidR="00EC15C7" w:rsidRPr="001A1BD5" w:rsidRDefault="003923D3" w:rsidP="00656B97">
      <w:pPr>
        <w:jc w:val="center"/>
        <w:rPr>
          <w:rFonts w:ascii="Arial" w:hAnsi="Arial" w:cs="Arial"/>
        </w:rPr>
      </w:pPr>
      <w:r>
        <w:rPr>
          <w:rFonts w:ascii="Verdana" w:hAnsi="Verdana"/>
          <w:noProof/>
          <w:color w:val="004625"/>
          <w:sz w:val="32"/>
          <w:szCs w:val="32"/>
          <w:lang w:eastAsia="en-GB"/>
        </w:rPr>
        <w:drawing>
          <wp:inline distT="0" distB="0" distL="0" distR="0" wp14:anchorId="2BFAF8CB" wp14:editId="56275BC9">
            <wp:extent cx="2257200" cy="1411200"/>
            <wp:effectExtent l="0" t="0" r="0" b="0"/>
            <wp:docPr id="2" name="Picture 2" descr="LBC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C Log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200" cy="1411200"/>
                    </a:xfrm>
                    <a:prstGeom prst="rect">
                      <a:avLst/>
                    </a:prstGeom>
                    <a:noFill/>
                    <a:ln>
                      <a:noFill/>
                    </a:ln>
                  </pic:spPr>
                </pic:pic>
              </a:graphicData>
            </a:graphic>
          </wp:inline>
        </w:drawing>
      </w:r>
    </w:p>
    <w:p w:rsidR="00EC15C7" w:rsidRPr="001A1BD5" w:rsidRDefault="00EC15C7">
      <w:pPr>
        <w:rPr>
          <w:rFonts w:ascii="Arial" w:hAnsi="Arial" w:cs="Arial"/>
        </w:rPr>
      </w:pPr>
    </w:p>
    <w:p w:rsidR="00EC15C7" w:rsidRPr="001A1BD5" w:rsidRDefault="00EC15C7" w:rsidP="00EC15C7">
      <w:pPr>
        <w:jc w:val="center"/>
        <w:rPr>
          <w:rFonts w:ascii="Arial" w:hAnsi="Arial" w:cs="Arial"/>
          <w:b/>
          <w:sz w:val="36"/>
          <w:szCs w:val="36"/>
        </w:rPr>
      </w:pPr>
    </w:p>
    <w:p w:rsidR="00272109" w:rsidRPr="001A1BD5" w:rsidRDefault="00272109" w:rsidP="00272109">
      <w:pPr>
        <w:jc w:val="center"/>
        <w:rPr>
          <w:rFonts w:ascii="Arial" w:hAnsi="Arial" w:cs="Arial"/>
          <w:b/>
          <w:sz w:val="36"/>
          <w:szCs w:val="36"/>
        </w:rPr>
      </w:pPr>
      <w:r>
        <w:rPr>
          <w:rFonts w:ascii="Arial" w:hAnsi="Arial" w:cs="Arial"/>
          <w:b/>
          <w:sz w:val="36"/>
          <w:szCs w:val="36"/>
        </w:rPr>
        <w:t>SUPPLIER RESPONSE</w:t>
      </w:r>
    </w:p>
    <w:p w:rsidR="009D5730" w:rsidRPr="001A1BD5" w:rsidRDefault="009D5730" w:rsidP="00EC15C7">
      <w:pPr>
        <w:jc w:val="center"/>
        <w:rPr>
          <w:rFonts w:ascii="Arial" w:hAnsi="Arial" w:cs="Arial"/>
          <w:b/>
          <w:sz w:val="36"/>
          <w:szCs w:val="36"/>
        </w:rPr>
      </w:pPr>
    </w:p>
    <w:p w:rsidR="007D794F" w:rsidRDefault="00F07D79" w:rsidP="00EC15C7">
      <w:pPr>
        <w:jc w:val="center"/>
        <w:rPr>
          <w:rFonts w:ascii="Arial" w:hAnsi="Arial" w:cs="Arial"/>
          <w:b/>
          <w:sz w:val="36"/>
          <w:szCs w:val="36"/>
        </w:rPr>
      </w:pPr>
      <w:r>
        <w:rPr>
          <w:rFonts w:ascii="Arial" w:hAnsi="Arial" w:cs="Arial"/>
          <w:b/>
          <w:sz w:val="36"/>
          <w:szCs w:val="36"/>
        </w:rPr>
        <w:t>Standard Selection Questionnaire</w:t>
      </w:r>
    </w:p>
    <w:p w:rsidR="00DA2D51" w:rsidRPr="00DA2D51" w:rsidRDefault="00DA2D51" w:rsidP="00EC15C7">
      <w:pPr>
        <w:jc w:val="center"/>
        <w:rPr>
          <w:rFonts w:ascii="Arial" w:hAnsi="Arial" w:cs="Arial"/>
          <w:sz w:val="36"/>
          <w:szCs w:val="36"/>
        </w:rPr>
      </w:pPr>
      <w:r w:rsidRPr="00DA2D51">
        <w:rPr>
          <w:rFonts w:ascii="Arial" w:hAnsi="Arial" w:cs="Arial"/>
          <w:sz w:val="36"/>
          <w:szCs w:val="36"/>
        </w:rPr>
        <w:t>for the</w:t>
      </w:r>
    </w:p>
    <w:p w:rsidR="00F07D79" w:rsidRDefault="00933E36" w:rsidP="00EC15C7">
      <w:pPr>
        <w:jc w:val="center"/>
        <w:rPr>
          <w:rFonts w:ascii="Arial" w:hAnsi="Arial" w:cs="Arial"/>
          <w:b/>
          <w:sz w:val="36"/>
          <w:szCs w:val="36"/>
        </w:rPr>
      </w:pPr>
      <w:r>
        <w:rPr>
          <w:rFonts w:ascii="Arial" w:hAnsi="Arial" w:cs="Arial"/>
          <w:b/>
          <w:sz w:val="36"/>
          <w:szCs w:val="36"/>
        </w:rPr>
        <w:t xml:space="preserve">Provision of Cleaning Services at </w:t>
      </w:r>
      <w:r w:rsidR="00070624">
        <w:rPr>
          <w:rFonts w:ascii="Arial" w:hAnsi="Arial" w:cs="Arial"/>
          <w:b/>
          <w:sz w:val="36"/>
          <w:szCs w:val="36"/>
        </w:rPr>
        <w:br/>
      </w:r>
      <w:r>
        <w:rPr>
          <w:rFonts w:ascii="Arial" w:hAnsi="Arial" w:cs="Arial"/>
          <w:b/>
          <w:sz w:val="36"/>
          <w:szCs w:val="36"/>
        </w:rPr>
        <w:t xml:space="preserve">the Council’s Corporate </w:t>
      </w:r>
      <w:r w:rsidR="00427249">
        <w:rPr>
          <w:rFonts w:ascii="Arial" w:hAnsi="Arial" w:cs="Arial"/>
          <w:b/>
          <w:sz w:val="36"/>
          <w:szCs w:val="36"/>
        </w:rPr>
        <w:t>Estate</w:t>
      </w:r>
      <w:r w:rsidR="00E33555">
        <w:rPr>
          <w:rFonts w:ascii="Arial" w:hAnsi="Arial" w:cs="Arial"/>
          <w:b/>
          <w:sz w:val="36"/>
          <w:szCs w:val="36"/>
        </w:rPr>
        <w:t>,</w:t>
      </w:r>
      <w:r w:rsidR="00E33555">
        <w:rPr>
          <w:rFonts w:ascii="Arial" w:hAnsi="Arial" w:cs="Arial"/>
          <w:b/>
          <w:sz w:val="36"/>
          <w:szCs w:val="36"/>
        </w:rPr>
        <w:br/>
        <w:t>Communal Areas in Housing</w:t>
      </w:r>
      <w:r>
        <w:rPr>
          <w:rFonts w:ascii="Arial" w:hAnsi="Arial" w:cs="Arial"/>
          <w:b/>
          <w:sz w:val="36"/>
          <w:szCs w:val="36"/>
        </w:rPr>
        <w:t xml:space="preserve"> and </w:t>
      </w:r>
      <w:r w:rsidR="00070624">
        <w:rPr>
          <w:rFonts w:ascii="Arial" w:hAnsi="Arial" w:cs="Arial"/>
          <w:b/>
          <w:sz w:val="36"/>
          <w:szCs w:val="36"/>
        </w:rPr>
        <w:br/>
      </w:r>
      <w:r w:rsidR="007B513D">
        <w:rPr>
          <w:rFonts w:ascii="Arial" w:hAnsi="Arial" w:cs="Arial"/>
          <w:b/>
          <w:sz w:val="36"/>
          <w:szCs w:val="36"/>
        </w:rPr>
        <w:t>at</w:t>
      </w:r>
      <w:r>
        <w:rPr>
          <w:rFonts w:ascii="Arial" w:hAnsi="Arial" w:cs="Arial"/>
          <w:b/>
          <w:sz w:val="36"/>
          <w:szCs w:val="36"/>
        </w:rPr>
        <w:t xml:space="preserve"> the Luton Cultural Trust’s Premises</w:t>
      </w:r>
    </w:p>
    <w:p w:rsidR="00272109" w:rsidRDefault="00272109" w:rsidP="00EC15C7">
      <w:pPr>
        <w:jc w:val="center"/>
        <w:rPr>
          <w:rFonts w:ascii="Arial" w:hAnsi="Arial" w:cs="Arial"/>
          <w:b/>
          <w:sz w:val="36"/>
          <w:szCs w:val="36"/>
        </w:rPr>
      </w:pPr>
    </w:p>
    <w:p w:rsidR="00EC15C7" w:rsidRPr="001A1BD5" w:rsidRDefault="00EC15C7">
      <w:pPr>
        <w:rPr>
          <w:rFonts w:ascii="Arial" w:hAnsi="Arial" w:cs="Arial"/>
        </w:rPr>
      </w:pPr>
    </w:p>
    <w:p w:rsidR="00EC15C7" w:rsidRPr="001A1BD5" w:rsidRDefault="00EC15C7">
      <w:pPr>
        <w:rPr>
          <w:rFonts w:ascii="Arial" w:hAnsi="Arial" w:cs="Arial"/>
        </w:rPr>
      </w:pPr>
    </w:p>
    <w:p w:rsidR="00EC15C7" w:rsidRPr="001A1BD5" w:rsidRDefault="00EC15C7" w:rsidP="00EC15C7">
      <w:pPr>
        <w:jc w:val="center"/>
        <w:rPr>
          <w:rFonts w:ascii="Arial" w:hAnsi="Arial" w:cs="Arial"/>
          <w:b/>
          <w:sz w:val="32"/>
          <w:szCs w:val="32"/>
        </w:rPr>
      </w:pPr>
      <w:r w:rsidRPr="001A1BD5">
        <w:rPr>
          <w:rFonts w:ascii="Arial" w:hAnsi="Arial" w:cs="Arial"/>
          <w:b/>
          <w:sz w:val="32"/>
          <w:szCs w:val="32"/>
        </w:rPr>
        <w:t xml:space="preserve">Reponses to be submitted by noon on </w:t>
      </w:r>
      <w:r w:rsidR="00EB0865">
        <w:rPr>
          <w:rFonts w:ascii="Arial" w:hAnsi="Arial" w:cs="Arial"/>
          <w:b/>
          <w:sz w:val="32"/>
          <w:szCs w:val="32"/>
        </w:rPr>
        <w:t>27</w:t>
      </w:r>
      <w:r w:rsidR="00EB0865" w:rsidRPr="00EB0865">
        <w:rPr>
          <w:rFonts w:ascii="Arial" w:hAnsi="Arial" w:cs="Arial"/>
          <w:b/>
          <w:sz w:val="32"/>
          <w:szCs w:val="32"/>
          <w:vertAlign w:val="superscript"/>
        </w:rPr>
        <w:t>th</w:t>
      </w:r>
      <w:r w:rsidR="00EB0865">
        <w:rPr>
          <w:rFonts w:ascii="Arial" w:hAnsi="Arial" w:cs="Arial"/>
          <w:b/>
          <w:sz w:val="32"/>
          <w:szCs w:val="32"/>
        </w:rPr>
        <w:t xml:space="preserve"> April 2018</w:t>
      </w:r>
    </w:p>
    <w:p w:rsidR="00EC15C7" w:rsidRPr="001A1BD5" w:rsidRDefault="00EC15C7">
      <w:pPr>
        <w:rPr>
          <w:rFonts w:ascii="Arial" w:hAnsi="Arial" w:cs="Arial"/>
          <w:b/>
          <w:sz w:val="32"/>
          <w:szCs w:val="32"/>
        </w:rPr>
      </w:pPr>
      <w:r w:rsidRPr="001A1BD5">
        <w:rPr>
          <w:rFonts w:ascii="Arial" w:hAnsi="Arial" w:cs="Arial"/>
          <w:b/>
          <w:sz w:val="32"/>
          <w:szCs w:val="32"/>
        </w:rPr>
        <w:br w:type="page"/>
      </w:r>
    </w:p>
    <w:p w:rsidR="00EC15C7" w:rsidRPr="001A1BD5" w:rsidRDefault="00EC15C7" w:rsidP="00EC15C7">
      <w:pPr>
        <w:keepNext/>
        <w:rPr>
          <w:rFonts w:ascii="Arial" w:hAnsi="Arial" w:cs="Arial"/>
          <w:b/>
        </w:rPr>
      </w:pPr>
      <w:r w:rsidRPr="001A1BD5">
        <w:rPr>
          <w:rFonts w:ascii="Arial" w:hAnsi="Arial" w:cs="Arial"/>
          <w:b/>
        </w:rPr>
        <w:lastRenderedPageBreak/>
        <w:t>Overview</w:t>
      </w:r>
    </w:p>
    <w:p w:rsidR="00A630CE" w:rsidRDefault="00EC15C7" w:rsidP="00694E25">
      <w:pPr>
        <w:jc w:val="both"/>
        <w:rPr>
          <w:rFonts w:ascii="Arial" w:hAnsi="Arial" w:cs="Arial"/>
        </w:rPr>
      </w:pPr>
      <w:r w:rsidRPr="001A1BD5">
        <w:rPr>
          <w:rFonts w:ascii="Arial" w:hAnsi="Arial" w:cs="Arial"/>
        </w:rPr>
        <w:t xml:space="preserve">This </w:t>
      </w:r>
      <w:r w:rsidR="00F07D79">
        <w:rPr>
          <w:rFonts w:ascii="Arial" w:hAnsi="Arial" w:cs="Arial"/>
        </w:rPr>
        <w:t>Standard Selection Questionnaire</w:t>
      </w:r>
      <w:r w:rsidR="00502847">
        <w:rPr>
          <w:rFonts w:ascii="Arial" w:hAnsi="Arial" w:cs="Arial"/>
        </w:rPr>
        <w:t xml:space="preserve"> (SQ)</w:t>
      </w:r>
      <w:r w:rsidRPr="001A1BD5">
        <w:rPr>
          <w:rFonts w:ascii="Arial" w:hAnsi="Arial" w:cs="Arial"/>
        </w:rPr>
        <w:t xml:space="preserve"> </w:t>
      </w:r>
      <w:r w:rsidR="00216C05" w:rsidRPr="001A1BD5">
        <w:rPr>
          <w:rFonts w:ascii="Arial" w:hAnsi="Arial" w:cs="Arial"/>
        </w:rPr>
        <w:t>is being</w:t>
      </w:r>
      <w:r w:rsidRPr="001A1BD5">
        <w:rPr>
          <w:rFonts w:ascii="Arial" w:hAnsi="Arial" w:cs="Arial"/>
        </w:rPr>
        <w:t xml:space="preserve"> issued </w:t>
      </w:r>
      <w:r w:rsidR="00F07D79">
        <w:rPr>
          <w:rFonts w:ascii="Arial" w:hAnsi="Arial" w:cs="Arial"/>
        </w:rPr>
        <w:t xml:space="preserve">by Luton </w:t>
      </w:r>
      <w:r w:rsidR="00933E36">
        <w:rPr>
          <w:rFonts w:ascii="Arial" w:hAnsi="Arial" w:cs="Arial"/>
        </w:rPr>
        <w:t>Borough Council (LBC)</w:t>
      </w:r>
      <w:r w:rsidRPr="001A1BD5">
        <w:rPr>
          <w:rFonts w:ascii="Arial" w:hAnsi="Arial" w:cs="Arial"/>
        </w:rPr>
        <w:t xml:space="preserve"> </w:t>
      </w:r>
      <w:r w:rsidR="00461829">
        <w:rPr>
          <w:rFonts w:ascii="Arial" w:hAnsi="Arial" w:cs="Arial"/>
        </w:rPr>
        <w:t xml:space="preserve">that is </w:t>
      </w:r>
      <w:r w:rsidR="00264D92" w:rsidRPr="001A1BD5">
        <w:rPr>
          <w:rFonts w:ascii="Arial" w:hAnsi="Arial" w:cs="Arial"/>
        </w:rPr>
        <w:t xml:space="preserve">looking to engage </w:t>
      </w:r>
      <w:r w:rsidR="00151F3E">
        <w:rPr>
          <w:rFonts w:ascii="Arial" w:hAnsi="Arial" w:cs="Arial"/>
        </w:rPr>
        <w:t>one</w:t>
      </w:r>
      <w:r w:rsidR="00FF7C1C">
        <w:rPr>
          <w:rFonts w:ascii="Arial" w:hAnsi="Arial" w:cs="Arial"/>
        </w:rPr>
        <w:t>,</w:t>
      </w:r>
      <w:r w:rsidR="00933E36">
        <w:rPr>
          <w:rFonts w:ascii="Arial" w:hAnsi="Arial" w:cs="Arial"/>
        </w:rPr>
        <w:t xml:space="preserve"> </w:t>
      </w:r>
      <w:r w:rsidR="00151F3E">
        <w:rPr>
          <w:rFonts w:ascii="Arial" w:hAnsi="Arial" w:cs="Arial"/>
        </w:rPr>
        <w:t>two</w:t>
      </w:r>
      <w:r w:rsidR="00F07D79">
        <w:rPr>
          <w:rFonts w:ascii="Arial" w:hAnsi="Arial" w:cs="Arial"/>
        </w:rPr>
        <w:t xml:space="preserve"> </w:t>
      </w:r>
      <w:r w:rsidR="00FF7C1C">
        <w:rPr>
          <w:rFonts w:ascii="Arial" w:hAnsi="Arial" w:cs="Arial"/>
        </w:rPr>
        <w:t xml:space="preserve">or three </w:t>
      </w:r>
      <w:r w:rsidR="00F07D79">
        <w:rPr>
          <w:rFonts w:ascii="Arial" w:hAnsi="Arial" w:cs="Arial"/>
        </w:rPr>
        <w:t xml:space="preserve">organisations to provide </w:t>
      </w:r>
      <w:r w:rsidR="00933E36">
        <w:rPr>
          <w:rFonts w:ascii="Arial" w:hAnsi="Arial" w:cs="Arial"/>
        </w:rPr>
        <w:t xml:space="preserve">cleaning services for the LBC corporate </w:t>
      </w:r>
      <w:r w:rsidR="00427249">
        <w:rPr>
          <w:rFonts w:ascii="Arial" w:hAnsi="Arial" w:cs="Arial"/>
        </w:rPr>
        <w:t>Estate</w:t>
      </w:r>
      <w:r w:rsidR="009B116E">
        <w:rPr>
          <w:rFonts w:ascii="Arial" w:hAnsi="Arial" w:cs="Arial"/>
        </w:rPr>
        <w:t>, in communal areas of Council Housing</w:t>
      </w:r>
      <w:r w:rsidR="00933E36">
        <w:rPr>
          <w:rFonts w:ascii="Arial" w:hAnsi="Arial" w:cs="Arial"/>
        </w:rPr>
        <w:t xml:space="preserve"> and in properties managed by Luton Cultural Trust</w:t>
      </w:r>
      <w:r w:rsidR="00576C88">
        <w:rPr>
          <w:rFonts w:ascii="Arial" w:hAnsi="Arial" w:cs="Arial"/>
        </w:rPr>
        <w:t>.</w:t>
      </w:r>
      <w:r w:rsidR="00386458">
        <w:rPr>
          <w:rFonts w:ascii="Arial" w:hAnsi="Arial" w:cs="Arial"/>
        </w:rPr>
        <w:t xml:space="preserve"> </w:t>
      </w:r>
      <w:r w:rsidR="00461829">
        <w:rPr>
          <w:rFonts w:ascii="Arial" w:hAnsi="Arial" w:cs="Arial"/>
        </w:rPr>
        <w:t xml:space="preserve"> This SQ will be used to draw up a list of suitably qualified organisations who will be invited to tender.</w:t>
      </w:r>
    </w:p>
    <w:p w:rsidR="00A630CE" w:rsidRPr="00A630CE" w:rsidRDefault="00A630CE" w:rsidP="00A630CE">
      <w:pPr>
        <w:jc w:val="both"/>
        <w:rPr>
          <w:rFonts w:ascii="Arial" w:hAnsi="Arial" w:cs="Arial"/>
        </w:rPr>
      </w:pPr>
      <w:r w:rsidRPr="00A630CE">
        <w:rPr>
          <w:rFonts w:ascii="Arial" w:hAnsi="Arial" w:cs="Arial"/>
        </w:rPr>
        <w:t>T</w:t>
      </w:r>
      <w:r>
        <w:rPr>
          <w:rFonts w:ascii="Arial" w:hAnsi="Arial" w:cs="Arial"/>
        </w:rPr>
        <w:t>he following information</w:t>
      </w:r>
      <w:r w:rsidRPr="00A630CE">
        <w:rPr>
          <w:rFonts w:ascii="Arial" w:hAnsi="Arial" w:cs="Arial"/>
        </w:rPr>
        <w:t xml:space="preserve"> is made available to prospective Bidders on condition that it is used only by them for the purpose of expressing interest and for no other purpose whatsoever. </w:t>
      </w:r>
      <w:r w:rsidR="00933E36">
        <w:rPr>
          <w:rFonts w:ascii="Arial" w:hAnsi="Arial" w:cs="Arial"/>
        </w:rPr>
        <w:t>LBC</w:t>
      </w:r>
      <w:r w:rsidRPr="00A630CE">
        <w:rPr>
          <w:rFonts w:ascii="Arial" w:hAnsi="Arial" w:cs="Arial"/>
        </w:rPr>
        <w:t xml:space="preserve"> has taken all reasonable care to ensure that the information provided in this document is true and accurate. However, </w:t>
      </w:r>
      <w:r w:rsidR="00933E36">
        <w:rPr>
          <w:rFonts w:ascii="Arial" w:hAnsi="Arial" w:cs="Arial"/>
        </w:rPr>
        <w:t>LBC</w:t>
      </w:r>
      <w:r w:rsidRPr="00A630CE">
        <w:rPr>
          <w:rFonts w:ascii="Arial" w:hAnsi="Arial" w:cs="Arial"/>
        </w:rPr>
        <w:t xml:space="preserve"> reserves the right to amend or vary any information contained herein by means of </w:t>
      </w:r>
      <w:r>
        <w:rPr>
          <w:rFonts w:ascii="Arial" w:hAnsi="Arial" w:cs="Arial"/>
        </w:rPr>
        <w:t xml:space="preserve">a </w:t>
      </w:r>
      <w:r w:rsidRPr="00A630CE">
        <w:rPr>
          <w:rFonts w:ascii="Arial" w:hAnsi="Arial" w:cs="Arial"/>
        </w:rPr>
        <w:t>written notice.</w:t>
      </w:r>
    </w:p>
    <w:p w:rsidR="00EC15C7" w:rsidRDefault="00EC15C7" w:rsidP="00EC15C7">
      <w:pPr>
        <w:keepNext/>
        <w:rPr>
          <w:rFonts w:ascii="Arial" w:hAnsi="Arial" w:cs="Arial"/>
          <w:b/>
        </w:rPr>
      </w:pPr>
      <w:r w:rsidRPr="001A1BD5">
        <w:rPr>
          <w:rFonts w:ascii="Arial" w:hAnsi="Arial" w:cs="Arial"/>
          <w:b/>
        </w:rPr>
        <w:t>Introduction</w:t>
      </w:r>
    </w:p>
    <w:p w:rsidR="002C6578" w:rsidRPr="002C6578" w:rsidRDefault="002C6578" w:rsidP="002C6578">
      <w:pPr>
        <w:jc w:val="both"/>
        <w:rPr>
          <w:rFonts w:ascii="Arial" w:hAnsi="Arial" w:cs="Arial"/>
        </w:rPr>
      </w:pPr>
      <w:r w:rsidRPr="002C6578">
        <w:rPr>
          <w:rFonts w:ascii="Arial" w:hAnsi="Arial" w:cs="Arial"/>
        </w:rPr>
        <w:t xml:space="preserve">Luton Borough Council (LBC) wishes to tender the Corporate Cleaning Contract for a </w:t>
      </w:r>
      <w:r w:rsidR="005A167A">
        <w:rPr>
          <w:rFonts w:ascii="Arial" w:hAnsi="Arial" w:cs="Arial"/>
        </w:rPr>
        <w:t>three</w:t>
      </w:r>
      <w:r w:rsidRPr="002C6578">
        <w:rPr>
          <w:rFonts w:ascii="Arial" w:hAnsi="Arial" w:cs="Arial"/>
        </w:rPr>
        <w:t xml:space="preserve"> year period with a provision to extend the contract for an additional period up to </w:t>
      </w:r>
      <w:r>
        <w:rPr>
          <w:rFonts w:ascii="Arial" w:hAnsi="Arial" w:cs="Arial"/>
        </w:rPr>
        <w:t>two years</w:t>
      </w:r>
      <w:r w:rsidR="007B513D">
        <w:rPr>
          <w:rFonts w:ascii="Arial" w:hAnsi="Arial" w:cs="Arial"/>
        </w:rPr>
        <w:t>,</w:t>
      </w:r>
      <w:r w:rsidRPr="002C6578">
        <w:rPr>
          <w:rFonts w:ascii="Arial" w:hAnsi="Arial" w:cs="Arial"/>
        </w:rPr>
        <w:t xml:space="preserve"> dependant of the successful contractor</w:t>
      </w:r>
      <w:r>
        <w:rPr>
          <w:rFonts w:ascii="Arial" w:hAnsi="Arial" w:cs="Arial"/>
        </w:rPr>
        <w:t>’</w:t>
      </w:r>
      <w:r w:rsidRPr="002C6578">
        <w:rPr>
          <w:rFonts w:ascii="Arial" w:hAnsi="Arial" w:cs="Arial"/>
        </w:rPr>
        <w:t xml:space="preserve">s performance.  </w:t>
      </w:r>
    </w:p>
    <w:p w:rsidR="002C6578" w:rsidRDefault="002C6578" w:rsidP="002C6578">
      <w:pPr>
        <w:jc w:val="both"/>
        <w:rPr>
          <w:rFonts w:ascii="Arial" w:hAnsi="Arial" w:cs="Arial"/>
        </w:rPr>
      </w:pPr>
      <w:r>
        <w:rPr>
          <w:rFonts w:ascii="Arial" w:hAnsi="Arial" w:cs="Arial"/>
        </w:rPr>
        <w:t xml:space="preserve">The Tender will be in </w:t>
      </w:r>
      <w:r w:rsidR="00FF7C1C">
        <w:rPr>
          <w:rFonts w:ascii="Arial" w:hAnsi="Arial" w:cs="Arial"/>
        </w:rPr>
        <w:t>three</w:t>
      </w:r>
      <w:r>
        <w:rPr>
          <w:rFonts w:ascii="Arial" w:hAnsi="Arial" w:cs="Arial"/>
        </w:rPr>
        <w:t xml:space="preserve"> Lots – one for </w:t>
      </w:r>
      <w:r w:rsidRPr="002C6578">
        <w:rPr>
          <w:rFonts w:ascii="Arial" w:hAnsi="Arial" w:cs="Arial"/>
        </w:rPr>
        <w:t>the cleaning services</w:t>
      </w:r>
      <w:r>
        <w:rPr>
          <w:rFonts w:ascii="Arial" w:hAnsi="Arial" w:cs="Arial"/>
        </w:rPr>
        <w:t xml:space="preserve"> for the LBC </w:t>
      </w:r>
      <w:r w:rsidRPr="002C6578">
        <w:rPr>
          <w:rFonts w:ascii="Arial" w:hAnsi="Arial" w:cs="Arial"/>
        </w:rPr>
        <w:t xml:space="preserve">Corporate </w:t>
      </w:r>
      <w:r w:rsidR="00427249">
        <w:rPr>
          <w:rFonts w:ascii="Arial" w:hAnsi="Arial" w:cs="Arial"/>
        </w:rPr>
        <w:t>estate</w:t>
      </w:r>
      <w:r w:rsidR="00FF7C1C">
        <w:rPr>
          <w:rFonts w:ascii="Arial" w:hAnsi="Arial" w:cs="Arial"/>
        </w:rPr>
        <w:t>,</w:t>
      </w:r>
      <w:r>
        <w:rPr>
          <w:rFonts w:ascii="Arial" w:hAnsi="Arial" w:cs="Arial"/>
        </w:rPr>
        <w:t xml:space="preserve"> one for the </w:t>
      </w:r>
      <w:r w:rsidRPr="002C6578">
        <w:rPr>
          <w:rFonts w:ascii="Arial" w:hAnsi="Arial" w:cs="Arial"/>
        </w:rPr>
        <w:t xml:space="preserve">Buildings </w:t>
      </w:r>
      <w:r>
        <w:rPr>
          <w:rFonts w:ascii="Arial" w:hAnsi="Arial" w:cs="Arial"/>
        </w:rPr>
        <w:t>being run by the Luton Cultural Trust</w:t>
      </w:r>
      <w:r w:rsidR="00E87920">
        <w:rPr>
          <w:rFonts w:ascii="Arial" w:hAnsi="Arial" w:cs="Arial"/>
        </w:rPr>
        <w:t>,</w:t>
      </w:r>
      <w:r w:rsidR="00FF7C1C">
        <w:rPr>
          <w:rFonts w:ascii="Arial" w:hAnsi="Arial" w:cs="Arial"/>
        </w:rPr>
        <w:t xml:space="preserve"> and one for the communal areas in </w:t>
      </w:r>
      <w:r w:rsidR="00E87920">
        <w:rPr>
          <w:rFonts w:ascii="Arial" w:hAnsi="Arial" w:cs="Arial"/>
        </w:rPr>
        <w:t xml:space="preserve">Council </w:t>
      </w:r>
      <w:r w:rsidR="00FF7C1C">
        <w:rPr>
          <w:rFonts w:ascii="Arial" w:hAnsi="Arial" w:cs="Arial"/>
        </w:rPr>
        <w:t>housing</w:t>
      </w:r>
      <w:r w:rsidR="00461829">
        <w:rPr>
          <w:rFonts w:ascii="Arial" w:hAnsi="Arial" w:cs="Arial"/>
        </w:rPr>
        <w:t>.</w:t>
      </w:r>
      <w:r w:rsidRPr="002C6578">
        <w:rPr>
          <w:rFonts w:ascii="Arial" w:hAnsi="Arial" w:cs="Arial"/>
        </w:rPr>
        <w:t xml:space="preserve"> </w:t>
      </w:r>
      <w:r>
        <w:rPr>
          <w:rFonts w:ascii="Arial" w:hAnsi="Arial" w:cs="Arial"/>
        </w:rPr>
        <w:t>A</w:t>
      </w:r>
      <w:r w:rsidRPr="002C6578">
        <w:rPr>
          <w:rFonts w:ascii="Arial" w:hAnsi="Arial" w:cs="Arial"/>
        </w:rPr>
        <w:t>ppropriate qualified and capable supplie</w:t>
      </w:r>
      <w:r w:rsidR="00461829">
        <w:rPr>
          <w:rFonts w:ascii="Arial" w:hAnsi="Arial" w:cs="Arial"/>
        </w:rPr>
        <w:t>r</w:t>
      </w:r>
      <w:r w:rsidRPr="002C6578">
        <w:rPr>
          <w:rFonts w:ascii="Arial" w:hAnsi="Arial" w:cs="Arial"/>
        </w:rPr>
        <w:t xml:space="preserve">s </w:t>
      </w:r>
      <w:r w:rsidR="00461829">
        <w:rPr>
          <w:rFonts w:ascii="Arial" w:hAnsi="Arial" w:cs="Arial"/>
        </w:rPr>
        <w:t xml:space="preserve">will be invited </w:t>
      </w:r>
      <w:r w:rsidRPr="002C6578">
        <w:rPr>
          <w:rFonts w:ascii="Arial" w:hAnsi="Arial" w:cs="Arial"/>
        </w:rPr>
        <w:t xml:space="preserve">to bid for </w:t>
      </w:r>
      <w:r w:rsidR="00461829">
        <w:rPr>
          <w:rFonts w:ascii="Arial" w:hAnsi="Arial" w:cs="Arial"/>
        </w:rPr>
        <w:t>these</w:t>
      </w:r>
      <w:r>
        <w:rPr>
          <w:rFonts w:ascii="Arial" w:hAnsi="Arial" w:cs="Arial"/>
        </w:rPr>
        <w:t xml:space="preserve"> Lots</w:t>
      </w:r>
      <w:r w:rsidR="001222C9">
        <w:rPr>
          <w:rFonts w:ascii="Arial" w:hAnsi="Arial" w:cs="Arial"/>
        </w:rPr>
        <w:t xml:space="preserve">, and </w:t>
      </w:r>
      <w:r w:rsidR="0010324D">
        <w:rPr>
          <w:rFonts w:ascii="Arial" w:hAnsi="Arial" w:cs="Arial"/>
        </w:rPr>
        <w:t>may</w:t>
      </w:r>
      <w:r w:rsidR="001222C9">
        <w:rPr>
          <w:rFonts w:ascii="Arial" w:hAnsi="Arial" w:cs="Arial"/>
        </w:rPr>
        <w:t xml:space="preserve"> submit a response to </w:t>
      </w:r>
      <w:r w:rsidR="0010324D">
        <w:rPr>
          <w:rFonts w:ascii="Arial" w:hAnsi="Arial" w:cs="Arial"/>
        </w:rPr>
        <w:t>one</w:t>
      </w:r>
      <w:r w:rsidR="00FF7C1C">
        <w:rPr>
          <w:rFonts w:ascii="Arial" w:hAnsi="Arial" w:cs="Arial"/>
        </w:rPr>
        <w:t>, two or three</w:t>
      </w:r>
      <w:r w:rsidR="001222C9">
        <w:rPr>
          <w:rFonts w:ascii="Arial" w:hAnsi="Arial" w:cs="Arial"/>
        </w:rPr>
        <w:t xml:space="preserve"> Lots.</w:t>
      </w:r>
    </w:p>
    <w:p w:rsidR="0010324D" w:rsidRPr="0010324D" w:rsidRDefault="0010324D" w:rsidP="0010324D">
      <w:pPr>
        <w:jc w:val="both"/>
        <w:rPr>
          <w:rFonts w:ascii="Arial" w:hAnsi="Arial" w:cs="Arial"/>
        </w:rPr>
      </w:pPr>
      <w:r w:rsidRPr="0010324D">
        <w:rPr>
          <w:rFonts w:ascii="Arial" w:hAnsi="Arial" w:cs="Arial"/>
        </w:rPr>
        <w:t>The successful contractor</w:t>
      </w:r>
      <w:r w:rsidR="000012A4">
        <w:rPr>
          <w:rFonts w:ascii="Arial" w:hAnsi="Arial" w:cs="Arial"/>
        </w:rPr>
        <w:t>(s)</w:t>
      </w:r>
      <w:r w:rsidRPr="0010324D">
        <w:rPr>
          <w:rFonts w:ascii="Arial" w:hAnsi="Arial" w:cs="Arial"/>
        </w:rPr>
        <w:t xml:space="preserve"> will be responsible for the delivery of the service, for ensuring the uninterrupted use of the building facilities and the safety, security and wellbeing of all the building users.</w:t>
      </w:r>
    </w:p>
    <w:p w:rsidR="002C6578" w:rsidRPr="002C6578" w:rsidRDefault="002C6578" w:rsidP="002C6578">
      <w:pPr>
        <w:jc w:val="both"/>
        <w:rPr>
          <w:rFonts w:ascii="Arial" w:hAnsi="Arial" w:cs="Arial"/>
        </w:rPr>
      </w:pPr>
      <w:r w:rsidRPr="002C6578">
        <w:rPr>
          <w:rFonts w:ascii="Arial" w:hAnsi="Arial" w:cs="Arial"/>
        </w:rPr>
        <w:t xml:space="preserve">The current cleaning services are provided by a third party and this will be the </w:t>
      </w:r>
      <w:r>
        <w:rPr>
          <w:rFonts w:ascii="Arial" w:hAnsi="Arial" w:cs="Arial"/>
        </w:rPr>
        <w:t>fourth</w:t>
      </w:r>
      <w:r w:rsidRPr="002C6578">
        <w:rPr>
          <w:rFonts w:ascii="Arial" w:hAnsi="Arial" w:cs="Arial"/>
        </w:rPr>
        <w:t xml:space="preserve"> time the cleaning contract has been tendered since its original format of a DSO in-house cleaning service. </w:t>
      </w:r>
    </w:p>
    <w:p w:rsidR="002C6578" w:rsidRPr="002C6578" w:rsidRDefault="002C6578" w:rsidP="002C6578">
      <w:pPr>
        <w:jc w:val="both"/>
        <w:rPr>
          <w:rFonts w:ascii="Arial" w:hAnsi="Arial" w:cs="Arial"/>
        </w:rPr>
      </w:pPr>
      <w:r w:rsidRPr="002C6578">
        <w:rPr>
          <w:rFonts w:ascii="Arial" w:hAnsi="Arial" w:cs="Arial"/>
        </w:rPr>
        <w:t>The vision for the Council is to work in partnership with the successful contractor</w:t>
      </w:r>
      <w:r w:rsidR="000012A4">
        <w:rPr>
          <w:rFonts w:ascii="Arial" w:hAnsi="Arial" w:cs="Arial"/>
        </w:rPr>
        <w:t>(s)</w:t>
      </w:r>
      <w:r w:rsidRPr="002C6578">
        <w:rPr>
          <w:rFonts w:ascii="Arial" w:hAnsi="Arial" w:cs="Arial"/>
        </w:rPr>
        <w:t xml:space="preserve"> to deliver a first rate cleaning service to all is building occupiers and internal clients. </w:t>
      </w:r>
    </w:p>
    <w:p w:rsidR="002C6578" w:rsidRPr="002C6578" w:rsidRDefault="002C6578" w:rsidP="002C6578">
      <w:pPr>
        <w:jc w:val="both"/>
        <w:rPr>
          <w:rFonts w:ascii="Arial" w:hAnsi="Arial" w:cs="Arial"/>
        </w:rPr>
      </w:pPr>
      <w:r w:rsidRPr="002C6578">
        <w:rPr>
          <w:rFonts w:ascii="Arial" w:hAnsi="Arial" w:cs="Arial"/>
        </w:rPr>
        <w:t>The Council will welcome any suggestions from the successful contractor</w:t>
      </w:r>
      <w:r w:rsidR="000012A4">
        <w:rPr>
          <w:rFonts w:ascii="Arial" w:hAnsi="Arial" w:cs="Arial"/>
        </w:rPr>
        <w:t>(s)</w:t>
      </w:r>
      <w:r w:rsidRPr="002C6578">
        <w:rPr>
          <w:rFonts w:ascii="Arial" w:hAnsi="Arial" w:cs="Arial"/>
        </w:rPr>
        <w:t xml:space="preserve"> to improve the efficiency or quality standard of the cleaning service that may reduce the overall cost in delivering the service.   </w:t>
      </w:r>
    </w:p>
    <w:p w:rsidR="002C6578" w:rsidRPr="002C6578" w:rsidRDefault="002C6578" w:rsidP="002C6578">
      <w:pPr>
        <w:jc w:val="both"/>
        <w:rPr>
          <w:rFonts w:ascii="Arial" w:hAnsi="Arial" w:cs="Arial"/>
        </w:rPr>
      </w:pPr>
      <w:r>
        <w:rPr>
          <w:rFonts w:ascii="Arial" w:hAnsi="Arial" w:cs="Arial"/>
        </w:rPr>
        <w:t>T</w:t>
      </w:r>
      <w:r w:rsidRPr="002C6578">
        <w:rPr>
          <w:rFonts w:ascii="Arial" w:hAnsi="Arial" w:cs="Arial"/>
        </w:rPr>
        <w:t>he current cleaning s</w:t>
      </w:r>
      <w:r w:rsidR="007C4780">
        <w:rPr>
          <w:rFonts w:ascii="Arial" w:hAnsi="Arial" w:cs="Arial"/>
        </w:rPr>
        <w:t>taff will be subject to T.U.P.E.</w:t>
      </w:r>
      <w:r w:rsidRPr="002C6578">
        <w:rPr>
          <w:rFonts w:ascii="Arial" w:hAnsi="Arial" w:cs="Arial"/>
        </w:rPr>
        <w:t xml:space="preserve"> The Council is expecting the incoming contractor</w:t>
      </w:r>
      <w:r w:rsidR="000012A4">
        <w:rPr>
          <w:rFonts w:ascii="Arial" w:hAnsi="Arial" w:cs="Arial"/>
        </w:rPr>
        <w:t>(s)</w:t>
      </w:r>
      <w:r w:rsidRPr="002C6578">
        <w:rPr>
          <w:rFonts w:ascii="Arial" w:hAnsi="Arial" w:cs="Arial"/>
        </w:rPr>
        <w:t xml:space="preserve"> to take this element of the contract very seriously by ensuring the process is undertaken in a tactful and communicative manner, where staff are kept fully informed. The </w:t>
      </w:r>
      <w:r w:rsidR="000012A4">
        <w:rPr>
          <w:rFonts w:ascii="Arial" w:hAnsi="Arial" w:cs="Arial"/>
        </w:rPr>
        <w:t>contractor(s)</w:t>
      </w:r>
      <w:r w:rsidRPr="002C6578">
        <w:rPr>
          <w:rFonts w:ascii="Arial" w:hAnsi="Arial" w:cs="Arial"/>
        </w:rPr>
        <w:t xml:space="preserve"> would be expected to demonstrate this request in their mobilisation plan and the specific ITT question that relates to TUPE.</w:t>
      </w:r>
    </w:p>
    <w:p w:rsidR="00EC15C7" w:rsidRPr="001A1BD5" w:rsidRDefault="00DF5833" w:rsidP="00DF5833">
      <w:pPr>
        <w:keepNext/>
        <w:rPr>
          <w:rFonts w:ascii="Arial" w:hAnsi="Arial" w:cs="Arial"/>
          <w:b/>
        </w:rPr>
      </w:pPr>
      <w:r w:rsidRPr="001A1BD5">
        <w:rPr>
          <w:rFonts w:ascii="Arial" w:hAnsi="Arial" w:cs="Arial"/>
          <w:b/>
        </w:rPr>
        <w:t>Customer</w:t>
      </w:r>
    </w:p>
    <w:p w:rsidR="00F8549C" w:rsidRPr="00FF2D74" w:rsidRDefault="00F8549C" w:rsidP="00F8549C">
      <w:pPr>
        <w:jc w:val="both"/>
        <w:rPr>
          <w:rFonts w:ascii="Arial" w:hAnsi="Arial" w:cs="Arial"/>
        </w:rPr>
      </w:pPr>
      <w:r w:rsidRPr="00FF2D74">
        <w:rPr>
          <w:rFonts w:ascii="Arial" w:hAnsi="Arial" w:cs="Arial"/>
        </w:rPr>
        <w:t xml:space="preserve">Luton is a large and growing town around 30 miles to the north of London. Luton Council is a unitary Council covering an area of approximately 16.74 square miles (43.35 km2) and the current population of </w:t>
      </w:r>
      <w:r w:rsidR="001222C9">
        <w:rPr>
          <w:rFonts w:ascii="Arial" w:hAnsi="Arial" w:cs="Arial"/>
        </w:rPr>
        <w:t>Luton is estimated at 220,000.</w:t>
      </w:r>
    </w:p>
    <w:p w:rsidR="00F8549C" w:rsidRPr="00FF2D74" w:rsidRDefault="00F8549C" w:rsidP="00F8549C">
      <w:pPr>
        <w:jc w:val="both"/>
        <w:rPr>
          <w:rFonts w:ascii="Arial" w:hAnsi="Arial" w:cs="Arial"/>
        </w:rPr>
      </w:pPr>
      <w:r w:rsidRPr="00FF2D74">
        <w:rPr>
          <w:rFonts w:ascii="Arial" w:hAnsi="Arial" w:cs="Arial"/>
        </w:rPr>
        <w:lastRenderedPageBreak/>
        <w:t>The Council employs approximately 3,000 people based in a variety of locations such as offices, schools, nurseries,</w:t>
      </w:r>
      <w:r w:rsidR="00000936">
        <w:rPr>
          <w:rFonts w:ascii="Arial" w:hAnsi="Arial" w:cs="Arial"/>
        </w:rPr>
        <w:t xml:space="preserve"> crematorium,</w:t>
      </w:r>
      <w:r w:rsidRPr="00FF2D74">
        <w:rPr>
          <w:rFonts w:ascii="Arial" w:hAnsi="Arial" w:cs="Arial"/>
        </w:rPr>
        <w:t xml:space="preserve"> parks pavilions, community centres, sports centres, day care, residential,</w:t>
      </w:r>
      <w:r w:rsidR="00461829">
        <w:rPr>
          <w:rFonts w:ascii="Arial" w:hAnsi="Arial" w:cs="Arial"/>
        </w:rPr>
        <w:t xml:space="preserve"> police station, hospital, etc. These locations are located across the Borough.</w:t>
      </w:r>
    </w:p>
    <w:p w:rsidR="00F8549C" w:rsidRDefault="00F8549C" w:rsidP="00F8549C">
      <w:pPr>
        <w:jc w:val="both"/>
        <w:rPr>
          <w:rFonts w:ascii="Arial" w:hAnsi="Arial" w:cs="Arial"/>
        </w:rPr>
      </w:pPr>
      <w:r w:rsidRPr="00FF2D74">
        <w:rPr>
          <w:rFonts w:ascii="Arial" w:hAnsi="Arial" w:cs="Arial"/>
        </w:rPr>
        <w:t xml:space="preserve">The Luton Cultural Trust is an independent organisation that operates the Museums, Libraries and cultural </w:t>
      </w:r>
      <w:r w:rsidR="00461829">
        <w:rPr>
          <w:rFonts w:ascii="Arial" w:hAnsi="Arial" w:cs="Arial"/>
        </w:rPr>
        <w:t xml:space="preserve">&amp; community </w:t>
      </w:r>
      <w:r w:rsidRPr="00FF2D74">
        <w:rPr>
          <w:rFonts w:ascii="Arial" w:hAnsi="Arial" w:cs="Arial"/>
        </w:rPr>
        <w:t xml:space="preserve">centres on behalf of the Council. </w:t>
      </w:r>
    </w:p>
    <w:p w:rsidR="000012A4" w:rsidRDefault="0008182C" w:rsidP="00F8549C">
      <w:pPr>
        <w:jc w:val="both"/>
        <w:rPr>
          <w:rFonts w:ascii="Arial" w:hAnsi="Arial" w:cs="Arial"/>
        </w:rPr>
      </w:pPr>
      <w:r>
        <w:rPr>
          <w:rFonts w:ascii="Arial" w:hAnsi="Arial" w:cs="Arial"/>
        </w:rPr>
        <w:t>Luton Council’s housing team operate across a range of properties, including individual houses, flats in low and high rise buildings and a caravan site. The co</w:t>
      </w:r>
      <w:r w:rsidR="00F72523">
        <w:rPr>
          <w:rFonts w:ascii="Arial" w:hAnsi="Arial" w:cs="Arial"/>
        </w:rPr>
        <w:t>mmunal areas in approximately 46</w:t>
      </w:r>
      <w:r>
        <w:rPr>
          <w:rFonts w:ascii="Arial" w:hAnsi="Arial" w:cs="Arial"/>
        </w:rPr>
        <w:t>0 properties will be cleaned under this contract</w:t>
      </w:r>
      <w:r w:rsidR="000012A4">
        <w:rPr>
          <w:rFonts w:ascii="Arial" w:hAnsi="Arial" w:cs="Arial"/>
        </w:rPr>
        <w:t>.</w:t>
      </w:r>
    </w:p>
    <w:p w:rsidR="0008182C" w:rsidRPr="00FF2D74" w:rsidRDefault="000012A4" w:rsidP="00F8549C">
      <w:pPr>
        <w:jc w:val="both"/>
        <w:rPr>
          <w:rFonts w:ascii="Arial" w:hAnsi="Arial" w:cs="Arial"/>
        </w:rPr>
      </w:pPr>
      <w:r>
        <w:rPr>
          <w:rFonts w:ascii="Arial" w:hAnsi="Arial" w:cs="Arial"/>
        </w:rPr>
        <w:t>A full list of the properties to be cleaned in each Lot is provided in Annex 1</w:t>
      </w:r>
      <w:r w:rsidR="0008182C">
        <w:rPr>
          <w:rFonts w:ascii="Arial" w:hAnsi="Arial" w:cs="Arial"/>
        </w:rPr>
        <w:t xml:space="preserve">. </w:t>
      </w:r>
    </w:p>
    <w:p w:rsidR="0089570D" w:rsidRPr="00FF2D74" w:rsidRDefault="0089570D" w:rsidP="00317C35">
      <w:pPr>
        <w:keepNext/>
        <w:rPr>
          <w:rFonts w:ascii="Arial" w:hAnsi="Arial" w:cs="Arial"/>
          <w:b/>
        </w:rPr>
      </w:pPr>
      <w:r w:rsidRPr="00FF2D74">
        <w:rPr>
          <w:rFonts w:ascii="Arial" w:hAnsi="Arial" w:cs="Arial"/>
          <w:b/>
        </w:rPr>
        <w:t>Scope</w:t>
      </w:r>
    </w:p>
    <w:p w:rsidR="002C6578" w:rsidRPr="00FF2D74" w:rsidRDefault="002C6578" w:rsidP="00DE6F34">
      <w:pPr>
        <w:keepNext/>
        <w:jc w:val="both"/>
        <w:rPr>
          <w:rFonts w:ascii="Arial" w:hAnsi="Arial" w:cs="Arial"/>
        </w:rPr>
      </w:pPr>
      <w:r w:rsidRPr="00FF2D74">
        <w:rPr>
          <w:rFonts w:ascii="Arial" w:hAnsi="Arial" w:cs="Arial"/>
        </w:rPr>
        <w:t>The following services are currently included in the contract:</w:t>
      </w:r>
    </w:p>
    <w:p w:rsidR="002C6578" w:rsidRDefault="00FF7C1C" w:rsidP="00DE6F34">
      <w:pPr>
        <w:pStyle w:val="ListParagraph"/>
        <w:numPr>
          <w:ilvl w:val="0"/>
          <w:numId w:val="13"/>
        </w:numPr>
        <w:spacing w:before="120" w:after="120"/>
        <w:ind w:left="714" w:hanging="357"/>
        <w:contextualSpacing w:val="0"/>
        <w:jc w:val="both"/>
        <w:rPr>
          <w:rFonts w:ascii="Arial" w:hAnsi="Arial" w:cs="Arial"/>
          <w:sz w:val="22"/>
          <w:szCs w:val="22"/>
        </w:rPr>
      </w:pPr>
      <w:r>
        <w:rPr>
          <w:rFonts w:ascii="Arial" w:hAnsi="Arial" w:cs="Arial"/>
          <w:sz w:val="22"/>
          <w:szCs w:val="22"/>
        </w:rPr>
        <w:t xml:space="preserve">Lot 1 – </w:t>
      </w:r>
      <w:r w:rsidR="002C6578" w:rsidRPr="00FF2D74">
        <w:rPr>
          <w:rFonts w:ascii="Arial" w:hAnsi="Arial" w:cs="Arial"/>
          <w:sz w:val="22"/>
          <w:szCs w:val="22"/>
        </w:rPr>
        <w:t>Cleaning</w:t>
      </w:r>
      <w:r>
        <w:rPr>
          <w:rFonts w:ascii="Arial" w:hAnsi="Arial" w:cs="Arial"/>
          <w:sz w:val="22"/>
          <w:szCs w:val="22"/>
        </w:rPr>
        <w:t xml:space="preserve"> </w:t>
      </w:r>
      <w:r w:rsidR="002C6578" w:rsidRPr="00FF2D74">
        <w:rPr>
          <w:rFonts w:ascii="Arial" w:eastAsiaTheme="minorHAnsi" w:hAnsi="Arial" w:cs="Arial"/>
          <w:sz w:val="22"/>
          <w:szCs w:val="22"/>
          <w:lang w:eastAsia="en-US"/>
        </w:rPr>
        <w:t xml:space="preserve">of all corporate buildings as listed in the </w:t>
      </w:r>
      <w:r w:rsidR="00DE6F34" w:rsidRPr="00FF2D74">
        <w:rPr>
          <w:rFonts w:ascii="Arial" w:eastAsiaTheme="minorHAnsi" w:hAnsi="Arial" w:cs="Arial"/>
          <w:sz w:val="22"/>
          <w:szCs w:val="22"/>
          <w:lang w:eastAsia="en-US"/>
        </w:rPr>
        <w:t>full specification, to</w:t>
      </w:r>
      <w:r w:rsidR="002C6578" w:rsidRPr="00FF2D74">
        <w:rPr>
          <w:rFonts w:ascii="Arial" w:eastAsiaTheme="minorHAnsi" w:hAnsi="Arial" w:cs="Arial"/>
          <w:sz w:val="22"/>
          <w:szCs w:val="22"/>
          <w:lang w:eastAsia="en-US"/>
        </w:rPr>
        <w:t xml:space="preserve"> include </w:t>
      </w:r>
      <w:r w:rsidR="007B513D">
        <w:rPr>
          <w:rFonts w:ascii="Arial" w:eastAsiaTheme="minorHAnsi" w:hAnsi="Arial" w:cs="Arial"/>
          <w:sz w:val="22"/>
          <w:szCs w:val="22"/>
          <w:lang w:eastAsia="en-US"/>
        </w:rPr>
        <w:t>(</w:t>
      </w:r>
      <w:r w:rsidR="002C6578" w:rsidRPr="00FF2D74">
        <w:rPr>
          <w:rFonts w:ascii="Arial" w:eastAsiaTheme="minorHAnsi" w:hAnsi="Arial" w:cs="Arial"/>
          <w:sz w:val="22"/>
          <w:szCs w:val="22"/>
          <w:lang w:eastAsia="en-US"/>
        </w:rPr>
        <w:t>but not limited to</w:t>
      </w:r>
      <w:r w:rsidR="007B513D">
        <w:rPr>
          <w:rFonts w:ascii="Arial" w:eastAsiaTheme="minorHAnsi" w:hAnsi="Arial" w:cs="Arial"/>
          <w:sz w:val="22"/>
          <w:szCs w:val="22"/>
          <w:lang w:eastAsia="en-US"/>
        </w:rPr>
        <w:t>)</w:t>
      </w:r>
      <w:r w:rsidR="002C6578" w:rsidRPr="00FF2D74">
        <w:rPr>
          <w:rFonts w:ascii="Arial" w:eastAsiaTheme="minorHAnsi" w:hAnsi="Arial" w:cs="Arial"/>
          <w:sz w:val="22"/>
          <w:szCs w:val="22"/>
          <w:lang w:eastAsia="en-US"/>
        </w:rPr>
        <w:t xml:space="preserve"> offices, communal areas, receptions, toilets, kitchens, lifts, porches, store</w:t>
      </w:r>
      <w:r w:rsidR="002C6578" w:rsidRPr="00FF2D74">
        <w:rPr>
          <w:rFonts w:ascii="Arial" w:hAnsi="Arial" w:cs="Arial"/>
          <w:sz w:val="22"/>
          <w:szCs w:val="22"/>
        </w:rPr>
        <w:t xml:space="preserve"> areas and any such area itemized in the </w:t>
      </w:r>
      <w:r w:rsidR="006D094D">
        <w:rPr>
          <w:rFonts w:ascii="Arial" w:hAnsi="Arial" w:cs="Arial"/>
          <w:sz w:val="22"/>
          <w:szCs w:val="22"/>
        </w:rPr>
        <w:t xml:space="preserve">ITT </w:t>
      </w:r>
      <w:r w:rsidR="002C6578" w:rsidRPr="00FF2D74">
        <w:rPr>
          <w:rFonts w:ascii="Arial" w:hAnsi="Arial" w:cs="Arial"/>
          <w:sz w:val="22"/>
          <w:szCs w:val="22"/>
        </w:rPr>
        <w:t>specification.</w:t>
      </w:r>
    </w:p>
    <w:p w:rsidR="0040517B" w:rsidRDefault="00FF7C1C" w:rsidP="0040517B">
      <w:pPr>
        <w:pStyle w:val="ListParagraph"/>
        <w:numPr>
          <w:ilvl w:val="0"/>
          <w:numId w:val="13"/>
        </w:numPr>
        <w:spacing w:before="120" w:after="120"/>
        <w:ind w:left="714" w:hanging="357"/>
        <w:contextualSpacing w:val="0"/>
        <w:jc w:val="both"/>
        <w:rPr>
          <w:rFonts w:ascii="Arial" w:hAnsi="Arial" w:cs="Arial"/>
          <w:sz w:val="22"/>
          <w:szCs w:val="22"/>
        </w:rPr>
      </w:pPr>
      <w:r w:rsidRPr="0040517B">
        <w:rPr>
          <w:rFonts w:ascii="Arial" w:hAnsi="Arial" w:cs="Arial"/>
          <w:sz w:val="22"/>
          <w:szCs w:val="22"/>
        </w:rPr>
        <w:t xml:space="preserve">Lot 2 – Cleaning of Luton Cultural Trust properties – </w:t>
      </w:r>
      <w:r w:rsidR="0040517B">
        <w:rPr>
          <w:rFonts w:ascii="Arial" w:hAnsi="Arial" w:cs="Arial"/>
          <w:sz w:val="22"/>
          <w:szCs w:val="22"/>
        </w:rPr>
        <w:t>the Central Library, Leagrave Library, Stopsley Library, Stockwood Discovery Centre, Wardown Museum and five community centres..</w:t>
      </w:r>
    </w:p>
    <w:p w:rsidR="00FF7C1C" w:rsidRPr="0040517B" w:rsidRDefault="00FF7C1C" w:rsidP="00DE6F34">
      <w:pPr>
        <w:pStyle w:val="ListParagraph"/>
        <w:numPr>
          <w:ilvl w:val="0"/>
          <w:numId w:val="13"/>
        </w:numPr>
        <w:spacing w:before="120" w:after="120"/>
        <w:ind w:left="714" w:hanging="357"/>
        <w:contextualSpacing w:val="0"/>
        <w:jc w:val="both"/>
        <w:rPr>
          <w:rFonts w:ascii="Arial" w:hAnsi="Arial" w:cs="Arial"/>
          <w:sz w:val="22"/>
          <w:szCs w:val="22"/>
        </w:rPr>
      </w:pPr>
      <w:r w:rsidRPr="0040517B">
        <w:rPr>
          <w:rFonts w:ascii="Arial" w:hAnsi="Arial" w:cs="Arial"/>
          <w:sz w:val="22"/>
          <w:szCs w:val="22"/>
        </w:rPr>
        <w:t xml:space="preserve">Lot 3 – Cleaning of communal areas in low-rise and high rise blocks of flats, sheltered housing, temporary accommodation owned </w:t>
      </w:r>
      <w:r w:rsidR="00F72523">
        <w:rPr>
          <w:rFonts w:ascii="Arial" w:hAnsi="Arial" w:cs="Arial"/>
          <w:sz w:val="22"/>
          <w:szCs w:val="22"/>
        </w:rPr>
        <w:t>or</w:t>
      </w:r>
      <w:r w:rsidRPr="0040517B">
        <w:rPr>
          <w:rFonts w:ascii="Arial" w:hAnsi="Arial" w:cs="Arial"/>
          <w:sz w:val="22"/>
          <w:szCs w:val="22"/>
        </w:rPr>
        <w:t xml:space="preserve"> managed by the Council, </w:t>
      </w:r>
      <w:r w:rsidR="0008182C" w:rsidRPr="0040517B">
        <w:rPr>
          <w:rFonts w:ascii="Arial" w:hAnsi="Arial" w:cs="Arial"/>
          <w:sz w:val="22"/>
          <w:szCs w:val="22"/>
        </w:rPr>
        <w:t xml:space="preserve">communal facilities on a </w:t>
      </w:r>
      <w:r w:rsidRPr="0040517B">
        <w:rPr>
          <w:rFonts w:ascii="Arial" w:hAnsi="Arial" w:cs="Arial"/>
          <w:sz w:val="22"/>
          <w:szCs w:val="22"/>
        </w:rPr>
        <w:t>caravan site, and officer touch down bases.</w:t>
      </w:r>
    </w:p>
    <w:p w:rsidR="002C6578" w:rsidRPr="00FF2D74" w:rsidRDefault="002C6578" w:rsidP="00DE6F34">
      <w:pPr>
        <w:pStyle w:val="ListParagraph"/>
        <w:numPr>
          <w:ilvl w:val="0"/>
          <w:numId w:val="13"/>
        </w:numPr>
        <w:spacing w:before="120" w:after="120" w:line="276" w:lineRule="auto"/>
        <w:ind w:left="714" w:hanging="357"/>
        <w:contextualSpacing w:val="0"/>
        <w:jc w:val="both"/>
        <w:rPr>
          <w:rFonts w:ascii="Arial" w:hAnsi="Arial" w:cs="Arial"/>
          <w:sz w:val="22"/>
          <w:szCs w:val="22"/>
        </w:rPr>
      </w:pPr>
      <w:r w:rsidRPr="00FF2D74">
        <w:rPr>
          <w:rFonts w:ascii="Arial" w:hAnsi="Arial" w:cs="Arial"/>
          <w:sz w:val="22"/>
          <w:szCs w:val="22"/>
        </w:rPr>
        <w:t>The specification</w:t>
      </w:r>
      <w:r w:rsidR="00FF7C1C">
        <w:rPr>
          <w:rFonts w:ascii="Arial" w:hAnsi="Arial" w:cs="Arial"/>
          <w:sz w:val="22"/>
          <w:szCs w:val="22"/>
        </w:rPr>
        <w:t>s</w:t>
      </w:r>
      <w:r w:rsidRPr="00FF2D74">
        <w:rPr>
          <w:rFonts w:ascii="Arial" w:hAnsi="Arial" w:cs="Arial"/>
          <w:sz w:val="22"/>
          <w:szCs w:val="22"/>
        </w:rPr>
        <w:t xml:space="preserve"> must be read in conjunction with the Form of Contract, Detailed Specification and Quality Standards.</w:t>
      </w:r>
    </w:p>
    <w:p w:rsidR="002C6578" w:rsidRPr="00FF2D74" w:rsidRDefault="002C6578" w:rsidP="00DE6F34">
      <w:pPr>
        <w:pStyle w:val="ListParagraph"/>
        <w:numPr>
          <w:ilvl w:val="0"/>
          <w:numId w:val="13"/>
        </w:numPr>
        <w:spacing w:before="120" w:after="120" w:line="276" w:lineRule="auto"/>
        <w:ind w:left="714" w:hanging="357"/>
        <w:contextualSpacing w:val="0"/>
        <w:jc w:val="both"/>
        <w:rPr>
          <w:rFonts w:ascii="Arial" w:hAnsi="Arial" w:cs="Arial"/>
          <w:sz w:val="22"/>
          <w:szCs w:val="22"/>
        </w:rPr>
      </w:pPr>
      <w:r w:rsidRPr="00FF2D74">
        <w:rPr>
          <w:rFonts w:ascii="Arial" w:hAnsi="Arial" w:cs="Arial"/>
          <w:sz w:val="22"/>
          <w:szCs w:val="22"/>
        </w:rPr>
        <w:t>Provision of all consumables in toilets and kitchen areas, this includes toilet rolls and toilet roll holder, hand soap and dispenser, paper towels and paper towel holders, industrial blue paper towel and holder.</w:t>
      </w:r>
    </w:p>
    <w:p w:rsidR="002C6578" w:rsidRPr="00FF2D74" w:rsidRDefault="002C6578" w:rsidP="002C6578">
      <w:pPr>
        <w:pStyle w:val="ListParagraph"/>
        <w:numPr>
          <w:ilvl w:val="0"/>
          <w:numId w:val="13"/>
        </w:numPr>
        <w:spacing w:before="120" w:after="120" w:line="276" w:lineRule="auto"/>
        <w:contextualSpacing w:val="0"/>
        <w:jc w:val="both"/>
        <w:rPr>
          <w:rFonts w:ascii="Arial" w:hAnsi="Arial" w:cs="Arial"/>
          <w:sz w:val="22"/>
          <w:szCs w:val="22"/>
        </w:rPr>
      </w:pPr>
      <w:r w:rsidRPr="00FF2D74">
        <w:rPr>
          <w:rFonts w:ascii="Arial" w:hAnsi="Arial" w:cs="Arial"/>
          <w:sz w:val="22"/>
          <w:szCs w:val="22"/>
        </w:rPr>
        <w:t>Provision of bacterial wipes</w:t>
      </w:r>
      <w:r w:rsidR="00427249">
        <w:rPr>
          <w:rFonts w:ascii="Arial" w:hAnsi="Arial" w:cs="Arial"/>
          <w:sz w:val="22"/>
          <w:szCs w:val="22"/>
        </w:rPr>
        <w:t xml:space="preserve"> (or similar)</w:t>
      </w:r>
      <w:r w:rsidRPr="00FF2D74">
        <w:rPr>
          <w:rFonts w:ascii="Arial" w:hAnsi="Arial" w:cs="Arial"/>
          <w:sz w:val="22"/>
          <w:szCs w:val="22"/>
        </w:rPr>
        <w:t xml:space="preserve"> for office areas, refuse sacks for waste bins and toilet brushes.</w:t>
      </w:r>
    </w:p>
    <w:p w:rsidR="002C6578" w:rsidRPr="00FF2D74" w:rsidRDefault="002C6578" w:rsidP="008D05B1">
      <w:pPr>
        <w:keepNext/>
        <w:jc w:val="both"/>
        <w:rPr>
          <w:rFonts w:ascii="Arial" w:hAnsi="Arial" w:cs="Arial"/>
        </w:rPr>
      </w:pPr>
      <w:r w:rsidRPr="00FF2D74">
        <w:rPr>
          <w:rFonts w:ascii="Arial" w:hAnsi="Arial" w:cs="Arial"/>
        </w:rPr>
        <w:t>The following services will be included in the contract as “optional extra</w:t>
      </w:r>
      <w:r w:rsidR="00DE6F34" w:rsidRPr="00FF2D74">
        <w:rPr>
          <w:rFonts w:ascii="Arial" w:hAnsi="Arial" w:cs="Arial"/>
        </w:rPr>
        <w:t>s</w:t>
      </w:r>
      <w:r w:rsidRPr="00FF2D74">
        <w:rPr>
          <w:rFonts w:ascii="Arial" w:hAnsi="Arial" w:cs="Arial"/>
        </w:rPr>
        <w:t xml:space="preserve">” </w:t>
      </w:r>
      <w:r w:rsidR="000E2334">
        <w:rPr>
          <w:rFonts w:ascii="Arial" w:hAnsi="Arial" w:cs="Arial"/>
        </w:rPr>
        <w:t xml:space="preserve">under a schedule of rates </w:t>
      </w:r>
      <w:r w:rsidRPr="00FF2D74">
        <w:rPr>
          <w:rFonts w:ascii="Arial" w:hAnsi="Arial" w:cs="Arial"/>
        </w:rPr>
        <w:t>that will be called off as and when required:</w:t>
      </w:r>
    </w:p>
    <w:p w:rsidR="002C6578" w:rsidRPr="00FF2D74" w:rsidRDefault="002C6578" w:rsidP="002C6578">
      <w:pPr>
        <w:pStyle w:val="ListParagraph"/>
        <w:numPr>
          <w:ilvl w:val="0"/>
          <w:numId w:val="13"/>
        </w:numPr>
        <w:spacing w:before="120" w:after="120" w:line="276" w:lineRule="auto"/>
        <w:contextualSpacing w:val="0"/>
        <w:jc w:val="both"/>
        <w:rPr>
          <w:rFonts w:ascii="Arial" w:hAnsi="Arial" w:cs="Arial"/>
          <w:sz w:val="22"/>
          <w:szCs w:val="22"/>
        </w:rPr>
      </w:pPr>
      <w:r w:rsidRPr="00FF2D74">
        <w:rPr>
          <w:rFonts w:ascii="Arial" w:hAnsi="Arial" w:cs="Arial"/>
          <w:sz w:val="22"/>
          <w:szCs w:val="22"/>
        </w:rPr>
        <w:t>External window cleaning, both the internal &amp; external elevations</w:t>
      </w:r>
      <w:r w:rsidR="00427249">
        <w:rPr>
          <w:rFonts w:ascii="Arial" w:hAnsi="Arial" w:cs="Arial"/>
          <w:sz w:val="22"/>
          <w:szCs w:val="22"/>
        </w:rPr>
        <w:t xml:space="preserve"> (unless specifically requested)</w:t>
      </w:r>
      <w:r w:rsidRPr="00FF2D74">
        <w:rPr>
          <w:rFonts w:ascii="Arial" w:hAnsi="Arial" w:cs="Arial"/>
          <w:sz w:val="22"/>
          <w:szCs w:val="22"/>
        </w:rPr>
        <w:t>.</w:t>
      </w:r>
    </w:p>
    <w:p w:rsidR="002C6578" w:rsidRPr="00FF2D74" w:rsidRDefault="002C6578" w:rsidP="002C6578">
      <w:pPr>
        <w:pStyle w:val="ListParagraph"/>
        <w:numPr>
          <w:ilvl w:val="0"/>
          <w:numId w:val="13"/>
        </w:numPr>
        <w:spacing w:before="120" w:after="120" w:line="276" w:lineRule="auto"/>
        <w:contextualSpacing w:val="0"/>
        <w:jc w:val="both"/>
        <w:rPr>
          <w:rFonts w:ascii="Arial" w:hAnsi="Arial" w:cs="Arial"/>
          <w:sz w:val="22"/>
          <w:szCs w:val="22"/>
        </w:rPr>
      </w:pPr>
      <w:r w:rsidRPr="00FF2D74">
        <w:rPr>
          <w:rFonts w:ascii="Arial" w:hAnsi="Arial" w:cs="Arial"/>
          <w:sz w:val="22"/>
          <w:szCs w:val="22"/>
        </w:rPr>
        <w:t>Periodic deep cleans.</w:t>
      </w:r>
    </w:p>
    <w:p w:rsidR="002C6578" w:rsidRPr="00FF2D74" w:rsidRDefault="00FF2D74" w:rsidP="002C6578">
      <w:pPr>
        <w:pStyle w:val="ListParagraph"/>
        <w:numPr>
          <w:ilvl w:val="0"/>
          <w:numId w:val="13"/>
        </w:numPr>
        <w:spacing w:before="120" w:after="120" w:line="276" w:lineRule="auto"/>
        <w:contextualSpacing w:val="0"/>
        <w:jc w:val="both"/>
        <w:rPr>
          <w:rFonts w:ascii="Arial" w:hAnsi="Arial" w:cs="Arial"/>
          <w:sz w:val="22"/>
          <w:szCs w:val="22"/>
        </w:rPr>
      </w:pPr>
      <w:r w:rsidRPr="00FF2D74">
        <w:rPr>
          <w:rFonts w:ascii="Arial" w:hAnsi="Arial" w:cs="Arial"/>
          <w:sz w:val="22"/>
          <w:szCs w:val="22"/>
        </w:rPr>
        <w:t>One-</w:t>
      </w:r>
      <w:r w:rsidR="002C6578" w:rsidRPr="00FF2D74">
        <w:rPr>
          <w:rFonts w:ascii="Arial" w:hAnsi="Arial" w:cs="Arial"/>
          <w:sz w:val="22"/>
          <w:szCs w:val="22"/>
        </w:rPr>
        <w:t>off cleans which could be a result of an office move or building works.</w:t>
      </w:r>
    </w:p>
    <w:p w:rsidR="002C6578" w:rsidRPr="00FF2D74" w:rsidRDefault="00FF2D74" w:rsidP="002C6578">
      <w:pPr>
        <w:pStyle w:val="ListParagraph"/>
        <w:numPr>
          <w:ilvl w:val="0"/>
          <w:numId w:val="13"/>
        </w:numPr>
        <w:spacing w:before="120" w:after="120" w:line="276" w:lineRule="auto"/>
        <w:contextualSpacing w:val="0"/>
        <w:jc w:val="both"/>
        <w:rPr>
          <w:rFonts w:ascii="Arial" w:hAnsi="Arial" w:cs="Arial"/>
          <w:sz w:val="22"/>
          <w:szCs w:val="22"/>
        </w:rPr>
      </w:pPr>
      <w:r w:rsidRPr="00FF2D74">
        <w:rPr>
          <w:rFonts w:ascii="Arial" w:hAnsi="Arial" w:cs="Arial"/>
          <w:sz w:val="22"/>
          <w:szCs w:val="22"/>
        </w:rPr>
        <w:t>One-</w:t>
      </w:r>
      <w:r w:rsidR="002C6578" w:rsidRPr="00FF2D74">
        <w:rPr>
          <w:rFonts w:ascii="Arial" w:hAnsi="Arial" w:cs="Arial"/>
          <w:sz w:val="22"/>
          <w:szCs w:val="22"/>
        </w:rPr>
        <w:t>off large bodily fluid emergency clean.</w:t>
      </w:r>
    </w:p>
    <w:p w:rsidR="002C6578" w:rsidRPr="00FF2D74" w:rsidRDefault="002C6578" w:rsidP="008D05B1">
      <w:pPr>
        <w:keepNext/>
        <w:jc w:val="both"/>
        <w:rPr>
          <w:rFonts w:ascii="Arial" w:hAnsi="Arial" w:cs="Arial"/>
        </w:rPr>
      </w:pPr>
      <w:r w:rsidRPr="00FF2D74">
        <w:rPr>
          <w:rFonts w:ascii="Arial" w:hAnsi="Arial" w:cs="Arial"/>
        </w:rPr>
        <w:t xml:space="preserve">The following services are </w:t>
      </w:r>
      <w:r w:rsidRPr="004219C0">
        <w:rPr>
          <w:rFonts w:ascii="Arial" w:hAnsi="Arial" w:cs="Arial"/>
          <w:u w:val="single"/>
        </w:rPr>
        <w:t>not</w:t>
      </w:r>
      <w:r w:rsidRPr="00FF2D74">
        <w:rPr>
          <w:rFonts w:ascii="Arial" w:hAnsi="Arial" w:cs="Arial"/>
        </w:rPr>
        <w:t xml:space="preserve"> included within scope:</w:t>
      </w:r>
    </w:p>
    <w:p w:rsidR="002C6578" w:rsidRPr="00FF2D74" w:rsidRDefault="002C6578" w:rsidP="002C6578">
      <w:pPr>
        <w:pStyle w:val="ListParagraph"/>
        <w:numPr>
          <w:ilvl w:val="0"/>
          <w:numId w:val="13"/>
        </w:numPr>
        <w:spacing w:before="120" w:after="120" w:line="276" w:lineRule="auto"/>
        <w:contextualSpacing w:val="0"/>
        <w:jc w:val="both"/>
        <w:rPr>
          <w:rFonts w:ascii="Arial" w:hAnsi="Arial" w:cs="Arial"/>
          <w:sz w:val="22"/>
          <w:szCs w:val="22"/>
        </w:rPr>
      </w:pPr>
      <w:r w:rsidRPr="00FF2D74">
        <w:rPr>
          <w:rFonts w:ascii="Arial" w:hAnsi="Arial" w:cs="Arial"/>
          <w:sz w:val="22"/>
          <w:szCs w:val="22"/>
        </w:rPr>
        <w:t>Cleaning of car parks, foot paths or steps other than those areas that form part of a porch clean specification.</w:t>
      </w:r>
    </w:p>
    <w:p w:rsidR="002C6578" w:rsidRPr="00FF2D74" w:rsidRDefault="002C6578" w:rsidP="002C6578">
      <w:pPr>
        <w:pStyle w:val="ListParagraph"/>
        <w:numPr>
          <w:ilvl w:val="0"/>
          <w:numId w:val="13"/>
        </w:numPr>
        <w:spacing w:before="120" w:after="120" w:line="276" w:lineRule="auto"/>
        <w:contextualSpacing w:val="0"/>
        <w:jc w:val="both"/>
        <w:rPr>
          <w:rFonts w:ascii="Arial" w:hAnsi="Arial" w:cs="Arial"/>
          <w:sz w:val="22"/>
          <w:szCs w:val="22"/>
        </w:rPr>
      </w:pPr>
      <w:r w:rsidRPr="00FF2D74">
        <w:rPr>
          <w:rFonts w:ascii="Arial" w:hAnsi="Arial" w:cs="Arial"/>
          <w:sz w:val="22"/>
          <w:szCs w:val="22"/>
        </w:rPr>
        <w:lastRenderedPageBreak/>
        <w:t>Cleaning of private tenanted areas at Kingsway Central Depot.</w:t>
      </w:r>
    </w:p>
    <w:p w:rsidR="002C6578" w:rsidRPr="00FF2D74" w:rsidRDefault="002C6578" w:rsidP="002C6578">
      <w:pPr>
        <w:pStyle w:val="ListParagraph"/>
        <w:numPr>
          <w:ilvl w:val="0"/>
          <w:numId w:val="13"/>
        </w:numPr>
        <w:spacing w:before="120" w:after="120" w:line="276" w:lineRule="auto"/>
        <w:contextualSpacing w:val="0"/>
        <w:jc w:val="both"/>
        <w:rPr>
          <w:rFonts w:ascii="Arial" w:hAnsi="Arial" w:cs="Arial"/>
          <w:sz w:val="22"/>
          <w:szCs w:val="22"/>
        </w:rPr>
      </w:pPr>
      <w:r w:rsidRPr="00FF2D74">
        <w:rPr>
          <w:rFonts w:ascii="Arial" w:hAnsi="Arial" w:cs="Arial"/>
          <w:sz w:val="22"/>
          <w:szCs w:val="22"/>
        </w:rPr>
        <w:t>Empting of recycling bins unless itemized in specification.</w:t>
      </w:r>
    </w:p>
    <w:p w:rsidR="008D05B1" w:rsidRPr="008D05B1" w:rsidRDefault="008D05B1" w:rsidP="008D05B1">
      <w:pPr>
        <w:jc w:val="both"/>
        <w:rPr>
          <w:rFonts w:ascii="Arial" w:hAnsi="Arial" w:cs="Arial"/>
        </w:rPr>
      </w:pPr>
      <w:r>
        <w:rPr>
          <w:rFonts w:ascii="Arial" w:hAnsi="Arial" w:cs="Arial"/>
        </w:rPr>
        <w:t xml:space="preserve">The successful </w:t>
      </w:r>
      <w:r w:rsidR="000012A4">
        <w:rPr>
          <w:rFonts w:ascii="Arial" w:hAnsi="Arial" w:cs="Arial"/>
        </w:rPr>
        <w:t>contractor(s)</w:t>
      </w:r>
      <w:r>
        <w:rPr>
          <w:rFonts w:ascii="Arial" w:hAnsi="Arial" w:cs="Arial"/>
        </w:rPr>
        <w:t xml:space="preserve"> </w:t>
      </w:r>
      <w:r w:rsidRPr="008D05B1">
        <w:rPr>
          <w:rFonts w:ascii="Arial" w:hAnsi="Arial" w:cs="Arial"/>
        </w:rPr>
        <w:t xml:space="preserve">will be expected to </w:t>
      </w:r>
      <w:r w:rsidR="00594E98">
        <w:rPr>
          <w:rFonts w:ascii="Arial" w:hAnsi="Arial" w:cs="Arial"/>
        </w:rPr>
        <w:t>p</w:t>
      </w:r>
      <w:r w:rsidR="00594E98" w:rsidRPr="008D05B1">
        <w:rPr>
          <w:rFonts w:ascii="Arial" w:hAnsi="Arial" w:cs="Arial"/>
        </w:rPr>
        <w:t xml:space="preserve">rovide suitably qualified, trained and vetted staff to manage and deliver the cleaning contract </w:t>
      </w:r>
      <w:r w:rsidR="00594E98">
        <w:rPr>
          <w:rFonts w:ascii="Arial" w:hAnsi="Arial" w:cs="Arial"/>
        </w:rPr>
        <w:t>and be responsible ensuring</w:t>
      </w:r>
      <w:r w:rsidR="007C4780">
        <w:rPr>
          <w:rFonts w:ascii="Arial" w:hAnsi="Arial" w:cs="Arial"/>
        </w:rPr>
        <w:t xml:space="preserve"> that</w:t>
      </w:r>
      <w:r w:rsidR="00594E98">
        <w:rPr>
          <w:rFonts w:ascii="Arial" w:hAnsi="Arial" w:cs="Arial"/>
        </w:rPr>
        <w:t xml:space="preserve"> </w:t>
      </w:r>
      <w:r w:rsidR="007C4780">
        <w:rPr>
          <w:rFonts w:ascii="Arial" w:hAnsi="Arial" w:cs="Arial"/>
        </w:rPr>
        <w:t xml:space="preserve">Employment Law and </w:t>
      </w:r>
      <w:r w:rsidR="00594E98">
        <w:rPr>
          <w:rFonts w:ascii="Arial" w:hAnsi="Arial" w:cs="Arial"/>
        </w:rPr>
        <w:t xml:space="preserve">Health </w:t>
      </w:r>
      <w:r w:rsidR="007C4780">
        <w:rPr>
          <w:rFonts w:ascii="Arial" w:hAnsi="Arial" w:cs="Arial"/>
        </w:rPr>
        <w:t>&amp; Safety r</w:t>
      </w:r>
      <w:r w:rsidR="00594E98">
        <w:rPr>
          <w:rFonts w:ascii="Arial" w:hAnsi="Arial" w:cs="Arial"/>
        </w:rPr>
        <w:t>equirements are followed</w:t>
      </w:r>
      <w:r w:rsidR="007C4780">
        <w:rPr>
          <w:rFonts w:ascii="Arial" w:hAnsi="Arial" w:cs="Arial"/>
        </w:rPr>
        <w:t>,</w:t>
      </w:r>
      <w:r w:rsidR="00594E98">
        <w:rPr>
          <w:rFonts w:ascii="Arial" w:hAnsi="Arial" w:cs="Arial"/>
        </w:rPr>
        <w:t xml:space="preserve"> and Data Barring Service (DBS) checks are carried out where specified. They will </w:t>
      </w:r>
      <w:r w:rsidRPr="008D05B1">
        <w:rPr>
          <w:rFonts w:ascii="Arial" w:hAnsi="Arial" w:cs="Arial"/>
        </w:rPr>
        <w:t>provide and maintain all equipment, consumables, PPE and safety equipment, cleaning materials, uniforms and mobile phones as required by the cleaning staff</w:t>
      </w:r>
      <w:r w:rsidR="00594E98">
        <w:rPr>
          <w:rFonts w:ascii="Arial" w:hAnsi="Arial" w:cs="Arial"/>
        </w:rPr>
        <w:t xml:space="preserve">. </w:t>
      </w:r>
    </w:p>
    <w:p w:rsidR="00F3000C" w:rsidRPr="00FF2D74" w:rsidRDefault="001B316C" w:rsidP="00F3000C">
      <w:pPr>
        <w:keepNext/>
        <w:rPr>
          <w:rFonts w:ascii="Arial" w:hAnsi="Arial" w:cs="Arial"/>
          <w:b/>
        </w:rPr>
      </w:pPr>
      <w:r>
        <w:rPr>
          <w:rFonts w:ascii="Arial" w:hAnsi="Arial" w:cs="Arial"/>
          <w:b/>
        </w:rPr>
        <w:t>Contractual Period and</w:t>
      </w:r>
      <w:r w:rsidR="00F3000C" w:rsidRPr="00FF2D74">
        <w:rPr>
          <w:rFonts w:ascii="Arial" w:hAnsi="Arial" w:cs="Arial"/>
          <w:b/>
        </w:rPr>
        <w:t xml:space="preserve"> Value</w:t>
      </w:r>
    </w:p>
    <w:p w:rsidR="00F3000C" w:rsidRPr="00FF2D74" w:rsidRDefault="00F3000C" w:rsidP="00F3000C">
      <w:pPr>
        <w:jc w:val="both"/>
        <w:rPr>
          <w:rFonts w:ascii="Arial" w:hAnsi="Arial" w:cs="Arial"/>
        </w:rPr>
      </w:pPr>
      <w:r w:rsidRPr="00FF2D74">
        <w:rPr>
          <w:rFonts w:ascii="Arial" w:hAnsi="Arial" w:cs="Arial"/>
        </w:rPr>
        <w:t xml:space="preserve">It is intended for the contracts to be for an initial period of </w:t>
      </w:r>
      <w:r w:rsidR="005A167A">
        <w:rPr>
          <w:rFonts w:ascii="Arial" w:hAnsi="Arial" w:cs="Arial"/>
        </w:rPr>
        <w:t>three</w:t>
      </w:r>
      <w:r w:rsidRPr="00FF2D74">
        <w:rPr>
          <w:rFonts w:ascii="Arial" w:hAnsi="Arial" w:cs="Arial"/>
        </w:rPr>
        <w:t xml:space="preserve"> years with an option to extend for a further </w:t>
      </w:r>
      <w:r w:rsidR="00DE6F34" w:rsidRPr="00FF2D74">
        <w:rPr>
          <w:rFonts w:ascii="Arial" w:hAnsi="Arial" w:cs="Arial"/>
        </w:rPr>
        <w:t>two</w:t>
      </w:r>
      <w:r w:rsidRPr="00FF2D74">
        <w:rPr>
          <w:rFonts w:ascii="Arial" w:hAnsi="Arial" w:cs="Arial"/>
        </w:rPr>
        <w:t xml:space="preserve"> years, </w:t>
      </w:r>
      <w:r w:rsidR="006B08FE" w:rsidRPr="00FF2D74">
        <w:rPr>
          <w:rFonts w:ascii="Arial" w:hAnsi="Arial" w:cs="Arial"/>
        </w:rPr>
        <w:t>by mutual agreement depending on performance</w:t>
      </w:r>
      <w:r w:rsidRPr="00FF2D74">
        <w:rPr>
          <w:rFonts w:ascii="Arial" w:hAnsi="Arial" w:cs="Arial"/>
        </w:rPr>
        <w:t xml:space="preserve">. </w:t>
      </w:r>
      <w:r w:rsidR="00013B67" w:rsidRPr="00FF2D74">
        <w:rPr>
          <w:rFonts w:ascii="Arial" w:hAnsi="Arial" w:cs="Arial"/>
        </w:rPr>
        <w:t>T</w:t>
      </w:r>
      <w:r w:rsidRPr="00FF2D74">
        <w:rPr>
          <w:rFonts w:ascii="Arial" w:hAnsi="Arial" w:cs="Arial"/>
        </w:rPr>
        <w:t xml:space="preserve">he working assumption is that the total value would be </w:t>
      </w:r>
      <w:r w:rsidR="007B513D">
        <w:rPr>
          <w:rFonts w:ascii="Arial" w:hAnsi="Arial" w:cs="Arial"/>
        </w:rPr>
        <w:t>around</w:t>
      </w:r>
      <w:r w:rsidRPr="00FF2D74">
        <w:rPr>
          <w:rFonts w:ascii="Arial" w:hAnsi="Arial" w:cs="Arial"/>
        </w:rPr>
        <w:t xml:space="preserve"> </w:t>
      </w:r>
      <w:r w:rsidR="00DE6F34" w:rsidRPr="00FF2D74">
        <w:rPr>
          <w:rFonts w:ascii="Arial" w:hAnsi="Arial" w:cs="Arial"/>
        </w:rPr>
        <w:t>£</w:t>
      </w:r>
      <w:r w:rsidR="004219C0">
        <w:rPr>
          <w:rFonts w:ascii="Arial" w:hAnsi="Arial" w:cs="Arial"/>
        </w:rPr>
        <w:t>1.1m</w:t>
      </w:r>
      <w:r w:rsidR="001B316C">
        <w:rPr>
          <w:rFonts w:ascii="Arial" w:hAnsi="Arial" w:cs="Arial"/>
        </w:rPr>
        <w:t xml:space="preserve"> per annum</w:t>
      </w:r>
      <w:r w:rsidRPr="00FF2D74">
        <w:rPr>
          <w:rFonts w:ascii="Arial" w:hAnsi="Arial" w:cs="Arial"/>
        </w:rPr>
        <w:t xml:space="preserve"> across the </w:t>
      </w:r>
      <w:r w:rsidR="004219C0">
        <w:rPr>
          <w:rFonts w:ascii="Arial" w:hAnsi="Arial" w:cs="Arial"/>
        </w:rPr>
        <w:t>three</w:t>
      </w:r>
      <w:r w:rsidRPr="00FF2D74">
        <w:rPr>
          <w:rFonts w:ascii="Arial" w:hAnsi="Arial" w:cs="Arial"/>
        </w:rPr>
        <w:t xml:space="preserve"> contracts combined. </w:t>
      </w:r>
    </w:p>
    <w:p w:rsidR="00E144AB" w:rsidRPr="001A1BD5" w:rsidRDefault="00E144AB" w:rsidP="00317C35">
      <w:pPr>
        <w:keepNext/>
        <w:rPr>
          <w:rFonts w:ascii="Arial" w:hAnsi="Arial" w:cs="Arial"/>
          <w:b/>
        </w:rPr>
      </w:pPr>
      <w:r w:rsidRPr="001A1BD5">
        <w:rPr>
          <w:rFonts w:ascii="Arial" w:hAnsi="Arial" w:cs="Arial"/>
          <w:b/>
        </w:rPr>
        <w:t>Delivery Address</w:t>
      </w:r>
      <w:r w:rsidR="00AD6886">
        <w:rPr>
          <w:rFonts w:ascii="Arial" w:hAnsi="Arial" w:cs="Arial"/>
          <w:b/>
        </w:rPr>
        <w:t>es</w:t>
      </w:r>
    </w:p>
    <w:p w:rsidR="00E144AB" w:rsidRDefault="00DE6F34" w:rsidP="006B08FE">
      <w:pPr>
        <w:spacing w:line="240" w:lineRule="auto"/>
        <w:jc w:val="both"/>
        <w:rPr>
          <w:rFonts w:ascii="Arial" w:hAnsi="Arial" w:cs="Arial"/>
        </w:rPr>
      </w:pPr>
      <w:r>
        <w:rPr>
          <w:rFonts w:ascii="Arial" w:hAnsi="Arial" w:cs="Arial"/>
        </w:rPr>
        <w:t>At the Council</w:t>
      </w:r>
      <w:r w:rsidR="008B0871">
        <w:rPr>
          <w:rFonts w:ascii="Arial" w:hAnsi="Arial" w:cs="Arial"/>
        </w:rPr>
        <w:t xml:space="preserve"> </w:t>
      </w:r>
      <w:r>
        <w:rPr>
          <w:rFonts w:ascii="Arial" w:hAnsi="Arial" w:cs="Arial"/>
        </w:rPr>
        <w:t>and Cultural Trust buildings</w:t>
      </w:r>
      <w:r w:rsidR="001B316C">
        <w:rPr>
          <w:rFonts w:ascii="Arial" w:hAnsi="Arial" w:cs="Arial"/>
        </w:rPr>
        <w:t>, housing properties</w:t>
      </w:r>
      <w:r>
        <w:rPr>
          <w:rFonts w:ascii="Arial" w:hAnsi="Arial" w:cs="Arial"/>
        </w:rPr>
        <w:t xml:space="preserve"> and other addresses as specified in </w:t>
      </w:r>
      <w:r w:rsidR="00F03EAA">
        <w:rPr>
          <w:rFonts w:ascii="Arial" w:hAnsi="Arial" w:cs="Arial"/>
        </w:rPr>
        <w:t>Annex 1</w:t>
      </w:r>
      <w:r>
        <w:rPr>
          <w:rFonts w:ascii="Arial" w:hAnsi="Arial" w:cs="Arial"/>
        </w:rPr>
        <w:t>,</w:t>
      </w:r>
      <w:r w:rsidR="00013B67">
        <w:rPr>
          <w:rFonts w:ascii="Arial" w:hAnsi="Arial" w:cs="Arial"/>
        </w:rPr>
        <w:t xml:space="preserve"> </w:t>
      </w:r>
      <w:r w:rsidR="00E144AB" w:rsidRPr="001A1BD5">
        <w:rPr>
          <w:rFonts w:ascii="Arial" w:hAnsi="Arial" w:cs="Arial"/>
        </w:rPr>
        <w:t xml:space="preserve">according to the requirements of the </w:t>
      </w:r>
      <w:r w:rsidR="00386458">
        <w:rPr>
          <w:rFonts w:ascii="Arial" w:hAnsi="Arial" w:cs="Arial"/>
        </w:rPr>
        <w:t>Customer</w:t>
      </w:r>
      <w:r w:rsidR="00E144AB" w:rsidRPr="001A1BD5">
        <w:rPr>
          <w:rFonts w:ascii="Arial" w:hAnsi="Arial" w:cs="Arial"/>
        </w:rPr>
        <w:t>.</w:t>
      </w:r>
    </w:p>
    <w:p w:rsidR="006D094D" w:rsidRPr="006D094D" w:rsidRDefault="006D094D" w:rsidP="006D094D">
      <w:pPr>
        <w:spacing w:line="240" w:lineRule="auto"/>
        <w:jc w:val="both"/>
        <w:rPr>
          <w:rFonts w:ascii="Arial" w:hAnsi="Arial" w:cs="Arial"/>
        </w:rPr>
      </w:pPr>
      <w:r w:rsidRPr="006D094D">
        <w:rPr>
          <w:rFonts w:ascii="Arial" w:hAnsi="Arial" w:cs="Arial"/>
        </w:rPr>
        <w:t xml:space="preserve">Please note that the Council is reviewing its property portfolio with regards to Corporate </w:t>
      </w:r>
      <w:r w:rsidR="00171D60">
        <w:rPr>
          <w:rFonts w:ascii="Arial" w:hAnsi="Arial" w:cs="Arial"/>
        </w:rPr>
        <w:t>Estate</w:t>
      </w:r>
      <w:r w:rsidRPr="006D094D">
        <w:rPr>
          <w:rFonts w:ascii="Arial" w:hAnsi="Arial" w:cs="Arial"/>
        </w:rPr>
        <w:t xml:space="preserve">; the vision for the council over next five years </w:t>
      </w:r>
      <w:r>
        <w:rPr>
          <w:rFonts w:ascii="Arial" w:hAnsi="Arial" w:cs="Arial"/>
        </w:rPr>
        <w:t>being</w:t>
      </w:r>
      <w:r w:rsidRPr="006D094D">
        <w:rPr>
          <w:rFonts w:ascii="Arial" w:hAnsi="Arial" w:cs="Arial"/>
        </w:rPr>
        <w:t xml:space="preserve"> to reduce the estate.  Therefore there will be contract variations during the life of the contract to remove</w:t>
      </w:r>
      <w:r w:rsidR="00244326">
        <w:rPr>
          <w:rFonts w:ascii="Arial" w:hAnsi="Arial" w:cs="Arial"/>
        </w:rPr>
        <w:t xml:space="preserve"> or replace</w:t>
      </w:r>
      <w:r w:rsidRPr="006D094D">
        <w:rPr>
          <w:rFonts w:ascii="Arial" w:hAnsi="Arial" w:cs="Arial"/>
        </w:rPr>
        <w:t xml:space="preserve"> some building</w:t>
      </w:r>
      <w:r w:rsidR="00244326">
        <w:rPr>
          <w:rFonts w:ascii="Arial" w:hAnsi="Arial" w:cs="Arial"/>
        </w:rPr>
        <w:t>s</w:t>
      </w:r>
      <w:r w:rsidRPr="006D094D">
        <w:rPr>
          <w:rFonts w:ascii="Arial" w:hAnsi="Arial" w:cs="Arial"/>
        </w:rPr>
        <w:t xml:space="preserve"> from </w:t>
      </w:r>
      <w:r>
        <w:rPr>
          <w:rFonts w:ascii="Arial" w:hAnsi="Arial" w:cs="Arial"/>
        </w:rPr>
        <w:t xml:space="preserve">the contract. </w:t>
      </w:r>
      <w:r w:rsidRPr="006D094D">
        <w:rPr>
          <w:rFonts w:ascii="Arial" w:hAnsi="Arial" w:cs="Arial"/>
        </w:rPr>
        <w:t xml:space="preserve">Unfortunately there is no definite plan of buildings and release dates at the moment, as soon as they become available we will inform the cleaning </w:t>
      </w:r>
      <w:r w:rsidR="000012A4">
        <w:rPr>
          <w:rFonts w:ascii="Arial" w:hAnsi="Arial" w:cs="Arial"/>
        </w:rPr>
        <w:t>contractor(s)</w:t>
      </w:r>
      <w:r w:rsidRPr="006D094D">
        <w:rPr>
          <w:rFonts w:ascii="Arial" w:hAnsi="Arial" w:cs="Arial"/>
        </w:rPr>
        <w:t xml:space="preserve">. </w:t>
      </w:r>
    </w:p>
    <w:p w:rsidR="006B08FE" w:rsidRPr="006B08FE" w:rsidRDefault="006B08FE" w:rsidP="006B08FE">
      <w:pPr>
        <w:keepNext/>
        <w:rPr>
          <w:rFonts w:ascii="Arial" w:hAnsi="Arial" w:cs="Arial"/>
          <w:b/>
        </w:rPr>
      </w:pPr>
      <w:r w:rsidRPr="006B08FE">
        <w:rPr>
          <w:rFonts w:ascii="Arial" w:hAnsi="Arial" w:cs="Arial"/>
          <w:b/>
        </w:rPr>
        <w:t>Support Disciplines &amp; Services</w:t>
      </w:r>
      <w:r>
        <w:rPr>
          <w:rFonts w:ascii="Arial" w:hAnsi="Arial" w:cs="Arial"/>
          <w:b/>
        </w:rPr>
        <w:t xml:space="preserve"> Required</w:t>
      </w:r>
    </w:p>
    <w:p w:rsidR="00461829" w:rsidRPr="00461829" w:rsidRDefault="00461829" w:rsidP="00461829">
      <w:pPr>
        <w:spacing w:line="240" w:lineRule="auto"/>
        <w:jc w:val="both"/>
        <w:rPr>
          <w:rFonts w:ascii="Arial" w:hAnsi="Arial" w:cs="Arial"/>
        </w:rPr>
      </w:pPr>
      <w:r>
        <w:rPr>
          <w:rFonts w:ascii="Arial" w:hAnsi="Arial" w:cs="Arial"/>
        </w:rPr>
        <w:t xml:space="preserve">The successful </w:t>
      </w:r>
      <w:r w:rsidR="000012A4">
        <w:rPr>
          <w:rFonts w:ascii="Arial" w:hAnsi="Arial" w:cs="Arial"/>
        </w:rPr>
        <w:t>bidder(s)</w:t>
      </w:r>
      <w:r>
        <w:rPr>
          <w:rFonts w:ascii="Arial" w:hAnsi="Arial" w:cs="Arial"/>
        </w:rPr>
        <w:t xml:space="preserve"> must p</w:t>
      </w:r>
      <w:r w:rsidRPr="00461829">
        <w:rPr>
          <w:rFonts w:ascii="Arial" w:hAnsi="Arial" w:cs="Arial"/>
        </w:rPr>
        <w:t xml:space="preserve">rovide a </w:t>
      </w:r>
      <w:r w:rsidR="001B316C">
        <w:rPr>
          <w:rFonts w:ascii="Arial" w:hAnsi="Arial" w:cs="Arial"/>
        </w:rPr>
        <w:t>regular</w:t>
      </w:r>
      <w:r w:rsidRPr="00461829">
        <w:rPr>
          <w:rFonts w:ascii="Arial" w:hAnsi="Arial" w:cs="Arial"/>
        </w:rPr>
        <w:t xml:space="preserve"> cleaning service to </w:t>
      </w:r>
      <w:r w:rsidR="003926AE">
        <w:rPr>
          <w:rFonts w:ascii="Arial" w:hAnsi="Arial" w:cs="Arial"/>
        </w:rPr>
        <w:t xml:space="preserve">LBC, </w:t>
      </w:r>
      <w:r>
        <w:rPr>
          <w:rFonts w:ascii="Arial" w:hAnsi="Arial" w:cs="Arial"/>
        </w:rPr>
        <w:t xml:space="preserve">Cultural Trust </w:t>
      </w:r>
      <w:r w:rsidR="003926AE">
        <w:rPr>
          <w:rFonts w:ascii="Arial" w:hAnsi="Arial" w:cs="Arial"/>
        </w:rPr>
        <w:t xml:space="preserve">and Housing </w:t>
      </w:r>
      <w:r w:rsidRPr="00461829">
        <w:rPr>
          <w:rFonts w:ascii="Arial" w:hAnsi="Arial" w:cs="Arial"/>
        </w:rPr>
        <w:t xml:space="preserve">buildings </w:t>
      </w:r>
      <w:r w:rsidR="003926AE">
        <w:rPr>
          <w:rFonts w:ascii="Arial" w:hAnsi="Arial" w:cs="Arial"/>
        </w:rPr>
        <w:t xml:space="preserve">as specified. Most </w:t>
      </w:r>
      <w:r w:rsidR="001B316C">
        <w:rPr>
          <w:rFonts w:ascii="Arial" w:hAnsi="Arial" w:cs="Arial"/>
        </w:rPr>
        <w:t xml:space="preserve">addresses </w:t>
      </w:r>
      <w:r w:rsidR="003926AE">
        <w:rPr>
          <w:rFonts w:ascii="Arial" w:hAnsi="Arial" w:cs="Arial"/>
        </w:rPr>
        <w:t xml:space="preserve">are </w:t>
      </w:r>
      <w:r w:rsidRPr="00461829">
        <w:rPr>
          <w:rFonts w:ascii="Arial" w:hAnsi="Arial" w:cs="Arial"/>
        </w:rPr>
        <w:t xml:space="preserve">located in and around the town centre </w:t>
      </w:r>
      <w:r w:rsidR="003926AE">
        <w:rPr>
          <w:rFonts w:ascii="Arial" w:hAnsi="Arial" w:cs="Arial"/>
        </w:rPr>
        <w:t>and</w:t>
      </w:r>
      <w:r w:rsidRPr="00461829">
        <w:rPr>
          <w:rFonts w:ascii="Arial" w:hAnsi="Arial" w:cs="Arial"/>
        </w:rPr>
        <w:t xml:space="preserve"> are either owned or ‘leased in’ by </w:t>
      </w:r>
      <w:r>
        <w:rPr>
          <w:rFonts w:ascii="Arial" w:hAnsi="Arial" w:cs="Arial"/>
        </w:rPr>
        <w:t>LBC.</w:t>
      </w:r>
      <w:r w:rsidRPr="00461829">
        <w:rPr>
          <w:rFonts w:ascii="Arial" w:hAnsi="Arial" w:cs="Arial"/>
        </w:rPr>
        <w:t xml:space="preserve"> </w:t>
      </w:r>
    </w:p>
    <w:p w:rsidR="00461829" w:rsidRPr="00461829" w:rsidRDefault="00461829" w:rsidP="00461829">
      <w:pPr>
        <w:spacing w:line="240" w:lineRule="auto"/>
        <w:jc w:val="both"/>
        <w:rPr>
          <w:rFonts w:ascii="Arial" w:hAnsi="Arial" w:cs="Arial"/>
        </w:rPr>
      </w:pPr>
      <w:r w:rsidRPr="00461829">
        <w:rPr>
          <w:rFonts w:ascii="Arial" w:hAnsi="Arial" w:cs="Arial"/>
        </w:rPr>
        <w:t xml:space="preserve">The successful </w:t>
      </w:r>
      <w:r w:rsidR="000012A4">
        <w:rPr>
          <w:rFonts w:ascii="Arial" w:hAnsi="Arial" w:cs="Arial"/>
        </w:rPr>
        <w:t>contractor(s)</w:t>
      </w:r>
      <w:r w:rsidRPr="00461829">
        <w:rPr>
          <w:rFonts w:ascii="Arial" w:hAnsi="Arial" w:cs="Arial"/>
        </w:rPr>
        <w:t xml:space="preserve"> will be responsible for the delivery of the service, for ensuring the uninterrupted use of the building</w:t>
      </w:r>
      <w:r w:rsidR="007B513D">
        <w:rPr>
          <w:rFonts w:ascii="Arial" w:hAnsi="Arial" w:cs="Arial"/>
        </w:rPr>
        <w:t xml:space="preserve"> facilities and the safety, </w:t>
      </w:r>
      <w:r w:rsidRPr="00461829">
        <w:rPr>
          <w:rFonts w:ascii="Arial" w:hAnsi="Arial" w:cs="Arial"/>
        </w:rPr>
        <w:t>security and wellbeing of all the building users.</w:t>
      </w:r>
    </w:p>
    <w:p w:rsidR="00F96B73" w:rsidRPr="001A1BD5" w:rsidRDefault="006B08FE" w:rsidP="00317C35">
      <w:pPr>
        <w:keepNext/>
        <w:rPr>
          <w:rFonts w:ascii="Arial" w:hAnsi="Arial" w:cs="Arial"/>
          <w:b/>
        </w:rPr>
      </w:pPr>
      <w:r>
        <w:rPr>
          <w:rFonts w:ascii="Arial" w:hAnsi="Arial" w:cs="Arial"/>
          <w:b/>
        </w:rPr>
        <w:t>S</w:t>
      </w:r>
      <w:r w:rsidR="00502847">
        <w:rPr>
          <w:rFonts w:ascii="Arial" w:hAnsi="Arial" w:cs="Arial"/>
          <w:b/>
        </w:rPr>
        <w:t xml:space="preserve">tandard Selection </w:t>
      </w:r>
      <w:r>
        <w:rPr>
          <w:rFonts w:ascii="Arial" w:hAnsi="Arial" w:cs="Arial"/>
          <w:b/>
        </w:rPr>
        <w:t>Q</w:t>
      </w:r>
      <w:r w:rsidR="00502847">
        <w:rPr>
          <w:rFonts w:ascii="Arial" w:hAnsi="Arial" w:cs="Arial"/>
          <w:b/>
        </w:rPr>
        <w:t>uestionnaire</w:t>
      </w:r>
      <w:r>
        <w:rPr>
          <w:rFonts w:ascii="Arial" w:hAnsi="Arial" w:cs="Arial"/>
          <w:b/>
        </w:rPr>
        <w:t xml:space="preserve"> </w:t>
      </w:r>
      <w:r w:rsidR="00F96B73" w:rsidRPr="001A1BD5">
        <w:rPr>
          <w:rFonts w:ascii="Arial" w:hAnsi="Arial" w:cs="Arial"/>
          <w:b/>
        </w:rPr>
        <w:t>Process</w:t>
      </w:r>
    </w:p>
    <w:p w:rsidR="006B08FE" w:rsidRDefault="006B08FE" w:rsidP="00010DAD">
      <w:pPr>
        <w:jc w:val="both"/>
        <w:rPr>
          <w:rFonts w:ascii="Arial" w:hAnsi="Arial" w:cs="Arial"/>
        </w:rPr>
      </w:pPr>
      <w:r>
        <w:rPr>
          <w:rFonts w:ascii="Arial" w:hAnsi="Arial" w:cs="Arial"/>
        </w:rPr>
        <w:t xml:space="preserve">This SQ must be completed through Luton Borough Council’s e-Procurement Portal. </w:t>
      </w:r>
    </w:p>
    <w:p w:rsidR="006B08FE" w:rsidRDefault="00171D60" w:rsidP="0082142F">
      <w:pPr>
        <w:tabs>
          <w:tab w:val="left" w:pos="7938"/>
        </w:tabs>
        <w:ind w:left="1134" w:right="1088"/>
        <w:rPr>
          <w:rFonts w:ascii="Arial" w:hAnsi="Arial" w:cs="Arial"/>
        </w:rPr>
      </w:pPr>
      <w:hyperlink r:id="rId10" w:history="1">
        <w:r w:rsidR="0082142F" w:rsidRPr="007F3C82">
          <w:rPr>
            <w:rStyle w:val="Hyperlink"/>
            <w:bdr w:val="none" w:sz="0" w:space="0" w:color="auto"/>
          </w:rPr>
          <w:t>https://www.luton.gov.uk/Business/Doing%20business%20with%20the%20council/Pages/Procurement-e-tendering-portal.aspx</w:t>
        </w:r>
      </w:hyperlink>
    </w:p>
    <w:p w:rsidR="006B08FE" w:rsidRDefault="006B08FE" w:rsidP="006B08FE">
      <w:pPr>
        <w:jc w:val="both"/>
        <w:rPr>
          <w:rFonts w:ascii="Arial" w:hAnsi="Arial" w:cs="Arial"/>
        </w:rPr>
      </w:pPr>
      <w:r>
        <w:rPr>
          <w:rFonts w:ascii="Arial" w:hAnsi="Arial" w:cs="Arial"/>
        </w:rPr>
        <w:t xml:space="preserve">If your organisation is not already registered with </w:t>
      </w:r>
      <w:r w:rsidR="00AF0D02">
        <w:rPr>
          <w:rFonts w:ascii="Arial" w:hAnsi="Arial" w:cs="Arial"/>
        </w:rPr>
        <w:t>Due North</w:t>
      </w:r>
      <w:r>
        <w:rPr>
          <w:rFonts w:ascii="Arial" w:hAnsi="Arial" w:cs="Arial"/>
        </w:rPr>
        <w:t xml:space="preserve">, please complete a supplier registration by clicking on the “Register </w:t>
      </w:r>
      <w:r w:rsidR="00AF0D02">
        <w:rPr>
          <w:rFonts w:ascii="Arial" w:hAnsi="Arial" w:cs="Arial"/>
        </w:rPr>
        <w:t>as a Supplier</w:t>
      </w:r>
      <w:r>
        <w:rPr>
          <w:rFonts w:ascii="Arial" w:hAnsi="Arial" w:cs="Arial"/>
        </w:rPr>
        <w:t>” button and entering your organisation’s details. Once registered, you will be able to search for current opportunities</w:t>
      </w:r>
      <w:r w:rsidR="00E2459B">
        <w:rPr>
          <w:rFonts w:ascii="Arial" w:hAnsi="Arial" w:cs="Arial"/>
        </w:rPr>
        <w:t xml:space="preserve"> and complete the SQ form. If there are any issues with the e-Procurement Portal, please contact the </w:t>
      </w:r>
      <w:r w:rsidR="00AF0D02">
        <w:rPr>
          <w:rFonts w:ascii="Arial" w:hAnsi="Arial" w:cs="Arial"/>
        </w:rPr>
        <w:t>Due North</w:t>
      </w:r>
      <w:r w:rsidR="00E2459B">
        <w:rPr>
          <w:rFonts w:ascii="Arial" w:hAnsi="Arial" w:cs="Arial"/>
        </w:rPr>
        <w:t xml:space="preserve"> </w:t>
      </w:r>
      <w:r w:rsidR="00AF0D02">
        <w:rPr>
          <w:rFonts w:ascii="Arial" w:hAnsi="Arial" w:cs="Arial"/>
        </w:rPr>
        <w:t xml:space="preserve">Supplier </w:t>
      </w:r>
      <w:r w:rsidR="00E2459B">
        <w:rPr>
          <w:rFonts w:ascii="Arial" w:hAnsi="Arial" w:cs="Arial"/>
        </w:rPr>
        <w:t xml:space="preserve">Helpdesk on </w:t>
      </w:r>
      <w:hyperlink r:id="rId11" w:history="1">
        <w:r w:rsidR="00AF0D02" w:rsidRPr="007F3C82">
          <w:rPr>
            <w:rStyle w:val="Hyperlink"/>
            <w:rFonts w:ascii="Arial" w:hAnsi="Arial" w:cs="Arial"/>
            <w:bdr w:val="none" w:sz="0" w:space="0" w:color="auto"/>
          </w:rPr>
          <w:t>ProContractSuppliers@proactis.com</w:t>
        </w:r>
      </w:hyperlink>
      <w:r w:rsidR="00AF0D02">
        <w:rPr>
          <w:rFonts w:ascii="Arial" w:hAnsi="Arial" w:cs="Arial"/>
        </w:rPr>
        <w:t xml:space="preserve"> or 0330 005 0352</w:t>
      </w:r>
      <w:r w:rsidR="00D62490" w:rsidRPr="00D62490">
        <w:rPr>
          <w:rFonts w:ascii="Arial" w:hAnsi="Arial" w:cs="Arial"/>
        </w:rPr>
        <w:t xml:space="preserve"> </w:t>
      </w:r>
    </w:p>
    <w:p w:rsidR="00B70BB4" w:rsidRDefault="006C5EFE" w:rsidP="00010DAD">
      <w:pPr>
        <w:jc w:val="both"/>
        <w:rPr>
          <w:rFonts w:ascii="Arial" w:hAnsi="Arial" w:cs="Arial"/>
        </w:rPr>
      </w:pPr>
      <w:r>
        <w:rPr>
          <w:rFonts w:ascii="Arial" w:hAnsi="Arial" w:cs="Arial"/>
        </w:rPr>
        <w:lastRenderedPageBreak/>
        <w:t xml:space="preserve">SQs submitted will be evaluated as described below to produce a short list of up to five organisations who will then be invited to tender. </w:t>
      </w:r>
      <w:r w:rsidR="00B70BB4">
        <w:rPr>
          <w:rFonts w:ascii="Arial" w:hAnsi="Arial" w:cs="Arial"/>
        </w:rPr>
        <w:t xml:space="preserve">There will be a briefing and clarification meeting for </w:t>
      </w:r>
      <w:r w:rsidR="002B52D5">
        <w:rPr>
          <w:rFonts w:ascii="Arial" w:hAnsi="Arial" w:cs="Arial"/>
        </w:rPr>
        <w:t xml:space="preserve">the </w:t>
      </w:r>
      <w:r w:rsidR="00B70BB4">
        <w:rPr>
          <w:rFonts w:ascii="Arial" w:hAnsi="Arial" w:cs="Arial"/>
        </w:rPr>
        <w:t>shortlisted bidders</w:t>
      </w:r>
      <w:r w:rsidR="00AC7E06">
        <w:rPr>
          <w:rFonts w:ascii="Arial" w:hAnsi="Arial" w:cs="Arial"/>
        </w:rPr>
        <w:t xml:space="preserve"> </w:t>
      </w:r>
      <w:r w:rsidR="00B70BB4">
        <w:rPr>
          <w:rFonts w:ascii="Arial" w:hAnsi="Arial" w:cs="Arial"/>
        </w:rPr>
        <w:t xml:space="preserve">on </w:t>
      </w:r>
      <w:r w:rsidR="00AC7E06">
        <w:rPr>
          <w:rFonts w:ascii="Arial" w:hAnsi="Arial" w:cs="Arial"/>
        </w:rPr>
        <w:t>15</w:t>
      </w:r>
      <w:r w:rsidR="00AC7E06" w:rsidRPr="00AC7E06">
        <w:rPr>
          <w:rFonts w:ascii="Arial" w:hAnsi="Arial" w:cs="Arial"/>
          <w:vertAlign w:val="superscript"/>
        </w:rPr>
        <w:t>th</w:t>
      </w:r>
      <w:r w:rsidR="00AC7E06">
        <w:rPr>
          <w:rFonts w:ascii="Arial" w:hAnsi="Arial" w:cs="Arial"/>
        </w:rPr>
        <w:t xml:space="preserve"> May 2018, including an opportunity to visit a sample building from each Lot.</w:t>
      </w:r>
    </w:p>
    <w:p w:rsidR="00F96B73" w:rsidRPr="001A1BD5" w:rsidRDefault="006C5EFE" w:rsidP="00010DAD">
      <w:pPr>
        <w:jc w:val="both"/>
        <w:rPr>
          <w:rFonts w:ascii="Arial" w:hAnsi="Arial" w:cs="Arial"/>
        </w:rPr>
      </w:pPr>
      <w:r>
        <w:rPr>
          <w:rFonts w:ascii="Arial" w:hAnsi="Arial" w:cs="Arial"/>
        </w:rPr>
        <w:t xml:space="preserve">Following the </w:t>
      </w:r>
      <w:r w:rsidR="00B70BB4">
        <w:rPr>
          <w:rFonts w:ascii="Arial" w:hAnsi="Arial" w:cs="Arial"/>
        </w:rPr>
        <w:t xml:space="preserve">initial evaluation of </w:t>
      </w:r>
      <w:r>
        <w:rPr>
          <w:rFonts w:ascii="Arial" w:hAnsi="Arial" w:cs="Arial"/>
        </w:rPr>
        <w:t>ITT</w:t>
      </w:r>
      <w:r w:rsidR="00B70BB4">
        <w:rPr>
          <w:rFonts w:ascii="Arial" w:hAnsi="Arial" w:cs="Arial"/>
        </w:rPr>
        <w:t>s submitted</w:t>
      </w:r>
      <w:r>
        <w:rPr>
          <w:rFonts w:ascii="Arial" w:hAnsi="Arial" w:cs="Arial"/>
        </w:rPr>
        <w:t xml:space="preserve">, </w:t>
      </w:r>
      <w:r w:rsidR="00F96B73" w:rsidRPr="001A1BD5">
        <w:rPr>
          <w:rFonts w:ascii="Arial" w:hAnsi="Arial" w:cs="Arial"/>
        </w:rPr>
        <w:t xml:space="preserve">we </w:t>
      </w:r>
      <w:r w:rsidR="00B70BB4">
        <w:rPr>
          <w:rFonts w:ascii="Arial" w:hAnsi="Arial" w:cs="Arial"/>
        </w:rPr>
        <w:t>will</w:t>
      </w:r>
      <w:r w:rsidR="00F96B73" w:rsidRPr="001A1BD5">
        <w:rPr>
          <w:rFonts w:ascii="Arial" w:hAnsi="Arial" w:cs="Arial"/>
        </w:rPr>
        <w:t xml:space="preserve"> invit</w:t>
      </w:r>
      <w:r>
        <w:rPr>
          <w:rFonts w:ascii="Arial" w:hAnsi="Arial" w:cs="Arial"/>
        </w:rPr>
        <w:t>e</w:t>
      </w:r>
      <w:r w:rsidR="00F96B73" w:rsidRPr="001A1BD5">
        <w:rPr>
          <w:rFonts w:ascii="Arial" w:hAnsi="Arial" w:cs="Arial"/>
        </w:rPr>
        <w:t xml:space="preserve"> </w:t>
      </w:r>
      <w:r w:rsidR="002B52D5">
        <w:rPr>
          <w:rFonts w:ascii="Arial" w:hAnsi="Arial" w:cs="Arial"/>
        </w:rPr>
        <w:t xml:space="preserve">the top three </w:t>
      </w:r>
      <w:r w:rsidR="00B70BB4">
        <w:rPr>
          <w:rFonts w:ascii="Arial" w:hAnsi="Arial" w:cs="Arial"/>
        </w:rPr>
        <w:t>bidders</w:t>
      </w:r>
      <w:r w:rsidR="00F96B73" w:rsidRPr="001A1BD5">
        <w:rPr>
          <w:rFonts w:ascii="Arial" w:hAnsi="Arial" w:cs="Arial"/>
        </w:rPr>
        <w:t xml:space="preserve"> to attend a supplier information event, which will include the opportunity to ask further clarification questions on the scope of the engagement. This will also include a</w:t>
      </w:r>
      <w:r w:rsidR="00B70BB4">
        <w:rPr>
          <w:rFonts w:ascii="Arial" w:hAnsi="Arial" w:cs="Arial"/>
        </w:rPr>
        <w:t>n</w:t>
      </w:r>
      <w:r w:rsidR="00F96B73" w:rsidRPr="001A1BD5">
        <w:rPr>
          <w:rFonts w:ascii="Arial" w:hAnsi="Arial" w:cs="Arial"/>
        </w:rPr>
        <w:t xml:space="preserve"> </w:t>
      </w:r>
      <w:r w:rsidR="00B70BB4">
        <w:rPr>
          <w:rFonts w:ascii="Arial" w:hAnsi="Arial" w:cs="Arial"/>
        </w:rPr>
        <w:t>in</w:t>
      </w:r>
      <w:r w:rsidR="00F96B73" w:rsidRPr="001A1BD5">
        <w:rPr>
          <w:rFonts w:ascii="Arial" w:hAnsi="Arial" w:cs="Arial"/>
        </w:rPr>
        <w:t xml:space="preserve">formal interview of key staff (maximum 5 people). These sessions will be held </w:t>
      </w:r>
      <w:r w:rsidR="00B70BB4">
        <w:rPr>
          <w:rFonts w:ascii="Arial" w:hAnsi="Arial" w:cs="Arial"/>
        </w:rPr>
        <w:t xml:space="preserve">on </w:t>
      </w:r>
      <w:r w:rsidR="00AC7E06">
        <w:rPr>
          <w:rFonts w:ascii="Arial" w:hAnsi="Arial" w:cs="Arial"/>
        </w:rPr>
        <w:t>12</w:t>
      </w:r>
      <w:r w:rsidR="00AC7E06" w:rsidRPr="00AC7E06">
        <w:rPr>
          <w:rFonts w:ascii="Arial" w:hAnsi="Arial" w:cs="Arial"/>
          <w:vertAlign w:val="superscript"/>
        </w:rPr>
        <w:t>th</w:t>
      </w:r>
      <w:r w:rsidR="00AC7E06">
        <w:rPr>
          <w:rFonts w:ascii="Arial" w:hAnsi="Arial" w:cs="Arial"/>
        </w:rPr>
        <w:t xml:space="preserve"> June 2018</w:t>
      </w:r>
      <w:r w:rsidR="00F96B73" w:rsidRPr="001A1BD5">
        <w:rPr>
          <w:rFonts w:ascii="Arial" w:hAnsi="Arial" w:cs="Arial"/>
        </w:rPr>
        <w:t>.</w:t>
      </w:r>
    </w:p>
    <w:p w:rsidR="00E5132F" w:rsidRPr="001A1BD5" w:rsidRDefault="00AF0D02" w:rsidP="00317C35">
      <w:pPr>
        <w:keepNext/>
        <w:rPr>
          <w:rFonts w:ascii="Arial" w:hAnsi="Arial" w:cs="Arial"/>
          <w:b/>
        </w:rPr>
      </w:pPr>
      <w:r>
        <w:rPr>
          <w:rFonts w:ascii="Arial" w:hAnsi="Arial" w:cs="Arial"/>
          <w:b/>
        </w:rPr>
        <w:t>Procurement</w:t>
      </w:r>
      <w:r w:rsidR="00E144AB" w:rsidRPr="001A1BD5">
        <w:rPr>
          <w:rFonts w:ascii="Arial" w:hAnsi="Arial" w:cs="Arial"/>
          <w:b/>
        </w:rPr>
        <w:t xml:space="preserve"> </w:t>
      </w:r>
      <w:r w:rsidR="00E5132F" w:rsidRPr="001A1BD5">
        <w:rPr>
          <w:rFonts w:ascii="Arial" w:hAnsi="Arial" w:cs="Arial"/>
          <w:b/>
        </w:rPr>
        <w:t>Timetable</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3896"/>
      </w:tblGrid>
      <w:tr w:rsidR="00E5132F" w:rsidRPr="001A1BD5" w:rsidTr="00C72CD3">
        <w:trPr>
          <w:trHeight w:val="203"/>
          <w:tblHeader/>
        </w:trPr>
        <w:tc>
          <w:tcPr>
            <w:tcW w:w="2926" w:type="pct"/>
            <w:shd w:val="clear" w:color="auto" w:fill="D6E3BC" w:themeFill="accent3" w:themeFillTint="66"/>
          </w:tcPr>
          <w:p w:rsidR="00E5132F" w:rsidRPr="001A1BD5" w:rsidRDefault="00E5132F" w:rsidP="004B600F">
            <w:pPr>
              <w:keepNext/>
              <w:spacing w:before="120" w:after="120"/>
              <w:jc w:val="center"/>
              <w:rPr>
                <w:rFonts w:ascii="Arial" w:hAnsi="Arial" w:cs="Arial"/>
                <w:b/>
                <w:color w:val="000000" w:themeColor="text1"/>
              </w:rPr>
            </w:pPr>
            <w:r w:rsidRPr="001A1BD5">
              <w:rPr>
                <w:rFonts w:ascii="Arial" w:hAnsi="Arial" w:cs="Arial"/>
                <w:b/>
                <w:color w:val="000000" w:themeColor="text1"/>
              </w:rPr>
              <w:t>Activity</w:t>
            </w:r>
          </w:p>
        </w:tc>
        <w:tc>
          <w:tcPr>
            <w:tcW w:w="2074" w:type="pct"/>
            <w:shd w:val="clear" w:color="auto" w:fill="D6E3BC" w:themeFill="accent3" w:themeFillTint="66"/>
          </w:tcPr>
          <w:p w:rsidR="00E5132F" w:rsidRPr="001A1BD5" w:rsidRDefault="00E5132F" w:rsidP="004B600F">
            <w:pPr>
              <w:keepNext/>
              <w:spacing w:before="120" w:after="120"/>
              <w:jc w:val="center"/>
              <w:rPr>
                <w:rFonts w:ascii="Arial" w:hAnsi="Arial" w:cs="Arial"/>
                <w:b/>
                <w:color w:val="000000" w:themeColor="text1"/>
              </w:rPr>
            </w:pPr>
            <w:r w:rsidRPr="001A1BD5">
              <w:rPr>
                <w:rFonts w:ascii="Arial" w:hAnsi="Arial" w:cs="Arial"/>
                <w:b/>
                <w:color w:val="000000" w:themeColor="text1"/>
              </w:rPr>
              <w:t xml:space="preserve">Date </w:t>
            </w:r>
          </w:p>
        </w:tc>
      </w:tr>
      <w:tr w:rsidR="00E5132F" w:rsidRPr="001A1BD5" w:rsidTr="00C72CD3">
        <w:trPr>
          <w:trHeight w:val="278"/>
        </w:trPr>
        <w:tc>
          <w:tcPr>
            <w:tcW w:w="2926" w:type="pct"/>
          </w:tcPr>
          <w:p w:rsidR="00E5132F" w:rsidRPr="001A1BD5" w:rsidRDefault="00E5132F" w:rsidP="004B600F">
            <w:pPr>
              <w:keepNext/>
              <w:spacing w:before="60" w:after="60"/>
              <w:rPr>
                <w:rFonts w:ascii="Arial" w:hAnsi="Arial" w:cs="Arial"/>
              </w:rPr>
            </w:pPr>
            <w:r w:rsidRPr="001A1BD5">
              <w:rPr>
                <w:rFonts w:ascii="Arial" w:hAnsi="Arial" w:cs="Arial"/>
              </w:rPr>
              <w:t xml:space="preserve">Issue of </w:t>
            </w:r>
            <w:r w:rsidR="006C5EFE">
              <w:rPr>
                <w:rFonts w:ascii="Arial" w:hAnsi="Arial" w:cs="Arial"/>
              </w:rPr>
              <w:t>OJEU Notice and S</w:t>
            </w:r>
            <w:r w:rsidR="00C72CD3">
              <w:rPr>
                <w:rFonts w:ascii="Arial" w:hAnsi="Arial" w:cs="Arial"/>
              </w:rPr>
              <w:t xml:space="preserve">tandard Selection </w:t>
            </w:r>
            <w:r w:rsidR="006C5EFE">
              <w:rPr>
                <w:rFonts w:ascii="Arial" w:hAnsi="Arial" w:cs="Arial"/>
              </w:rPr>
              <w:t>Q</w:t>
            </w:r>
            <w:r w:rsidR="00673CDA">
              <w:rPr>
                <w:rFonts w:ascii="Arial" w:hAnsi="Arial" w:cs="Arial"/>
              </w:rPr>
              <w:t>u</w:t>
            </w:r>
            <w:r w:rsidR="00C72CD3">
              <w:rPr>
                <w:rFonts w:ascii="Arial" w:hAnsi="Arial" w:cs="Arial"/>
              </w:rPr>
              <w:t>estionnaire</w:t>
            </w:r>
          </w:p>
        </w:tc>
        <w:tc>
          <w:tcPr>
            <w:tcW w:w="2074" w:type="pct"/>
            <w:shd w:val="clear" w:color="auto" w:fill="auto"/>
            <w:vAlign w:val="center"/>
          </w:tcPr>
          <w:p w:rsidR="00E5132F" w:rsidRPr="00C72CD3" w:rsidRDefault="00EB0865" w:rsidP="004B600F">
            <w:pPr>
              <w:keepNext/>
              <w:spacing w:before="60" w:after="60"/>
              <w:jc w:val="center"/>
              <w:rPr>
                <w:rFonts w:ascii="Arial" w:hAnsi="Arial" w:cs="Arial"/>
              </w:rPr>
            </w:pPr>
            <w:r>
              <w:rPr>
                <w:rFonts w:ascii="Arial" w:hAnsi="Arial" w:cs="Arial"/>
              </w:rPr>
              <w:t>28</w:t>
            </w:r>
            <w:r w:rsidRPr="00EB0865">
              <w:rPr>
                <w:rFonts w:ascii="Arial" w:hAnsi="Arial" w:cs="Arial"/>
                <w:vertAlign w:val="superscript"/>
              </w:rPr>
              <w:t>th</w:t>
            </w:r>
            <w:r>
              <w:rPr>
                <w:rFonts w:ascii="Arial" w:hAnsi="Arial" w:cs="Arial"/>
              </w:rPr>
              <w:t xml:space="preserve"> March 2018</w:t>
            </w:r>
          </w:p>
        </w:tc>
      </w:tr>
      <w:tr w:rsidR="00E5132F" w:rsidRPr="001A1BD5" w:rsidTr="00C72CD3">
        <w:trPr>
          <w:trHeight w:val="278"/>
        </w:trPr>
        <w:tc>
          <w:tcPr>
            <w:tcW w:w="2926" w:type="pct"/>
          </w:tcPr>
          <w:p w:rsidR="00E5132F" w:rsidRPr="001A1BD5" w:rsidRDefault="006C5EFE" w:rsidP="00E5132F">
            <w:pPr>
              <w:spacing w:before="60" w:after="60"/>
              <w:rPr>
                <w:rFonts w:ascii="Arial" w:hAnsi="Arial" w:cs="Arial"/>
              </w:rPr>
            </w:pPr>
            <w:r>
              <w:rPr>
                <w:rFonts w:ascii="Arial" w:hAnsi="Arial" w:cs="Arial"/>
              </w:rPr>
              <w:t xml:space="preserve">SQ </w:t>
            </w:r>
            <w:r w:rsidR="00E5132F" w:rsidRPr="001A1BD5">
              <w:rPr>
                <w:rFonts w:ascii="Arial" w:hAnsi="Arial" w:cs="Arial"/>
              </w:rPr>
              <w:t>Clarification Questions Deadline</w:t>
            </w:r>
          </w:p>
        </w:tc>
        <w:tc>
          <w:tcPr>
            <w:tcW w:w="2074" w:type="pct"/>
            <w:shd w:val="clear" w:color="auto" w:fill="auto"/>
            <w:vAlign w:val="center"/>
          </w:tcPr>
          <w:p w:rsidR="00E5132F" w:rsidRPr="00C72CD3" w:rsidRDefault="00EB0865" w:rsidP="00E5132F">
            <w:pPr>
              <w:spacing w:before="60" w:after="60"/>
              <w:jc w:val="center"/>
              <w:rPr>
                <w:rFonts w:ascii="Arial" w:hAnsi="Arial" w:cs="Arial"/>
              </w:rPr>
            </w:pPr>
            <w:r>
              <w:rPr>
                <w:rFonts w:ascii="Arial" w:hAnsi="Arial" w:cs="Arial"/>
              </w:rPr>
              <w:t>26</w:t>
            </w:r>
            <w:r w:rsidRPr="00EB0865">
              <w:rPr>
                <w:rFonts w:ascii="Arial" w:hAnsi="Arial" w:cs="Arial"/>
                <w:vertAlign w:val="superscript"/>
              </w:rPr>
              <w:t>th</w:t>
            </w:r>
            <w:r>
              <w:rPr>
                <w:rFonts w:ascii="Arial" w:hAnsi="Arial" w:cs="Arial"/>
              </w:rPr>
              <w:t xml:space="preserve"> April 2018</w:t>
            </w:r>
          </w:p>
        </w:tc>
      </w:tr>
      <w:tr w:rsidR="00E5132F" w:rsidRPr="001A1BD5" w:rsidTr="00C72CD3">
        <w:trPr>
          <w:trHeight w:val="301"/>
        </w:trPr>
        <w:tc>
          <w:tcPr>
            <w:tcW w:w="2926" w:type="pct"/>
          </w:tcPr>
          <w:p w:rsidR="00E5132F" w:rsidRPr="001A1BD5" w:rsidRDefault="00E5132F" w:rsidP="00E5132F">
            <w:pPr>
              <w:spacing w:before="60" w:after="60"/>
              <w:jc w:val="both"/>
              <w:rPr>
                <w:rFonts w:ascii="Arial" w:hAnsi="Arial" w:cs="Arial"/>
                <w:color w:val="FF0000"/>
              </w:rPr>
            </w:pPr>
            <w:r w:rsidRPr="001A1BD5">
              <w:rPr>
                <w:rFonts w:ascii="Arial" w:hAnsi="Arial" w:cs="Arial"/>
              </w:rPr>
              <w:t xml:space="preserve">Submission Deadline </w:t>
            </w:r>
            <w:r w:rsidR="006C5EFE">
              <w:rPr>
                <w:rFonts w:ascii="Arial" w:hAnsi="Arial" w:cs="Arial"/>
              </w:rPr>
              <w:t>for SQ</w:t>
            </w:r>
          </w:p>
        </w:tc>
        <w:tc>
          <w:tcPr>
            <w:tcW w:w="2074" w:type="pct"/>
            <w:shd w:val="clear" w:color="auto" w:fill="auto"/>
            <w:vAlign w:val="center"/>
          </w:tcPr>
          <w:p w:rsidR="00E5132F" w:rsidRPr="00C72CD3" w:rsidRDefault="00EB0865" w:rsidP="00E5132F">
            <w:pPr>
              <w:spacing w:before="60" w:after="60"/>
              <w:jc w:val="center"/>
              <w:rPr>
                <w:rFonts w:ascii="Arial" w:hAnsi="Arial" w:cs="Arial"/>
              </w:rPr>
            </w:pPr>
            <w:r>
              <w:rPr>
                <w:rFonts w:ascii="Arial" w:hAnsi="Arial" w:cs="Arial"/>
              </w:rPr>
              <w:t>Noon on 27</w:t>
            </w:r>
            <w:r w:rsidRPr="00EB0865">
              <w:rPr>
                <w:rFonts w:ascii="Arial" w:hAnsi="Arial" w:cs="Arial"/>
                <w:vertAlign w:val="superscript"/>
              </w:rPr>
              <w:t>th</w:t>
            </w:r>
            <w:r>
              <w:rPr>
                <w:rFonts w:ascii="Arial" w:hAnsi="Arial" w:cs="Arial"/>
              </w:rPr>
              <w:t xml:space="preserve"> April 2018</w:t>
            </w:r>
          </w:p>
        </w:tc>
      </w:tr>
      <w:tr w:rsidR="00E5132F" w:rsidRPr="001A1BD5" w:rsidTr="00C72CD3">
        <w:trPr>
          <w:trHeight w:val="301"/>
        </w:trPr>
        <w:tc>
          <w:tcPr>
            <w:tcW w:w="2926" w:type="pct"/>
          </w:tcPr>
          <w:p w:rsidR="00E5132F" w:rsidRPr="001A1BD5" w:rsidRDefault="00C72CD3" w:rsidP="00E5132F">
            <w:pPr>
              <w:spacing w:before="60" w:after="60"/>
              <w:jc w:val="both"/>
              <w:rPr>
                <w:rFonts w:ascii="Arial" w:hAnsi="Arial" w:cs="Arial"/>
              </w:rPr>
            </w:pPr>
            <w:r w:rsidRPr="00C72CD3">
              <w:rPr>
                <w:rFonts w:ascii="Arial" w:hAnsi="Arial" w:cs="Arial"/>
              </w:rPr>
              <w:t>Evaluation of SQ and selection of bidders to invite to tender</w:t>
            </w:r>
          </w:p>
        </w:tc>
        <w:tc>
          <w:tcPr>
            <w:tcW w:w="2074" w:type="pct"/>
            <w:shd w:val="clear" w:color="auto" w:fill="auto"/>
            <w:vAlign w:val="center"/>
          </w:tcPr>
          <w:p w:rsidR="00E5132F" w:rsidRPr="00C72CD3" w:rsidRDefault="00EB0865" w:rsidP="00E5132F">
            <w:pPr>
              <w:spacing w:before="60" w:after="60"/>
              <w:jc w:val="center"/>
              <w:rPr>
                <w:rFonts w:ascii="Arial" w:hAnsi="Arial" w:cs="Arial"/>
              </w:rPr>
            </w:pPr>
            <w:r>
              <w:rPr>
                <w:rFonts w:ascii="Arial" w:hAnsi="Arial" w:cs="Arial"/>
              </w:rPr>
              <w:t>w/c 30/4/2018</w:t>
            </w:r>
          </w:p>
        </w:tc>
      </w:tr>
      <w:tr w:rsidR="00E5132F" w:rsidRPr="001A1BD5" w:rsidTr="00C72CD3">
        <w:trPr>
          <w:trHeight w:val="301"/>
        </w:trPr>
        <w:tc>
          <w:tcPr>
            <w:tcW w:w="2926" w:type="pct"/>
          </w:tcPr>
          <w:p w:rsidR="00E5132F" w:rsidRPr="001A1BD5" w:rsidRDefault="00EF45F1" w:rsidP="00EB0865">
            <w:pPr>
              <w:spacing w:before="60" w:after="60"/>
              <w:rPr>
                <w:rFonts w:ascii="Arial" w:hAnsi="Arial" w:cs="Arial"/>
              </w:rPr>
            </w:pPr>
            <w:r w:rsidRPr="001A1BD5">
              <w:rPr>
                <w:rFonts w:ascii="Arial" w:hAnsi="Arial" w:cs="Arial"/>
              </w:rPr>
              <w:t xml:space="preserve">Invitation to </w:t>
            </w:r>
            <w:r w:rsidR="006C5EFE">
              <w:rPr>
                <w:rFonts w:ascii="Arial" w:hAnsi="Arial" w:cs="Arial"/>
              </w:rPr>
              <w:t>Tender</w:t>
            </w:r>
            <w:r w:rsidRPr="001A1BD5">
              <w:rPr>
                <w:rFonts w:ascii="Arial" w:hAnsi="Arial" w:cs="Arial"/>
              </w:rPr>
              <w:t xml:space="preserve"> </w:t>
            </w:r>
            <w:r w:rsidR="005B3769">
              <w:rPr>
                <w:rFonts w:ascii="Arial" w:hAnsi="Arial" w:cs="Arial"/>
              </w:rPr>
              <w:t>i</w:t>
            </w:r>
            <w:r w:rsidR="005B3769" w:rsidRPr="001A1BD5">
              <w:rPr>
                <w:rFonts w:ascii="Arial" w:hAnsi="Arial" w:cs="Arial"/>
              </w:rPr>
              <w:t>ssue</w:t>
            </w:r>
            <w:r w:rsidR="005B3769">
              <w:rPr>
                <w:rFonts w:ascii="Arial" w:hAnsi="Arial" w:cs="Arial"/>
              </w:rPr>
              <w:t>d</w:t>
            </w:r>
            <w:r w:rsidR="005B3769" w:rsidRPr="001A1BD5">
              <w:rPr>
                <w:rFonts w:ascii="Arial" w:hAnsi="Arial" w:cs="Arial"/>
              </w:rPr>
              <w:t xml:space="preserve"> </w:t>
            </w:r>
            <w:r w:rsidRPr="001A1BD5">
              <w:rPr>
                <w:rFonts w:ascii="Arial" w:hAnsi="Arial" w:cs="Arial"/>
              </w:rPr>
              <w:t xml:space="preserve">to </w:t>
            </w:r>
            <w:r w:rsidR="00EB0865">
              <w:rPr>
                <w:rFonts w:ascii="Arial" w:hAnsi="Arial" w:cs="Arial"/>
              </w:rPr>
              <w:t>top 5</w:t>
            </w:r>
            <w:r w:rsidR="00673CDA">
              <w:rPr>
                <w:rFonts w:ascii="Arial" w:hAnsi="Arial" w:cs="Arial"/>
              </w:rPr>
              <w:t xml:space="preserve"> bidders</w:t>
            </w:r>
          </w:p>
        </w:tc>
        <w:tc>
          <w:tcPr>
            <w:tcW w:w="2074" w:type="pct"/>
            <w:shd w:val="clear" w:color="auto" w:fill="auto"/>
            <w:vAlign w:val="center"/>
          </w:tcPr>
          <w:p w:rsidR="00E5132F" w:rsidRPr="00C72CD3" w:rsidRDefault="00EB0865" w:rsidP="00E5132F">
            <w:pPr>
              <w:spacing w:before="60" w:after="60"/>
              <w:jc w:val="center"/>
              <w:rPr>
                <w:rFonts w:ascii="Arial" w:hAnsi="Arial" w:cs="Arial"/>
              </w:rPr>
            </w:pPr>
            <w:r>
              <w:rPr>
                <w:rFonts w:ascii="Arial" w:hAnsi="Arial" w:cs="Arial"/>
              </w:rPr>
              <w:t>9</w:t>
            </w:r>
            <w:r w:rsidRPr="00EB0865">
              <w:rPr>
                <w:rFonts w:ascii="Arial" w:hAnsi="Arial" w:cs="Arial"/>
                <w:vertAlign w:val="superscript"/>
              </w:rPr>
              <w:t>th</w:t>
            </w:r>
            <w:r>
              <w:rPr>
                <w:rFonts w:ascii="Arial" w:hAnsi="Arial" w:cs="Arial"/>
              </w:rPr>
              <w:t xml:space="preserve"> May 2018</w:t>
            </w:r>
          </w:p>
        </w:tc>
      </w:tr>
      <w:tr w:rsidR="00673CDA" w:rsidRPr="001A1BD5" w:rsidTr="00C72CD3">
        <w:trPr>
          <w:trHeight w:val="301"/>
        </w:trPr>
        <w:tc>
          <w:tcPr>
            <w:tcW w:w="2926" w:type="pct"/>
          </w:tcPr>
          <w:p w:rsidR="00673CDA" w:rsidRPr="001A1BD5" w:rsidRDefault="00673CDA" w:rsidP="005B3769">
            <w:pPr>
              <w:spacing w:before="60" w:after="60"/>
              <w:rPr>
                <w:rFonts w:ascii="Arial" w:hAnsi="Arial" w:cs="Arial"/>
              </w:rPr>
            </w:pPr>
            <w:r w:rsidRPr="005B3769">
              <w:rPr>
                <w:rFonts w:ascii="Arial" w:hAnsi="Arial" w:cs="Arial"/>
              </w:rPr>
              <w:t xml:space="preserve">Shortlisted bidders </w:t>
            </w:r>
            <w:r w:rsidR="005B3769">
              <w:rPr>
                <w:rFonts w:ascii="Arial" w:hAnsi="Arial" w:cs="Arial"/>
              </w:rPr>
              <w:t>invited to visit a sample of buildings included in the three Lots</w:t>
            </w:r>
          </w:p>
        </w:tc>
        <w:tc>
          <w:tcPr>
            <w:tcW w:w="2074" w:type="pct"/>
            <w:shd w:val="clear" w:color="auto" w:fill="auto"/>
            <w:vAlign w:val="center"/>
          </w:tcPr>
          <w:p w:rsidR="00673CDA" w:rsidRDefault="00EB0865" w:rsidP="00E5132F">
            <w:pPr>
              <w:spacing w:before="60" w:after="60"/>
              <w:jc w:val="center"/>
              <w:rPr>
                <w:rFonts w:ascii="Arial" w:hAnsi="Arial" w:cs="Arial"/>
              </w:rPr>
            </w:pPr>
            <w:r>
              <w:rPr>
                <w:rFonts w:ascii="Arial" w:hAnsi="Arial" w:cs="Arial"/>
              </w:rPr>
              <w:t>15</w:t>
            </w:r>
            <w:r w:rsidRPr="00EB0865">
              <w:rPr>
                <w:rFonts w:ascii="Arial" w:hAnsi="Arial" w:cs="Arial"/>
                <w:vertAlign w:val="superscript"/>
              </w:rPr>
              <w:t>th</w:t>
            </w:r>
            <w:r>
              <w:rPr>
                <w:rFonts w:ascii="Arial" w:hAnsi="Arial" w:cs="Arial"/>
              </w:rPr>
              <w:t xml:space="preserve"> May 2018</w:t>
            </w:r>
          </w:p>
        </w:tc>
      </w:tr>
      <w:tr w:rsidR="006C5EFE" w:rsidRPr="001A1BD5" w:rsidTr="00C72CD3">
        <w:trPr>
          <w:trHeight w:val="301"/>
        </w:trPr>
        <w:tc>
          <w:tcPr>
            <w:tcW w:w="2926" w:type="pct"/>
          </w:tcPr>
          <w:p w:rsidR="006C5EFE" w:rsidRPr="001A1BD5" w:rsidRDefault="006C5EFE" w:rsidP="006C5EFE">
            <w:pPr>
              <w:spacing w:before="60" w:after="60"/>
              <w:rPr>
                <w:rFonts w:ascii="Arial" w:hAnsi="Arial" w:cs="Arial"/>
              </w:rPr>
            </w:pPr>
            <w:r>
              <w:rPr>
                <w:rFonts w:ascii="Arial" w:hAnsi="Arial" w:cs="Arial"/>
              </w:rPr>
              <w:t xml:space="preserve">ITT </w:t>
            </w:r>
            <w:r w:rsidRPr="001A1BD5">
              <w:rPr>
                <w:rFonts w:ascii="Arial" w:hAnsi="Arial" w:cs="Arial"/>
              </w:rPr>
              <w:t>Clarification Questions Deadline</w:t>
            </w:r>
          </w:p>
        </w:tc>
        <w:tc>
          <w:tcPr>
            <w:tcW w:w="2074" w:type="pct"/>
            <w:shd w:val="clear" w:color="auto" w:fill="auto"/>
            <w:vAlign w:val="center"/>
          </w:tcPr>
          <w:p w:rsidR="006C5EFE" w:rsidRPr="00C72CD3" w:rsidRDefault="00EB0865" w:rsidP="00E5132F">
            <w:pPr>
              <w:spacing w:before="60" w:after="60"/>
              <w:jc w:val="center"/>
              <w:rPr>
                <w:rFonts w:ascii="Arial" w:hAnsi="Arial" w:cs="Arial"/>
              </w:rPr>
            </w:pPr>
            <w:r>
              <w:rPr>
                <w:rFonts w:ascii="Arial" w:hAnsi="Arial" w:cs="Arial"/>
              </w:rPr>
              <w:t>4</w:t>
            </w:r>
            <w:r w:rsidRPr="00EB0865">
              <w:rPr>
                <w:rFonts w:ascii="Arial" w:hAnsi="Arial" w:cs="Arial"/>
                <w:vertAlign w:val="superscript"/>
              </w:rPr>
              <w:t>th</w:t>
            </w:r>
            <w:r>
              <w:rPr>
                <w:rFonts w:ascii="Arial" w:hAnsi="Arial" w:cs="Arial"/>
              </w:rPr>
              <w:t xml:space="preserve"> June 2018</w:t>
            </w:r>
          </w:p>
        </w:tc>
      </w:tr>
      <w:tr w:rsidR="006C5EFE" w:rsidRPr="001A1BD5" w:rsidTr="00C72CD3">
        <w:trPr>
          <w:trHeight w:val="301"/>
        </w:trPr>
        <w:tc>
          <w:tcPr>
            <w:tcW w:w="2926" w:type="pct"/>
          </w:tcPr>
          <w:p w:rsidR="006C5EFE" w:rsidRDefault="006C5EFE" w:rsidP="006C5EFE">
            <w:pPr>
              <w:spacing w:before="60" w:after="60"/>
              <w:rPr>
                <w:rFonts w:ascii="Arial" w:hAnsi="Arial" w:cs="Arial"/>
              </w:rPr>
            </w:pPr>
            <w:r w:rsidRPr="001A1BD5">
              <w:rPr>
                <w:rFonts w:ascii="Arial" w:hAnsi="Arial" w:cs="Arial"/>
              </w:rPr>
              <w:t xml:space="preserve">Submission Deadline </w:t>
            </w:r>
            <w:r>
              <w:rPr>
                <w:rFonts w:ascii="Arial" w:hAnsi="Arial" w:cs="Arial"/>
              </w:rPr>
              <w:t>for ITT</w:t>
            </w:r>
          </w:p>
        </w:tc>
        <w:tc>
          <w:tcPr>
            <w:tcW w:w="2074" w:type="pct"/>
            <w:shd w:val="clear" w:color="auto" w:fill="auto"/>
            <w:vAlign w:val="center"/>
          </w:tcPr>
          <w:p w:rsidR="006C5EFE" w:rsidRPr="00C72CD3" w:rsidRDefault="00DE6BBD" w:rsidP="00E5132F">
            <w:pPr>
              <w:spacing w:before="60" w:after="60"/>
              <w:jc w:val="center"/>
              <w:rPr>
                <w:rFonts w:ascii="Arial" w:hAnsi="Arial" w:cs="Arial"/>
              </w:rPr>
            </w:pPr>
            <w:r>
              <w:rPr>
                <w:rFonts w:ascii="Arial" w:hAnsi="Arial" w:cs="Arial"/>
              </w:rPr>
              <w:t>Noon on 5</w:t>
            </w:r>
            <w:r w:rsidRPr="00DE6BBD">
              <w:rPr>
                <w:rFonts w:ascii="Arial" w:hAnsi="Arial" w:cs="Arial"/>
                <w:vertAlign w:val="superscript"/>
              </w:rPr>
              <w:t>th</w:t>
            </w:r>
            <w:r>
              <w:rPr>
                <w:rFonts w:ascii="Arial" w:hAnsi="Arial" w:cs="Arial"/>
              </w:rPr>
              <w:t xml:space="preserve"> June 2018</w:t>
            </w:r>
          </w:p>
        </w:tc>
      </w:tr>
      <w:tr w:rsidR="00E5132F" w:rsidRPr="001A1BD5" w:rsidTr="00C72CD3">
        <w:trPr>
          <w:trHeight w:val="301"/>
        </w:trPr>
        <w:tc>
          <w:tcPr>
            <w:tcW w:w="2926" w:type="pct"/>
          </w:tcPr>
          <w:p w:rsidR="00E5132F" w:rsidRPr="005B3769" w:rsidRDefault="005B3769" w:rsidP="00171D60">
            <w:pPr>
              <w:spacing w:before="60" w:after="60"/>
              <w:jc w:val="both"/>
              <w:rPr>
                <w:rFonts w:ascii="Arial" w:hAnsi="Arial" w:cs="Arial"/>
              </w:rPr>
            </w:pPr>
            <w:r w:rsidRPr="005B3769">
              <w:rPr>
                <w:rFonts w:ascii="Arial" w:hAnsi="Arial" w:cs="Arial"/>
              </w:rPr>
              <w:t xml:space="preserve">Top </w:t>
            </w:r>
            <w:bookmarkStart w:id="0" w:name="_GoBack"/>
            <w:bookmarkEnd w:id="0"/>
            <w:r w:rsidRPr="005B3769">
              <w:rPr>
                <w:rFonts w:ascii="Arial" w:hAnsi="Arial" w:cs="Arial"/>
              </w:rPr>
              <w:t>su</w:t>
            </w:r>
            <w:r>
              <w:rPr>
                <w:rFonts w:ascii="Arial" w:hAnsi="Arial" w:cs="Arial"/>
              </w:rPr>
              <w:t>p</w:t>
            </w:r>
            <w:r w:rsidRPr="005B3769">
              <w:rPr>
                <w:rFonts w:ascii="Arial" w:hAnsi="Arial" w:cs="Arial"/>
              </w:rPr>
              <w:t xml:space="preserve">pliers </w:t>
            </w:r>
            <w:r>
              <w:rPr>
                <w:rFonts w:ascii="Arial" w:hAnsi="Arial" w:cs="Arial"/>
              </w:rPr>
              <w:t>invited to present their proposed solutions</w:t>
            </w:r>
          </w:p>
        </w:tc>
        <w:tc>
          <w:tcPr>
            <w:tcW w:w="2074" w:type="pct"/>
            <w:shd w:val="clear" w:color="auto" w:fill="auto"/>
            <w:vAlign w:val="center"/>
          </w:tcPr>
          <w:p w:rsidR="00E5132F" w:rsidRPr="00C72CD3" w:rsidRDefault="00AC7E06" w:rsidP="00AC7E06">
            <w:pPr>
              <w:spacing w:before="60" w:after="60"/>
              <w:jc w:val="center"/>
              <w:rPr>
                <w:rFonts w:ascii="Arial" w:hAnsi="Arial" w:cs="Arial"/>
              </w:rPr>
            </w:pPr>
            <w:r>
              <w:rPr>
                <w:rFonts w:ascii="Arial" w:hAnsi="Arial" w:cs="Arial"/>
              </w:rPr>
              <w:t>12</w:t>
            </w:r>
            <w:r w:rsidRPr="00AC7E06">
              <w:rPr>
                <w:rFonts w:ascii="Arial" w:hAnsi="Arial" w:cs="Arial"/>
                <w:vertAlign w:val="superscript"/>
              </w:rPr>
              <w:t>th</w:t>
            </w:r>
            <w:r>
              <w:rPr>
                <w:rFonts w:ascii="Arial" w:hAnsi="Arial" w:cs="Arial"/>
              </w:rPr>
              <w:t xml:space="preserve"> </w:t>
            </w:r>
            <w:r w:rsidR="00DE6BBD">
              <w:rPr>
                <w:rFonts w:ascii="Arial" w:hAnsi="Arial" w:cs="Arial"/>
              </w:rPr>
              <w:t>June 2018</w:t>
            </w:r>
          </w:p>
        </w:tc>
      </w:tr>
      <w:tr w:rsidR="00EF45F1" w:rsidRPr="001A1BD5" w:rsidTr="00C72CD3">
        <w:trPr>
          <w:trHeight w:val="301"/>
        </w:trPr>
        <w:tc>
          <w:tcPr>
            <w:tcW w:w="2926" w:type="pct"/>
          </w:tcPr>
          <w:p w:rsidR="00EF45F1" w:rsidRPr="001A1BD5" w:rsidRDefault="00673CDA" w:rsidP="00E5132F">
            <w:pPr>
              <w:spacing w:before="60" w:after="60"/>
              <w:jc w:val="both"/>
              <w:rPr>
                <w:rFonts w:ascii="Arial" w:hAnsi="Arial" w:cs="Arial"/>
              </w:rPr>
            </w:pPr>
            <w:r>
              <w:rPr>
                <w:rFonts w:ascii="Arial" w:hAnsi="Arial" w:cs="Arial"/>
              </w:rPr>
              <w:t>Final evaluation and issue of “Intention to Award” notices</w:t>
            </w:r>
          </w:p>
        </w:tc>
        <w:tc>
          <w:tcPr>
            <w:tcW w:w="2074" w:type="pct"/>
            <w:shd w:val="clear" w:color="auto" w:fill="auto"/>
            <w:vAlign w:val="center"/>
          </w:tcPr>
          <w:p w:rsidR="00EF45F1" w:rsidRPr="00C72CD3" w:rsidRDefault="00DE6BBD" w:rsidP="00EF45F1">
            <w:pPr>
              <w:spacing w:before="60" w:after="60"/>
              <w:jc w:val="center"/>
              <w:rPr>
                <w:rFonts w:ascii="Arial" w:hAnsi="Arial" w:cs="Arial"/>
              </w:rPr>
            </w:pPr>
            <w:r>
              <w:rPr>
                <w:rFonts w:ascii="Arial" w:hAnsi="Arial" w:cs="Arial"/>
              </w:rPr>
              <w:t>w/c 18</w:t>
            </w:r>
            <w:r w:rsidRPr="00DE6BBD">
              <w:rPr>
                <w:rFonts w:ascii="Arial" w:hAnsi="Arial" w:cs="Arial"/>
                <w:vertAlign w:val="superscript"/>
              </w:rPr>
              <w:t>th</w:t>
            </w:r>
            <w:r>
              <w:rPr>
                <w:rFonts w:ascii="Arial" w:hAnsi="Arial" w:cs="Arial"/>
              </w:rPr>
              <w:t xml:space="preserve"> June 2018</w:t>
            </w:r>
          </w:p>
        </w:tc>
      </w:tr>
      <w:tr w:rsidR="00673CDA" w:rsidRPr="001A1BD5" w:rsidTr="00C72CD3">
        <w:trPr>
          <w:trHeight w:val="301"/>
        </w:trPr>
        <w:tc>
          <w:tcPr>
            <w:tcW w:w="2926" w:type="pct"/>
          </w:tcPr>
          <w:p w:rsidR="00673CDA" w:rsidRPr="001A1BD5" w:rsidRDefault="00B70BB4" w:rsidP="00E5132F">
            <w:pPr>
              <w:spacing w:before="60" w:after="60"/>
              <w:jc w:val="both"/>
              <w:rPr>
                <w:rFonts w:ascii="Arial" w:hAnsi="Arial" w:cs="Arial"/>
              </w:rPr>
            </w:pPr>
            <w:r>
              <w:rPr>
                <w:rFonts w:ascii="Arial" w:hAnsi="Arial" w:cs="Arial"/>
              </w:rPr>
              <w:t>Alcatel</w:t>
            </w:r>
            <w:r w:rsidR="00673CDA">
              <w:rPr>
                <w:rFonts w:ascii="Arial" w:hAnsi="Arial" w:cs="Arial"/>
              </w:rPr>
              <w:t xml:space="preserve"> period ends</w:t>
            </w:r>
          </w:p>
        </w:tc>
        <w:tc>
          <w:tcPr>
            <w:tcW w:w="2074" w:type="pct"/>
            <w:shd w:val="clear" w:color="auto" w:fill="auto"/>
            <w:vAlign w:val="center"/>
          </w:tcPr>
          <w:p w:rsidR="00673CDA" w:rsidRPr="00C72CD3" w:rsidRDefault="00DE6BBD" w:rsidP="00EF45F1">
            <w:pPr>
              <w:spacing w:before="60" w:after="60"/>
              <w:jc w:val="center"/>
              <w:rPr>
                <w:rFonts w:ascii="Arial" w:hAnsi="Arial" w:cs="Arial"/>
              </w:rPr>
            </w:pPr>
            <w:r>
              <w:rPr>
                <w:rFonts w:ascii="Arial" w:hAnsi="Arial" w:cs="Arial"/>
              </w:rPr>
              <w:t>w/c 25</w:t>
            </w:r>
            <w:r w:rsidRPr="00DE6BBD">
              <w:rPr>
                <w:rFonts w:ascii="Arial" w:hAnsi="Arial" w:cs="Arial"/>
                <w:vertAlign w:val="superscript"/>
              </w:rPr>
              <w:t>th</w:t>
            </w:r>
            <w:r>
              <w:rPr>
                <w:rFonts w:ascii="Arial" w:hAnsi="Arial" w:cs="Arial"/>
              </w:rPr>
              <w:t xml:space="preserve"> June 2018</w:t>
            </w:r>
          </w:p>
        </w:tc>
      </w:tr>
      <w:tr w:rsidR="00E5132F" w:rsidRPr="001A1BD5" w:rsidTr="00C72CD3">
        <w:trPr>
          <w:trHeight w:val="301"/>
        </w:trPr>
        <w:tc>
          <w:tcPr>
            <w:tcW w:w="2926" w:type="pct"/>
          </w:tcPr>
          <w:p w:rsidR="00E5132F" w:rsidRPr="001A1BD5" w:rsidRDefault="00E5132F" w:rsidP="00E5132F">
            <w:pPr>
              <w:spacing w:before="60" w:after="60"/>
              <w:jc w:val="both"/>
              <w:rPr>
                <w:rFonts w:ascii="Arial" w:hAnsi="Arial" w:cs="Arial"/>
              </w:rPr>
            </w:pPr>
            <w:r w:rsidRPr="001A1BD5">
              <w:rPr>
                <w:rFonts w:ascii="Arial" w:hAnsi="Arial" w:cs="Arial"/>
              </w:rPr>
              <w:t>Contract Award</w:t>
            </w:r>
          </w:p>
        </w:tc>
        <w:tc>
          <w:tcPr>
            <w:tcW w:w="2074" w:type="pct"/>
            <w:shd w:val="clear" w:color="auto" w:fill="auto"/>
            <w:vAlign w:val="center"/>
          </w:tcPr>
          <w:p w:rsidR="00E5132F" w:rsidRPr="00C72CD3" w:rsidRDefault="00DE6BBD" w:rsidP="00EF45F1">
            <w:pPr>
              <w:spacing w:before="60" w:after="60"/>
              <w:jc w:val="center"/>
              <w:rPr>
                <w:rFonts w:ascii="Arial" w:hAnsi="Arial" w:cs="Arial"/>
              </w:rPr>
            </w:pPr>
            <w:r>
              <w:rPr>
                <w:rFonts w:ascii="Arial" w:hAnsi="Arial" w:cs="Arial"/>
              </w:rPr>
              <w:t>1</w:t>
            </w:r>
            <w:r w:rsidRPr="00DE6BBD">
              <w:rPr>
                <w:rFonts w:ascii="Arial" w:hAnsi="Arial" w:cs="Arial"/>
                <w:vertAlign w:val="superscript"/>
              </w:rPr>
              <w:t>st</w:t>
            </w:r>
            <w:r>
              <w:rPr>
                <w:rFonts w:ascii="Arial" w:hAnsi="Arial" w:cs="Arial"/>
              </w:rPr>
              <w:t xml:space="preserve"> July 2018</w:t>
            </w:r>
          </w:p>
        </w:tc>
      </w:tr>
    </w:tbl>
    <w:p w:rsidR="00E5132F" w:rsidRPr="001A1BD5" w:rsidRDefault="00E5132F" w:rsidP="00E144AB">
      <w:pPr>
        <w:rPr>
          <w:rFonts w:ascii="Arial" w:hAnsi="Arial" w:cs="Arial"/>
          <w:b/>
        </w:rPr>
      </w:pPr>
    </w:p>
    <w:p w:rsidR="00E144AB" w:rsidRPr="001A1BD5" w:rsidRDefault="00E144AB" w:rsidP="00010DAD">
      <w:pPr>
        <w:jc w:val="both"/>
        <w:rPr>
          <w:rFonts w:ascii="Arial" w:hAnsi="Arial" w:cs="Arial"/>
        </w:rPr>
      </w:pPr>
      <w:r w:rsidRPr="001A1BD5">
        <w:rPr>
          <w:rFonts w:ascii="Arial" w:hAnsi="Arial" w:cs="Arial"/>
        </w:rPr>
        <w:t>Potential Service Providers are advised that the above timetable is indicative only and may be subject to change without prior notice.</w:t>
      </w:r>
    </w:p>
    <w:p w:rsidR="00E144AB" w:rsidRPr="001A1BD5" w:rsidRDefault="00E144AB" w:rsidP="00010DAD">
      <w:pPr>
        <w:jc w:val="both"/>
        <w:rPr>
          <w:rFonts w:ascii="Arial" w:hAnsi="Arial" w:cs="Arial"/>
        </w:rPr>
      </w:pPr>
      <w:r w:rsidRPr="001A1BD5">
        <w:rPr>
          <w:rFonts w:ascii="Arial" w:hAnsi="Arial" w:cs="Arial"/>
        </w:rPr>
        <w:t>The Customer reserves the right to decline to make an award for its service requirements, or to abandon or cancel th</w:t>
      </w:r>
      <w:r w:rsidR="00464158">
        <w:rPr>
          <w:rFonts w:ascii="Arial" w:hAnsi="Arial" w:cs="Arial"/>
        </w:rPr>
        <w:t xml:space="preserve">e further competition process. </w:t>
      </w:r>
      <w:r w:rsidR="00787DB9">
        <w:rPr>
          <w:rFonts w:ascii="Arial" w:hAnsi="Arial" w:cs="Arial"/>
        </w:rPr>
        <w:t>The Customer</w:t>
      </w:r>
      <w:r w:rsidR="001A1BD5" w:rsidRPr="001A1BD5">
        <w:rPr>
          <w:rFonts w:ascii="Arial" w:hAnsi="Arial" w:cs="Arial"/>
        </w:rPr>
        <w:t xml:space="preserve"> will </w:t>
      </w:r>
      <w:r w:rsidR="007B513D">
        <w:rPr>
          <w:rFonts w:ascii="Arial" w:hAnsi="Arial" w:cs="Arial"/>
        </w:rPr>
        <w:t xml:space="preserve">not </w:t>
      </w:r>
      <w:r w:rsidR="001A1BD5" w:rsidRPr="001A1BD5">
        <w:rPr>
          <w:rFonts w:ascii="Arial" w:hAnsi="Arial" w:cs="Arial"/>
        </w:rPr>
        <w:t>be responsible for any costs or expenses incurred as a result of following this course of action.</w:t>
      </w:r>
    </w:p>
    <w:p w:rsidR="00EC15C7" w:rsidRPr="001A1BD5" w:rsidRDefault="00FF4F6F" w:rsidP="00317C35">
      <w:pPr>
        <w:keepNext/>
        <w:rPr>
          <w:rFonts w:ascii="Arial" w:hAnsi="Arial" w:cs="Arial"/>
          <w:b/>
        </w:rPr>
      </w:pPr>
      <w:r w:rsidRPr="001A1BD5">
        <w:rPr>
          <w:rFonts w:ascii="Arial" w:hAnsi="Arial" w:cs="Arial"/>
          <w:b/>
        </w:rPr>
        <w:t>Evaluation Criteria and Scoring Methodology</w:t>
      </w:r>
    </w:p>
    <w:p w:rsidR="006C5EFE" w:rsidRDefault="006C5EFE" w:rsidP="00010DAD">
      <w:pPr>
        <w:spacing w:after="120"/>
        <w:jc w:val="both"/>
        <w:rPr>
          <w:rFonts w:ascii="Arial" w:hAnsi="Arial" w:cs="Arial"/>
        </w:rPr>
      </w:pPr>
      <w:r>
        <w:rPr>
          <w:rFonts w:ascii="Arial" w:hAnsi="Arial" w:cs="Arial"/>
        </w:rPr>
        <w:t xml:space="preserve">All organisations must complete the mandatory questions in Parts 1 and 2 of the SQ. The lead </w:t>
      </w:r>
      <w:r w:rsidR="00222960">
        <w:rPr>
          <w:rFonts w:ascii="Arial" w:hAnsi="Arial" w:cs="Arial"/>
        </w:rPr>
        <w:t>(</w:t>
      </w:r>
      <w:r>
        <w:rPr>
          <w:rFonts w:ascii="Arial" w:hAnsi="Arial" w:cs="Arial"/>
        </w:rPr>
        <w:t>or only</w:t>
      </w:r>
      <w:r w:rsidR="00222960">
        <w:rPr>
          <w:rFonts w:ascii="Arial" w:hAnsi="Arial" w:cs="Arial"/>
        </w:rPr>
        <w:t>)</w:t>
      </w:r>
      <w:r>
        <w:rPr>
          <w:rFonts w:ascii="Arial" w:hAnsi="Arial" w:cs="Arial"/>
        </w:rPr>
        <w:t xml:space="preserve"> partner must also complete Part 3 of the SQ. Any partners or major </w:t>
      </w:r>
      <w:r>
        <w:rPr>
          <w:rFonts w:ascii="Arial" w:hAnsi="Arial" w:cs="Arial"/>
        </w:rPr>
        <w:lastRenderedPageBreak/>
        <w:t>subcontractors must also complete and submit Parts 1 and 2 of the SQ, and identify the lead partner of their submission.</w:t>
      </w:r>
    </w:p>
    <w:p w:rsidR="00FF4F6F" w:rsidRDefault="00222960" w:rsidP="00010DAD">
      <w:pPr>
        <w:spacing w:after="120"/>
        <w:jc w:val="both"/>
        <w:rPr>
          <w:rFonts w:ascii="Arial" w:hAnsi="Arial" w:cs="Arial"/>
        </w:rPr>
      </w:pPr>
      <w:r w:rsidRPr="004C6F9C">
        <w:rPr>
          <w:rFonts w:ascii="Arial" w:hAnsi="Arial" w:cs="Arial"/>
        </w:rPr>
        <w:t>The SQ contains several Pass or Fail questions</w:t>
      </w:r>
      <w:r w:rsidR="00CD1173" w:rsidRPr="004C6F9C">
        <w:rPr>
          <w:rFonts w:ascii="Arial" w:hAnsi="Arial" w:cs="Arial"/>
        </w:rPr>
        <w:t>, and any organisation failing one of these responses will be rejected</w:t>
      </w:r>
      <w:r w:rsidRPr="004C6F9C">
        <w:rPr>
          <w:rFonts w:ascii="Arial" w:hAnsi="Arial" w:cs="Arial"/>
        </w:rPr>
        <w:t xml:space="preserve">. </w:t>
      </w:r>
      <w:r w:rsidR="00CD1173" w:rsidRPr="004C6F9C">
        <w:rPr>
          <w:rFonts w:ascii="Arial" w:hAnsi="Arial" w:cs="Arial"/>
        </w:rPr>
        <w:t>In addition, if the</w:t>
      </w:r>
      <w:r w:rsidR="00FF4F6F" w:rsidRPr="004C6F9C">
        <w:rPr>
          <w:rFonts w:ascii="Arial" w:hAnsi="Arial" w:cs="Arial"/>
        </w:rPr>
        <w:t xml:space="preserve"> evaluating officers, act</w:t>
      </w:r>
      <w:r w:rsidR="006C5EFE" w:rsidRPr="004C6F9C">
        <w:rPr>
          <w:rFonts w:ascii="Arial" w:hAnsi="Arial" w:cs="Arial"/>
        </w:rPr>
        <w:t xml:space="preserve">ing reasonably, consider that an SQ </w:t>
      </w:r>
      <w:r w:rsidR="00FF4F6F" w:rsidRPr="004C6F9C">
        <w:rPr>
          <w:rFonts w:ascii="Arial" w:hAnsi="Arial" w:cs="Arial"/>
        </w:rPr>
        <w:t>is fundamentally unacceptable on an</w:t>
      </w:r>
      <w:r w:rsidR="006C5EFE" w:rsidRPr="004C6F9C">
        <w:rPr>
          <w:rFonts w:ascii="Arial" w:hAnsi="Arial" w:cs="Arial"/>
        </w:rPr>
        <w:t xml:space="preserve">y issue, then regardless of </w:t>
      </w:r>
      <w:r w:rsidR="00FF4F6F" w:rsidRPr="004C6F9C">
        <w:rPr>
          <w:rFonts w:ascii="Arial" w:hAnsi="Arial" w:cs="Arial"/>
        </w:rPr>
        <w:t xml:space="preserve">other merits or its overall score, and regardless of the weighting scheme, that </w:t>
      </w:r>
      <w:r w:rsidR="006C5EFE" w:rsidRPr="004C6F9C">
        <w:rPr>
          <w:rFonts w:ascii="Arial" w:hAnsi="Arial" w:cs="Arial"/>
        </w:rPr>
        <w:t>SQ</w:t>
      </w:r>
      <w:r w:rsidR="00FF4F6F" w:rsidRPr="004C6F9C">
        <w:rPr>
          <w:rFonts w:ascii="Arial" w:hAnsi="Arial" w:cs="Arial"/>
        </w:rPr>
        <w:t xml:space="preserve"> may be rejected.</w:t>
      </w:r>
    </w:p>
    <w:p w:rsidR="000E2334" w:rsidRPr="001A1BD5" w:rsidRDefault="000E2334" w:rsidP="00010DAD">
      <w:pPr>
        <w:spacing w:after="120"/>
        <w:jc w:val="both"/>
        <w:rPr>
          <w:rFonts w:ascii="Arial" w:hAnsi="Arial" w:cs="Arial"/>
        </w:rPr>
      </w:pPr>
      <w:r>
        <w:rPr>
          <w:rFonts w:ascii="Arial" w:hAnsi="Arial" w:cs="Arial"/>
        </w:rPr>
        <w:t xml:space="preserve">Please complete the </w:t>
      </w:r>
      <w:r w:rsidR="009928BA">
        <w:rPr>
          <w:rFonts w:ascii="Arial" w:hAnsi="Arial" w:cs="Arial"/>
        </w:rPr>
        <w:t xml:space="preserve">required SQ information through the </w:t>
      </w:r>
      <w:r>
        <w:rPr>
          <w:rFonts w:ascii="Arial" w:hAnsi="Arial" w:cs="Arial"/>
        </w:rPr>
        <w:t>e-Procurement Portal.</w:t>
      </w:r>
    </w:p>
    <w:p w:rsidR="0043164D" w:rsidRPr="009928BA" w:rsidRDefault="009928BA" w:rsidP="0043164D">
      <w:pPr>
        <w:pStyle w:val="Normal1"/>
        <w:spacing w:after="160" w:line="259" w:lineRule="auto"/>
        <w:rPr>
          <w:rFonts w:ascii="Arial" w:eastAsiaTheme="minorHAnsi" w:hAnsi="Arial" w:cs="Arial"/>
          <w:color w:val="auto"/>
          <w:sz w:val="22"/>
          <w:szCs w:val="22"/>
        </w:rPr>
      </w:pPr>
      <w:r w:rsidRPr="009928BA">
        <w:rPr>
          <w:rFonts w:ascii="Arial" w:eastAsiaTheme="minorHAnsi" w:hAnsi="Arial" w:cs="Arial"/>
          <w:color w:val="auto"/>
          <w:sz w:val="22"/>
          <w:szCs w:val="22"/>
        </w:rPr>
        <w:t>Then complete the following quality questions, which will be evaluated</w:t>
      </w:r>
      <w:r>
        <w:rPr>
          <w:rFonts w:ascii="Arial" w:eastAsiaTheme="minorHAnsi" w:hAnsi="Arial" w:cs="Arial"/>
          <w:color w:val="auto"/>
          <w:sz w:val="22"/>
          <w:szCs w:val="22"/>
        </w:rPr>
        <w:t xml:space="preserve"> as shown</w:t>
      </w:r>
      <w:r w:rsidRPr="009928BA">
        <w:rPr>
          <w:rFonts w:ascii="Arial" w:eastAsiaTheme="minorHAnsi" w:hAnsi="Arial" w:cs="Arial"/>
          <w:color w:val="auto"/>
          <w:sz w:val="22"/>
          <w:szCs w:val="22"/>
        </w:rPr>
        <w:t xml:space="preserve">. </w:t>
      </w:r>
      <w:r>
        <w:rPr>
          <w:rFonts w:ascii="Arial" w:eastAsiaTheme="minorHAnsi" w:hAnsi="Arial" w:cs="Arial"/>
          <w:color w:val="auto"/>
          <w:sz w:val="22"/>
          <w:szCs w:val="22"/>
        </w:rPr>
        <w:t>Upload your responses to the portal before the closing date.</w:t>
      </w:r>
    </w:p>
    <w:p w:rsidR="00640B5C" w:rsidRPr="00247610" w:rsidRDefault="00247610" w:rsidP="00247610">
      <w:pPr>
        <w:pStyle w:val="Normal1"/>
        <w:keepNext/>
        <w:spacing w:line="276" w:lineRule="auto"/>
        <w:jc w:val="both"/>
        <w:rPr>
          <w:rFonts w:ascii="Arial" w:eastAsia="Arial" w:hAnsi="Arial" w:cs="Arial"/>
          <w:b/>
        </w:rPr>
      </w:pPr>
      <w:r w:rsidRPr="00247610">
        <w:rPr>
          <w:rFonts w:ascii="Arial" w:eastAsia="Arial" w:hAnsi="Arial" w:cs="Arial"/>
          <w:b/>
        </w:rPr>
        <w:t xml:space="preserve">Quality Questions </w:t>
      </w:r>
    </w:p>
    <w:p w:rsidR="00640B5C" w:rsidRDefault="00640B5C" w:rsidP="00640B5C">
      <w:pPr>
        <w:spacing w:after="120"/>
        <w:jc w:val="both"/>
        <w:rPr>
          <w:rFonts w:ascii="Arial" w:hAnsi="Arial" w:cs="Arial"/>
        </w:rPr>
      </w:pPr>
      <w:r>
        <w:rPr>
          <w:rFonts w:ascii="Arial" w:hAnsi="Arial" w:cs="Arial"/>
        </w:rPr>
        <w:t>Responses to t</w:t>
      </w:r>
      <w:r w:rsidRPr="00640B5C">
        <w:rPr>
          <w:rFonts w:ascii="Arial" w:hAnsi="Arial" w:cs="Arial"/>
        </w:rPr>
        <w:t xml:space="preserve">he following </w:t>
      </w:r>
      <w:r>
        <w:rPr>
          <w:rFonts w:ascii="Arial" w:hAnsi="Arial" w:cs="Arial"/>
        </w:rPr>
        <w:t xml:space="preserve">questions will be used to evaluate the suitability of the organisation </w:t>
      </w:r>
      <w:r w:rsidR="004B600F">
        <w:rPr>
          <w:rFonts w:ascii="Arial" w:hAnsi="Arial" w:cs="Arial"/>
        </w:rPr>
        <w:t xml:space="preserve">to deliver the support requested </w:t>
      </w:r>
      <w:r>
        <w:rPr>
          <w:rFonts w:ascii="Arial" w:hAnsi="Arial" w:cs="Arial"/>
        </w:rPr>
        <w:t>and to draw up a short list of a maximum of five organisations who will be invited to tender.</w:t>
      </w:r>
    </w:p>
    <w:tbl>
      <w:tblPr>
        <w:tblStyle w:val="TableGrid"/>
        <w:tblW w:w="9184" w:type="dxa"/>
        <w:tblLook w:val="04A0" w:firstRow="1" w:lastRow="0" w:firstColumn="1" w:lastColumn="0" w:noHBand="0" w:noVBand="1"/>
      </w:tblPr>
      <w:tblGrid>
        <w:gridCol w:w="1101"/>
        <w:gridCol w:w="5244"/>
        <w:gridCol w:w="1559"/>
        <w:gridCol w:w="1280"/>
      </w:tblGrid>
      <w:tr w:rsidR="00640B5C" w:rsidRPr="00640B5C" w:rsidTr="00453AFE">
        <w:trPr>
          <w:tblHeader/>
        </w:trPr>
        <w:tc>
          <w:tcPr>
            <w:tcW w:w="1101" w:type="dxa"/>
            <w:shd w:val="clear" w:color="auto" w:fill="D6E3BC" w:themeFill="accent3" w:themeFillTint="66"/>
          </w:tcPr>
          <w:p w:rsidR="00640B5C" w:rsidRPr="00640B5C" w:rsidRDefault="00453AFE" w:rsidP="00640B5C">
            <w:pPr>
              <w:spacing w:before="120" w:after="120" w:line="276" w:lineRule="auto"/>
              <w:jc w:val="both"/>
              <w:rPr>
                <w:rFonts w:ascii="Arial" w:hAnsi="Arial" w:cs="Arial"/>
                <w:b/>
              </w:rPr>
            </w:pPr>
            <w:r>
              <w:rPr>
                <w:rFonts w:ascii="Arial" w:hAnsi="Arial" w:cs="Arial"/>
                <w:b/>
              </w:rPr>
              <w:t>Ref no.</w:t>
            </w:r>
          </w:p>
        </w:tc>
        <w:tc>
          <w:tcPr>
            <w:tcW w:w="5244" w:type="dxa"/>
            <w:shd w:val="clear" w:color="auto" w:fill="D6E3BC" w:themeFill="accent3" w:themeFillTint="66"/>
          </w:tcPr>
          <w:p w:rsidR="00640B5C" w:rsidRPr="00640B5C" w:rsidRDefault="00640B5C" w:rsidP="00640B5C">
            <w:pPr>
              <w:spacing w:before="120" w:after="120" w:line="276" w:lineRule="auto"/>
              <w:jc w:val="both"/>
              <w:rPr>
                <w:rFonts w:ascii="Arial" w:hAnsi="Arial" w:cs="Arial"/>
                <w:b/>
              </w:rPr>
            </w:pPr>
            <w:r w:rsidRPr="00640B5C">
              <w:rPr>
                <w:rFonts w:ascii="Arial" w:hAnsi="Arial" w:cs="Arial"/>
                <w:b/>
              </w:rPr>
              <w:t>Question</w:t>
            </w:r>
          </w:p>
        </w:tc>
        <w:tc>
          <w:tcPr>
            <w:tcW w:w="1559" w:type="dxa"/>
            <w:shd w:val="clear" w:color="auto" w:fill="D6E3BC" w:themeFill="accent3" w:themeFillTint="66"/>
          </w:tcPr>
          <w:p w:rsidR="00640B5C" w:rsidRPr="00640B5C" w:rsidRDefault="00640B5C" w:rsidP="00640B5C">
            <w:pPr>
              <w:spacing w:before="120" w:after="120" w:line="276" w:lineRule="auto"/>
              <w:jc w:val="both"/>
              <w:rPr>
                <w:rFonts w:ascii="Arial" w:hAnsi="Arial" w:cs="Arial"/>
                <w:b/>
              </w:rPr>
            </w:pPr>
            <w:r w:rsidRPr="00640B5C">
              <w:rPr>
                <w:rFonts w:ascii="Arial" w:hAnsi="Arial" w:cs="Arial"/>
                <w:b/>
              </w:rPr>
              <w:t>Max Points</w:t>
            </w:r>
          </w:p>
        </w:tc>
        <w:tc>
          <w:tcPr>
            <w:tcW w:w="1280" w:type="dxa"/>
            <w:shd w:val="clear" w:color="auto" w:fill="D6E3BC" w:themeFill="accent3" w:themeFillTint="66"/>
          </w:tcPr>
          <w:p w:rsidR="00640B5C" w:rsidRPr="00640B5C" w:rsidRDefault="00640B5C" w:rsidP="00640B5C">
            <w:pPr>
              <w:spacing w:before="120" w:after="120" w:line="276" w:lineRule="auto"/>
              <w:jc w:val="both"/>
              <w:rPr>
                <w:rFonts w:ascii="Arial" w:hAnsi="Arial" w:cs="Arial"/>
                <w:b/>
              </w:rPr>
            </w:pPr>
            <w:r w:rsidRPr="00640B5C">
              <w:rPr>
                <w:rFonts w:ascii="Arial" w:hAnsi="Arial" w:cs="Arial"/>
                <w:b/>
              </w:rPr>
              <w:t>Weighting</w:t>
            </w:r>
          </w:p>
        </w:tc>
      </w:tr>
      <w:tr w:rsidR="00640B5C" w:rsidTr="00502847">
        <w:trPr>
          <w:cantSplit/>
        </w:trPr>
        <w:tc>
          <w:tcPr>
            <w:tcW w:w="1101" w:type="dxa"/>
          </w:tcPr>
          <w:p w:rsidR="00640B5C" w:rsidRDefault="00453AFE" w:rsidP="00453AFE">
            <w:pPr>
              <w:spacing w:before="120" w:after="120"/>
              <w:jc w:val="center"/>
              <w:rPr>
                <w:rFonts w:ascii="Arial" w:hAnsi="Arial" w:cs="Arial"/>
              </w:rPr>
            </w:pPr>
            <w:r>
              <w:rPr>
                <w:rFonts w:ascii="Arial" w:hAnsi="Arial" w:cs="Arial"/>
              </w:rPr>
              <w:t>8.3 (a)</w:t>
            </w:r>
          </w:p>
        </w:tc>
        <w:tc>
          <w:tcPr>
            <w:tcW w:w="5244" w:type="dxa"/>
          </w:tcPr>
          <w:p w:rsidR="00640B5C" w:rsidRDefault="00453AFE" w:rsidP="006C39A9">
            <w:pPr>
              <w:spacing w:before="120" w:after="120"/>
              <w:rPr>
                <w:rFonts w:ascii="Arial" w:hAnsi="Arial" w:cs="Arial"/>
              </w:rPr>
            </w:pPr>
            <w:r w:rsidRPr="00453AFE">
              <w:rPr>
                <w:rFonts w:ascii="Arial" w:hAnsi="Arial" w:cs="Arial"/>
              </w:rPr>
              <w:t xml:space="preserve">Please describe and provide recent examples of your organisation's knowledge and understanding of the </w:t>
            </w:r>
            <w:r w:rsidR="006C39A9">
              <w:rPr>
                <w:rFonts w:ascii="Arial" w:hAnsi="Arial" w:cs="Arial"/>
              </w:rPr>
              <w:t>corporate cleaning sector</w:t>
            </w:r>
            <w:r w:rsidR="003549E7">
              <w:rPr>
                <w:rFonts w:ascii="Arial" w:hAnsi="Arial" w:cs="Arial"/>
              </w:rPr>
              <w:t>.</w:t>
            </w:r>
          </w:p>
        </w:tc>
        <w:tc>
          <w:tcPr>
            <w:tcW w:w="1559" w:type="dxa"/>
          </w:tcPr>
          <w:p w:rsidR="00640B5C" w:rsidRDefault="00453AFE" w:rsidP="00453AFE">
            <w:pPr>
              <w:spacing w:before="120" w:after="120"/>
              <w:jc w:val="center"/>
              <w:rPr>
                <w:rFonts w:ascii="Arial" w:hAnsi="Arial" w:cs="Arial"/>
              </w:rPr>
            </w:pPr>
            <w:r>
              <w:rPr>
                <w:rFonts w:ascii="Arial" w:hAnsi="Arial" w:cs="Arial"/>
              </w:rPr>
              <w:t>5</w:t>
            </w:r>
          </w:p>
        </w:tc>
        <w:tc>
          <w:tcPr>
            <w:tcW w:w="1280" w:type="dxa"/>
          </w:tcPr>
          <w:p w:rsidR="00640B5C" w:rsidRDefault="00453AFE" w:rsidP="00453AFE">
            <w:pPr>
              <w:spacing w:before="120" w:after="120"/>
              <w:jc w:val="center"/>
              <w:rPr>
                <w:rFonts w:ascii="Arial" w:hAnsi="Arial" w:cs="Arial"/>
              </w:rPr>
            </w:pPr>
            <w:r>
              <w:rPr>
                <w:rFonts w:ascii="Arial" w:hAnsi="Arial" w:cs="Arial"/>
              </w:rPr>
              <w:t>25%</w:t>
            </w:r>
          </w:p>
        </w:tc>
      </w:tr>
      <w:tr w:rsidR="00640B5C" w:rsidTr="00453AFE">
        <w:tc>
          <w:tcPr>
            <w:tcW w:w="1101" w:type="dxa"/>
          </w:tcPr>
          <w:p w:rsidR="00640B5C" w:rsidRDefault="00453AFE" w:rsidP="00453AFE">
            <w:pPr>
              <w:spacing w:before="120" w:after="120"/>
              <w:jc w:val="center"/>
              <w:rPr>
                <w:rFonts w:ascii="Arial" w:hAnsi="Arial" w:cs="Arial"/>
              </w:rPr>
            </w:pPr>
            <w:r>
              <w:rPr>
                <w:rFonts w:ascii="Arial" w:hAnsi="Arial" w:cs="Arial"/>
              </w:rPr>
              <w:t>8.3 (b)</w:t>
            </w:r>
          </w:p>
        </w:tc>
        <w:tc>
          <w:tcPr>
            <w:tcW w:w="5244" w:type="dxa"/>
          </w:tcPr>
          <w:p w:rsidR="00640B5C" w:rsidRDefault="00453AFE" w:rsidP="00CD1173">
            <w:pPr>
              <w:spacing w:before="120" w:after="120"/>
              <w:rPr>
                <w:rFonts w:ascii="Arial" w:hAnsi="Arial" w:cs="Arial"/>
              </w:rPr>
            </w:pPr>
            <w:r w:rsidRPr="00453AFE">
              <w:rPr>
                <w:rFonts w:ascii="Arial" w:hAnsi="Arial" w:cs="Arial"/>
              </w:rPr>
              <w:t>Please confirm that you able to provide the full range of servi</w:t>
            </w:r>
            <w:r>
              <w:rPr>
                <w:rFonts w:ascii="Arial" w:hAnsi="Arial" w:cs="Arial"/>
              </w:rPr>
              <w:t>ces required, as described above</w:t>
            </w:r>
            <w:r w:rsidRPr="00453AFE">
              <w:rPr>
                <w:rFonts w:ascii="Arial" w:hAnsi="Arial" w:cs="Arial"/>
              </w:rPr>
              <w:t xml:space="preserve">. Please provide details of resources available in your organisation and the relevant expertise and knowledge in these fields. </w:t>
            </w:r>
          </w:p>
        </w:tc>
        <w:tc>
          <w:tcPr>
            <w:tcW w:w="1559" w:type="dxa"/>
          </w:tcPr>
          <w:p w:rsidR="00640B5C" w:rsidRDefault="00453AFE" w:rsidP="00453AFE">
            <w:pPr>
              <w:spacing w:before="120" w:after="120"/>
              <w:jc w:val="center"/>
              <w:rPr>
                <w:rFonts w:ascii="Arial" w:hAnsi="Arial" w:cs="Arial"/>
              </w:rPr>
            </w:pPr>
            <w:r>
              <w:rPr>
                <w:rFonts w:ascii="Arial" w:hAnsi="Arial" w:cs="Arial"/>
              </w:rPr>
              <w:t>5</w:t>
            </w:r>
          </w:p>
        </w:tc>
        <w:tc>
          <w:tcPr>
            <w:tcW w:w="1280" w:type="dxa"/>
          </w:tcPr>
          <w:p w:rsidR="00640B5C" w:rsidRDefault="006C39A9" w:rsidP="00453AFE">
            <w:pPr>
              <w:spacing w:before="120" w:after="120"/>
              <w:jc w:val="center"/>
              <w:rPr>
                <w:rFonts w:ascii="Arial" w:hAnsi="Arial" w:cs="Arial"/>
              </w:rPr>
            </w:pPr>
            <w:r>
              <w:rPr>
                <w:rFonts w:ascii="Arial" w:hAnsi="Arial" w:cs="Arial"/>
              </w:rPr>
              <w:t>3</w:t>
            </w:r>
            <w:r w:rsidR="00453AFE">
              <w:rPr>
                <w:rFonts w:ascii="Arial" w:hAnsi="Arial" w:cs="Arial"/>
              </w:rPr>
              <w:t>0%</w:t>
            </w:r>
          </w:p>
        </w:tc>
      </w:tr>
      <w:tr w:rsidR="00640B5C" w:rsidTr="00453AFE">
        <w:tc>
          <w:tcPr>
            <w:tcW w:w="1101" w:type="dxa"/>
          </w:tcPr>
          <w:p w:rsidR="00640B5C" w:rsidRDefault="00453AFE" w:rsidP="00453AFE">
            <w:pPr>
              <w:spacing w:before="120" w:after="120"/>
              <w:jc w:val="center"/>
              <w:rPr>
                <w:rFonts w:ascii="Arial" w:hAnsi="Arial" w:cs="Arial"/>
              </w:rPr>
            </w:pPr>
            <w:r>
              <w:rPr>
                <w:rFonts w:ascii="Arial" w:hAnsi="Arial" w:cs="Arial"/>
              </w:rPr>
              <w:t>8.3 (c)</w:t>
            </w:r>
          </w:p>
        </w:tc>
        <w:tc>
          <w:tcPr>
            <w:tcW w:w="5244" w:type="dxa"/>
          </w:tcPr>
          <w:p w:rsidR="00640B5C" w:rsidRDefault="00453AFE" w:rsidP="00CD1173">
            <w:pPr>
              <w:spacing w:before="120" w:after="120"/>
              <w:rPr>
                <w:rFonts w:ascii="Arial" w:hAnsi="Arial" w:cs="Arial"/>
              </w:rPr>
            </w:pPr>
            <w:r w:rsidRPr="00453AFE">
              <w:rPr>
                <w:rFonts w:ascii="Arial" w:hAnsi="Arial" w:cs="Arial"/>
              </w:rPr>
              <w:t xml:space="preserve">Please confirm if you are intending to form a partnership </w:t>
            </w:r>
            <w:r w:rsidR="00D00ADA">
              <w:rPr>
                <w:rFonts w:ascii="Arial" w:hAnsi="Arial" w:cs="Arial"/>
              </w:rPr>
              <w:t>to deliver this contract</w:t>
            </w:r>
            <w:r w:rsidRPr="00453AFE">
              <w:rPr>
                <w:rFonts w:ascii="Arial" w:hAnsi="Arial" w:cs="Arial"/>
              </w:rPr>
              <w:t>. If so, please provide details of the other organisations involv</w:t>
            </w:r>
            <w:r w:rsidR="0051796D">
              <w:rPr>
                <w:rFonts w:ascii="Arial" w:hAnsi="Arial" w:cs="Arial"/>
              </w:rPr>
              <w:t>ed. If not, please respond N/A.</w:t>
            </w:r>
          </w:p>
        </w:tc>
        <w:tc>
          <w:tcPr>
            <w:tcW w:w="1559" w:type="dxa"/>
          </w:tcPr>
          <w:p w:rsidR="00640B5C" w:rsidRDefault="00453AFE" w:rsidP="00453AFE">
            <w:pPr>
              <w:spacing w:before="120" w:after="120"/>
              <w:jc w:val="center"/>
              <w:rPr>
                <w:rFonts w:ascii="Arial" w:hAnsi="Arial" w:cs="Arial"/>
              </w:rPr>
            </w:pPr>
            <w:r>
              <w:rPr>
                <w:rFonts w:ascii="Arial" w:hAnsi="Arial" w:cs="Arial"/>
              </w:rPr>
              <w:t>5</w:t>
            </w:r>
          </w:p>
        </w:tc>
        <w:tc>
          <w:tcPr>
            <w:tcW w:w="1280" w:type="dxa"/>
          </w:tcPr>
          <w:p w:rsidR="00640B5C" w:rsidRDefault="006C39A9" w:rsidP="00453AFE">
            <w:pPr>
              <w:spacing w:before="120" w:after="120"/>
              <w:jc w:val="center"/>
              <w:rPr>
                <w:rFonts w:ascii="Arial" w:hAnsi="Arial" w:cs="Arial"/>
              </w:rPr>
            </w:pPr>
            <w:r>
              <w:rPr>
                <w:rFonts w:ascii="Arial" w:hAnsi="Arial" w:cs="Arial"/>
              </w:rPr>
              <w:t>5</w:t>
            </w:r>
            <w:r w:rsidR="0051796D">
              <w:rPr>
                <w:rFonts w:ascii="Arial" w:hAnsi="Arial" w:cs="Arial"/>
              </w:rPr>
              <w:t>%</w:t>
            </w:r>
          </w:p>
        </w:tc>
      </w:tr>
      <w:tr w:rsidR="00D00ADA" w:rsidTr="004C14E8">
        <w:tc>
          <w:tcPr>
            <w:tcW w:w="1101" w:type="dxa"/>
          </w:tcPr>
          <w:p w:rsidR="00D00ADA" w:rsidRDefault="00D00ADA" w:rsidP="00D00ADA">
            <w:pPr>
              <w:spacing w:before="120" w:after="120"/>
              <w:jc w:val="center"/>
              <w:rPr>
                <w:rFonts w:ascii="Arial" w:hAnsi="Arial" w:cs="Arial"/>
              </w:rPr>
            </w:pPr>
            <w:r>
              <w:rPr>
                <w:rFonts w:ascii="Arial" w:hAnsi="Arial" w:cs="Arial"/>
              </w:rPr>
              <w:t>8.3 (d)</w:t>
            </w:r>
          </w:p>
        </w:tc>
        <w:tc>
          <w:tcPr>
            <w:tcW w:w="5244" w:type="dxa"/>
          </w:tcPr>
          <w:p w:rsidR="00D00ADA" w:rsidRDefault="00D00ADA" w:rsidP="006C39A9">
            <w:pPr>
              <w:spacing w:before="120" w:after="120"/>
              <w:rPr>
                <w:rFonts w:ascii="Arial" w:hAnsi="Arial" w:cs="Arial"/>
              </w:rPr>
            </w:pPr>
            <w:r w:rsidRPr="00453AFE">
              <w:rPr>
                <w:rFonts w:ascii="Arial" w:hAnsi="Arial" w:cs="Arial"/>
              </w:rPr>
              <w:t>Please confirm if you are intending to subcontract a</w:t>
            </w:r>
            <w:r w:rsidR="006C39A9">
              <w:rPr>
                <w:rFonts w:ascii="Arial" w:hAnsi="Arial" w:cs="Arial"/>
              </w:rPr>
              <w:t>ny</w:t>
            </w:r>
            <w:r w:rsidRPr="00453AFE">
              <w:rPr>
                <w:rFonts w:ascii="Arial" w:hAnsi="Arial" w:cs="Arial"/>
              </w:rPr>
              <w:t xml:space="preserve"> services. If so, please provide details of the other organisations involv</w:t>
            </w:r>
            <w:r>
              <w:rPr>
                <w:rFonts w:ascii="Arial" w:hAnsi="Arial" w:cs="Arial"/>
              </w:rPr>
              <w:t>ed. If not, please respond N/A.</w:t>
            </w:r>
          </w:p>
        </w:tc>
        <w:tc>
          <w:tcPr>
            <w:tcW w:w="1559" w:type="dxa"/>
          </w:tcPr>
          <w:p w:rsidR="00D00ADA" w:rsidRDefault="00D00ADA" w:rsidP="004C14E8">
            <w:pPr>
              <w:spacing w:before="120" w:after="120"/>
              <w:jc w:val="center"/>
              <w:rPr>
                <w:rFonts w:ascii="Arial" w:hAnsi="Arial" w:cs="Arial"/>
              </w:rPr>
            </w:pPr>
            <w:r>
              <w:rPr>
                <w:rFonts w:ascii="Arial" w:hAnsi="Arial" w:cs="Arial"/>
              </w:rPr>
              <w:t>5</w:t>
            </w:r>
          </w:p>
        </w:tc>
        <w:tc>
          <w:tcPr>
            <w:tcW w:w="1280" w:type="dxa"/>
          </w:tcPr>
          <w:p w:rsidR="00D00ADA" w:rsidRDefault="006C39A9" w:rsidP="004C14E8">
            <w:pPr>
              <w:spacing w:before="120" w:after="120"/>
              <w:jc w:val="center"/>
              <w:rPr>
                <w:rFonts w:ascii="Arial" w:hAnsi="Arial" w:cs="Arial"/>
              </w:rPr>
            </w:pPr>
            <w:r>
              <w:rPr>
                <w:rFonts w:ascii="Arial" w:hAnsi="Arial" w:cs="Arial"/>
              </w:rPr>
              <w:t>5</w:t>
            </w:r>
            <w:r w:rsidR="00D00ADA">
              <w:rPr>
                <w:rFonts w:ascii="Arial" w:hAnsi="Arial" w:cs="Arial"/>
              </w:rPr>
              <w:t>%</w:t>
            </w:r>
          </w:p>
        </w:tc>
      </w:tr>
      <w:tr w:rsidR="00640B5C" w:rsidTr="00453AFE">
        <w:tc>
          <w:tcPr>
            <w:tcW w:w="1101" w:type="dxa"/>
          </w:tcPr>
          <w:p w:rsidR="00640B5C" w:rsidRDefault="00D00ADA" w:rsidP="00453AFE">
            <w:pPr>
              <w:spacing w:before="120" w:after="120"/>
              <w:jc w:val="center"/>
              <w:rPr>
                <w:rFonts w:ascii="Arial" w:hAnsi="Arial" w:cs="Arial"/>
              </w:rPr>
            </w:pPr>
            <w:r>
              <w:rPr>
                <w:rFonts w:ascii="Arial" w:hAnsi="Arial" w:cs="Arial"/>
              </w:rPr>
              <w:t>8.3 (e</w:t>
            </w:r>
            <w:r w:rsidR="00453AFE">
              <w:rPr>
                <w:rFonts w:ascii="Arial" w:hAnsi="Arial" w:cs="Arial"/>
              </w:rPr>
              <w:t>)</w:t>
            </w:r>
          </w:p>
        </w:tc>
        <w:tc>
          <w:tcPr>
            <w:tcW w:w="5244" w:type="dxa"/>
          </w:tcPr>
          <w:p w:rsidR="00640B5C" w:rsidRDefault="0051796D" w:rsidP="006C39A9">
            <w:pPr>
              <w:spacing w:before="120" w:after="120"/>
              <w:rPr>
                <w:rFonts w:ascii="Arial" w:hAnsi="Arial" w:cs="Arial"/>
              </w:rPr>
            </w:pPr>
            <w:r w:rsidRPr="0051796D">
              <w:rPr>
                <w:rFonts w:ascii="Arial" w:hAnsi="Arial" w:cs="Arial"/>
              </w:rPr>
              <w:t>Please provide two recent</w:t>
            </w:r>
            <w:r w:rsidR="00CD1173">
              <w:rPr>
                <w:rFonts w:ascii="Arial" w:hAnsi="Arial" w:cs="Arial"/>
              </w:rPr>
              <w:t>, relevant</w:t>
            </w:r>
            <w:r w:rsidRPr="0051796D">
              <w:rPr>
                <w:rFonts w:ascii="Arial" w:hAnsi="Arial" w:cs="Arial"/>
              </w:rPr>
              <w:t xml:space="preserve"> examples that demonstrate your approach and experience of working in an integrated way with clients and other stakeholders / advisors to ensure that optimum </w:t>
            </w:r>
            <w:r w:rsidR="006C39A9">
              <w:rPr>
                <w:rFonts w:ascii="Arial" w:hAnsi="Arial" w:cs="Arial"/>
              </w:rPr>
              <w:t>cleaning</w:t>
            </w:r>
            <w:r w:rsidRPr="0051796D">
              <w:rPr>
                <w:rFonts w:ascii="Arial" w:hAnsi="Arial" w:cs="Arial"/>
              </w:rPr>
              <w:t xml:space="preserve"> strategies are establish</w:t>
            </w:r>
            <w:r>
              <w:rPr>
                <w:rFonts w:ascii="Arial" w:hAnsi="Arial" w:cs="Arial"/>
              </w:rPr>
              <w:t>ed and delivered.</w:t>
            </w:r>
          </w:p>
        </w:tc>
        <w:tc>
          <w:tcPr>
            <w:tcW w:w="1559" w:type="dxa"/>
          </w:tcPr>
          <w:p w:rsidR="00640B5C" w:rsidRDefault="00453AFE" w:rsidP="00453AFE">
            <w:pPr>
              <w:spacing w:before="120" w:after="120"/>
              <w:jc w:val="center"/>
              <w:rPr>
                <w:rFonts w:ascii="Arial" w:hAnsi="Arial" w:cs="Arial"/>
              </w:rPr>
            </w:pPr>
            <w:r>
              <w:rPr>
                <w:rFonts w:ascii="Arial" w:hAnsi="Arial" w:cs="Arial"/>
              </w:rPr>
              <w:t>5</w:t>
            </w:r>
          </w:p>
        </w:tc>
        <w:tc>
          <w:tcPr>
            <w:tcW w:w="1280" w:type="dxa"/>
          </w:tcPr>
          <w:p w:rsidR="00640B5C" w:rsidRDefault="006C39A9" w:rsidP="00453AFE">
            <w:pPr>
              <w:spacing w:before="120" w:after="120"/>
              <w:jc w:val="center"/>
              <w:rPr>
                <w:rFonts w:ascii="Arial" w:hAnsi="Arial" w:cs="Arial"/>
              </w:rPr>
            </w:pPr>
            <w:r>
              <w:rPr>
                <w:rFonts w:ascii="Arial" w:hAnsi="Arial" w:cs="Arial"/>
              </w:rPr>
              <w:t>15</w:t>
            </w:r>
            <w:r w:rsidR="0051796D">
              <w:rPr>
                <w:rFonts w:ascii="Arial" w:hAnsi="Arial" w:cs="Arial"/>
              </w:rPr>
              <w:t>%</w:t>
            </w:r>
          </w:p>
        </w:tc>
      </w:tr>
      <w:tr w:rsidR="00640B5C" w:rsidTr="00453AFE">
        <w:tc>
          <w:tcPr>
            <w:tcW w:w="1101" w:type="dxa"/>
          </w:tcPr>
          <w:p w:rsidR="00640B5C" w:rsidRDefault="00D00ADA" w:rsidP="00453AFE">
            <w:pPr>
              <w:spacing w:before="120" w:after="120"/>
              <w:jc w:val="center"/>
              <w:rPr>
                <w:rFonts w:ascii="Arial" w:hAnsi="Arial" w:cs="Arial"/>
              </w:rPr>
            </w:pPr>
            <w:r>
              <w:rPr>
                <w:rFonts w:ascii="Arial" w:hAnsi="Arial" w:cs="Arial"/>
              </w:rPr>
              <w:t>8.3 (f</w:t>
            </w:r>
            <w:r w:rsidR="00453AFE">
              <w:rPr>
                <w:rFonts w:ascii="Arial" w:hAnsi="Arial" w:cs="Arial"/>
              </w:rPr>
              <w:t>)</w:t>
            </w:r>
          </w:p>
        </w:tc>
        <w:tc>
          <w:tcPr>
            <w:tcW w:w="5244" w:type="dxa"/>
          </w:tcPr>
          <w:p w:rsidR="00640B5C" w:rsidRDefault="0051796D" w:rsidP="006C39A9">
            <w:pPr>
              <w:spacing w:before="120" w:after="120"/>
              <w:rPr>
                <w:rFonts w:ascii="Arial" w:hAnsi="Arial" w:cs="Arial"/>
              </w:rPr>
            </w:pPr>
            <w:r w:rsidRPr="0051796D">
              <w:rPr>
                <w:rFonts w:ascii="Arial" w:hAnsi="Arial" w:cs="Arial"/>
              </w:rPr>
              <w:t xml:space="preserve">Please describe your organisation's quality assurance and professional development approach to ensure that the level and quality of </w:t>
            </w:r>
            <w:r w:rsidR="006C39A9">
              <w:rPr>
                <w:rFonts w:ascii="Arial" w:hAnsi="Arial" w:cs="Arial"/>
              </w:rPr>
              <w:t>services is maintained</w:t>
            </w:r>
            <w:r w:rsidRPr="0051796D">
              <w:rPr>
                <w:rFonts w:ascii="Arial" w:hAnsi="Arial" w:cs="Arial"/>
              </w:rPr>
              <w:t xml:space="preserve"> throughout the contract period. This will include management of subcontractors / partners if relevant. </w:t>
            </w:r>
          </w:p>
        </w:tc>
        <w:tc>
          <w:tcPr>
            <w:tcW w:w="1559" w:type="dxa"/>
          </w:tcPr>
          <w:p w:rsidR="00640B5C" w:rsidRDefault="00453AFE" w:rsidP="00453AFE">
            <w:pPr>
              <w:spacing w:before="120" w:after="120"/>
              <w:jc w:val="center"/>
              <w:rPr>
                <w:rFonts w:ascii="Arial" w:hAnsi="Arial" w:cs="Arial"/>
              </w:rPr>
            </w:pPr>
            <w:r>
              <w:rPr>
                <w:rFonts w:ascii="Arial" w:hAnsi="Arial" w:cs="Arial"/>
              </w:rPr>
              <w:t>5</w:t>
            </w:r>
          </w:p>
        </w:tc>
        <w:tc>
          <w:tcPr>
            <w:tcW w:w="1280" w:type="dxa"/>
          </w:tcPr>
          <w:p w:rsidR="00640B5C" w:rsidRDefault="006C39A9" w:rsidP="00453AFE">
            <w:pPr>
              <w:spacing w:before="120" w:after="120"/>
              <w:jc w:val="center"/>
              <w:rPr>
                <w:rFonts w:ascii="Arial" w:hAnsi="Arial" w:cs="Arial"/>
              </w:rPr>
            </w:pPr>
            <w:r>
              <w:rPr>
                <w:rFonts w:ascii="Arial" w:hAnsi="Arial" w:cs="Arial"/>
              </w:rPr>
              <w:t>2</w:t>
            </w:r>
            <w:r w:rsidR="0051796D">
              <w:rPr>
                <w:rFonts w:ascii="Arial" w:hAnsi="Arial" w:cs="Arial"/>
              </w:rPr>
              <w:t>0%</w:t>
            </w:r>
          </w:p>
        </w:tc>
      </w:tr>
    </w:tbl>
    <w:p w:rsidR="00640B5C" w:rsidRPr="00640B5C" w:rsidRDefault="00640B5C" w:rsidP="00640B5C">
      <w:pPr>
        <w:spacing w:after="120"/>
        <w:jc w:val="both"/>
        <w:rPr>
          <w:rFonts w:ascii="Arial" w:hAnsi="Arial" w:cs="Arial"/>
        </w:rPr>
      </w:pPr>
    </w:p>
    <w:p w:rsidR="00317C35" w:rsidRPr="001A1BD5" w:rsidRDefault="00FF4F6F" w:rsidP="00FF4F6F">
      <w:pPr>
        <w:keepNext/>
        <w:rPr>
          <w:rFonts w:ascii="Arial" w:hAnsi="Arial" w:cs="Arial"/>
          <w:b/>
        </w:rPr>
      </w:pPr>
      <w:r w:rsidRPr="001A1BD5">
        <w:rPr>
          <w:rFonts w:ascii="Arial" w:hAnsi="Arial" w:cs="Arial"/>
          <w:b/>
        </w:rPr>
        <w:lastRenderedPageBreak/>
        <w:t>Scored Award Criteria</w:t>
      </w:r>
    </w:p>
    <w:p w:rsidR="00776F50" w:rsidRPr="001A1BD5" w:rsidRDefault="00776F50" w:rsidP="00010DAD">
      <w:pPr>
        <w:pStyle w:val="MainParagraphNumbered"/>
        <w:spacing w:before="0"/>
        <w:jc w:val="both"/>
        <w:rPr>
          <w:rFonts w:cs="Arial"/>
          <w:b w:val="0"/>
          <w:sz w:val="22"/>
          <w:szCs w:val="22"/>
        </w:rPr>
      </w:pPr>
      <w:r w:rsidRPr="001A1BD5">
        <w:rPr>
          <w:rFonts w:cs="Arial"/>
          <w:b w:val="0"/>
          <w:sz w:val="22"/>
          <w:szCs w:val="22"/>
        </w:rPr>
        <w:t>An evaluation team will appraise the responses provided against the criteria below to give a weighted score. These scores will then be moderated by the evaluation and procurement teams.</w:t>
      </w:r>
    </w:p>
    <w:p w:rsidR="00776F50" w:rsidRPr="001A1BD5" w:rsidRDefault="00776F50" w:rsidP="00010DAD">
      <w:pPr>
        <w:autoSpaceDE w:val="0"/>
        <w:autoSpaceDN w:val="0"/>
        <w:adjustRightInd w:val="0"/>
        <w:spacing w:before="240" w:after="240"/>
        <w:jc w:val="both"/>
        <w:rPr>
          <w:rFonts w:ascii="Arial" w:hAnsi="Arial" w:cs="Arial"/>
          <w:bCs/>
          <w:color w:val="000000"/>
          <w:lang w:eastAsia="en-GB"/>
        </w:rPr>
      </w:pPr>
      <w:r w:rsidRPr="001A1BD5">
        <w:rPr>
          <w:rFonts w:ascii="Arial" w:hAnsi="Arial" w:cs="Arial"/>
          <w:bCs/>
          <w:color w:val="000000"/>
          <w:lang w:eastAsia="en-GB"/>
        </w:rPr>
        <w:t xml:space="preserve">The weighted score for each question will be calculated by taking the final score then multiplying it by the question weighting before dividing it by the maximum available score.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1"/>
        <w:gridCol w:w="1884"/>
        <w:gridCol w:w="1023"/>
      </w:tblGrid>
      <w:tr w:rsidR="00776F50" w:rsidRPr="001A1BD5" w:rsidTr="00004D64">
        <w:trPr>
          <w:trHeight w:val="416"/>
        </w:trPr>
        <w:tc>
          <w:tcPr>
            <w:tcW w:w="3409" w:type="pct"/>
            <w:shd w:val="clear" w:color="auto" w:fill="D6E3BC" w:themeFill="accent3" w:themeFillTint="66"/>
          </w:tcPr>
          <w:p w:rsidR="00776F50" w:rsidRPr="001A1BD5" w:rsidRDefault="00776F50" w:rsidP="00004D64">
            <w:pPr>
              <w:keepNext/>
              <w:overflowPunct w:val="0"/>
              <w:autoSpaceDE w:val="0"/>
              <w:autoSpaceDN w:val="0"/>
              <w:adjustRightInd w:val="0"/>
              <w:spacing w:before="120" w:after="120"/>
              <w:textAlignment w:val="baseline"/>
              <w:rPr>
                <w:rFonts w:ascii="Arial" w:hAnsi="Arial" w:cs="Arial"/>
                <w:b/>
                <w:noProof/>
                <w:color w:val="000000" w:themeColor="text1"/>
              </w:rPr>
            </w:pPr>
            <w:r w:rsidRPr="001A1BD5">
              <w:rPr>
                <w:rFonts w:ascii="Arial" w:hAnsi="Arial" w:cs="Arial"/>
                <w:b/>
                <w:noProof/>
                <w:color w:val="000000" w:themeColor="text1"/>
              </w:rPr>
              <w:t>QUESTION RESPONSES</w:t>
            </w:r>
          </w:p>
        </w:tc>
        <w:tc>
          <w:tcPr>
            <w:tcW w:w="1031" w:type="pct"/>
            <w:shd w:val="clear" w:color="auto" w:fill="D6E3BC" w:themeFill="accent3" w:themeFillTint="66"/>
          </w:tcPr>
          <w:p w:rsidR="00776F50" w:rsidRPr="001A1BD5" w:rsidRDefault="00776F50" w:rsidP="00004D64">
            <w:pPr>
              <w:keepNext/>
              <w:overflowPunct w:val="0"/>
              <w:autoSpaceDE w:val="0"/>
              <w:autoSpaceDN w:val="0"/>
              <w:adjustRightInd w:val="0"/>
              <w:spacing w:before="120" w:after="120"/>
              <w:textAlignment w:val="baseline"/>
              <w:rPr>
                <w:rFonts w:ascii="Arial" w:hAnsi="Arial" w:cs="Arial"/>
                <w:b/>
                <w:noProof/>
                <w:color w:val="000000" w:themeColor="text1"/>
              </w:rPr>
            </w:pPr>
            <w:r w:rsidRPr="001A1BD5">
              <w:rPr>
                <w:rFonts w:ascii="Arial" w:hAnsi="Arial" w:cs="Arial"/>
                <w:b/>
                <w:noProof/>
                <w:color w:val="000000" w:themeColor="text1"/>
              </w:rPr>
              <w:t>DESCRIPTION</w:t>
            </w:r>
          </w:p>
        </w:tc>
        <w:tc>
          <w:tcPr>
            <w:tcW w:w="560" w:type="pct"/>
            <w:shd w:val="clear" w:color="auto" w:fill="D6E3BC" w:themeFill="accent3" w:themeFillTint="66"/>
          </w:tcPr>
          <w:p w:rsidR="00776F50" w:rsidRPr="001A1BD5" w:rsidRDefault="00776F50" w:rsidP="00004D64">
            <w:pPr>
              <w:keepNext/>
              <w:overflowPunct w:val="0"/>
              <w:autoSpaceDE w:val="0"/>
              <w:autoSpaceDN w:val="0"/>
              <w:adjustRightInd w:val="0"/>
              <w:spacing w:before="120" w:after="120"/>
              <w:textAlignment w:val="baseline"/>
              <w:rPr>
                <w:rFonts w:ascii="Arial" w:hAnsi="Arial" w:cs="Arial"/>
                <w:b/>
                <w:noProof/>
                <w:color w:val="000000" w:themeColor="text1"/>
              </w:rPr>
            </w:pPr>
            <w:r w:rsidRPr="001A1BD5">
              <w:rPr>
                <w:rFonts w:ascii="Arial" w:hAnsi="Arial" w:cs="Arial"/>
                <w:b/>
                <w:noProof/>
                <w:color w:val="000000" w:themeColor="text1"/>
              </w:rPr>
              <w:t>SCORE</w:t>
            </w:r>
          </w:p>
        </w:tc>
      </w:tr>
      <w:tr w:rsidR="00776F50" w:rsidRPr="001A1BD5" w:rsidTr="00004D64">
        <w:trPr>
          <w:cantSplit/>
          <w:trHeight w:val="606"/>
        </w:trPr>
        <w:tc>
          <w:tcPr>
            <w:tcW w:w="3409" w:type="pct"/>
          </w:tcPr>
          <w:p w:rsidR="00776F50" w:rsidRPr="001A1BD5" w:rsidRDefault="00776F50" w:rsidP="00776F50">
            <w:pPr>
              <w:rPr>
                <w:rFonts w:ascii="Arial" w:eastAsia="Calibri" w:hAnsi="Arial" w:cs="Arial"/>
              </w:rPr>
            </w:pPr>
            <w:r w:rsidRPr="001A1BD5">
              <w:rPr>
                <w:rFonts w:ascii="Arial" w:eastAsia="Calibri" w:hAnsi="Arial" w:cs="Arial"/>
              </w:rPr>
              <w:t xml:space="preserve">Excellent response with requirements being met and exceeded in some areas. Showing a comprehensive understanding and the ability to deliver to a high standard. Evidence relating to the proposed services shows high quality.  </w:t>
            </w:r>
          </w:p>
        </w:tc>
        <w:tc>
          <w:tcPr>
            <w:tcW w:w="1031" w:type="pct"/>
            <w:vAlign w:val="center"/>
          </w:tcPr>
          <w:p w:rsidR="00776F50" w:rsidRPr="001A1BD5" w:rsidRDefault="00776F50" w:rsidP="00084C6F">
            <w:pPr>
              <w:jc w:val="center"/>
              <w:rPr>
                <w:rFonts w:ascii="Arial" w:eastAsia="Calibri" w:hAnsi="Arial" w:cs="Arial"/>
              </w:rPr>
            </w:pPr>
            <w:r w:rsidRPr="001A1BD5">
              <w:rPr>
                <w:rFonts w:ascii="Arial" w:eastAsia="Calibri" w:hAnsi="Arial" w:cs="Arial"/>
              </w:rPr>
              <w:t>Outstanding</w:t>
            </w:r>
          </w:p>
        </w:tc>
        <w:tc>
          <w:tcPr>
            <w:tcW w:w="560" w:type="pct"/>
            <w:vAlign w:val="center"/>
          </w:tcPr>
          <w:p w:rsidR="00776F50" w:rsidRPr="001A1BD5" w:rsidRDefault="00776F50" w:rsidP="00084C6F">
            <w:pPr>
              <w:jc w:val="center"/>
              <w:rPr>
                <w:rFonts w:ascii="Arial" w:eastAsia="Calibri" w:hAnsi="Arial" w:cs="Arial"/>
                <w:highlight w:val="yellow"/>
              </w:rPr>
            </w:pPr>
            <w:r w:rsidRPr="001A1BD5">
              <w:rPr>
                <w:rFonts w:ascii="Arial" w:eastAsia="Calibri" w:hAnsi="Arial" w:cs="Arial"/>
              </w:rPr>
              <w:t>5</w:t>
            </w:r>
          </w:p>
        </w:tc>
      </w:tr>
      <w:tr w:rsidR="00776F50" w:rsidRPr="001A1BD5" w:rsidTr="00004D64">
        <w:trPr>
          <w:trHeight w:val="892"/>
        </w:trPr>
        <w:tc>
          <w:tcPr>
            <w:tcW w:w="3409" w:type="pct"/>
          </w:tcPr>
          <w:p w:rsidR="00776F50" w:rsidRPr="001A1BD5" w:rsidRDefault="00776F50" w:rsidP="00776F50">
            <w:pPr>
              <w:rPr>
                <w:rFonts w:ascii="Arial" w:eastAsia="Calibri" w:hAnsi="Arial" w:cs="Arial"/>
              </w:rPr>
            </w:pPr>
            <w:r w:rsidRPr="001A1BD5">
              <w:rPr>
                <w:rFonts w:ascii="Arial" w:eastAsia="Calibri" w:hAnsi="Arial" w:cs="Arial"/>
              </w:rPr>
              <w:t>Good response with requirements being met with nothing other than a few minor exceptions which are acceptable to the evaluation team.  Reasonable understanding and the ability to deliver to a high standard. Evidence in relation to the proposed services shows good quality.</w:t>
            </w:r>
          </w:p>
        </w:tc>
        <w:tc>
          <w:tcPr>
            <w:tcW w:w="1031" w:type="pct"/>
            <w:vAlign w:val="center"/>
          </w:tcPr>
          <w:p w:rsidR="00776F50" w:rsidRPr="001A1BD5" w:rsidRDefault="00776F50" w:rsidP="00084C6F">
            <w:pPr>
              <w:jc w:val="center"/>
              <w:rPr>
                <w:rFonts w:ascii="Arial" w:eastAsia="Calibri" w:hAnsi="Arial" w:cs="Arial"/>
              </w:rPr>
            </w:pPr>
            <w:r w:rsidRPr="001A1BD5">
              <w:rPr>
                <w:rFonts w:ascii="Arial" w:eastAsia="Calibri" w:hAnsi="Arial" w:cs="Arial"/>
              </w:rPr>
              <w:t>Very Good</w:t>
            </w:r>
          </w:p>
        </w:tc>
        <w:tc>
          <w:tcPr>
            <w:tcW w:w="560" w:type="pct"/>
            <w:vAlign w:val="center"/>
          </w:tcPr>
          <w:p w:rsidR="00776F50" w:rsidRPr="001A1BD5" w:rsidRDefault="00776F50" w:rsidP="00084C6F">
            <w:pPr>
              <w:jc w:val="center"/>
              <w:rPr>
                <w:rFonts w:ascii="Arial" w:eastAsia="Calibri" w:hAnsi="Arial" w:cs="Arial"/>
              </w:rPr>
            </w:pPr>
            <w:r w:rsidRPr="001A1BD5">
              <w:rPr>
                <w:rFonts w:ascii="Arial" w:eastAsia="Calibri" w:hAnsi="Arial" w:cs="Arial"/>
              </w:rPr>
              <w:t>4</w:t>
            </w:r>
          </w:p>
        </w:tc>
      </w:tr>
      <w:tr w:rsidR="00776F50" w:rsidRPr="001A1BD5" w:rsidTr="00004D64">
        <w:trPr>
          <w:trHeight w:val="777"/>
        </w:trPr>
        <w:tc>
          <w:tcPr>
            <w:tcW w:w="3409" w:type="pct"/>
          </w:tcPr>
          <w:p w:rsidR="00776F50" w:rsidRPr="001A1BD5" w:rsidRDefault="00776F50" w:rsidP="00776F50">
            <w:pPr>
              <w:rPr>
                <w:rFonts w:ascii="Arial" w:eastAsia="Calibri" w:hAnsi="Arial" w:cs="Arial"/>
              </w:rPr>
            </w:pPr>
            <w:r w:rsidRPr="001A1BD5">
              <w:rPr>
                <w:rFonts w:ascii="Arial" w:eastAsia="Calibri" w:hAnsi="Arial" w:cs="Arial"/>
              </w:rPr>
              <w:t>Acceptable answer with requirements being met in parts but not fully.  A reasonable understanding to have the ability to deliver the service. Evidence to show that the services is just suitable for the purpose but has not met the standard expected.</w:t>
            </w:r>
          </w:p>
        </w:tc>
        <w:tc>
          <w:tcPr>
            <w:tcW w:w="1031" w:type="pct"/>
            <w:vAlign w:val="center"/>
          </w:tcPr>
          <w:p w:rsidR="00776F50" w:rsidRPr="001A1BD5" w:rsidRDefault="00776F50" w:rsidP="00084C6F">
            <w:pPr>
              <w:jc w:val="center"/>
              <w:rPr>
                <w:rFonts w:ascii="Arial" w:eastAsia="Calibri" w:hAnsi="Arial" w:cs="Arial"/>
              </w:rPr>
            </w:pPr>
            <w:r w:rsidRPr="001A1BD5">
              <w:rPr>
                <w:rFonts w:ascii="Arial" w:eastAsia="Calibri" w:hAnsi="Arial" w:cs="Arial"/>
              </w:rPr>
              <w:t>Acceptable</w:t>
            </w:r>
          </w:p>
        </w:tc>
        <w:tc>
          <w:tcPr>
            <w:tcW w:w="560" w:type="pct"/>
            <w:vAlign w:val="center"/>
          </w:tcPr>
          <w:p w:rsidR="00776F50" w:rsidRPr="001A1BD5" w:rsidRDefault="00776F50" w:rsidP="00084C6F">
            <w:pPr>
              <w:jc w:val="center"/>
              <w:rPr>
                <w:rFonts w:ascii="Arial" w:eastAsia="Calibri" w:hAnsi="Arial" w:cs="Arial"/>
              </w:rPr>
            </w:pPr>
            <w:r w:rsidRPr="001A1BD5">
              <w:rPr>
                <w:rFonts w:ascii="Arial" w:eastAsia="Calibri" w:hAnsi="Arial" w:cs="Arial"/>
              </w:rPr>
              <w:t>3</w:t>
            </w:r>
          </w:p>
        </w:tc>
      </w:tr>
      <w:tr w:rsidR="00776F50" w:rsidRPr="001A1BD5" w:rsidTr="00004D64">
        <w:trPr>
          <w:trHeight w:val="777"/>
        </w:trPr>
        <w:tc>
          <w:tcPr>
            <w:tcW w:w="3409" w:type="pct"/>
          </w:tcPr>
          <w:p w:rsidR="00776F50" w:rsidRPr="001A1BD5" w:rsidRDefault="00776F50" w:rsidP="00776F50">
            <w:pPr>
              <w:rPr>
                <w:rFonts w:ascii="Arial" w:eastAsia="Calibri" w:hAnsi="Arial" w:cs="Arial"/>
              </w:rPr>
            </w:pPr>
            <w:r w:rsidRPr="001A1BD5">
              <w:rPr>
                <w:rFonts w:ascii="Arial" w:eastAsia="Calibri" w:hAnsi="Arial" w:cs="Arial"/>
              </w:rPr>
              <w:t>Poor response where some requirements are being met but there are some large exceptions.  Concerns that the services proposed would not be suitable for use.</w:t>
            </w:r>
          </w:p>
        </w:tc>
        <w:tc>
          <w:tcPr>
            <w:tcW w:w="1031" w:type="pct"/>
            <w:vAlign w:val="center"/>
          </w:tcPr>
          <w:p w:rsidR="00776F50" w:rsidRPr="001A1BD5" w:rsidRDefault="00776F50" w:rsidP="00084C6F">
            <w:pPr>
              <w:jc w:val="center"/>
              <w:rPr>
                <w:rFonts w:ascii="Arial" w:eastAsia="Calibri" w:hAnsi="Arial" w:cs="Arial"/>
              </w:rPr>
            </w:pPr>
            <w:r w:rsidRPr="001A1BD5">
              <w:rPr>
                <w:rFonts w:ascii="Arial" w:eastAsia="Calibri" w:hAnsi="Arial" w:cs="Arial"/>
              </w:rPr>
              <w:t>Cause for Concern</w:t>
            </w:r>
          </w:p>
        </w:tc>
        <w:tc>
          <w:tcPr>
            <w:tcW w:w="560" w:type="pct"/>
            <w:vAlign w:val="center"/>
          </w:tcPr>
          <w:p w:rsidR="00776F50" w:rsidRPr="001A1BD5" w:rsidRDefault="00776F50" w:rsidP="00084C6F">
            <w:pPr>
              <w:jc w:val="center"/>
              <w:rPr>
                <w:rFonts w:ascii="Arial" w:eastAsia="Calibri" w:hAnsi="Arial" w:cs="Arial"/>
              </w:rPr>
            </w:pPr>
            <w:r w:rsidRPr="001A1BD5">
              <w:rPr>
                <w:rFonts w:ascii="Arial" w:eastAsia="Calibri" w:hAnsi="Arial" w:cs="Arial"/>
              </w:rPr>
              <w:t>2</w:t>
            </w:r>
          </w:p>
        </w:tc>
      </w:tr>
      <w:tr w:rsidR="00776F50" w:rsidRPr="001A1BD5" w:rsidTr="00004D64">
        <w:trPr>
          <w:trHeight w:val="595"/>
        </w:trPr>
        <w:tc>
          <w:tcPr>
            <w:tcW w:w="3409" w:type="pct"/>
          </w:tcPr>
          <w:p w:rsidR="00776F50" w:rsidRPr="001A1BD5" w:rsidRDefault="00776F50" w:rsidP="00776F50">
            <w:pPr>
              <w:rPr>
                <w:rFonts w:ascii="Arial" w:eastAsia="Calibri" w:hAnsi="Arial" w:cs="Arial"/>
              </w:rPr>
            </w:pPr>
            <w:r w:rsidRPr="001A1BD5">
              <w:rPr>
                <w:rFonts w:ascii="Arial" w:eastAsia="Calibri" w:hAnsi="Arial" w:cs="Arial"/>
              </w:rPr>
              <w:t>Target requirements are only met on a few occasions.  Low standard response.  Major concerns that the services proposed would be suitable for use.</w:t>
            </w:r>
          </w:p>
        </w:tc>
        <w:tc>
          <w:tcPr>
            <w:tcW w:w="1031" w:type="pct"/>
            <w:vAlign w:val="center"/>
          </w:tcPr>
          <w:p w:rsidR="00776F50" w:rsidRPr="001A1BD5" w:rsidRDefault="00776F50" w:rsidP="00084C6F">
            <w:pPr>
              <w:jc w:val="center"/>
              <w:rPr>
                <w:rFonts w:ascii="Arial" w:eastAsia="Calibri" w:hAnsi="Arial" w:cs="Arial"/>
              </w:rPr>
            </w:pPr>
            <w:r w:rsidRPr="001A1BD5">
              <w:rPr>
                <w:rFonts w:ascii="Arial" w:eastAsia="Calibri" w:hAnsi="Arial" w:cs="Arial"/>
              </w:rPr>
              <w:t>Unsatisfactory</w:t>
            </w:r>
          </w:p>
        </w:tc>
        <w:tc>
          <w:tcPr>
            <w:tcW w:w="560" w:type="pct"/>
            <w:vAlign w:val="center"/>
          </w:tcPr>
          <w:p w:rsidR="00776F50" w:rsidRPr="001A1BD5" w:rsidRDefault="00776F50" w:rsidP="00776F50">
            <w:pPr>
              <w:jc w:val="center"/>
              <w:rPr>
                <w:rFonts w:ascii="Arial" w:eastAsia="Calibri" w:hAnsi="Arial" w:cs="Arial"/>
              </w:rPr>
            </w:pPr>
            <w:r w:rsidRPr="001A1BD5">
              <w:rPr>
                <w:rFonts w:ascii="Arial" w:eastAsia="Calibri" w:hAnsi="Arial" w:cs="Arial"/>
              </w:rPr>
              <w:t>1</w:t>
            </w:r>
          </w:p>
        </w:tc>
      </w:tr>
      <w:tr w:rsidR="00776F50" w:rsidRPr="001A1BD5" w:rsidTr="00004D64">
        <w:trPr>
          <w:trHeight w:val="549"/>
        </w:trPr>
        <w:tc>
          <w:tcPr>
            <w:tcW w:w="3409" w:type="pct"/>
          </w:tcPr>
          <w:p w:rsidR="00776F50" w:rsidRPr="001A1BD5" w:rsidRDefault="00776F50" w:rsidP="00776F50">
            <w:pPr>
              <w:rPr>
                <w:rFonts w:ascii="Arial" w:eastAsia="Calibri" w:hAnsi="Arial" w:cs="Arial"/>
              </w:rPr>
            </w:pPr>
            <w:r w:rsidRPr="001A1BD5">
              <w:rPr>
                <w:rFonts w:ascii="Arial" w:eastAsia="Calibri" w:hAnsi="Arial" w:cs="Arial"/>
              </w:rPr>
              <w:t>Answer does not meet the requirements at all. No evidence that the services would be suitable.</w:t>
            </w:r>
          </w:p>
        </w:tc>
        <w:tc>
          <w:tcPr>
            <w:tcW w:w="1031" w:type="pct"/>
          </w:tcPr>
          <w:p w:rsidR="00776F50" w:rsidRPr="001A1BD5" w:rsidRDefault="00776F50" w:rsidP="00776F50">
            <w:pPr>
              <w:jc w:val="center"/>
              <w:rPr>
                <w:rFonts w:ascii="Arial" w:eastAsia="Calibri" w:hAnsi="Arial" w:cs="Arial"/>
              </w:rPr>
            </w:pPr>
            <w:r w:rsidRPr="001A1BD5">
              <w:rPr>
                <w:rFonts w:ascii="Arial" w:eastAsia="Calibri" w:hAnsi="Arial" w:cs="Arial"/>
              </w:rPr>
              <w:t>Wholly Unsatisfactory</w:t>
            </w:r>
          </w:p>
        </w:tc>
        <w:tc>
          <w:tcPr>
            <w:tcW w:w="560" w:type="pct"/>
            <w:vAlign w:val="center"/>
          </w:tcPr>
          <w:p w:rsidR="00776F50" w:rsidRPr="001A1BD5" w:rsidRDefault="00776F50" w:rsidP="00776F50">
            <w:pPr>
              <w:jc w:val="center"/>
              <w:rPr>
                <w:rFonts w:ascii="Arial" w:eastAsia="Calibri" w:hAnsi="Arial" w:cs="Arial"/>
              </w:rPr>
            </w:pPr>
            <w:r w:rsidRPr="001A1BD5">
              <w:rPr>
                <w:rFonts w:ascii="Arial" w:eastAsia="Calibri" w:hAnsi="Arial" w:cs="Arial"/>
              </w:rPr>
              <w:t>0</w:t>
            </w:r>
          </w:p>
        </w:tc>
      </w:tr>
    </w:tbl>
    <w:p w:rsidR="00D66741" w:rsidRPr="001A1BD5" w:rsidRDefault="00D66741" w:rsidP="00E13AA8">
      <w:pPr>
        <w:rPr>
          <w:rFonts w:ascii="Arial" w:hAnsi="Arial" w:cs="Arial"/>
        </w:rPr>
      </w:pPr>
    </w:p>
    <w:p w:rsidR="00671C30" w:rsidRPr="001A1BD5" w:rsidRDefault="00671C30" w:rsidP="009E3DAF">
      <w:pPr>
        <w:pStyle w:val="MainParagraphNumbered"/>
        <w:spacing w:before="0"/>
        <w:jc w:val="both"/>
        <w:rPr>
          <w:rFonts w:cs="Arial"/>
          <w:b w:val="0"/>
          <w:sz w:val="22"/>
          <w:szCs w:val="22"/>
        </w:rPr>
      </w:pPr>
      <w:r w:rsidRPr="001A1BD5">
        <w:rPr>
          <w:rFonts w:cs="Arial"/>
          <w:b w:val="0"/>
          <w:sz w:val="22"/>
          <w:szCs w:val="22"/>
        </w:rPr>
        <w:t xml:space="preserve">The </w:t>
      </w:r>
      <w:r w:rsidR="00A960A5" w:rsidRPr="001A1BD5">
        <w:rPr>
          <w:rFonts w:cs="Arial"/>
          <w:b w:val="0"/>
          <w:sz w:val="22"/>
          <w:szCs w:val="22"/>
        </w:rPr>
        <w:t xml:space="preserve">selection of suppliers to be invited to </w:t>
      </w:r>
      <w:r w:rsidR="00E2459B">
        <w:rPr>
          <w:rFonts w:cs="Arial"/>
          <w:b w:val="0"/>
          <w:sz w:val="22"/>
          <w:szCs w:val="22"/>
        </w:rPr>
        <w:t>tender</w:t>
      </w:r>
      <w:r w:rsidR="00A960A5" w:rsidRPr="001A1BD5">
        <w:rPr>
          <w:rFonts w:cs="Arial"/>
          <w:b w:val="0"/>
          <w:sz w:val="22"/>
          <w:szCs w:val="22"/>
        </w:rPr>
        <w:t xml:space="preserve"> </w:t>
      </w:r>
      <w:r w:rsidRPr="001A1BD5">
        <w:rPr>
          <w:rFonts w:cs="Arial"/>
          <w:b w:val="0"/>
          <w:sz w:val="22"/>
          <w:szCs w:val="22"/>
        </w:rPr>
        <w:t>will be made on the basis of the highest total weighted scores achieved against the award criteria. A tender may be rejected that significantly fails t</w:t>
      </w:r>
      <w:r w:rsidR="00E2459B">
        <w:rPr>
          <w:rFonts w:cs="Arial"/>
          <w:b w:val="0"/>
          <w:sz w:val="22"/>
          <w:szCs w:val="22"/>
        </w:rPr>
        <w:t>o satisfy any specific</w:t>
      </w:r>
      <w:r w:rsidRPr="001A1BD5">
        <w:rPr>
          <w:rFonts w:cs="Arial"/>
          <w:b w:val="0"/>
          <w:sz w:val="22"/>
          <w:szCs w:val="22"/>
        </w:rPr>
        <w:t xml:space="preserve"> criterion, i.e. scores of 0-1, even if it scores relatively well against all other criteria.</w:t>
      </w:r>
    </w:p>
    <w:p w:rsidR="00671C30" w:rsidRPr="001A1BD5" w:rsidRDefault="00671C30" w:rsidP="009E3DAF">
      <w:pPr>
        <w:pStyle w:val="MainTextNumbered"/>
        <w:spacing w:before="0" w:after="120"/>
        <w:rPr>
          <w:color w:val="auto"/>
          <w:sz w:val="22"/>
        </w:rPr>
      </w:pPr>
      <w:r w:rsidRPr="001A1BD5">
        <w:rPr>
          <w:color w:val="auto"/>
          <w:sz w:val="22"/>
        </w:rPr>
        <w:t xml:space="preserve">In the event </w:t>
      </w:r>
      <w:r w:rsidR="00067409">
        <w:rPr>
          <w:color w:val="auto"/>
          <w:sz w:val="22"/>
        </w:rPr>
        <w:t>of</w:t>
      </w:r>
      <w:r w:rsidRPr="001A1BD5">
        <w:rPr>
          <w:color w:val="auto"/>
          <w:sz w:val="22"/>
        </w:rPr>
        <w:t xml:space="preserve"> two Tenderers hav</w:t>
      </w:r>
      <w:r w:rsidR="00067409">
        <w:rPr>
          <w:color w:val="auto"/>
          <w:sz w:val="22"/>
        </w:rPr>
        <w:t>ing</w:t>
      </w:r>
      <w:r w:rsidRPr="001A1BD5">
        <w:rPr>
          <w:color w:val="auto"/>
          <w:sz w:val="22"/>
        </w:rPr>
        <w:t xml:space="preserve"> the same weighted score, the Tenderer with the highest weighted score for </w:t>
      </w:r>
      <w:r w:rsidR="00D00ADA">
        <w:rPr>
          <w:color w:val="auto"/>
          <w:sz w:val="22"/>
        </w:rPr>
        <w:t>Q8.3 (</w:t>
      </w:r>
      <w:r w:rsidR="004B57BE">
        <w:rPr>
          <w:color w:val="auto"/>
          <w:sz w:val="22"/>
        </w:rPr>
        <w:t>b</w:t>
      </w:r>
      <w:r w:rsidR="00E2459B">
        <w:rPr>
          <w:color w:val="auto"/>
          <w:sz w:val="22"/>
        </w:rPr>
        <w:t>)</w:t>
      </w:r>
      <w:r w:rsidRPr="001A1BD5">
        <w:rPr>
          <w:color w:val="auto"/>
          <w:sz w:val="22"/>
        </w:rPr>
        <w:t xml:space="preserve"> will be </w:t>
      </w:r>
      <w:r w:rsidR="007E2964">
        <w:rPr>
          <w:color w:val="auto"/>
          <w:sz w:val="22"/>
        </w:rPr>
        <w:t>selected</w:t>
      </w:r>
      <w:r w:rsidRPr="001A1BD5">
        <w:rPr>
          <w:color w:val="auto"/>
          <w:sz w:val="22"/>
        </w:rPr>
        <w:t>.</w:t>
      </w:r>
    </w:p>
    <w:p w:rsidR="00FC5D40" w:rsidRPr="001A1BD5" w:rsidRDefault="00FC5D40">
      <w:pPr>
        <w:rPr>
          <w:rFonts w:ascii="Arial" w:hAnsi="Arial" w:cs="Arial"/>
        </w:rPr>
      </w:pPr>
      <w:r w:rsidRPr="001A1BD5">
        <w:rPr>
          <w:rFonts w:ascii="Arial" w:hAnsi="Arial" w:cs="Arial"/>
        </w:rPr>
        <w:br w:type="page"/>
      </w:r>
    </w:p>
    <w:p w:rsidR="004C4C18" w:rsidRPr="004C4C18" w:rsidRDefault="004C4C18" w:rsidP="004C4C18">
      <w:pPr>
        <w:keepNext/>
        <w:rPr>
          <w:rFonts w:ascii="Arial" w:hAnsi="Arial" w:cs="Arial"/>
          <w:b/>
          <w:sz w:val="28"/>
          <w:szCs w:val="28"/>
        </w:rPr>
      </w:pPr>
      <w:r w:rsidRPr="004C4C18">
        <w:rPr>
          <w:rFonts w:ascii="Arial" w:hAnsi="Arial" w:cs="Arial"/>
          <w:b/>
          <w:sz w:val="28"/>
          <w:szCs w:val="28"/>
        </w:rPr>
        <w:lastRenderedPageBreak/>
        <w:t>Reponses to Quality Questions</w:t>
      </w:r>
    </w:p>
    <w:p w:rsidR="004C4C18" w:rsidRPr="004C4C18" w:rsidRDefault="004C4C18" w:rsidP="004C4C18">
      <w:pPr>
        <w:keepNext/>
        <w:spacing w:before="240" w:after="240"/>
        <w:rPr>
          <w:rFonts w:ascii="Arial" w:hAnsi="Arial" w:cs="Arial"/>
          <w:b/>
          <w:sz w:val="28"/>
          <w:szCs w:val="28"/>
        </w:rPr>
      </w:pPr>
      <w:r>
        <w:rPr>
          <w:rFonts w:ascii="Arial" w:hAnsi="Arial" w:cs="Arial"/>
          <w:b/>
          <w:sz w:val="28"/>
          <w:szCs w:val="28"/>
        </w:rPr>
        <w:t>8.3 (a)</w:t>
      </w:r>
      <w:r>
        <w:rPr>
          <w:rFonts w:ascii="Arial" w:hAnsi="Arial" w:cs="Arial"/>
          <w:b/>
          <w:sz w:val="28"/>
          <w:szCs w:val="28"/>
        </w:rPr>
        <w:tab/>
        <w:t>Knowledge and Understanding (25</w:t>
      </w:r>
      <w:r w:rsidRPr="004C4C18">
        <w:rPr>
          <w:rFonts w:ascii="Arial" w:hAnsi="Arial" w:cs="Arial"/>
          <w:b/>
          <w:sz w:val="28"/>
          <w:szCs w:val="28"/>
        </w:rPr>
        <w:t>%)</w:t>
      </w:r>
    </w:p>
    <w:tbl>
      <w:tblPr>
        <w:tblStyle w:val="TableGrid"/>
        <w:tblW w:w="0" w:type="auto"/>
        <w:tblLook w:val="04A0" w:firstRow="1" w:lastRow="0" w:firstColumn="1" w:lastColumn="0" w:noHBand="0" w:noVBand="1"/>
      </w:tblPr>
      <w:tblGrid>
        <w:gridCol w:w="9242"/>
      </w:tblGrid>
      <w:tr w:rsidR="004C4C18" w:rsidRPr="001A1BD5" w:rsidTr="000923AE">
        <w:tc>
          <w:tcPr>
            <w:tcW w:w="9242" w:type="dxa"/>
          </w:tcPr>
          <w:p w:rsidR="004C4C18" w:rsidRPr="001A1BD5" w:rsidRDefault="004C4C18" w:rsidP="000923AE">
            <w:pPr>
              <w:keepNext/>
              <w:spacing w:before="240" w:after="240"/>
              <w:rPr>
                <w:rFonts w:ascii="Arial" w:hAnsi="Arial" w:cs="Arial"/>
                <w:b/>
                <w:sz w:val="28"/>
                <w:szCs w:val="28"/>
              </w:rPr>
            </w:pPr>
            <w:r w:rsidRPr="00453AFE">
              <w:rPr>
                <w:rFonts w:ascii="Arial" w:hAnsi="Arial" w:cs="Arial"/>
              </w:rPr>
              <w:t xml:space="preserve">Please describe and provide recent examples of your organisation's knowledge and understanding of the </w:t>
            </w:r>
            <w:r>
              <w:rPr>
                <w:rFonts w:ascii="Arial" w:hAnsi="Arial" w:cs="Arial"/>
              </w:rPr>
              <w:t>corporate cleaning sector</w:t>
            </w:r>
            <w:r>
              <w:rPr>
                <w:rFonts w:ascii="Arial" w:hAnsi="Arial" w:cs="Arial"/>
                <w:i/>
                <w:lang w:eastAsia="en-GB"/>
              </w:rPr>
              <w:t xml:space="preserve"> (Max 1,50</w:t>
            </w:r>
            <w:r w:rsidRPr="00C26726">
              <w:rPr>
                <w:rFonts w:ascii="Arial" w:hAnsi="Arial" w:cs="Arial"/>
                <w:i/>
                <w:lang w:eastAsia="en-GB"/>
              </w:rPr>
              <w:t>0 words)</w:t>
            </w:r>
          </w:p>
        </w:tc>
      </w:tr>
      <w:tr w:rsidR="004C4C18" w:rsidRPr="001A1BD5" w:rsidTr="000923AE">
        <w:trPr>
          <w:trHeight w:val="3175"/>
        </w:trPr>
        <w:tc>
          <w:tcPr>
            <w:tcW w:w="9242" w:type="dxa"/>
          </w:tcPr>
          <w:p w:rsidR="004C4C18" w:rsidRPr="004C4C18" w:rsidRDefault="004C4C18" w:rsidP="000923AE">
            <w:pPr>
              <w:spacing w:before="240" w:after="240"/>
              <w:rPr>
                <w:rFonts w:ascii="Arial" w:hAnsi="Arial" w:cs="Arial"/>
                <w:b/>
              </w:rPr>
            </w:pPr>
          </w:p>
        </w:tc>
      </w:tr>
    </w:tbl>
    <w:p w:rsidR="004C4C18" w:rsidRPr="001E649D" w:rsidRDefault="004C4C18" w:rsidP="004C4C18">
      <w:pPr>
        <w:jc w:val="both"/>
        <w:rPr>
          <w:rFonts w:ascii="Arial" w:hAnsi="Arial" w:cs="Arial"/>
          <w:sz w:val="24"/>
          <w:szCs w:val="24"/>
        </w:rPr>
      </w:pPr>
    </w:p>
    <w:p w:rsidR="004C4C18" w:rsidRPr="004C4C18" w:rsidRDefault="004C4C18" w:rsidP="004C4C18">
      <w:pPr>
        <w:keepNext/>
        <w:spacing w:before="240" w:after="240"/>
        <w:rPr>
          <w:rFonts w:ascii="Arial" w:hAnsi="Arial" w:cs="Arial"/>
          <w:b/>
          <w:sz w:val="28"/>
          <w:szCs w:val="28"/>
        </w:rPr>
      </w:pPr>
      <w:r>
        <w:rPr>
          <w:rFonts w:ascii="Arial" w:hAnsi="Arial" w:cs="Arial"/>
          <w:b/>
          <w:sz w:val="28"/>
          <w:szCs w:val="28"/>
        </w:rPr>
        <w:t>8.3 (b)</w:t>
      </w:r>
      <w:r>
        <w:rPr>
          <w:rFonts w:ascii="Arial" w:hAnsi="Arial" w:cs="Arial"/>
          <w:b/>
          <w:sz w:val="28"/>
          <w:szCs w:val="28"/>
        </w:rPr>
        <w:tab/>
        <w:t>Range of Services (30</w:t>
      </w:r>
      <w:r w:rsidRPr="004C4C18">
        <w:rPr>
          <w:rFonts w:ascii="Arial" w:hAnsi="Arial" w:cs="Arial"/>
          <w:b/>
          <w:sz w:val="28"/>
          <w:szCs w:val="28"/>
        </w:rPr>
        <w:t>%)</w:t>
      </w:r>
    </w:p>
    <w:tbl>
      <w:tblPr>
        <w:tblStyle w:val="TableGrid"/>
        <w:tblW w:w="0" w:type="auto"/>
        <w:tblLook w:val="04A0" w:firstRow="1" w:lastRow="0" w:firstColumn="1" w:lastColumn="0" w:noHBand="0" w:noVBand="1"/>
      </w:tblPr>
      <w:tblGrid>
        <w:gridCol w:w="9242"/>
      </w:tblGrid>
      <w:tr w:rsidR="004C4C18" w:rsidRPr="001A1BD5" w:rsidTr="000923AE">
        <w:tc>
          <w:tcPr>
            <w:tcW w:w="9242" w:type="dxa"/>
          </w:tcPr>
          <w:p w:rsidR="004C4C18" w:rsidRPr="001A1BD5" w:rsidRDefault="004C4C18" w:rsidP="004C4C18">
            <w:pPr>
              <w:keepNext/>
              <w:spacing w:before="240" w:after="240"/>
              <w:rPr>
                <w:rFonts w:ascii="Arial" w:hAnsi="Arial" w:cs="Arial"/>
                <w:b/>
                <w:sz w:val="28"/>
                <w:szCs w:val="28"/>
              </w:rPr>
            </w:pPr>
            <w:r w:rsidRPr="00453AFE">
              <w:rPr>
                <w:rFonts w:ascii="Arial" w:hAnsi="Arial" w:cs="Arial"/>
              </w:rPr>
              <w:t>Please confirm that you able to provide the full range of servi</w:t>
            </w:r>
            <w:r>
              <w:rPr>
                <w:rFonts w:ascii="Arial" w:hAnsi="Arial" w:cs="Arial"/>
              </w:rPr>
              <w:t>ces required, as described above</w:t>
            </w:r>
            <w:r w:rsidRPr="00453AFE">
              <w:rPr>
                <w:rFonts w:ascii="Arial" w:hAnsi="Arial" w:cs="Arial"/>
              </w:rPr>
              <w:t xml:space="preserve">. Please provide details of resources available in your organisation and the relevant expertise and knowledge in these fields. </w:t>
            </w:r>
            <w:r>
              <w:rPr>
                <w:rFonts w:ascii="Arial" w:hAnsi="Arial" w:cs="Arial"/>
                <w:i/>
                <w:lang w:eastAsia="en-GB"/>
              </w:rPr>
              <w:t>(Max 1,75</w:t>
            </w:r>
            <w:r w:rsidRPr="00C26726">
              <w:rPr>
                <w:rFonts w:ascii="Arial" w:hAnsi="Arial" w:cs="Arial"/>
                <w:i/>
                <w:lang w:eastAsia="en-GB"/>
              </w:rPr>
              <w:t>0 words)</w:t>
            </w:r>
          </w:p>
        </w:tc>
      </w:tr>
      <w:tr w:rsidR="004C4C18" w:rsidRPr="001A1BD5" w:rsidTr="000923AE">
        <w:trPr>
          <w:trHeight w:val="3175"/>
        </w:trPr>
        <w:tc>
          <w:tcPr>
            <w:tcW w:w="9242" w:type="dxa"/>
          </w:tcPr>
          <w:p w:rsidR="004C4C18" w:rsidRPr="004C4C18" w:rsidRDefault="004C4C18" w:rsidP="000923AE">
            <w:pPr>
              <w:spacing w:before="240" w:after="240"/>
              <w:rPr>
                <w:rFonts w:ascii="Arial" w:hAnsi="Arial" w:cs="Arial"/>
                <w:b/>
              </w:rPr>
            </w:pPr>
          </w:p>
        </w:tc>
      </w:tr>
    </w:tbl>
    <w:p w:rsidR="004C4C18" w:rsidRPr="001E649D" w:rsidRDefault="004C4C18" w:rsidP="004C4C18">
      <w:pPr>
        <w:jc w:val="both"/>
        <w:rPr>
          <w:rFonts w:ascii="Arial" w:hAnsi="Arial" w:cs="Arial"/>
          <w:sz w:val="24"/>
          <w:szCs w:val="24"/>
        </w:rPr>
      </w:pPr>
    </w:p>
    <w:p w:rsidR="004C4C18" w:rsidRPr="004C4C18" w:rsidRDefault="004C4C18" w:rsidP="004C4C18">
      <w:pPr>
        <w:keepNext/>
        <w:spacing w:before="240" w:after="240"/>
        <w:rPr>
          <w:rFonts w:ascii="Arial" w:hAnsi="Arial" w:cs="Arial"/>
          <w:b/>
          <w:sz w:val="28"/>
          <w:szCs w:val="28"/>
        </w:rPr>
      </w:pPr>
      <w:r>
        <w:rPr>
          <w:rFonts w:ascii="Arial" w:hAnsi="Arial" w:cs="Arial"/>
          <w:b/>
          <w:sz w:val="28"/>
          <w:szCs w:val="28"/>
        </w:rPr>
        <w:lastRenderedPageBreak/>
        <w:t>8.3 (c)</w:t>
      </w:r>
      <w:r>
        <w:rPr>
          <w:rFonts w:ascii="Arial" w:hAnsi="Arial" w:cs="Arial"/>
          <w:b/>
          <w:sz w:val="28"/>
          <w:szCs w:val="28"/>
        </w:rPr>
        <w:tab/>
        <w:t>Partnerships (5</w:t>
      </w:r>
      <w:r w:rsidRPr="004C4C18">
        <w:rPr>
          <w:rFonts w:ascii="Arial" w:hAnsi="Arial" w:cs="Arial"/>
          <w:b/>
          <w:sz w:val="28"/>
          <w:szCs w:val="28"/>
        </w:rPr>
        <w:t>%)</w:t>
      </w:r>
    </w:p>
    <w:tbl>
      <w:tblPr>
        <w:tblStyle w:val="TableGrid"/>
        <w:tblW w:w="0" w:type="auto"/>
        <w:tblLook w:val="04A0" w:firstRow="1" w:lastRow="0" w:firstColumn="1" w:lastColumn="0" w:noHBand="0" w:noVBand="1"/>
      </w:tblPr>
      <w:tblGrid>
        <w:gridCol w:w="9242"/>
      </w:tblGrid>
      <w:tr w:rsidR="004C4C18" w:rsidRPr="001A1BD5" w:rsidTr="000923AE">
        <w:tc>
          <w:tcPr>
            <w:tcW w:w="9242" w:type="dxa"/>
          </w:tcPr>
          <w:p w:rsidR="004C4C18" w:rsidRPr="001A1BD5" w:rsidRDefault="004C4C18" w:rsidP="000923AE">
            <w:pPr>
              <w:keepNext/>
              <w:spacing w:before="240" w:after="240"/>
              <w:rPr>
                <w:rFonts w:ascii="Arial" w:hAnsi="Arial" w:cs="Arial"/>
                <w:b/>
                <w:sz w:val="28"/>
                <w:szCs w:val="28"/>
              </w:rPr>
            </w:pPr>
            <w:r w:rsidRPr="00453AFE">
              <w:rPr>
                <w:rFonts w:ascii="Arial" w:hAnsi="Arial" w:cs="Arial"/>
              </w:rPr>
              <w:t xml:space="preserve">Please confirm if you are intending to form a partnership </w:t>
            </w:r>
            <w:r>
              <w:rPr>
                <w:rFonts w:ascii="Arial" w:hAnsi="Arial" w:cs="Arial"/>
              </w:rPr>
              <w:t>to deliver this contract</w:t>
            </w:r>
            <w:r w:rsidRPr="00453AFE">
              <w:rPr>
                <w:rFonts w:ascii="Arial" w:hAnsi="Arial" w:cs="Arial"/>
              </w:rPr>
              <w:t>. If so, please provide details of the other organisations involv</w:t>
            </w:r>
            <w:r>
              <w:rPr>
                <w:rFonts w:ascii="Arial" w:hAnsi="Arial" w:cs="Arial"/>
              </w:rPr>
              <w:t>ed. If not, please respond N/A</w:t>
            </w:r>
            <w:r>
              <w:rPr>
                <w:rFonts w:ascii="Arial" w:hAnsi="Arial" w:cs="Arial"/>
                <w:i/>
                <w:lang w:eastAsia="en-GB"/>
              </w:rPr>
              <w:t xml:space="preserve"> (Max 50</w:t>
            </w:r>
            <w:r w:rsidRPr="00C26726">
              <w:rPr>
                <w:rFonts w:ascii="Arial" w:hAnsi="Arial" w:cs="Arial"/>
                <w:i/>
                <w:lang w:eastAsia="en-GB"/>
              </w:rPr>
              <w:t>0 words)</w:t>
            </w:r>
          </w:p>
        </w:tc>
      </w:tr>
      <w:tr w:rsidR="004C4C18" w:rsidRPr="001A1BD5" w:rsidTr="000923AE">
        <w:trPr>
          <w:trHeight w:val="3175"/>
        </w:trPr>
        <w:tc>
          <w:tcPr>
            <w:tcW w:w="9242" w:type="dxa"/>
          </w:tcPr>
          <w:p w:rsidR="004C4C18" w:rsidRPr="004C4C18" w:rsidRDefault="004C4C18" w:rsidP="000923AE">
            <w:pPr>
              <w:spacing w:before="240" w:after="240"/>
              <w:rPr>
                <w:rFonts w:ascii="Arial" w:hAnsi="Arial" w:cs="Arial"/>
                <w:b/>
              </w:rPr>
            </w:pPr>
          </w:p>
        </w:tc>
      </w:tr>
    </w:tbl>
    <w:p w:rsidR="004C4C18" w:rsidRPr="001E649D" w:rsidRDefault="004C4C18" w:rsidP="004C4C18">
      <w:pPr>
        <w:jc w:val="both"/>
        <w:rPr>
          <w:rFonts w:ascii="Arial" w:hAnsi="Arial" w:cs="Arial"/>
          <w:sz w:val="24"/>
          <w:szCs w:val="24"/>
        </w:rPr>
      </w:pPr>
    </w:p>
    <w:p w:rsidR="004C4C18" w:rsidRPr="004C4C18" w:rsidRDefault="004C4C18" w:rsidP="004C4C18">
      <w:pPr>
        <w:keepNext/>
        <w:spacing w:before="240" w:after="240"/>
        <w:rPr>
          <w:rFonts w:ascii="Arial" w:hAnsi="Arial" w:cs="Arial"/>
          <w:b/>
          <w:sz w:val="28"/>
          <w:szCs w:val="28"/>
        </w:rPr>
      </w:pPr>
      <w:r>
        <w:rPr>
          <w:rFonts w:ascii="Arial" w:hAnsi="Arial" w:cs="Arial"/>
          <w:b/>
          <w:sz w:val="28"/>
          <w:szCs w:val="28"/>
        </w:rPr>
        <w:t>8.3 (d)</w:t>
      </w:r>
      <w:r>
        <w:rPr>
          <w:rFonts w:ascii="Arial" w:hAnsi="Arial" w:cs="Arial"/>
          <w:b/>
          <w:sz w:val="28"/>
          <w:szCs w:val="28"/>
        </w:rPr>
        <w:tab/>
        <w:t>Subcontracting (5</w:t>
      </w:r>
      <w:r w:rsidRPr="004C4C18">
        <w:rPr>
          <w:rFonts w:ascii="Arial" w:hAnsi="Arial" w:cs="Arial"/>
          <w:b/>
          <w:sz w:val="28"/>
          <w:szCs w:val="28"/>
        </w:rPr>
        <w:t>%)</w:t>
      </w:r>
    </w:p>
    <w:tbl>
      <w:tblPr>
        <w:tblStyle w:val="TableGrid"/>
        <w:tblW w:w="0" w:type="auto"/>
        <w:tblLook w:val="04A0" w:firstRow="1" w:lastRow="0" w:firstColumn="1" w:lastColumn="0" w:noHBand="0" w:noVBand="1"/>
      </w:tblPr>
      <w:tblGrid>
        <w:gridCol w:w="9242"/>
      </w:tblGrid>
      <w:tr w:rsidR="004C4C18" w:rsidRPr="001A1BD5" w:rsidTr="000923AE">
        <w:tc>
          <w:tcPr>
            <w:tcW w:w="9242" w:type="dxa"/>
          </w:tcPr>
          <w:p w:rsidR="004C4C18" w:rsidRPr="001A1BD5" w:rsidRDefault="004C4C18" w:rsidP="004C4C18">
            <w:pPr>
              <w:keepNext/>
              <w:spacing w:before="240" w:after="240"/>
              <w:rPr>
                <w:rFonts w:ascii="Arial" w:hAnsi="Arial" w:cs="Arial"/>
                <w:b/>
                <w:sz w:val="28"/>
                <w:szCs w:val="28"/>
              </w:rPr>
            </w:pPr>
            <w:r w:rsidRPr="00453AFE">
              <w:rPr>
                <w:rFonts w:ascii="Arial" w:hAnsi="Arial" w:cs="Arial"/>
              </w:rPr>
              <w:t>Please confirm if you are intending to subcontract a</w:t>
            </w:r>
            <w:r>
              <w:rPr>
                <w:rFonts w:ascii="Arial" w:hAnsi="Arial" w:cs="Arial"/>
              </w:rPr>
              <w:t>ny</w:t>
            </w:r>
            <w:r w:rsidRPr="00453AFE">
              <w:rPr>
                <w:rFonts w:ascii="Arial" w:hAnsi="Arial" w:cs="Arial"/>
              </w:rPr>
              <w:t xml:space="preserve"> services. If so, please provide details of the other organisations involv</w:t>
            </w:r>
            <w:r>
              <w:rPr>
                <w:rFonts w:ascii="Arial" w:hAnsi="Arial" w:cs="Arial"/>
              </w:rPr>
              <w:t>ed. If not, please respond N/A.</w:t>
            </w:r>
            <w:r>
              <w:rPr>
                <w:rFonts w:ascii="Arial" w:hAnsi="Arial" w:cs="Arial"/>
                <w:i/>
                <w:lang w:eastAsia="en-GB"/>
              </w:rPr>
              <w:t xml:space="preserve"> (Max 50</w:t>
            </w:r>
            <w:r w:rsidRPr="00C26726">
              <w:rPr>
                <w:rFonts w:ascii="Arial" w:hAnsi="Arial" w:cs="Arial"/>
                <w:i/>
                <w:lang w:eastAsia="en-GB"/>
              </w:rPr>
              <w:t>0 words)</w:t>
            </w:r>
          </w:p>
        </w:tc>
      </w:tr>
      <w:tr w:rsidR="004C4C18" w:rsidRPr="001A1BD5" w:rsidTr="000923AE">
        <w:trPr>
          <w:trHeight w:val="3175"/>
        </w:trPr>
        <w:tc>
          <w:tcPr>
            <w:tcW w:w="9242" w:type="dxa"/>
          </w:tcPr>
          <w:p w:rsidR="004C4C18" w:rsidRPr="004C4C18" w:rsidRDefault="004C4C18" w:rsidP="000923AE">
            <w:pPr>
              <w:spacing w:before="240" w:after="240"/>
              <w:rPr>
                <w:rFonts w:ascii="Arial" w:hAnsi="Arial" w:cs="Arial"/>
                <w:b/>
              </w:rPr>
            </w:pPr>
          </w:p>
        </w:tc>
      </w:tr>
    </w:tbl>
    <w:p w:rsidR="004C4C18" w:rsidRPr="001E649D" w:rsidRDefault="004C4C18" w:rsidP="004C4C18">
      <w:pPr>
        <w:jc w:val="both"/>
        <w:rPr>
          <w:rFonts w:ascii="Arial" w:hAnsi="Arial" w:cs="Arial"/>
          <w:sz w:val="24"/>
          <w:szCs w:val="24"/>
        </w:rPr>
      </w:pPr>
    </w:p>
    <w:p w:rsidR="004C4C18" w:rsidRPr="004C4C18" w:rsidRDefault="004C4C18" w:rsidP="004C4C18">
      <w:pPr>
        <w:keepNext/>
        <w:spacing w:before="240" w:after="240"/>
        <w:rPr>
          <w:rFonts w:ascii="Arial" w:hAnsi="Arial" w:cs="Arial"/>
          <w:b/>
          <w:sz w:val="28"/>
          <w:szCs w:val="28"/>
        </w:rPr>
      </w:pPr>
      <w:r>
        <w:rPr>
          <w:rFonts w:ascii="Arial" w:hAnsi="Arial" w:cs="Arial"/>
          <w:b/>
          <w:sz w:val="28"/>
          <w:szCs w:val="28"/>
        </w:rPr>
        <w:lastRenderedPageBreak/>
        <w:t>8.3 (e)</w:t>
      </w:r>
      <w:r>
        <w:rPr>
          <w:rFonts w:ascii="Arial" w:hAnsi="Arial" w:cs="Arial"/>
          <w:b/>
          <w:sz w:val="28"/>
          <w:szCs w:val="28"/>
        </w:rPr>
        <w:tab/>
      </w:r>
      <w:r w:rsidR="00AB39CF">
        <w:rPr>
          <w:rFonts w:ascii="Arial" w:hAnsi="Arial" w:cs="Arial"/>
          <w:b/>
          <w:sz w:val="28"/>
          <w:szCs w:val="28"/>
        </w:rPr>
        <w:t>Reference Sites</w:t>
      </w:r>
      <w:r>
        <w:rPr>
          <w:rFonts w:ascii="Arial" w:hAnsi="Arial" w:cs="Arial"/>
          <w:b/>
          <w:sz w:val="28"/>
          <w:szCs w:val="28"/>
        </w:rPr>
        <w:t xml:space="preserve"> (</w:t>
      </w:r>
      <w:r w:rsidR="00AB39CF">
        <w:rPr>
          <w:rFonts w:ascii="Arial" w:hAnsi="Arial" w:cs="Arial"/>
          <w:b/>
          <w:sz w:val="28"/>
          <w:szCs w:val="28"/>
        </w:rPr>
        <w:t>1</w:t>
      </w:r>
      <w:r>
        <w:rPr>
          <w:rFonts w:ascii="Arial" w:hAnsi="Arial" w:cs="Arial"/>
          <w:b/>
          <w:sz w:val="28"/>
          <w:szCs w:val="28"/>
        </w:rPr>
        <w:t>5</w:t>
      </w:r>
      <w:r w:rsidRPr="004C4C18">
        <w:rPr>
          <w:rFonts w:ascii="Arial" w:hAnsi="Arial" w:cs="Arial"/>
          <w:b/>
          <w:sz w:val="28"/>
          <w:szCs w:val="28"/>
        </w:rPr>
        <w:t>%)</w:t>
      </w:r>
    </w:p>
    <w:tbl>
      <w:tblPr>
        <w:tblStyle w:val="TableGrid"/>
        <w:tblW w:w="0" w:type="auto"/>
        <w:tblLook w:val="04A0" w:firstRow="1" w:lastRow="0" w:firstColumn="1" w:lastColumn="0" w:noHBand="0" w:noVBand="1"/>
      </w:tblPr>
      <w:tblGrid>
        <w:gridCol w:w="9242"/>
      </w:tblGrid>
      <w:tr w:rsidR="004C4C18" w:rsidRPr="001A1BD5" w:rsidTr="000923AE">
        <w:tc>
          <w:tcPr>
            <w:tcW w:w="9242" w:type="dxa"/>
          </w:tcPr>
          <w:p w:rsidR="004C4C18" w:rsidRPr="001A1BD5" w:rsidRDefault="004C4C18" w:rsidP="000923AE">
            <w:pPr>
              <w:keepNext/>
              <w:spacing w:before="240" w:after="240"/>
              <w:rPr>
                <w:rFonts w:ascii="Arial" w:hAnsi="Arial" w:cs="Arial"/>
                <w:b/>
                <w:sz w:val="28"/>
                <w:szCs w:val="28"/>
              </w:rPr>
            </w:pPr>
            <w:r w:rsidRPr="0051796D">
              <w:rPr>
                <w:rFonts w:ascii="Arial" w:hAnsi="Arial" w:cs="Arial"/>
              </w:rPr>
              <w:t>Please provide two recent</w:t>
            </w:r>
            <w:r>
              <w:rPr>
                <w:rFonts w:ascii="Arial" w:hAnsi="Arial" w:cs="Arial"/>
              </w:rPr>
              <w:t>, relevant</w:t>
            </w:r>
            <w:r w:rsidRPr="0051796D">
              <w:rPr>
                <w:rFonts w:ascii="Arial" w:hAnsi="Arial" w:cs="Arial"/>
              </w:rPr>
              <w:t xml:space="preserve"> examples that demonstrate your approach and experience of working in an integrated way with clients and other stakeholders / advisors to ensure that optimum </w:t>
            </w:r>
            <w:r>
              <w:rPr>
                <w:rFonts w:ascii="Arial" w:hAnsi="Arial" w:cs="Arial"/>
              </w:rPr>
              <w:t>cleaning</w:t>
            </w:r>
            <w:r w:rsidRPr="0051796D">
              <w:rPr>
                <w:rFonts w:ascii="Arial" w:hAnsi="Arial" w:cs="Arial"/>
              </w:rPr>
              <w:t xml:space="preserve"> strategies are establish</w:t>
            </w:r>
            <w:r>
              <w:rPr>
                <w:rFonts w:ascii="Arial" w:hAnsi="Arial" w:cs="Arial"/>
              </w:rPr>
              <w:t>ed and delivered.</w:t>
            </w:r>
            <w:r>
              <w:rPr>
                <w:rFonts w:ascii="Arial" w:hAnsi="Arial" w:cs="Arial"/>
                <w:i/>
                <w:lang w:eastAsia="en-GB"/>
              </w:rPr>
              <w:t xml:space="preserve"> (Max </w:t>
            </w:r>
            <w:r w:rsidR="00AB39CF">
              <w:rPr>
                <w:rFonts w:ascii="Arial" w:hAnsi="Arial" w:cs="Arial"/>
                <w:i/>
                <w:lang w:eastAsia="en-GB"/>
              </w:rPr>
              <w:t>1,0</w:t>
            </w:r>
            <w:r>
              <w:rPr>
                <w:rFonts w:ascii="Arial" w:hAnsi="Arial" w:cs="Arial"/>
                <w:i/>
                <w:lang w:eastAsia="en-GB"/>
              </w:rPr>
              <w:t>0</w:t>
            </w:r>
            <w:r w:rsidRPr="00C26726">
              <w:rPr>
                <w:rFonts w:ascii="Arial" w:hAnsi="Arial" w:cs="Arial"/>
                <w:i/>
                <w:lang w:eastAsia="en-GB"/>
              </w:rPr>
              <w:t>0 words)</w:t>
            </w:r>
          </w:p>
        </w:tc>
      </w:tr>
      <w:tr w:rsidR="004C4C18" w:rsidRPr="001A1BD5" w:rsidTr="000923AE">
        <w:trPr>
          <w:trHeight w:val="3175"/>
        </w:trPr>
        <w:tc>
          <w:tcPr>
            <w:tcW w:w="9242" w:type="dxa"/>
          </w:tcPr>
          <w:p w:rsidR="004C4C18" w:rsidRPr="004C4C18" w:rsidRDefault="004C4C18" w:rsidP="000923AE">
            <w:pPr>
              <w:spacing w:before="240" w:after="240"/>
              <w:rPr>
                <w:rFonts w:ascii="Arial" w:hAnsi="Arial" w:cs="Arial"/>
                <w:b/>
              </w:rPr>
            </w:pPr>
          </w:p>
        </w:tc>
      </w:tr>
    </w:tbl>
    <w:p w:rsidR="004C4C18" w:rsidRPr="001E649D" w:rsidRDefault="004C4C18" w:rsidP="004C4C18">
      <w:pPr>
        <w:jc w:val="both"/>
        <w:rPr>
          <w:rFonts w:ascii="Arial" w:hAnsi="Arial" w:cs="Arial"/>
          <w:sz w:val="24"/>
          <w:szCs w:val="24"/>
        </w:rPr>
      </w:pPr>
    </w:p>
    <w:p w:rsidR="00AB39CF" w:rsidRPr="004C4C18" w:rsidRDefault="00AB39CF" w:rsidP="00AB39CF">
      <w:pPr>
        <w:keepNext/>
        <w:spacing w:before="240" w:after="240"/>
        <w:rPr>
          <w:rFonts w:ascii="Arial" w:hAnsi="Arial" w:cs="Arial"/>
          <w:b/>
          <w:sz w:val="28"/>
          <w:szCs w:val="28"/>
        </w:rPr>
      </w:pPr>
      <w:r>
        <w:rPr>
          <w:rFonts w:ascii="Arial" w:hAnsi="Arial" w:cs="Arial"/>
          <w:b/>
          <w:sz w:val="28"/>
          <w:szCs w:val="28"/>
        </w:rPr>
        <w:t>8.3 (f)</w:t>
      </w:r>
      <w:r>
        <w:rPr>
          <w:rFonts w:ascii="Arial" w:hAnsi="Arial" w:cs="Arial"/>
          <w:b/>
          <w:sz w:val="28"/>
          <w:szCs w:val="28"/>
        </w:rPr>
        <w:tab/>
        <w:t>Quality Assurance (20</w:t>
      </w:r>
      <w:r w:rsidRPr="004C4C18">
        <w:rPr>
          <w:rFonts w:ascii="Arial" w:hAnsi="Arial" w:cs="Arial"/>
          <w:b/>
          <w:sz w:val="28"/>
          <w:szCs w:val="28"/>
        </w:rPr>
        <w:t>%)</w:t>
      </w:r>
    </w:p>
    <w:tbl>
      <w:tblPr>
        <w:tblStyle w:val="TableGrid"/>
        <w:tblW w:w="0" w:type="auto"/>
        <w:tblLook w:val="04A0" w:firstRow="1" w:lastRow="0" w:firstColumn="1" w:lastColumn="0" w:noHBand="0" w:noVBand="1"/>
      </w:tblPr>
      <w:tblGrid>
        <w:gridCol w:w="9242"/>
      </w:tblGrid>
      <w:tr w:rsidR="00AB39CF" w:rsidRPr="001A1BD5" w:rsidTr="000923AE">
        <w:tc>
          <w:tcPr>
            <w:tcW w:w="9242" w:type="dxa"/>
          </w:tcPr>
          <w:p w:rsidR="00AB39CF" w:rsidRPr="001A1BD5" w:rsidRDefault="00AB39CF" w:rsidP="00AB39CF">
            <w:pPr>
              <w:keepNext/>
              <w:spacing w:before="240" w:after="240"/>
              <w:rPr>
                <w:rFonts w:ascii="Arial" w:hAnsi="Arial" w:cs="Arial"/>
                <w:b/>
                <w:sz w:val="28"/>
                <w:szCs w:val="28"/>
              </w:rPr>
            </w:pPr>
            <w:r w:rsidRPr="0051796D">
              <w:rPr>
                <w:rFonts w:ascii="Arial" w:hAnsi="Arial" w:cs="Arial"/>
              </w:rPr>
              <w:t xml:space="preserve">Please describe your organisation's quality assurance and professional development approach to ensure that the level and quality of </w:t>
            </w:r>
            <w:r>
              <w:rPr>
                <w:rFonts w:ascii="Arial" w:hAnsi="Arial" w:cs="Arial"/>
              </w:rPr>
              <w:t>services is maintained</w:t>
            </w:r>
            <w:r w:rsidRPr="0051796D">
              <w:rPr>
                <w:rFonts w:ascii="Arial" w:hAnsi="Arial" w:cs="Arial"/>
              </w:rPr>
              <w:t xml:space="preserve"> throughout the contract period. This will include management of subcontractors / partners if relevant. </w:t>
            </w:r>
            <w:r>
              <w:rPr>
                <w:rFonts w:ascii="Arial" w:hAnsi="Arial" w:cs="Arial"/>
                <w:i/>
                <w:lang w:eastAsia="en-GB"/>
              </w:rPr>
              <w:t>(Max 1,250</w:t>
            </w:r>
            <w:r w:rsidRPr="00C26726">
              <w:rPr>
                <w:rFonts w:ascii="Arial" w:hAnsi="Arial" w:cs="Arial"/>
                <w:i/>
                <w:lang w:eastAsia="en-GB"/>
              </w:rPr>
              <w:t xml:space="preserve"> words)</w:t>
            </w:r>
          </w:p>
        </w:tc>
      </w:tr>
      <w:tr w:rsidR="00AB39CF" w:rsidRPr="001A1BD5" w:rsidTr="000923AE">
        <w:trPr>
          <w:trHeight w:val="3175"/>
        </w:trPr>
        <w:tc>
          <w:tcPr>
            <w:tcW w:w="9242" w:type="dxa"/>
          </w:tcPr>
          <w:p w:rsidR="00AB39CF" w:rsidRPr="004C4C18" w:rsidRDefault="00AB39CF" w:rsidP="000923AE">
            <w:pPr>
              <w:spacing w:before="240" w:after="240"/>
              <w:rPr>
                <w:rFonts w:ascii="Arial" w:hAnsi="Arial" w:cs="Arial"/>
                <w:b/>
              </w:rPr>
            </w:pPr>
          </w:p>
        </w:tc>
      </w:tr>
    </w:tbl>
    <w:p w:rsidR="004C4C18" w:rsidRDefault="004C4C18" w:rsidP="004C4C18">
      <w:pPr>
        <w:spacing w:before="240" w:after="240"/>
        <w:jc w:val="both"/>
        <w:rPr>
          <w:rFonts w:ascii="Arial" w:hAnsi="Arial" w:cs="Arial"/>
          <w:b/>
          <w:bCs/>
          <w:color w:val="000000"/>
          <w:szCs w:val="24"/>
        </w:rPr>
      </w:pPr>
    </w:p>
    <w:p w:rsidR="004C4C18" w:rsidRDefault="004C4C18">
      <w:pPr>
        <w:rPr>
          <w:rFonts w:ascii="Arial" w:hAnsi="Arial" w:cs="Arial"/>
          <w:b/>
          <w:bCs/>
          <w:color w:val="000000"/>
          <w:szCs w:val="24"/>
        </w:rPr>
      </w:pPr>
      <w:r>
        <w:rPr>
          <w:rFonts w:ascii="Arial" w:hAnsi="Arial" w:cs="Arial"/>
          <w:b/>
          <w:bCs/>
          <w:color w:val="000000"/>
          <w:szCs w:val="24"/>
        </w:rPr>
        <w:br w:type="page"/>
      </w:r>
    </w:p>
    <w:p w:rsidR="004C4C18" w:rsidRDefault="004C4C18" w:rsidP="004C4C18">
      <w:pPr>
        <w:spacing w:before="240" w:after="240"/>
        <w:jc w:val="both"/>
        <w:rPr>
          <w:rFonts w:ascii="Arial" w:hAnsi="Arial" w:cs="Arial"/>
          <w:b/>
          <w:bCs/>
          <w:color w:val="000000"/>
          <w:szCs w:val="24"/>
        </w:rPr>
      </w:pPr>
    </w:p>
    <w:p w:rsidR="001A1BD5" w:rsidRPr="001A1BD5" w:rsidRDefault="001A1BD5" w:rsidP="001A1BD5">
      <w:pPr>
        <w:keepNext/>
        <w:spacing w:before="240" w:after="240"/>
        <w:jc w:val="both"/>
        <w:rPr>
          <w:rFonts w:ascii="Arial" w:hAnsi="Arial" w:cs="Arial"/>
          <w:b/>
          <w:bCs/>
          <w:color w:val="000000"/>
          <w:szCs w:val="24"/>
        </w:rPr>
      </w:pPr>
      <w:r w:rsidRPr="001A1BD5">
        <w:rPr>
          <w:rFonts w:ascii="Arial" w:hAnsi="Arial" w:cs="Arial"/>
          <w:b/>
          <w:bCs/>
          <w:color w:val="000000"/>
          <w:szCs w:val="24"/>
        </w:rPr>
        <w:t>Confidentiality</w:t>
      </w:r>
    </w:p>
    <w:p w:rsidR="001A1BD5" w:rsidRPr="001A1BD5" w:rsidRDefault="001A1BD5" w:rsidP="001A1BD5">
      <w:pPr>
        <w:pStyle w:val="Default"/>
        <w:spacing w:before="120" w:after="120"/>
        <w:jc w:val="both"/>
        <w:rPr>
          <w:rFonts w:ascii="Arial" w:hAnsi="Arial" w:cs="Arial"/>
          <w:sz w:val="22"/>
          <w:szCs w:val="22"/>
        </w:rPr>
      </w:pPr>
      <w:r w:rsidRPr="001A1BD5">
        <w:rPr>
          <w:rFonts w:ascii="Arial" w:hAnsi="Arial" w:cs="Arial"/>
          <w:sz w:val="22"/>
          <w:szCs w:val="22"/>
        </w:rPr>
        <w:t xml:space="preserve">Subject to the exceptions set out below, information made available to Potential Service Providers by the </w:t>
      </w:r>
      <w:r>
        <w:rPr>
          <w:rFonts w:ascii="Arial" w:hAnsi="Arial" w:cs="Arial"/>
          <w:sz w:val="22"/>
          <w:szCs w:val="22"/>
        </w:rPr>
        <w:t>Customer</w:t>
      </w:r>
      <w:r w:rsidRPr="001A1BD5">
        <w:rPr>
          <w:rFonts w:ascii="Arial" w:hAnsi="Arial" w:cs="Arial"/>
          <w:sz w:val="22"/>
          <w:szCs w:val="22"/>
        </w:rPr>
        <w:t xml:space="preserve"> is solely for the purpose of this procurement and Potential Service Providers shall not (or allow anyone else to) copy, reproduce, distribute or pass information to any person at any time and shall comply with the following:</w:t>
      </w:r>
      <w:bookmarkStart w:id="1" w:name="_Ref219261969"/>
      <w:r w:rsidRPr="001A1BD5">
        <w:rPr>
          <w:rFonts w:ascii="Arial" w:hAnsi="Arial" w:cs="Arial"/>
          <w:sz w:val="22"/>
          <w:szCs w:val="22"/>
        </w:rPr>
        <w:t>-</w:t>
      </w:r>
    </w:p>
    <w:bookmarkEnd w:id="1"/>
    <w:p w:rsidR="001A1BD5" w:rsidRPr="001A1BD5" w:rsidRDefault="001A1BD5" w:rsidP="001A1BD5">
      <w:pPr>
        <w:pStyle w:val="Default"/>
        <w:spacing w:before="120" w:after="120"/>
        <w:ind w:left="1439" w:hanging="588"/>
        <w:jc w:val="both"/>
        <w:rPr>
          <w:rFonts w:ascii="Arial" w:hAnsi="Arial" w:cs="Arial"/>
          <w:sz w:val="22"/>
          <w:szCs w:val="22"/>
        </w:rPr>
      </w:pPr>
      <w:r w:rsidRPr="001A1BD5">
        <w:rPr>
          <w:rFonts w:ascii="Arial" w:hAnsi="Arial" w:cs="Arial"/>
          <w:sz w:val="22"/>
          <w:szCs w:val="22"/>
        </w:rPr>
        <w:t>a.</w:t>
      </w:r>
      <w:r w:rsidRPr="001A1BD5">
        <w:rPr>
          <w:rFonts w:ascii="Arial" w:hAnsi="Arial" w:cs="Arial"/>
          <w:sz w:val="22"/>
          <w:szCs w:val="22"/>
        </w:rPr>
        <w:tab/>
        <w:t>Potential Service Providers shall not use the information for any purpose other than for the purposes of submitting or deciding whether to submit a Tender;</w:t>
      </w:r>
    </w:p>
    <w:p w:rsidR="001A1BD5" w:rsidRPr="001A1BD5" w:rsidRDefault="001A1BD5" w:rsidP="001A1BD5">
      <w:pPr>
        <w:pStyle w:val="Default"/>
        <w:spacing w:before="120" w:after="120"/>
        <w:ind w:left="1440" w:hanging="589"/>
        <w:jc w:val="both"/>
        <w:rPr>
          <w:rFonts w:ascii="Arial" w:hAnsi="Arial" w:cs="Arial"/>
          <w:sz w:val="22"/>
          <w:szCs w:val="22"/>
        </w:rPr>
      </w:pPr>
      <w:r w:rsidRPr="001A1BD5">
        <w:rPr>
          <w:rFonts w:ascii="Arial" w:hAnsi="Arial" w:cs="Arial"/>
          <w:sz w:val="22"/>
          <w:szCs w:val="22"/>
        </w:rPr>
        <w:t>b.</w:t>
      </w:r>
      <w:r w:rsidRPr="001A1BD5">
        <w:rPr>
          <w:rFonts w:ascii="Arial" w:hAnsi="Arial" w:cs="Arial"/>
          <w:sz w:val="22"/>
          <w:szCs w:val="22"/>
        </w:rPr>
        <w:tab/>
        <w:t>Potential Service Providers shall at all times treat information as confidential; and</w:t>
      </w:r>
    </w:p>
    <w:p w:rsidR="001A1BD5" w:rsidRPr="001A1BD5" w:rsidRDefault="001A1BD5" w:rsidP="001A1BD5">
      <w:pPr>
        <w:pStyle w:val="Default"/>
        <w:spacing w:before="120" w:after="120"/>
        <w:ind w:left="1440" w:hanging="589"/>
        <w:jc w:val="both"/>
        <w:rPr>
          <w:rFonts w:ascii="Arial" w:hAnsi="Arial" w:cs="Arial"/>
          <w:sz w:val="22"/>
          <w:szCs w:val="22"/>
        </w:rPr>
      </w:pPr>
      <w:bookmarkStart w:id="2" w:name="_Ref219265566"/>
      <w:r w:rsidRPr="001A1BD5">
        <w:rPr>
          <w:rFonts w:ascii="Arial" w:hAnsi="Arial" w:cs="Arial"/>
          <w:sz w:val="22"/>
          <w:szCs w:val="22"/>
        </w:rPr>
        <w:t>c.</w:t>
      </w:r>
      <w:r w:rsidRPr="001A1BD5">
        <w:rPr>
          <w:rFonts w:ascii="Arial" w:hAnsi="Arial" w:cs="Arial"/>
          <w:sz w:val="22"/>
          <w:szCs w:val="22"/>
        </w:rPr>
        <w:tab/>
        <w:t xml:space="preserve">Potential Service Providers shall not discuss information or any aspect of this procurement or their Submission with interested stakeholders, nor make any media statement in relation to such matters without the express consent of the </w:t>
      </w:r>
      <w:r>
        <w:rPr>
          <w:rFonts w:ascii="Arial" w:hAnsi="Arial" w:cs="Arial"/>
          <w:sz w:val="22"/>
          <w:szCs w:val="22"/>
        </w:rPr>
        <w:t>Customer</w:t>
      </w:r>
      <w:r w:rsidRPr="001A1BD5">
        <w:rPr>
          <w:rFonts w:ascii="Arial" w:hAnsi="Arial" w:cs="Arial"/>
          <w:sz w:val="22"/>
          <w:szCs w:val="22"/>
        </w:rPr>
        <w:t xml:space="preserve"> in writing;</w:t>
      </w:r>
      <w:bookmarkEnd w:id="2"/>
    </w:p>
    <w:p w:rsidR="001A1BD5" w:rsidRPr="001A1BD5" w:rsidRDefault="001A1BD5" w:rsidP="001A1BD5">
      <w:pPr>
        <w:pStyle w:val="Default"/>
        <w:spacing w:before="120" w:after="120"/>
        <w:jc w:val="both"/>
        <w:rPr>
          <w:rFonts w:ascii="Arial" w:hAnsi="Arial" w:cs="Arial"/>
          <w:sz w:val="22"/>
          <w:szCs w:val="22"/>
        </w:rPr>
      </w:pPr>
      <w:r w:rsidRPr="001A1BD5">
        <w:rPr>
          <w:rFonts w:ascii="Arial" w:hAnsi="Arial" w:cs="Arial"/>
          <w:sz w:val="22"/>
          <w:szCs w:val="22"/>
        </w:rPr>
        <w:t>Potential Service Providers may only disclose, distribute or pass information to another person associated with their Submission if:-</w:t>
      </w:r>
    </w:p>
    <w:p w:rsidR="001A1BD5" w:rsidRPr="001A1BD5" w:rsidRDefault="001A1BD5" w:rsidP="001A1BD5">
      <w:pPr>
        <w:pStyle w:val="Default"/>
        <w:spacing w:before="120" w:after="120"/>
        <w:ind w:left="1440" w:hanging="589"/>
        <w:jc w:val="both"/>
        <w:rPr>
          <w:rFonts w:ascii="Arial" w:hAnsi="Arial" w:cs="Arial"/>
          <w:sz w:val="22"/>
          <w:szCs w:val="22"/>
        </w:rPr>
      </w:pPr>
      <w:r w:rsidRPr="001A1BD5">
        <w:rPr>
          <w:rFonts w:ascii="Arial" w:hAnsi="Arial" w:cs="Arial"/>
          <w:sz w:val="22"/>
          <w:szCs w:val="22"/>
        </w:rPr>
        <w:t>a.</w:t>
      </w:r>
      <w:r w:rsidRPr="001A1BD5">
        <w:rPr>
          <w:rFonts w:ascii="Arial" w:hAnsi="Arial" w:cs="Arial"/>
          <w:sz w:val="22"/>
          <w:szCs w:val="22"/>
        </w:rPr>
        <w:tab/>
        <w:t>this is done for the sole purpose of enabling a Tender to be made and the person receiving the information undertakes in writing to the Potential Service Provider to keep the information confidential, or</w:t>
      </w:r>
    </w:p>
    <w:p w:rsidR="001A1BD5" w:rsidRPr="001A1BD5" w:rsidRDefault="001A1BD5" w:rsidP="001A1BD5">
      <w:pPr>
        <w:pStyle w:val="Default"/>
        <w:spacing w:before="120" w:after="120"/>
        <w:ind w:left="1440" w:hanging="589"/>
        <w:jc w:val="both"/>
        <w:rPr>
          <w:rFonts w:ascii="Arial" w:hAnsi="Arial" w:cs="Arial"/>
          <w:sz w:val="22"/>
          <w:szCs w:val="22"/>
        </w:rPr>
      </w:pPr>
      <w:r w:rsidRPr="001A1BD5">
        <w:rPr>
          <w:rFonts w:ascii="Arial" w:hAnsi="Arial" w:cs="Arial"/>
          <w:sz w:val="22"/>
          <w:szCs w:val="22"/>
        </w:rPr>
        <w:t>b.</w:t>
      </w:r>
      <w:r w:rsidRPr="001A1BD5">
        <w:rPr>
          <w:rFonts w:ascii="Arial" w:hAnsi="Arial" w:cs="Arial"/>
          <w:sz w:val="22"/>
          <w:szCs w:val="22"/>
        </w:rPr>
        <w:tab/>
        <w:t xml:space="preserve">the Potential Service Provider obtains the prior written consent of the </w:t>
      </w:r>
      <w:r>
        <w:rPr>
          <w:rFonts w:ascii="Arial" w:hAnsi="Arial" w:cs="Arial"/>
          <w:sz w:val="22"/>
          <w:szCs w:val="22"/>
        </w:rPr>
        <w:t>Customer</w:t>
      </w:r>
      <w:r w:rsidRPr="001A1BD5">
        <w:rPr>
          <w:rFonts w:ascii="Arial" w:hAnsi="Arial" w:cs="Arial"/>
          <w:sz w:val="22"/>
          <w:szCs w:val="22"/>
        </w:rPr>
        <w:t xml:space="preserve"> in relation to such disclosure.</w:t>
      </w:r>
    </w:p>
    <w:p w:rsidR="001A1BD5" w:rsidRPr="001A1BD5" w:rsidRDefault="001A1BD5" w:rsidP="001A1BD5">
      <w:pPr>
        <w:pStyle w:val="Default"/>
        <w:spacing w:before="120" w:after="120"/>
        <w:jc w:val="both"/>
        <w:rPr>
          <w:rFonts w:ascii="Arial" w:hAnsi="Arial" w:cs="Arial"/>
          <w:sz w:val="22"/>
          <w:szCs w:val="22"/>
        </w:rPr>
      </w:pPr>
      <w:r w:rsidRPr="001A1BD5">
        <w:rPr>
          <w:rFonts w:ascii="Arial" w:hAnsi="Arial" w:cs="Arial"/>
          <w:sz w:val="22"/>
          <w:szCs w:val="22"/>
        </w:rPr>
        <w:t>If a Potential Service Provider requests further information by way of a clarificatio</w:t>
      </w:r>
      <w:r>
        <w:rPr>
          <w:rFonts w:ascii="Arial" w:hAnsi="Arial" w:cs="Arial"/>
          <w:sz w:val="22"/>
          <w:szCs w:val="22"/>
        </w:rPr>
        <w:t xml:space="preserve">n, </w:t>
      </w:r>
      <w:r w:rsidRPr="001A1BD5">
        <w:rPr>
          <w:rFonts w:ascii="Arial" w:hAnsi="Arial" w:cs="Arial"/>
          <w:sz w:val="22"/>
          <w:szCs w:val="22"/>
        </w:rPr>
        <w:t>the C</w:t>
      </w:r>
      <w:r>
        <w:rPr>
          <w:rFonts w:ascii="Arial" w:hAnsi="Arial" w:cs="Arial"/>
          <w:sz w:val="22"/>
          <w:szCs w:val="22"/>
        </w:rPr>
        <w:t>ustomer</w:t>
      </w:r>
      <w:r w:rsidRPr="001A1BD5">
        <w:rPr>
          <w:rFonts w:ascii="Arial" w:hAnsi="Arial" w:cs="Arial"/>
          <w:sz w:val="22"/>
          <w:szCs w:val="22"/>
        </w:rPr>
        <w:t xml:space="preserve"> reserves the right to disseminate such information to the other Potential Service Providers unless it is or contains data that is considered commercially sensitive with respect to the Potential Service Provider who raised the request for clarification. </w:t>
      </w:r>
    </w:p>
    <w:p w:rsidR="001A1BD5" w:rsidRDefault="001A1BD5" w:rsidP="00E52664">
      <w:pPr>
        <w:pStyle w:val="MainParagraphNumbered"/>
        <w:spacing w:before="0"/>
        <w:rPr>
          <w:rFonts w:cs="Arial"/>
          <w:b w:val="0"/>
          <w:sz w:val="22"/>
          <w:szCs w:val="22"/>
        </w:rPr>
      </w:pPr>
    </w:p>
    <w:p w:rsidR="0059331D" w:rsidRDefault="0059331D" w:rsidP="00E52664">
      <w:pPr>
        <w:pStyle w:val="MainParagraphNumbered"/>
        <w:spacing w:before="0"/>
        <w:rPr>
          <w:rFonts w:cs="Arial"/>
          <w:b w:val="0"/>
          <w:sz w:val="22"/>
          <w:szCs w:val="22"/>
        </w:rPr>
      </w:pPr>
    </w:p>
    <w:sectPr w:rsidR="0059331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6AE" w:rsidRDefault="003926AE" w:rsidP="00EC15C7">
      <w:pPr>
        <w:spacing w:after="0" w:line="240" w:lineRule="auto"/>
      </w:pPr>
      <w:r>
        <w:separator/>
      </w:r>
    </w:p>
  </w:endnote>
  <w:endnote w:type="continuationSeparator" w:id="0">
    <w:p w:rsidR="003926AE" w:rsidRDefault="003926AE" w:rsidP="00EC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AE" w:rsidRPr="00EC15C7" w:rsidRDefault="003926AE">
    <w:pPr>
      <w:pStyle w:val="Footer"/>
      <w:rPr>
        <w:b/>
      </w:rPr>
    </w:pPr>
    <w:r>
      <w:rPr>
        <w:b/>
      </w:rPr>
      <w:t xml:space="preserve">Luton Borough Council </w:t>
    </w:r>
    <w:r w:rsidR="000E2334">
      <w:rPr>
        <w:b/>
      </w:rPr>
      <w:t>–</w:t>
    </w:r>
    <w:r>
      <w:rPr>
        <w:b/>
      </w:rPr>
      <w:t xml:space="preserve"> Cleaning</w:t>
    </w:r>
    <w:r w:rsidR="000E2334">
      <w:rPr>
        <w:b/>
      </w:rPr>
      <w:t xml:space="preserve"> SQ</w:t>
    </w:r>
    <w:r w:rsidRPr="00EC15C7">
      <w:rPr>
        <w:b/>
      </w:rPr>
      <w:tab/>
      <w:t xml:space="preserve">Page </w:t>
    </w:r>
    <w:r w:rsidRPr="00EC15C7">
      <w:rPr>
        <w:b/>
      </w:rPr>
      <w:fldChar w:fldCharType="begin"/>
    </w:r>
    <w:r w:rsidRPr="00EC15C7">
      <w:rPr>
        <w:b/>
      </w:rPr>
      <w:instrText xml:space="preserve"> PAGE   \* MERGEFORMAT </w:instrText>
    </w:r>
    <w:r w:rsidRPr="00EC15C7">
      <w:rPr>
        <w:b/>
      </w:rPr>
      <w:fldChar w:fldCharType="separate"/>
    </w:r>
    <w:r w:rsidR="00171D60">
      <w:rPr>
        <w:b/>
        <w:noProof/>
      </w:rPr>
      <w:t>5</w:t>
    </w:r>
    <w:r w:rsidRPr="00EC15C7">
      <w:rPr>
        <w:b/>
        <w:noProof/>
      </w:rPr>
      <w:fldChar w:fldCharType="end"/>
    </w:r>
    <w:r w:rsidRPr="00EC15C7">
      <w:rPr>
        <w:b/>
        <w:noProof/>
      </w:rPr>
      <w:tab/>
      <w:t xml:space="preserve">Commercial in </w:t>
    </w:r>
    <w:r>
      <w:rPr>
        <w:b/>
        <w:noProof/>
      </w:rPr>
      <w:t>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6AE" w:rsidRDefault="003926AE" w:rsidP="00EC15C7">
      <w:pPr>
        <w:spacing w:after="0" w:line="240" w:lineRule="auto"/>
      </w:pPr>
      <w:r>
        <w:separator/>
      </w:r>
    </w:p>
  </w:footnote>
  <w:footnote w:type="continuationSeparator" w:id="0">
    <w:p w:rsidR="003926AE" w:rsidRDefault="003926AE" w:rsidP="00EC1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E6B"/>
    <w:multiLevelType w:val="hybridMultilevel"/>
    <w:tmpl w:val="4790C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318BA"/>
    <w:multiLevelType w:val="hybridMultilevel"/>
    <w:tmpl w:val="9FE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F60D6"/>
    <w:multiLevelType w:val="hybridMultilevel"/>
    <w:tmpl w:val="EFBA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77358"/>
    <w:multiLevelType w:val="hybridMultilevel"/>
    <w:tmpl w:val="96CEE3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8302C"/>
    <w:multiLevelType w:val="hybridMultilevel"/>
    <w:tmpl w:val="7EF63F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15767FF7"/>
    <w:multiLevelType w:val="multilevel"/>
    <w:tmpl w:val="F1527E80"/>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6E63AB2"/>
    <w:multiLevelType w:val="hybridMultilevel"/>
    <w:tmpl w:val="FAB8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262C5"/>
    <w:multiLevelType w:val="hybridMultilevel"/>
    <w:tmpl w:val="4452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5465CD"/>
    <w:multiLevelType w:val="hybridMultilevel"/>
    <w:tmpl w:val="5EA0A91C"/>
    <w:lvl w:ilvl="0" w:tplc="08090003">
      <w:start w:val="1"/>
      <w:numFmt w:val="bullet"/>
      <w:lvlText w:val="o"/>
      <w:lvlJc w:val="left"/>
      <w:pPr>
        <w:ind w:left="1080" w:hanging="360"/>
      </w:pPr>
      <w:rPr>
        <w:rFonts w:ascii="Courier New" w:hAnsi="Courier New" w:cs="Courier New"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1755967"/>
    <w:multiLevelType w:val="hybridMultilevel"/>
    <w:tmpl w:val="154C7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9C3B09"/>
    <w:multiLevelType w:val="hybridMultilevel"/>
    <w:tmpl w:val="F39C296E"/>
    <w:lvl w:ilvl="0" w:tplc="FD12647E">
      <w:start w:val="1"/>
      <w:numFmt w:val="bullet"/>
      <w:lvlText w:val=""/>
      <w:lvlJc w:val="left"/>
      <w:pPr>
        <w:ind w:left="720" w:hanging="360"/>
      </w:pPr>
      <w:rPr>
        <w:rFonts w:ascii="Symbol" w:hAnsi="Symbol" w:cs="Symbol" w:hint="default"/>
      </w:rPr>
    </w:lvl>
    <w:lvl w:ilvl="1" w:tplc="D40A354A">
      <w:start w:val="1"/>
      <w:numFmt w:val="bullet"/>
      <w:lvlText w:val="o"/>
      <w:lvlJc w:val="left"/>
      <w:pPr>
        <w:ind w:left="1440" w:hanging="360"/>
      </w:pPr>
      <w:rPr>
        <w:rFonts w:ascii="Courier New" w:hAnsi="Courier New" w:cs="Courier New" w:hint="default"/>
      </w:rPr>
    </w:lvl>
    <w:lvl w:ilvl="2" w:tplc="E5441708">
      <w:start w:val="1"/>
      <w:numFmt w:val="bullet"/>
      <w:lvlText w:val=""/>
      <w:lvlJc w:val="left"/>
      <w:pPr>
        <w:ind w:left="2160" w:hanging="360"/>
      </w:pPr>
      <w:rPr>
        <w:rFonts w:ascii="Wingdings" w:hAnsi="Wingdings" w:cs="Wingdings" w:hint="default"/>
      </w:rPr>
    </w:lvl>
    <w:lvl w:ilvl="3" w:tplc="F8427D28">
      <w:start w:val="1"/>
      <w:numFmt w:val="bullet"/>
      <w:lvlText w:val=""/>
      <w:lvlJc w:val="left"/>
      <w:pPr>
        <w:ind w:left="2880" w:hanging="360"/>
      </w:pPr>
      <w:rPr>
        <w:rFonts w:ascii="Symbol" w:hAnsi="Symbol" w:cs="Symbol" w:hint="default"/>
      </w:rPr>
    </w:lvl>
    <w:lvl w:ilvl="4" w:tplc="E7D44658">
      <w:start w:val="1"/>
      <w:numFmt w:val="bullet"/>
      <w:lvlText w:val="o"/>
      <w:lvlJc w:val="left"/>
      <w:pPr>
        <w:ind w:left="3600" w:hanging="360"/>
      </w:pPr>
      <w:rPr>
        <w:rFonts w:ascii="Courier New" w:hAnsi="Courier New" w:cs="Courier New" w:hint="default"/>
      </w:rPr>
    </w:lvl>
    <w:lvl w:ilvl="5" w:tplc="0784D584">
      <w:start w:val="1"/>
      <w:numFmt w:val="bullet"/>
      <w:lvlText w:val=""/>
      <w:lvlJc w:val="left"/>
      <w:pPr>
        <w:ind w:left="4320" w:hanging="360"/>
      </w:pPr>
      <w:rPr>
        <w:rFonts w:ascii="Wingdings" w:hAnsi="Wingdings" w:cs="Wingdings" w:hint="default"/>
      </w:rPr>
    </w:lvl>
    <w:lvl w:ilvl="6" w:tplc="E2823BAE">
      <w:start w:val="1"/>
      <w:numFmt w:val="bullet"/>
      <w:lvlText w:val=""/>
      <w:lvlJc w:val="left"/>
      <w:pPr>
        <w:ind w:left="5040" w:hanging="360"/>
      </w:pPr>
      <w:rPr>
        <w:rFonts w:ascii="Symbol" w:hAnsi="Symbol" w:cs="Symbol" w:hint="default"/>
      </w:rPr>
    </w:lvl>
    <w:lvl w:ilvl="7" w:tplc="F0F0DDCE">
      <w:start w:val="1"/>
      <w:numFmt w:val="bullet"/>
      <w:lvlText w:val="o"/>
      <w:lvlJc w:val="left"/>
      <w:pPr>
        <w:ind w:left="5760" w:hanging="360"/>
      </w:pPr>
      <w:rPr>
        <w:rFonts w:ascii="Courier New" w:hAnsi="Courier New" w:cs="Courier New" w:hint="default"/>
      </w:rPr>
    </w:lvl>
    <w:lvl w:ilvl="8" w:tplc="E0F00D4A">
      <w:start w:val="1"/>
      <w:numFmt w:val="bullet"/>
      <w:lvlText w:val=""/>
      <w:lvlJc w:val="left"/>
      <w:pPr>
        <w:ind w:left="6480" w:hanging="360"/>
      </w:pPr>
      <w:rPr>
        <w:rFonts w:ascii="Wingdings" w:hAnsi="Wingdings" w:cs="Wingdings" w:hint="default"/>
      </w:rPr>
    </w:lvl>
  </w:abstractNum>
  <w:abstractNum w:abstractNumId="12">
    <w:nsid w:val="4AEC114A"/>
    <w:multiLevelType w:val="hybridMultilevel"/>
    <w:tmpl w:val="110660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3B1469"/>
    <w:multiLevelType w:val="hybridMultilevel"/>
    <w:tmpl w:val="FE0A83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0"/>
  </w:num>
  <w:num w:numId="2">
    <w:abstractNumId w:val="9"/>
  </w:num>
  <w:num w:numId="3">
    <w:abstractNumId w:val="7"/>
  </w:num>
  <w:num w:numId="4">
    <w:abstractNumId w:val="1"/>
  </w:num>
  <w:num w:numId="5">
    <w:abstractNumId w:val="12"/>
  </w:num>
  <w:num w:numId="6">
    <w:abstractNumId w:val="2"/>
  </w:num>
  <w:num w:numId="7">
    <w:abstractNumId w:val="5"/>
  </w:num>
  <w:num w:numId="8">
    <w:abstractNumId w:val="14"/>
  </w:num>
  <w:num w:numId="9">
    <w:abstractNumId w:val="6"/>
  </w:num>
  <w:num w:numId="10">
    <w:abstractNumId w:val="10"/>
  </w:num>
  <w:num w:numId="11">
    <w:abstractNumId w:val="11"/>
  </w:num>
  <w:num w:numId="12">
    <w:abstractNumId w:val="4"/>
  </w:num>
  <w:num w:numId="13">
    <w:abstractNumId w:val="8"/>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C7"/>
    <w:rsid w:val="00000936"/>
    <w:rsid w:val="000012A4"/>
    <w:rsid w:val="00004D64"/>
    <w:rsid w:val="00010DAD"/>
    <w:rsid w:val="00013B67"/>
    <w:rsid w:val="0004030B"/>
    <w:rsid w:val="00067409"/>
    <w:rsid w:val="00070624"/>
    <w:rsid w:val="0008182C"/>
    <w:rsid w:val="00084C6F"/>
    <w:rsid w:val="0008507A"/>
    <w:rsid w:val="000A3C4F"/>
    <w:rsid w:val="000E2334"/>
    <w:rsid w:val="0010324D"/>
    <w:rsid w:val="001222C9"/>
    <w:rsid w:val="00146A1F"/>
    <w:rsid w:val="00151F3E"/>
    <w:rsid w:val="00170A59"/>
    <w:rsid w:val="00171D60"/>
    <w:rsid w:val="00177C16"/>
    <w:rsid w:val="00184ED8"/>
    <w:rsid w:val="001A1BD5"/>
    <w:rsid w:val="001B316C"/>
    <w:rsid w:val="001E71A7"/>
    <w:rsid w:val="00216C05"/>
    <w:rsid w:val="00222960"/>
    <w:rsid w:val="002278F2"/>
    <w:rsid w:val="00244326"/>
    <w:rsid w:val="00247610"/>
    <w:rsid w:val="00264D92"/>
    <w:rsid w:val="00271918"/>
    <w:rsid w:val="00272109"/>
    <w:rsid w:val="002B52D5"/>
    <w:rsid w:val="002C6578"/>
    <w:rsid w:val="00317C35"/>
    <w:rsid w:val="003549E7"/>
    <w:rsid w:val="00386458"/>
    <w:rsid w:val="003923D3"/>
    <w:rsid w:val="003926AE"/>
    <w:rsid w:val="0040517B"/>
    <w:rsid w:val="004219C0"/>
    <w:rsid w:val="00427249"/>
    <w:rsid w:val="0043164D"/>
    <w:rsid w:val="00453AFE"/>
    <w:rsid w:val="00461829"/>
    <w:rsid w:val="00461BEE"/>
    <w:rsid w:val="00464158"/>
    <w:rsid w:val="004B57BE"/>
    <w:rsid w:val="004B600F"/>
    <w:rsid w:val="004C14E8"/>
    <w:rsid w:val="004C4C18"/>
    <w:rsid w:val="004C6F9C"/>
    <w:rsid w:val="004E73FB"/>
    <w:rsid w:val="004F2FBE"/>
    <w:rsid w:val="00502847"/>
    <w:rsid w:val="0051796D"/>
    <w:rsid w:val="00521CFB"/>
    <w:rsid w:val="00527245"/>
    <w:rsid w:val="0055021C"/>
    <w:rsid w:val="00571C1E"/>
    <w:rsid w:val="00576C88"/>
    <w:rsid w:val="005835DB"/>
    <w:rsid w:val="0059331D"/>
    <w:rsid w:val="00594E98"/>
    <w:rsid w:val="005A167A"/>
    <w:rsid w:val="005B3769"/>
    <w:rsid w:val="00640B5C"/>
    <w:rsid w:val="00656B97"/>
    <w:rsid w:val="00671C30"/>
    <w:rsid w:val="00673CDA"/>
    <w:rsid w:val="00694E25"/>
    <w:rsid w:val="006B08FE"/>
    <w:rsid w:val="006C39A9"/>
    <w:rsid w:val="006C5EFE"/>
    <w:rsid w:val="006D094D"/>
    <w:rsid w:val="006E12AC"/>
    <w:rsid w:val="006E54B0"/>
    <w:rsid w:val="00700E88"/>
    <w:rsid w:val="00741A1C"/>
    <w:rsid w:val="0077652B"/>
    <w:rsid w:val="00776F50"/>
    <w:rsid w:val="00787DB9"/>
    <w:rsid w:val="007A40BD"/>
    <w:rsid w:val="007B513D"/>
    <w:rsid w:val="007C4780"/>
    <w:rsid w:val="007D794F"/>
    <w:rsid w:val="007E19C4"/>
    <w:rsid w:val="007E2964"/>
    <w:rsid w:val="0082142F"/>
    <w:rsid w:val="00852B6C"/>
    <w:rsid w:val="0089570D"/>
    <w:rsid w:val="008B0871"/>
    <w:rsid w:val="008D05B1"/>
    <w:rsid w:val="00904DB9"/>
    <w:rsid w:val="00933E36"/>
    <w:rsid w:val="009928BA"/>
    <w:rsid w:val="009B116E"/>
    <w:rsid w:val="009C5C45"/>
    <w:rsid w:val="009D5730"/>
    <w:rsid w:val="009E0123"/>
    <w:rsid w:val="009E3DAF"/>
    <w:rsid w:val="00A43B65"/>
    <w:rsid w:val="00A535F8"/>
    <w:rsid w:val="00A630CE"/>
    <w:rsid w:val="00A76E4E"/>
    <w:rsid w:val="00A94103"/>
    <w:rsid w:val="00A94AB6"/>
    <w:rsid w:val="00A960A5"/>
    <w:rsid w:val="00AB39CF"/>
    <w:rsid w:val="00AC210F"/>
    <w:rsid w:val="00AC7E06"/>
    <w:rsid w:val="00AD6886"/>
    <w:rsid w:val="00AF0D02"/>
    <w:rsid w:val="00B70BB4"/>
    <w:rsid w:val="00B81724"/>
    <w:rsid w:val="00B92916"/>
    <w:rsid w:val="00BC0BEB"/>
    <w:rsid w:val="00BC3741"/>
    <w:rsid w:val="00C0295B"/>
    <w:rsid w:val="00C171CE"/>
    <w:rsid w:val="00C369DA"/>
    <w:rsid w:val="00C72CD3"/>
    <w:rsid w:val="00CD1173"/>
    <w:rsid w:val="00D00ADA"/>
    <w:rsid w:val="00D35110"/>
    <w:rsid w:val="00D62490"/>
    <w:rsid w:val="00D66741"/>
    <w:rsid w:val="00D71F8B"/>
    <w:rsid w:val="00DA2D51"/>
    <w:rsid w:val="00DE6BBD"/>
    <w:rsid w:val="00DE6F34"/>
    <w:rsid w:val="00DF5833"/>
    <w:rsid w:val="00E13AA8"/>
    <w:rsid w:val="00E144AB"/>
    <w:rsid w:val="00E20301"/>
    <w:rsid w:val="00E2459B"/>
    <w:rsid w:val="00E33555"/>
    <w:rsid w:val="00E42EB0"/>
    <w:rsid w:val="00E46A4F"/>
    <w:rsid w:val="00E5132F"/>
    <w:rsid w:val="00E52664"/>
    <w:rsid w:val="00E87920"/>
    <w:rsid w:val="00EB0865"/>
    <w:rsid w:val="00EC15C7"/>
    <w:rsid w:val="00EF45F1"/>
    <w:rsid w:val="00F03EAA"/>
    <w:rsid w:val="00F07D79"/>
    <w:rsid w:val="00F3000C"/>
    <w:rsid w:val="00F43EB5"/>
    <w:rsid w:val="00F72523"/>
    <w:rsid w:val="00F8549C"/>
    <w:rsid w:val="00F96B73"/>
    <w:rsid w:val="00FA51BE"/>
    <w:rsid w:val="00FC5D40"/>
    <w:rsid w:val="00FF2D74"/>
    <w:rsid w:val="00FF4F6F"/>
    <w:rsid w:val="00FF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5C7"/>
  </w:style>
  <w:style w:type="paragraph" w:styleId="Footer">
    <w:name w:val="footer"/>
    <w:basedOn w:val="Normal"/>
    <w:link w:val="FooterChar"/>
    <w:uiPriority w:val="99"/>
    <w:unhideWhenUsed/>
    <w:rsid w:val="00EC1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5C7"/>
  </w:style>
  <w:style w:type="paragraph" w:styleId="BalloonText">
    <w:name w:val="Balloon Text"/>
    <w:basedOn w:val="Normal"/>
    <w:link w:val="BalloonTextChar"/>
    <w:uiPriority w:val="99"/>
    <w:semiHidden/>
    <w:unhideWhenUsed/>
    <w:rsid w:val="0065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B97"/>
    <w:rPr>
      <w:rFonts w:ascii="Tahoma" w:hAnsi="Tahoma" w:cs="Tahoma"/>
      <w:sz w:val="16"/>
      <w:szCs w:val="16"/>
    </w:rPr>
  </w:style>
  <w:style w:type="character" w:styleId="Hyperlink">
    <w:name w:val="Hyperlink"/>
    <w:basedOn w:val="DefaultParagraphFont"/>
    <w:uiPriority w:val="99"/>
    <w:unhideWhenUsed/>
    <w:rsid w:val="00E144AB"/>
    <w:rPr>
      <w:strike w:val="0"/>
      <w:dstrike w:val="0"/>
      <w:color w:val="336699"/>
      <w:u w:val="none"/>
      <w:effect w:val="none"/>
      <w:bdr w:val="none" w:sz="0" w:space="0" w:color="auto" w:frame="1"/>
    </w:rPr>
  </w:style>
  <w:style w:type="paragraph" w:customStyle="1" w:styleId="Default">
    <w:name w:val="Default"/>
    <w:uiPriority w:val="99"/>
    <w:rsid w:val="00E144A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776F50"/>
    <w:pPr>
      <w:spacing w:after="180" w:line="264" w:lineRule="auto"/>
      <w:ind w:left="720"/>
      <w:contextualSpacing/>
    </w:pPr>
    <w:rPr>
      <w:rFonts w:ascii="Gill Sans" w:eastAsia="Times New Roman" w:hAnsi="Gill Sans" w:cs="Times New Roman"/>
      <w:sz w:val="23"/>
      <w:szCs w:val="20"/>
      <w:lang w:eastAsia="ja-JP"/>
    </w:rPr>
  </w:style>
  <w:style w:type="paragraph" w:customStyle="1" w:styleId="MainParagraphNumbered">
    <w:name w:val="Main Paragraph Numbered"/>
    <w:basedOn w:val="Normal"/>
    <w:rsid w:val="00776F50"/>
    <w:pPr>
      <w:tabs>
        <w:tab w:val="left" w:pos="0"/>
      </w:tabs>
      <w:overflowPunct w:val="0"/>
      <w:autoSpaceDE w:val="0"/>
      <w:autoSpaceDN w:val="0"/>
      <w:adjustRightInd w:val="0"/>
      <w:spacing w:before="120" w:after="120" w:line="240" w:lineRule="auto"/>
      <w:textAlignment w:val="baseline"/>
    </w:pPr>
    <w:rPr>
      <w:rFonts w:ascii="Arial" w:eastAsia="Times New Roman" w:hAnsi="Arial" w:cs="Times New Roman"/>
      <w:b/>
      <w:sz w:val="24"/>
      <w:szCs w:val="24"/>
    </w:rPr>
  </w:style>
  <w:style w:type="character" w:customStyle="1" w:styleId="MainTextNumberedChar">
    <w:name w:val="Main Text Numbered Char"/>
    <w:link w:val="MainTextNumbered"/>
    <w:locked/>
    <w:rsid w:val="00776F50"/>
    <w:rPr>
      <w:rFonts w:ascii="Arial" w:hAnsi="Arial" w:cs="Arial"/>
      <w:color w:val="000000"/>
      <w:sz w:val="24"/>
    </w:rPr>
  </w:style>
  <w:style w:type="paragraph" w:customStyle="1" w:styleId="MainTextNumbered">
    <w:name w:val="Main Text Numbered"/>
    <w:link w:val="MainTextNumberedChar"/>
    <w:rsid w:val="00776F50"/>
    <w:pPr>
      <w:spacing w:before="240" w:after="240" w:line="240" w:lineRule="auto"/>
      <w:jc w:val="both"/>
    </w:pPr>
    <w:rPr>
      <w:rFonts w:ascii="Arial" w:hAnsi="Arial" w:cs="Arial"/>
      <w:color w:val="000000"/>
      <w:sz w:val="24"/>
    </w:rPr>
  </w:style>
  <w:style w:type="table" w:styleId="TableGrid">
    <w:name w:val="Table Grid"/>
    <w:basedOn w:val="TableNormal"/>
    <w:uiPriority w:val="59"/>
    <w:rsid w:val="006E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BD5"/>
    <w:rPr>
      <w:sz w:val="16"/>
      <w:szCs w:val="16"/>
    </w:rPr>
  </w:style>
  <w:style w:type="paragraph" w:styleId="CommentText">
    <w:name w:val="annotation text"/>
    <w:basedOn w:val="Normal"/>
    <w:link w:val="CommentTextChar"/>
    <w:uiPriority w:val="99"/>
    <w:semiHidden/>
    <w:unhideWhenUsed/>
    <w:rsid w:val="001A1BD5"/>
    <w:pPr>
      <w:spacing w:line="240" w:lineRule="auto"/>
    </w:pPr>
    <w:rPr>
      <w:sz w:val="20"/>
      <w:szCs w:val="20"/>
    </w:rPr>
  </w:style>
  <w:style w:type="character" w:customStyle="1" w:styleId="CommentTextChar">
    <w:name w:val="Comment Text Char"/>
    <w:basedOn w:val="DefaultParagraphFont"/>
    <w:link w:val="CommentText"/>
    <w:uiPriority w:val="99"/>
    <w:semiHidden/>
    <w:rsid w:val="001A1BD5"/>
    <w:rPr>
      <w:sz w:val="20"/>
      <w:szCs w:val="20"/>
    </w:rPr>
  </w:style>
  <w:style w:type="paragraph" w:styleId="CommentSubject">
    <w:name w:val="annotation subject"/>
    <w:basedOn w:val="CommentText"/>
    <w:next w:val="CommentText"/>
    <w:link w:val="CommentSubjectChar"/>
    <w:uiPriority w:val="99"/>
    <w:semiHidden/>
    <w:unhideWhenUsed/>
    <w:rsid w:val="001A1BD5"/>
    <w:rPr>
      <w:b/>
      <w:bCs/>
    </w:rPr>
  </w:style>
  <w:style w:type="character" w:customStyle="1" w:styleId="CommentSubjectChar">
    <w:name w:val="Comment Subject Char"/>
    <w:basedOn w:val="CommentTextChar"/>
    <w:link w:val="CommentSubject"/>
    <w:uiPriority w:val="99"/>
    <w:semiHidden/>
    <w:rsid w:val="001A1BD5"/>
    <w:rPr>
      <w:b/>
      <w:bCs/>
      <w:sz w:val="20"/>
      <w:szCs w:val="20"/>
    </w:rPr>
  </w:style>
  <w:style w:type="character" w:styleId="FollowedHyperlink">
    <w:name w:val="FollowedHyperlink"/>
    <w:basedOn w:val="DefaultParagraphFont"/>
    <w:uiPriority w:val="99"/>
    <w:semiHidden/>
    <w:unhideWhenUsed/>
    <w:rsid w:val="00B70BB4"/>
    <w:rPr>
      <w:color w:val="800080" w:themeColor="followedHyperlink"/>
      <w:u w:val="single"/>
    </w:rPr>
  </w:style>
  <w:style w:type="paragraph" w:customStyle="1" w:styleId="Normal1">
    <w:name w:val="Normal1"/>
    <w:rsid w:val="0043164D"/>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5C7"/>
  </w:style>
  <w:style w:type="paragraph" w:styleId="Footer">
    <w:name w:val="footer"/>
    <w:basedOn w:val="Normal"/>
    <w:link w:val="FooterChar"/>
    <w:uiPriority w:val="99"/>
    <w:unhideWhenUsed/>
    <w:rsid w:val="00EC1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5C7"/>
  </w:style>
  <w:style w:type="paragraph" w:styleId="BalloonText">
    <w:name w:val="Balloon Text"/>
    <w:basedOn w:val="Normal"/>
    <w:link w:val="BalloonTextChar"/>
    <w:uiPriority w:val="99"/>
    <w:semiHidden/>
    <w:unhideWhenUsed/>
    <w:rsid w:val="0065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B97"/>
    <w:rPr>
      <w:rFonts w:ascii="Tahoma" w:hAnsi="Tahoma" w:cs="Tahoma"/>
      <w:sz w:val="16"/>
      <w:szCs w:val="16"/>
    </w:rPr>
  </w:style>
  <w:style w:type="character" w:styleId="Hyperlink">
    <w:name w:val="Hyperlink"/>
    <w:basedOn w:val="DefaultParagraphFont"/>
    <w:uiPriority w:val="99"/>
    <w:unhideWhenUsed/>
    <w:rsid w:val="00E144AB"/>
    <w:rPr>
      <w:strike w:val="0"/>
      <w:dstrike w:val="0"/>
      <w:color w:val="336699"/>
      <w:u w:val="none"/>
      <w:effect w:val="none"/>
      <w:bdr w:val="none" w:sz="0" w:space="0" w:color="auto" w:frame="1"/>
    </w:rPr>
  </w:style>
  <w:style w:type="paragraph" w:customStyle="1" w:styleId="Default">
    <w:name w:val="Default"/>
    <w:uiPriority w:val="99"/>
    <w:rsid w:val="00E144A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776F50"/>
    <w:pPr>
      <w:spacing w:after="180" w:line="264" w:lineRule="auto"/>
      <w:ind w:left="720"/>
      <w:contextualSpacing/>
    </w:pPr>
    <w:rPr>
      <w:rFonts w:ascii="Gill Sans" w:eastAsia="Times New Roman" w:hAnsi="Gill Sans" w:cs="Times New Roman"/>
      <w:sz w:val="23"/>
      <w:szCs w:val="20"/>
      <w:lang w:eastAsia="ja-JP"/>
    </w:rPr>
  </w:style>
  <w:style w:type="paragraph" w:customStyle="1" w:styleId="MainParagraphNumbered">
    <w:name w:val="Main Paragraph Numbered"/>
    <w:basedOn w:val="Normal"/>
    <w:rsid w:val="00776F50"/>
    <w:pPr>
      <w:tabs>
        <w:tab w:val="left" w:pos="0"/>
      </w:tabs>
      <w:overflowPunct w:val="0"/>
      <w:autoSpaceDE w:val="0"/>
      <w:autoSpaceDN w:val="0"/>
      <w:adjustRightInd w:val="0"/>
      <w:spacing w:before="120" w:after="120" w:line="240" w:lineRule="auto"/>
      <w:textAlignment w:val="baseline"/>
    </w:pPr>
    <w:rPr>
      <w:rFonts w:ascii="Arial" w:eastAsia="Times New Roman" w:hAnsi="Arial" w:cs="Times New Roman"/>
      <w:b/>
      <w:sz w:val="24"/>
      <w:szCs w:val="24"/>
    </w:rPr>
  </w:style>
  <w:style w:type="character" w:customStyle="1" w:styleId="MainTextNumberedChar">
    <w:name w:val="Main Text Numbered Char"/>
    <w:link w:val="MainTextNumbered"/>
    <w:locked/>
    <w:rsid w:val="00776F50"/>
    <w:rPr>
      <w:rFonts w:ascii="Arial" w:hAnsi="Arial" w:cs="Arial"/>
      <w:color w:val="000000"/>
      <w:sz w:val="24"/>
    </w:rPr>
  </w:style>
  <w:style w:type="paragraph" w:customStyle="1" w:styleId="MainTextNumbered">
    <w:name w:val="Main Text Numbered"/>
    <w:link w:val="MainTextNumberedChar"/>
    <w:rsid w:val="00776F50"/>
    <w:pPr>
      <w:spacing w:before="240" w:after="240" w:line="240" w:lineRule="auto"/>
      <w:jc w:val="both"/>
    </w:pPr>
    <w:rPr>
      <w:rFonts w:ascii="Arial" w:hAnsi="Arial" w:cs="Arial"/>
      <w:color w:val="000000"/>
      <w:sz w:val="24"/>
    </w:rPr>
  </w:style>
  <w:style w:type="table" w:styleId="TableGrid">
    <w:name w:val="Table Grid"/>
    <w:basedOn w:val="TableNormal"/>
    <w:uiPriority w:val="59"/>
    <w:rsid w:val="006E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BD5"/>
    <w:rPr>
      <w:sz w:val="16"/>
      <w:szCs w:val="16"/>
    </w:rPr>
  </w:style>
  <w:style w:type="paragraph" w:styleId="CommentText">
    <w:name w:val="annotation text"/>
    <w:basedOn w:val="Normal"/>
    <w:link w:val="CommentTextChar"/>
    <w:uiPriority w:val="99"/>
    <w:semiHidden/>
    <w:unhideWhenUsed/>
    <w:rsid w:val="001A1BD5"/>
    <w:pPr>
      <w:spacing w:line="240" w:lineRule="auto"/>
    </w:pPr>
    <w:rPr>
      <w:sz w:val="20"/>
      <w:szCs w:val="20"/>
    </w:rPr>
  </w:style>
  <w:style w:type="character" w:customStyle="1" w:styleId="CommentTextChar">
    <w:name w:val="Comment Text Char"/>
    <w:basedOn w:val="DefaultParagraphFont"/>
    <w:link w:val="CommentText"/>
    <w:uiPriority w:val="99"/>
    <w:semiHidden/>
    <w:rsid w:val="001A1BD5"/>
    <w:rPr>
      <w:sz w:val="20"/>
      <w:szCs w:val="20"/>
    </w:rPr>
  </w:style>
  <w:style w:type="paragraph" w:styleId="CommentSubject">
    <w:name w:val="annotation subject"/>
    <w:basedOn w:val="CommentText"/>
    <w:next w:val="CommentText"/>
    <w:link w:val="CommentSubjectChar"/>
    <w:uiPriority w:val="99"/>
    <w:semiHidden/>
    <w:unhideWhenUsed/>
    <w:rsid w:val="001A1BD5"/>
    <w:rPr>
      <w:b/>
      <w:bCs/>
    </w:rPr>
  </w:style>
  <w:style w:type="character" w:customStyle="1" w:styleId="CommentSubjectChar">
    <w:name w:val="Comment Subject Char"/>
    <w:basedOn w:val="CommentTextChar"/>
    <w:link w:val="CommentSubject"/>
    <w:uiPriority w:val="99"/>
    <w:semiHidden/>
    <w:rsid w:val="001A1BD5"/>
    <w:rPr>
      <w:b/>
      <w:bCs/>
      <w:sz w:val="20"/>
      <w:szCs w:val="20"/>
    </w:rPr>
  </w:style>
  <w:style w:type="character" w:styleId="FollowedHyperlink">
    <w:name w:val="FollowedHyperlink"/>
    <w:basedOn w:val="DefaultParagraphFont"/>
    <w:uiPriority w:val="99"/>
    <w:semiHidden/>
    <w:unhideWhenUsed/>
    <w:rsid w:val="00B70BB4"/>
    <w:rPr>
      <w:color w:val="800080" w:themeColor="followedHyperlink"/>
      <w:u w:val="single"/>
    </w:rPr>
  </w:style>
  <w:style w:type="paragraph" w:customStyle="1" w:styleId="Normal1">
    <w:name w:val="Normal1"/>
    <w:rsid w:val="0043164D"/>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ontractSuppliers@proactis.com" TargetMode="External"/><Relationship Id="rId5" Type="http://schemas.openxmlformats.org/officeDocument/2006/relationships/settings" Target="settings.xml"/><Relationship Id="rId10" Type="http://schemas.openxmlformats.org/officeDocument/2006/relationships/hyperlink" Target="https://www.luton.gov.uk/Business/Doing%20business%20with%20the%20council/Pages/Procurement-e-tendering-portal.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E342-E0D0-4540-B61F-0C25809B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Rowney</dc:creator>
  <cp:lastModifiedBy>Angela Rowney</cp:lastModifiedBy>
  <cp:revision>9</cp:revision>
  <cp:lastPrinted>2018-03-26T10:29:00Z</cp:lastPrinted>
  <dcterms:created xsi:type="dcterms:W3CDTF">2018-03-27T15:53:00Z</dcterms:created>
  <dcterms:modified xsi:type="dcterms:W3CDTF">2018-03-28T13:20:00Z</dcterms:modified>
</cp:coreProperties>
</file>