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BAC" w:rsidRPr="00EE7B04" w:rsidRDefault="005C71A2" w:rsidP="00080BAC">
      <w:pPr>
        <w:tabs>
          <w:tab w:val="left" w:pos="26"/>
          <w:tab w:val="left" w:pos="720"/>
          <w:tab w:val="left" w:pos="1728"/>
          <w:tab w:val="left" w:pos="2160"/>
        </w:tabs>
        <w:jc w:val="center"/>
        <w:rPr>
          <w:b/>
          <w:bCs/>
        </w:rPr>
      </w:pPr>
      <w:r w:rsidRPr="005C71A2">
        <w:rPr>
          <w:b/>
          <w:bCs/>
          <w:highlight w:val="yellow"/>
        </w:rPr>
        <w:t>DRAFT SPECIFICATION – SUBJECT TO CHANGE</w:t>
      </w:r>
      <w:bookmarkStart w:id="0" w:name="_GoBack"/>
      <w:bookmarkEnd w:id="0"/>
    </w:p>
    <w:p w:rsidR="00080BAC" w:rsidRPr="00EE7B04" w:rsidRDefault="00080BAC" w:rsidP="00080BAC">
      <w:pPr>
        <w:jc w:val="both"/>
        <w:rPr>
          <w:b/>
          <w:bCs/>
        </w:rPr>
      </w:pPr>
    </w:p>
    <w:p w:rsidR="00080BAC" w:rsidRPr="00B57FD9" w:rsidRDefault="00080BAC" w:rsidP="00080BAC"/>
    <w:p w:rsidR="00080BAC" w:rsidRPr="00B57FD9" w:rsidRDefault="00080BAC" w:rsidP="00080BAC"/>
    <w:p w:rsidR="00080BAC" w:rsidRPr="00E01C8D" w:rsidRDefault="00080BAC" w:rsidP="00080BAC">
      <w:pPr>
        <w:keepNext/>
        <w:jc w:val="center"/>
        <w:outlineLvl w:val="0"/>
        <w:rPr>
          <w:b/>
          <w:bCs/>
        </w:rPr>
      </w:pPr>
      <w:r w:rsidRPr="00E01C8D">
        <w:rPr>
          <w:b/>
          <w:bCs/>
        </w:rPr>
        <w:t>CONTENTS</w:t>
      </w:r>
    </w:p>
    <w:p w:rsidR="00080BAC" w:rsidRPr="00E01C8D" w:rsidRDefault="00080BAC" w:rsidP="00080BAC">
      <w:pPr>
        <w:jc w:val="center"/>
      </w:pPr>
    </w:p>
    <w:p w:rsidR="00080BAC" w:rsidRPr="00E01C8D" w:rsidRDefault="00080BAC" w:rsidP="00080BAC"/>
    <w:p w:rsidR="00080BAC" w:rsidRPr="00E01C8D" w:rsidRDefault="00080BAC" w:rsidP="00080BAC"/>
    <w:p w:rsidR="00080BAC" w:rsidRPr="00E01C8D" w:rsidRDefault="00080BAC" w:rsidP="00080BAC"/>
    <w:p w:rsidR="00080BAC" w:rsidRPr="00E01C8D" w:rsidRDefault="00080BAC" w:rsidP="00080BAC">
      <w:pPr>
        <w:numPr>
          <w:ilvl w:val="0"/>
          <w:numId w:val="1"/>
        </w:numPr>
      </w:pPr>
      <w:r w:rsidRPr="00E01C8D">
        <w:t>INTRODUCTION</w:t>
      </w:r>
    </w:p>
    <w:p w:rsidR="00080BAC" w:rsidRPr="00E01C8D" w:rsidRDefault="00080BAC" w:rsidP="00080BAC"/>
    <w:p w:rsidR="00080BAC" w:rsidRPr="00E01C8D" w:rsidRDefault="00080BAC" w:rsidP="00080BAC">
      <w:pPr>
        <w:numPr>
          <w:ilvl w:val="0"/>
          <w:numId w:val="1"/>
        </w:numPr>
      </w:pPr>
      <w:r w:rsidRPr="00E01C8D">
        <w:t>PRODUCT REQUIREMENT</w:t>
      </w:r>
    </w:p>
    <w:p w:rsidR="00080BAC" w:rsidRPr="00E01C8D" w:rsidRDefault="00080BAC" w:rsidP="00080BAC"/>
    <w:p w:rsidR="00080BAC" w:rsidRPr="00E01C8D" w:rsidRDefault="00080BAC" w:rsidP="00080BAC">
      <w:pPr>
        <w:numPr>
          <w:ilvl w:val="0"/>
          <w:numId w:val="1"/>
        </w:numPr>
      </w:pPr>
      <w:r>
        <w:t xml:space="preserve">TELEMETRY AND </w:t>
      </w:r>
      <w:r w:rsidRPr="00E01C8D">
        <w:t>SCHEDULE REQUIREMENTS</w:t>
      </w:r>
      <w:r>
        <w:t xml:space="preserve"> </w:t>
      </w:r>
    </w:p>
    <w:p w:rsidR="00080BAC" w:rsidRPr="00E01C8D" w:rsidRDefault="00080BAC" w:rsidP="00080BAC"/>
    <w:p w:rsidR="00080BAC" w:rsidRPr="00E01C8D" w:rsidRDefault="00080BAC" w:rsidP="00080BAC">
      <w:pPr>
        <w:numPr>
          <w:ilvl w:val="0"/>
          <w:numId w:val="1"/>
        </w:numPr>
      </w:pPr>
      <w:r w:rsidRPr="00E01C8D">
        <w:t>DELIVERY AREAS</w:t>
      </w:r>
    </w:p>
    <w:p w:rsidR="00080BAC" w:rsidRPr="00E01C8D" w:rsidRDefault="00080BAC" w:rsidP="00080BAC"/>
    <w:p w:rsidR="00080BAC" w:rsidRDefault="00080BAC" w:rsidP="00080BAC">
      <w:pPr>
        <w:numPr>
          <w:ilvl w:val="0"/>
          <w:numId w:val="1"/>
        </w:numPr>
      </w:pPr>
      <w:r w:rsidRPr="00E01C8D">
        <w:t>USAGE VOLUMES</w:t>
      </w:r>
    </w:p>
    <w:p w:rsidR="00080BAC" w:rsidRDefault="00080BAC" w:rsidP="00080BAC">
      <w:pPr>
        <w:ind w:left="1440"/>
      </w:pPr>
    </w:p>
    <w:p w:rsidR="00080BAC" w:rsidRPr="00E01C8D" w:rsidRDefault="00080BAC" w:rsidP="00080BAC">
      <w:pPr>
        <w:numPr>
          <w:ilvl w:val="0"/>
          <w:numId w:val="1"/>
        </w:numPr>
      </w:pPr>
      <w:r w:rsidRPr="00E01C8D">
        <w:t>PRICING OF THE PRODUCT</w:t>
      </w:r>
    </w:p>
    <w:p w:rsidR="00080BAC" w:rsidRPr="00E01C8D" w:rsidRDefault="00080BAC" w:rsidP="00080BAC"/>
    <w:p w:rsidR="00080BAC" w:rsidRPr="00E01C8D" w:rsidRDefault="00080BAC" w:rsidP="00080BAC">
      <w:pPr>
        <w:numPr>
          <w:ilvl w:val="0"/>
          <w:numId w:val="1"/>
        </w:numPr>
      </w:pPr>
      <w:r w:rsidRPr="00E01C8D">
        <w:t>SECURITY OF SUPPLY</w:t>
      </w:r>
    </w:p>
    <w:p w:rsidR="00080BAC" w:rsidRPr="00E01C8D" w:rsidRDefault="00080BAC" w:rsidP="00080BAC"/>
    <w:p w:rsidR="00080BAC" w:rsidRDefault="00080BAC" w:rsidP="00080BAC">
      <w:pPr>
        <w:numPr>
          <w:ilvl w:val="0"/>
          <w:numId w:val="1"/>
        </w:numPr>
      </w:pPr>
      <w:r w:rsidRPr="00E01C8D">
        <w:t>EMERGENCY ORDERS</w:t>
      </w:r>
    </w:p>
    <w:p w:rsidR="00080BAC" w:rsidRDefault="00080BAC" w:rsidP="00080BAC">
      <w:pPr>
        <w:ind w:left="1440"/>
      </w:pPr>
    </w:p>
    <w:p w:rsidR="00080BAC" w:rsidRPr="00E01C8D" w:rsidRDefault="00080BAC" w:rsidP="00080BAC">
      <w:pPr>
        <w:numPr>
          <w:ilvl w:val="0"/>
          <w:numId w:val="1"/>
        </w:numPr>
      </w:pPr>
      <w:r>
        <w:t>KEY PERFORMANCE INDICATORS</w:t>
      </w:r>
    </w:p>
    <w:p w:rsidR="00080BAC" w:rsidRPr="00E01C8D" w:rsidRDefault="00080BAC" w:rsidP="00080BAC"/>
    <w:p w:rsidR="00080BAC" w:rsidRPr="00E01C8D" w:rsidRDefault="00080BAC" w:rsidP="00080BAC">
      <w:pPr>
        <w:numPr>
          <w:ilvl w:val="0"/>
          <w:numId w:val="1"/>
        </w:numPr>
      </w:pPr>
      <w:r w:rsidRPr="00E01C8D">
        <w:t>NON PERFORMANCE</w:t>
      </w:r>
    </w:p>
    <w:p w:rsidR="00080BAC" w:rsidRPr="00E01C8D" w:rsidRDefault="00080BAC" w:rsidP="00080BAC"/>
    <w:p w:rsidR="00080BAC" w:rsidRPr="00E01C8D" w:rsidRDefault="00080BAC" w:rsidP="00080BAC"/>
    <w:p w:rsidR="00080BAC" w:rsidRPr="00E01C8D" w:rsidRDefault="00080BAC" w:rsidP="00080BAC"/>
    <w:p w:rsidR="00080BAC" w:rsidRPr="00E01C8D" w:rsidRDefault="00080BAC" w:rsidP="00080BAC"/>
    <w:p w:rsidR="00080BAC" w:rsidRPr="00E01C8D" w:rsidRDefault="00080BAC" w:rsidP="00080BAC"/>
    <w:p w:rsidR="00080BAC" w:rsidRPr="00E01C8D" w:rsidRDefault="00080BAC" w:rsidP="00080BAC"/>
    <w:p w:rsidR="00080BAC" w:rsidRPr="00E01C8D" w:rsidRDefault="00080BAC" w:rsidP="00080BAC"/>
    <w:p w:rsidR="00080BAC" w:rsidRPr="00E01C8D" w:rsidRDefault="00080BAC" w:rsidP="00080BAC"/>
    <w:p w:rsidR="00080BAC" w:rsidRPr="00E01C8D" w:rsidRDefault="00080BAC" w:rsidP="00080BAC"/>
    <w:p w:rsidR="00080BAC" w:rsidRPr="00E01C8D" w:rsidRDefault="00080BAC" w:rsidP="00080BAC"/>
    <w:p w:rsidR="00080BAC" w:rsidRPr="00E01C8D" w:rsidRDefault="00080BAC" w:rsidP="00080BAC"/>
    <w:p w:rsidR="00080BAC" w:rsidRPr="00E01C8D" w:rsidRDefault="00080BAC" w:rsidP="00080BAC"/>
    <w:p w:rsidR="00080BAC" w:rsidRPr="00E01C8D" w:rsidRDefault="00080BAC" w:rsidP="00080BAC"/>
    <w:p w:rsidR="00080BAC" w:rsidRPr="00E01C8D" w:rsidRDefault="00080BAC" w:rsidP="00080BAC"/>
    <w:p w:rsidR="00080BAC" w:rsidRDefault="00080BAC" w:rsidP="00080BAC"/>
    <w:p w:rsidR="00080BAC" w:rsidRDefault="00080BAC" w:rsidP="00080BAC"/>
    <w:p w:rsidR="00080BAC" w:rsidRPr="00E01C8D" w:rsidRDefault="00080BAC" w:rsidP="00080BAC"/>
    <w:p w:rsidR="00080BAC" w:rsidRPr="00E01C8D" w:rsidRDefault="00080BAC" w:rsidP="00080BAC"/>
    <w:p w:rsidR="00080BAC" w:rsidRDefault="00080BAC" w:rsidP="00080BAC"/>
    <w:p w:rsidR="00080BAC" w:rsidRDefault="00080BAC" w:rsidP="00080BAC"/>
    <w:p w:rsidR="00080BAC" w:rsidRPr="00E01C8D" w:rsidRDefault="00080BAC" w:rsidP="00080BAC"/>
    <w:p w:rsidR="00080BAC" w:rsidRPr="00E01C8D" w:rsidRDefault="00080BAC" w:rsidP="00080BAC">
      <w:pPr>
        <w:jc w:val="both"/>
        <w:rPr>
          <w:b/>
          <w:bCs/>
          <w:lang w:val="en-US"/>
        </w:rPr>
      </w:pPr>
      <w:r w:rsidRPr="00E01C8D">
        <w:rPr>
          <w:b/>
          <w:bCs/>
          <w:lang w:val="en-US"/>
        </w:rPr>
        <w:t>1.0</w:t>
      </w:r>
      <w:r w:rsidRPr="00E01C8D">
        <w:rPr>
          <w:b/>
          <w:bCs/>
          <w:lang w:val="en-US"/>
        </w:rPr>
        <w:tab/>
        <w:t>INTRODUCTION</w:t>
      </w:r>
    </w:p>
    <w:p w:rsidR="00080BAC" w:rsidRPr="00E01C8D" w:rsidRDefault="00080BAC" w:rsidP="00080BAC">
      <w:pPr>
        <w:jc w:val="both"/>
        <w:rPr>
          <w:b/>
          <w:bCs/>
          <w:lang w:val="en-US"/>
        </w:rPr>
      </w:pPr>
    </w:p>
    <w:p w:rsidR="00080BAC" w:rsidRDefault="00080BAC" w:rsidP="00080BAC">
      <w:pPr>
        <w:ind w:left="720" w:hanging="720"/>
        <w:jc w:val="both"/>
        <w:rPr>
          <w:lang w:val="en-US"/>
        </w:rPr>
      </w:pPr>
      <w:r>
        <w:rPr>
          <w:lang w:val="en-US"/>
        </w:rPr>
        <w:t>1.1</w:t>
      </w:r>
      <w:r>
        <w:rPr>
          <w:lang w:val="en-US"/>
        </w:rPr>
        <w:tab/>
      </w:r>
      <w:r w:rsidRPr="00E01C8D">
        <w:rPr>
          <w:lang w:val="en-US"/>
        </w:rPr>
        <w:t>The Purchaser</w:t>
      </w:r>
      <w:r>
        <w:rPr>
          <w:lang w:val="en-US"/>
        </w:rPr>
        <w:t>s operate</w:t>
      </w:r>
      <w:r w:rsidRPr="00E01C8D">
        <w:rPr>
          <w:lang w:val="en-US"/>
        </w:rPr>
        <w:t xml:space="preserve"> the Port of Felixstowe,</w:t>
      </w:r>
      <w:r>
        <w:rPr>
          <w:lang w:val="en-US"/>
        </w:rPr>
        <w:t xml:space="preserve"> Suffolk, </w:t>
      </w:r>
      <w:r w:rsidRPr="00E01C8D">
        <w:rPr>
          <w:lang w:val="en-US"/>
        </w:rPr>
        <w:t>Harwich International Port</w:t>
      </w:r>
      <w:r>
        <w:rPr>
          <w:lang w:val="en-US"/>
        </w:rPr>
        <w:t>, Essex</w:t>
      </w:r>
      <w:r w:rsidRPr="00E01C8D">
        <w:rPr>
          <w:lang w:val="en-US"/>
        </w:rPr>
        <w:t xml:space="preserve"> and London Thamesport</w:t>
      </w:r>
      <w:r>
        <w:rPr>
          <w:lang w:val="en-US"/>
        </w:rPr>
        <w:t>, Kent</w:t>
      </w:r>
      <w:r w:rsidRPr="00E01C8D">
        <w:rPr>
          <w:lang w:val="en-US"/>
        </w:rPr>
        <w:t xml:space="preserve"> and </w:t>
      </w:r>
      <w:r>
        <w:rPr>
          <w:lang w:val="en-US"/>
        </w:rPr>
        <w:t>all three require the supply of lubricants</w:t>
      </w:r>
      <w:r w:rsidRPr="00E01C8D">
        <w:rPr>
          <w:lang w:val="en-US"/>
        </w:rPr>
        <w:t>.</w:t>
      </w:r>
    </w:p>
    <w:p w:rsidR="00080BAC" w:rsidRDefault="00080BAC" w:rsidP="00080BAC">
      <w:pPr>
        <w:ind w:left="720" w:hanging="720"/>
        <w:jc w:val="both"/>
        <w:rPr>
          <w:lang w:val="en-US"/>
        </w:rPr>
      </w:pPr>
    </w:p>
    <w:p w:rsidR="00080BAC" w:rsidRDefault="00080BAC" w:rsidP="00080BAC">
      <w:pPr>
        <w:ind w:left="720" w:hanging="720"/>
        <w:jc w:val="both"/>
        <w:rPr>
          <w:lang w:val="en-US"/>
        </w:rPr>
      </w:pPr>
      <w:r>
        <w:rPr>
          <w:lang w:val="en-US"/>
        </w:rPr>
        <w:t>1.2</w:t>
      </w:r>
      <w:r>
        <w:rPr>
          <w:lang w:val="en-US"/>
        </w:rPr>
        <w:tab/>
        <w:t xml:space="preserve">Each Port is operated by a separate subsidiary of Hutchison Ports (UK) Limited and each subsidiary company shall be responsible for meeting the obligations in the Agreement for their respective Port. </w:t>
      </w:r>
    </w:p>
    <w:p w:rsidR="00080BAC" w:rsidRDefault="00080BAC" w:rsidP="00080BAC">
      <w:pPr>
        <w:ind w:left="720"/>
        <w:jc w:val="both"/>
        <w:rPr>
          <w:lang w:val="en-US"/>
        </w:rPr>
      </w:pPr>
    </w:p>
    <w:p w:rsidR="00080BAC" w:rsidRDefault="00080BAC" w:rsidP="00080BAC">
      <w:pPr>
        <w:ind w:left="720" w:hanging="720"/>
        <w:jc w:val="both"/>
        <w:rPr>
          <w:lang w:val="en-US"/>
        </w:rPr>
      </w:pPr>
      <w:r>
        <w:rPr>
          <w:lang w:val="en-US"/>
        </w:rPr>
        <w:t>1.3</w:t>
      </w:r>
      <w:r>
        <w:rPr>
          <w:lang w:val="en-US"/>
        </w:rPr>
        <w:tab/>
        <w:t>Defined terms used in this Appendix 1 (Specification) have the same meaning as those in the Form of Contract, unless otherwise defined herein.</w:t>
      </w:r>
    </w:p>
    <w:p w:rsidR="00080BAC" w:rsidRDefault="00080BAC" w:rsidP="00080BAC">
      <w:pPr>
        <w:ind w:left="720" w:hanging="720"/>
        <w:jc w:val="both"/>
        <w:rPr>
          <w:lang w:val="en-US"/>
        </w:rPr>
      </w:pPr>
    </w:p>
    <w:p w:rsidR="00080BAC" w:rsidRDefault="00080BAC" w:rsidP="00080BAC">
      <w:pPr>
        <w:ind w:left="720" w:hanging="720"/>
        <w:jc w:val="both"/>
        <w:rPr>
          <w:lang w:val="en-US"/>
        </w:rPr>
      </w:pPr>
      <w:r>
        <w:rPr>
          <w:lang w:val="en-US"/>
        </w:rPr>
        <w:t>1.4</w:t>
      </w:r>
      <w:r>
        <w:rPr>
          <w:lang w:val="en-US"/>
        </w:rPr>
        <w:tab/>
        <w:t>The Commencement Date of the Agreement will be the 1</w:t>
      </w:r>
      <w:r w:rsidRPr="001C31F6">
        <w:rPr>
          <w:vertAlign w:val="superscript"/>
          <w:lang w:val="en-US"/>
        </w:rPr>
        <w:t>st</w:t>
      </w:r>
      <w:r>
        <w:rPr>
          <w:lang w:val="en-US"/>
        </w:rPr>
        <w:t xml:space="preserve"> December 2019.</w:t>
      </w:r>
    </w:p>
    <w:p w:rsidR="00080BAC" w:rsidRPr="00E01C8D" w:rsidRDefault="00080BAC" w:rsidP="00080BAC"/>
    <w:p w:rsidR="00080BAC" w:rsidRPr="00E01C8D" w:rsidRDefault="00080BAC" w:rsidP="00080BAC">
      <w:pPr>
        <w:jc w:val="both"/>
        <w:rPr>
          <w:b/>
          <w:bCs/>
        </w:rPr>
      </w:pPr>
      <w:r w:rsidRPr="00E01C8D">
        <w:rPr>
          <w:b/>
          <w:bCs/>
        </w:rPr>
        <w:t>2.0</w:t>
      </w:r>
      <w:r w:rsidRPr="00E01C8D">
        <w:rPr>
          <w:b/>
          <w:bCs/>
        </w:rPr>
        <w:tab/>
        <w:t>PRODUCT REQUIREMENT</w:t>
      </w:r>
    </w:p>
    <w:p w:rsidR="00080BAC" w:rsidRPr="00E01C8D" w:rsidRDefault="00080BAC" w:rsidP="00080BAC">
      <w:pPr>
        <w:jc w:val="both"/>
      </w:pPr>
    </w:p>
    <w:p w:rsidR="00080BAC" w:rsidRPr="00E01C8D" w:rsidRDefault="00080BAC" w:rsidP="00080BAC">
      <w:pPr>
        <w:jc w:val="both"/>
      </w:pPr>
      <w:r w:rsidRPr="00E01C8D">
        <w:t>2.1</w:t>
      </w:r>
      <w:r w:rsidRPr="00E01C8D">
        <w:tab/>
        <w:t>The Purchaser</w:t>
      </w:r>
      <w:r>
        <w:t>s require</w:t>
      </w:r>
      <w:r w:rsidRPr="00E01C8D">
        <w:t xml:space="preserve"> the products as set out in this Specification.</w:t>
      </w:r>
    </w:p>
    <w:p w:rsidR="00080BAC" w:rsidRPr="00E01C8D" w:rsidRDefault="00080BAC" w:rsidP="00080BAC">
      <w:pPr>
        <w:jc w:val="both"/>
      </w:pPr>
    </w:p>
    <w:p w:rsidR="00080BAC" w:rsidRDefault="00080BAC" w:rsidP="00080BAC">
      <w:pPr>
        <w:ind w:left="720" w:hanging="720"/>
        <w:jc w:val="both"/>
      </w:pPr>
      <w:r w:rsidRPr="00E01C8D">
        <w:t>2.2</w:t>
      </w:r>
      <w:r w:rsidRPr="00E01C8D">
        <w:tab/>
        <w:t>The Contractor may, from time to time suggest</w:t>
      </w:r>
      <w:r>
        <w:t xml:space="preserve"> </w:t>
      </w:r>
      <w:r w:rsidRPr="00E01C8D">
        <w:t>alternative products to the Purchaser</w:t>
      </w:r>
      <w:r>
        <w:t>s</w:t>
      </w:r>
      <w:r w:rsidRPr="00E01C8D">
        <w:t xml:space="preserve"> and shall confirm to the Purchaser</w:t>
      </w:r>
      <w:r>
        <w:t>s</w:t>
      </w:r>
      <w:r w:rsidRPr="00E01C8D">
        <w:t xml:space="preserve"> that in respect of any alternative products that may be selected that the mixing of oils shall not cause any damage to the Purch</w:t>
      </w:r>
      <w:r>
        <w:t>aser</w:t>
      </w:r>
      <w:r w:rsidRPr="00E01C8D">
        <w:t>s assets.</w:t>
      </w:r>
      <w:r>
        <w:t xml:space="preserve"> The Contractor shall provide technical advice with regard to alternative products and product innovation.</w:t>
      </w:r>
    </w:p>
    <w:p w:rsidR="00080BAC" w:rsidRDefault="00080BAC" w:rsidP="00080BAC">
      <w:pPr>
        <w:ind w:left="720" w:hanging="720"/>
        <w:jc w:val="both"/>
      </w:pPr>
    </w:p>
    <w:p w:rsidR="00080BAC" w:rsidRPr="00CD7184" w:rsidRDefault="00080BAC" w:rsidP="00080BAC">
      <w:pPr>
        <w:ind w:left="720" w:hanging="720"/>
        <w:jc w:val="both"/>
      </w:pPr>
      <w:r>
        <w:tab/>
        <w:t>[</w:t>
      </w:r>
      <w:r>
        <w:rPr>
          <w:b/>
        </w:rPr>
        <w:t xml:space="preserve">Note to Tenderers: </w:t>
      </w:r>
      <w:r>
        <w:t>Information on suggested alternative products can be provided in Table 1 of Appendix 2.  Technical data sheets for alternative products must be supplied with Tender submissions. See Appendix 3.]</w:t>
      </w:r>
    </w:p>
    <w:p w:rsidR="00080BAC" w:rsidRPr="00E01C8D" w:rsidRDefault="00080BAC" w:rsidP="00080BAC">
      <w:pPr>
        <w:jc w:val="both"/>
      </w:pPr>
    </w:p>
    <w:p w:rsidR="00080BAC" w:rsidRDefault="00080BAC" w:rsidP="00080BAC">
      <w:pPr>
        <w:ind w:left="720" w:hanging="720"/>
        <w:jc w:val="both"/>
      </w:pPr>
      <w:r w:rsidRPr="00E01C8D">
        <w:t>2.3</w:t>
      </w:r>
      <w:r w:rsidRPr="00E01C8D">
        <w:tab/>
        <w:t xml:space="preserve">Products to be supplied under </w:t>
      </w:r>
      <w:r>
        <w:t xml:space="preserve">the </w:t>
      </w:r>
      <w:r w:rsidRPr="00E01C8D">
        <w:t>Agreement</w:t>
      </w:r>
      <w:r>
        <w:t xml:space="preserve"> are as listed at paragraph 7 of this Appendix. The usage figures detailed in paragraph 7 are for information purposes for security of supply.  The Purchasers can make no guarantee as to the volume of products that will be purchased. </w:t>
      </w:r>
    </w:p>
    <w:p w:rsidR="00080BAC" w:rsidRDefault="00080BAC" w:rsidP="00080BAC">
      <w:pPr>
        <w:ind w:left="720" w:hanging="720"/>
        <w:jc w:val="both"/>
      </w:pPr>
    </w:p>
    <w:p w:rsidR="00080BAC" w:rsidRPr="00E01C8D" w:rsidRDefault="00080BAC" w:rsidP="00080BAC">
      <w:pPr>
        <w:ind w:left="720" w:hanging="720"/>
        <w:jc w:val="both"/>
      </w:pPr>
      <w:r>
        <w:t>2.4</w:t>
      </w:r>
      <w:r>
        <w:tab/>
        <w:t>In addition to the products listed at paragraph 7, Tenderers are required to provide technical data sheets and prices for eco-label products.</w:t>
      </w:r>
    </w:p>
    <w:p w:rsidR="00080BAC" w:rsidRPr="00E01C8D" w:rsidRDefault="00080BAC" w:rsidP="00080BAC"/>
    <w:p w:rsidR="00080BAC" w:rsidRDefault="00080BAC" w:rsidP="00080BAC">
      <w:pPr>
        <w:jc w:val="both"/>
        <w:rPr>
          <w:b/>
          <w:bCs/>
        </w:rPr>
      </w:pPr>
      <w:r w:rsidRPr="00E01C8D">
        <w:rPr>
          <w:b/>
          <w:bCs/>
        </w:rPr>
        <w:t>3.0</w:t>
      </w:r>
      <w:r w:rsidRPr="00E01C8D">
        <w:rPr>
          <w:b/>
          <w:bCs/>
        </w:rPr>
        <w:tab/>
      </w:r>
      <w:r>
        <w:rPr>
          <w:b/>
          <w:bCs/>
        </w:rPr>
        <w:t xml:space="preserve">TELEMETRY AND </w:t>
      </w:r>
      <w:r w:rsidRPr="00E01C8D">
        <w:rPr>
          <w:b/>
          <w:bCs/>
        </w:rPr>
        <w:t xml:space="preserve">SCHEDULE REQUIREMENTS   </w:t>
      </w:r>
    </w:p>
    <w:p w:rsidR="00080BAC" w:rsidRDefault="00080BAC" w:rsidP="00080BAC">
      <w:pPr>
        <w:jc w:val="both"/>
        <w:rPr>
          <w:b/>
          <w:bCs/>
        </w:rPr>
      </w:pPr>
    </w:p>
    <w:p w:rsidR="00080BAC" w:rsidRDefault="00080BAC" w:rsidP="00080BAC">
      <w:pPr>
        <w:ind w:left="720" w:hanging="720"/>
        <w:jc w:val="both"/>
        <w:rPr>
          <w:b/>
          <w:bCs/>
        </w:rPr>
      </w:pPr>
      <w:r w:rsidRPr="0001043D">
        <w:rPr>
          <w:bCs/>
        </w:rPr>
        <w:t>3.1</w:t>
      </w:r>
      <w:r>
        <w:rPr>
          <w:b/>
          <w:bCs/>
        </w:rPr>
        <w:tab/>
      </w:r>
      <w:r w:rsidRPr="0001043D">
        <w:rPr>
          <w:bCs/>
        </w:rPr>
        <w:t>The Contractor will monitor telemetry and trigger replenishment of products when agreed levels are reached. The Contractor will reference the PO number for the period provided by the Purchaser on all documents. Delivery notes should be delivered to the Stores department at each site once delivery is complete and should contain the following information: PO Number, Product Delivered, Time Delivered, Qty Delivered. This will be compared to the telemetry before being confirmed on Purchasers system.</w:t>
      </w:r>
      <w:r>
        <w:rPr>
          <w:b/>
          <w:bCs/>
        </w:rPr>
        <w:t xml:space="preserve"> </w:t>
      </w:r>
    </w:p>
    <w:p w:rsidR="00080BAC" w:rsidRDefault="00080BAC" w:rsidP="00080BAC">
      <w:pPr>
        <w:jc w:val="both"/>
        <w:rPr>
          <w:b/>
          <w:bCs/>
        </w:rPr>
      </w:pPr>
    </w:p>
    <w:p w:rsidR="00080BAC" w:rsidRDefault="00080BAC" w:rsidP="00080BAC">
      <w:pPr>
        <w:ind w:left="720" w:hanging="720"/>
        <w:jc w:val="both"/>
      </w:pPr>
      <w:r>
        <w:t>3.2</w:t>
      </w:r>
      <w:r>
        <w:tab/>
        <w:t xml:space="preserve">The Purchaser’s telemetry requirements: the Contractor shall supply a fully maintained and supported bulk tank telemetry and monitoring system which functions on a stand-alone basis, separate from the Purchaser’s IT systems and allows access to the Purchaser’s staff to monitor tank levels and determine order quantities for delivery.  This is required at all three Ports. The Telemetry system should provide </w:t>
      </w:r>
      <w:r>
        <w:lastRenderedPageBreak/>
        <w:t>accuracy within a tolerance of +/- 5%. The Purchaser will require access to the system for up to eight users. The Contractor will maintain the Telemetry system in good working order and repair.</w:t>
      </w:r>
    </w:p>
    <w:p w:rsidR="00080BAC" w:rsidRDefault="00080BAC" w:rsidP="00080BAC">
      <w:pPr>
        <w:ind w:left="720" w:hanging="720"/>
        <w:jc w:val="both"/>
      </w:pPr>
    </w:p>
    <w:p w:rsidR="00080BAC" w:rsidRDefault="00080BAC" w:rsidP="00080BAC">
      <w:pPr>
        <w:ind w:left="720" w:hanging="720"/>
        <w:jc w:val="both"/>
      </w:pPr>
      <w:r>
        <w:tab/>
      </w:r>
      <w:r w:rsidRPr="002F2633">
        <w:rPr>
          <w:b/>
        </w:rPr>
        <w:t>NOTE</w:t>
      </w:r>
      <w:r>
        <w:t xml:space="preserve">: Tenderers will be required to attend a site visit to all three Ports and in their Tender response provide details of their telemetry proposal including, but not limited to:  </w:t>
      </w:r>
    </w:p>
    <w:p w:rsidR="00080BAC" w:rsidRDefault="00080BAC" w:rsidP="00080BAC">
      <w:pPr>
        <w:ind w:left="720" w:hanging="720"/>
        <w:jc w:val="both"/>
      </w:pPr>
    </w:p>
    <w:p w:rsidR="00080BAC" w:rsidRDefault="00080BAC" w:rsidP="00080BAC">
      <w:pPr>
        <w:ind w:left="720" w:hanging="720"/>
        <w:jc w:val="both"/>
      </w:pPr>
      <w:r>
        <w:tab/>
        <w:t>a)  proven accuracy of proposed system of Telemetry;</w:t>
      </w:r>
    </w:p>
    <w:p w:rsidR="00080BAC" w:rsidRDefault="00080BAC" w:rsidP="00080BAC">
      <w:pPr>
        <w:ind w:left="720" w:hanging="720"/>
        <w:jc w:val="both"/>
      </w:pPr>
      <w:r>
        <w:tab/>
        <w:t>b)  suitability of the sites for the proposed Telemetry;</w:t>
      </w:r>
    </w:p>
    <w:p w:rsidR="00080BAC" w:rsidRDefault="00080BAC" w:rsidP="00080BAC">
      <w:pPr>
        <w:ind w:left="720" w:hanging="720"/>
        <w:jc w:val="both"/>
      </w:pPr>
      <w:r>
        <w:tab/>
        <w:t>c)  site requirements;</w:t>
      </w:r>
    </w:p>
    <w:p w:rsidR="00080BAC" w:rsidRDefault="00080BAC" w:rsidP="00080BAC">
      <w:pPr>
        <w:ind w:left="720" w:hanging="720"/>
        <w:jc w:val="both"/>
      </w:pPr>
      <w:r>
        <w:tab/>
        <w:t>d)  details of installation procedures;</w:t>
      </w:r>
    </w:p>
    <w:p w:rsidR="00080BAC" w:rsidRDefault="00080BAC" w:rsidP="00080BAC">
      <w:pPr>
        <w:ind w:left="720" w:hanging="720"/>
        <w:jc w:val="both"/>
      </w:pPr>
      <w:r>
        <w:tab/>
        <w:t>e)  data availability/access;</w:t>
      </w:r>
    </w:p>
    <w:p w:rsidR="00080BAC" w:rsidRDefault="00080BAC" w:rsidP="00080BAC">
      <w:pPr>
        <w:ind w:left="720" w:hanging="720"/>
        <w:jc w:val="both"/>
      </w:pPr>
      <w:r>
        <w:tab/>
        <w:t xml:space="preserve">f)  maintenance procedures; </w:t>
      </w:r>
    </w:p>
    <w:p w:rsidR="00080BAC" w:rsidRDefault="00080BAC" w:rsidP="00080BAC">
      <w:pPr>
        <w:ind w:left="720" w:hanging="720"/>
        <w:jc w:val="both"/>
      </w:pPr>
      <w:r>
        <w:tab/>
        <w:t>g)  how the information held is made available;</w:t>
      </w:r>
    </w:p>
    <w:p w:rsidR="00080BAC" w:rsidRDefault="00080BAC" w:rsidP="00080BAC">
      <w:pPr>
        <w:ind w:left="720" w:hanging="720"/>
        <w:jc w:val="both"/>
      </w:pPr>
      <w:r>
        <w:tab/>
        <w:t>h)  how often stock levels are checked;</w:t>
      </w:r>
    </w:p>
    <w:p w:rsidR="00080BAC" w:rsidRDefault="00080BAC" w:rsidP="00080BAC">
      <w:pPr>
        <w:ind w:left="720" w:hanging="720"/>
        <w:jc w:val="both"/>
      </w:pPr>
      <w:r>
        <w:tab/>
        <w:t>i)   stock level alerts sent by system?;</w:t>
      </w:r>
    </w:p>
    <w:p w:rsidR="00080BAC" w:rsidRDefault="00080BAC" w:rsidP="00080BAC">
      <w:pPr>
        <w:ind w:left="720" w:hanging="720"/>
        <w:jc w:val="both"/>
      </w:pPr>
      <w:r>
        <w:tab/>
        <w:t>j)   personalised log-ins to information held;</w:t>
      </w:r>
    </w:p>
    <w:p w:rsidR="00080BAC" w:rsidRDefault="00080BAC" w:rsidP="00080BAC">
      <w:pPr>
        <w:ind w:left="720" w:hanging="720"/>
        <w:jc w:val="both"/>
      </w:pPr>
      <w:r>
        <w:tab/>
        <w:t>k)  installation timeframe from commencement of Contract;</w:t>
      </w:r>
    </w:p>
    <w:p w:rsidR="00080BAC" w:rsidRDefault="00080BAC" w:rsidP="00080BAC">
      <w:pPr>
        <w:ind w:left="720" w:hanging="720"/>
        <w:jc w:val="both"/>
      </w:pPr>
      <w:r>
        <w:tab/>
        <w:t>l)   timeframe from installation to data availability;</w:t>
      </w:r>
    </w:p>
    <w:p w:rsidR="00080BAC" w:rsidRDefault="00080BAC" w:rsidP="00080BAC">
      <w:pPr>
        <w:ind w:left="720" w:hanging="720"/>
        <w:jc w:val="both"/>
      </w:pPr>
      <w:r>
        <w:tab/>
        <w:t>m) licencing/users;</w:t>
      </w:r>
    </w:p>
    <w:p w:rsidR="00080BAC" w:rsidRDefault="00080BAC" w:rsidP="00080BAC">
      <w:pPr>
        <w:ind w:left="720" w:hanging="720"/>
        <w:jc w:val="both"/>
      </w:pPr>
      <w:r>
        <w:tab/>
        <w:t xml:space="preserve">n)  helpdesk provisions; and </w:t>
      </w:r>
    </w:p>
    <w:p w:rsidR="00080BAC" w:rsidRPr="002F2633" w:rsidRDefault="00080BAC" w:rsidP="00080BAC">
      <w:pPr>
        <w:ind w:left="720" w:hanging="720"/>
        <w:jc w:val="both"/>
      </w:pPr>
      <w:r>
        <w:tab/>
        <w:t>o)  Web-link to demonstrate system capabilities.</w:t>
      </w:r>
    </w:p>
    <w:p w:rsidR="00080BAC" w:rsidRDefault="00080BAC" w:rsidP="00080BAC"/>
    <w:p w:rsidR="00080BAC" w:rsidRDefault="00080BAC" w:rsidP="00080BAC">
      <w:pPr>
        <w:ind w:left="720"/>
      </w:pPr>
      <w:r>
        <w:t xml:space="preserve">Applicable charges for providing and maintaining the Telemetry system are included in Appendix 2 Table 1 under the heading “Price per litre </w:t>
      </w:r>
      <w:r w:rsidRPr="006B59B8">
        <w:rPr>
          <w:u w:val="single"/>
        </w:rPr>
        <w:t>with</w:t>
      </w:r>
      <w:r>
        <w:t xml:space="preserve"> Telemetry” and Table 3 – Charges relating to licencing/log in charges”.</w:t>
      </w:r>
    </w:p>
    <w:p w:rsidR="00080BAC" w:rsidRDefault="00080BAC" w:rsidP="00080BAC"/>
    <w:p w:rsidR="00080BAC" w:rsidRDefault="00080BAC" w:rsidP="00080BAC">
      <w:pPr>
        <w:ind w:left="720" w:hanging="720"/>
        <w:jc w:val="both"/>
      </w:pPr>
      <w:r>
        <w:t>3.3</w:t>
      </w:r>
      <w:r>
        <w:tab/>
        <w:t xml:space="preserve">In the event of failure of the system of Telemetry, the Contractor will provide at no additional cost to the Purchaser a tank dip service to determine order levels every two weeks until the Telemetry is working correctly to the satisfaction of the Purchaser. </w:t>
      </w:r>
    </w:p>
    <w:p w:rsidR="00080BAC" w:rsidRPr="00E01C8D" w:rsidRDefault="00080BAC" w:rsidP="00080BAC">
      <w:pPr>
        <w:jc w:val="both"/>
        <w:rPr>
          <w:b/>
          <w:bCs/>
        </w:rPr>
      </w:pPr>
      <w:r w:rsidRPr="00E01C8D">
        <w:rPr>
          <w:b/>
          <w:bCs/>
        </w:rPr>
        <w:t xml:space="preserve"> </w:t>
      </w:r>
    </w:p>
    <w:p w:rsidR="00080BAC" w:rsidRDefault="00080BAC" w:rsidP="00080BAC">
      <w:pPr>
        <w:ind w:left="720" w:hanging="720"/>
        <w:jc w:val="both"/>
        <w:rPr>
          <w:szCs w:val="20"/>
        </w:rPr>
      </w:pPr>
      <w:r w:rsidRPr="00E01C8D">
        <w:rPr>
          <w:szCs w:val="20"/>
        </w:rPr>
        <w:t>3.</w:t>
      </w:r>
      <w:r>
        <w:rPr>
          <w:szCs w:val="20"/>
        </w:rPr>
        <w:t>4</w:t>
      </w:r>
      <w:r w:rsidRPr="00E01C8D">
        <w:rPr>
          <w:szCs w:val="20"/>
        </w:rPr>
        <w:tab/>
        <w:t>Order quantities will be placed for bulk products, based on the requirement</w:t>
      </w:r>
      <w:r>
        <w:rPr>
          <w:szCs w:val="20"/>
        </w:rPr>
        <w:t xml:space="preserve"> as ascertained from the tank level readings of the Telemetry or tank dip service</w:t>
      </w:r>
      <w:r w:rsidRPr="00E01C8D">
        <w:rPr>
          <w:szCs w:val="20"/>
        </w:rPr>
        <w:t xml:space="preserve">. </w:t>
      </w:r>
      <w:r>
        <w:rPr>
          <w:szCs w:val="20"/>
        </w:rPr>
        <w:t>Purchase Order</w:t>
      </w:r>
      <w:r w:rsidRPr="00E01C8D">
        <w:rPr>
          <w:szCs w:val="20"/>
        </w:rPr>
        <w:t xml:space="preserve">s will be placed by the Purchaser’s Procurement Department. Deliveries will be required within five (5) working days from the time the Purchaser places the </w:t>
      </w:r>
      <w:r>
        <w:rPr>
          <w:szCs w:val="20"/>
        </w:rPr>
        <w:t>Purchase Order</w:t>
      </w:r>
      <w:r w:rsidRPr="00E01C8D">
        <w:rPr>
          <w:szCs w:val="20"/>
        </w:rPr>
        <w:t>. The Purchaser will not be held responsible for any ullage charges</w:t>
      </w:r>
      <w:r>
        <w:rPr>
          <w:szCs w:val="20"/>
        </w:rPr>
        <w:t xml:space="preserve"> (including transport costs)</w:t>
      </w:r>
      <w:r w:rsidRPr="00E01C8D">
        <w:rPr>
          <w:szCs w:val="20"/>
        </w:rPr>
        <w:t xml:space="preserve"> following order placement of the </w:t>
      </w:r>
      <w:r>
        <w:rPr>
          <w:szCs w:val="20"/>
        </w:rPr>
        <w:t xml:space="preserve">determined </w:t>
      </w:r>
      <w:r w:rsidRPr="00E01C8D">
        <w:rPr>
          <w:szCs w:val="20"/>
        </w:rPr>
        <w:t>quantity</w:t>
      </w:r>
      <w:r>
        <w:rPr>
          <w:szCs w:val="20"/>
        </w:rPr>
        <w:t xml:space="preserve"> based on the readings provided by the Telemetry or tank dip service unless the Purchaser is evidenced to have been at fault</w:t>
      </w:r>
      <w:r w:rsidRPr="00E01C8D">
        <w:rPr>
          <w:szCs w:val="20"/>
        </w:rPr>
        <w:t>.</w:t>
      </w:r>
    </w:p>
    <w:p w:rsidR="00080BAC" w:rsidRDefault="00080BAC" w:rsidP="00080BAC">
      <w:pPr>
        <w:ind w:left="720" w:hanging="720"/>
        <w:jc w:val="both"/>
        <w:rPr>
          <w:szCs w:val="20"/>
        </w:rPr>
      </w:pPr>
    </w:p>
    <w:p w:rsidR="00080BAC" w:rsidRPr="00E01C8D" w:rsidRDefault="00080BAC" w:rsidP="00080BAC">
      <w:pPr>
        <w:jc w:val="both"/>
      </w:pPr>
      <w:r w:rsidRPr="00E01C8D">
        <w:t> </w:t>
      </w:r>
    </w:p>
    <w:p w:rsidR="00080BAC" w:rsidRDefault="00080BAC" w:rsidP="00080BAC">
      <w:pPr>
        <w:ind w:left="720" w:hanging="720"/>
        <w:jc w:val="both"/>
        <w:rPr>
          <w:szCs w:val="20"/>
        </w:rPr>
      </w:pPr>
      <w:r>
        <w:rPr>
          <w:szCs w:val="20"/>
        </w:rPr>
        <w:t>3.5</w:t>
      </w:r>
      <w:r>
        <w:rPr>
          <w:szCs w:val="20"/>
        </w:rPr>
        <w:tab/>
      </w:r>
      <w:r w:rsidRPr="00E01C8D">
        <w:rPr>
          <w:szCs w:val="20"/>
        </w:rPr>
        <w:t>The Contractor shall supply, where necessary</w:t>
      </w:r>
      <w:r>
        <w:rPr>
          <w:szCs w:val="20"/>
        </w:rPr>
        <w:t>,</w:t>
      </w:r>
      <w:r w:rsidRPr="00E01C8D">
        <w:rPr>
          <w:szCs w:val="20"/>
        </w:rPr>
        <w:t xml:space="preserve"> all tank labels and nozzle identification, and </w:t>
      </w:r>
      <w:r>
        <w:rPr>
          <w:szCs w:val="20"/>
        </w:rPr>
        <w:t xml:space="preserve">shall </w:t>
      </w:r>
      <w:r w:rsidRPr="00E01C8D">
        <w:rPr>
          <w:szCs w:val="20"/>
        </w:rPr>
        <w:t>be responsible for correct product delivery into the bulk tanks at each Port.</w:t>
      </w:r>
    </w:p>
    <w:p w:rsidR="00080BAC" w:rsidRDefault="00080BAC" w:rsidP="00080BAC">
      <w:pPr>
        <w:ind w:left="720" w:hanging="720"/>
        <w:jc w:val="both"/>
        <w:rPr>
          <w:szCs w:val="20"/>
        </w:rPr>
      </w:pPr>
    </w:p>
    <w:p w:rsidR="00080BAC" w:rsidRDefault="00080BAC" w:rsidP="00080BAC">
      <w:pPr>
        <w:ind w:left="720"/>
        <w:jc w:val="both"/>
        <w:rPr>
          <w:szCs w:val="20"/>
        </w:rPr>
      </w:pPr>
      <w:r>
        <w:rPr>
          <w:szCs w:val="20"/>
        </w:rPr>
        <w:t>3.5.2</w:t>
      </w:r>
      <w:r>
        <w:rPr>
          <w:szCs w:val="20"/>
        </w:rPr>
        <w:tab/>
        <w:t xml:space="preserve">The Purchaser’s preference is for the Contractor to provide self-delivery into the bulk tanks at each Port.  The Goods could then be delivered during the day or overnight as long as they are Delivered within the correct timescales and the correct documentation is provided. The Purchaser would provide training free of charge for </w:t>
      </w:r>
      <w:r>
        <w:rPr>
          <w:szCs w:val="20"/>
        </w:rPr>
        <w:lastRenderedPageBreak/>
        <w:t>up to five of the Contractor’s employees.  As the Goods are to be Delivered into secure areas at the Ports these employees would then be provided with access cards to the secure areas following provision of suitable identification.  These drivers would then be required to be the regular and only delivery drivers to the Ports. Sufficient training shall be given drivers. All delivery documentation must then be delivered to the Stores building at the Port of Felixstowe, and the Engineering Departments at Harwich International Port and London Thamesport. Arrangements may be made for out of office drop off points for delivery documents.</w:t>
      </w:r>
    </w:p>
    <w:p w:rsidR="00080BAC" w:rsidRDefault="00080BAC" w:rsidP="00080BAC">
      <w:pPr>
        <w:ind w:left="720" w:hanging="720"/>
        <w:jc w:val="both"/>
        <w:rPr>
          <w:szCs w:val="20"/>
        </w:rPr>
      </w:pPr>
      <w:r>
        <w:rPr>
          <w:szCs w:val="20"/>
        </w:rPr>
        <w:tab/>
      </w:r>
    </w:p>
    <w:p w:rsidR="00080BAC" w:rsidRDefault="00080BAC" w:rsidP="00080BAC">
      <w:pPr>
        <w:ind w:left="720"/>
        <w:jc w:val="both"/>
        <w:rPr>
          <w:szCs w:val="20"/>
        </w:rPr>
      </w:pPr>
      <w:r>
        <w:rPr>
          <w:szCs w:val="20"/>
        </w:rPr>
        <w:t xml:space="preserve">Tenderers are to provide details of how they could meet this requirement.  See Appendix 3.  </w:t>
      </w:r>
    </w:p>
    <w:p w:rsidR="00080BAC" w:rsidRDefault="00080BAC" w:rsidP="00080BAC">
      <w:pPr>
        <w:ind w:left="720" w:hanging="720"/>
        <w:jc w:val="both"/>
        <w:rPr>
          <w:szCs w:val="20"/>
        </w:rPr>
      </w:pPr>
    </w:p>
    <w:p w:rsidR="00080BAC" w:rsidRPr="00E01C8D" w:rsidRDefault="00080BAC" w:rsidP="00080BAC">
      <w:pPr>
        <w:jc w:val="both"/>
      </w:pPr>
      <w:r w:rsidRPr="00E01C8D">
        <w:t> </w:t>
      </w:r>
    </w:p>
    <w:p w:rsidR="00080BAC" w:rsidRPr="00E01C8D" w:rsidRDefault="00080BAC" w:rsidP="00080BAC">
      <w:pPr>
        <w:ind w:left="720" w:hanging="720"/>
        <w:jc w:val="both"/>
      </w:pPr>
      <w:r w:rsidRPr="00E01C8D">
        <w:rPr>
          <w:szCs w:val="20"/>
        </w:rPr>
        <w:t>3.</w:t>
      </w:r>
      <w:r>
        <w:rPr>
          <w:szCs w:val="20"/>
        </w:rPr>
        <w:t>6</w:t>
      </w:r>
      <w:r w:rsidRPr="00E01C8D">
        <w:rPr>
          <w:szCs w:val="20"/>
        </w:rPr>
        <w:tab/>
        <w:t xml:space="preserve">The Purchaser will require additional deliveries of drum products on an ad-hoc basis. These will be required for delivery within five (5) working days from the time the Purchaser places the </w:t>
      </w:r>
      <w:r>
        <w:rPr>
          <w:szCs w:val="20"/>
        </w:rPr>
        <w:t>Purchase Order</w:t>
      </w:r>
      <w:r w:rsidRPr="00E01C8D">
        <w:rPr>
          <w:szCs w:val="20"/>
        </w:rPr>
        <w:t xml:space="preserve">. All </w:t>
      </w:r>
      <w:r>
        <w:rPr>
          <w:szCs w:val="20"/>
        </w:rPr>
        <w:t>Purchase Order</w:t>
      </w:r>
      <w:r w:rsidRPr="00E01C8D">
        <w:rPr>
          <w:szCs w:val="20"/>
        </w:rPr>
        <w:t>s will be placed via e-mail as PDF documents from the Purchaser’s Procurement Department.</w:t>
      </w:r>
    </w:p>
    <w:p w:rsidR="00080BAC" w:rsidRPr="00E01C8D" w:rsidRDefault="00080BAC" w:rsidP="00080BAC"/>
    <w:p w:rsidR="00080BAC" w:rsidRPr="00E01C8D" w:rsidRDefault="00080BAC" w:rsidP="00080BAC">
      <w:pPr>
        <w:ind w:left="720" w:hanging="720"/>
        <w:jc w:val="both"/>
      </w:pPr>
      <w:r w:rsidRPr="00E01C8D">
        <w:rPr>
          <w:szCs w:val="20"/>
        </w:rPr>
        <w:t>3.</w:t>
      </w:r>
      <w:r>
        <w:rPr>
          <w:szCs w:val="20"/>
        </w:rPr>
        <w:t>7</w:t>
      </w:r>
      <w:r w:rsidRPr="00E01C8D">
        <w:rPr>
          <w:szCs w:val="20"/>
        </w:rPr>
        <w:tab/>
        <w:t xml:space="preserve">The Purchaser’s Ports require </w:t>
      </w:r>
      <w:r>
        <w:rPr>
          <w:szCs w:val="20"/>
        </w:rPr>
        <w:t xml:space="preserve">forty-eight (48) </w:t>
      </w:r>
      <w:r w:rsidRPr="00E01C8D">
        <w:rPr>
          <w:szCs w:val="20"/>
        </w:rPr>
        <w:t xml:space="preserve">hours’ notice of a bulk oil delivery and contact should be made with the </w:t>
      </w:r>
      <w:r>
        <w:rPr>
          <w:szCs w:val="20"/>
        </w:rPr>
        <w:t xml:space="preserve">Inventory </w:t>
      </w:r>
      <w:r w:rsidRPr="00E01C8D">
        <w:rPr>
          <w:szCs w:val="20"/>
        </w:rPr>
        <w:t>Supervisors based at each Port, contactable on the following numbers during office hours:</w:t>
      </w:r>
    </w:p>
    <w:p w:rsidR="00080BAC" w:rsidRPr="00E01C8D" w:rsidRDefault="00080BAC" w:rsidP="00080BAC">
      <w:pPr>
        <w:jc w:val="both"/>
      </w:pPr>
      <w:r w:rsidRPr="00E01C8D">
        <w:t> </w:t>
      </w:r>
    </w:p>
    <w:p w:rsidR="00080BAC" w:rsidRPr="00E01C8D" w:rsidRDefault="00080BAC" w:rsidP="00080BAC">
      <w:pPr>
        <w:ind w:firstLine="720"/>
        <w:jc w:val="both"/>
      </w:pPr>
      <w:r w:rsidRPr="00E01C8D">
        <w:rPr>
          <w:szCs w:val="20"/>
        </w:rPr>
        <w:t xml:space="preserve">Felixstowe: 01394 602535 </w:t>
      </w:r>
    </w:p>
    <w:p w:rsidR="00080BAC" w:rsidRPr="00E01C8D" w:rsidRDefault="00080BAC" w:rsidP="00080BAC">
      <w:pPr>
        <w:ind w:firstLine="720"/>
        <w:jc w:val="both"/>
      </w:pPr>
      <w:r w:rsidRPr="00E01C8D">
        <w:rPr>
          <w:szCs w:val="20"/>
        </w:rPr>
        <w:t>Harwich: 01255 252129</w:t>
      </w:r>
    </w:p>
    <w:p w:rsidR="00080BAC" w:rsidRPr="00E01C8D" w:rsidRDefault="00080BAC" w:rsidP="00080BAC">
      <w:pPr>
        <w:ind w:firstLine="720"/>
        <w:jc w:val="both"/>
      </w:pPr>
      <w:r w:rsidRPr="00E01C8D">
        <w:rPr>
          <w:szCs w:val="20"/>
        </w:rPr>
        <w:t>Thamesport: 01634 273502</w:t>
      </w:r>
    </w:p>
    <w:p w:rsidR="00080BAC" w:rsidRPr="00E01C8D" w:rsidRDefault="00080BAC" w:rsidP="00080BAC">
      <w:pPr>
        <w:jc w:val="both"/>
      </w:pPr>
      <w:r w:rsidRPr="00E01C8D">
        <w:t> </w:t>
      </w:r>
    </w:p>
    <w:p w:rsidR="00080BAC" w:rsidRDefault="00080BAC" w:rsidP="00080BAC">
      <w:pPr>
        <w:ind w:left="720" w:hanging="720"/>
        <w:jc w:val="both"/>
        <w:rPr>
          <w:szCs w:val="20"/>
        </w:rPr>
      </w:pPr>
      <w:r>
        <w:rPr>
          <w:szCs w:val="20"/>
        </w:rPr>
        <w:t>3.8</w:t>
      </w:r>
      <w:r>
        <w:rPr>
          <w:szCs w:val="20"/>
        </w:rPr>
        <w:tab/>
        <w:t>In the event self-delivery is not available a</w:t>
      </w:r>
      <w:r w:rsidRPr="00E01C8D">
        <w:rPr>
          <w:szCs w:val="20"/>
        </w:rPr>
        <w:t xml:space="preserve">ll bulk delivery vehicles should report to the </w:t>
      </w:r>
      <w:r>
        <w:rPr>
          <w:szCs w:val="20"/>
        </w:rPr>
        <w:t xml:space="preserve">Inventory </w:t>
      </w:r>
      <w:r w:rsidRPr="00E01C8D">
        <w:rPr>
          <w:szCs w:val="20"/>
        </w:rPr>
        <w:t>Supervisor on the day of delivery</w:t>
      </w:r>
      <w:r>
        <w:rPr>
          <w:szCs w:val="20"/>
        </w:rPr>
        <w:t xml:space="preserve"> between 8am and 10am</w:t>
      </w:r>
      <w:r w:rsidRPr="00E01C8D">
        <w:rPr>
          <w:szCs w:val="20"/>
        </w:rPr>
        <w:t xml:space="preserve">. The driver of the delivery vehicle shall carry, at all times, the delivery note detailing the </w:t>
      </w:r>
      <w:r>
        <w:rPr>
          <w:szCs w:val="20"/>
        </w:rPr>
        <w:t>Purchase Order</w:t>
      </w:r>
      <w:r w:rsidRPr="00E01C8D">
        <w:rPr>
          <w:szCs w:val="20"/>
        </w:rPr>
        <w:t xml:space="preserve"> Number to gain access to Port secure areas. Failure to supply a delivery note on demand shall result in access being denied. In this case, the Purchaser will not be held responsible for any ullage charges</w:t>
      </w:r>
      <w:r>
        <w:rPr>
          <w:szCs w:val="20"/>
        </w:rPr>
        <w:t xml:space="preserve"> (including transport charges)</w:t>
      </w:r>
      <w:r w:rsidRPr="00E01C8D">
        <w:rPr>
          <w:szCs w:val="20"/>
        </w:rPr>
        <w:t>.</w:t>
      </w:r>
    </w:p>
    <w:p w:rsidR="00080BAC" w:rsidRDefault="00080BAC" w:rsidP="00080BAC">
      <w:pPr>
        <w:ind w:left="720"/>
        <w:jc w:val="both"/>
        <w:rPr>
          <w:szCs w:val="20"/>
        </w:rPr>
      </w:pPr>
    </w:p>
    <w:p w:rsidR="00080BAC" w:rsidRPr="00E01C8D" w:rsidRDefault="00080BAC" w:rsidP="00080BAC">
      <w:pPr>
        <w:ind w:left="720" w:hanging="720"/>
        <w:jc w:val="both"/>
      </w:pPr>
      <w:r>
        <w:t>3.9</w:t>
      </w:r>
      <w:r>
        <w:tab/>
        <w:t xml:space="preserve">The Tenderer shall provide a designated Account Manager with related experience. The Account Manager shall provide full support to each Port, technical and commercial assistance.  </w:t>
      </w:r>
    </w:p>
    <w:p w:rsidR="00080BAC" w:rsidRPr="00E01C8D" w:rsidRDefault="00080BAC" w:rsidP="00080BAC"/>
    <w:p w:rsidR="00080BAC" w:rsidRPr="00E01C8D" w:rsidRDefault="00080BAC" w:rsidP="00080BAC">
      <w:r w:rsidRPr="00E01C8D">
        <w:rPr>
          <w:b/>
          <w:bCs/>
        </w:rPr>
        <w:t>4.0</w:t>
      </w:r>
      <w:r w:rsidRPr="00E01C8D">
        <w:rPr>
          <w:b/>
          <w:bCs/>
        </w:rPr>
        <w:tab/>
        <w:t>DELIVERY AREAS</w:t>
      </w:r>
    </w:p>
    <w:p w:rsidR="00080BAC" w:rsidRPr="00E01C8D" w:rsidRDefault="00080BAC" w:rsidP="00080BAC">
      <w:pPr>
        <w:rPr>
          <w:b/>
          <w:bCs/>
        </w:rPr>
      </w:pPr>
      <w:r w:rsidRPr="00E01C8D">
        <w:rPr>
          <w:b/>
          <w:bCs/>
        </w:rPr>
        <w:tab/>
      </w:r>
    </w:p>
    <w:p w:rsidR="00080BAC" w:rsidRPr="00E01C8D" w:rsidRDefault="00080BAC" w:rsidP="00080BAC">
      <w:pPr>
        <w:rPr>
          <w:bCs/>
        </w:rPr>
      </w:pPr>
      <w:r w:rsidRPr="00E01C8D">
        <w:rPr>
          <w:bCs/>
        </w:rPr>
        <w:t>4.1</w:t>
      </w:r>
      <w:r w:rsidRPr="00E01C8D">
        <w:rPr>
          <w:bCs/>
        </w:rPr>
        <w:tab/>
        <w:t>The Port of Felixstowe</w:t>
      </w:r>
    </w:p>
    <w:p w:rsidR="00080BAC" w:rsidRDefault="00080BAC" w:rsidP="00080BAC">
      <w:pPr>
        <w:rPr>
          <w:b/>
          <w:bCs/>
        </w:rPr>
      </w:pPr>
    </w:p>
    <w:p w:rsidR="00080BAC" w:rsidRPr="00E01C8D" w:rsidRDefault="00080BAC" w:rsidP="00080BAC">
      <w:pPr>
        <w:ind w:left="720"/>
      </w:pPr>
      <w:r w:rsidRPr="00E01C8D">
        <w:t xml:space="preserve">The Goods must be delivered as directed by the </w:t>
      </w:r>
      <w:r>
        <w:t xml:space="preserve">Purchaser </w:t>
      </w:r>
      <w:r w:rsidRPr="00E01C8D">
        <w:t>which may be to any or all of the following locations.</w:t>
      </w:r>
      <w:r>
        <w:t xml:space="preserve">  A Port plan is provided at Appendix A:</w:t>
      </w:r>
    </w:p>
    <w:p w:rsidR="00080BAC" w:rsidRPr="00E01C8D" w:rsidRDefault="00080BAC" w:rsidP="00080BAC"/>
    <w:p w:rsidR="00080BAC" w:rsidRPr="00E01C8D" w:rsidRDefault="00080BAC" w:rsidP="00080BAC"/>
    <w:p w:rsidR="00080BAC" w:rsidRPr="00E01C8D" w:rsidRDefault="00080BAC" w:rsidP="00080BAC">
      <w:r w:rsidRPr="00E01C8D">
        <w:tab/>
      </w:r>
      <w:r w:rsidRPr="00E01C8D">
        <w:tab/>
      </w:r>
      <w:r w:rsidRPr="00E01C8D">
        <w:tab/>
      </w:r>
      <w:r w:rsidRPr="00E01C8D">
        <w:tab/>
      </w:r>
      <w:r w:rsidRPr="00E01C8D">
        <w:tab/>
      </w:r>
      <w:r w:rsidRPr="00E01C8D">
        <w:tab/>
      </w:r>
      <w:r w:rsidRPr="00E01C8D">
        <w:tab/>
      </w:r>
    </w:p>
    <w:p w:rsidR="00080BAC" w:rsidRDefault="00080BAC" w:rsidP="00080BAC">
      <w:pPr>
        <w:rPr>
          <w:sz w:val="20"/>
        </w:rPr>
      </w:pPr>
    </w:p>
    <w:p w:rsidR="00080BAC" w:rsidRDefault="00080BAC" w:rsidP="00080BAC">
      <w:pPr>
        <w:rPr>
          <w:sz w:val="20"/>
        </w:rPr>
      </w:pPr>
    </w:p>
    <w:p w:rsidR="00080BAC" w:rsidRPr="00E01C8D" w:rsidRDefault="00080BAC" w:rsidP="00080BAC">
      <w:pPr>
        <w:rPr>
          <w:sz w:val="20"/>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4091"/>
      </w:tblGrid>
      <w:tr w:rsidR="00080BAC" w:rsidRPr="007B3010" w:rsidTr="00E81BE4">
        <w:trPr>
          <w:cantSplit/>
        </w:trPr>
        <w:tc>
          <w:tcPr>
            <w:tcW w:w="5508" w:type="dxa"/>
            <w:gridSpan w:val="2"/>
            <w:shd w:val="clear" w:color="auto" w:fill="F2F2F2"/>
          </w:tcPr>
          <w:p w:rsidR="00080BAC" w:rsidRPr="007B3010" w:rsidRDefault="00080BAC" w:rsidP="00E81BE4">
            <w:r w:rsidRPr="007B3010">
              <w:t>LOCATION 1 – DOOLEY OPERATIONS</w:t>
            </w:r>
          </w:p>
        </w:tc>
      </w:tr>
      <w:tr w:rsidR="00080BAC" w:rsidRPr="007B3010" w:rsidTr="00E81BE4">
        <w:tc>
          <w:tcPr>
            <w:tcW w:w="1417" w:type="dxa"/>
          </w:tcPr>
          <w:p w:rsidR="00080BAC" w:rsidRPr="007B3010" w:rsidRDefault="00080BAC" w:rsidP="00E81BE4">
            <w:r w:rsidRPr="007B3010">
              <w:lastRenderedPageBreak/>
              <w:t>CAPACITY</w:t>
            </w:r>
          </w:p>
        </w:tc>
        <w:tc>
          <w:tcPr>
            <w:tcW w:w="4091" w:type="dxa"/>
          </w:tcPr>
          <w:p w:rsidR="00080BAC" w:rsidRPr="007B3010" w:rsidRDefault="00080BAC" w:rsidP="00E81BE4">
            <w:r w:rsidRPr="007B3010">
              <w:t>PRODUCT</w:t>
            </w:r>
          </w:p>
        </w:tc>
      </w:tr>
      <w:tr w:rsidR="00080BAC" w:rsidRPr="007B3010" w:rsidTr="00E81BE4">
        <w:tc>
          <w:tcPr>
            <w:tcW w:w="1417" w:type="dxa"/>
          </w:tcPr>
          <w:p w:rsidR="00080BAC" w:rsidRPr="007B3010" w:rsidRDefault="00080BAC" w:rsidP="00E81BE4">
            <w:r w:rsidRPr="007B3010">
              <w:t>1500 ltrs</w:t>
            </w:r>
          </w:p>
        </w:tc>
        <w:tc>
          <w:tcPr>
            <w:tcW w:w="4091" w:type="dxa"/>
          </w:tcPr>
          <w:p w:rsidR="00080BAC" w:rsidRPr="007B3010" w:rsidRDefault="00080BAC" w:rsidP="00E81BE4">
            <w:r w:rsidRPr="007B3010">
              <w:t>Engine Oil</w:t>
            </w:r>
          </w:p>
        </w:tc>
      </w:tr>
      <w:tr w:rsidR="00080BAC" w:rsidRPr="007B3010" w:rsidTr="00E81BE4">
        <w:tc>
          <w:tcPr>
            <w:tcW w:w="1417" w:type="dxa"/>
          </w:tcPr>
          <w:p w:rsidR="00080BAC" w:rsidRPr="007B3010" w:rsidRDefault="00080BAC" w:rsidP="00E81BE4">
            <w:r w:rsidRPr="007B3010">
              <w:t>1500 ltrs</w:t>
            </w:r>
          </w:p>
        </w:tc>
        <w:tc>
          <w:tcPr>
            <w:tcW w:w="4091" w:type="dxa"/>
          </w:tcPr>
          <w:p w:rsidR="00080BAC" w:rsidRPr="007B3010" w:rsidRDefault="00080BAC" w:rsidP="00E81BE4">
            <w:r w:rsidRPr="007B3010">
              <w:t>Hydraulic Oil</w:t>
            </w:r>
          </w:p>
        </w:tc>
      </w:tr>
      <w:tr w:rsidR="00080BAC" w:rsidRPr="007B3010" w:rsidTr="00E81BE4">
        <w:tc>
          <w:tcPr>
            <w:tcW w:w="1417" w:type="dxa"/>
          </w:tcPr>
          <w:p w:rsidR="00080BAC" w:rsidRPr="007B3010" w:rsidRDefault="00080BAC" w:rsidP="00E81BE4">
            <w:r w:rsidRPr="007B3010">
              <w:t>1500 ltrs</w:t>
            </w:r>
          </w:p>
        </w:tc>
        <w:tc>
          <w:tcPr>
            <w:tcW w:w="4091" w:type="dxa"/>
          </w:tcPr>
          <w:p w:rsidR="00080BAC" w:rsidRPr="007B3010" w:rsidRDefault="00080BAC" w:rsidP="00E81BE4">
            <w:r w:rsidRPr="007B3010">
              <w:t>Transmission Oil</w:t>
            </w:r>
          </w:p>
        </w:tc>
      </w:tr>
      <w:tr w:rsidR="00080BAC" w:rsidRPr="007B3010" w:rsidTr="00E81BE4">
        <w:tc>
          <w:tcPr>
            <w:tcW w:w="1417" w:type="dxa"/>
          </w:tcPr>
          <w:p w:rsidR="00080BAC" w:rsidRPr="007B3010" w:rsidRDefault="00080BAC" w:rsidP="00E81BE4">
            <w:r w:rsidRPr="007B3010">
              <w:t>1500 ltrs</w:t>
            </w:r>
          </w:p>
        </w:tc>
        <w:tc>
          <w:tcPr>
            <w:tcW w:w="4091" w:type="dxa"/>
          </w:tcPr>
          <w:p w:rsidR="00080BAC" w:rsidRPr="007B3010" w:rsidRDefault="00080BAC" w:rsidP="00E81BE4">
            <w:r w:rsidRPr="007B3010">
              <w:t>Anti-freeze</w:t>
            </w:r>
          </w:p>
        </w:tc>
      </w:tr>
      <w:tr w:rsidR="00080BAC" w:rsidRPr="007B3010" w:rsidTr="00E81BE4">
        <w:tc>
          <w:tcPr>
            <w:tcW w:w="1417" w:type="dxa"/>
          </w:tcPr>
          <w:p w:rsidR="00080BAC" w:rsidRPr="007B3010" w:rsidRDefault="00080BAC" w:rsidP="00E81BE4">
            <w:r w:rsidRPr="007B3010">
              <w:t>1350 ltrs</w:t>
            </w:r>
          </w:p>
        </w:tc>
        <w:tc>
          <w:tcPr>
            <w:tcW w:w="4091" w:type="dxa"/>
          </w:tcPr>
          <w:p w:rsidR="00080BAC" w:rsidRPr="007B3010" w:rsidRDefault="00080BAC" w:rsidP="00E81BE4">
            <w:r w:rsidRPr="007B3010">
              <w:t>Adblue</w:t>
            </w:r>
          </w:p>
        </w:tc>
      </w:tr>
    </w:tbl>
    <w:p w:rsidR="00080BAC" w:rsidRPr="007B3010" w:rsidRDefault="00080BAC" w:rsidP="00080BAC"/>
    <w:p w:rsidR="00080BAC" w:rsidRPr="007B3010" w:rsidRDefault="00080BAC" w:rsidP="00080BAC"/>
    <w:p w:rsidR="00080BAC" w:rsidRPr="007B3010" w:rsidRDefault="00080BAC" w:rsidP="00080BAC"/>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4091"/>
      </w:tblGrid>
      <w:tr w:rsidR="00080BAC" w:rsidRPr="007B3010" w:rsidTr="00E81BE4">
        <w:trPr>
          <w:cantSplit/>
        </w:trPr>
        <w:tc>
          <w:tcPr>
            <w:tcW w:w="5508" w:type="dxa"/>
            <w:gridSpan w:val="2"/>
            <w:shd w:val="clear" w:color="auto" w:fill="F2F2F2"/>
          </w:tcPr>
          <w:p w:rsidR="00080BAC" w:rsidRPr="007B3010" w:rsidRDefault="00080BAC" w:rsidP="00E81BE4">
            <w:r w:rsidRPr="007B3010">
              <w:t>LOCATION 2 – CENTRAL WORKSHOP</w:t>
            </w:r>
          </w:p>
        </w:tc>
      </w:tr>
      <w:tr w:rsidR="00080BAC" w:rsidRPr="007B3010" w:rsidTr="00E81BE4">
        <w:tc>
          <w:tcPr>
            <w:tcW w:w="1417" w:type="dxa"/>
          </w:tcPr>
          <w:p w:rsidR="00080BAC" w:rsidRPr="007B3010" w:rsidRDefault="00080BAC" w:rsidP="00E81BE4">
            <w:r w:rsidRPr="007B3010">
              <w:t>CAPACITY</w:t>
            </w:r>
          </w:p>
        </w:tc>
        <w:tc>
          <w:tcPr>
            <w:tcW w:w="4091" w:type="dxa"/>
          </w:tcPr>
          <w:p w:rsidR="00080BAC" w:rsidRPr="007B3010" w:rsidRDefault="00080BAC" w:rsidP="00E81BE4">
            <w:r w:rsidRPr="007B3010">
              <w:t>PRODUCT</w:t>
            </w:r>
          </w:p>
        </w:tc>
      </w:tr>
      <w:tr w:rsidR="00080BAC" w:rsidRPr="007B3010" w:rsidTr="00E81BE4">
        <w:tc>
          <w:tcPr>
            <w:tcW w:w="1417" w:type="dxa"/>
          </w:tcPr>
          <w:p w:rsidR="00080BAC" w:rsidRPr="007B3010" w:rsidRDefault="00080BAC" w:rsidP="00E81BE4">
            <w:r w:rsidRPr="007B3010">
              <w:t>1500 ltrs</w:t>
            </w:r>
          </w:p>
        </w:tc>
        <w:tc>
          <w:tcPr>
            <w:tcW w:w="4091" w:type="dxa"/>
          </w:tcPr>
          <w:p w:rsidR="00080BAC" w:rsidRPr="007B3010" w:rsidRDefault="00080BAC" w:rsidP="00E81BE4">
            <w:r w:rsidRPr="007B3010">
              <w:t>Hydraulic Oil</w:t>
            </w:r>
          </w:p>
        </w:tc>
      </w:tr>
      <w:tr w:rsidR="00080BAC" w:rsidRPr="007B3010" w:rsidTr="00E81BE4">
        <w:tc>
          <w:tcPr>
            <w:tcW w:w="1417" w:type="dxa"/>
          </w:tcPr>
          <w:p w:rsidR="00080BAC" w:rsidRPr="007B3010" w:rsidRDefault="00080BAC" w:rsidP="00E81BE4">
            <w:r w:rsidRPr="007B3010">
              <w:t>1500 ltrs</w:t>
            </w:r>
          </w:p>
        </w:tc>
        <w:tc>
          <w:tcPr>
            <w:tcW w:w="4091" w:type="dxa"/>
          </w:tcPr>
          <w:p w:rsidR="00080BAC" w:rsidRPr="007B3010" w:rsidRDefault="00080BAC" w:rsidP="00E81BE4">
            <w:r w:rsidRPr="007B3010">
              <w:t>Transmission Oil</w:t>
            </w:r>
          </w:p>
        </w:tc>
      </w:tr>
      <w:tr w:rsidR="00080BAC" w:rsidRPr="007B3010" w:rsidTr="00E81BE4">
        <w:tc>
          <w:tcPr>
            <w:tcW w:w="1417" w:type="dxa"/>
          </w:tcPr>
          <w:p w:rsidR="00080BAC" w:rsidRPr="007B3010" w:rsidRDefault="00080BAC" w:rsidP="00E81BE4">
            <w:r w:rsidRPr="007B3010">
              <w:t>3000 ltrs</w:t>
            </w:r>
          </w:p>
        </w:tc>
        <w:tc>
          <w:tcPr>
            <w:tcW w:w="4091" w:type="dxa"/>
          </w:tcPr>
          <w:p w:rsidR="00080BAC" w:rsidRPr="007B3010" w:rsidRDefault="00080BAC" w:rsidP="00E81BE4">
            <w:r w:rsidRPr="007B3010">
              <w:t>Engine Oil</w:t>
            </w:r>
          </w:p>
        </w:tc>
      </w:tr>
      <w:tr w:rsidR="00080BAC" w:rsidRPr="007B3010" w:rsidTr="00E81BE4">
        <w:tc>
          <w:tcPr>
            <w:tcW w:w="1417" w:type="dxa"/>
          </w:tcPr>
          <w:p w:rsidR="00080BAC" w:rsidRPr="007B3010" w:rsidRDefault="00080BAC" w:rsidP="00E81BE4">
            <w:r w:rsidRPr="007B3010">
              <w:t>9000 ltrs</w:t>
            </w:r>
          </w:p>
        </w:tc>
        <w:tc>
          <w:tcPr>
            <w:tcW w:w="4091" w:type="dxa"/>
          </w:tcPr>
          <w:p w:rsidR="00080BAC" w:rsidRPr="007B3010" w:rsidRDefault="00080BAC" w:rsidP="00E81BE4">
            <w:r w:rsidRPr="007B3010">
              <w:t>Anti-freeze</w:t>
            </w:r>
          </w:p>
        </w:tc>
      </w:tr>
    </w:tbl>
    <w:p w:rsidR="00080BAC" w:rsidRPr="007B3010" w:rsidRDefault="00080BAC" w:rsidP="00080BAC"/>
    <w:p w:rsidR="00080BAC" w:rsidRPr="007B3010" w:rsidRDefault="00080BAC" w:rsidP="00080BAC"/>
    <w:p w:rsidR="00080BAC" w:rsidRPr="007B3010" w:rsidRDefault="00080BAC" w:rsidP="00080BAC"/>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4091"/>
      </w:tblGrid>
      <w:tr w:rsidR="00080BAC" w:rsidRPr="007B3010" w:rsidTr="00E81BE4">
        <w:trPr>
          <w:cantSplit/>
        </w:trPr>
        <w:tc>
          <w:tcPr>
            <w:tcW w:w="5508" w:type="dxa"/>
            <w:gridSpan w:val="2"/>
            <w:shd w:val="clear" w:color="auto" w:fill="F2F2F2"/>
          </w:tcPr>
          <w:p w:rsidR="00080BAC" w:rsidRPr="007B3010" w:rsidRDefault="00080BAC" w:rsidP="00E81BE4">
            <w:r w:rsidRPr="007B3010">
              <w:t>LOCATION 3 – TRINITY K BLOCK (LANES 1 &amp; 2)</w:t>
            </w:r>
          </w:p>
        </w:tc>
      </w:tr>
      <w:tr w:rsidR="00080BAC" w:rsidRPr="007B3010" w:rsidTr="00E81BE4">
        <w:tc>
          <w:tcPr>
            <w:tcW w:w="1417" w:type="dxa"/>
          </w:tcPr>
          <w:p w:rsidR="00080BAC" w:rsidRPr="007B3010" w:rsidRDefault="00080BAC" w:rsidP="00E81BE4">
            <w:r w:rsidRPr="007B3010">
              <w:t>CAPACITY</w:t>
            </w:r>
          </w:p>
        </w:tc>
        <w:tc>
          <w:tcPr>
            <w:tcW w:w="4091" w:type="dxa"/>
          </w:tcPr>
          <w:p w:rsidR="00080BAC" w:rsidRPr="007B3010" w:rsidRDefault="00080BAC" w:rsidP="00E81BE4">
            <w:r w:rsidRPr="007B3010">
              <w:t>PRODUCT</w:t>
            </w:r>
          </w:p>
        </w:tc>
      </w:tr>
      <w:tr w:rsidR="00080BAC" w:rsidRPr="007B3010" w:rsidTr="00E81BE4">
        <w:tc>
          <w:tcPr>
            <w:tcW w:w="1417" w:type="dxa"/>
          </w:tcPr>
          <w:p w:rsidR="00080BAC" w:rsidRPr="007B3010" w:rsidRDefault="00080BAC" w:rsidP="00E81BE4">
            <w:r w:rsidRPr="007B3010">
              <w:t>1500 ltrs</w:t>
            </w:r>
          </w:p>
        </w:tc>
        <w:tc>
          <w:tcPr>
            <w:tcW w:w="4091" w:type="dxa"/>
          </w:tcPr>
          <w:p w:rsidR="00080BAC" w:rsidRPr="007B3010" w:rsidRDefault="00080BAC" w:rsidP="00E81BE4">
            <w:r w:rsidRPr="007B3010">
              <w:t>Engine Oil</w:t>
            </w:r>
          </w:p>
        </w:tc>
      </w:tr>
      <w:tr w:rsidR="00080BAC" w:rsidRPr="007B3010" w:rsidTr="00E81BE4">
        <w:tc>
          <w:tcPr>
            <w:tcW w:w="1417" w:type="dxa"/>
          </w:tcPr>
          <w:p w:rsidR="00080BAC" w:rsidRPr="007B3010" w:rsidRDefault="00080BAC" w:rsidP="00E81BE4">
            <w:r w:rsidRPr="007B3010">
              <w:t>1500 ltrs</w:t>
            </w:r>
          </w:p>
        </w:tc>
        <w:tc>
          <w:tcPr>
            <w:tcW w:w="4091" w:type="dxa"/>
          </w:tcPr>
          <w:p w:rsidR="00080BAC" w:rsidRPr="007B3010" w:rsidRDefault="00080BAC" w:rsidP="00E81BE4">
            <w:r w:rsidRPr="007B3010">
              <w:t>Hydraulic Oil</w:t>
            </w:r>
          </w:p>
        </w:tc>
      </w:tr>
      <w:tr w:rsidR="00080BAC" w:rsidRPr="007B3010" w:rsidTr="00E81BE4">
        <w:tc>
          <w:tcPr>
            <w:tcW w:w="1417" w:type="dxa"/>
          </w:tcPr>
          <w:p w:rsidR="00080BAC" w:rsidRPr="007B3010" w:rsidRDefault="00080BAC" w:rsidP="00E81BE4">
            <w:r w:rsidRPr="007B3010">
              <w:t>1500 ltrs</w:t>
            </w:r>
          </w:p>
        </w:tc>
        <w:tc>
          <w:tcPr>
            <w:tcW w:w="4091" w:type="dxa"/>
          </w:tcPr>
          <w:p w:rsidR="00080BAC" w:rsidRPr="007B3010" w:rsidRDefault="00080BAC" w:rsidP="00E81BE4">
            <w:r w:rsidRPr="007B3010">
              <w:t>Transmission Oil</w:t>
            </w:r>
          </w:p>
        </w:tc>
      </w:tr>
      <w:tr w:rsidR="00080BAC" w:rsidRPr="007B3010" w:rsidTr="00E81BE4">
        <w:tc>
          <w:tcPr>
            <w:tcW w:w="1417" w:type="dxa"/>
          </w:tcPr>
          <w:p w:rsidR="00080BAC" w:rsidRPr="007B3010" w:rsidRDefault="00080BAC" w:rsidP="00E81BE4">
            <w:r w:rsidRPr="007B3010">
              <w:t>1500 ltrs</w:t>
            </w:r>
          </w:p>
        </w:tc>
        <w:tc>
          <w:tcPr>
            <w:tcW w:w="4091" w:type="dxa"/>
          </w:tcPr>
          <w:p w:rsidR="00080BAC" w:rsidRPr="007B3010" w:rsidRDefault="00080BAC" w:rsidP="00E81BE4">
            <w:r w:rsidRPr="007B3010">
              <w:t>Anti-freeze</w:t>
            </w:r>
          </w:p>
        </w:tc>
      </w:tr>
      <w:tr w:rsidR="00080BAC" w:rsidRPr="007B3010" w:rsidTr="00E81BE4">
        <w:tc>
          <w:tcPr>
            <w:tcW w:w="1417" w:type="dxa"/>
          </w:tcPr>
          <w:p w:rsidR="00080BAC" w:rsidRPr="007B3010" w:rsidRDefault="00080BAC" w:rsidP="00E81BE4">
            <w:r w:rsidRPr="007B3010">
              <w:t>2500 ltrs</w:t>
            </w:r>
          </w:p>
        </w:tc>
        <w:tc>
          <w:tcPr>
            <w:tcW w:w="4091" w:type="dxa"/>
          </w:tcPr>
          <w:p w:rsidR="00080BAC" w:rsidRPr="007B3010" w:rsidRDefault="00080BAC" w:rsidP="00E81BE4">
            <w:r w:rsidRPr="007B3010">
              <w:t>Adblue</w:t>
            </w:r>
          </w:p>
        </w:tc>
      </w:tr>
    </w:tbl>
    <w:p w:rsidR="00080BAC" w:rsidRDefault="00080BAC" w:rsidP="00080BAC"/>
    <w:p w:rsidR="00080BAC" w:rsidRPr="007B3010" w:rsidRDefault="00080BAC" w:rsidP="00080BAC"/>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4091"/>
      </w:tblGrid>
      <w:tr w:rsidR="00080BAC" w:rsidRPr="007B3010" w:rsidTr="00E81BE4">
        <w:trPr>
          <w:cantSplit/>
        </w:trPr>
        <w:tc>
          <w:tcPr>
            <w:tcW w:w="5508" w:type="dxa"/>
            <w:gridSpan w:val="2"/>
            <w:shd w:val="clear" w:color="auto" w:fill="F2F2F2"/>
          </w:tcPr>
          <w:p w:rsidR="00080BAC" w:rsidRPr="007B3010" w:rsidRDefault="00080BAC" w:rsidP="00E81BE4">
            <w:r w:rsidRPr="007B3010">
              <w:t>LOCATION 4 – TRINITY K BLOCK (LANES 3 &amp; 4)</w:t>
            </w:r>
          </w:p>
        </w:tc>
      </w:tr>
      <w:tr w:rsidR="00080BAC" w:rsidRPr="007B3010" w:rsidTr="00E81BE4">
        <w:tc>
          <w:tcPr>
            <w:tcW w:w="1417" w:type="dxa"/>
          </w:tcPr>
          <w:p w:rsidR="00080BAC" w:rsidRPr="007B3010" w:rsidRDefault="00080BAC" w:rsidP="00E81BE4">
            <w:r w:rsidRPr="007B3010">
              <w:t>CAPACITY</w:t>
            </w:r>
          </w:p>
        </w:tc>
        <w:tc>
          <w:tcPr>
            <w:tcW w:w="4091" w:type="dxa"/>
          </w:tcPr>
          <w:p w:rsidR="00080BAC" w:rsidRPr="007B3010" w:rsidRDefault="00080BAC" w:rsidP="00E81BE4">
            <w:r w:rsidRPr="007B3010">
              <w:t>PRODUCT</w:t>
            </w:r>
          </w:p>
        </w:tc>
      </w:tr>
      <w:tr w:rsidR="00080BAC" w:rsidRPr="007B3010" w:rsidTr="00E81BE4">
        <w:tc>
          <w:tcPr>
            <w:tcW w:w="1417" w:type="dxa"/>
          </w:tcPr>
          <w:p w:rsidR="00080BAC" w:rsidRPr="007B3010" w:rsidRDefault="00080BAC" w:rsidP="00E81BE4">
            <w:r w:rsidRPr="007B3010">
              <w:t>1500 ltrs</w:t>
            </w:r>
          </w:p>
        </w:tc>
        <w:tc>
          <w:tcPr>
            <w:tcW w:w="4091" w:type="dxa"/>
          </w:tcPr>
          <w:p w:rsidR="00080BAC" w:rsidRPr="007B3010" w:rsidRDefault="00080BAC" w:rsidP="00E81BE4">
            <w:r w:rsidRPr="007B3010">
              <w:t>Engine Oil</w:t>
            </w:r>
          </w:p>
        </w:tc>
      </w:tr>
      <w:tr w:rsidR="00080BAC" w:rsidRPr="007B3010" w:rsidTr="00E81BE4">
        <w:tc>
          <w:tcPr>
            <w:tcW w:w="1417" w:type="dxa"/>
          </w:tcPr>
          <w:p w:rsidR="00080BAC" w:rsidRPr="007B3010" w:rsidRDefault="00080BAC" w:rsidP="00E81BE4">
            <w:r w:rsidRPr="007B3010">
              <w:t>1500 ltrs</w:t>
            </w:r>
          </w:p>
        </w:tc>
        <w:tc>
          <w:tcPr>
            <w:tcW w:w="4091" w:type="dxa"/>
          </w:tcPr>
          <w:p w:rsidR="00080BAC" w:rsidRPr="007B3010" w:rsidRDefault="00080BAC" w:rsidP="00E81BE4">
            <w:r w:rsidRPr="007B3010">
              <w:t>Hydraulic Oil</w:t>
            </w:r>
          </w:p>
        </w:tc>
      </w:tr>
      <w:tr w:rsidR="00080BAC" w:rsidRPr="007B3010" w:rsidTr="00E81BE4">
        <w:tc>
          <w:tcPr>
            <w:tcW w:w="1417" w:type="dxa"/>
          </w:tcPr>
          <w:p w:rsidR="00080BAC" w:rsidRPr="007B3010" w:rsidRDefault="00080BAC" w:rsidP="00E81BE4">
            <w:r w:rsidRPr="007B3010">
              <w:t>1500 ltrs</w:t>
            </w:r>
          </w:p>
        </w:tc>
        <w:tc>
          <w:tcPr>
            <w:tcW w:w="4091" w:type="dxa"/>
          </w:tcPr>
          <w:p w:rsidR="00080BAC" w:rsidRPr="007B3010" w:rsidRDefault="00080BAC" w:rsidP="00E81BE4">
            <w:r w:rsidRPr="007B3010">
              <w:t>Transmission Oil</w:t>
            </w:r>
          </w:p>
        </w:tc>
      </w:tr>
      <w:tr w:rsidR="00080BAC" w:rsidRPr="007B3010" w:rsidTr="00E81BE4">
        <w:tc>
          <w:tcPr>
            <w:tcW w:w="1417" w:type="dxa"/>
          </w:tcPr>
          <w:p w:rsidR="00080BAC" w:rsidRPr="007B3010" w:rsidRDefault="00080BAC" w:rsidP="00E81BE4">
            <w:r w:rsidRPr="007B3010">
              <w:t>1500 ltrs</w:t>
            </w:r>
          </w:p>
        </w:tc>
        <w:tc>
          <w:tcPr>
            <w:tcW w:w="4091" w:type="dxa"/>
          </w:tcPr>
          <w:p w:rsidR="00080BAC" w:rsidRPr="007B3010" w:rsidRDefault="00080BAC" w:rsidP="00E81BE4">
            <w:r w:rsidRPr="007B3010">
              <w:t>Anti-freeze</w:t>
            </w:r>
          </w:p>
        </w:tc>
      </w:tr>
    </w:tbl>
    <w:p w:rsidR="00080BAC" w:rsidRPr="00E01C8D" w:rsidRDefault="00080BAC" w:rsidP="00080BAC">
      <w:pPr>
        <w:rPr>
          <w:sz w:val="20"/>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4140"/>
      </w:tblGrid>
      <w:tr w:rsidR="00080BAC" w:rsidRPr="00D915F0" w:rsidTr="00E81BE4">
        <w:trPr>
          <w:cantSplit/>
        </w:trPr>
        <w:tc>
          <w:tcPr>
            <w:tcW w:w="5508" w:type="dxa"/>
            <w:gridSpan w:val="2"/>
            <w:shd w:val="clear" w:color="auto" w:fill="F2F2F2"/>
          </w:tcPr>
          <w:p w:rsidR="00080BAC" w:rsidRPr="007B3010" w:rsidRDefault="00080BAC" w:rsidP="00E81BE4">
            <w:r w:rsidRPr="007B3010">
              <w:t>LOCATION 5 – TRINITY NORTH WORKSHOPS</w:t>
            </w:r>
          </w:p>
        </w:tc>
      </w:tr>
      <w:tr w:rsidR="00080BAC" w:rsidRPr="007B3010" w:rsidTr="00E81BE4">
        <w:tc>
          <w:tcPr>
            <w:tcW w:w="1368" w:type="dxa"/>
          </w:tcPr>
          <w:p w:rsidR="00080BAC" w:rsidRPr="007B3010" w:rsidRDefault="00080BAC" w:rsidP="00E81BE4">
            <w:r w:rsidRPr="007B3010">
              <w:t>3000 ltrs</w:t>
            </w:r>
          </w:p>
        </w:tc>
        <w:tc>
          <w:tcPr>
            <w:tcW w:w="4140" w:type="dxa"/>
          </w:tcPr>
          <w:p w:rsidR="00080BAC" w:rsidRPr="007B3010" w:rsidRDefault="00080BAC" w:rsidP="00E81BE4">
            <w:r w:rsidRPr="007B3010">
              <w:t>Engine Oil</w:t>
            </w:r>
          </w:p>
        </w:tc>
      </w:tr>
      <w:tr w:rsidR="00080BAC" w:rsidRPr="007B3010" w:rsidTr="00E81BE4">
        <w:tc>
          <w:tcPr>
            <w:tcW w:w="1368" w:type="dxa"/>
          </w:tcPr>
          <w:p w:rsidR="00080BAC" w:rsidRPr="007B3010" w:rsidRDefault="00080BAC" w:rsidP="00E81BE4">
            <w:r w:rsidRPr="007B3010">
              <w:t>3000 ltrs</w:t>
            </w:r>
          </w:p>
        </w:tc>
        <w:tc>
          <w:tcPr>
            <w:tcW w:w="4140" w:type="dxa"/>
          </w:tcPr>
          <w:p w:rsidR="00080BAC" w:rsidRPr="007B3010" w:rsidRDefault="00080BAC" w:rsidP="00E81BE4">
            <w:r w:rsidRPr="007B3010">
              <w:t>Hydraulic Oil</w:t>
            </w:r>
          </w:p>
        </w:tc>
      </w:tr>
      <w:tr w:rsidR="00080BAC" w:rsidRPr="007B3010" w:rsidTr="00E81BE4">
        <w:tc>
          <w:tcPr>
            <w:tcW w:w="1368" w:type="dxa"/>
          </w:tcPr>
          <w:p w:rsidR="00080BAC" w:rsidRPr="007B3010" w:rsidRDefault="00080BAC" w:rsidP="00E81BE4">
            <w:r w:rsidRPr="007B3010">
              <w:t>1700 ltrs</w:t>
            </w:r>
          </w:p>
        </w:tc>
        <w:tc>
          <w:tcPr>
            <w:tcW w:w="4140" w:type="dxa"/>
          </w:tcPr>
          <w:p w:rsidR="00080BAC" w:rsidRPr="007B3010" w:rsidRDefault="00080BAC" w:rsidP="00E81BE4">
            <w:r w:rsidRPr="007B3010">
              <w:t>Anti-freeze</w:t>
            </w:r>
          </w:p>
        </w:tc>
      </w:tr>
    </w:tbl>
    <w:p w:rsidR="00080BAC" w:rsidRPr="007B3010" w:rsidRDefault="00080BAC" w:rsidP="00080BAC"/>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4140"/>
      </w:tblGrid>
      <w:tr w:rsidR="00080BAC" w:rsidRPr="00D915F0" w:rsidTr="00E81BE4">
        <w:trPr>
          <w:cantSplit/>
        </w:trPr>
        <w:tc>
          <w:tcPr>
            <w:tcW w:w="5508" w:type="dxa"/>
            <w:gridSpan w:val="2"/>
            <w:shd w:val="clear" w:color="auto" w:fill="F2F2F2"/>
          </w:tcPr>
          <w:p w:rsidR="00080BAC" w:rsidRPr="007B3010" w:rsidRDefault="00080BAC" w:rsidP="00E81BE4">
            <w:r w:rsidRPr="007B3010">
              <w:t>LOCATION 6 – ORWELL WORKSHOP</w:t>
            </w:r>
          </w:p>
        </w:tc>
      </w:tr>
      <w:tr w:rsidR="00080BAC" w:rsidRPr="007B3010" w:rsidTr="00E81BE4">
        <w:tc>
          <w:tcPr>
            <w:tcW w:w="1368" w:type="dxa"/>
          </w:tcPr>
          <w:p w:rsidR="00080BAC" w:rsidRPr="007B3010" w:rsidRDefault="00080BAC" w:rsidP="00E81BE4">
            <w:r w:rsidRPr="007B3010">
              <w:t>4000 ltrs</w:t>
            </w:r>
          </w:p>
        </w:tc>
        <w:tc>
          <w:tcPr>
            <w:tcW w:w="4140" w:type="dxa"/>
          </w:tcPr>
          <w:p w:rsidR="00080BAC" w:rsidRPr="007B3010" w:rsidRDefault="00080BAC" w:rsidP="00E81BE4">
            <w:r w:rsidRPr="007B3010">
              <w:t>Engine Oil</w:t>
            </w:r>
          </w:p>
        </w:tc>
      </w:tr>
      <w:tr w:rsidR="00080BAC" w:rsidRPr="007B3010" w:rsidTr="00E81BE4">
        <w:tc>
          <w:tcPr>
            <w:tcW w:w="1368" w:type="dxa"/>
          </w:tcPr>
          <w:p w:rsidR="00080BAC" w:rsidRPr="007B3010" w:rsidRDefault="00080BAC" w:rsidP="00E81BE4">
            <w:r w:rsidRPr="007B3010">
              <w:t>2800 ltrs</w:t>
            </w:r>
          </w:p>
        </w:tc>
        <w:tc>
          <w:tcPr>
            <w:tcW w:w="4140" w:type="dxa"/>
          </w:tcPr>
          <w:p w:rsidR="00080BAC" w:rsidRPr="007B3010" w:rsidRDefault="00080BAC" w:rsidP="00E81BE4">
            <w:r w:rsidRPr="007B3010">
              <w:t>Hydraulic Oil</w:t>
            </w:r>
          </w:p>
        </w:tc>
      </w:tr>
      <w:tr w:rsidR="00080BAC" w:rsidRPr="007B3010" w:rsidTr="00E81BE4">
        <w:tc>
          <w:tcPr>
            <w:tcW w:w="1368" w:type="dxa"/>
          </w:tcPr>
          <w:p w:rsidR="00080BAC" w:rsidRPr="007B3010" w:rsidRDefault="00080BAC" w:rsidP="00E81BE4">
            <w:r w:rsidRPr="007B3010">
              <w:t>2700 ltrs</w:t>
            </w:r>
          </w:p>
        </w:tc>
        <w:tc>
          <w:tcPr>
            <w:tcW w:w="4140" w:type="dxa"/>
          </w:tcPr>
          <w:p w:rsidR="00080BAC" w:rsidRPr="007B3010" w:rsidRDefault="00080BAC" w:rsidP="00E81BE4">
            <w:r w:rsidRPr="007B3010">
              <w:t>Transmission Oil</w:t>
            </w:r>
          </w:p>
        </w:tc>
      </w:tr>
      <w:tr w:rsidR="00080BAC" w:rsidRPr="007B3010" w:rsidTr="00E81BE4">
        <w:tc>
          <w:tcPr>
            <w:tcW w:w="1368" w:type="dxa"/>
          </w:tcPr>
          <w:p w:rsidR="00080BAC" w:rsidRPr="007B3010" w:rsidRDefault="00080BAC" w:rsidP="00E81BE4">
            <w:r w:rsidRPr="007B3010">
              <w:t>2700 ltrs</w:t>
            </w:r>
          </w:p>
        </w:tc>
        <w:tc>
          <w:tcPr>
            <w:tcW w:w="4140" w:type="dxa"/>
          </w:tcPr>
          <w:p w:rsidR="00080BAC" w:rsidRPr="007B3010" w:rsidRDefault="00080BAC" w:rsidP="00E81BE4">
            <w:r w:rsidRPr="007B3010">
              <w:t>Long Life Anti-freeze</w:t>
            </w:r>
          </w:p>
        </w:tc>
      </w:tr>
    </w:tbl>
    <w:p w:rsidR="00080BAC" w:rsidRPr="007B3010" w:rsidRDefault="00080BAC" w:rsidP="00080BAC">
      <w:pPr>
        <w:rPr>
          <w:b/>
          <w:bC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4140"/>
      </w:tblGrid>
      <w:tr w:rsidR="00080BAC" w:rsidRPr="007B3010" w:rsidTr="00E81BE4">
        <w:trPr>
          <w:cantSplit/>
        </w:trPr>
        <w:tc>
          <w:tcPr>
            <w:tcW w:w="5508" w:type="dxa"/>
            <w:gridSpan w:val="2"/>
            <w:shd w:val="clear" w:color="auto" w:fill="F2F2F2"/>
          </w:tcPr>
          <w:p w:rsidR="00080BAC" w:rsidRPr="007B3010" w:rsidRDefault="00080BAC" w:rsidP="00E81BE4">
            <w:r w:rsidRPr="007B3010">
              <w:t>M7452 (New Mercedes Truck) Located Tyre Shop</w:t>
            </w:r>
          </w:p>
        </w:tc>
      </w:tr>
      <w:tr w:rsidR="00080BAC" w:rsidRPr="007B3010" w:rsidTr="00E81BE4">
        <w:tc>
          <w:tcPr>
            <w:tcW w:w="1368" w:type="dxa"/>
          </w:tcPr>
          <w:p w:rsidR="00080BAC" w:rsidRPr="007B3010" w:rsidRDefault="00080BAC" w:rsidP="00E81BE4">
            <w:r w:rsidRPr="007B3010">
              <w:lastRenderedPageBreak/>
              <w:t>1000 ltrs</w:t>
            </w:r>
          </w:p>
        </w:tc>
        <w:tc>
          <w:tcPr>
            <w:tcW w:w="4140" w:type="dxa"/>
          </w:tcPr>
          <w:p w:rsidR="00080BAC" w:rsidRPr="007B3010" w:rsidRDefault="00080BAC" w:rsidP="00E81BE4">
            <w:r w:rsidRPr="007B3010">
              <w:t>Engine Oil</w:t>
            </w:r>
          </w:p>
        </w:tc>
      </w:tr>
      <w:tr w:rsidR="00080BAC" w:rsidRPr="00D915F0" w:rsidTr="00E81BE4">
        <w:tc>
          <w:tcPr>
            <w:tcW w:w="1368" w:type="dxa"/>
          </w:tcPr>
          <w:p w:rsidR="00080BAC" w:rsidRPr="007B3010" w:rsidRDefault="00080BAC" w:rsidP="00E81BE4">
            <w:r w:rsidRPr="007B3010">
              <w:t>1000 ltrs</w:t>
            </w:r>
          </w:p>
        </w:tc>
        <w:tc>
          <w:tcPr>
            <w:tcW w:w="4140" w:type="dxa"/>
          </w:tcPr>
          <w:p w:rsidR="00080BAC" w:rsidRPr="007B3010" w:rsidRDefault="00080BAC" w:rsidP="00E81BE4">
            <w:r w:rsidRPr="007B3010">
              <w:t>Engine Oil</w:t>
            </w:r>
          </w:p>
        </w:tc>
      </w:tr>
      <w:tr w:rsidR="00080BAC" w:rsidRPr="00D915F0" w:rsidTr="00E81BE4">
        <w:tc>
          <w:tcPr>
            <w:tcW w:w="1368" w:type="dxa"/>
          </w:tcPr>
          <w:p w:rsidR="00080BAC" w:rsidRPr="007B3010" w:rsidRDefault="00080BAC" w:rsidP="00E81BE4">
            <w:r w:rsidRPr="007B3010">
              <w:t>1000 ltrs</w:t>
            </w:r>
          </w:p>
        </w:tc>
        <w:tc>
          <w:tcPr>
            <w:tcW w:w="4140" w:type="dxa"/>
          </w:tcPr>
          <w:p w:rsidR="00080BAC" w:rsidRPr="007B3010" w:rsidRDefault="00080BAC" w:rsidP="00E81BE4">
            <w:r w:rsidRPr="007B3010">
              <w:t>Anti-freeze</w:t>
            </w:r>
          </w:p>
        </w:tc>
      </w:tr>
    </w:tbl>
    <w:p w:rsidR="00080BAC" w:rsidRPr="00D915F0" w:rsidRDefault="00080BAC" w:rsidP="00080BAC">
      <w:pPr>
        <w:rPr>
          <w:b/>
          <w:bC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4140"/>
      </w:tblGrid>
      <w:tr w:rsidR="00080BAC" w:rsidRPr="007B3010" w:rsidTr="00E81BE4">
        <w:trPr>
          <w:cantSplit/>
        </w:trPr>
        <w:tc>
          <w:tcPr>
            <w:tcW w:w="5508" w:type="dxa"/>
            <w:gridSpan w:val="2"/>
            <w:shd w:val="clear" w:color="auto" w:fill="F2F2F2"/>
          </w:tcPr>
          <w:p w:rsidR="00080BAC" w:rsidRPr="007B3010" w:rsidRDefault="00080BAC" w:rsidP="00E81BE4">
            <w:r w:rsidRPr="007B3010">
              <w:t>C6473 (Iveco Truck) Located TTY or FSR Pad</w:t>
            </w:r>
          </w:p>
        </w:tc>
      </w:tr>
      <w:tr w:rsidR="00080BAC" w:rsidRPr="007B3010" w:rsidTr="00E81BE4">
        <w:tc>
          <w:tcPr>
            <w:tcW w:w="1368" w:type="dxa"/>
          </w:tcPr>
          <w:p w:rsidR="00080BAC" w:rsidRPr="007B3010" w:rsidRDefault="00080BAC" w:rsidP="00E81BE4">
            <w:r w:rsidRPr="007B3010">
              <w:t>600 ltrs</w:t>
            </w:r>
          </w:p>
        </w:tc>
        <w:tc>
          <w:tcPr>
            <w:tcW w:w="4140" w:type="dxa"/>
          </w:tcPr>
          <w:p w:rsidR="00080BAC" w:rsidRPr="007B3010" w:rsidRDefault="00080BAC" w:rsidP="00E81BE4">
            <w:r w:rsidRPr="007B3010">
              <w:t>Anti-freeze</w:t>
            </w:r>
          </w:p>
        </w:tc>
      </w:tr>
    </w:tbl>
    <w:p w:rsidR="00080BAC" w:rsidRPr="007B3010" w:rsidRDefault="00080BAC" w:rsidP="00080BAC">
      <w:pPr>
        <w:rPr>
          <w:b/>
          <w:bC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4140"/>
      </w:tblGrid>
      <w:tr w:rsidR="00080BAC" w:rsidRPr="007B3010" w:rsidTr="00E81BE4">
        <w:trPr>
          <w:cantSplit/>
        </w:trPr>
        <w:tc>
          <w:tcPr>
            <w:tcW w:w="5508" w:type="dxa"/>
            <w:gridSpan w:val="2"/>
            <w:shd w:val="clear" w:color="auto" w:fill="F2F2F2"/>
          </w:tcPr>
          <w:p w:rsidR="00080BAC" w:rsidRPr="007B3010" w:rsidRDefault="00080BAC" w:rsidP="00E81BE4">
            <w:r w:rsidRPr="007B3010">
              <w:t>Asset Control Area (A.C.A) Static</w:t>
            </w:r>
          </w:p>
        </w:tc>
      </w:tr>
      <w:tr w:rsidR="00080BAC" w:rsidRPr="007B3010" w:rsidTr="00E81BE4">
        <w:tc>
          <w:tcPr>
            <w:tcW w:w="1368" w:type="dxa"/>
          </w:tcPr>
          <w:p w:rsidR="00080BAC" w:rsidRPr="007B3010" w:rsidRDefault="00080BAC" w:rsidP="00E81BE4">
            <w:r w:rsidRPr="007B3010">
              <w:t>650 ltrs</w:t>
            </w:r>
          </w:p>
        </w:tc>
        <w:tc>
          <w:tcPr>
            <w:tcW w:w="4140" w:type="dxa"/>
          </w:tcPr>
          <w:p w:rsidR="00080BAC" w:rsidRPr="007B3010" w:rsidRDefault="00080BAC" w:rsidP="00E81BE4">
            <w:r w:rsidRPr="007B3010">
              <w:t>Hydraulic Oil</w:t>
            </w:r>
          </w:p>
        </w:tc>
      </w:tr>
      <w:tr w:rsidR="00080BAC" w:rsidRPr="007B3010" w:rsidTr="00E81BE4">
        <w:tc>
          <w:tcPr>
            <w:tcW w:w="1368" w:type="dxa"/>
          </w:tcPr>
          <w:p w:rsidR="00080BAC" w:rsidRPr="007B3010" w:rsidRDefault="00080BAC" w:rsidP="00E81BE4">
            <w:r w:rsidRPr="007B3010">
              <w:t>650 ltrs</w:t>
            </w:r>
          </w:p>
        </w:tc>
        <w:tc>
          <w:tcPr>
            <w:tcW w:w="4140" w:type="dxa"/>
          </w:tcPr>
          <w:p w:rsidR="00080BAC" w:rsidRPr="007B3010" w:rsidRDefault="00080BAC" w:rsidP="00E81BE4">
            <w:r w:rsidRPr="007B3010">
              <w:t>Long Life Anti-freeze</w:t>
            </w:r>
          </w:p>
        </w:tc>
      </w:tr>
    </w:tbl>
    <w:p w:rsidR="00080BAC" w:rsidRPr="00E01C8D" w:rsidRDefault="00080BAC" w:rsidP="00080BAC">
      <w:pPr>
        <w:rPr>
          <w:b/>
          <w:bCs/>
        </w:rPr>
      </w:pPr>
    </w:p>
    <w:p w:rsidR="00080BAC" w:rsidRPr="00E01C8D" w:rsidRDefault="00080BAC" w:rsidP="00080BAC">
      <w:pPr>
        <w:rPr>
          <w:b/>
          <w:bCs/>
        </w:rPr>
      </w:pPr>
    </w:p>
    <w:p w:rsidR="00080BAC" w:rsidRDefault="00080BAC" w:rsidP="00080BAC">
      <w:pPr>
        <w:rPr>
          <w:bCs/>
        </w:rPr>
      </w:pPr>
      <w:r w:rsidRPr="00E01C8D">
        <w:rPr>
          <w:bCs/>
        </w:rPr>
        <w:t>4.2</w:t>
      </w:r>
      <w:r w:rsidRPr="00E01C8D">
        <w:rPr>
          <w:bCs/>
        </w:rPr>
        <w:tab/>
        <w:t>Harwich International Port</w:t>
      </w:r>
    </w:p>
    <w:p w:rsidR="00080BAC" w:rsidRDefault="00080BAC" w:rsidP="00080BAC">
      <w:pPr>
        <w:rPr>
          <w:bCs/>
        </w:rPr>
      </w:pPr>
    </w:p>
    <w:p w:rsidR="00080BAC" w:rsidRDefault="00080BAC" w:rsidP="00080BAC">
      <w:pPr>
        <w:ind w:left="720"/>
      </w:pPr>
      <w:r w:rsidRPr="00E01C8D">
        <w:t xml:space="preserve">The Goods shall </w:t>
      </w:r>
      <w:r>
        <w:t>be delivered to the Port Stores, as shown on the plan provided at Appendix B.</w:t>
      </w:r>
    </w:p>
    <w:p w:rsidR="00080BAC" w:rsidRDefault="00080BAC" w:rsidP="00080BAC">
      <w:pPr>
        <w:ind w:left="720"/>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4091"/>
      </w:tblGrid>
      <w:tr w:rsidR="00080BAC" w:rsidRPr="00E01C8D" w:rsidTr="00E81BE4">
        <w:trPr>
          <w:cantSplit/>
        </w:trPr>
        <w:tc>
          <w:tcPr>
            <w:tcW w:w="5508" w:type="dxa"/>
            <w:gridSpan w:val="2"/>
            <w:shd w:val="clear" w:color="auto" w:fill="F2F2F2"/>
          </w:tcPr>
          <w:p w:rsidR="00080BAC" w:rsidRPr="007B3010" w:rsidRDefault="00080BAC" w:rsidP="00E81BE4">
            <w:r w:rsidRPr="007B3010">
              <w:t>HARWICH</w:t>
            </w:r>
            <w:r>
              <w:t xml:space="preserve"> INTERNATIONAL PORT</w:t>
            </w:r>
          </w:p>
        </w:tc>
      </w:tr>
      <w:tr w:rsidR="00080BAC" w:rsidRPr="00E01C8D" w:rsidTr="00E81BE4">
        <w:tc>
          <w:tcPr>
            <w:tcW w:w="1417" w:type="dxa"/>
          </w:tcPr>
          <w:p w:rsidR="00080BAC" w:rsidRPr="007B3010" w:rsidRDefault="00080BAC" w:rsidP="00E81BE4">
            <w:r w:rsidRPr="007B3010">
              <w:t>CAPACITY</w:t>
            </w:r>
          </w:p>
        </w:tc>
        <w:tc>
          <w:tcPr>
            <w:tcW w:w="4091" w:type="dxa"/>
          </w:tcPr>
          <w:p w:rsidR="00080BAC" w:rsidRPr="007B3010" w:rsidRDefault="00080BAC" w:rsidP="00E81BE4">
            <w:r w:rsidRPr="007B3010">
              <w:t>PRODUCT</w:t>
            </w:r>
          </w:p>
        </w:tc>
      </w:tr>
      <w:tr w:rsidR="00080BAC" w:rsidRPr="00E01C8D" w:rsidTr="00E81BE4">
        <w:tc>
          <w:tcPr>
            <w:tcW w:w="1417" w:type="dxa"/>
          </w:tcPr>
          <w:p w:rsidR="00080BAC" w:rsidRPr="007B3010" w:rsidRDefault="00080BAC" w:rsidP="00E81BE4">
            <w:r w:rsidRPr="007B3010">
              <w:t>1850 ltrs</w:t>
            </w:r>
          </w:p>
        </w:tc>
        <w:tc>
          <w:tcPr>
            <w:tcW w:w="4091" w:type="dxa"/>
          </w:tcPr>
          <w:p w:rsidR="00080BAC" w:rsidRPr="007B3010" w:rsidRDefault="00080BAC" w:rsidP="00E81BE4">
            <w:r w:rsidRPr="007B3010">
              <w:t>Engine Oil</w:t>
            </w:r>
          </w:p>
        </w:tc>
      </w:tr>
      <w:tr w:rsidR="00080BAC" w:rsidRPr="00E01C8D" w:rsidTr="00E81BE4">
        <w:tc>
          <w:tcPr>
            <w:tcW w:w="1417" w:type="dxa"/>
          </w:tcPr>
          <w:p w:rsidR="00080BAC" w:rsidRPr="007B3010" w:rsidRDefault="00080BAC" w:rsidP="00E81BE4">
            <w:r w:rsidRPr="007B3010">
              <w:t>1850 ltrs</w:t>
            </w:r>
          </w:p>
        </w:tc>
        <w:tc>
          <w:tcPr>
            <w:tcW w:w="4091" w:type="dxa"/>
          </w:tcPr>
          <w:p w:rsidR="00080BAC" w:rsidRPr="007B3010" w:rsidRDefault="00080BAC" w:rsidP="00E81BE4">
            <w:r w:rsidRPr="007B3010">
              <w:t>Hydraulic Oil</w:t>
            </w:r>
          </w:p>
        </w:tc>
      </w:tr>
      <w:tr w:rsidR="00080BAC" w:rsidRPr="00E01C8D" w:rsidTr="00E81BE4">
        <w:tc>
          <w:tcPr>
            <w:tcW w:w="1417" w:type="dxa"/>
          </w:tcPr>
          <w:p w:rsidR="00080BAC" w:rsidRPr="007B3010" w:rsidRDefault="00080BAC" w:rsidP="00E81BE4">
            <w:r w:rsidRPr="007B3010">
              <w:t>1850 ltrs</w:t>
            </w:r>
          </w:p>
        </w:tc>
        <w:tc>
          <w:tcPr>
            <w:tcW w:w="4091" w:type="dxa"/>
          </w:tcPr>
          <w:p w:rsidR="00080BAC" w:rsidRPr="007B3010" w:rsidRDefault="00080BAC" w:rsidP="00E81BE4">
            <w:r w:rsidRPr="007B3010">
              <w:t xml:space="preserve">Transmission Oil </w:t>
            </w:r>
          </w:p>
        </w:tc>
      </w:tr>
      <w:tr w:rsidR="00080BAC" w:rsidRPr="00E01C8D" w:rsidTr="00E81BE4">
        <w:tc>
          <w:tcPr>
            <w:tcW w:w="1417" w:type="dxa"/>
          </w:tcPr>
          <w:p w:rsidR="00080BAC" w:rsidRPr="007B3010" w:rsidRDefault="00080BAC" w:rsidP="00E81BE4">
            <w:r w:rsidRPr="007B3010">
              <w:t>2700 ltrs</w:t>
            </w:r>
          </w:p>
        </w:tc>
        <w:tc>
          <w:tcPr>
            <w:tcW w:w="4091" w:type="dxa"/>
          </w:tcPr>
          <w:p w:rsidR="00080BAC" w:rsidRPr="007B3010" w:rsidRDefault="00080BAC" w:rsidP="00E81BE4">
            <w:r w:rsidRPr="007B3010">
              <w:t>Engine Oil</w:t>
            </w:r>
          </w:p>
        </w:tc>
      </w:tr>
      <w:tr w:rsidR="00080BAC" w:rsidRPr="00E01C8D" w:rsidTr="00E81BE4">
        <w:tc>
          <w:tcPr>
            <w:tcW w:w="1417" w:type="dxa"/>
          </w:tcPr>
          <w:p w:rsidR="00080BAC" w:rsidRPr="007B3010" w:rsidRDefault="00080BAC" w:rsidP="00E81BE4">
            <w:r w:rsidRPr="007B3010">
              <w:t>5000 ltrs</w:t>
            </w:r>
          </w:p>
        </w:tc>
        <w:tc>
          <w:tcPr>
            <w:tcW w:w="4091" w:type="dxa"/>
          </w:tcPr>
          <w:p w:rsidR="00080BAC" w:rsidRPr="007B3010" w:rsidRDefault="00080BAC" w:rsidP="00E81BE4">
            <w:r w:rsidRPr="007B3010">
              <w:t>Adblue</w:t>
            </w:r>
          </w:p>
        </w:tc>
      </w:tr>
    </w:tbl>
    <w:p w:rsidR="00080BAC" w:rsidRPr="00E01C8D" w:rsidRDefault="00080BAC" w:rsidP="00080BAC">
      <w:pPr>
        <w:ind w:left="720"/>
      </w:pPr>
    </w:p>
    <w:p w:rsidR="00080BAC" w:rsidRPr="00E01C8D" w:rsidRDefault="00080BAC" w:rsidP="00080BAC"/>
    <w:p w:rsidR="00080BAC" w:rsidRPr="00E01C8D" w:rsidRDefault="00080BAC" w:rsidP="00080BAC">
      <w:r w:rsidRPr="00E01C8D">
        <w:t>4.3</w:t>
      </w:r>
      <w:r w:rsidRPr="00E01C8D">
        <w:tab/>
        <w:t>London Thamesport</w:t>
      </w:r>
    </w:p>
    <w:p w:rsidR="00080BAC" w:rsidRPr="00E01C8D" w:rsidRDefault="00080BAC" w:rsidP="00080BAC"/>
    <w:p w:rsidR="00080BAC" w:rsidRPr="00E01C8D" w:rsidRDefault="00080BAC" w:rsidP="00080BAC">
      <w:pPr>
        <w:ind w:left="720"/>
      </w:pPr>
      <w:r w:rsidRPr="00E01C8D">
        <w:t xml:space="preserve">The Goods shall </w:t>
      </w:r>
      <w:r>
        <w:t>be delivered to the Port Stores, as shown on the plan provided at Appendix C.</w:t>
      </w:r>
    </w:p>
    <w:p w:rsidR="00080BAC" w:rsidRPr="00E01C8D" w:rsidRDefault="00080BAC" w:rsidP="00080BAC"/>
    <w:p w:rsidR="00080BAC" w:rsidRPr="00E01C8D" w:rsidRDefault="00080BAC" w:rsidP="00080BAC">
      <w:pPr>
        <w:jc w:val="both"/>
        <w:rPr>
          <w:b/>
          <w:bCs/>
        </w:rPr>
      </w:pPr>
      <w:r w:rsidRPr="00E01C8D">
        <w:rPr>
          <w:b/>
          <w:bCs/>
        </w:rPr>
        <w:t>5.0</w:t>
      </w:r>
      <w:r w:rsidRPr="00E01C8D">
        <w:rPr>
          <w:b/>
          <w:bCs/>
        </w:rPr>
        <w:tab/>
        <w:t>USAGE VOLUMES</w:t>
      </w:r>
    </w:p>
    <w:p w:rsidR="00080BAC" w:rsidRPr="00E01C8D" w:rsidRDefault="00080BAC" w:rsidP="00080BAC">
      <w:pPr>
        <w:jc w:val="both"/>
      </w:pPr>
    </w:p>
    <w:p w:rsidR="00080BAC" w:rsidRPr="00E01C8D" w:rsidRDefault="00080BAC" w:rsidP="00080BAC">
      <w:pPr>
        <w:ind w:left="720" w:hanging="720"/>
        <w:jc w:val="both"/>
      </w:pPr>
      <w:r w:rsidRPr="00E01C8D">
        <w:t>5.1</w:t>
      </w:r>
      <w:r w:rsidRPr="00E01C8D">
        <w:tab/>
        <w:t xml:space="preserve">The bulk products shall be delivered by road tank wagon. The Contractor shall record the metered volume of product put into each tank. The Contractor shall provide receipts to the Purchaser’s </w:t>
      </w:r>
      <w:r>
        <w:t xml:space="preserve">Inventory </w:t>
      </w:r>
      <w:r w:rsidRPr="00E01C8D">
        <w:t>Supervisor at each Port or nominated supervisor who shall accept deliveries at the relevant Port.</w:t>
      </w:r>
    </w:p>
    <w:p w:rsidR="00080BAC" w:rsidRPr="00E01C8D" w:rsidRDefault="00080BAC" w:rsidP="00080BAC"/>
    <w:p w:rsidR="00080BAC" w:rsidRPr="00E01C8D" w:rsidRDefault="00080BAC" w:rsidP="00080BAC">
      <w:pPr>
        <w:jc w:val="both"/>
        <w:rPr>
          <w:b/>
          <w:bCs/>
        </w:rPr>
      </w:pPr>
      <w:r>
        <w:rPr>
          <w:b/>
          <w:bCs/>
        </w:rPr>
        <w:t>6</w:t>
      </w:r>
      <w:r w:rsidRPr="00E01C8D">
        <w:rPr>
          <w:b/>
          <w:bCs/>
        </w:rPr>
        <w:t>.0</w:t>
      </w:r>
      <w:r w:rsidRPr="00E01C8D">
        <w:rPr>
          <w:b/>
          <w:bCs/>
        </w:rPr>
        <w:tab/>
        <w:t>PRICING OF THE PRODUCT</w:t>
      </w:r>
    </w:p>
    <w:p w:rsidR="00080BAC" w:rsidRPr="00E01C8D" w:rsidRDefault="00080BAC" w:rsidP="00080BAC">
      <w:pPr>
        <w:jc w:val="both"/>
        <w:rPr>
          <w:b/>
          <w:bCs/>
        </w:rPr>
      </w:pPr>
    </w:p>
    <w:p w:rsidR="00080BAC" w:rsidRPr="00E01C8D" w:rsidRDefault="00080BAC" w:rsidP="00080BAC">
      <w:pPr>
        <w:ind w:left="720" w:hanging="720"/>
        <w:jc w:val="both"/>
        <w:rPr>
          <w:szCs w:val="20"/>
        </w:rPr>
      </w:pPr>
      <w:r>
        <w:t>6</w:t>
      </w:r>
      <w:r w:rsidRPr="00E01C8D">
        <w:t>.1</w:t>
      </w:r>
      <w:r w:rsidRPr="00E01C8D">
        <w:tab/>
        <w:t>Pricing should be transparent and seek to track base oil costs and relate them to the price of finished lubricant products.</w:t>
      </w:r>
    </w:p>
    <w:p w:rsidR="00080BAC" w:rsidRPr="00E01C8D" w:rsidRDefault="00080BAC" w:rsidP="00080BAC">
      <w:pPr>
        <w:jc w:val="both"/>
        <w:rPr>
          <w:szCs w:val="20"/>
        </w:rPr>
      </w:pPr>
    </w:p>
    <w:p w:rsidR="00080BAC" w:rsidRDefault="00080BAC" w:rsidP="00080BAC">
      <w:pPr>
        <w:ind w:left="720" w:hanging="720"/>
        <w:jc w:val="both"/>
        <w:rPr>
          <w:iCs/>
          <w:szCs w:val="20"/>
        </w:rPr>
      </w:pPr>
      <w:r>
        <w:rPr>
          <w:szCs w:val="20"/>
        </w:rPr>
        <w:t>6</w:t>
      </w:r>
      <w:r w:rsidRPr="00E01C8D">
        <w:rPr>
          <w:szCs w:val="20"/>
        </w:rPr>
        <w:t>.2</w:t>
      </w:r>
      <w:r w:rsidRPr="00E01C8D">
        <w:rPr>
          <w:szCs w:val="20"/>
        </w:rPr>
        <w:tab/>
        <w:t>The Charges for all products shall be reviewed at three (3) monthly intervals and shall be subject to increase/decrease at that time. The market price for raw materials shall be assessed at the review point and</w:t>
      </w:r>
      <w:r>
        <w:rPr>
          <w:szCs w:val="20"/>
        </w:rPr>
        <w:t xml:space="preserve"> shall be</w:t>
      </w:r>
      <w:r w:rsidRPr="00E01C8D">
        <w:rPr>
          <w:szCs w:val="20"/>
        </w:rPr>
        <w:t xml:space="preserve"> based on raw material costs for the 1</w:t>
      </w:r>
      <w:r w:rsidRPr="00E01C8D">
        <w:rPr>
          <w:szCs w:val="20"/>
          <w:vertAlign w:val="superscript"/>
        </w:rPr>
        <w:t>st</w:t>
      </w:r>
      <w:r w:rsidRPr="00E01C8D">
        <w:rPr>
          <w:szCs w:val="20"/>
        </w:rPr>
        <w:t xml:space="preserve"> of the calendar month when the review is undertaken. No price adjustment will apply where any change results in a potential price increase, which is less than 2% of the </w:t>
      </w:r>
      <w:r w:rsidRPr="00E01C8D">
        <w:rPr>
          <w:szCs w:val="20"/>
        </w:rPr>
        <w:lastRenderedPageBreak/>
        <w:t>last agreed price of the relevant product</w:t>
      </w:r>
      <w:r w:rsidRPr="00E01C8D">
        <w:rPr>
          <w:iCs/>
          <w:szCs w:val="20"/>
        </w:rPr>
        <w:t>.</w:t>
      </w:r>
      <w:r>
        <w:rPr>
          <w:iCs/>
          <w:szCs w:val="20"/>
        </w:rPr>
        <w:t xml:space="preserve">  Any increase in the Charges shall be subject to the provisions of Clause 3.2 of the Form of Contract.</w:t>
      </w:r>
    </w:p>
    <w:p w:rsidR="00080BAC" w:rsidRPr="00E01C8D" w:rsidRDefault="00080BAC" w:rsidP="00080BAC">
      <w:pPr>
        <w:jc w:val="both"/>
        <w:rPr>
          <w:szCs w:val="20"/>
        </w:rPr>
      </w:pPr>
    </w:p>
    <w:p w:rsidR="00080BAC" w:rsidRDefault="00080BAC" w:rsidP="00080BAC">
      <w:pPr>
        <w:ind w:left="720" w:hanging="720"/>
        <w:jc w:val="both"/>
      </w:pPr>
      <w:r>
        <w:rPr>
          <w:szCs w:val="20"/>
        </w:rPr>
        <w:t>6</w:t>
      </w:r>
      <w:r w:rsidRPr="00E01C8D">
        <w:rPr>
          <w:szCs w:val="20"/>
        </w:rPr>
        <w:t>.3</w:t>
      </w:r>
      <w:r w:rsidRPr="00E01C8D">
        <w:rPr>
          <w:szCs w:val="20"/>
        </w:rPr>
        <w:tab/>
        <w:t xml:space="preserve">The Contractor shall provide to the </w:t>
      </w:r>
      <w:r>
        <w:rPr>
          <w:szCs w:val="20"/>
        </w:rPr>
        <w:t>Purchaser</w:t>
      </w:r>
      <w:r w:rsidRPr="00E01C8D">
        <w:rPr>
          <w:szCs w:val="20"/>
        </w:rPr>
        <w:t xml:space="preserve"> </w:t>
      </w:r>
      <w:r>
        <w:rPr>
          <w:szCs w:val="20"/>
        </w:rPr>
        <w:t xml:space="preserve">at the quarterly review meetings </w:t>
      </w:r>
      <w:r w:rsidRPr="00E01C8D">
        <w:rPr>
          <w:szCs w:val="20"/>
        </w:rPr>
        <w:t>a written report identifying the raw material and the Contractor’s associated costs. The Contractor shall provide evidence of any cost movements based on their product formulation costs for the main volume grades, Hydraulic Oil and Engine Oil.</w:t>
      </w:r>
      <w:r w:rsidRPr="00FF6F25">
        <w:t xml:space="preserve"> </w:t>
      </w:r>
      <w:r w:rsidRPr="00E01C8D">
        <w:t xml:space="preserve">The variance to Charges shall only reflect the raw material, regardless of pack size, which will track the formula of the open book pricing.  </w:t>
      </w:r>
    </w:p>
    <w:p w:rsidR="00080BAC" w:rsidRPr="00E01C8D" w:rsidRDefault="00080BAC" w:rsidP="00080BAC">
      <w:pPr>
        <w:jc w:val="both"/>
        <w:rPr>
          <w:szCs w:val="20"/>
        </w:rPr>
      </w:pPr>
    </w:p>
    <w:p w:rsidR="00080BAC" w:rsidRPr="00E01C8D" w:rsidRDefault="00080BAC" w:rsidP="00080BAC">
      <w:pPr>
        <w:ind w:left="720" w:hanging="720"/>
        <w:jc w:val="both"/>
      </w:pPr>
      <w:r>
        <w:t>6</w:t>
      </w:r>
      <w:r w:rsidRPr="00E01C8D">
        <w:t>.4</w:t>
      </w:r>
      <w:r w:rsidRPr="00E01C8D">
        <w:tab/>
        <w:t xml:space="preserve">The Charges for blending, filling, packaging, distribution and overhead costs on all products shall be fixed for the </w:t>
      </w:r>
      <w:r>
        <w:t xml:space="preserve">Term of the Agreement. </w:t>
      </w:r>
    </w:p>
    <w:p w:rsidR="00080BAC" w:rsidRDefault="00080BAC" w:rsidP="00080BAC">
      <w:pPr>
        <w:jc w:val="both"/>
      </w:pPr>
    </w:p>
    <w:p w:rsidR="00080BAC" w:rsidRPr="00E01C8D" w:rsidRDefault="00080BAC" w:rsidP="00080BAC">
      <w:pPr>
        <w:jc w:val="both"/>
        <w:rPr>
          <w:szCs w:val="20"/>
        </w:rPr>
      </w:pPr>
      <w:r>
        <w:rPr>
          <w:b/>
          <w:bCs/>
          <w:szCs w:val="20"/>
        </w:rPr>
        <w:t>7</w:t>
      </w:r>
      <w:r w:rsidRPr="00E01C8D">
        <w:rPr>
          <w:b/>
          <w:bCs/>
          <w:szCs w:val="20"/>
        </w:rPr>
        <w:t>.0</w:t>
      </w:r>
      <w:r w:rsidRPr="00E01C8D">
        <w:rPr>
          <w:b/>
          <w:bCs/>
          <w:szCs w:val="20"/>
        </w:rPr>
        <w:tab/>
        <w:t>SECURITY OF SUPPLY</w:t>
      </w:r>
    </w:p>
    <w:p w:rsidR="00080BAC" w:rsidRPr="00E01C8D" w:rsidRDefault="00080BAC" w:rsidP="00080BAC">
      <w:pPr>
        <w:jc w:val="both"/>
        <w:rPr>
          <w:szCs w:val="20"/>
        </w:rPr>
      </w:pPr>
    </w:p>
    <w:p w:rsidR="00080BAC" w:rsidRDefault="00080BAC" w:rsidP="00080BAC">
      <w:pPr>
        <w:ind w:left="720" w:hanging="720"/>
        <w:jc w:val="both"/>
        <w:rPr>
          <w:szCs w:val="20"/>
        </w:rPr>
      </w:pPr>
      <w:r>
        <w:rPr>
          <w:szCs w:val="20"/>
        </w:rPr>
        <w:t>7</w:t>
      </w:r>
      <w:r w:rsidRPr="00E01C8D">
        <w:rPr>
          <w:szCs w:val="20"/>
        </w:rPr>
        <w:t>.1</w:t>
      </w:r>
      <w:r w:rsidRPr="00E01C8D">
        <w:rPr>
          <w:szCs w:val="20"/>
        </w:rPr>
        <w:tab/>
        <w:t>Approximate usage for the Ports for 201</w:t>
      </w:r>
      <w:r>
        <w:rPr>
          <w:szCs w:val="20"/>
        </w:rPr>
        <w:t>8</w:t>
      </w:r>
      <w:r w:rsidRPr="00E01C8D">
        <w:rPr>
          <w:szCs w:val="20"/>
        </w:rPr>
        <w:t xml:space="preserve"> is detailed below, based on the </w:t>
      </w:r>
      <w:r>
        <w:rPr>
          <w:szCs w:val="20"/>
        </w:rPr>
        <w:t xml:space="preserve">current </w:t>
      </w:r>
      <w:r w:rsidRPr="00E01C8D">
        <w:rPr>
          <w:szCs w:val="20"/>
        </w:rPr>
        <w:t>supplier’s products</w:t>
      </w:r>
      <w:r>
        <w:rPr>
          <w:szCs w:val="20"/>
        </w:rPr>
        <w:t xml:space="preserve">. Tenderers are to advise in their Tender response how they will ensure security of supply and how this will be monitored and the method of measurement provided to the Purchaser.  See Appendix 3. Security of supply will be discussed at the regular review meetings. </w:t>
      </w:r>
    </w:p>
    <w:p w:rsidR="00080BAC" w:rsidRDefault="00080BAC" w:rsidP="00080BAC">
      <w:pPr>
        <w:ind w:left="720" w:hanging="720"/>
        <w:jc w:val="both"/>
        <w:rPr>
          <w:szCs w:val="20"/>
        </w:rPr>
      </w:pPr>
    </w:p>
    <w:p w:rsidR="00080BAC" w:rsidRDefault="00080BAC" w:rsidP="00080BAC">
      <w:pPr>
        <w:ind w:left="720" w:hanging="720"/>
        <w:jc w:val="both"/>
        <w:rPr>
          <w:szCs w:val="20"/>
        </w:rPr>
      </w:pPr>
    </w:p>
    <w:p w:rsidR="00080BAC" w:rsidRDefault="00080BAC" w:rsidP="00080BAC">
      <w:pPr>
        <w:ind w:left="720" w:hanging="720"/>
        <w:jc w:val="both"/>
        <w:rPr>
          <w:szCs w:val="20"/>
        </w:rPr>
      </w:pPr>
    </w:p>
    <w:tbl>
      <w:tblPr>
        <w:tblW w:w="9149" w:type="dxa"/>
        <w:tblInd w:w="93" w:type="dxa"/>
        <w:tblLook w:val="04A0" w:firstRow="1" w:lastRow="0" w:firstColumn="1" w:lastColumn="0" w:noHBand="0" w:noVBand="1"/>
      </w:tblPr>
      <w:tblGrid>
        <w:gridCol w:w="3637"/>
        <w:gridCol w:w="1378"/>
        <w:gridCol w:w="1367"/>
        <w:gridCol w:w="1367"/>
        <w:gridCol w:w="1400"/>
      </w:tblGrid>
      <w:tr w:rsidR="00080BAC" w:rsidRPr="0067796B" w:rsidTr="00E81BE4">
        <w:trPr>
          <w:trHeight w:val="1215"/>
        </w:trPr>
        <w:tc>
          <w:tcPr>
            <w:tcW w:w="2992" w:type="dxa"/>
            <w:tcBorders>
              <w:top w:val="single" w:sz="8" w:space="0" w:color="auto"/>
              <w:left w:val="single" w:sz="4" w:space="0" w:color="auto"/>
              <w:bottom w:val="single" w:sz="8" w:space="0" w:color="auto"/>
              <w:right w:val="single" w:sz="8" w:space="0" w:color="auto"/>
            </w:tcBorders>
            <w:shd w:val="clear" w:color="000000" w:fill="92CDDC"/>
            <w:vAlign w:val="center"/>
            <w:hideMark/>
          </w:tcPr>
          <w:p w:rsidR="00080BAC" w:rsidRPr="0067796B" w:rsidRDefault="00080BAC" w:rsidP="00E81BE4">
            <w:pPr>
              <w:jc w:val="center"/>
              <w:rPr>
                <w:rFonts w:ascii="Calibri" w:hAnsi="Calibri"/>
                <w:b/>
                <w:bCs/>
                <w:color w:val="000000"/>
                <w:sz w:val="20"/>
                <w:szCs w:val="20"/>
                <w:lang w:eastAsia="en-GB"/>
              </w:rPr>
            </w:pPr>
            <w:r w:rsidRPr="0067796B">
              <w:rPr>
                <w:rFonts w:ascii="Calibri" w:hAnsi="Calibri"/>
                <w:b/>
                <w:bCs/>
                <w:color w:val="000000"/>
                <w:sz w:val="20"/>
                <w:szCs w:val="20"/>
                <w:lang w:eastAsia="en-GB"/>
              </w:rPr>
              <w:t>Product</w:t>
            </w:r>
          </w:p>
        </w:tc>
        <w:tc>
          <w:tcPr>
            <w:tcW w:w="1134" w:type="dxa"/>
            <w:tcBorders>
              <w:top w:val="single" w:sz="8" w:space="0" w:color="auto"/>
              <w:left w:val="nil"/>
              <w:bottom w:val="single" w:sz="8" w:space="0" w:color="auto"/>
              <w:right w:val="single" w:sz="8" w:space="0" w:color="auto"/>
            </w:tcBorders>
            <w:shd w:val="clear" w:color="000000" w:fill="92CDDC"/>
            <w:noWrap/>
            <w:vAlign w:val="center"/>
            <w:hideMark/>
          </w:tcPr>
          <w:p w:rsidR="00080BAC" w:rsidRPr="0067796B" w:rsidRDefault="00080BAC" w:rsidP="00E81BE4">
            <w:pPr>
              <w:jc w:val="center"/>
              <w:rPr>
                <w:rFonts w:ascii="Calibri" w:hAnsi="Calibri"/>
                <w:b/>
                <w:bCs/>
                <w:color w:val="000000"/>
                <w:sz w:val="20"/>
                <w:szCs w:val="20"/>
                <w:lang w:eastAsia="en-GB"/>
              </w:rPr>
            </w:pPr>
            <w:r w:rsidRPr="0067796B">
              <w:rPr>
                <w:rFonts w:ascii="Calibri" w:hAnsi="Calibri"/>
                <w:b/>
                <w:bCs/>
                <w:color w:val="000000"/>
                <w:sz w:val="20"/>
                <w:szCs w:val="20"/>
                <w:lang w:eastAsia="en-GB"/>
              </w:rPr>
              <w:t>Pack Size</w:t>
            </w:r>
          </w:p>
        </w:tc>
        <w:tc>
          <w:tcPr>
            <w:tcW w:w="1125" w:type="dxa"/>
            <w:tcBorders>
              <w:top w:val="single" w:sz="8" w:space="0" w:color="auto"/>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b/>
                <w:bCs/>
                <w:color w:val="000000"/>
                <w:sz w:val="20"/>
                <w:szCs w:val="20"/>
                <w:lang w:eastAsia="en-GB"/>
              </w:rPr>
            </w:pPr>
          </w:p>
          <w:p w:rsidR="00080BAC" w:rsidRPr="0067796B" w:rsidRDefault="00080BAC" w:rsidP="00E81BE4">
            <w:pPr>
              <w:jc w:val="center"/>
              <w:rPr>
                <w:rFonts w:ascii="Calibri" w:hAnsi="Calibri"/>
                <w:b/>
                <w:bCs/>
                <w:color w:val="000000"/>
                <w:sz w:val="20"/>
                <w:szCs w:val="20"/>
                <w:lang w:eastAsia="en-GB"/>
              </w:rPr>
            </w:pPr>
          </w:p>
          <w:p w:rsidR="00080BAC" w:rsidRPr="0067796B" w:rsidRDefault="00080BAC" w:rsidP="00E81BE4">
            <w:pPr>
              <w:jc w:val="center"/>
              <w:rPr>
                <w:rFonts w:ascii="Calibri" w:hAnsi="Calibri"/>
                <w:b/>
                <w:bCs/>
                <w:color w:val="000000"/>
                <w:sz w:val="20"/>
                <w:szCs w:val="20"/>
                <w:lang w:eastAsia="en-GB"/>
              </w:rPr>
            </w:pPr>
            <w:r w:rsidRPr="0067796B">
              <w:rPr>
                <w:rFonts w:ascii="Calibri" w:hAnsi="Calibri"/>
                <w:b/>
                <w:bCs/>
                <w:color w:val="000000"/>
                <w:sz w:val="20"/>
                <w:szCs w:val="20"/>
                <w:lang w:eastAsia="en-GB"/>
              </w:rPr>
              <w:t>Annual Usage 2018 (Litres) - PoF</w:t>
            </w: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b/>
                <w:bCs/>
                <w:color w:val="000000"/>
                <w:sz w:val="20"/>
                <w:szCs w:val="20"/>
                <w:lang w:eastAsia="en-GB"/>
              </w:rPr>
            </w:pPr>
          </w:p>
          <w:p w:rsidR="00080BAC" w:rsidRPr="0067796B" w:rsidRDefault="00080BAC" w:rsidP="00E81BE4">
            <w:pPr>
              <w:jc w:val="center"/>
              <w:rPr>
                <w:rFonts w:ascii="Calibri" w:hAnsi="Calibri"/>
                <w:b/>
                <w:bCs/>
                <w:color w:val="000000"/>
                <w:sz w:val="20"/>
                <w:szCs w:val="20"/>
                <w:lang w:eastAsia="en-GB"/>
              </w:rPr>
            </w:pPr>
          </w:p>
          <w:p w:rsidR="00080BAC" w:rsidRPr="0067796B" w:rsidRDefault="00080BAC" w:rsidP="00E81BE4">
            <w:pPr>
              <w:jc w:val="center"/>
              <w:rPr>
                <w:rFonts w:ascii="Calibri" w:hAnsi="Calibri"/>
                <w:b/>
                <w:bCs/>
                <w:color w:val="000000"/>
                <w:sz w:val="20"/>
                <w:szCs w:val="20"/>
                <w:lang w:eastAsia="en-GB"/>
              </w:rPr>
            </w:pPr>
            <w:r w:rsidRPr="0067796B">
              <w:rPr>
                <w:rFonts w:ascii="Calibri" w:hAnsi="Calibri"/>
                <w:b/>
                <w:bCs/>
                <w:color w:val="000000"/>
                <w:sz w:val="20"/>
                <w:szCs w:val="20"/>
                <w:lang w:eastAsia="en-GB"/>
              </w:rPr>
              <w:t>Annual Usage 2018 (Litres) - LTP</w:t>
            </w:r>
          </w:p>
        </w:tc>
        <w:tc>
          <w:tcPr>
            <w:tcW w:w="1152" w:type="dxa"/>
            <w:tcBorders>
              <w:top w:val="single" w:sz="8" w:space="0" w:color="auto"/>
              <w:left w:val="nil"/>
              <w:bottom w:val="single" w:sz="8" w:space="0" w:color="auto"/>
              <w:right w:val="single" w:sz="4" w:space="0" w:color="auto"/>
            </w:tcBorders>
            <w:vAlign w:val="center"/>
          </w:tcPr>
          <w:p w:rsidR="00080BAC" w:rsidRPr="0067796B" w:rsidRDefault="00080BAC" w:rsidP="00E81BE4">
            <w:pPr>
              <w:jc w:val="center"/>
              <w:rPr>
                <w:rFonts w:ascii="Calibri" w:hAnsi="Calibri"/>
                <w:b/>
                <w:bCs/>
                <w:color w:val="000000"/>
                <w:sz w:val="20"/>
                <w:szCs w:val="20"/>
                <w:lang w:eastAsia="en-GB"/>
              </w:rPr>
            </w:pPr>
          </w:p>
          <w:p w:rsidR="00080BAC" w:rsidRPr="0067796B" w:rsidRDefault="00080BAC" w:rsidP="00E81BE4">
            <w:pPr>
              <w:jc w:val="center"/>
              <w:rPr>
                <w:rFonts w:ascii="Calibri" w:hAnsi="Calibri"/>
                <w:b/>
                <w:bCs/>
                <w:color w:val="000000"/>
                <w:sz w:val="20"/>
                <w:szCs w:val="20"/>
                <w:lang w:eastAsia="en-GB"/>
              </w:rPr>
            </w:pPr>
          </w:p>
          <w:p w:rsidR="00080BAC" w:rsidRPr="0067796B" w:rsidRDefault="00080BAC" w:rsidP="00E81BE4">
            <w:pPr>
              <w:jc w:val="center"/>
              <w:rPr>
                <w:rFonts w:ascii="Calibri" w:hAnsi="Calibri"/>
                <w:b/>
                <w:bCs/>
                <w:color w:val="000000"/>
                <w:sz w:val="20"/>
                <w:szCs w:val="20"/>
                <w:lang w:eastAsia="en-GB"/>
              </w:rPr>
            </w:pPr>
            <w:r w:rsidRPr="0067796B">
              <w:rPr>
                <w:rFonts w:ascii="Calibri" w:hAnsi="Calibri"/>
                <w:b/>
                <w:bCs/>
                <w:color w:val="000000"/>
                <w:sz w:val="20"/>
                <w:szCs w:val="20"/>
                <w:lang w:eastAsia="en-GB"/>
              </w:rPr>
              <w:t>Annual Usage 2018 (Litres) - HIP</w:t>
            </w:r>
          </w:p>
        </w:tc>
      </w:tr>
      <w:tr w:rsidR="00080BAC" w:rsidRPr="0067796B" w:rsidTr="00E81BE4">
        <w:trPr>
          <w:trHeight w:val="315"/>
        </w:trPr>
        <w:tc>
          <w:tcPr>
            <w:tcW w:w="2992" w:type="dxa"/>
            <w:tcBorders>
              <w:top w:val="nil"/>
              <w:left w:val="single" w:sz="4" w:space="0" w:color="auto"/>
              <w:bottom w:val="single" w:sz="8" w:space="0" w:color="auto"/>
              <w:right w:val="single" w:sz="8" w:space="0" w:color="auto"/>
            </w:tcBorders>
            <w:shd w:val="clear" w:color="000000" w:fill="92CDDC"/>
            <w:noWrap/>
            <w:vAlign w:val="center"/>
            <w:hideMark/>
          </w:tcPr>
          <w:p w:rsidR="00080BAC" w:rsidRPr="0067796B" w:rsidRDefault="00080BAC" w:rsidP="00E81BE4">
            <w:pPr>
              <w:rPr>
                <w:rFonts w:ascii="Calibri" w:hAnsi="Calibri"/>
                <w:b/>
                <w:bCs/>
                <w:color w:val="000000"/>
                <w:sz w:val="20"/>
                <w:szCs w:val="20"/>
                <w:lang w:eastAsia="en-GB"/>
              </w:rPr>
            </w:pPr>
            <w:r w:rsidRPr="0067796B">
              <w:rPr>
                <w:rFonts w:ascii="Calibri" w:hAnsi="Calibri"/>
                <w:b/>
                <w:bCs/>
                <w:color w:val="000000"/>
                <w:sz w:val="20"/>
                <w:szCs w:val="20"/>
                <w:lang w:eastAsia="en-GB"/>
              </w:rPr>
              <w:t>Engine Oils</w:t>
            </w:r>
          </w:p>
        </w:tc>
        <w:tc>
          <w:tcPr>
            <w:tcW w:w="1134" w:type="dxa"/>
            <w:tcBorders>
              <w:top w:val="nil"/>
              <w:left w:val="nil"/>
              <w:bottom w:val="single" w:sz="8" w:space="0" w:color="auto"/>
              <w:right w:val="single" w:sz="8" w:space="0" w:color="auto"/>
            </w:tcBorders>
            <w:shd w:val="clear" w:color="000000" w:fill="92CDDC"/>
            <w:noWrap/>
            <w:vAlign w:val="center"/>
            <w:hideMark/>
          </w:tcPr>
          <w:p w:rsidR="00080BAC" w:rsidRPr="0067796B" w:rsidRDefault="00080BAC" w:rsidP="00E81BE4">
            <w:pPr>
              <w:rPr>
                <w:rFonts w:ascii="Calibri" w:hAnsi="Calibri"/>
                <w:b/>
                <w:bCs/>
                <w:color w:val="000000"/>
                <w:sz w:val="20"/>
                <w:szCs w:val="20"/>
                <w:lang w:eastAsia="en-GB"/>
              </w:rPr>
            </w:pPr>
            <w:r w:rsidRPr="0067796B">
              <w:rPr>
                <w:rFonts w:ascii="Calibri" w:hAnsi="Calibri"/>
                <w:b/>
                <w:bCs/>
                <w:color w:val="000000"/>
                <w:sz w:val="20"/>
                <w:szCs w:val="20"/>
                <w:lang w:eastAsia="en-GB"/>
              </w:rPr>
              <w:t> </w:t>
            </w:r>
          </w:p>
        </w:tc>
        <w:tc>
          <w:tcPr>
            <w:tcW w:w="1125" w:type="dxa"/>
            <w:tcBorders>
              <w:top w:val="nil"/>
              <w:left w:val="nil"/>
              <w:bottom w:val="single" w:sz="8" w:space="0" w:color="auto"/>
              <w:right w:val="single" w:sz="8" w:space="0" w:color="auto"/>
            </w:tcBorders>
            <w:shd w:val="clear" w:color="auto" w:fill="92CDDC"/>
          </w:tcPr>
          <w:p w:rsidR="00080BAC" w:rsidRPr="0067796B" w:rsidRDefault="00080BAC" w:rsidP="00E81BE4">
            <w:pPr>
              <w:rPr>
                <w:rFonts w:ascii="Calibri" w:hAnsi="Calibri"/>
                <w:b/>
                <w:bCs/>
                <w:color w:val="000000"/>
                <w:sz w:val="20"/>
                <w:szCs w:val="20"/>
                <w:lang w:eastAsia="en-GB"/>
              </w:rPr>
            </w:pPr>
          </w:p>
        </w:tc>
        <w:tc>
          <w:tcPr>
            <w:tcW w:w="1125" w:type="dxa"/>
            <w:tcBorders>
              <w:top w:val="single" w:sz="4" w:space="0" w:color="auto"/>
              <w:left w:val="nil"/>
              <w:bottom w:val="single" w:sz="8" w:space="0" w:color="auto"/>
              <w:right w:val="single" w:sz="4" w:space="0" w:color="auto"/>
            </w:tcBorders>
            <w:shd w:val="clear" w:color="auto" w:fill="92CDDC"/>
          </w:tcPr>
          <w:p w:rsidR="00080BAC" w:rsidRPr="0067796B" w:rsidRDefault="00080BAC" w:rsidP="00E81BE4">
            <w:pPr>
              <w:rPr>
                <w:rFonts w:ascii="Calibri" w:hAnsi="Calibri"/>
                <w:b/>
                <w:bCs/>
                <w:color w:val="000000"/>
                <w:sz w:val="20"/>
                <w:szCs w:val="20"/>
                <w:lang w:eastAsia="en-GB"/>
              </w:rPr>
            </w:pPr>
          </w:p>
        </w:tc>
        <w:tc>
          <w:tcPr>
            <w:tcW w:w="1152" w:type="dxa"/>
            <w:tcBorders>
              <w:top w:val="single" w:sz="4" w:space="0" w:color="auto"/>
              <w:left w:val="nil"/>
              <w:bottom w:val="single" w:sz="8" w:space="0" w:color="auto"/>
              <w:right w:val="single" w:sz="4" w:space="0" w:color="auto"/>
            </w:tcBorders>
            <w:shd w:val="clear" w:color="auto" w:fill="92CDDC"/>
          </w:tcPr>
          <w:p w:rsidR="00080BAC" w:rsidRPr="0067796B" w:rsidRDefault="00080BAC" w:rsidP="00E81BE4">
            <w:pPr>
              <w:rPr>
                <w:rFonts w:ascii="Calibri" w:hAnsi="Calibri"/>
                <w:b/>
                <w:bCs/>
                <w:color w:val="000000"/>
                <w:sz w:val="20"/>
                <w:szCs w:val="20"/>
                <w:lang w:eastAsia="en-GB"/>
              </w:rPr>
            </w:pPr>
          </w:p>
        </w:tc>
      </w:tr>
      <w:tr w:rsidR="00080BAC" w:rsidRPr="0067796B" w:rsidTr="00E81BE4">
        <w:trPr>
          <w:trHeight w:val="315"/>
        </w:trPr>
        <w:tc>
          <w:tcPr>
            <w:tcW w:w="2992" w:type="dxa"/>
            <w:tcBorders>
              <w:top w:val="nil"/>
              <w:left w:val="single" w:sz="4" w:space="0" w:color="auto"/>
              <w:bottom w:val="single" w:sz="8" w:space="0" w:color="auto"/>
              <w:right w:val="single" w:sz="8" w:space="0" w:color="auto"/>
            </w:tcBorders>
            <w:shd w:val="clear" w:color="auto" w:fill="auto"/>
            <w:noWrap/>
            <w:vAlign w:val="bottom"/>
          </w:tcPr>
          <w:p w:rsidR="00080BAC" w:rsidRPr="0067796B" w:rsidRDefault="00080BAC" w:rsidP="00E81BE4">
            <w:pPr>
              <w:rPr>
                <w:rFonts w:ascii="Calibri" w:hAnsi="Calibri"/>
                <w:color w:val="000000"/>
                <w:sz w:val="20"/>
                <w:szCs w:val="20"/>
                <w:lang w:eastAsia="en-GB"/>
              </w:rPr>
            </w:pPr>
            <w:r w:rsidRPr="0067796B">
              <w:rPr>
                <w:rFonts w:ascii="Calibri" w:hAnsi="Calibri"/>
                <w:sz w:val="20"/>
                <w:szCs w:val="20"/>
              </w:rPr>
              <w:t>Titan Truck Plus 15W - 40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Bulk</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26930</w:t>
            </w: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2000</w:t>
            </w: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3998</w:t>
            </w:r>
          </w:p>
        </w:tc>
      </w:tr>
      <w:tr w:rsidR="00080BAC" w:rsidRPr="0067796B" w:rsidTr="00E81BE4">
        <w:trPr>
          <w:trHeight w:val="315"/>
        </w:trPr>
        <w:tc>
          <w:tcPr>
            <w:tcW w:w="2992" w:type="dxa"/>
            <w:tcBorders>
              <w:top w:val="nil"/>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sz w:val="20"/>
                <w:szCs w:val="20"/>
              </w:rPr>
            </w:pPr>
            <w:r w:rsidRPr="0067796B">
              <w:rPr>
                <w:rFonts w:ascii="Calibri" w:hAnsi="Calibri"/>
                <w:sz w:val="20"/>
                <w:szCs w:val="20"/>
              </w:rPr>
              <w:t>Titan Truck Plus 15W - 40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nil"/>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sz w:val="20"/>
                <w:szCs w:val="20"/>
              </w:rPr>
            </w:pPr>
            <w:r w:rsidRPr="0067796B">
              <w:rPr>
                <w:rFonts w:ascii="Calibri" w:hAnsi="Calibri"/>
                <w:sz w:val="20"/>
                <w:szCs w:val="20"/>
              </w:rPr>
              <w:t>Titan Cargo SAE 15W - 40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Bulk</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22000</w:t>
            </w: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nil"/>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sz w:val="20"/>
                <w:szCs w:val="20"/>
              </w:rPr>
            </w:pPr>
            <w:r w:rsidRPr="0067796B">
              <w:rPr>
                <w:rFonts w:ascii="Calibri" w:hAnsi="Calibri"/>
                <w:sz w:val="20"/>
                <w:szCs w:val="20"/>
              </w:rPr>
              <w:t>Titan Cargo SAE 15W - 40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nil"/>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sz w:val="20"/>
                <w:szCs w:val="20"/>
              </w:rPr>
            </w:pPr>
            <w:r w:rsidRPr="0067796B">
              <w:rPr>
                <w:rFonts w:ascii="Calibri" w:hAnsi="Calibri"/>
                <w:sz w:val="20"/>
                <w:szCs w:val="20"/>
              </w:rPr>
              <w:t>Titan Cargo LA 10W - 40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Bulk</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nil"/>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sz w:val="20"/>
                <w:szCs w:val="20"/>
              </w:rPr>
            </w:pPr>
            <w:r w:rsidRPr="0067796B">
              <w:rPr>
                <w:rFonts w:ascii="Calibri" w:hAnsi="Calibri"/>
                <w:sz w:val="20"/>
                <w:szCs w:val="20"/>
              </w:rPr>
              <w:t>Titan Cargo LA 10W - 40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nil"/>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sz w:val="20"/>
                <w:szCs w:val="20"/>
              </w:rPr>
            </w:pPr>
            <w:r w:rsidRPr="0067796B">
              <w:rPr>
                <w:rFonts w:ascii="Calibri" w:hAnsi="Calibri"/>
                <w:sz w:val="20"/>
                <w:szCs w:val="20"/>
              </w:rPr>
              <w:t>Titan Cargo LA 10W - 40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nil"/>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sz w:val="20"/>
                <w:szCs w:val="20"/>
              </w:rPr>
            </w:pPr>
            <w:r w:rsidRPr="0067796B">
              <w:rPr>
                <w:rFonts w:ascii="Calibri" w:hAnsi="Calibri"/>
                <w:sz w:val="20"/>
                <w:szCs w:val="20"/>
              </w:rPr>
              <w:t>Titan Supersyn F ECO – DT 5W- 30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410</w:t>
            </w: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nil"/>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sz w:val="20"/>
                <w:szCs w:val="20"/>
              </w:rPr>
            </w:pPr>
            <w:r w:rsidRPr="0067796B">
              <w:rPr>
                <w:rFonts w:ascii="Calibri" w:hAnsi="Calibri"/>
                <w:sz w:val="20"/>
                <w:szCs w:val="20"/>
              </w:rPr>
              <w:t>Titan Supersyn F ECO – FE 0W- 30</w:t>
            </w:r>
          </w:p>
        </w:tc>
        <w:tc>
          <w:tcPr>
            <w:tcW w:w="1134" w:type="dxa"/>
            <w:tcBorders>
              <w:top w:val="nil"/>
              <w:left w:val="nil"/>
              <w:bottom w:val="single" w:sz="8" w:space="0" w:color="auto"/>
              <w:right w:val="single" w:sz="8" w:space="0" w:color="auto"/>
            </w:tcBorders>
            <w:shd w:val="clear" w:color="auto" w:fill="auto"/>
            <w:noWrap/>
            <w:vAlign w:val="bottom"/>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nil"/>
              <w:left w:val="single" w:sz="4" w:space="0" w:color="auto"/>
              <w:bottom w:val="single" w:sz="8" w:space="0" w:color="auto"/>
              <w:right w:val="single" w:sz="8" w:space="0" w:color="auto"/>
            </w:tcBorders>
            <w:shd w:val="clear" w:color="000000" w:fill="92CDDC"/>
            <w:noWrap/>
            <w:vAlign w:val="center"/>
            <w:hideMark/>
          </w:tcPr>
          <w:p w:rsidR="00080BAC" w:rsidRPr="0067796B" w:rsidRDefault="00080BAC" w:rsidP="00E81BE4">
            <w:pPr>
              <w:rPr>
                <w:rFonts w:ascii="Calibri" w:hAnsi="Calibri"/>
                <w:b/>
                <w:bCs/>
                <w:color w:val="000000"/>
                <w:sz w:val="20"/>
                <w:szCs w:val="20"/>
                <w:lang w:eastAsia="en-GB"/>
              </w:rPr>
            </w:pPr>
            <w:r w:rsidRPr="0067796B">
              <w:rPr>
                <w:rFonts w:ascii="Calibri" w:hAnsi="Calibri"/>
                <w:b/>
                <w:bCs/>
                <w:color w:val="000000"/>
                <w:sz w:val="20"/>
                <w:szCs w:val="20"/>
                <w:lang w:eastAsia="en-GB"/>
              </w:rPr>
              <w:t>Industrial Gear oils</w:t>
            </w:r>
          </w:p>
        </w:tc>
        <w:tc>
          <w:tcPr>
            <w:tcW w:w="1134" w:type="dxa"/>
            <w:tcBorders>
              <w:top w:val="nil"/>
              <w:left w:val="nil"/>
              <w:bottom w:val="single" w:sz="8" w:space="0" w:color="auto"/>
              <w:right w:val="single" w:sz="8" w:space="0" w:color="auto"/>
            </w:tcBorders>
            <w:shd w:val="clear" w:color="000000" w:fill="92CDDC"/>
            <w:noWrap/>
            <w:vAlign w:val="center"/>
            <w:hideMark/>
          </w:tcPr>
          <w:p w:rsidR="00080BAC" w:rsidRPr="0067796B" w:rsidRDefault="00080BAC" w:rsidP="00E81BE4">
            <w:pPr>
              <w:jc w:val="center"/>
              <w:rPr>
                <w:rFonts w:ascii="Calibri" w:hAnsi="Calibri"/>
                <w:b/>
                <w:bCs/>
                <w:color w:val="000000"/>
                <w:sz w:val="20"/>
                <w:szCs w:val="20"/>
                <w:lang w:eastAsia="en-GB"/>
              </w:rPr>
            </w:pPr>
            <w:r w:rsidRPr="0067796B">
              <w:rPr>
                <w:rFonts w:ascii="Calibri" w:hAnsi="Calibri"/>
                <w:b/>
                <w:bCs/>
                <w:color w:val="000000"/>
                <w:sz w:val="20"/>
                <w:szCs w:val="20"/>
                <w:lang w:eastAsia="en-GB"/>
              </w:rPr>
              <w:t> </w:t>
            </w:r>
          </w:p>
        </w:tc>
        <w:tc>
          <w:tcPr>
            <w:tcW w:w="1125" w:type="dxa"/>
            <w:tcBorders>
              <w:top w:val="nil"/>
              <w:left w:val="nil"/>
              <w:bottom w:val="single" w:sz="8" w:space="0" w:color="auto"/>
              <w:right w:val="single" w:sz="8"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c>
          <w:tcPr>
            <w:tcW w:w="1152" w:type="dxa"/>
            <w:tcBorders>
              <w:top w:val="single" w:sz="8" w:space="0" w:color="auto"/>
              <w:left w:val="nil"/>
              <w:bottom w:val="single" w:sz="8" w:space="0" w:color="auto"/>
              <w:right w:val="single" w:sz="4"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r>
      <w:tr w:rsidR="00080BAC" w:rsidRPr="0067796B" w:rsidTr="00E81BE4">
        <w:trPr>
          <w:trHeight w:val="315"/>
        </w:trPr>
        <w:tc>
          <w:tcPr>
            <w:tcW w:w="2992" w:type="dxa"/>
            <w:tcBorders>
              <w:top w:val="nil"/>
              <w:left w:val="single" w:sz="4" w:space="0" w:color="auto"/>
              <w:bottom w:val="single" w:sz="8" w:space="0" w:color="auto"/>
              <w:right w:val="single" w:sz="8" w:space="0" w:color="auto"/>
            </w:tcBorders>
            <w:shd w:val="clear" w:color="auto" w:fill="auto"/>
            <w:noWrap/>
            <w:vAlign w:val="bottom"/>
          </w:tcPr>
          <w:p w:rsidR="00080BAC" w:rsidRPr="0067796B" w:rsidRDefault="00080BAC" w:rsidP="00E81BE4">
            <w:pPr>
              <w:rPr>
                <w:rFonts w:ascii="Calibri" w:hAnsi="Calibri"/>
                <w:sz w:val="20"/>
                <w:szCs w:val="20"/>
              </w:rPr>
            </w:pPr>
            <w:r w:rsidRPr="0067796B">
              <w:rPr>
                <w:rFonts w:ascii="Calibri" w:hAnsi="Calibri"/>
                <w:sz w:val="20"/>
                <w:szCs w:val="20"/>
              </w:rPr>
              <w:t>Renolin CLP Gear Oil 320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sz w:val="20"/>
                <w:szCs w:val="20"/>
              </w:rPr>
            </w:pPr>
            <w:r w:rsidRPr="0067796B">
              <w:rPr>
                <w:rFonts w:ascii="Calibri" w:hAnsi="Calibri"/>
                <w:sz w:val="20"/>
                <w:szCs w:val="20"/>
              </w:rPr>
              <w:t>Bulk</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nil"/>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nil"/>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nil"/>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sz w:val="20"/>
                <w:szCs w:val="20"/>
              </w:rPr>
            </w:pPr>
            <w:r w:rsidRPr="0067796B">
              <w:rPr>
                <w:rFonts w:ascii="Calibri" w:hAnsi="Calibri"/>
                <w:sz w:val="20"/>
                <w:szCs w:val="20"/>
              </w:rPr>
              <w:t>Renolin CLP Gear Oil 320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sz w:val="20"/>
                <w:szCs w:val="20"/>
              </w:rPr>
            </w:pPr>
            <w:r w:rsidRPr="0067796B">
              <w:rPr>
                <w:rFonts w:ascii="Calibri" w:hAnsi="Calibri"/>
                <w:sz w:val="20"/>
                <w:szCs w:val="20"/>
              </w:rPr>
              <w:t>205L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5945</w:t>
            </w:r>
          </w:p>
        </w:tc>
        <w:tc>
          <w:tcPr>
            <w:tcW w:w="1125" w:type="dxa"/>
            <w:tcBorders>
              <w:top w:val="nil"/>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nil"/>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nil"/>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sz w:val="20"/>
                <w:szCs w:val="20"/>
              </w:rPr>
            </w:pPr>
            <w:r w:rsidRPr="0067796B">
              <w:rPr>
                <w:rFonts w:ascii="Calibri" w:hAnsi="Calibri"/>
                <w:sz w:val="20"/>
                <w:szCs w:val="20"/>
              </w:rPr>
              <w:t>Renolin CLP Gear Oil 320</w:t>
            </w:r>
          </w:p>
        </w:tc>
        <w:tc>
          <w:tcPr>
            <w:tcW w:w="1134" w:type="dxa"/>
            <w:tcBorders>
              <w:top w:val="nil"/>
              <w:left w:val="nil"/>
              <w:bottom w:val="single" w:sz="4"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sz w:val="20"/>
                <w:szCs w:val="20"/>
              </w:rPr>
            </w:pPr>
            <w:r w:rsidRPr="0067796B">
              <w:rPr>
                <w:rFonts w:ascii="Calibri" w:hAnsi="Calibri"/>
                <w:sz w:val="20"/>
                <w:szCs w:val="20"/>
              </w:rPr>
              <w:t>20L</w:t>
            </w:r>
          </w:p>
        </w:tc>
        <w:tc>
          <w:tcPr>
            <w:tcW w:w="1125" w:type="dxa"/>
            <w:tcBorders>
              <w:top w:val="nil"/>
              <w:left w:val="nil"/>
              <w:bottom w:val="single" w:sz="4"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1600</w:t>
            </w:r>
          </w:p>
        </w:tc>
        <w:tc>
          <w:tcPr>
            <w:tcW w:w="1125" w:type="dxa"/>
            <w:tcBorders>
              <w:top w:val="nil"/>
              <w:left w:val="nil"/>
              <w:bottom w:val="single" w:sz="4"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nil"/>
              <w:left w:val="nil"/>
              <w:bottom w:val="single" w:sz="4"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sz w:val="20"/>
                <w:szCs w:val="20"/>
              </w:rPr>
            </w:pPr>
            <w:r w:rsidRPr="0067796B">
              <w:rPr>
                <w:rFonts w:ascii="Calibri" w:hAnsi="Calibri"/>
                <w:sz w:val="20"/>
                <w:szCs w:val="20"/>
              </w:rPr>
              <w:t>Renolin CLP Gear Oil 220</w:t>
            </w:r>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sz w:val="20"/>
                <w:szCs w:val="20"/>
              </w:rPr>
            </w:pPr>
            <w:r w:rsidRPr="0067796B">
              <w:rPr>
                <w:rFonts w:ascii="Calibri" w:hAnsi="Calibri"/>
                <w:sz w:val="20"/>
                <w:szCs w:val="20"/>
              </w:rPr>
              <w:t>20L</w:t>
            </w:r>
          </w:p>
        </w:tc>
        <w:tc>
          <w:tcPr>
            <w:tcW w:w="1125" w:type="dxa"/>
            <w:tcBorders>
              <w:top w:val="single" w:sz="4" w:space="0" w:color="auto"/>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4"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4"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sz w:val="20"/>
                <w:szCs w:val="20"/>
              </w:rPr>
            </w:pPr>
            <w:r w:rsidRPr="0067796B">
              <w:rPr>
                <w:rFonts w:ascii="Calibri" w:hAnsi="Calibri"/>
                <w:sz w:val="20"/>
                <w:szCs w:val="20"/>
              </w:rPr>
              <w:t>Renolin CLP Gear Oil 150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sz w:val="20"/>
                <w:szCs w:val="20"/>
              </w:rPr>
            </w:pPr>
            <w:r w:rsidRPr="0067796B">
              <w:rPr>
                <w:rFonts w:ascii="Calibri" w:hAnsi="Calibri"/>
                <w:sz w:val="20"/>
                <w:szCs w:val="20"/>
              </w:rPr>
              <w:t>20L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nil"/>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nil"/>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sz w:val="20"/>
                <w:szCs w:val="20"/>
              </w:rPr>
            </w:pPr>
            <w:r w:rsidRPr="0067796B">
              <w:rPr>
                <w:rFonts w:ascii="Calibri" w:hAnsi="Calibri"/>
                <w:sz w:val="20"/>
                <w:szCs w:val="20"/>
              </w:rPr>
              <w:t>Renolin CLP Gear Oil 68</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sz w:val="20"/>
                <w:szCs w:val="20"/>
              </w:rPr>
            </w:pPr>
            <w:r w:rsidRPr="0067796B">
              <w:rPr>
                <w:rFonts w:ascii="Calibri" w:hAnsi="Calibri"/>
                <w:sz w:val="20"/>
                <w:szCs w:val="20"/>
              </w:rPr>
              <w:t>20L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nil"/>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nil"/>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sz w:val="20"/>
                <w:szCs w:val="20"/>
              </w:rPr>
            </w:pPr>
            <w:r w:rsidRPr="0067796B">
              <w:rPr>
                <w:rFonts w:ascii="Calibri" w:hAnsi="Calibri"/>
                <w:sz w:val="20"/>
                <w:szCs w:val="20"/>
              </w:rPr>
              <w:t>Renolin Unisyn CLP 150</w:t>
            </w:r>
          </w:p>
        </w:tc>
        <w:tc>
          <w:tcPr>
            <w:tcW w:w="1134" w:type="dxa"/>
            <w:tcBorders>
              <w:top w:val="nil"/>
              <w:left w:val="nil"/>
              <w:bottom w:val="single" w:sz="4"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sz w:val="20"/>
                <w:szCs w:val="20"/>
              </w:rPr>
            </w:pPr>
            <w:r w:rsidRPr="0067796B">
              <w:rPr>
                <w:rFonts w:ascii="Calibri" w:hAnsi="Calibri"/>
                <w:sz w:val="20"/>
                <w:szCs w:val="20"/>
              </w:rPr>
              <w:t>25L</w:t>
            </w:r>
          </w:p>
        </w:tc>
        <w:tc>
          <w:tcPr>
            <w:tcW w:w="1125" w:type="dxa"/>
            <w:tcBorders>
              <w:top w:val="nil"/>
              <w:left w:val="nil"/>
              <w:bottom w:val="single" w:sz="4"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40</w:t>
            </w:r>
          </w:p>
        </w:tc>
        <w:tc>
          <w:tcPr>
            <w:tcW w:w="1125" w:type="dxa"/>
            <w:tcBorders>
              <w:top w:val="nil"/>
              <w:left w:val="nil"/>
              <w:bottom w:val="single" w:sz="4"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nil"/>
              <w:left w:val="nil"/>
              <w:bottom w:val="single" w:sz="4"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000000" w:fill="92CDDC"/>
            <w:noWrap/>
            <w:vAlign w:val="center"/>
            <w:hideMark/>
          </w:tcPr>
          <w:p w:rsidR="00080BAC" w:rsidRPr="0067796B" w:rsidRDefault="00080BAC" w:rsidP="00E81BE4">
            <w:pPr>
              <w:rPr>
                <w:rFonts w:ascii="Calibri" w:hAnsi="Calibri"/>
                <w:b/>
                <w:bCs/>
                <w:color w:val="000000"/>
                <w:sz w:val="20"/>
                <w:szCs w:val="20"/>
                <w:lang w:eastAsia="en-GB"/>
              </w:rPr>
            </w:pPr>
            <w:r w:rsidRPr="0067796B">
              <w:rPr>
                <w:rFonts w:ascii="Calibri" w:hAnsi="Calibri"/>
                <w:b/>
                <w:bCs/>
                <w:color w:val="000000"/>
                <w:sz w:val="20"/>
                <w:szCs w:val="20"/>
                <w:lang w:eastAsia="en-GB"/>
              </w:rPr>
              <w:lastRenderedPageBreak/>
              <w:t>Automotive Gear oils</w:t>
            </w:r>
          </w:p>
        </w:tc>
        <w:tc>
          <w:tcPr>
            <w:tcW w:w="1134" w:type="dxa"/>
            <w:tcBorders>
              <w:top w:val="single" w:sz="4" w:space="0" w:color="auto"/>
              <w:left w:val="nil"/>
              <w:bottom w:val="single" w:sz="8" w:space="0" w:color="auto"/>
              <w:right w:val="single" w:sz="8" w:space="0" w:color="auto"/>
            </w:tcBorders>
            <w:shd w:val="clear" w:color="000000" w:fill="92CDDC"/>
            <w:noWrap/>
            <w:vAlign w:val="center"/>
            <w:hideMark/>
          </w:tcPr>
          <w:p w:rsidR="00080BAC" w:rsidRPr="0067796B" w:rsidRDefault="00080BAC" w:rsidP="00E81BE4">
            <w:pPr>
              <w:jc w:val="center"/>
              <w:rPr>
                <w:rFonts w:ascii="Calibri" w:hAnsi="Calibri"/>
                <w:b/>
                <w:bCs/>
                <w:color w:val="000000"/>
                <w:sz w:val="20"/>
                <w:szCs w:val="20"/>
                <w:lang w:eastAsia="en-GB"/>
              </w:rPr>
            </w:pPr>
            <w:r w:rsidRPr="0067796B">
              <w:rPr>
                <w:rFonts w:ascii="Calibri" w:hAnsi="Calibri"/>
                <w:b/>
                <w:bCs/>
                <w:color w:val="000000"/>
                <w:sz w:val="20"/>
                <w:szCs w:val="20"/>
                <w:lang w:eastAsia="en-GB"/>
              </w:rPr>
              <w:t> </w:t>
            </w:r>
          </w:p>
        </w:tc>
        <w:tc>
          <w:tcPr>
            <w:tcW w:w="1125" w:type="dxa"/>
            <w:tcBorders>
              <w:top w:val="single" w:sz="4" w:space="0" w:color="auto"/>
              <w:left w:val="nil"/>
              <w:bottom w:val="single" w:sz="8" w:space="0" w:color="auto"/>
              <w:right w:val="single" w:sz="8"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c>
          <w:tcPr>
            <w:tcW w:w="1125" w:type="dxa"/>
            <w:tcBorders>
              <w:top w:val="single" w:sz="4" w:space="0" w:color="auto"/>
              <w:left w:val="nil"/>
              <w:bottom w:val="single" w:sz="8" w:space="0" w:color="auto"/>
              <w:right w:val="single" w:sz="4"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c>
          <w:tcPr>
            <w:tcW w:w="1152" w:type="dxa"/>
            <w:tcBorders>
              <w:top w:val="single" w:sz="4" w:space="0" w:color="auto"/>
              <w:left w:val="nil"/>
              <w:bottom w:val="single" w:sz="8" w:space="0" w:color="auto"/>
              <w:right w:val="single" w:sz="4"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Titan Supergear MC SAE 80W- 90</w:t>
            </w:r>
          </w:p>
        </w:tc>
        <w:tc>
          <w:tcPr>
            <w:tcW w:w="1134" w:type="dxa"/>
            <w:tcBorders>
              <w:top w:val="nil"/>
              <w:left w:val="nil"/>
              <w:bottom w:val="single" w:sz="4"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Bulk</w:t>
            </w:r>
          </w:p>
        </w:tc>
        <w:tc>
          <w:tcPr>
            <w:tcW w:w="1125" w:type="dxa"/>
            <w:tcBorders>
              <w:top w:val="nil"/>
              <w:left w:val="nil"/>
              <w:bottom w:val="single" w:sz="4"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4"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4"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2000</w:t>
            </w: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vAlign w:val="bottom"/>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Titan Supergear MC SAE 80W- 90</w:t>
            </w:r>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205L</w:t>
            </w:r>
          </w:p>
        </w:tc>
        <w:tc>
          <w:tcPr>
            <w:tcW w:w="1125" w:type="dxa"/>
            <w:tcBorders>
              <w:top w:val="single" w:sz="4" w:space="0" w:color="auto"/>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3895</w:t>
            </w:r>
          </w:p>
        </w:tc>
        <w:tc>
          <w:tcPr>
            <w:tcW w:w="1125" w:type="dxa"/>
            <w:tcBorders>
              <w:top w:val="single" w:sz="4"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4"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vAlign w:val="bottom"/>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Titan Supergear MC SAE 80W- 90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480</w:t>
            </w: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000000" w:fill="92CDDC"/>
            <w:noWrap/>
            <w:vAlign w:val="center"/>
            <w:hideMark/>
          </w:tcPr>
          <w:p w:rsidR="00080BAC" w:rsidRPr="0067796B" w:rsidRDefault="00080BAC" w:rsidP="00E81BE4">
            <w:pPr>
              <w:rPr>
                <w:rFonts w:ascii="Calibri" w:hAnsi="Calibri"/>
                <w:b/>
                <w:bCs/>
                <w:color w:val="000000"/>
                <w:sz w:val="20"/>
                <w:szCs w:val="20"/>
                <w:lang w:eastAsia="en-GB"/>
              </w:rPr>
            </w:pPr>
            <w:r w:rsidRPr="0067796B">
              <w:rPr>
                <w:rFonts w:ascii="Calibri" w:hAnsi="Calibri"/>
                <w:b/>
                <w:bCs/>
                <w:color w:val="000000"/>
                <w:sz w:val="20"/>
                <w:szCs w:val="20"/>
                <w:lang w:eastAsia="en-GB"/>
              </w:rPr>
              <w:t>Hydraulic Oils</w:t>
            </w:r>
          </w:p>
        </w:tc>
        <w:tc>
          <w:tcPr>
            <w:tcW w:w="1134" w:type="dxa"/>
            <w:tcBorders>
              <w:top w:val="nil"/>
              <w:left w:val="nil"/>
              <w:bottom w:val="single" w:sz="8" w:space="0" w:color="auto"/>
              <w:right w:val="single" w:sz="8" w:space="0" w:color="auto"/>
            </w:tcBorders>
            <w:shd w:val="clear" w:color="000000" w:fill="92CDDC"/>
            <w:noWrap/>
            <w:vAlign w:val="center"/>
            <w:hideMark/>
          </w:tcPr>
          <w:p w:rsidR="00080BAC" w:rsidRPr="0067796B" w:rsidRDefault="00080BAC" w:rsidP="00E81BE4">
            <w:pPr>
              <w:jc w:val="center"/>
              <w:rPr>
                <w:rFonts w:ascii="Calibri" w:hAnsi="Calibri"/>
                <w:b/>
                <w:bCs/>
                <w:color w:val="000000"/>
                <w:sz w:val="20"/>
                <w:szCs w:val="20"/>
                <w:lang w:eastAsia="en-GB"/>
              </w:rPr>
            </w:pPr>
            <w:r w:rsidRPr="0067796B">
              <w:rPr>
                <w:rFonts w:ascii="Calibri" w:hAnsi="Calibri"/>
                <w:b/>
                <w:bCs/>
                <w:color w:val="000000"/>
                <w:sz w:val="20"/>
                <w:szCs w:val="20"/>
                <w:lang w:eastAsia="en-GB"/>
              </w:rPr>
              <w:t> </w:t>
            </w:r>
          </w:p>
        </w:tc>
        <w:tc>
          <w:tcPr>
            <w:tcW w:w="1125" w:type="dxa"/>
            <w:tcBorders>
              <w:top w:val="nil"/>
              <w:left w:val="nil"/>
              <w:bottom w:val="single" w:sz="8" w:space="0" w:color="auto"/>
              <w:right w:val="single" w:sz="8"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c>
          <w:tcPr>
            <w:tcW w:w="1152" w:type="dxa"/>
            <w:tcBorders>
              <w:top w:val="single" w:sz="8" w:space="0" w:color="auto"/>
              <w:left w:val="nil"/>
              <w:bottom w:val="single" w:sz="8" w:space="0" w:color="auto"/>
              <w:right w:val="single" w:sz="4"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vAlign w:val="bottom"/>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Renolin B 30 VG 100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410</w:t>
            </w: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Renolin B 30 VG 100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Renolin B 15 VG 46</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Bulk</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22853</w:t>
            </w: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2000</w:t>
            </w: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Renolin B 15 VG 46</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Renolin B 15 VG 46</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Renolin B 10 VG 32</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Bulk</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Renolin B 10 VG 32</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Renolin B 10 VG 32</w:t>
            </w:r>
          </w:p>
        </w:tc>
        <w:tc>
          <w:tcPr>
            <w:tcW w:w="1134" w:type="dxa"/>
            <w:tcBorders>
              <w:top w:val="nil"/>
              <w:left w:val="nil"/>
              <w:bottom w:val="single" w:sz="8" w:space="0" w:color="auto"/>
              <w:right w:val="single" w:sz="8" w:space="0" w:color="auto"/>
            </w:tcBorders>
            <w:shd w:val="clear" w:color="auto" w:fill="auto"/>
            <w:noWrap/>
            <w:vAlign w:val="bottom"/>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w:t>
            </w: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3200</w:t>
            </w: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Renolin B 3 VG 10</w:t>
            </w:r>
          </w:p>
        </w:tc>
        <w:tc>
          <w:tcPr>
            <w:tcW w:w="1134" w:type="dxa"/>
            <w:tcBorders>
              <w:top w:val="nil"/>
              <w:left w:val="nil"/>
              <w:bottom w:val="single" w:sz="8" w:space="0" w:color="auto"/>
              <w:right w:val="single" w:sz="8" w:space="0" w:color="auto"/>
            </w:tcBorders>
            <w:shd w:val="clear" w:color="auto" w:fill="auto"/>
            <w:noWrap/>
            <w:vAlign w:val="bottom"/>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160</w:t>
            </w: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hideMark/>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Renolin ZAF 10B</w:t>
            </w:r>
          </w:p>
        </w:tc>
        <w:tc>
          <w:tcPr>
            <w:tcW w:w="1134" w:type="dxa"/>
            <w:tcBorders>
              <w:top w:val="nil"/>
              <w:left w:val="nil"/>
              <w:bottom w:val="single" w:sz="4"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20L</w:t>
            </w:r>
          </w:p>
        </w:tc>
        <w:tc>
          <w:tcPr>
            <w:tcW w:w="1125" w:type="dxa"/>
            <w:tcBorders>
              <w:top w:val="nil"/>
              <w:left w:val="nil"/>
              <w:bottom w:val="single" w:sz="4"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4"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4"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8D5C63"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8D5C63" w:rsidRPr="0067796B" w:rsidRDefault="008D5C63" w:rsidP="00E81BE4">
            <w:pPr>
              <w:rPr>
                <w:rFonts w:ascii="Calibri" w:hAnsi="Calibri"/>
                <w:color w:val="000000"/>
                <w:sz w:val="20"/>
                <w:szCs w:val="20"/>
                <w:lang w:eastAsia="en-GB"/>
              </w:rPr>
            </w:pPr>
            <w:r>
              <w:rPr>
                <w:rFonts w:ascii="Calibri" w:hAnsi="Calibri"/>
                <w:color w:val="000000"/>
                <w:sz w:val="20"/>
                <w:szCs w:val="20"/>
                <w:lang w:eastAsia="en-GB"/>
              </w:rPr>
              <w:t>Plantohyd 46-s</w:t>
            </w:r>
          </w:p>
        </w:tc>
        <w:tc>
          <w:tcPr>
            <w:tcW w:w="1134" w:type="dxa"/>
            <w:tcBorders>
              <w:top w:val="nil"/>
              <w:left w:val="nil"/>
              <w:bottom w:val="single" w:sz="4" w:space="0" w:color="auto"/>
              <w:right w:val="single" w:sz="8" w:space="0" w:color="auto"/>
            </w:tcBorders>
            <w:shd w:val="clear" w:color="auto" w:fill="auto"/>
            <w:noWrap/>
            <w:vAlign w:val="bottom"/>
          </w:tcPr>
          <w:p w:rsidR="008D5C63" w:rsidRPr="0067796B" w:rsidRDefault="008D5C63" w:rsidP="00E81BE4">
            <w:pPr>
              <w:jc w:val="center"/>
              <w:rPr>
                <w:rFonts w:ascii="Calibri" w:hAnsi="Calibri"/>
                <w:color w:val="000000"/>
                <w:sz w:val="20"/>
                <w:szCs w:val="20"/>
                <w:lang w:eastAsia="en-GB"/>
              </w:rPr>
            </w:pPr>
            <w:r>
              <w:rPr>
                <w:rFonts w:ascii="Calibri" w:hAnsi="Calibri"/>
                <w:color w:val="000000"/>
                <w:sz w:val="20"/>
                <w:szCs w:val="20"/>
                <w:lang w:eastAsia="en-GB"/>
              </w:rPr>
              <w:t>Bulk</w:t>
            </w:r>
          </w:p>
        </w:tc>
        <w:tc>
          <w:tcPr>
            <w:tcW w:w="1125" w:type="dxa"/>
            <w:tcBorders>
              <w:top w:val="nil"/>
              <w:left w:val="nil"/>
              <w:bottom w:val="single" w:sz="4" w:space="0" w:color="auto"/>
              <w:right w:val="single" w:sz="8" w:space="0" w:color="auto"/>
            </w:tcBorders>
            <w:shd w:val="clear" w:color="auto" w:fill="auto"/>
          </w:tcPr>
          <w:p w:rsidR="008D5C63" w:rsidRPr="0067796B" w:rsidRDefault="008D5C63" w:rsidP="00E81BE4">
            <w:pPr>
              <w:jc w:val="center"/>
              <w:rPr>
                <w:rFonts w:ascii="Calibri" w:hAnsi="Calibri"/>
                <w:color w:val="000000"/>
                <w:sz w:val="20"/>
                <w:szCs w:val="20"/>
                <w:lang w:eastAsia="en-GB"/>
              </w:rPr>
            </w:pPr>
          </w:p>
        </w:tc>
        <w:tc>
          <w:tcPr>
            <w:tcW w:w="1125" w:type="dxa"/>
            <w:tcBorders>
              <w:top w:val="single" w:sz="8" w:space="0" w:color="auto"/>
              <w:left w:val="nil"/>
              <w:bottom w:val="single" w:sz="4" w:space="0" w:color="auto"/>
              <w:right w:val="single" w:sz="4" w:space="0" w:color="auto"/>
            </w:tcBorders>
            <w:shd w:val="clear" w:color="auto" w:fill="auto"/>
          </w:tcPr>
          <w:p w:rsidR="008D5C63" w:rsidRPr="0067796B" w:rsidRDefault="008D5C63" w:rsidP="00E81BE4">
            <w:pPr>
              <w:jc w:val="center"/>
              <w:rPr>
                <w:rFonts w:ascii="Calibri" w:hAnsi="Calibri"/>
                <w:color w:val="000000"/>
                <w:sz w:val="20"/>
                <w:szCs w:val="20"/>
                <w:lang w:eastAsia="en-GB"/>
              </w:rPr>
            </w:pPr>
          </w:p>
        </w:tc>
        <w:tc>
          <w:tcPr>
            <w:tcW w:w="1152" w:type="dxa"/>
            <w:tcBorders>
              <w:top w:val="single" w:sz="8" w:space="0" w:color="auto"/>
              <w:left w:val="nil"/>
              <w:bottom w:val="single" w:sz="4" w:space="0" w:color="auto"/>
              <w:right w:val="single" w:sz="4" w:space="0" w:color="auto"/>
            </w:tcBorders>
          </w:tcPr>
          <w:p w:rsidR="008D5C63" w:rsidRPr="0067796B" w:rsidRDefault="008D5C63" w:rsidP="00E81BE4">
            <w:pPr>
              <w:jc w:val="center"/>
              <w:rPr>
                <w:rFonts w:ascii="Calibri" w:hAnsi="Calibri"/>
                <w:color w:val="000000"/>
                <w:sz w:val="20"/>
                <w:szCs w:val="20"/>
                <w:lang w:eastAsia="en-GB"/>
              </w:rPr>
            </w:pPr>
          </w:p>
        </w:tc>
      </w:tr>
      <w:tr w:rsidR="008D5C63"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8D5C63" w:rsidRPr="0067796B" w:rsidRDefault="008D5C63" w:rsidP="00E81BE4">
            <w:pPr>
              <w:rPr>
                <w:rFonts w:ascii="Calibri" w:hAnsi="Calibri"/>
                <w:color w:val="000000"/>
                <w:sz w:val="20"/>
                <w:szCs w:val="20"/>
                <w:lang w:eastAsia="en-GB"/>
              </w:rPr>
            </w:pPr>
            <w:r>
              <w:rPr>
                <w:rFonts w:ascii="Calibri" w:hAnsi="Calibri"/>
                <w:color w:val="000000"/>
                <w:sz w:val="20"/>
                <w:szCs w:val="20"/>
                <w:lang w:eastAsia="en-GB"/>
              </w:rPr>
              <w:t>Planto Enviro Hyd 46-s</w:t>
            </w:r>
          </w:p>
        </w:tc>
        <w:tc>
          <w:tcPr>
            <w:tcW w:w="1134" w:type="dxa"/>
            <w:tcBorders>
              <w:top w:val="nil"/>
              <w:left w:val="nil"/>
              <w:bottom w:val="single" w:sz="4" w:space="0" w:color="auto"/>
              <w:right w:val="single" w:sz="8" w:space="0" w:color="auto"/>
            </w:tcBorders>
            <w:shd w:val="clear" w:color="auto" w:fill="auto"/>
            <w:noWrap/>
            <w:vAlign w:val="bottom"/>
          </w:tcPr>
          <w:p w:rsidR="008D5C63" w:rsidRPr="0067796B" w:rsidRDefault="008D5C63" w:rsidP="00E81BE4">
            <w:pPr>
              <w:jc w:val="center"/>
              <w:rPr>
                <w:rFonts w:ascii="Calibri" w:hAnsi="Calibri"/>
                <w:color w:val="000000"/>
                <w:sz w:val="20"/>
                <w:szCs w:val="20"/>
                <w:lang w:eastAsia="en-GB"/>
              </w:rPr>
            </w:pPr>
            <w:r>
              <w:rPr>
                <w:rFonts w:ascii="Calibri" w:hAnsi="Calibri"/>
                <w:color w:val="000000"/>
                <w:sz w:val="20"/>
                <w:szCs w:val="20"/>
                <w:lang w:eastAsia="en-GB"/>
              </w:rPr>
              <w:t>Bulk</w:t>
            </w:r>
          </w:p>
        </w:tc>
        <w:tc>
          <w:tcPr>
            <w:tcW w:w="1125" w:type="dxa"/>
            <w:tcBorders>
              <w:top w:val="nil"/>
              <w:left w:val="nil"/>
              <w:bottom w:val="single" w:sz="4" w:space="0" w:color="auto"/>
              <w:right w:val="single" w:sz="8" w:space="0" w:color="auto"/>
            </w:tcBorders>
            <w:shd w:val="clear" w:color="auto" w:fill="auto"/>
          </w:tcPr>
          <w:p w:rsidR="008D5C63" w:rsidRPr="0067796B" w:rsidRDefault="008D5C63" w:rsidP="00E81BE4">
            <w:pPr>
              <w:jc w:val="center"/>
              <w:rPr>
                <w:rFonts w:ascii="Calibri" w:hAnsi="Calibri"/>
                <w:color w:val="000000"/>
                <w:sz w:val="20"/>
                <w:szCs w:val="20"/>
                <w:lang w:eastAsia="en-GB"/>
              </w:rPr>
            </w:pPr>
          </w:p>
        </w:tc>
        <w:tc>
          <w:tcPr>
            <w:tcW w:w="1125" w:type="dxa"/>
            <w:tcBorders>
              <w:top w:val="single" w:sz="8" w:space="0" w:color="auto"/>
              <w:left w:val="nil"/>
              <w:bottom w:val="single" w:sz="4" w:space="0" w:color="auto"/>
              <w:right w:val="single" w:sz="4" w:space="0" w:color="auto"/>
            </w:tcBorders>
            <w:shd w:val="clear" w:color="auto" w:fill="auto"/>
          </w:tcPr>
          <w:p w:rsidR="008D5C63" w:rsidRPr="0067796B" w:rsidRDefault="008D5C63" w:rsidP="00E81BE4">
            <w:pPr>
              <w:jc w:val="center"/>
              <w:rPr>
                <w:rFonts w:ascii="Calibri" w:hAnsi="Calibri"/>
                <w:color w:val="000000"/>
                <w:sz w:val="20"/>
                <w:szCs w:val="20"/>
                <w:lang w:eastAsia="en-GB"/>
              </w:rPr>
            </w:pPr>
          </w:p>
        </w:tc>
        <w:tc>
          <w:tcPr>
            <w:tcW w:w="1152" w:type="dxa"/>
            <w:tcBorders>
              <w:top w:val="single" w:sz="8" w:space="0" w:color="auto"/>
              <w:left w:val="nil"/>
              <w:bottom w:val="single" w:sz="4" w:space="0" w:color="auto"/>
              <w:right w:val="single" w:sz="4" w:space="0" w:color="auto"/>
            </w:tcBorders>
          </w:tcPr>
          <w:p w:rsidR="008D5C63" w:rsidRPr="0067796B" w:rsidRDefault="008D5C63"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4" w:space="0" w:color="auto"/>
            </w:tcBorders>
            <w:shd w:val="clear" w:color="000000" w:fill="92CDDC"/>
            <w:noWrap/>
            <w:vAlign w:val="center"/>
            <w:hideMark/>
          </w:tcPr>
          <w:p w:rsidR="00080BAC" w:rsidRPr="0067796B" w:rsidRDefault="00080BAC" w:rsidP="00E81BE4">
            <w:pPr>
              <w:rPr>
                <w:rFonts w:ascii="Calibri" w:hAnsi="Calibri"/>
                <w:b/>
                <w:bCs/>
                <w:color w:val="000000"/>
                <w:sz w:val="20"/>
                <w:szCs w:val="20"/>
                <w:lang w:eastAsia="en-GB"/>
              </w:rPr>
            </w:pPr>
            <w:r w:rsidRPr="0067796B">
              <w:rPr>
                <w:rFonts w:ascii="Calibri" w:hAnsi="Calibri"/>
                <w:b/>
                <w:bCs/>
                <w:color w:val="000000"/>
                <w:sz w:val="20"/>
                <w:szCs w:val="20"/>
                <w:lang w:eastAsia="en-GB"/>
              </w:rPr>
              <w:t>Transmission Oils</w:t>
            </w:r>
          </w:p>
        </w:tc>
        <w:tc>
          <w:tcPr>
            <w:tcW w:w="1134"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080BAC" w:rsidRPr="0067796B" w:rsidRDefault="00080BAC" w:rsidP="00E81BE4">
            <w:pPr>
              <w:jc w:val="center"/>
              <w:rPr>
                <w:rFonts w:ascii="Calibri" w:hAnsi="Calibri"/>
                <w:b/>
                <w:bCs/>
                <w:color w:val="000000"/>
                <w:sz w:val="20"/>
                <w:szCs w:val="20"/>
                <w:lang w:eastAsia="en-GB"/>
              </w:rPr>
            </w:pPr>
            <w:r w:rsidRPr="0067796B">
              <w:rPr>
                <w:rFonts w:ascii="Calibri" w:hAnsi="Calibri"/>
                <w:b/>
                <w:bCs/>
                <w:color w:val="000000"/>
                <w:sz w:val="20"/>
                <w:szCs w:val="20"/>
                <w:lang w:eastAsia="en-GB"/>
              </w:rPr>
              <w:t> </w:t>
            </w:r>
          </w:p>
        </w:tc>
        <w:tc>
          <w:tcPr>
            <w:tcW w:w="1125" w:type="dxa"/>
            <w:tcBorders>
              <w:top w:val="single" w:sz="4" w:space="0" w:color="auto"/>
              <w:left w:val="single" w:sz="4" w:space="0" w:color="auto"/>
              <w:bottom w:val="single" w:sz="4" w:space="0" w:color="auto"/>
              <w:right w:val="single" w:sz="4"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c>
          <w:tcPr>
            <w:tcW w:w="1125" w:type="dxa"/>
            <w:tcBorders>
              <w:top w:val="single" w:sz="4" w:space="0" w:color="auto"/>
              <w:left w:val="single" w:sz="4" w:space="0" w:color="auto"/>
              <w:bottom w:val="single" w:sz="4" w:space="0" w:color="auto"/>
              <w:right w:val="single" w:sz="4"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c>
          <w:tcPr>
            <w:tcW w:w="1152" w:type="dxa"/>
            <w:tcBorders>
              <w:top w:val="single" w:sz="4" w:space="0" w:color="auto"/>
              <w:left w:val="single" w:sz="4" w:space="0" w:color="auto"/>
              <w:bottom w:val="single" w:sz="4" w:space="0" w:color="auto"/>
              <w:right w:val="single" w:sz="4"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vAlign w:val="bottom"/>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Titan ATF 4000</w:t>
            </w:r>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Bulk</w:t>
            </w:r>
          </w:p>
        </w:tc>
        <w:tc>
          <w:tcPr>
            <w:tcW w:w="1125" w:type="dxa"/>
            <w:tcBorders>
              <w:top w:val="single" w:sz="4" w:space="0" w:color="auto"/>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10480</w:t>
            </w:r>
          </w:p>
        </w:tc>
        <w:tc>
          <w:tcPr>
            <w:tcW w:w="1125" w:type="dxa"/>
            <w:tcBorders>
              <w:top w:val="single" w:sz="4"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4"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2000</w:t>
            </w: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Titan ATF 4000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Titan ATF 4000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80</w:t>
            </w: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vAlign w:val="bottom"/>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Agrifarm UTTO MP</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410</w:t>
            </w: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8D5C63"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vAlign w:val="bottom"/>
          </w:tcPr>
          <w:p w:rsidR="008D5C63" w:rsidRPr="0067796B" w:rsidRDefault="008D5C63" w:rsidP="00E81BE4">
            <w:pPr>
              <w:rPr>
                <w:rFonts w:ascii="Calibri" w:hAnsi="Calibri"/>
                <w:color w:val="000000"/>
                <w:sz w:val="20"/>
                <w:szCs w:val="20"/>
                <w:lang w:eastAsia="en-GB"/>
              </w:rPr>
            </w:pPr>
            <w:r>
              <w:rPr>
                <w:rFonts w:ascii="Calibri" w:hAnsi="Calibri"/>
                <w:color w:val="000000"/>
                <w:sz w:val="20"/>
                <w:szCs w:val="20"/>
                <w:lang w:eastAsia="en-GB"/>
              </w:rPr>
              <w:t>Titan ATF 5005</w:t>
            </w:r>
          </w:p>
        </w:tc>
        <w:tc>
          <w:tcPr>
            <w:tcW w:w="1134" w:type="dxa"/>
            <w:tcBorders>
              <w:top w:val="nil"/>
              <w:left w:val="nil"/>
              <w:bottom w:val="single" w:sz="8" w:space="0" w:color="auto"/>
              <w:right w:val="single" w:sz="8" w:space="0" w:color="auto"/>
            </w:tcBorders>
            <w:shd w:val="clear" w:color="auto" w:fill="auto"/>
            <w:noWrap/>
            <w:vAlign w:val="bottom"/>
          </w:tcPr>
          <w:p w:rsidR="008D5C63" w:rsidRPr="0067796B" w:rsidRDefault="008D5C63" w:rsidP="00E81BE4">
            <w:pPr>
              <w:jc w:val="center"/>
              <w:rPr>
                <w:rFonts w:ascii="Calibri" w:hAnsi="Calibri"/>
                <w:color w:val="000000"/>
                <w:sz w:val="20"/>
                <w:szCs w:val="20"/>
                <w:lang w:eastAsia="en-GB"/>
              </w:rPr>
            </w:pPr>
            <w:r>
              <w:rPr>
                <w:rFonts w:ascii="Calibri" w:hAnsi="Calibri"/>
                <w:color w:val="000000"/>
                <w:sz w:val="20"/>
                <w:szCs w:val="20"/>
                <w:lang w:eastAsia="en-GB"/>
              </w:rPr>
              <w:t>Bulk</w:t>
            </w:r>
          </w:p>
        </w:tc>
        <w:tc>
          <w:tcPr>
            <w:tcW w:w="1125" w:type="dxa"/>
            <w:tcBorders>
              <w:top w:val="nil"/>
              <w:left w:val="nil"/>
              <w:bottom w:val="single" w:sz="8" w:space="0" w:color="auto"/>
              <w:right w:val="single" w:sz="8" w:space="0" w:color="auto"/>
            </w:tcBorders>
            <w:shd w:val="clear" w:color="auto" w:fill="auto"/>
          </w:tcPr>
          <w:p w:rsidR="008D5C63" w:rsidRPr="0067796B" w:rsidRDefault="008D5C63"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8D5C63" w:rsidRPr="0067796B" w:rsidRDefault="008D5C63"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8D5C63" w:rsidRPr="0067796B" w:rsidRDefault="008D5C63"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000000" w:fill="92CDDC"/>
            <w:noWrap/>
            <w:vAlign w:val="center"/>
            <w:hideMark/>
          </w:tcPr>
          <w:p w:rsidR="00080BAC" w:rsidRPr="0067796B" w:rsidRDefault="00080BAC" w:rsidP="00E81BE4">
            <w:pPr>
              <w:rPr>
                <w:rFonts w:ascii="Calibri" w:hAnsi="Calibri"/>
                <w:b/>
                <w:bCs/>
                <w:color w:val="000000"/>
                <w:sz w:val="20"/>
                <w:szCs w:val="20"/>
                <w:lang w:eastAsia="en-GB"/>
              </w:rPr>
            </w:pPr>
            <w:r w:rsidRPr="0067796B">
              <w:rPr>
                <w:rFonts w:ascii="Calibri" w:hAnsi="Calibri"/>
                <w:b/>
                <w:bCs/>
                <w:color w:val="000000"/>
                <w:sz w:val="20"/>
                <w:szCs w:val="20"/>
                <w:lang w:eastAsia="en-GB"/>
              </w:rPr>
              <w:t>Ancillary Grades</w:t>
            </w:r>
          </w:p>
        </w:tc>
        <w:tc>
          <w:tcPr>
            <w:tcW w:w="1134" w:type="dxa"/>
            <w:tcBorders>
              <w:top w:val="nil"/>
              <w:left w:val="nil"/>
              <w:bottom w:val="single" w:sz="8" w:space="0" w:color="auto"/>
              <w:right w:val="single" w:sz="8" w:space="0" w:color="auto"/>
            </w:tcBorders>
            <w:shd w:val="clear" w:color="000000" w:fill="92CDDC"/>
            <w:noWrap/>
            <w:vAlign w:val="center"/>
            <w:hideMark/>
          </w:tcPr>
          <w:p w:rsidR="00080BAC" w:rsidRPr="0067796B" w:rsidRDefault="00080BAC" w:rsidP="00E81BE4">
            <w:pPr>
              <w:jc w:val="center"/>
              <w:rPr>
                <w:rFonts w:ascii="Calibri" w:hAnsi="Calibri"/>
                <w:b/>
                <w:bCs/>
                <w:color w:val="000000"/>
                <w:sz w:val="20"/>
                <w:szCs w:val="20"/>
                <w:lang w:eastAsia="en-GB"/>
              </w:rPr>
            </w:pPr>
            <w:r w:rsidRPr="0067796B">
              <w:rPr>
                <w:rFonts w:ascii="Calibri" w:hAnsi="Calibri"/>
                <w:b/>
                <w:bCs/>
                <w:color w:val="000000"/>
                <w:sz w:val="20"/>
                <w:szCs w:val="20"/>
                <w:lang w:eastAsia="en-GB"/>
              </w:rPr>
              <w:t> </w:t>
            </w:r>
          </w:p>
        </w:tc>
        <w:tc>
          <w:tcPr>
            <w:tcW w:w="1125" w:type="dxa"/>
            <w:tcBorders>
              <w:top w:val="nil"/>
              <w:left w:val="nil"/>
              <w:bottom w:val="single" w:sz="8" w:space="0" w:color="auto"/>
              <w:right w:val="single" w:sz="8"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c>
          <w:tcPr>
            <w:tcW w:w="1152" w:type="dxa"/>
            <w:tcBorders>
              <w:top w:val="single" w:sz="8" w:space="0" w:color="auto"/>
              <w:left w:val="nil"/>
              <w:bottom w:val="single" w:sz="8" w:space="0" w:color="auto"/>
              <w:right w:val="single" w:sz="4"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vAlign w:val="bottom"/>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Renolin AC46</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vAlign w:val="bottom"/>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Titan Universal HD 30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vAlign w:val="bottom"/>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Renolin GP460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208L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vAlign w:val="bottom"/>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Ecocool MB</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w:t>
            </w: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Transformer and Switch Oil</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4" w:space="0" w:color="auto"/>
              <w:left w:val="single" w:sz="4" w:space="0" w:color="auto"/>
              <w:bottom w:val="single" w:sz="8" w:space="0" w:color="auto"/>
              <w:right w:val="single" w:sz="8" w:space="0" w:color="auto"/>
            </w:tcBorders>
            <w:shd w:val="clear" w:color="000000" w:fill="92CDDC"/>
            <w:noWrap/>
            <w:vAlign w:val="center"/>
            <w:hideMark/>
          </w:tcPr>
          <w:p w:rsidR="00080BAC" w:rsidRPr="0067796B" w:rsidRDefault="00080BAC" w:rsidP="00E81BE4">
            <w:pPr>
              <w:rPr>
                <w:rFonts w:ascii="Calibri" w:hAnsi="Calibri"/>
                <w:b/>
                <w:bCs/>
                <w:color w:val="000000"/>
                <w:sz w:val="20"/>
                <w:szCs w:val="20"/>
                <w:lang w:eastAsia="en-GB"/>
              </w:rPr>
            </w:pPr>
            <w:r w:rsidRPr="0067796B">
              <w:rPr>
                <w:rFonts w:ascii="Calibri" w:hAnsi="Calibri"/>
                <w:b/>
                <w:bCs/>
                <w:color w:val="000000"/>
                <w:sz w:val="20"/>
                <w:szCs w:val="20"/>
                <w:lang w:eastAsia="en-GB"/>
              </w:rPr>
              <w:t>GREASE</w:t>
            </w:r>
          </w:p>
        </w:tc>
        <w:tc>
          <w:tcPr>
            <w:tcW w:w="1134" w:type="dxa"/>
            <w:tcBorders>
              <w:top w:val="single" w:sz="4" w:space="0" w:color="auto"/>
              <w:left w:val="nil"/>
              <w:bottom w:val="single" w:sz="8" w:space="0" w:color="auto"/>
              <w:right w:val="single" w:sz="8" w:space="0" w:color="auto"/>
            </w:tcBorders>
            <w:shd w:val="clear" w:color="000000" w:fill="92CDDC"/>
            <w:noWrap/>
            <w:vAlign w:val="center"/>
            <w:hideMark/>
          </w:tcPr>
          <w:p w:rsidR="00080BAC" w:rsidRPr="0067796B" w:rsidRDefault="00080BAC" w:rsidP="00E81BE4">
            <w:pPr>
              <w:jc w:val="center"/>
              <w:rPr>
                <w:rFonts w:ascii="Calibri" w:hAnsi="Calibri"/>
                <w:b/>
                <w:bCs/>
                <w:color w:val="000000"/>
                <w:sz w:val="20"/>
                <w:szCs w:val="20"/>
                <w:lang w:eastAsia="en-GB"/>
              </w:rPr>
            </w:pPr>
            <w:r w:rsidRPr="0067796B">
              <w:rPr>
                <w:rFonts w:ascii="Calibri" w:hAnsi="Calibri"/>
                <w:b/>
                <w:bCs/>
                <w:color w:val="000000"/>
                <w:sz w:val="20"/>
                <w:szCs w:val="20"/>
                <w:lang w:eastAsia="en-GB"/>
              </w:rPr>
              <w:t> </w:t>
            </w:r>
          </w:p>
        </w:tc>
        <w:tc>
          <w:tcPr>
            <w:tcW w:w="1125" w:type="dxa"/>
            <w:tcBorders>
              <w:top w:val="single" w:sz="4" w:space="0" w:color="auto"/>
              <w:left w:val="nil"/>
              <w:bottom w:val="single" w:sz="8" w:space="0" w:color="auto"/>
              <w:right w:val="single" w:sz="8"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c>
          <w:tcPr>
            <w:tcW w:w="1125" w:type="dxa"/>
            <w:tcBorders>
              <w:top w:val="single" w:sz="4" w:space="0" w:color="auto"/>
              <w:left w:val="nil"/>
              <w:bottom w:val="single" w:sz="8" w:space="0" w:color="auto"/>
              <w:right w:val="single" w:sz="4"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c>
          <w:tcPr>
            <w:tcW w:w="1152" w:type="dxa"/>
            <w:tcBorders>
              <w:top w:val="single" w:sz="4" w:space="0" w:color="auto"/>
              <w:left w:val="nil"/>
              <w:bottom w:val="single" w:sz="8" w:space="0" w:color="auto"/>
              <w:right w:val="single" w:sz="4"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vAlign w:val="bottom"/>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Renolit MO 2</w:t>
            </w:r>
          </w:p>
        </w:tc>
        <w:tc>
          <w:tcPr>
            <w:tcW w:w="1134" w:type="dxa"/>
            <w:tcBorders>
              <w:top w:val="nil"/>
              <w:left w:val="nil"/>
              <w:bottom w:val="single" w:sz="4"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50kg</w:t>
            </w:r>
          </w:p>
        </w:tc>
        <w:tc>
          <w:tcPr>
            <w:tcW w:w="1125" w:type="dxa"/>
            <w:tcBorders>
              <w:top w:val="nil"/>
              <w:left w:val="nil"/>
              <w:bottom w:val="single" w:sz="4"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150</w:t>
            </w:r>
          </w:p>
        </w:tc>
        <w:tc>
          <w:tcPr>
            <w:tcW w:w="1125" w:type="dxa"/>
            <w:tcBorders>
              <w:top w:val="nil"/>
              <w:left w:val="nil"/>
              <w:bottom w:val="single" w:sz="4"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nil"/>
              <w:left w:val="nil"/>
              <w:bottom w:val="single" w:sz="4"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Renolit MO2</w:t>
            </w:r>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12 x 400g</w:t>
            </w:r>
          </w:p>
        </w:tc>
        <w:tc>
          <w:tcPr>
            <w:tcW w:w="1125" w:type="dxa"/>
            <w:tcBorders>
              <w:top w:val="single" w:sz="4" w:space="0" w:color="auto"/>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29</w:t>
            </w:r>
          </w:p>
        </w:tc>
        <w:tc>
          <w:tcPr>
            <w:tcW w:w="1125" w:type="dxa"/>
            <w:tcBorders>
              <w:top w:val="single" w:sz="4"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4"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Renolit EP 2</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50kg</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nil"/>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150</w:t>
            </w:r>
          </w:p>
        </w:tc>
        <w:tc>
          <w:tcPr>
            <w:tcW w:w="1152" w:type="dxa"/>
            <w:tcBorders>
              <w:top w:val="nil"/>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100</w:t>
            </w: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Renolit EP 2</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12.5kg</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nil"/>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nil"/>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Renolit EP 00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12.5kg</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nil"/>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nil"/>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Renolit AQUA 2</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12 x 400g</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nil"/>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nil"/>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000000" w:fill="FFFFFF"/>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Renolit CX –HT 2</w:t>
            </w:r>
          </w:p>
        </w:tc>
        <w:tc>
          <w:tcPr>
            <w:tcW w:w="1134" w:type="dxa"/>
            <w:tcBorders>
              <w:top w:val="nil"/>
              <w:left w:val="nil"/>
              <w:bottom w:val="single" w:sz="8" w:space="0" w:color="auto"/>
              <w:right w:val="single" w:sz="8" w:space="0" w:color="auto"/>
            </w:tcBorders>
            <w:shd w:val="clear" w:color="000000" w:fill="FFFFFF"/>
            <w:noWrap/>
            <w:vAlign w:val="center"/>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50kg</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nil"/>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nil"/>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000000" w:fill="FFFFFF"/>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Renolit CX – HT 2</w:t>
            </w:r>
          </w:p>
        </w:tc>
        <w:tc>
          <w:tcPr>
            <w:tcW w:w="1134" w:type="dxa"/>
            <w:tcBorders>
              <w:top w:val="nil"/>
              <w:left w:val="nil"/>
              <w:bottom w:val="single" w:sz="8" w:space="0" w:color="auto"/>
              <w:right w:val="single" w:sz="8" w:space="0" w:color="auto"/>
            </w:tcBorders>
            <w:shd w:val="clear" w:color="000000" w:fill="FFFFFF"/>
            <w:noWrap/>
            <w:vAlign w:val="center"/>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30x500gr</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nil"/>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nil"/>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Renolit LX EP 2</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50kg</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1250</w:t>
            </w:r>
          </w:p>
        </w:tc>
        <w:tc>
          <w:tcPr>
            <w:tcW w:w="1125" w:type="dxa"/>
            <w:tcBorders>
              <w:top w:val="nil"/>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nil"/>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Renolit LX EP 2</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12.5kg</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nil"/>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100</w:t>
            </w:r>
          </w:p>
        </w:tc>
        <w:tc>
          <w:tcPr>
            <w:tcW w:w="1152" w:type="dxa"/>
            <w:tcBorders>
              <w:top w:val="nil"/>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Renolit LX EP 2</w:t>
            </w:r>
          </w:p>
        </w:tc>
        <w:tc>
          <w:tcPr>
            <w:tcW w:w="1134" w:type="dxa"/>
            <w:tcBorders>
              <w:top w:val="nil"/>
              <w:left w:val="nil"/>
              <w:bottom w:val="single" w:sz="4"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12 x 400g</w:t>
            </w:r>
          </w:p>
        </w:tc>
        <w:tc>
          <w:tcPr>
            <w:tcW w:w="1125" w:type="dxa"/>
            <w:tcBorders>
              <w:top w:val="nil"/>
              <w:left w:val="nil"/>
              <w:bottom w:val="single" w:sz="4"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1056</w:t>
            </w:r>
          </w:p>
        </w:tc>
        <w:tc>
          <w:tcPr>
            <w:tcW w:w="1125" w:type="dxa"/>
            <w:tcBorders>
              <w:top w:val="nil"/>
              <w:left w:val="nil"/>
              <w:bottom w:val="single" w:sz="4"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nil"/>
              <w:left w:val="nil"/>
              <w:bottom w:val="single" w:sz="4"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000000" w:fill="FFFFFF"/>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lastRenderedPageBreak/>
              <w:t>Renolit CX – HT 2</w:t>
            </w:r>
          </w:p>
        </w:tc>
        <w:tc>
          <w:tcPr>
            <w:tcW w:w="1134" w:type="dxa"/>
            <w:tcBorders>
              <w:top w:val="single" w:sz="4" w:space="0" w:color="auto"/>
              <w:left w:val="nil"/>
              <w:bottom w:val="single" w:sz="8" w:space="0" w:color="auto"/>
              <w:right w:val="single" w:sz="8" w:space="0" w:color="auto"/>
            </w:tcBorders>
            <w:shd w:val="clear" w:color="000000" w:fill="FFFFFF"/>
            <w:noWrap/>
            <w:vAlign w:val="center"/>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18kg</w:t>
            </w:r>
          </w:p>
        </w:tc>
        <w:tc>
          <w:tcPr>
            <w:tcW w:w="1125" w:type="dxa"/>
            <w:tcBorders>
              <w:top w:val="single" w:sz="4" w:space="0" w:color="auto"/>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4"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4"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Renolit Red Rubber Grease (G51)</w:t>
            </w:r>
          </w:p>
        </w:tc>
        <w:tc>
          <w:tcPr>
            <w:tcW w:w="1134" w:type="dxa"/>
            <w:tcBorders>
              <w:top w:val="nil"/>
              <w:left w:val="nil"/>
              <w:bottom w:val="single" w:sz="8" w:space="0" w:color="auto"/>
              <w:right w:val="single" w:sz="8" w:space="0" w:color="auto"/>
            </w:tcBorders>
            <w:shd w:val="clear" w:color="000000" w:fill="FFFFFF"/>
            <w:noWrap/>
            <w:vAlign w:val="center"/>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6 x 500 g</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nil"/>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nil"/>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131"/>
        </w:trPr>
        <w:tc>
          <w:tcPr>
            <w:tcW w:w="2992" w:type="dxa"/>
            <w:tcBorders>
              <w:top w:val="single" w:sz="8" w:space="0" w:color="auto"/>
              <w:left w:val="single" w:sz="4" w:space="0" w:color="auto"/>
              <w:bottom w:val="single" w:sz="8" w:space="0" w:color="auto"/>
              <w:right w:val="single" w:sz="8" w:space="0" w:color="auto"/>
            </w:tcBorders>
            <w:shd w:val="clear" w:color="000000" w:fill="92CDDC"/>
            <w:noWrap/>
            <w:vAlign w:val="center"/>
            <w:hideMark/>
          </w:tcPr>
          <w:p w:rsidR="00080BAC" w:rsidRPr="0067796B" w:rsidRDefault="00080BAC" w:rsidP="00E81BE4">
            <w:pPr>
              <w:rPr>
                <w:rFonts w:ascii="Calibri" w:hAnsi="Calibri"/>
                <w:b/>
                <w:bCs/>
                <w:color w:val="000000"/>
                <w:sz w:val="20"/>
                <w:szCs w:val="20"/>
                <w:lang w:eastAsia="en-GB"/>
              </w:rPr>
            </w:pPr>
            <w:r w:rsidRPr="0067796B">
              <w:rPr>
                <w:rFonts w:ascii="Calibri" w:hAnsi="Calibri"/>
                <w:b/>
                <w:bCs/>
                <w:color w:val="000000"/>
                <w:sz w:val="20"/>
                <w:szCs w:val="20"/>
                <w:lang w:eastAsia="en-GB"/>
              </w:rPr>
              <w:t>Antifreeze</w:t>
            </w:r>
          </w:p>
        </w:tc>
        <w:tc>
          <w:tcPr>
            <w:tcW w:w="1134" w:type="dxa"/>
            <w:tcBorders>
              <w:top w:val="nil"/>
              <w:left w:val="nil"/>
              <w:bottom w:val="single" w:sz="8" w:space="0" w:color="auto"/>
              <w:right w:val="single" w:sz="8" w:space="0" w:color="auto"/>
            </w:tcBorders>
            <w:shd w:val="clear" w:color="000000" w:fill="92CDDC"/>
            <w:noWrap/>
            <w:vAlign w:val="center"/>
            <w:hideMark/>
          </w:tcPr>
          <w:p w:rsidR="00080BAC" w:rsidRPr="0067796B" w:rsidRDefault="00080BAC" w:rsidP="00E81BE4">
            <w:pPr>
              <w:jc w:val="center"/>
              <w:rPr>
                <w:rFonts w:ascii="Calibri" w:hAnsi="Calibri"/>
                <w:b/>
                <w:bCs/>
                <w:color w:val="000000"/>
                <w:sz w:val="20"/>
                <w:szCs w:val="20"/>
                <w:lang w:eastAsia="en-GB"/>
              </w:rPr>
            </w:pPr>
            <w:r w:rsidRPr="0067796B">
              <w:rPr>
                <w:rFonts w:ascii="Calibri" w:hAnsi="Calibri"/>
                <w:b/>
                <w:bCs/>
                <w:color w:val="000000"/>
                <w:sz w:val="20"/>
                <w:szCs w:val="20"/>
                <w:lang w:eastAsia="en-GB"/>
              </w:rPr>
              <w:t> </w:t>
            </w:r>
          </w:p>
        </w:tc>
        <w:tc>
          <w:tcPr>
            <w:tcW w:w="1125" w:type="dxa"/>
            <w:tcBorders>
              <w:top w:val="nil"/>
              <w:left w:val="nil"/>
              <w:bottom w:val="single" w:sz="8" w:space="0" w:color="auto"/>
              <w:right w:val="single" w:sz="8"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c>
          <w:tcPr>
            <w:tcW w:w="1125" w:type="dxa"/>
            <w:tcBorders>
              <w:top w:val="nil"/>
              <w:left w:val="nil"/>
              <w:bottom w:val="single" w:sz="8" w:space="0" w:color="auto"/>
              <w:right w:val="single" w:sz="4"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c>
          <w:tcPr>
            <w:tcW w:w="1152" w:type="dxa"/>
            <w:tcBorders>
              <w:top w:val="nil"/>
              <w:left w:val="nil"/>
              <w:bottom w:val="single" w:sz="8" w:space="0" w:color="auto"/>
              <w:right w:val="single" w:sz="4" w:space="0" w:color="auto"/>
            </w:tcBorders>
            <w:shd w:val="clear" w:color="auto" w:fill="92CDDC"/>
          </w:tcPr>
          <w:p w:rsidR="00080BAC" w:rsidRPr="0067796B" w:rsidRDefault="00080BAC" w:rsidP="00E81BE4">
            <w:pPr>
              <w:jc w:val="center"/>
              <w:rPr>
                <w:rFonts w:ascii="Calibri" w:hAnsi="Calibri"/>
                <w:b/>
                <w:bCs/>
                <w:color w:val="000000"/>
                <w:sz w:val="20"/>
                <w:szCs w:val="20"/>
                <w:lang w:eastAsia="en-GB"/>
              </w:rPr>
            </w:pPr>
          </w:p>
        </w:tc>
      </w:tr>
      <w:tr w:rsidR="00080BAC" w:rsidRPr="0067796B" w:rsidTr="00E81BE4">
        <w:trPr>
          <w:trHeight w:val="207"/>
        </w:trPr>
        <w:tc>
          <w:tcPr>
            <w:tcW w:w="2992" w:type="dxa"/>
            <w:tcBorders>
              <w:top w:val="single" w:sz="8" w:space="0" w:color="auto"/>
              <w:left w:val="single" w:sz="4" w:space="0" w:color="auto"/>
              <w:bottom w:val="single" w:sz="8" w:space="0" w:color="auto"/>
              <w:right w:val="single" w:sz="8" w:space="0" w:color="auto"/>
            </w:tcBorders>
            <w:shd w:val="clear" w:color="auto" w:fill="auto"/>
            <w:noWrap/>
            <w:vAlign w:val="bottom"/>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Maintain Fricofin ESK</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410</w:t>
            </w:r>
          </w:p>
        </w:tc>
      </w:tr>
      <w:tr w:rsidR="00080BAC" w:rsidRPr="0067796B" w:rsidTr="00E81BE4">
        <w:trPr>
          <w:trHeight w:val="15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Maintain Fricofin ESK 50:50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Bulk</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25895</w:t>
            </w: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259"/>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Maintain Fricofin ESK 50:50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35"/>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Maintain Fricofin LL PRE MIX</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Bulk</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9500</w:t>
            </w: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143"/>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Maintain Fricofin LL 50:50</w:t>
            </w:r>
          </w:p>
        </w:tc>
        <w:tc>
          <w:tcPr>
            <w:tcW w:w="1134" w:type="dxa"/>
            <w:tcBorders>
              <w:top w:val="nil"/>
              <w:left w:val="nil"/>
              <w:bottom w:val="single" w:sz="8"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143"/>
        </w:trPr>
        <w:tc>
          <w:tcPr>
            <w:tcW w:w="2992" w:type="dxa"/>
            <w:tcBorders>
              <w:top w:val="single" w:sz="8" w:space="0" w:color="auto"/>
              <w:left w:val="single" w:sz="4" w:space="0" w:color="auto"/>
              <w:bottom w:val="single" w:sz="8"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Maintain Fricofin LL</w:t>
            </w:r>
          </w:p>
        </w:tc>
        <w:tc>
          <w:tcPr>
            <w:tcW w:w="1134" w:type="dxa"/>
            <w:tcBorders>
              <w:top w:val="nil"/>
              <w:left w:val="nil"/>
              <w:bottom w:val="single" w:sz="8" w:space="0" w:color="auto"/>
              <w:right w:val="single" w:sz="8" w:space="0" w:color="auto"/>
            </w:tcBorders>
            <w:shd w:val="clear" w:color="auto" w:fill="auto"/>
            <w:noWrap/>
            <w:vAlign w:val="bottom"/>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205L</w:t>
            </w:r>
          </w:p>
        </w:tc>
        <w:tc>
          <w:tcPr>
            <w:tcW w:w="1125" w:type="dxa"/>
            <w:tcBorders>
              <w:top w:val="nil"/>
              <w:left w:val="nil"/>
              <w:bottom w:val="single" w:sz="8"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8"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8"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w:t>
            </w:r>
          </w:p>
        </w:tc>
      </w:tr>
      <w:tr w:rsidR="00080BAC" w:rsidRPr="0067796B" w:rsidTr="00E81BE4">
        <w:trPr>
          <w:trHeight w:val="233"/>
        </w:trPr>
        <w:tc>
          <w:tcPr>
            <w:tcW w:w="2992" w:type="dxa"/>
            <w:tcBorders>
              <w:top w:val="single" w:sz="8" w:space="0" w:color="auto"/>
              <w:left w:val="single" w:sz="4" w:space="0" w:color="auto"/>
              <w:bottom w:val="single" w:sz="4" w:space="0" w:color="auto"/>
              <w:right w:val="single" w:sz="8" w:space="0" w:color="auto"/>
            </w:tcBorders>
            <w:shd w:val="clear" w:color="auto" w:fill="auto"/>
            <w:noWrap/>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Maintain Fricofin LL</w:t>
            </w:r>
          </w:p>
        </w:tc>
        <w:tc>
          <w:tcPr>
            <w:tcW w:w="1134" w:type="dxa"/>
            <w:tcBorders>
              <w:top w:val="nil"/>
              <w:left w:val="nil"/>
              <w:bottom w:val="single" w:sz="4" w:space="0" w:color="auto"/>
              <w:right w:val="single" w:sz="8" w:space="0" w:color="auto"/>
            </w:tcBorders>
            <w:shd w:val="clear" w:color="auto" w:fill="auto"/>
            <w:noWrap/>
            <w:vAlign w:val="bottom"/>
            <w:hideMark/>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20L</w:t>
            </w:r>
          </w:p>
        </w:tc>
        <w:tc>
          <w:tcPr>
            <w:tcW w:w="1125" w:type="dxa"/>
            <w:tcBorders>
              <w:top w:val="nil"/>
              <w:left w:val="nil"/>
              <w:bottom w:val="single" w:sz="4" w:space="0" w:color="auto"/>
              <w:right w:val="single" w:sz="8"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8" w:space="0" w:color="auto"/>
              <w:left w:val="nil"/>
              <w:bottom w:val="single" w:sz="4"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8" w:space="0" w:color="auto"/>
              <w:left w:val="nil"/>
              <w:bottom w:val="single" w:sz="4"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191"/>
        </w:trPr>
        <w:tc>
          <w:tcPr>
            <w:tcW w:w="2992" w:type="dxa"/>
            <w:tcBorders>
              <w:top w:val="single" w:sz="4" w:space="0" w:color="auto"/>
              <w:left w:val="single" w:sz="4" w:space="0" w:color="auto"/>
              <w:bottom w:val="single" w:sz="4" w:space="0" w:color="auto"/>
              <w:right w:val="single" w:sz="4" w:space="0" w:color="auto"/>
            </w:tcBorders>
            <w:shd w:val="clear" w:color="auto" w:fill="92CDDC"/>
            <w:noWrap/>
            <w:vAlign w:val="bottom"/>
          </w:tcPr>
          <w:p w:rsidR="00080BAC" w:rsidRPr="0067796B" w:rsidRDefault="00080BAC" w:rsidP="00E81BE4">
            <w:pPr>
              <w:rPr>
                <w:rFonts w:ascii="Calibri" w:hAnsi="Calibri"/>
                <w:b/>
                <w:color w:val="000000"/>
                <w:sz w:val="20"/>
                <w:szCs w:val="20"/>
                <w:lang w:eastAsia="en-GB"/>
              </w:rPr>
            </w:pPr>
            <w:r w:rsidRPr="0067796B">
              <w:rPr>
                <w:rFonts w:ascii="Calibri" w:hAnsi="Calibri"/>
                <w:b/>
                <w:color w:val="000000"/>
                <w:sz w:val="20"/>
                <w:szCs w:val="20"/>
                <w:lang w:eastAsia="en-GB"/>
              </w:rPr>
              <w:t>Adblue</w:t>
            </w:r>
          </w:p>
        </w:tc>
        <w:tc>
          <w:tcPr>
            <w:tcW w:w="1134" w:type="dxa"/>
            <w:tcBorders>
              <w:top w:val="single" w:sz="4" w:space="0" w:color="auto"/>
              <w:left w:val="single" w:sz="4" w:space="0" w:color="auto"/>
              <w:bottom w:val="single" w:sz="4" w:space="0" w:color="auto"/>
              <w:right w:val="single" w:sz="4" w:space="0" w:color="auto"/>
            </w:tcBorders>
            <w:shd w:val="clear" w:color="auto" w:fill="92CDDC"/>
            <w:noWrap/>
            <w:vAlign w:val="bottom"/>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4" w:space="0" w:color="auto"/>
              <w:left w:val="single" w:sz="4" w:space="0" w:color="auto"/>
              <w:bottom w:val="single" w:sz="4" w:space="0" w:color="auto"/>
              <w:right w:val="single" w:sz="4" w:space="0" w:color="auto"/>
            </w:tcBorders>
            <w:shd w:val="clear" w:color="auto" w:fill="92CDDC"/>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4" w:space="0" w:color="auto"/>
              <w:left w:val="single" w:sz="4" w:space="0" w:color="auto"/>
              <w:bottom w:val="single" w:sz="4" w:space="0" w:color="auto"/>
              <w:right w:val="single" w:sz="4" w:space="0" w:color="auto"/>
            </w:tcBorders>
            <w:shd w:val="clear" w:color="auto" w:fill="92CDDC"/>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4" w:space="0" w:color="auto"/>
              <w:left w:val="single" w:sz="4" w:space="0" w:color="auto"/>
              <w:bottom w:val="single" w:sz="4" w:space="0" w:color="auto"/>
              <w:right w:val="single" w:sz="4" w:space="0" w:color="auto"/>
            </w:tcBorders>
            <w:shd w:val="clear" w:color="auto" w:fill="92CDDC"/>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139"/>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Greenox Adblue – Bulk  min 2000 ltrs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Bulk</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70900</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4" w:space="0" w:color="auto"/>
              <w:left w:val="single" w:sz="4" w:space="0" w:color="auto"/>
              <w:bottom w:val="single" w:sz="4"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243"/>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BAC" w:rsidRPr="0067796B" w:rsidRDefault="00080BAC" w:rsidP="00E81BE4">
            <w:pPr>
              <w:rPr>
                <w:rFonts w:ascii="Calibri" w:hAnsi="Calibri"/>
                <w:color w:val="000000"/>
                <w:sz w:val="20"/>
                <w:szCs w:val="20"/>
                <w:lang w:eastAsia="en-GB"/>
              </w:rPr>
            </w:pPr>
            <w:r w:rsidRPr="0067796B">
              <w:rPr>
                <w:rFonts w:ascii="Calibri" w:hAnsi="Calibri"/>
                <w:color w:val="000000"/>
                <w:sz w:val="20"/>
                <w:szCs w:val="20"/>
                <w:lang w:eastAsia="en-GB"/>
              </w:rPr>
              <w:t>Greenox Adblue – 1000 Litres IBC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1000L</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18000</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2000</w:t>
            </w:r>
          </w:p>
        </w:tc>
        <w:tc>
          <w:tcPr>
            <w:tcW w:w="1152" w:type="dxa"/>
            <w:tcBorders>
              <w:top w:val="single" w:sz="4" w:space="0" w:color="auto"/>
              <w:left w:val="single" w:sz="4" w:space="0" w:color="auto"/>
              <w:bottom w:val="single" w:sz="4"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8000</w:t>
            </w:r>
          </w:p>
        </w:tc>
      </w:tr>
      <w:tr w:rsidR="00080BAC" w:rsidRPr="0067796B" w:rsidTr="00E81BE4">
        <w:trPr>
          <w:trHeight w:val="282"/>
        </w:trPr>
        <w:tc>
          <w:tcPr>
            <w:tcW w:w="2992" w:type="dxa"/>
            <w:tcBorders>
              <w:top w:val="single" w:sz="4" w:space="0" w:color="auto"/>
              <w:left w:val="single" w:sz="4" w:space="0" w:color="auto"/>
              <w:bottom w:val="single" w:sz="4" w:space="0" w:color="auto"/>
              <w:right w:val="single" w:sz="4" w:space="0" w:color="auto"/>
            </w:tcBorders>
            <w:shd w:val="clear" w:color="auto" w:fill="auto"/>
            <w:noWrap/>
          </w:tcPr>
          <w:p w:rsidR="00080BAC" w:rsidRPr="0067796B" w:rsidRDefault="00080BAC" w:rsidP="00E81BE4">
            <w:pPr>
              <w:rPr>
                <w:rFonts w:ascii="Calibri" w:hAnsi="Calibri"/>
                <w:sz w:val="20"/>
                <w:szCs w:val="20"/>
              </w:rPr>
            </w:pPr>
            <w:r w:rsidRPr="0067796B">
              <w:rPr>
                <w:rFonts w:ascii="Calibri" w:hAnsi="Calibri"/>
                <w:sz w:val="20"/>
                <w:szCs w:val="20"/>
              </w:rPr>
              <w:t>Greenox Adblue  205 LT non return drum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205L</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p w:rsidR="00080BAC" w:rsidRPr="0067796B" w:rsidRDefault="00080BAC" w:rsidP="00E81BE4">
            <w:pPr>
              <w:jc w:val="center"/>
              <w:rPr>
                <w:rFonts w:ascii="Calibri" w:hAnsi="Calibri"/>
                <w:color w:val="000000"/>
                <w:sz w:val="20"/>
                <w:szCs w:val="20"/>
                <w:lang w:eastAsia="en-GB"/>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4" w:space="0" w:color="auto"/>
              <w:left w:val="single" w:sz="4" w:space="0" w:color="auto"/>
              <w:bottom w:val="single" w:sz="4"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r w:rsidR="00080BAC" w:rsidRPr="0067796B" w:rsidTr="00E81BE4">
        <w:trPr>
          <w:trHeight w:val="315"/>
        </w:trPr>
        <w:tc>
          <w:tcPr>
            <w:tcW w:w="2992" w:type="dxa"/>
            <w:tcBorders>
              <w:top w:val="single" w:sz="4" w:space="0" w:color="auto"/>
              <w:left w:val="single" w:sz="4" w:space="0" w:color="auto"/>
              <w:bottom w:val="single" w:sz="4" w:space="0" w:color="auto"/>
              <w:right w:val="single" w:sz="4" w:space="0" w:color="auto"/>
            </w:tcBorders>
            <w:shd w:val="clear" w:color="auto" w:fill="auto"/>
            <w:noWrap/>
          </w:tcPr>
          <w:p w:rsidR="00080BAC" w:rsidRPr="0067796B" w:rsidRDefault="00080BAC" w:rsidP="00E81BE4">
            <w:pPr>
              <w:rPr>
                <w:rFonts w:ascii="Calibri" w:hAnsi="Calibri"/>
                <w:sz w:val="20"/>
                <w:szCs w:val="20"/>
              </w:rPr>
            </w:pPr>
            <w:r w:rsidRPr="0067796B">
              <w:rPr>
                <w:rFonts w:ascii="Calibri" w:hAnsi="Calibri"/>
                <w:sz w:val="20"/>
                <w:szCs w:val="20"/>
              </w:rPr>
              <w:t>Greenox Adblue  20L non return can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BAC" w:rsidRPr="0067796B" w:rsidRDefault="00080BAC" w:rsidP="00E81BE4">
            <w:pPr>
              <w:jc w:val="center"/>
              <w:rPr>
                <w:rFonts w:ascii="Calibri" w:hAnsi="Calibri"/>
                <w:color w:val="000000"/>
                <w:sz w:val="20"/>
                <w:szCs w:val="20"/>
                <w:lang w:eastAsia="en-GB"/>
              </w:rPr>
            </w:pPr>
            <w:r w:rsidRPr="0067796B">
              <w:rPr>
                <w:rFonts w:ascii="Calibri" w:hAnsi="Calibri"/>
                <w:color w:val="000000"/>
                <w:sz w:val="20"/>
                <w:szCs w:val="20"/>
                <w:lang w:eastAsia="en-GB"/>
              </w:rPr>
              <w:t>20L</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080BAC" w:rsidRPr="0067796B" w:rsidRDefault="00080BAC" w:rsidP="00E81BE4">
            <w:pPr>
              <w:jc w:val="center"/>
              <w:rPr>
                <w:rFonts w:ascii="Calibri" w:hAnsi="Calibri"/>
                <w:color w:val="000000"/>
                <w:sz w:val="20"/>
                <w:szCs w:val="20"/>
                <w:lang w:eastAsia="en-GB"/>
              </w:rPr>
            </w:pPr>
          </w:p>
        </w:tc>
        <w:tc>
          <w:tcPr>
            <w:tcW w:w="1152" w:type="dxa"/>
            <w:tcBorders>
              <w:top w:val="single" w:sz="4" w:space="0" w:color="auto"/>
              <w:left w:val="single" w:sz="4" w:space="0" w:color="auto"/>
              <w:bottom w:val="single" w:sz="4" w:space="0" w:color="auto"/>
              <w:right w:val="single" w:sz="4" w:space="0" w:color="auto"/>
            </w:tcBorders>
          </w:tcPr>
          <w:p w:rsidR="00080BAC" w:rsidRPr="0067796B" w:rsidRDefault="00080BAC" w:rsidP="00E81BE4">
            <w:pPr>
              <w:jc w:val="center"/>
              <w:rPr>
                <w:rFonts w:ascii="Calibri" w:hAnsi="Calibri"/>
                <w:color w:val="000000"/>
                <w:sz w:val="20"/>
                <w:szCs w:val="20"/>
                <w:lang w:eastAsia="en-GB"/>
              </w:rPr>
            </w:pPr>
          </w:p>
        </w:tc>
      </w:tr>
    </w:tbl>
    <w:p w:rsidR="00080BAC" w:rsidRDefault="00080BAC" w:rsidP="00080BAC">
      <w:pPr>
        <w:ind w:left="720" w:hanging="720"/>
        <w:jc w:val="both"/>
        <w:rPr>
          <w:szCs w:val="20"/>
        </w:rPr>
      </w:pPr>
    </w:p>
    <w:p w:rsidR="00080BAC" w:rsidRDefault="00080BAC" w:rsidP="00080BAC">
      <w:pPr>
        <w:ind w:left="720" w:hanging="720"/>
        <w:jc w:val="both"/>
        <w:rPr>
          <w:szCs w:val="20"/>
        </w:rPr>
      </w:pPr>
    </w:p>
    <w:p w:rsidR="00080BAC" w:rsidRDefault="00080BAC" w:rsidP="00080BAC">
      <w:pPr>
        <w:ind w:left="720" w:hanging="720"/>
        <w:jc w:val="both"/>
        <w:rPr>
          <w:szCs w:val="20"/>
        </w:rPr>
      </w:pPr>
    </w:p>
    <w:p w:rsidR="00080BAC" w:rsidRDefault="00080BAC" w:rsidP="00080BAC">
      <w:pPr>
        <w:ind w:left="720" w:hanging="720"/>
        <w:jc w:val="both"/>
        <w:rPr>
          <w:szCs w:val="20"/>
        </w:rPr>
      </w:pPr>
    </w:p>
    <w:p w:rsidR="00080BAC" w:rsidRDefault="00080BAC" w:rsidP="00080BAC">
      <w:pPr>
        <w:ind w:left="720" w:hanging="720"/>
        <w:jc w:val="both"/>
        <w:rPr>
          <w:szCs w:val="20"/>
        </w:rPr>
      </w:pPr>
    </w:p>
    <w:p w:rsidR="00080BAC" w:rsidRDefault="00080BAC" w:rsidP="00080BAC">
      <w:pPr>
        <w:ind w:left="720" w:hanging="720"/>
        <w:jc w:val="both"/>
        <w:rPr>
          <w:szCs w:val="20"/>
        </w:rPr>
      </w:pPr>
    </w:p>
    <w:p w:rsidR="00080BAC" w:rsidRDefault="00080BAC" w:rsidP="00080BAC">
      <w:pPr>
        <w:ind w:left="720" w:hanging="720"/>
        <w:jc w:val="both"/>
        <w:rPr>
          <w:szCs w:val="20"/>
        </w:rPr>
      </w:pPr>
    </w:p>
    <w:p w:rsidR="00080BAC" w:rsidRPr="00E01C8D" w:rsidRDefault="00080BAC" w:rsidP="00080BAC">
      <w:pPr>
        <w:rPr>
          <w:szCs w:val="20"/>
        </w:rPr>
      </w:pPr>
      <w:r>
        <w:rPr>
          <w:b/>
          <w:bCs/>
          <w:szCs w:val="20"/>
        </w:rPr>
        <w:t>8</w:t>
      </w:r>
      <w:r w:rsidRPr="00E01C8D">
        <w:rPr>
          <w:b/>
          <w:bCs/>
          <w:szCs w:val="20"/>
        </w:rPr>
        <w:t>.0</w:t>
      </w:r>
      <w:r w:rsidRPr="00E01C8D">
        <w:rPr>
          <w:b/>
          <w:bCs/>
          <w:szCs w:val="20"/>
        </w:rPr>
        <w:tab/>
        <w:t>EMERGENCY ORDERS</w:t>
      </w:r>
    </w:p>
    <w:p w:rsidR="00080BAC" w:rsidRPr="00E01C8D" w:rsidRDefault="00080BAC" w:rsidP="00080BAC">
      <w:pPr>
        <w:rPr>
          <w:szCs w:val="20"/>
        </w:rPr>
      </w:pPr>
    </w:p>
    <w:p w:rsidR="00080BAC" w:rsidRDefault="00080BAC" w:rsidP="00080BAC">
      <w:pPr>
        <w:ind w:left="720" w:hanging="720"/>
        <w:jc w:val="both"/>
        <w:rPr>
          <w:szCs w:val="20"/>
        </w:rPr>
      </w:pPr>
      <w:r>
        <w:rPr>
          <w:szCs w:val="20"/>
        </w:rPr>
        <w:t>8</w:t>
      </w:r>
      <w:r w:rsidRPr="00E01C8D">
        <w:rPr>
          <w:szCs w:val="20"/>
        </w:rPr>
        <w:t>.1</w:t>
      </w:r>
      <w:r w:rsidRPr="00E01C8D">
        <w:rPr>
          <w:szCs w:val="20"/>
        </w:rPr>
        <w:tab/>
        <w:t xml:space="preserve">In the event that the Purchaser requires an emergency Order for the bulk tanks only, the Contractor shall supply the Goods to the Purchaser within three (3) working days of the emergency </w:t>
      </w:r>
      <w:r>
        <w:rPr>
          <w:szCs w:val="20"/>
        </w:rPr>
        <w:t>Purchase Order</w:t>
      </w:r>
      <w:r w:rsidRPr="00E01C8D">
        <w:rPr>
          <w:szCs w:val="20"/>
        </w:rPr>
        <w:t xml:space="preserve"> being placed.  Any applicable additional Charges in this respect are detailed in </w:t>
      </w:r>
      <w:r>
        <w:rPr>
          <w:szCs w:val="20"/>
        </w:rPr>
        <w:t xml:space="preserve">Appendix </w:t>
      </w:r>
      <w:r w:rsidRPr="00E01C8D">
        <w:rPr>
          <w:szCs w:val="20"/>
        </w:rPr>
        <w:t>2.</w:t>
      </w:r>
    </w:p>
    <w:p w:rsidR="00080BAC" w:rsidRDefault="00080BAC" w:rsidP="00080BAC">
      <w:pPr>
        <w:ind w:left="720" w:hanging="720"/>
        <w:jc w:val="both"/>
        <w:rPr>
          <w:szCs w:val="20"/>
        </w:rPr>
      </w:pPr>
    </w:p>
    <w:p w:rsidR="00080BAC" w:rsidRDefault="00080BAC" w:rsidP="00080BAC">
      <w:pPr>
        <w:ind w:left="720" w:hanging="720"/>
        <w:jc w:val="both"/>
        <w:rPr>
          <w:b/>
          <w:szCs w:val="20"/>
        </w:rPr>
      </w:pPr>
      <w:r w:rsidRPr="00BA4CBD">
        <w:rPr>
          <w:b/>
          <w:szCs w:val="20"/>
        </w:rPr>
        <w:t>9.0</w:t>
      </w:r>
      <w:r w:rsidRPr="00BA4CBD">
        <w:rPr>
          <w:b/>
          <w:szCs w:val="20"/>
        </w:rPr>
        <w:tab/>
        <w:t>DELIVERY VEHICLES</w:t>
      </w:r>
    </w:p>
    <w:p w:rsidR="00080BAC" w:rsidRDefault="00080BAC" w:rsidP="00080BAC">
      <w:pPr>
        <w:ind w:left="720" w:hanging="720"/>
        <w:jc w:val="both"/>
        <w:rPr>
          <w:b/>
          <w:szCs w:val="20"/>
        </w:rPr>
      </w:pPr>
    </w:p>
    <w:p w:rsidR="00080BAC" w:rsidRPr="00D915F0" w:rsidRDefault="00080BAC" w:rsidP="00080BAC">
      <w:pPr>
        <w:ind w:left="720" w:hanging="720"/>
        <w:jc w:val="both"/>
        <w:rPr>
          <w:szCs w:val="20"/>
        </w:rPr>
      </w:pPr>
      <w:r>
        <w:rPr>
          <w:b/>
          <w:szCs w:val="20"/>
        </w:rPr>
        <w:tab/>
      </w:r>
      <w:r w:rsidRPr="00D915F0">
        <w:rPr>
          <w:szCs w:val="20"/>
        </w:rPr>
        <w:t xml:space="preserve">Vehicles should be maintained to a high standard, be free from leaks and suitable equipment on board to ensure safe and efficient delivery of the products. Any defects raised by the Purchaser should rectified as soon as possible at the </w:t>
      </w:r>
      <w:r>
        <w:rPr>
          <w:szCs w:val="20"/>
        </w:rPr>
        <w:t>C</w:t>
      </w:r>
      <w:r w:rsidRPr="00D915F0">
        <w:rPr>
          <w:szCs w:val="20"/>
        </w:rPr>
        <w:t>ontractor’s expense.</w:t>
      </w:r>
    </w:p>
    <w:p w:rsidR="00080BAC" w:rsidRDefault="00080BAC" w:rsidP="00080BAC">
      <w:pPr>
        <w:ind w:left="720" w:hanging="720"/>
        <w:jc w:val="both"/>
        <w:rPr>
          <w:szCs w:val="20"/>
        </w:rPr>
      </w:pPr>
    </w:p>
    <w:p w:rsidR="00080BAC" w:rsidRDefault="00080BAC" w:rsidP="00080BAC">
      <w:pPr>
        <w:jc w:val="both"/>
        <w:rPr>
          <w:b/>
          <w:szCs w:val="20"/>
        </w:rPr>
      </w:pPr>
      <w:r>
        <w:rPr>
          <w:b/>
          <w:szCs w:val="20"/>
        </w:rPr>
        <w:t>10</w:t>
      </w:r>
      <w:r w:rsidRPr="00CD7184">
        <w:rPr>
          <w:b/>
          <w:szCs w:val="20"/>
        </w:rPr>
        <w:t>.</w:t>
      </w:r>
      <w:r>
        <w:rPr>
          <w:b/>
          <w:szCs w:val="20"/>
        </w:rPr>
        <w:t>0</w:t>
      </w:r>
      <w:r w:rsidRPr="00CD7184">
        <w:rPr>
          <w:b/>
          <w:szCs w:val="20"/>
        </w:rPr>
        <w:tab/>
        <w:t>KEY PERFORMANCE INDICATORS</w:t>
      </w:r>
    </w:p>
    <w:p w:rsidR="00080BAC" w:rsidRDefault="00080BAC" w:rsidP="00080BAC">
      <w:pPr>
        <w:jc w:val="both"/>
        <w:rPr>
          <w:b/>
          <w:szCs w:val="20"/>
        </w:rPr>
      </w:pPr>
    </w:p>
    <w:p w:rsidR="00080BAC" w:rsidRPr="00CD7184" w:rsidRDefault="00080BAC" w:rsidP="00080BAC">
      <w:pPr>
        <w:ind w:left="720" w:hanging="720"/>
        <w:jc w:val="both"/>
        <w:rPr>
          <w:szCs w:val="20"/>
        </w:rPr>
      </w:pPr>
      <w:r>
        <w:rPr>
          <w:szCs w:val="20"/>
        </w:rPr>
        <w:t>10.1</w:t>
      </w:r>
      <w:r>
        <w:rPr>
          <w:szCs w:val="20"/>
        </w:rPr>
        <w:tab/>
        <w:t>The Contractor’s performance will be measured in accordance with Key Performance Indicators – see Schedule 3 of the Form of Contract.</w:t>
      </w:r>
    </w:p>
    <w:p w:rsidR="00080BAC" w:rsidRPr="00E01C8D" w:rsidRDefault="00080BAC" w:rsidP="00080BAC">
      <w:pPr>
        <w:jc w:val="both"/>
        <w:rPr>
          <w:szCs w:val="20"/>
        </w:rPr>
      </w:pPr>
    </w:p>
    <w:p w:rsidR="00080BAC" w:rsidRPr="00E01C8D" w:rsidRDefault="00080BAC" w:rsidP="00080BAC">
      <w:pPr>
        <w:jc w:val="both"/>
        <w:rPr>
          <w:b/>
          <w:bCs/>
          <w:szCs w:val="20"/>
        </w:rPr>
      </w:pPr>
      <w:r>
        <w:rPr>
          <w:b/>
          <w:bCs/>
          <w:szCs w:val="20"/>
        </w:rPr>
        <w:t>11</w:t>
      </w:r>
      <w:r w:rsidRPr="00E01C8D">
        <w:rPr>
          <w:b/>
          <w:bCs/>
          <w:szCs w:val="20"/>
        </w:rPr>
        <w:t>.0</w:t>
      </w:r>
      <w:r w:rsidRPr="00E01C8D">
        <w:rPr>
          <w:b/>
          <w:bCs/>
          <w:szCs w:val="20"/>
        </w:rPr>
        <w:tab/>
        <w:t>NON PERFORMANCE</w:t>
      </w:r>
    </w:p>
    <w:p w:rsidR="00080BAC" w:rsidRPr="00E01C8D" w:rsidRDefault="00080BAC" w:rsidP="00080BAC">
      <w:pPr>
        <w:jc w:val="both"/>
        <w:rPr>
          <w:szCs w:val="20"/>
        </w:rPr>
      </w:pPr>
    </w:p>
    <w:p w:rsidR="00080BAC" w:rsidRPr="00E01C8D" w:rsidRDefault="00080BAC" w:rsidP="00080BAC">
      <w:pPr>
        <w:ind w:left="720" w:hanging="720"/>
        <w:jc w:val="both"/>
        <w:rPr>
          <w:szCs w:val="20"/>
        </w:rPr>
      </w:pPr>
      <w:r>
        <w:rPr>
          <w:szCs w:val="20"/>
        </w:rPr>
        <w:t>11</w:t>
      </w:r>
      <w:r w:rsidRPr="00E01C8D">
        <w:rPr>
          <w:szCs w:val="20"/>
        </w:rPr>
        <w:t>.1</w:t>
      </w:r>
      <w:r w:rsidRPr="00E01C8D">
        <w:rPr>
          <w:szCs w:val="20"/>
        </w:rPr>
        <w:tab/>
        <w:t>The Pu</w:t>
      </w:r>
      <w:r>
        <w:rPr>
          <w:szCs w:val="20"/>
        </w:rPr>
        <w:t>rchaser’s Ports are 24 hour, 364</w:t>
      </w:r>
      <w:r w:rsidRPr="00E01C8D">
        <w:rPr>
          <w:szCs w:val="20"/>
        </w:rPr>
        <w:t xml:space="preserve"> days a year operations.  The implications of failing to adhere to the requirements as set out in this Specification are extensive and severe.  In the event th</w:t>
      </w:r>
      <w:r>
        <w:rPr>
          <w:szCs w:val="20"/>
        </w:rPr>
        <w:t>at non-delivery occurs, Clause 15</w:t>
      </w:r>
      <w:r w:rsidRPr="00E01C8D">
        <w:rPr>
          <w:szCs w:val="20"/>
        </w:rPr>
        <w:t xml:space="preserve">.3 of the Form of Contract </w:t>
      </w:r>
    </w:p>
    <w:p w:rsidR="00080BAC" w:rsidRPr="00E01C8D" w:rsidRDefault="00080BAC" w:rsidP="00080BAC">
      <w:r w:rsidRPr="00E01C8D">
        <w:rPr>
          <w:szCs w:val="20"/>
        </w:rPr>
        <w:tab/>
        <w:t xml:space="preserve">may be applied.                                            </w:t>
      </w:r>
    </w:p>
    <w:p w:rsidR="00080BAC" w:rsidRDefault="00080BAC" w:rsidP="00080BAC"/>
    <w:p w:rsidR="00080BAC" w:rsidRDefault="00080BAC" w:rsidP="00080BAC">
      <w:pPr>
        <w:jc w:val="both"/>
      </w:pPr>
    </w:p>
    <w:p w:rsidR="00080BAC" w:rsidRDefault="00080BAC" w:rsidP="00080BAC">
      <w:pPr>
        <w:jc w:val="both"/>
      </w:pPr>
    </w:p>
    <w:p w:rsidR="00080BAC" w:rsidRDefault="00080BAC" w:rsidP="00080BAC">
      <w:pPr>
        <w:jc w:val="both"/>
      </w:pPr>
    </w:p>
    <w:p w:rsidR="00080BAC" w:rsidRDefault="00080BAC" w:rsidP="00080BAC">
      <w:pPr>
        <w:jc w:val="both"/>
      </w:pPr>
    </w:p>
    <w:p w:rsidR="00080BAC" w:rsidRDefault="00080BAC" w:rsidP="00080BAC">
      <w:pPr>
        <w:jc w:val="both"/>
      </w:pPr>
    </w:p>
    <w:p w:rsidR="00080BAC" w:rsidRDefault="00080BAC" w:rsidP="00080BAC">
      <w:pPr>
        <w:jc w:val="both"/>
      </w:pPr>
    </w:p>
    <w:p w:rsidR="00080BAC" w:rsidRDefault="00080BAC" w:rsidP="00080BAC">
      <w:pPr>
        <w:jc w:val="both"/>
      </w:pPr>
    </w:p>
    <w:p w:rsidR="00080BAC" w:rsidRDefault="00080BAC" w:rsidP="00080BAC">
      <w:pPr>
        <w:jc w:val="both"/>
      </w:pPr>
    </w:p>
    <w:p w:rsidR="00080BAC" w:rsidRDefault="00080BAC" w:rsidP="00080BAC">
      <w:pPr>
        <w:jc w:val="both"/>
      </w:pPr>
    </w:p>
    <w:p w:rsidR="00080BAC" w:rsidRDefault="00080BAC" w:rsidP="00080BAC">
      <w:pPr>
        <w:jc w:val="both"/>
        <w:sectPr w:rsidR="00080BAC" w:rsidSect="00843961">
          <w:footerReference w:type="even" r:id="rId8"/>
          <w:footerReference w:type="default" r:id="rId9"/>
          <w:footerReference w:type="first" r:id="rId10"/>
          <w:pgSz w:w="11909" w:h="16834" w:code="9"/>
          <w:pgMar w:top="1152" w:right="1440" w:bottom="1584" w:left="1440" w:header="720" w:footer="1296" w:gutter="0"/>
          <w:cols w:space="720"/>
          <w:titlePg/>
          <w:docGrid w:linePitch="326"/>
        </w:sectPr>
      </w:pPr>
    </w:p>
    <w:p w:rsidR="00080BAC" w:rsidRDefault="00080BAC" w:rsidP="00080BAC">
      <w:pPr>
        <w:jc w:val="both"/>
        <w:rPr>
          <w:b/>
        </w:rPr>
      </w:pPr>
      <w:r w:rsidRPr="002002E7">
        <w:rPr>
          <w:b/>
        </w:rPr>
        <w:lastRenderedPageBreak/>
        <w:t>Appendix A – Port of Felixstowe</w:t>
      </w:r>
      <w:r>
        <w:rPr>
          <w:b/>
        </w:rPr>
        <w:t xml:space="preserve">  </w:t>
      </w:r>
    </w:p>
    <w:p w:rsidR="00080BAC" w:rsidRDefault="005C71A2" w:rsidP="00080BAC">
      <w:pPr>
        <w:jc w:val="both"/>
        <w:rPr>
          <w:b/>
        </w:rPr>
      </w:pPr>
      <w:r>
        <w:rPr>
          <w:b/>
          <w:noProof/>
          <w:lang w:eastAsia="en-GB"/>
        </w:rPr>
        <w:drawing>
          <wp:inline distT="0" distB="0" distL="0" distR="0">
            <wp:extent cx="8286750" cy="501015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0" cy="5010150"/>
                    </a:xfrm>
                    <a:prstGeom prst="rect">
                      <a:avLst/>
                    </a:prstGeom>
                    <a:noFill/>
                    <a:ln>
                      <a:noFill/>
                    </a:ln>
                  </pic:spPr>
                </pic:pic>
              </a:graphicData>
            </a:graphic>
          </wp:inline>
        </w:drawing>
      </w:r>
    </w:p>
    <w:p w:rsidR="00080BAC" w:rsidRDefault="00080BAC" w:rsidP="00080BAC">
      <w:pPr>
        <w:jc w:val="both"/>
        <w:rPr>
          <w:b/>
        </w:rPr>
      </w:pPr>
    </w:p>
    <w:p w:rsidR="00080BAC" w:rsidRDefault="00080BAC" w:rsidP="00080BAC">
      <w:pPr>
        <w:jc w:val="both"/>
        <w:rPr>
          <w:b/>
        </w:rPr>
        <w:sectPr w:rsidR="00080BAC" w:rsidSect="00843961">
          <w:pgSz w:w="16834" w:h="11909" w:orient="landscape" w:code="9"/>
          <w:pgMar w:top="1440" w:right="1152" w:bottom="1440" w:left="1584" w:header="720" w:footer="1296" w:gutter="0"/>
          <w:cols w:space="720"/>
          <w:titlePg/>
          <w:docGrid w:linePitch="326"/>
        </w:sectPr>
      </w:pPr>
    </w:p>
    <w:p w:rsidR="00080BAC" w:rsidRPr="00B57FD9" w:rsidRDefault="00080BAC" w:rsidP="00080BAC">
      <w:r w:rsidRPr="002002E7">
        <w:rPr>
          <w:b/>
        </w:rPr>
        <w:lastRenderedPageBreak/>
        <w:t>Appendix B</w:t>
      </w:r>
      <w:r>
        <w:t xml:space="preserve"> - </w:t>
      </w:r>
      <w:r w:rsidRPr="00B57FD9">
        <w:rPr>
          <w:b/>
          <w:bCs/>
        </w:rPr>
        <w:t>Harwich International Port</w:t>
      </w:r>
    </w:p>
    <w:p w:rsidR="00080BAC" w:rsidRDefault="00080BAC" w:rsidP="00080BAC">
      <w:pPr>
        <w:jc w:val="both"/>
        <w:rPr>
          <w:b/>
        </w:rPr>
      </w:pPr>
    </w:p>
    <w:p w:rsidR="00080BAC" w:rsidRDefault="00080BAC" w:rsidP="00080BAC">
      <w:pPr>
        <w:jc w:val="both"/>
        <w:rPr>
          <w:b/>
        </w:rPr>
      </w:pPr>
    </w:p>
    <w:p w:rsidR="00080BAC" w:rsidRDefault="005C71A2" w:rsidP="00080BAC">
      <w:pPr>
        <w:jc w:val="both"/>
        <w:rPr>
          <w:b/>
        </w:rPr>
      </w:pPr>
      <w:r>
        <w:rPr>
          <w:noProof/>
          <w:lang w:eastAsia="en-GB"/>
        </w:rPr>
        <w:drawing>
          <wp:inline distT="0" distB="0" distL="0" distR="0">
            <wp:extent cx="4838700" cy="737235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700" cy="7372350"/>
                    </a:xfrm>
                    <a:prstGeom prst="rect">
                      <a:avLst/>
                    </a:prstGeom>
                    <a:noFill/>
                    <a:ln>
                      <a:noFill/>
                    </a:ln>
                  </pic:spPr>
                </pic:pic>
              </a:graphicData>
            </a:graphic>
          </wp:inline>
        </w:drawing>
      </w:r>
    </w:p>
    <w:p w:rsidR="00080BAC" w:rsidRDefault="00080BAC" w:rsidP="00080BAC">
      <w:pPr>
        <w:jc w:val="both"/>
        <w:rPr>
          <w:b/>
        </w:rPr>
      </w:pPr>
    </w:p>
    <w:p w:rsidR="00080BAC" w:rsidRDefault="00080BAC" w:rsidP="00080BAC">
      <w:pPr>
        <w:jc w:val="both"/>
        <w:rPr>
          <w:b/>
        </w:rPr>
      </w:pPr>
    </w:p>
    <w:p w:rsidR="00080BAC" w:rsidRDefault="00080BAC" w:rsidP="00080BAC">
      <w:pPr>
        <w:jc w:val="both"/>
        <w:rPr>
          <w:b/>
        </w:rPr>
      </w:pPr>
    </w:p>
    <w:p w:rsidR="00080BAC" w:rsidRDefault="00080BAC" w:rsidP="00080BAC">
      <w:pPr>
        <w:jc w:val="both"/>
        <w:rPr>
          <w:b/>
        </w:rPr>
      </w:pPr>
    </w:p>
    <w:p w:rsidR="00080BAC" w:rsidRDefault="00080BAC" w:rsidP="00080BAC">
      <w:pPr>
        <w:jc w:val="both"/>
        <w:rPr>
          <w:b/>
        </w:rPr>
      </w:pPr>
    </w:p>
    <w:p w:rsidR="00080BAC" w:rsidRDefault="00080BAC" w:rsidP="00080BAC">
      <w:pPr>
        <w:jc w:val="both"/>
        <w:rPr>
          <w:b/>
        </w:rPr>
      </w:pPr>
    </w:p>
    <w:p w:rsidR="00080BAC" w:rsidRDefault="00080BAC" w:rsidP="00080BAC">
      <w:pPr>
        <w:jc w:val="both"/>
        <w:rPr>
          <w:b/>
        </w:rPr>
      </w:pPr>
    </w:p>
    <w:p w:rsidR="00080BAC" w:rsidRDefault="00080BAC" w:rsidP="00080BAC">
      <w:pPr>
        <w:jc w:val="both"/>
        <w:rPr>
          <w:b/>
        </w:rPr>
      </w:pPr>
    </w:p>
    <w:p w:rsidR="00080BAC" w:rsidRDefault="00080BAC" w:rsidP="00080BAC">
      <w:pPr>
        <w:jc w:val="both"/>
        <w:rPr>
          <w:b/>
        </w:rPr>
      </w:pPr>
    </w:p>
    <w:p w:rsidR="00080BAC" w:rsidRDefault="00080BAC" w:rsidP="00080BAC">
      <w:pPr>
        <w:rPr>
          <w:b/>
          <w:bCs/>
        </w:rPr>
      </w:pPr>
      <w:r w:rsidRPr="002002E7">
        <w:rPr>
          <w:b/>
        </w:rPr>
        <w:t>Appendix C</w:t>
      </w:r>
      <w:r>
        <w:t xml:space="preserve"> - </w:t>
      </w:r>
      <w:r w:rsidRPr="00B57FD9">
        <w:rPr>
          <w:b/>
          <w:bCs/>
        </w:rPr>
        <w:t>London Thamesport</w:t>
      </w:r>
    </w:p>
    <w:p w:rsidR="00080BAC" w:rsidRDefault="00080BAC" w:rsidP="00080BAC">
      <w:pPr>
        <w:rPr>
          <w:b/>
          <w:bCs/>
        </w:rPr>
      </w:pPr>
    </w:p>
    <w:p w:rsidR="00080BAC" w:rsidRDefault="00080BAC" w:rsidP="00080BAC">
      <w:pPr>
        <w:rPr>
          <w:b/>
          <w:bCs/>
        </w:rPr>
      </w:pPr>
    </w:p>
    <w:p w:rsidR="00080BAC" w:rsidRPr="00B57FD9" w:rsidRDefault="005C71A2" w:rsidP="00080BAC">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1943100</wp:posOffset>
                </wp:positionH>
                <wp:positionV relativeFrom="paragraph">
                  <wp:posOffset>3817620</wp:posOffset>
                </wp:positionV>
                <wp:extent cx="228600" cy="228600"/>
                <wp:effectExtent l="19050" t="19050" r="19050" b="19050"/>
                <wp:wrapNone/>
                <wp:docPr id="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153pt;margin-top:300.6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" filled="f" strokecolor="red" strokeweight="3pt"/>
            </w:pict>
          </mc:Fallback>
        </mc:AlternateContent>
      </w:r>
      <w:r>
        <w:rPr>
          <w:noProof/>
          <w:lang w:eastAsia="en-GB"/>
        </w:rPr>
        <w:drawing>
          <wp:inline distT="0" distB="0" distL="0" distR="0">
            <wp:extent cx="5105400" cy="72771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7277100"/>
                    </a:xfrm>
                    <a:prstGeom prst="rect">
                      <a:avLst/>
                    </a:prstGeom>
                    <a:noFill/>
                    <a:ln>
                      <a:noFill/>
                    </a:ln>
                  </pic:spPr>
                </pic:pic>
              </a:graphicData>
            </a:graphic>
          </wp:inline>
        </w:drawing>
      </w:r>
    </w:p>
    <w:p w:rsidR="00053FA4" w:rsidRDefault="005C71A2"/>
    <w:sectPr w:rsidR="00053F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535" w:rsidRDefault="008D5C63">
      <w:r>
        <w:separator/>
      </w:r>
    </w:p>
  </w:endnote>
  <w:endnote w:type="continuationSeparator" w:id="0">
    <w:p w:rsidR="00EB5535" w:rsidRDefault="008D5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A0" w:rsidRDefault="00710E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32BA0" w:rsidRDefault="005C71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A0" w:rsidRDefault="00710E86">
    <w:pPr>
      <w:pStyle w:val="Footer"/>
      <w:jc w:val="right"/>
    </w:pPr>
    <w:r>
      <w:fldChar w:fldCharType="begin"/>
    </w:r>
    <w:r>
      <w:instrText xml:space="preserve"> PAGE   \* MERGEFORMAT </w:instrText>
    </w:r>
    <w:r>
      <w:fldChar w:fldCharType="separate"/>
    </w:r>
    <w:r w:rsidR="005C71A2">
      <w:rPr>
        <w:noProof/>
      </w:rPr>
      <w:t>13</w:t>
    </w:r>
    <w:r>
      <w:rPr>
        <w:noProof/>
      </w:rPr>
      <w:fldChar w:fldCharType="end"/>
    </w:r>
  </w:p>
  <w:p w:rsidR="00D32BA0" w:rsidRDefault="005C71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A0" w:rsidRDefault="00710E86">
    <w:pPr>
      <w:pStyle w:val="Footer"/>
      <w:jc w:val="right"/>
    </w:pPr>
    <w:r>
      <w:fldChar w:fldCharType="begin"/>
    </w:r>
    <w:r>
      <w:instrText xml:space="preserve"> PAGE   \* MERGEFORMAT </w:instrText>
    </w:r>
    <w:r>
      <w:fldChar w:fldCharType="separate"/>
    </w:r>
    <w:r w:rsidR="005C71A2">
      <w:rPr>
        <w:noProof/>
      </w:rPr>
      <w:t>1</w:t>
    </w:r>
    <w:r>
      <w:rPr>
        <w:noProof/>
      </w:rPr>
      <w:fldChar w:fldCharType="end"/>
    </w:r>
  </w:p>
  <w:p w:rsidR="00D32BA0" w:rsidRDefault="005C71A2">
    <w:pPr>
      <w:pStyle w:val="Footer"/>
      <w:tabs>
        <w:tab w:val="clear" w:pos="8640"/>
        <w:tab w:val="right" w:pos="92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535" w:rsidRDefault="008D5C63">
      <w:r>
        <w:separator/>
      </w:r>
    </w:p>
  </w:footnote>
  <w:footnote w:type="continuationSeparator" w:id="0">
    <w:p w:rsidR="00EB5535" w:rsidRDefault="008D5C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71AC7"/>
    <w:multiLevelType w:val="multilevel"/>
    <w:tmpl w:val="DCDEE232"/>
    <w:lvl w:ilvl="0">
      <w:start w:val="1"/>
      <w:numFmt w:val="decimal"/>
      <w:lvlText w:val="%1.0"/>
      <w:lvlJc w:val="left"/>
      <w:pPr>
        <w:tabs>
          <w:tab w:val="num" w:pos="1440"/>
        </w:tabs>
        <w:ind w:left="144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8280"/>
        </w:tabs>
        <w:ind w:left="828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BAC"/>
    <w:rsid w:val="00080BAC"/>
    <w:rsid w:val="00086EF6"/>
    <w:rsid w:val="0059456B"/>
    <w:rsid w:val="005C71A2"/>
    <w:rsid w:val="00710E86"/>
    <w:rsid w:val="008D5C63"/>
    <w:rsid w:val="00A30EE0"/>
    <w:rsid w:val="00EB55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BAC"/>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080BAC"/>
  </w:style>
  <w:style w:type="paragraph" w:styleId="Footer">
    <w:name w:val="footer"/>
    <w:basedOn w:val="Normal"/>
    <w:link w:val="FooterChar"/>
    <w:uiPriority w:val="99"/>
    <w:rsid w:val="00080BAC"/>
    <w:pPr>
      <w:tabs>
        <w:tab w:val="center" w:pos="4320"/>
        <w:tab w:val="right" w:pos="8640"/>
      </w:tabs>
    </w:pPr>
    <w:rPr>
      <w:szCs w:val="20"/>
      <w:lang w:val="en-US"/>
    </w:rPr>
  </w:style>
  <w:style w:type="character" w:customStyle="1" w:styleId="FooterChar">
    <w:name w:val="Footer Char"/>
    <w:link w:val="Footer"/>
    <w:uiPriority w:val="99"/>
    <w:rsid w:val="00080BAC"/>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8D5C63"/>
    <w:rPr>
      <w:rFonts w:ascii="Tahoma" w:hAnsi="Tahoma" w:cs="Tahoma"/>
      <w:sz w:val="16"/>
      <w:szCs w:val="16"/>
    </w:rPr>
  </w:style>
  <w:style w:type="character" w:customStyle="1" w:styleId="BalloonTextChar">
    <w:name w:val="Balloon Text Char"/>
    <w:link w:val="BalloonText"/>
    <w:uiPriority w:val="99"/>
    <w:semiHidden/>
    <w:rsid w:val="008D5C6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BAC"/>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080BAC"/>
  </w:style>
  <w:style w:type="paragraph" w:styleId="Footer">
    <w:name w:val="footer"/>
    <w:basedOn w:val="Normal"/>
    <w:link w:val="FooterChar"/>
    <w:uiPriority w:val="99"/>
    <w:rsid w:val="00080BAC"/>
    <w:pPr>
      <w:tabs>
        <w:tab w:val="center" w:pos="4320"/>
        <w:tab w:val="right" w:pos="8640"/>
      </w:tabs>
    </w:pPr>
    <w:rPr>
      <w:szCs w:val="20"/>
      <w:lang w:val="en-US"/>
    </w:rPr>
  </w:style>
  <w:style w:type="character" w:customStyle="1" w:styleId="FooterChar">
    <w:name w:val="Footer Char"/>
    <w:link w:val="Footer"/>
    <w:uiPriority w:val="99"/>
    <w:rsid w:val="00080BAC"/>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8D5C63"/>
    <w:rPr>
      <w:rFonts w:ascii="Tahoma" w:hAnsi="Tahoma" w:cs="Tahoma"/>
      <w:sz w:val="16"/>
      <w:szCs w:val="16"/>
    </w:rPr>
  </w:style>
  <w:style w:type="character" w:customStyle="1" w:styleId="BalloonTextChar">
    <w:name w:val="Balloon Text Char"/>
    <w:link w:val="BalloonText"/>
    <w:uiPriority w:val="99"/>
    <w:semiHidden/>
    <w:rsid w:val="008D5C6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2283</Words>
  <Characters>13015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Port of Felixstowe</Company>
  <LinksUpToDate>false</LinksUpToDate>
  <CharactersWithSpaces>15268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Ben</dc:creator>
  <cp:lastModifiedBy>Meredith, Ben</cp:lastModifiedBy>
  <cp:revision>2</cp:revision>
  <dcterms:created xsi:type="dcterms:W3CDTF">2019-04-18T09:34:00Z</dcterms:created>
  <dcterms:modified xsi:type="dcterms:W3CDTF">2019-04-18T09:34:00Z</dcterms:modified>
</cp:coreProperties>
</file>